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121F6" w14:textId="3FFF6599" w:rsidR="003061D3" w:rsidRPr="00E452A6" w:rsidRDefault="003061D3" w:rsidP="003061D3">
      <w:pPr>
        <w:adjustRightInd w:val="0"/>
        <w:snapToGrid w:val="0"/>
        <w:spacing w:line="360" w:lineRule="auto"/>
        <w:rPr>
          <w:rFonts w:ascii="Book Antiqua" w:hAnsi="Book Antiqua"/>
          <w:b/>
        </w:rPr>
      </w:pPr>
      <w:bookmarkStart w:id="0" w:name="OLE_LINK458"/>
      <w:bookmarkStart w:id="1" w:name="OLE_LINK462"/>
      <w:bookmarkStart w:id="2" w:name="OLE_LINK478"/>
      <w:bookmarkStart w:id="3" w:name="OLE_LINK661"/>
      <w:r w:rsidRPr="00E452A6">
        <w:rPr>
          <w:rFonts w:ascii="Book Antiqua" w:hAnsi="Book Antiqua"/>
          <w:b/>
        </w:rPr>
        <w:t xml:space="preserve">Name of Journal: </w:t>
      </w:r>
      <w:r w:rsidRPr="00E452A6">
        <w:rPr>
          <w:rFonts w:ascii="Book Antiqua" w:hAnsi="Book Antiqua"/>
          <w:b/>
          <w:i/>
        </w:rPr>
        <w:t>World Journal of Clinical Oncology</w:t>
      </w:r>
    </w:p>
    <w:p w14:paraId="6460CDD5" w14:textId="644CA769" w:rsidR="003061D3" w:rsidRPr="00E452A6" w:rsidRDefault="003061D3" w:rsidP="003061D3">
      <w:pPr>
        <w:adjustRightInd w:val="0"/>
        <w:snapToGrid w:val="0"/>
        <w:spacing w:line="360" w:lineRule="auto"/>
        <w:rPr>
          <w:rFonts w:ascii="Book Antiqua" w:eastAsia="宋体" w:hAnsi="Book Antiqua"/>
          <w:b/>
          <w:lang w:eastAsia="zh-CN"/>
        </w:rPr>
      </w:pPr>
      <w:r w:rsidRPr="00E452A6">
        <w:rPr>
          <w:rFonts w:ascii="Book Antiqua" w:hAnsi="Book Antiqua"/>
          <w:b/>
        </w:rPr>
        <w:t xml:space="preserve">ESPS Manuscript NO: </w:t>
      </w:r>
      <w:r w:rsidRPr="00E452A6">
        <w:rPr>
          <w:rFonts w:ascii="Book Antiqua" w:eastAsia="宋体" w:hAnsi="Book Antiqua" w:hint="eastAsia"/>
          <w:b/>
          <w:lang w:eastAsia="zh-CN"/>
        </w:rPr>
        <w:t>30237</w:t>
      </w:r>
    </w:p>
    <w:p w14:paraId="4994124B" w14:textId="02ED4A6B" w:rsidR="001F47E6" w:rsidRPr="00E452A6" w:rsidRDefault="003061D3" w:rsidP="003061D3">
      <w:pPr>
        <w:adjustRightInd w:val="0"/>
        <w:snapToGrid w:val="0"/>
        <w:spacing w:line="360" w:lineRule="auto"/>
        <w:rPr>
          <w:rFonts w:ascii="Book Antiqua" w:hAnsi="Book Antiqua" w:cs="Times New Roman"/>
          <w:b/>
          <w:lang w:val="en-US"/>
        </w:rPr>
      </w:pPr>
      <w:bookmarkStart w:id="4" w:name="OLE_LINK1617"/>
      <w:bookmarkStart w:id="5" w:name="OLE_LINK1618"/>
      <w:r w:rsidRPr="00E452A6">
        <w:rPr>
          <w:rFonts w:ascii="Book Antiqua" w:hAnsi="Book Antiqua"/>
          <w:b/>
        </w:rPr>
        <w:t xml:space="preserve">Manuscript Type: </w:t>
      </w:r>
      <w:bookmarkStart w:id="6" w:name="OLE_LINK745"/>
      <w:bookmarkStart w:id="7" w:name="OLE_LINK746"/>
      <w:bookmarkEnd w:id="0"/>
      <w:bookmarkEnd w:id="1"/>
      <w:bookmarkEnd w:id="2"/>
      <w:bookmarkEnd w:id="3"/>
      <w:bookmarkEnd w:id="4"/>
      <w:bookmarkEnd w:id="5"/>
      <w:r w:rsidR="00CF17A5" w:rsidRPr="00E452A6">
        <w:rPr>
          <w:rFonts w:ascii="Book Antiqua" w:hAnsi="Book Antiqua" w:cs="Times New Roman"/>
          <w:b/>
          <w:lang w:val="en-US"/>
        </w:rPr>
        <w:t>Editorial</w:t>
      </w:r>
      <w:bookmarkEnd w:id="6"/>
      <w:bookmarkEnd w:id="7"/>
    </w:p>
    <w:p w14:paraId="508EA0A3" w14:textId="77777777" w:rsidR="001F47E6" w:rsidRPr="00E452A6" w:rsidRDefault="001F47E6" w:rsidP="003061D3">
      <w:pPr>
        <w:spacing w:line="360" w:lineRule="auto"/>
        <w:jc w:val="both"/>
        <w:rPr>
          <w:rFonts w:ascii="Book Antiqua" w:hAnsi="Book Antiqua" w:cs="Times New Roman"/>
          <w:lang w:val="en-US"/>
        </w:rPr>
      </w:pPr>
    </w:p>
    <w:p w14:paraId="0AB55B72" w14:textId="7C467857" w:rsidR="001F47E6" w:rsidRPr="00E452A6" w:rsidRDefault="00CF17A5" w:rsidP="003061D3">
      <w:pPr>
        <w:spacing w:line="360" w:lineRule="auto"/>
        <w:jc w:val="both"/>
        <w:rPr>
          <w:rFonts w:ascii="Book Antiqua" w:hAnsi="Book Antiqua" w:cs="Times New Roman"/>
          <w:b/>
          <w:lang w:val="en-US"/>
        </w:rPr>
      </w:pPr>
      <w:r w:rsidRPr="00E452A6">
        <w:rPr>
          <w:rFonts w:ascii="Book Antiqua" w:hAnsi="Book Antiqua" w:cs="Times New Roman"/>
          <w:b/>
          <w:i/>
          <w:lang w:val="en-US"/>
        </w:rPr>
        <w:t xml:space="preserve">Watch </w:t>
      </w:r>
      <w:r w:rsidR="003061D3" w:rsidRPr="00E452A6">
        <w:rPr>
          <w:rFonts w:ascii="Book Antiqua" w:eastAsia="宋体" w:hAnsi="Book Antiqua" w:cs="Times New Roman" w:hint="eastAsia"/>
          <w:b/>
          <w:i/>
          <w:lang w:val="en-US" w:eastAsia="zh-CN"/>
        </w:rPr>
        <w:t>and</w:t>
      </w:r>
      <w:r w:rsidRPr="00E452A6">
        <w:rPr>
          <w:rFonts w:ascii="Book Antiqua" w:hAnsi="Book Antiqua" w:cs="Times New Roman"/>
          <w:b/>
          <w:i/>
          <w:lang w:val="en-US"/>
        </w:rPr>
        <w:t xml:space="preserve"> wait</w:t>
      </w:r>
      <w:r w:rsidRPr="00E452A6">
        <w:rPr>
          <w:rFonts w:ascii="Book Antiqua" w:hAnsi="Book Antiqua" w:cs="Times New Roman"/>
          <w:b/>
          <w:lang w:val="en-US"/>
        </w:rPr>
        <w:t xml:space="preserve"> policy in advanced neuroendocrine tumors: </w:t>
      </w:r>
      <w:r w:rsidR="003061D3" w:rsidRPr="00E452A6">
        <w:rPr>
          <w:rFonts w:ascii="Book Antiqua" w:hAnsi="Book Antiqua" w:cs="Times New Roman"/>
          <w:b/>
          <w:lang w:val="en-US"/>
        </w:rPr>
        <w:t>What</w:t>
      </w:r>
      <w:r w:rsidRPr="00E452A6">
        <w:rPr>
          <w:rFonts w:ascii="Book Antiqua" w:hAnsi="Book Antiqua" w:cs="Times New Roman"/>
          <w:b/>
          <w:lang w:val="en-US"/>
        </w:rPr>
        <w:t xml:space="preserve"> does it mean?</w:t>
      </w:r>
    </w:p>
    <w:p w14:paraId="0339535C" w14:textId="77777777" w:rsidR="003061D3" w:rsidRPr="00E452A6" w:rsidRDefault="003061D3" w:rsidP="003061D3">
      <w:pPr>
        <w:spacing w:line="360" w:lineRule="auto"/>
        <w:jc w:val="both"/>
        <w:rPr>
          <w:rFonts w:ascii="Book Antiqua" w:eastAsia="宋体" w:hAnsi="Book Antiqua" w:cs="Times New Roman"/>
          <w:lang w:val="en-US" w:eastAsia="zh-CN"/>
        </w:rPr>
      </w:pPr>
    </w:p>
    <w:p w14:paraId="744F1486" w14:textId="4D4CB852" w:rsidR="00627644" w:rsidRPr="00E452A6" w:rsidRDefault="003061D3" w:rsidP="003061D3">
      <w:pPr>
        <w:spacing w:line="360" w:lineRule="auto"/>
        <w:jc w:val="both"/>
        <w:rPr>
          <w:rFonts w:ascii="Book Antiqua" w:eastAsia="宋体" w:hAnsi="Book Antiqua" w:cs="Times New Roman"/>
          <w:lang w:val="en-US" w:eastAsia="zh-CN"/>
        </w:rPr>
      </w:pPr>
      <w:r w:rsidRPr="00E452A6">
        <w:rPr>
          <w:rFonts w:ascii="Book Antiqua" w:hAnsi="Book Antiqua" w:cs="Times New Roman"/>
        </w:rPr>
        <w:t>Fazio</w:t>
      </w:r>
      <w:r w:rsidRPr="00E452A6">
        <w:rPr>
          <w:rFonts w:ascii="Book Antiqua" w:eastAsia="宋体" w:hAnsi="Book Antiqua" w:cs="Times New Roman" w:hint="eastAsia"/>
          <w:lang w:eastAsia="zh-CN"/>
        </w:rPr>
        <w:t xml:space="preserve"> N.</w:t>
      </w:r>
      <w:r w:rsidRPr="00E452A6">
        <w:rPr>
          <w:rFonts w:ascii="Book Antiqua" w:hAnsi="Book Antiqua" w:cs="Times New Roman"/>
          <w:i/>
          <w:lang w:val="en-US"/>
        </w:rPr>
        <w:t xml:space="preserve"> </w:t>
      </w:r>
      <w:r w:rsidRPr="00E452A6">
        <w:rPr>
          <w:rFonts w:ascii="Book Antiqua" w:eastAsia="宋体" w:hAnsi="Book Antiqua" w:cs="Times New Roman"/>
          <w:lang w:val="en-US" w:eastAsia="zh-CN"/>
        </w:rPr>
        <w:t>Wait and see in NET</w:t>
      </w:r>
    </w:p>
    <w:p w14:paraId="257321CC" w14:textId="77777777" w:rsidR="003061D3" w:rsidRPr="00E452A6" w:rsidRDefault="003061D3" w:rsidP="003061D3">
      <w:pPr>
        <w:spacing w:line="360" w:lineRule="auto"/>
        <w:jc w:val="both"/>
        <w:rPr>
          <w:rFonts w:ascii="Book Antiqua" w:eastAsia="宋体" w:hAnsi="Book Antiqua" w:cs="Times New Roman"/>
          <w:lang w:eastAsia="zh-CN"/>
        </w:rPr>
      </w:pPr>
    </w:p>
    <w:p w14:paraId="48094C78" w14:textId="6C2A14F6" w:rsidR="003061D3" w:rsidRPr="00E452A6" w:rsidRDefault="003061D3" w:rsidP="003061D3">
      <w:pPr>
        <w:spacing w:line="360" w:lineRule="auto"/>
        <w:jc w:val="both"/>
        <w:rPr>
          <w:rFonts w:ascii="Book Antiqua" w:eastAsia="宋体" w:hAnsi="Book Antiqua" w:cs="Times New Roman"/>
          <w:b/>
          <w:lang w:eastAsia="zh-CN"/>
        </w:rPr>
      </w:pPr>
      <w:bookmarkStart w:id="8" w:name="OLE_LINK741"/>
      <w:bookmarkStart w:id="9" w:name="OLE_LINK742"/>
      <w:bookmarkStart w:id="10" w:name="OLE_LINK1"/>
      <w:r w:rsidRPr="00E452A6">
        <w:rPr>
          <w:rFonts w:ascii="Book Antiqua" w:hAnsi="Book Antiqua" w:cs="Times New Roman"/>
          <w:b/>
        </w:rPr>
        <w:t>Nicola Fazio</w:t>
      </w:r>
    </w:p>
    <w:bookmarkEnd w:id="8"/>
    <w:bookmarkEnd w:id="9"/>
    <w:bookmarkEnd w:id="10"/>
    <w:p w14:paraId="28A9D5D9" w14:textId="77777777" w:rsidR="003061D3" w:rsidRPr="00E452A6" w:rsidRDefault="003061D3" w:rsidP="003061D3">
      <w:pPr>
        <w:spacing w:line="360" w:lineRule="auto"/>
        <w:jc w:val="both"/>
        <w:rPr>
          <w:rFonts w:ascii="Book Antiqua" w:eastAsia="宋体" w:hAnsi="Book Antiqua" w:cs="Times New Roman"/>
          <w:lang w:eastAsia="zh-CN"/>
        </w:rPr>
      </w:pPr>
    </w:p>
    <w:p w14:paraId="42942278" w14:textId="058D3612" w:rsidR="001F47E6" w:rsidRPr="00E452A6" w:rsidRDefault="003061D3" w:rsidP="003061D3">
      <w:pPr>
        <w:spacing w:line="360" w:lineRule="auto"/>
        <w:jc w:val="both"/>
        <w:rPr>
          <w:rFonts w:ascii="Book Antiqua" w:hAnsi="Book Antiqua" w:cs="Times New Roman"/>
          <w:lang w:val="en-US"/>
        </w:rPr>
      </w:pPr>
      <w:r w:rsidRPr="00E452A6">
        <w:rPr>
          <w:rFonts w:ascii="Book Antiqua" w:hAnsi="Book Antiqua" w:cs="Times New Roman"/>
          <w:b/>
        </w:rPr>
        <w:t>Nicola Fazio</w:t>
      </w:r>
      <w:r w:rsidR="001F47E6" w:rsidRPr="00E452A6">
        <w:rPr>
          <w:rFonts w:ascii="Book Antiqua" w:hAnsi="Book Antiqua" w:cs="Times New Roman"/>
          <w:b/>
        </w:rPr>
        <w:t>,</w:t>
      </w:r>
      <w:r w:rsidR="001F47E6" w:rsidRPr="00E452A6">
        <w:rPr>
          <w:rFonts w:ascii="Book Antiqua" w:hAnsi="Book Antiqua" w:cs="Times New Roman"/>
        </w:rPr>
        <w:t xml:space="preserve"> </w:t>
      </w:r>
      <w:r w:rsidR="00CF17A5" w:rsidRPr="00E452A6">
        <w:rPr>
          <w:rFonts w:ascii="Book Antiqua" w:hAnsi="Book Antiqua" w:cs="Times New Roman"/>
          <w:lang w:val="en-US"/>
        </w:rPr>
        <w:t>Unit of gastrointestinal medical oncology and neuroendocrine tumors</w:t>
      </w:r>
      <w:r w:rsidRPr="00E452A6">
        <w:rPr>
          <w:rFonts w:ascii="Book Antiqua" w:eastAsia="宋体" w:hAnsi="Book Antiqua" w:cs="Times New Roman" w:hint="eastAsia"/>
          <w:lang w:val="en-US" w:eastAsia="zh-CN"/>
        </w:rPr>
        <w:t xml:space="preserve">, </w:t>
      </w:r>
      <w:r w:rsidRPr="00E452A6">
        <w:rPr>
          <w:rFonts w:ascii="Book Antiqua" w:hAnsi="Book Antiqua" w:cs="Times New Roman"/>
          <w:lang w:val="en-US"/>
        </w:rPr>
        <w:t>European Institute of Oncology</w:t>
      </w:r>
      <w:r w:rsidRPr="00E452A6">
        <w:rPr>
          <w:rFonts w:ascii="Book Antiqua" w:hAnsi="Book Antiqua" w:cs="Times New Roman" w:hint="eastAsia"/>
          <w:lang w:val="en-US"/>
        </w:rPr>
        <w:t xml:space="preserve">, </w:t>
      </w:r>
      <w:r w:rsidRPr="00E452A6">
        <w:rPr>
          <w:rFonts w:ascii="Book Antiqua" w:hAnsi="Book Antiqua" w:cs="Times New Roman"/>
          <w:lang w:val="en-US"/>
        </w:rPr>
        <w:t xml:space="preserve">20141 </w:t>
      </w:r>
      <w:r w:rsidR="00CF17A5" w:rsidRPr="00E452A6">
        <w:rPr>
          <w:rFonts w:ascii="Book Antiqua" w:hAnsi="Book Antiqua" w:cs="Times New Roman"/>
          <w:lang w:val="en-US"/>
        </w:rPr>
        <w:t>Milan, Italy</w:t>
      </w:r>
    </w:p>
    <w:p w14:paraId="47FB20AC" w14:textId="77777777" w:rsidR="001F47E6" w:rsidRPr="00E452A6" w:rsidRDefault="001F47E6" w:rsidP="003061D3">
      <w:pPr>
        <w:spacing w:line="360" w:lineRule="auto"/>
        <w:jc w:val="both"/>
        <w:rPr>
          <w:rFonts w:ascii="Book Antiqua" w:hAnsi="Book Antiqua" w:cs="Times New Roman"/>
          <w:lang w:val="en-US"/>
        </w:rPr>
      </w:pPr>
    </w:p>
    <w:p w14:paraId="18D35896" w14:textId="16195922" w:rsidR="00627644" w:rsidRPr="00E452A6" w:rsidRDefault="003061D3" w:rsidP="003061D3">
      <w:pPr>
        <w:spacing w:line="360" w:lineRule="auto"/>
        <w:jc w:val="both"/>
        <w:rPr>
          <w:rFonts w:ascii="Book Antiqua" w:eastAsia="宋体" w:hAnsi="Book Antiqua" w:cs="Times New Roman"/>
          <w:lang w:val="en-US" w:eastAsia="zh-CN"/>
        </w:rPr>
      </w:pPr>
      <w:r w:rsidRPr="00E452A6">
        <w:rPr>
          <w:rFonts w:ascii="Book Antiqua" w:hAnsi="Book Antiqua"/>
          <w:b/>
          <w:color w:val="000000"/>
          <w:lang w:val="en-GB"/>
        </w:rPr>
        <w:t>Author contributions:</w:t>
      </w:r>
      <w:r w:rsidRPr="00E452A6">
        <w:rPr>
          <w:rFonts w:ascii="Book Antiqua" w:eastAsia="宋体" w:hAnsi="Book Antiqua" w:hint="eastAsia"/>
          <w:b/>
          <w:color w:val="000000"/>
          <w:lang w:val="en-GB" w:eastAsia="zh-CN"/>
        </w:rPr>
        <w:t xml:space="preserve"> </w:t>
      </w:r>
      <w:r w:rsidRPr="00E452A6">
        <w:rPr>
          <w:rFonts w:ascii="Book Antiqua" w:hAnsi="Book Antiqua" w:cs="Times New Roman"/>
        </w:rPr>
        <w:t>Fazio</w:t>
      </w:r>
      <w:r w:rsidRPr="00E452A6">
        <w:rPr>
          <w:rFonts w:ascii="Book Antiqua" w:eastAsia="宋体" w:hAnsi="Book Antiqua" w:cs="Times New Roman" w:hint="eastAsia"/>
          <w:lang w:eastAsia="zh-CN"/>
        </w:rPr>
        <w:t xml:space="preserve"> N solutely finished this manuscript.</w:t>
      </w:r>
    </w:p>
    <w:p w14:paraId="4E84CC82" w14:textId="77777777" w:rsidR="00627644" w:rsidRPr="00E452A6" w:rsidRDefault="00627644" w:rsidP="003061D3">
      <w:pPr>
        <w:spacing w:line="360" w:lineRule="auto"/>
        <w:jc w:val="both"/>
        <w:rPr>
          <w:rFonts w:ascii="Book Antiqua" w:eastAsia="宋体" w:hAnsi="Book Antiqua" w:cs="Times New Roman"/>
          <w:lang w:val="en-US" w:eastAsia="zh-CN"/>
        </w:rPr>
      </w:pPr>
    </w:p>
    <w:p w14:paraId="40465EFA" w14:textId="45146CD9" w:rsidR="009632E6" w:rsidRPr="00E452A6" w:rsidRDefault="003061D3" w:rsidP="003061D3">
      <w:pPr>
        <w:spacing w:line="360" w:lineRule="auto"/>
        <w:jc w:val="both"/>
        <w:rPr>
          <w:rFonts w:ascii="Book Antiqua" w:eastAsia="Arial Unicode MS" w:hAnsi="Book Antiqua" w:cs="Times New Roman"/>
          <w:color w:val="000000"/>
          <w:lang w:eastAsia="zh-CN"/>
        </w:rPr>
      </w:pPr>
      <w:bookmarkStart w:id="11" w:name="OLE_LINK222"/>
      <w:bookmarkStart w:id="12" w:name="OLE_LINK223"/>
      <w:r w:rsidRPr="00E452A6">
        <w:rPr>
          <w:rFonts w:ascii="Book Antiqua" w:hAnsi="Book Antiqua"/>
          <w:b/>
          <w:color w:val="000000"/>
        </w:rPr>
        <w:t>Conflict-of-interest statement:</w:t>
      </w:r>
      <w:bookmarkEnd w:id="11"/>
      <w:bookmarkEnd w:id="12"/>
      <w:r w:rsidRPr="00E452A6">
        <w:rPr>
          <w:rFonts w:ascii="Book Antiqua" w:eastAsia="宋体" w:hAnsi="Book Antiqua" w:hint="eastAsia"/>
          <w:b/>
          <w:color w:val="000000"/>
          <w:lang w:eastAsia="zh-CN"/>
        </w:rPr>
        <w:t xml:space="preserve"> </w:t>
      </w:r>
      <w:r w:rsidR="009A3E99" w:rsidRPr="00E452A6">
        <w:rPr>
          <w:rFonts w:ascii="Book Antiqua" w:eastAsia="Arial Unicode MS" w:hAnsi="Book Antiqua" w:cs="Times New Roman"/>
          <w:color w:val="000000"/>
          <w:lang w:eastAsia="zh-CN"/>
        </w:rPr>
        <w:t>Novartis and Ipsen: honoraria for presentations and advisory boards. Novartis: research funds (to the institution)</w:t>
      </w:r>
      <w:r w:rsidR="000F263A" w:rsidRPr="00E452A6">
        <w:rPr>
          <w:rFonts w:ascii="Book Antiqua" w:eastAsia="Arial Unicode MS" w:hAnsi="Book Antiqua" w:cs="Times New Roman" w:hint="eastAsia"/>
          <w:color w:val="000000"/>
          <w:lang w:eastAsia="zh-CN"/>
        </w:rPr>
        <w:t>.</w:t>
      </w:r>
    </w:p>
    <w:p w14:paraId="7FC250C5" w14:textId="77777777" w:rsidR="009632E6" w:rsidRPr="00E452A6" w:rsidRDefault="009632E6" w:rsidP="003061D3">
      <w:pPr>
        <w:spacing w:line="360" w:lineRule="auto"/>
        <w:jc w:val="both"/>
        <w:rPr>
          <w:rFonts w:ascii="Book Antiqua" w:eastAsia="Arial Unicode MS" w:hAnsi="Book Antiqua" w:cs="Times New Roman"/>
          <w:color w:val="000000"/>
          <w:lang w:eastAsia="zh-CN"/>
        </w:rPr>
      </w:pPr>
    </w:p>
    <w:p w14:paraId="42132E8B" w14:textId="77777777" w:rsidR="00AF074A" w:rsidRPr="00E452A6" w:rsidRDefault="00AF074A" w:rsidP="00AF074A">
      <w:pPr>
        <w:widowControl w:val="0"/>
        <w:adjustRightInd w:val="0"/>
        <w:snapToGrid w:val="0"/>
        <w:spacing w:line="360" w:lineRule="auto"/>
        <w:jc w:val="both"/>
        <w:rPr>
          <w:rFonts w:ascii="Book Antiqua" w:hAnsi="Book Antiqua"/>
        </w:rPr>
      </w:pPr>
      <w:bookmarkStart w:id="13" w:name="OLE_LINK111"/>
      <w:bookmarkStart w:id="14" w:name="OLE_LINK112"/>
      <w:bookmarkStart w:id="15" w:name="OLE_LINK54"/>
      <w:bookmarkStart w:id="16" w:name="OLE_LINK70"/>
      <w:bookmarkStart w:id="17" w:name="OLE_LINK123"/>
      <w:bookmarkStart w:id="18" w:name="OLE_LINK183"/>
      <w:bookmarkStart w:id="19" w:name="OLE_LINK329"/>
      <w:bookmarkStart w:id="20" w:name="OLE_LINK424"/>
      <w:bookmarkStart w:id="21" w:name="OLE_LINK662"/>
      <w:bookmarkStart w:id="22" w:name="OLE_LINK268"/>
      <w:bookmarkStart w:id="23" w:name="OLE_LINK269"/>
      <w:bookmarkStart w:id="24" w:name="OLE_LINK439"/>
      <w:bookmarkStart w:id="25" w:name="OLE_LINK501"/>
      <w:bookmarkStart w:id="26" w:name="OLE_LINK594"/>
      <w:r w:rsidRPr="00E452A6">
        <w:rPr>
          <w:rFonts w:ascii="Book Antiqua" w:hAnsi="Book Antiqua"/>
          <w:b/>
          <w:color w:val="000000"/>
        </w:rPr>
        <w:t xml:space="preserve">Open-Access: </w:t>
      </w:r>
      <w:r w:rsidRPr="00E452A6">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452A6">
        <w:rPr>
          <w:rFonts w:ascii="Book Antiqua" w:hAnsi="Book Antiqua"/>
        </w:rPr>
        <w:t>http://creativecommons.org/licenses/by-nc/4.0/</w:t>
      </w:r>
      <w:bookmarkEnd w:id="13"/>
      <w:bookmarkEnd w:id="14"/>
    </w:p>
    <w:bookmarkEnd w:id="15"/>
    <w:bookmarkEnd w:id="16"/>
    <w:bookmarkEnd w:id="17"/>
    <w:bookmarkEnd w:id="18"/>
    <w:bookmarkEnd w:id="19"/>
    <w:bookmarkEnd w:id="20"/>
    <w:bookmarkEnd w:id="21"/>
    <w:p w14:paraId="74ED68AE" w14:textId="77777777" w:rsidR="00AF074A" w:rsidRPr="00E452A6" w:rsidRDefault="00AF074A" w:rsidP="00AF074A">
      <w:pPr>
        <w:snapToGrid w:val="0"/>
        <w:spacing w:line="360" w:lineRule="auto"/>
        <w:ind w:right="120"/>
        <w:jc w:val="both"/>
        <w:rPr>
          <w:rFonts w:ascii="Book Antiqua" w:hAnsi="Book Antiqua" w:cs="Times New Roman"/>
          <w:color w:val="000000"/>
        </w:rPr>
      </w:pPr>
    </w:p>
    <w:p w14:paraId="52D5C16A" w14:textId="77777777" w:rsidR="00AF074A" w:rsidRPr="00E452A6" w:rsidRDefault="00AF074A" w:rsidP="00AF074A">
      <w:pPr>
        <w:snapToGrid w:val="0"/>
        <w:spacing w:line="360" w:lineRule="auto"/>
        <w:ind w:right="120"/>
        <w:jc w:val="both"/>
        <w:rPr>
          <w:rFonts w:ascii="Book Antiqua" w:hAnsi="Book Antiqua" w:cs="Times New Roman"/>
          <w:color w:val="000000"/>
        </w:rPr>
      </w:pPr>
      <w:bookmarkStart w:id="27" w:name="OLE_LINK219"/>
      <w:bookmarkStart w:id="28" w:name="OLE_LINK368"/>
      <w:bookmarkStart w:id="29" w:name="OLE_LINK551"/>
      <w:r w:rsidRPr="00E452A6">
        <w:rPr>
          <w:rFonts w:ascii="Book Antiqua" w:hAnsi="Book Antiqua" w:cs="Times New Roman"/>
          <w:b/>
          <w:color w:val="000000"/>
        </w:rPr>
        <w:t>Manuscript source:</w:t>
      </w:r>
      <w:r w:rsidRPr="00E452A6">
        <w:rPr>
          <w:rFonts w:ascii="Book Antiqua" w:hAnsi="Book Antiqua" w:cs="Times New Roman"/>
          <w:color w:val="000000"/>
        </w:rPr>
        <w:t xml:space="preserve"> Invited manuscript</w:t>
      </w:r>
    </w:p>
    <w:bookmarkEnd w:id="22"/>
    <w:bookmarkEnd w:id="23"/>
    <w:bookmarkEnd w:id="24"/>
    <w:bookmarkEnd w:id="25"/>
    <w:bookmarkEnd w:id="26"/>
    <w:bookmarkEnd w:id="27"/>
    <w:bookmarkEnd w:id="28"/>
    <w:bookmarkEnd w:id="29"/>
    <w:p w14:paraId="3BA09BCC" w14:textId="77777777" w:rsidR="000F263A" w:rsidRPr="00E452A6" w:rsidRDefault="000F263A" w:rsidP="003061D3">
      <w:pPr>
        <w:spacing w:line="360" w:lineRule="auto"/>
        <w:jc w:val="both"/>
        <w:rPr>
          <w:rFonts w:ascii="Book Antiqua" w:eastAsia="Arial Unicode MS" w:hAnsi="Book Antiqua" w:cs="Times New Roman"/>
          <w:color w:val="000000"/>
          <w:lang w:eastAsia="zh-CN"/>
        </w:rPr>
      </w:pPr>
    </w:p>
    <w:p w14:paraId="6D294DC9" w14:textId="6EB96BF4" w:rsidR="009632E6" w:rsidRPr="00E452A6" w:rsidRDefault="009632E6" w:rsidP="003061D3">
      <w:pPr>
        <w:spacing w:line="360" w:lineRule="auto"/>
        <w:jc w:val="both"/>
        <w:rPr>
          <w:rFonts w:ascii="Book Antiqua" w:eastAsia="宋体" w:hAnsi="Book Antiqua" w:cs="Times New Roman"/>
          <w:lang w:val="en-US" w:eastAsia="zh-CN"/>
        </w:rPr>
      </w:pPr>
      <w:r w:rsidRPr="00E452A6">
        <w:rPr>
          <w:rFonts w:ascii="Book Antiqua" w:hAnsi="Book Antiqua" w:cs="Times New Roman"/>
          <w:b/>
          <w:lang w:val="en-US"/>
        </w:rPr>
        <w:t>Correspond</w:t>
      </w:r>
      <w:r w:rsidR="00AF074A" w:rsidRPr="00E452A6">
        <w:rPr>
          <w:rFonts w:ascii="Book Antiqua" w:eastAsia="宋体" w:hAnsi="Book Antiqua" w:cs="Times New Roman" w:hint="eastAsia"/>
          <w:b/>
          <w:lang w:val="en-US" w:eastAsia="zh-CN"/>
        </w:rPr>
        <w:t>ence</w:t>
      </w:r>
      <w:r w:rsidRPr="00E452A6">
        <w:rPr>
          <w:rFonts w:ascii="Book Antiqua" w:hAnsi="Book Antiqua" w:cs="Times New Roman"/>
          <w:b/>
          <w:lang w:val="en-US"/>
        </w:rPr>
        <w:t xml:space="preserve"> </w:t>
      </w:r>
      <w:r w:rsidR="00AF074A" w:rsidRPr="00E452A6">
        <w:rPr>
          <w:rFonts w:ascii="Book Antiqua" w:eastAsia="宋体" w:hAnsi="Book Antiqua" w:cs="Times New Roman" w:hint="eastAsia"/>
          <w:b/>
          <w:lang w:val="en-US" w:eastAsia="zh-CN"/>
        </w:rPr>
        <w:t>to</w:t>
      </w:r>
      <w:r w:rsidRPr="00E452A6">
        <w:rPr>
          <w:rFonts w:ascii="Book Antiqua" w:hAnsi="Book Antiqua" w:cs="Times New Roman"/>
          <w:b/>
          <w:lang w:val="en-US"/>
        </w:rPr>
        <w:t>:</w:t>
      </w:r>
      <w:r w:rsidR="00AF074A" w:rsidRPr="00E452A6">
        <w:rPr>
          <w:rFonts w:ascii="Book Antiqua" w:eastAsia="宋体" w:hAnsi="Book Antiqua" w:cs="Times New Roman" w:hint="eastAsia"/>
          <w:b/>
          <w:lang w:val="en-US" w:eastAsia="zh-CN"/>
        </w:rPr>
        <w:t xml:space="preserve"> </w:t>
      </w:r>
      <w:r w:rsidRPr="00E452A6">
        <w:rPr>
          <w:rFonts w:ascii="Book Antiqua" w:hAnsi="Book Antiqua" w:cs="Times New Roman"/>
          <w:b/>
          <w:lang w:val="en-US"/>
        </w:rPr>
        <w:t xml:space="preserve">Nicola Fazio, </w:t>
      </w:r>
      <w:r w:rsidR="00AF074A" w:rsidRPr="00E452A6">
        <w:rPr>
          <w:rFonts w:ascii="Book Antiqua" w:hAnsi="Book Antiqua" w:cs="Times New Roman"/>
          <w:b/>
          <w:lang w:val="en-US"/>
        </w:rPr>
        <w:t>MD, PhD</w:t>
      </w:r>
      <w:r w:rsidR="00AF074A" w:rsidRPr="00E452A6">
        <w:rPr>
          <w:rFonts w:ascii="Book Antiqua" w:eastAsia="宋体" w:hAnsi="Book Antiqua" w:cs="Times New Roman" w:hint="eastAsia"/>
          <w:b/>
          <w:lang w:val="en-US" w:eastAsia="zh-CN"/>
        </w:rPr>
        <w:t>,</w:t>
      </w:r>
      <w:r w:rsidR="00AF074A" w:rsidRPr="00E452A6">
        <w:rPr>
          <w:rFonts w:ascii="Book Antiqua" w:eastAsia="宋体" w:hAnsi="Book Antiqua" w:cs="Times New Roman" w:hint="eastAsia"/>
          <w:lang w:val="en-US" w:eastAsia="zh-CN"/>
        </w:rPr>
        <w:t xml:space="preserve"> </w:t>
      </w:r>
      <w:r w:rsidRPr="00E452A6">
        <w:rPr>
          <w:rFonts w:ascii="Book Antiqua" w:hAnsi="Book Antiqua" w:cs="Times New Roman"/>
          <w:lang w:val="en-US"/>
        </w:rPr>
        <w:t>Unit of gastrointestinal medical oncology and neuroendocrine tumors</w:t>
      </w:r>
      <w:r w:rsidR="00AF074A" w:rsidRPr="00E452A6">
        <w:rPr>
          <w:rFonts w:ascii="Book Antiqua" w:eastAsia="宋体" w:hAnsi="Book Antiqua" w:cs="Times New Roman" w:hint="eastAsia"/>
          <w:lang w:val="en-US" w:eastAsia="zh-CN"/>
        </w:rPr>
        <w:t xml:space="preserve">, </w:t>
      </w:r>
      <w:r w:rsidRPr="00E452A6">
        <w:rPr>
          <w:rFonts w:ascii="Book Antiqua" w:hAnsi="Book Antiqua" w:cs="Times New Roman"/>
          <w:lang w:val="en-US"/>
        </w:rPr>
        <w:t>European Institute of Oncology</w:t>
      </w:r>
      <w:r w:rsidR="00AF074A" w:rsidRPr="00E452A6">
        <w:rPr>
          <w:rFonts w:ascii="Book Antiqua" w:eastAsia="宋体" w:hAnsi="Book Antiqua" w:cs="Times New Roman" w:hint="eastAsia"/>
          <w:lang w:val="en-US" w:eastAsia="zh-CN"/>
        </w:rPr>
        <w:t xml:space="preserve">, </w:t>
      </w:r>
      <w:r w:rsidRPr="00E452A6">
        <w:rPr>
          <w:rFonts w:ascii="Book Antiqua" w:hAnsi="Book Antiqua" w:cs="Times New Roman"/>
          <w:lang w:val="en-US"/>
        </w:rPr>
        <w:t>Via Ripamonti 435</w:t>
      </w:r>
      <w:r w:rsidR="00AF074A" w:rsidRPr="00E452A6">
        <w:rPr>
          <w:rFonts w:ascii="Book Antiqua" w:eastAsia="宋体" w:hAnsi="Book Antiqua" w:cs="Times New Roman" w:hint="eastAsia"/>
          <w:lang w:val="en-US" w:eastAsia="zh-CN"/>
        </w:rPr>
        <w:t xml:space="preserve">, </w:t>
      </w:r>
      <w:r w:rsidRPr="00E452A6">
        <w:rPr>
          <w:rFonts w:ascii="Book Antiqua" w:hAnsi="Book Antiqua" w:cs="Times New Roman"/>
          <w:lang w:val="en-US"/>
        </w:rPr>
        <w:t>20141 Milan, Italy</w:t>
      </w:r>
      <w:r w:rsidR="00AF074A" w:rsidRPr="00E452A6">
        <w:rPr>
          <w:rFonts w:ascii="Book Antiqua" w:eastAsia="宋体" w:hAnsi="Book Antiqua" w:cs="Times New Roman" w:hint="eastAsia"/>
          <w:lang w:val="en-US" w:eastAsia="zh-CN"/>
        </w:rPr>
        <w:t>.</w:t>
      </w:r>
      <w:r w:rsidR="00AF074A" w:rsidRPr="00E452A6">
        <w:rPr>
          <w:rFonts w:ascii="Book Antiqua" w:hAnsi="Book Antiqua" w:cs="Times New Roman"/>
          <w:lang w:val="en-US"/>
        </w:rPr>
        <w:t xml:space="preserve"> nicola.fazio@ieo.it</w:t>
      </w:r>
    </w:p>
    <w:p w14:paraId="649A190B" w14:textId="1E93E988" w:rsidR="009632E6" w:rsidRPr="00E452A6" w:rsidRDefault="009632E6" w:rsidP="003061D3">
      <w:pPr>
        <w:spacing w:line="360" w:lineRule="auto"/>
        <w:jc w:val="both"/>
        <w:rPr>
          <w:rFonts w:ascii="Book Antiqua" w:hAnsi="Book Antiqua" w:cs="Times New Roman"/>
          <w:lang w:val="en-US"/>
        </w:rPr>
      </w:pPr>
      <w:r w:rsidRPr="00E452A6">
        <w:rPr>
          <w:rFonts w:ascii="Book Antiqua" w:hAnsi="Book Antiqua" w:cs="Times New Roman"/>
          <w:b/>
          <w:lang w:val="en-US"/>
        </w:rPr>
        <w:t>Tel</w:t>
      </w:r>
      <w:r w:rsidR="00AF074A" w:rsidRPr="00E452A6">
        <w:rPr>
          <w:rFonts w:ascii="Book Antiqua" w:eastAsia="宋体" w:hAnsi="Book Antiqua" w:cs="Times New Roman" w:hint="eastAsia"/>
          <w:b/>
          <w:lang w:val="en-US" w:eastAsia="zh-CN"/>
        </w:rPr>
        <w:t>ephone</w:t>
      </w:r>
      <w:r w:rsidRPr="00E452A6">
        <w:rPr>
          <w:rFonts w:ascii="Book Antiqua" w:hAnsi="Book Antiqua" w:cs="Times New Roman"/>
          <w:b/>
          <w:lang w:val="en-US"/>
        </w:rPr>
        <w:t>:</w:t>
      </w:r>
      <w:r w:rsidR="00AF074A" w:rsidRPr="00E452A6">
        <w:rPr>
          <w:rFonts w:ascii="Book Antiqua" w:eastAsia="宋体" w:hAnsi="Book Antiqua" w:cs="Times New Roman" w:hint="eastAsia"/>
          <w:b/>
          <w:lang w:val="en-US" w:eastAsia="zh-CN"/>
        </w:rPr>
        <w:t xml:space="preserve"> </w:t>
      </w:r>
      <w:r w:rsidRPr="00E452A6">
        <w:rPr>
          <w:rFonts w:ascii="Book Antiqua" w:hAnsi="Book Antiqua" w:cs="Times New Roman"/>
          <w:lang w:val="en-US"/>
        </w:rPr>
        <w:t>+39</w:t>
      </w:r>
      <w:r w:rsidR="00AF074A" w:rsidRPr="00E452A6">
        <w:rPr>
          <w:rFonts w:ascii="Book Antiqua" w:eastAsia="宋体" w:hAnsi="Book Antiqua" w:cs="Times New Roman" w:hint="eastAsia"/>
          <w:lang w:val="en-US" w:eastAsia="zh-CN"/>
        </w:rPr>
        <w:t>-</w:t>
      </w:r>
      <w:r w:rsidRPr="00E452A6">
        <w:rPr>
          <w:rFonts w:ascii="Book Antiqua" w:hAnsi="Book Antiqua" w:cs="Times New Roman"/>
          <w:lang w:val="en-US"/>
        </w:rPr>
        <w:t>02</w:t>
      </w:r>
      <w:r w:rsidR="00AF074A" w:rsidRPr="00E452A6">
        <w:rPr>
          <w:rFonts w:ascii="Book Antiqua" w:eastAsia="宋体" w:hAnsi="Book Antiqua" w:cs="Times New Roman" w:hint="eastAsia"/>
          <w:lang w:val="en-US" w:eastAsia="zh-CN"/>
        </w:rPr>
        <w:t>-</w:t>
      </w:r>
      <w:r w:rsidRPr="00E452A6">
        <w:rPr>
          <w:rFonts w:ascii="Book Antiqua" w:hAnsi="Book Antiqua" w:cs="Times New Roman"/>
          <w:lang w:val="en-US"/>
        </w:rPr>
        <w:t>57489258</w:t>
      </w:r>
    </w:p>
    <w:p w14:paraId="06BFB2F6" w14:textId="7042ABDE" w:rsidR="009632E6" w:rsidRPr="00E452A6" w:rsidRDefault="009632E6" w:rsidP="003061D3">
      <w:pPr>
        <w:spacing w:line="360" w:lineRule="auto"/>
        <w:jc w:val="both"/>
        <w:rPr>
          <w:rFonts w:ascii="Book Antiqua" w:hAnsi="Book Antiqua" w:cs="Times New Roman"/>
          <w:lang w:val="en-US"/>
        </w:rPr>
      </w:pPr>
      <w:r w:rsidRPr="00E452A6">
        <w:rPr>
          <w:rFonts w:ascii="Book Antiqua" w:hAnsi="Book Antiqua" w:cs="Times New Roman"/>
          <w:b/>
          <w:lang w:val="en-US"/>
        </w:rPr>
        <w:lastRenderedPageBreak/>
        <w:t>Fax:</w:t>
      </w:r>
      <w:r w:rsidRPr="00E452A6">
        <w:rPr>
          <w:rFonts w:ascii="Book Antiqua" w:hAnsi="Book Antiqua" w:cs="Times New Roman"/>
          <w:lang w:val="en-US"/>
        </w:rPr>
        <w:t xml:space="preserve"> +39</w:t>
      </w:r>
      <w:r w:rsidR="00AF074A" w:rsidRPr="00E452A6">
        <w:rPr>
          <w:rFonts w:ascii="Book Antiqua" w:eastAsia="宋体" w:hAnsi="Book Antiqua" w:cs="Times New Roman" w:hint="eastAsia"/>
          <w:lang w:val="en-US" w:eastAsia="zh-CN"/>
        </w:rPr>
        <w:t>-</w:t>
      </w:r>
      <w:r w:rsidRPr="00E452A6">
        <w:rPr>
          <w:rFonts w:ascii="Book Antiqua" w:hAnsi="Book Antiqua" w:cs="Times New Roman"/>
          <w:lang w:val="en-US"/>
        </w:rPr>
        <w:t>02</w:t>
      </w:r>
      <w:r w:rsidR="00AF074A" w:rsidRPr="00E452A6">
        <w:rPr>
          <w:rFonts w:ascii="Book Antiqua" w:eastAsia="宋体" w:hAnsi="Book Antiqua" w:cs="Times New Roman" w:hint="eastAsia"/>
          <w:lang w:val="en-US" w:eastAsia="zh-CN"/>
        </w:rPr>
        <w:t>-</w:t>
      </w:r>
      <w:r w:rsidRPr="00E452A6">
        <w:rPr>
          <w:rFonts w:ascii="Book Antiqua" w:hAnsi="Book Antiqua" w:cs="Times New Roman"/>
          <w:lang w:val="en-US"/>
        </w:rPr>
        <w:t>94379224</w:t>
      </w:r>
    </w:p>
    <w:p w14:paraId="5A6F637A" w14:textId="77777777" w:rsidR="00AF074A" w:rsidRPr="00E452A6" w:rsidRDefault="00AF074A" w:rsidP="003061D3">
      <w:pPr>
        <w:spacing w:line="360" w:lineRule="auto"/>
        <w:jc w:val="both"/>
        <w:rPr>
          <w:rFonts w:ascii="Book Antiqua" w:eastAsia="宋体" w:hAnsi="Book Antiqua" w:cs="Times New Roman"/>
          <w:lang w:val="en-US" w:eastAsia="zh-CN"/>
        </w:rPr>
      </w:pPr>
    </w:p>
    <w:p w14:paraId="151C0F44" w14:textId="1FF152DB" w:rsidR="00AF074A" w:rsidRPr="00E452A6" w:rsidRDefault="00AF074A" w:rsidP="00AF074A">
      <w:pPr>
        <w:widowControl w:val="0"/>
        <w:adjustRightInd w:val="0"/>
        <w:snapToGrid w:val="0"/>
        <w:spacing w:line="360" w:lineRule="auto"/>
        <w:jc w:val="both"/>
        <w:rPr>
          <w:rFonts w:ascii="Book Antiqua" w:hAnsi="Book Antiqua"/>
        </w:rPr>
      </w:pPr>
      <w:bookmarkStart w:id="30" w:name="OLE_LINK140"/>
      <w:bookmarkStart w:id="31" w:name="OLE_LINK7"/>
      <w:bookmarkStart w:id="32" w:name="OLE_LINK8"/>
      <w:bookmarkStart w:id="33" w:name="OLE_LINK16"/>
      <w:bookmarkStart w:id="34" w:name="OLE_LINK36"/>
      <w:bookmarkStart w:id="35" w:name="OLE_LINK38"/>
      <w:bookmarkStart w:id="36" w:name="OLE_LINK47"/>
      <w:bookmarkStart w:id="37" w:name="OLE_LINK55"/>
      <w:bookmarkStart w:id="38" w:name="OLE_LINK77"/>
      <w:bookmarkStart w:id="39" w:name="OLE_LINK80"/>
      <w:bookmarkStart w:id="40" w:name="OLE_LINK83"/>
      <w:bookmarkStart w:id="41" w:name="OLE_LINK85"/>
      <w:bookmarkStart w:id="42" w:name="OLE_LINK153"/>
      <w:bookmarkStart w:id="43" w:name="OLE_LINK156"/>
      <w:bookmarkStart w:id="44" w:name="OLE_LINK224"/>
      <w:bookmarkStart w:id="45" w:name="OLE_LINK271"/>
      <w:bookmarkStart w:id="46" w:name="OLE_LINK321"/>
      <w:bookmarkStart w:id="47" w:name="OLE_LINK322"/>
      <w:bookmarkStart w:id="48" w:name="OLE_LINK330"/>
      <w:bookmarkStart w:id="49" w:name="OLE_LINK229"/>
      <w:bookmarkStart w:id="50" w:name="OLE_LINK230"/>
      <w:bookmarkStart w:id="51" w:name="OLE_LINK422"/>
      <w:bookmarkStart w:id="52" w:name="OLE_LINK464"/>
      <w:bookmarkStart w:id="53" w:name="OLE_LINK493"/>
      <w:bookmarkStart w:id="54" w:name="OLE_LINK535"/>
      <w:bookmarkStart w:id="55" w:name="OLE_LINK552"/>
      <w:bookmarkStart w:id="56" w:name="OLE_LINK578"/>
      <w:bookmarkStart w:id="57" w:name="OLE_LINK608"/>
      <w:bookmarkStart w:id="58" w:name="OLE_LINK632"/>
      <w:bookmarkStart w:id="59" w:name="OLE_LINK643"/>
      <w:r w:rsidRPr="00E452A6">
        <w:rPr>
          <w:rFonts w:ascii="Book Antiqua" w:hAnsi="Book Antiqua"/>
          <w:b/>
        </w:rPr>
        <w:t xml:space="preserve">Received: </w:t>
      </w:r>
      <w:r w:rsidRPr="00E452A6">
        <w:rPr>
          <w:rFonts w:ascii="Book Antiqua" w:eastAsia="宋体" w:hAnsi="Book Antiqua" w:hint="eastAsia"/>
          <w:lang w:eastAsia="zh-CN"/>
        </w:rPr>
        <w:t>September</w:t>
      </w:r>
      <w:r w:rsidRPr="00E452A6">
        <w:rPr>
          <w:rFonts w:ascii="Book Antiqua" w:hAnsi="Book Antiqua" w:hint="eastAsia"/>
        </w:rPr>
        <w:t xml:space="preserve"> </w:t>
      </w:r>
      <w:r w:rsidRPr="00E452A6">
        <w:rPr>
          <w:rFonts w:ascii="Book Antiqua" w:eastAsia="宋体" w:hAnsi="Book Antiqua" w:hint="eastAsia"/>
          <w:lang w:eastAsia="zh-CN"/>
        </w:rPr>
        <w:t>21</w:t>
      </w:r>
      <w:r w:rsidRPr="00E452A6">
        <w:rPr>
          <w:rFonts w:ascii="Book Antiqua" w:hAnsi="Book Antiqua"/>
        </w:rPr>
        <w:t>, 2016</w:t>
      </w:r>
    </w:p>
    <w:p w14:paraId="708269FC" w14:textId="3C8A6059" w:rsidR="00AF074A" w:rsidRPr="00E452A6" w:rsidRDefault="00AF074A" w:rsidP="00AF074A">
      <w:pPr>
        <w:widowControl w:val="0"/>
        <w:adjustRightInd w:val="0"/>
        <w:snapToGrid w:val="0"/>
        <w:spacing w:line="360" w:lineRule="auto"/>
        <w:jc w:val="both"/>
        <w:rPr>
          <w:rFonts w:ascii="Book Antiqua" w:hAnsi="Book Antiqua"/>
        </w:rPr>
      </w:pPr>
      <w:r w:rsidRPr="00E452A6">
        <w:rPr>
          <w:rFonts w:ascii="Book Antiqua" w:hAnsi="Book Antiqua"/>
          <w:b/>
        </w:rPr>
        <w:t xml:space="preserve">Peer-review started: </w:t>
      </w:r>
      <w:r w:rsidRPr="00E452A6">
        <w:rPr>
          <w:rFonts w:ascii="Book Antiqua" w:eastAsia="宋体" w:hAnsi="Book Antiqua" w:hint="eastAsia"/>
          <w:lang w:eastAsia="zh-CN"/>
        </w:rPr>
        <w:t>September</w:t>
      </w:r>
      <w:r w:rsidRPr="00E452A6">
        <w:rPr>
          <w:rFonts w:ascii="Book Antiqua" w:hAnsi="Book Antiqua" w:hint="eastAsia"/>
        </w:rPr>
        <w:t xml:space="preserve"> </w:t>
      </w:r>
      <w:r w:rsidRPr="00E452A6">
        <w:rPr>
          <w:rFonts w:ascii="Book Antiqua" w:eastAsia="宋体" w:hAnsi="Book Antiqua" w:hint="eastAsia"/>
          <w:lang w:eastAsia="zh-CN"/>
        </w:rPr>
        <w:t>23</w:t>
      </w:r>
      <w:r w:rsidRPr="00E452A6">
        <w:rPr>
          <w:rFonts w:ascii="Book Antiqua" w:hAnsi="Book Antiqua"/>
        </w:rPr>
        <w:t>, 2016</w:t>
      </w:r>
    </w:p>
    <w:p w14:paraId="5628D0EC" w14:textId="239F07A2" w:rsidR="00AF074A" w:rsidRPr="00E452A6" w:rsidRDefault="00AF074A" w:rsidP="00AF074A">
      <w:pPr>
        <w:widowControl w:val="0"/>
        <w:adjustRightInd w:val="0"/>
        <w:snapToGrid w:val="0"/>
        <w:spacing w:line="360" w:lineRule="auto"/>
        <w:jc w:val="both"/>
        <w:rPr>
          <w:rFonts w:ascii="Book Antiqua" w:eastAsia="宋体" w:hAnsi="Book Antiqua"/>
          <w:lang w:eastAsia="zh-CN"/>
        </w:rPr>
      </w:pPr>
      <w:r w:rsidRPr="00E452A6">
        <w:rPr>
          <w:rFonts w:ascii="Book Antiqua" w:hAnsi="Book Antiqua"/>
          <w:b/>
        </w:rPr>
        <w:t>First decision:</w:t>
      </w:r>
      <w:r w:rsidRPr="00E452A6">
        <w:rPr>
          <w:rFonts w:ascii="Book Antiqua" w:hAnsi="Book Antiqua"/>
        </w:rPr>
        <w:t xml:space="preserve"> </w:t>
      </w:r>
      <w:r w:rsidRPr="00E452A6">
        <w:rPr>
          <w:rFonts w:ascii="Book Antiqua" w:eastAsia="宋体" w:hAnsi="Book Antiqua" w:hint="eastAsia"/>
          <w:lang w:eastAsia="zh-CN"/>
        </w:rPr>
        <w:t>October 20, 2016</w:t>
      </w:r>
    </w:p>
    <w:p w14:paraId="76E3C89F" w14:textId="26F48867" w:rsidR="00AF074A" w:rsidRPr="00E452A6" w:rsidRDefault="00AF074A" w:rsidP="00AF074A">
      <w:pPr>
        <w:widowControl w:val="0"/>
        <w:adjustRightInd w:val="0"/>
        <w:snapToGrid w:val="0"/>
        <w:spacing w:line="360" w:lineRule="auto"/>
        <w:jc w:val="both"/>
        <w:rPr>
          <w:rFonts w:ascii="Book Antiqua" w:eastAsia="宋体" w:hAnsi="Book Antiqua"/>
          <w:lang w:eastAsia="zh-CN"/>
        </w:rPr>
      </w:pPr>
      <w:r w:rsidRPr="00E452A6">
        <w:rPr>
          <w:rFonts w:ascii="Book Antiqua" w:hAnsi="Book Antiqua"/>
          <w:b/>
        </w:rPr>
        <w:t>Revised:</w:t>
      </w:r>
      <w:r w:rsidRPr="00E452A6">
        <w:rPr>
          <w:rFonts w:ascii="Book Antiqua" w:hAnsi="Book Antiqua"/>
        </w:rPr>
        <w:t xml:space="preserve"> </w:t>
      </w:r>
      <w:r w:rsidRPr="00E452A6">
        <w:rPr>
          <w:rFonts w:ascii="Book Antiqua" w:eastAsia="宋体" w:hAnsi="Book Antiqua" w:hint="eastAsia"/>
          <w:lang w:eastAsia="zh-CN"/>
        </w:rPr>
        <w:t>December 21, 2016</w:t>
      </w:r>
    </w:p>
    <w:p w14:paraId="1B946244" w14:textId="096FE84E" w:rsidR="00AF074A" w:rsidRPr="00BB6FE1" w:rsidRDefault="00AF074A" w:rsidP="00BB6FE1">
      <w:pPr>
        <w:rPr>
          <w:rFonts w:ascii="Book Antiqua" w:hAnsi="Book Antiqua"/>
          <w:iCs/>
        </w:rPr>
      </w:pPr>
      <w:r w:rsidRPr="00E452A6">
        <w:rPr>
          <w:rFonts w:ascii="Book Antiqua" w:hAnsi="Book Antiqua"/>
          <w:b/>
        </w:rPr>
        <w:t>Accepted:</w:t>
      </w:r>
      <w:r w:rsidR="00BB6FE1">
        <w:rPr>
          <w:rFonts w:ascii="Book Antiqua" w:hAnsi="Book Antiqua"/>
          <w:b/>
        </w:rPr>
        <w:t xml:space="preserve"> </w:t>
      </w:r>
      <w:r w:rsidR="00BB6FE1">
        <w:rPr>
          <w:rStyle w:val="ab"/>
        </w:rPr>
        <w:t>January</w:t>
      </w:r>
      <w:r w:rsidR="00BB6FE1">
        <w:rPr>
          <w:rStyle w:val="ab"/>
          <w:rFonts w:ascii="宋体" w:hAnsi="宋体" w:cs="宋体" w:hint="eastAsia"/>
        </w:rPr>
        <w:t xml:space="preserve"> 11</w:t>
      </w:r>
      <w:r w:rsidR="00BB6FE1">
        <w:rPr>
          <w:rStyle w:val="ab"/>
          <w:rFonts w:cs="宋体"/>
        </w:rPr>
        <w:t>,</w:t>
      </w:r>
      <w:r w:rsidR="00BB6FE1">
        <w:rPr>
          <w:rStyle w:val="ab"/>
        </w:rPr>
        <w:t xml:space="preserve"> 2017</w:t>
      </w:r>
    </w:p>
    <w:p w14:paraId="268A90C3" w14:textId="77777777" w:rsidR="00AF074A" w:rsidRPr="00E452A6" w:rsidRDefault="00AF074A" w:rsidP="00AF074A">
      <w:pPr>
        <w:widowControl w:val="0"/>
        <w:adjustRightInd w:val="0"/>
        <w:snapToGrid w:val="0"/>
        <w:spacing w:line="360" w:lineRule="auto"/>
        <w:jc w:val="both"/>
        <w:rPr>
          <w:rFonts w:ascii="Book Antiqua" w:hAnsi="Book Antiqua"/>
        </w:rPr>
      </w:pPr>
      <w:r w:rsidRPr="00E452A6">
        <w:rPr>
          <w:rFonts w:ascii="Book Antiqua" w:hAnsi="Book Antiqua"/>
          <w:b/>
        </w:rPr>
        <w:t>Article in press:</w:t>
      </w:r>
    </w:p>
    <w:p w14:paraId="2CE05C50" w14:textId="77777777" w:rsidR="00AF074A" w:rsidRPr="00E452A6" w:rsidRDefault="00AF074A" w:rsidP="00AF074A">
      <w:pPr>
        <w:snapToGrid w:val="0"/>
        <w:spacing w:line="360" w:lineRule="auto"/>
        <w:jc w:val="both"/>
        <w:rPr>
          <w:rFonts w:ascii="Book Antiqua" w:hAnsi="Book Antiqua"/>
        </w:rPr>
      </w:pPr>
      <w:r w:rsidRPr="00E452A6">
        <w:rPr>
          <w:rFonts w:ascii="Book Antiqua" w:hAnsi="Book Antiqua"/>
          <w:b/>
        </w:rPr>
        <w:t>Published online:</w:t>
      </w:r>
      <w:bookmarkEnd w:id="30"/>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2F08BCCA" w14:textId="7E48387A" w:rsidR="00627644" w:rsidRPr="00E452A6" w:rsidRDefault="00627644" w:rsidP="003061D3">
      <w:pPr>
        <w:spacing w:line="360" w:lineRule="auto"/>
        <w:jc w:val="both"/>
        <w:rPr>
          <w:rFonts w:ascii="Book Antiqua" w:hAnsi="Book Antiqua" w:cs="Times New Roman"/>
          <w:lang w:val="en-US"/>
        </w:rPr>
      </w:pPr>
    </w:p>
    <w:p w14:paraId="5893795C" w14:textId="77777777" w:rsidR="00AF074A" w:rsidRPr="00E452A6" w:rsidRDefault="00AF074A">
      <w:pPr>
        <w:rPr>
          <w:rFonts w:ascii="Book Antiqua" w:hAnsi="Book Antiqua" w:cs="Times New Roman"/>
          <w:lang w:val="en-US"/>
        </w:rPr>
      </w:pPr>
      <w:r w:rsidRPr="00E452A6">
        <w:rPr>
          <w:rFonts w:ascii="Book Antiqua" w:hAnsi="Book Antiqua" w:cs="Times New Roman"/>
          <w:lang w:val="en-US"/>
        </w:rPr>
        <w:br w:type="page"/>
      </w:r>
    </w:p>
    <w:p w14:paraId="7EB34190" w14:textId="33AB9582" w:rsidR="001F47E6" w:rsidRPr="00E452A6" w:rsidRDefault="001F47E6" w:rsidP="003061D3">
      <w:pPr>
        <w:spacing w:line="360" w:lineRule="auto"/>
        <w:jc w:val="both"/>
        <w:rPr>
          <w:rFonts w:ascii="Book Antiqua" w:hAnsi="Book Antiqua" w:cs="Times New Roman"/>
          <w:b/>
          <w:lang w:val="en-US"/>
        </w:rPr>
      </w:pPr>
      <w:r w:rsidRPr="00E452A6">
        <w:rPr>
          <w:rFonts w:ascii="Book Antiqua" w:hAnsi="Book Antiqua" w:cs="Times New Roman"/>
          <w:b/>
          <w:lang w:val="en-US"/>
        </w:rPr>
        <w:lastRenderedPageBreak/>
        <w:t>Abstract</w:t>
      </w:r>
    </w:p>
    <w:p w14:paraId="03EA90DE" w14:textId="5F1D39D3" w:rsidR="000F7B3E" w:rsidRPr="00E452A6" w:rsidRDefault="00C41649" w:rsidP="003061D3">
      <w:pPr>
        <w:spacing w:line="360" w:lineRule="auto"/>
        <w:jc w:val="both"/>
        <w:rPr>
          <w:rFonts w:ascii="Book Antiqua" w:hAnsi="Book Antiqua" w:cs="Times New Roman"/>
          <w:lang w:val="en-US"/>
        </w:rPr>
      </w:pPr>
      <w:r w:rsidRPr="00E452A6">
        <w:rPr>
          <w:rFonts w:ascii="Book Antiqua" w:hAnsi="Book Antiqua" w:cs="Times New Roman"/>
          <w:lang w:val="en-US"/>
        </w:rPr>
        <w:t xml:space="preserve">Neuroendocrine neoplasms (NENs) </w:t>
      </w:r>
      <w:r w:rsidR="00303C6E" w:rsidRPr="00E452A6">
        <w:rPr>
          <w:rFonts w:ascii="Book Antiqua" w:hAnsi="Book Antiqua" w:cs="Times New Roman"/>
          <w:lang w:val="en-US"/>
        </w:rPr>
        <w:t xml:space="preserve">are </w:t>
      </w:r>
      <w:r w:rsidRPr="00E452A6">
        <w:rPr>
          <w:rFonts w:ascii="Book Antiqua" w:hAnsi="Book Antiqua" w:cs="Times New Roman"/>
          <w:lang w:val="en-US"/>
        </w:rPr>
        <w:t xml:space="preserve">a group of rare and heterogeneous malignancies, which can develop in </w:t>
      </w:r>
      <w:r w:rsidR="00D90F21" w:rsidRPr="00E452A6">
        <w:rPr>
          <w:rFonts w:ascii="Book Antiqua" w:hAnsi="Book Antiqua" w:cs="Times New Roman"/>
          <w:lang w:val="en-US"/>
        </w:rPr>
        <w:t>various</w:t>
      </w:r>
      <w:r w:rsidRPr="00E452A6">
        <w:rPr>
          <w:rFonts w:ascii="Book Antiqua" w:hAnsi="Book Antiqua" w:cs="Times New Roman"/>
          <w:lang w:val="en-US"/>
        </w:rPr>
        <w:t xml:space="preserve"> organ</w:t>
      </w:r>
      <w:r w:rsidR="00C1070E" w:rsidRPr="00E452A6">
        <w:rPr>
          <w:rFonts w:ascii="Book Antiqua" w:hAnsi="Book Antiqua" w:cs="Times New Roman"/>
          <w:lang w:val="en-US"/>
        </w:rPr>
        <w:t>s</w:t>
      </w:r>
      <w:r w:rsidRPr="00E452A6">
        <w:rPr>
          <w:rFonts w:ascii="Book Antiqua" w:hAnsi="Book Antiqua" w:cs="Times New Roman"/>
          <w:lang w:val="en-US"/>
        </w:rPr>
        <w:t>.</w:t>
      </w:r>
      <w:r w:rsidR="00B96D58" w:rsidRPr="00E452A6">
        <w:rPr>
          <w:rFonts w:ascii="Book Antiqua" w:hAnsi="Book Antiqua" w:cs="Times New Roman"/>
          <w:lang w:val="en-US"/>
        </w:rPr>
        <w:t xml:space="preserve"> </w:t>
      </w:r>
      <w:r w:rsidR="00303C6E" w:rsidRPr="00E452A6">
        <w:rPr>
          <w:rFonts w:ascii="Book Antiqua" w:hAnsi="Book Antiqua" w:cs="Times New Roman"/>
          <w:lang w:val="en-US"/>
        </w:rPr>
        <w:t>The c</w:t>
      </w:r>
      <w:r w:rsidRPr="00E452A6">
        <w:rPr>
          <w:rFonts w:ascii="Book Antiqua" w:hAnsi="Book Antiqua" w:cs="Times New Roman"/>
          <w:lang w:val="en-US"/>
        </w:rPr>
        <w:t xml:space="preserve">linical course of NENs </w:t>
      </w:r>
      <w:r w:rsidR="00303C6E" w:rsidRPr="00E452A6">
        <w:rPr>
          <w:rFonts w:ascii="Book Antiqua" w:hAnsi="Book Antiqua" w:cs="Times New Roman"/>
          <w:lang w:val="en-US"/>
        </w:rPr>
        <w:t>is</w:t>
      </w:r>
      <w:r w:rsidRPr="00E452A6">
        <w:rPr>
          <w:rFonts w:ascii="Book Antiqua" w:hAnsi="Book Antiqua" w:cs="Times New Roman"/>
          <w:lang w:val="en-US"/>
        </w:rPr>
        <w:t xml:space="preserve"> quite heterogeneous, with different spontaneous growth rate</w:t>
      </w:r>
      <w:r w:rsidR="00303C6E" w:rsidRPr="00E452A6">
        <w:rPr>
          <w:rFonts w:ascii="Book Antiqua" w:hAnsi="Book Antiqua" w:cs="Times New Roman"/>
          <w:lang w:val="en-US"/>
        </w:rPr>
        <w:t>s</w:t>
      </w:r>
      <w:r w:rsidRPr="00E452A6">
        <w:rPr>
          <w:rFonts w:ascii="Book Antiqua" w:hAnsi="Book Antiqua" w:cs="Times New Roman"/>
          <w:lang w:val="en-US"/>
        </w:rPr>
        <w:t xml:space="preserve"> after diagnosis, and different </w:t>
      </w:r>
      <w:r w:rsidR="00303C6E" w:rsidRPr="00E452A6">
        <w:rPr>
          <w:rFonts w:ascii="Book Antiqua" w:hAnsi="Book Antiqua" w:cs="Times New Roman"/>
          <w:lang w:val="en-US"/>
        </w:rPr>
        <w:t xml:space="preserve">degrees of </w:t>
      </w:r>
      <w:r w:rsidRPr="00E452A6">
        <w:rPr>
          <w:rFonts w:ascii="Book Antiqua" w:hAnsi="Book Antiqua" w:cs="Times New Roman"/>
          <w:lang w:val="en-US"/>
        </w:rPr>
        <w:t>sensitivity to the same therapy even when they have similar characteristics.</w:t>
      </w:r>
      <w:r w:rsidR="00AF074A" w:rsidRPr="00E452A6">
        <w:rPr>
          <w:rFonts w:ascii="Book Antiqua" w:eastAsia="宋体" w:hAnsi="Book Antiqua" w:cs="Times New Roman" w:hint="eastAsia"/>
          <w:lang w:val="en-US" w:eastAsia="zh-CN"/>
        </w:rPr>
        <w:t xml:space="preserve"> </w:t>
      </w:r>
      <w:r w:rsidRPr="00E452A6">
        <w:rPr>
          <w:rFonts w:ascii="Book Antiqua" w:hAnsi="Book Antiqua" w:cs="Times New Roman"/>
          <w:i/>
          <w:lang w:val="en-US"/>
        </w:rPr>
        <w:t>Watch and wait (W&amp;W)</w:t>
      </w:r>
      <w:r w:rsidRPr="00E452A6">
        <w:rPr>
          <w:rFonts w:ascii="Book Antiqua" w:hAnsi="Book Antiqua" w:cs="Times New Roman"/>
          <w:lang w:val="en-US"/>
        </w:rPr>
        <w:t xml:space="preserve">, is a term coined to indicate observation </w:t>
      </w:r>
      <w:r w:rsidR="00303C6E" w:rsidRPr="00E452A6">
        <w:rPr>
          <w:rFonts w:ascii="Book Antiqua" w:hAnsi="Book Antiqua" w:cs="Times New Roman"/>
          <w:lang w:val="en-US"/>
        </w:rPr>
        <w:t xml:space="preserve">being conducted </w:t>
      </w:r>
      <w:r w:rsidRPr="00E452A6">
        <w:rPr>
          <w:rFonts w:ascii="Book Antiqua" w:hAnsi="Book Antiqua" w:cs="Times New Roman"/>
          <w:lang w:val="en-US"/>
        </w:rPr>
        <w:t xml:space="preserve">to assess the evolution of the tumor without </w:t>
      </w:r>
      <w:r w:rsidR="00303C6E" w:rsidRPr="00E452A6">
        <w:rPr>
          <w:rFonts w:ascii="Book Antiqua" w:hAnsi="Book Antiqua" w:cs="Times New Roman"/>
          <w:lang w:val="en-US"/>
        </w:rPr>
        <w:t xml:space="preserve">administering </w:t>
      </w:r>
      <w:r w:rsidRPr="00E452A6">
        <w:rPr>
          <w:rFonts w:ascii="Book Antiqua" w:hAnsi="Book Antiqua" w:cs="Times New Roman"/>
          <w:lang w:val="en-US"/>
        </w:rPr>
        <w:t>an</w:t>
      </w:r>
      <w:r w:rsidR="00F257AE" w:rsidRPr="00E452A6">
        <w:rPr>
          <w:rFonts w:ascii="Book Antiqua" w:hAnsi="Book Antiqua" w:cs="Times New Roman"/>
          <w:lang w:val="en-US"/>
        </w:rPr>
        <w:t>y</w:t>
      </w:r>
      <w:r w:rsidRPr="00E452A6">
        <w:rPr>
          <w:rFonts w:ascii="Book Antiqua" w:hAnsi="Book Antiqua" w:cs="Times New Roman"/>
          <w:lang w:val="en-US"/>
        </w:rPr>
        <w:t xml:space="preserve"> anti-tumor therapy. It has </w:t>
      </w:r>
      <w:r w:rsidR="00F257AE" w:rsidRPr="00E452A6">
        <w:rPr>
          <w:rFonts w:ascii="Book Antiqua" w:hAnsi="Book Antiqua" w:cs="Times New Roman"/>
          <w:lang w:val="en-US"/>
        </w:rPr>
        <w:t xml:space="preserve">been applied to NENs </w:t>
      </w:r>
      <w:r w:rsidR="008455B5" w:rsidRPr="00E452A6">
        <w:rPr>
          <w:rFonts w:ascii="Book Antiqua" w:hAnsi="Book Antiqua" w:cs="Times New Roman"/>
          <w:lang w:val="en-US"/>
        </w:rPr>
        <w:t xml:space="preserve">since </w:t>
      </w:r>
      <w:r w:rsidR="00F257AE" w:rsidRPr="00E452A6">
        <w:rPr>
          <w:rFonts w:ascii="Book Antiqua" w:hAnsi="Book Antiqua" w:cs="Times New Roman"/>
          <w:lang w:val="en-US"/>
        </w:rPr>
        <w:t xml:space="preserve">in extremely </w:t>
      </w:r>
      <w:r w:rsidRPr="00E452A6">
        <w:rPr>
          <w:rFonts w:ascii="Book Antiqua" w:hAnsi="Book Antiqua" w:cs="Times New Roman"/>
          <w:lang w:val="en-US"/>
        </w:rPr>
        <w:t xml:space="preserve">rare cases they </w:t>
      </w:r>
      <w:r w:rsidR="00F06A62" w:rsidRPr="00E452A6">
        <w:rPr>
          <w:rFonts w:ascii="Book Antiqua" w:hAnsi="Book Antiqua" w:cs="Times New Roman"/>
          <w:lang w:val="en-US"/>
        </w:rPr>
        <w:t>tend to remain stable for a long time</w:t>
      </w:r>
      <w:r w:rsidRPr="00E452A6">
        <w:rPr>
          <w:rFonts w:ascii="Book Antiqua" w:hAnsi="Book Antiqua" w:cs="Times New Roman"/>
          <w:lang w:val="en-US"/>
        </w:rPr>
        <w:t>.</w:t>
      </w:r>
      <w:r w:rsidR="00AF074A" w:rsidRPr="00E452A6">
        <w:rPr>
          <w:rFonts w:ascii="Book Antiqua" w:eastAsia="宋体" w:hAnsi="Book Antiqua" w:cs="Times New Roman" w:hint="eastAsia"/>
          <w:lang w:val="en-US" w:eastAsia="zh-CN"/>
        </w:rPr>
        <w:t xml:space="preserve"> </w:t>
      </w:r>
      <w:r w:rsidRPr="00E452A6">
        <w:rPr>
          <w:rFonts w:ascii="Book Antiqua" w:hAnsi="Book Antiqua" w:cs="Times New Roman"/>
          <w:lang w:val="en-US"/>
        </w:rPr>
        <w:t xml:space="preserve">Although </w:t>
      </w:r>
      <w:r w:rsidRPr="00E452A6">
        <w:rPr>
          <w:rFonts w:ascii="Book Antiqua" w:hAnsi="Book Antiqua" w:cs="Times New Roman"/>
          <w:i/>
          <w:lang w:val="en-US"/>
        </w:rPr>
        <w:t>W&amp;W</w:t>
      </w:r>
      <w:r w:rsidRPr="00E452A6">
        <w:rPr>
          <w:rFonts w:ascii="Book Antiqua" w:hAnsi="Book Antiqua" w:cs="Times New Roman"/>
          <w:lang w:val="en-US"/>
        </w:rPr>
        <w:t xml:space="preserve"> has been reported in several guidelines and recommendations it </w:t>
      </w:r>
      <w:r w:rsidR="008455B5" w:rsidRPr="00E452A6">
        <w:rPr>
          <w:rFonts w:ascii="Book Antiqua" w:hAnsi="Book Antiqua" w:cs="Times New Roman"/>
          <w:lang w:val="en-US"/>
        </w:rPr>
        <w:t xml:space="preserve">has </w:t>
      </w:r>
      <w:r w:rsidRPr="00E452A6">
        <w:rPr>
          <w:rFonts w:ascii="Book Antiqua" w:hAnsi="Book Antiqua" w:cs="Times New Roman"/>
          <w:lang w:val="en-US"/>
        </w:rPr>
        <w:t xml:space="preserve">never </w:t>
      </w:r>
      <w:r w:rsidR="008455B5" w:rsidRPr="00E452A6">
        <w:rPr>
          <w:rFonts w:ascii="Book Antiqua" w:hAnsi="Book Antiqua" w:cs="Times New Roman"/>
          <w:lang w:val="en-US"/>
        </w:rPr>
        <w:t xml:space="preserve">been </w:t>
      </w:r>
      <w:r w:rsidRPr="00E452A6">
        <w:rPr>
          <w:rFonts w:ascii="Book Antiqua" w:hAnsi="Book Antiqua" w:cs="Times New Roman"/>
          <w:lang w:val="en-US"/>
        </w:rPr>
        <w:t>validated, n</w:t>
      </w:r>
      <w:r w:rsidR="008455B5" w:rsidRPr="00E452A6">
        <w:rPr>
          <w:rFonts w:ascii="Book Antiqua" w:hAnsi="Book Antiqua" w:cs="Times New Roman"/>
          <w:lang w:val="en-US"/>
        </w:rPr>
        <w:t>or has it been</w:t>
      </w:r>
      <w:r w:rsidR="001270C3">
        <w:rPr>
          <w:rFonts w:ascii="Book Antiqua" w:hAnsi="Book Antiqua" w:cs="Times New Roman"/>
          <w:lang w:val="en-US"/>
        </w:rPr>
        <w:t xml:space="preserve"> </w:t>
      </w:r>
      <w:r w:rsidRPr="00E452A6">
        <w:rPr>
          <w:rFonts w:ascii="Book Antiqua" w:hAnsi="Book Antiqua" w:cs="Times New Roman"/>
          <w:lang w:val="en-US"/>
        </w:rPr>
        <w:t xml:space="preserve">specifically investigated. Furthermore it </w:t>
      </w:r>
      <w:r w:rsidR="008455B5" w:rsidRPr="00E452A6">
        <w:rPr>
          <w:rFonts w:ascii="Book Antiqua" w:hAnsi="Book Antiqua" w:cs="Times New Roman"/>
          <w:lang w:val="en-US"/>
        </w:rPr>
        <w:t xml:space="preserve">is </w:t>
      </w:r>
      <w:r w:rsidRPr="00E452A6">
        <w:rPr>
          <w:rFonts w:ascii="Book Antiqua" w:hAnsi="Book Antiqua" w:cs="Times New Roman"/>
          <w:lang w:val="en-US"/>
        </w:rPr>
        <w:t>not standardized</w:t>
      </w:r>
      <w:r w:rsidR="008455B5" w:rsidRPr="00E452A6">
        <w:rPr>
          <w:rFonts w:ascii="Book Antiqua" w:hAnsi="Book Antiqua" w:cs="Times New Roman"/>
          <w:lang w:val="en-US"/>
        </w:rPr>
        <w:t>.</w:t>
      </w:r>
      <w:r w:rsidRPr="00E452A6">
        <w:rPr>
          <w:rFonts w:ascii="Book Antiqua" w:hAnsi="Book Antiqua" w:cs="Times New Roman"/>
          <w:lang w:val="en-US"/>
        </w:rPr>
        <w:t xml:space="preserve"> </w:t>
      </w:r>
      <w:r w:rsidR="008455B5" w:rsidRPr="00E452A6">
        <w:rPr>
          <w:rFonts w:ascii="Book Antiqua" w:hAnsi="Book Antiqua" w:cs="Times New Roman"/>
          <w:lang w:val="en-US"/>
        </w:rPr>
        <w:t>T</w:t>
      </w:r>
      <w:r w:rsidRPr="00E452A6">
        <w:rPr>
          <w:rFonts w:ascii="Book Antiqua" w:hAnsi="Book Antiqua" w:cs="Times New Roman"/>
          <w:lang w:val="en-US"/>
        </w:rPr>
        <w:t xml:space="preserve">herefore its </w:t>
      </w:r>
      <w:r w:rsidR="008455B5" w:rsidRPr="00E452A6">
        <w:rPr>
          <w:rFonts w:ascii="Book Antiqua" w:hAnsi="Book Antiqua" w:cs="Times New Roman"/>
          <w:lang w:val="en-US"/>
        </w:rPr>
        <w:t xml:space="preserve">application in </w:t>
      </w:r>
      <w:r w:rsidRPr="00E452A6">
        <w:rPr>
          <w:rFonts w:ascii="Book Antiqua" w:hAnsi="Book Antiqua" w:cs="Times New Roman"/>
          <w:lang w:val="en-US"/>
        </w:rPr>
        <w:t xml:space="preserve">clinical practice can differ in terms of tumor status assessment, type and timing of imaging or </w:t>
      </w:r>
      <w:r w:rsidR="00B96D58" w:rsidRPr="00E452A6">
        <w:rPr>
          <w:rFonts w:ascii="Book Antiqua" w:hAnsi="Book Antiqua" w:cs="Times New Roman"/>
          <w:lang w:val="en-US"/>
        </w:rPr>
        <w:t xml:space="preserve">other </w:t>
      </w:r>
      <w:r w:rsidR="00DC49E2" w:rsidRPr="00E452A6">
        <w:rPr>
          <w:rFonts w:ascii="Book Antiqua" w:hAnsi="Book Antiqua" w:cs="Times New Roman"/>
          <w:lang w:val="en-US"/>
        </w:rPr>
        <w:t>exams u</w:t>
      </w:r>
      <w:r w:rsidRPr="00E452A6">
        <w:rPr>
          <w:rFonts w:ascii="Book Antiqua" w:hAnsi="Book Antiqua" w:cs="Times New Roman"/>
          <w:lang w:val="en-US"/>
        </w:rPr>
        <w:t>tilized.</w:t>
      </w:r>
      <w:r w:rsidR="00AF074A" w:rsidRPr="00E452A6">
        <w:rPr>
          <w:rFonts w:ascii="Book Antiqua" w:eastAsia="宋体" w:hAnsi="Book Antiqua" w:cs="Times New Roman" w:hint="eastAsia"/>
          <w:lang w:val="en-US" w:eastAsia="zh-CN"/>
        </w:rPr>
        <w:t xml:space="preserve"> </w:t>
      </w:r>
      <w:r w:rsidR="008F392F" w:rsidRPr="00E452A6">
        <w:rPr>
          <w:rFonts w:ascii="Book Antiqua" w:hAnsi="Book Antiqua" w:cs="Times New Roman"/>
          <w:lang w:val="en-US"/>
        </w:rPr>
        <w:t xml:space="preserve">In conclusion, </w:t>
      </w:r>
      <w:r w:rsidR="00B474EC" w:rsidRPr="00E452A6">
        <w:rPr>
          <w:rFonts w:ascii="Book Antiqua" w:hAnsi="Book Antiqua" w:cs="Times New Roman"/>
          <w:lang w:val="en-US"/>
        </w:rPr>
        <w:t xml:space="preserve">while </w:t>
      </w:r>
      <w:r w:rsidR="008455B5" w:rsidRPr="00E452A6">
        <w:rPr>
          <w:rFonts w:ascii="Book Antiqua" w:hAnsi="Book Antiqua" w:cs="Times New Roman"/>
          <w:lang w:val="en-US"/>
        </w:rPr>
        <w:t xml:space="preserve">undertaking </w:t>
      </w:r>
      <w:r w:rsidR="000F7B3E" w:rsidRPr="00E452A6">
        <w:rPr>
          <w:rFonts w:ascii="Book Antiqua" w:hAnsi="Book Antiqua" w:cs="Times New Roman"/>
          <w:i/>
          <w:lang w:val="en-US"/>
        </w:rPr>
        <w:t>W&amp;W</w:t>
      </w:r>
      <w:r w:rsidR="000F7B3E" w:rsidRPr="00E452A6">
        <w:rPr>
          <w:rFonts w:ascii="Book Antiqua" w:hAnsi="Book Antiqua" w:cs="Times New Roman"/>
          <w:lang w:val="en-US"/>
        </w:rPr>
        <w:t xml:space="preserve"> to delay </w:t>
      </w:r>
      <w:r w:rsidR="00B474EC" w:rsidRPr="00E452A6">
        <w:rPr>
          <w:rFonts w:ascii="Book Antiqua" w:hAnsi="Book Antiqua" w:cs="Times New Roman"/>
          <w:lang w:val="en-US"/>
        </w:rPr>
        <w:t xml:space="preserve">the first-line therapy </w:t>
      </w:r>
      <w:r w:rsidR="008455B5" w:rsidRPr="00E452A6">
        <w:rPr>
          <w:rFonts w:ascii="Book Antiqua" w:hAnsi="Book Antiqua" w:cs="Times New Roman"/>
          <w:lang w:val="en-US"/>
        </w:rPr>
        <w:t xml:space="preserve">by </w:t>
      </w:r>
      <w:r w:rsidR="00B474EC" w:rsidRPr="00E452A6">
        <w:rPr>
          <w:rFonts w:ascii="Book Antiqua" w:hAnsi="Book Antiqua" w:cs="Times New Roman"/>
          <w:lang w:val="en-US"/>
        </w:rPr>
        <w:t xml:space="preserve">some weeks may be justified in </w:t>
      </w:r>
      <w:r w:rsidR="003C7482" w:rsidRPr="00E452A6">
        <w:rPr>
          <w:rFonts w:ascii="Book Antiqua" w:hAnsi="Book Antiqua" w:cs="Times New Roman"/>
          <w:lang w:val="en-US"/>
        </w:rPr>
        <w:t xml:space="preserve">good performance </w:t>
      </w:r>
      <w:r w:rsidR="00B474EC" w:rsidRPr="00E452A6">
        <w:rPr>
          <w:rFonts w:ascii="Book Antiqua" w:hAnsi="Book Antiqua" w:cs="Times New Roman"/>
          <w:lang w:val="en-US"/>
        </w:rPr>
        <w:t xml:space="preserve">asymptomatic patients with low-grade NENs </w:t>
      </w:r>
      <w:r w:rsidR="008455B5" w:rsidRPr="00E452A6">
        <w:rPr>
          <w:rFonts w:ascii="Book Antiqua" w:hAnsi="Book Antiqua" w:cs="Times New Roman"/>
          <w:lang w:val="en-US"/>
        </w:rPr>
        <w:t xml:space="preserve">in order </w:t>
      </w:r>
      <w:r w:rsidR="00B474EC" w:rsidRPr="00E452A6">
        <w:rPr>
          <w:rFonts w:ascii="Book Antiqua" w:hAnsi="Book Antiqua" w:cs="Times New Roman"/>
          <w:lang w:val="en-US"/>
        </w:rPr>
        <w:t xml:space="preserve">to </w:t>
      </w:r>
      <w:r w:rsidR="008455B5" w:rsidRPr="00E452A6">
        <w:rPr>
          <w:rFonts w:ascii="Book Antiqua" w:hAnsi="Book Antiqua" w:cs="Times New Roman"/>
          <w:lang w:val="en-US"/>
        </w:rPr>
        <w:t xml:space="preserve">usefully </w:t>
      </w:r>
      <w:r w:rsidR="00B474EC" w:rsidRPr="00E452A6">
        <w:rPr>
          <w:rFonts w:ascii="Book Antiqua" w:hAnsi="Book Antiqua" w:cs="Times New Roman"/>
          <w:lang w:val="en-US"/>
        </w:rPr>
        <w:t xml:space="preserve">characterize </w:t>
      </w:r>
      <w:r w:rsidR="008455B5" w:rsidRPr="00E452A6">
        <w:rPr>
          <w:rFonts w:ascii="Book Antiqua" w:hAnsi="Book Antiqua" w:cs="Times New Roman"/>
          <w:lang w:val="en-US"/>
        </w:rPr>
        <w:t xml:space="preserve">the </w:t>
      </w:r>
      <w:r w:rsidR="00B474EC" w:rsidRPr="00E452A6">
        <w:rPr>
          <w:rFonts w:ascii="Book Antiqua" w:hAnsi="Book Antiqua" w:cs="Times New Roman"/>
          <w:lang w:val="en-US"/>
        </w:rPr>
        <w:t xml:space="preserve">disease and patient </w:t>
      </w:r>
      <w:r w:rsidR="008455B5" w:rsidRPr="00E452A6">
        <w:rPr>
          <w:rFonts w:ascii="Book Antiqua" w:hAnsi="Book Antiqua" w:cs="Times New Roman"/>
          <w:lang w:val="en-US"/>
        </w:rPr>
        <w:t>and thereby</w:t>
      </w:r>
      <w:r w:rsidR="00B474EC" w:rsidRPr="00E452A6">
        <w:rPr>
          <w:rFonts w:ascii="Book Antiqua" w:hAnsi="Book Antiqua" w:cs="Times New Roman"/>
          <w:lang w:val="en-US"/>
        </w:rPr>
        <w:t xml:space="preserve"> cho</w:t>
      </w:r>
      <w:r w:rsidR="008455B5" w:rsidRPr="00E452A6">
        <w:rPr>
          <w:rFonts w:ascii="Book Antiqua" w:hAnsi="Book Antiqua" w:cs="Times New Roman"/>
          <w:lang w:val="en-US"/>
        </w:rPr>
        <w:t>os</w:t>
      </w:r>
      <w:r w:rsidR="00B474EC" w:rsidRPr="00E452A6">
        <w:rPr>
          <w:rFonts w:ascii="Book Antiqua" w:hAnsi="Book Antiqua" w:cs="Times New Roman"/>
          <w:lang w:val="en-US"/>
        </w:rPr>
        <w:t xml:space="preserve">e the best therapy and therapeutic strategy, </w:t>
      </w:r>
      <w:r w:rsidR="008455B5" w:rsidRPr="00E452A6">
        <w:rPr>
          <w:rFonts w:ascii="Book Antiqua" w:hAnsi="Book Antiqua" w:cs="Times New Roman"/>
          <w:lang w:val="en-US"/>
        </w:rPr>
        <w:t xml:space="preserve">it seems to be far </w:t>
      </w:r>
      <w:r w:rsidR="00B474EC" w:rsidRPr="00E452A6">
        <w:rPr>
          <w:rFonts w:ascii="Book Antiqua" w:hAnsi="Book Antiqua" w:cs="Times New Roman"/>
          <w:lang w:val="en-US"/>
        </w:rPr>
        <w:t>more difficult to justify</w:t>
      </w:r>
      <w:r w:rsidR="001270C3">
        <w:rPr>
          <w:rFonts w:ascii="Book Antiqua" w:hAnsi="Book Antiqua" w:cs="Times New Roman"/>
          <w:lang w:val="en-US"/>
        </w:rPr>
        <w:t xml:space="preserve"> </w:t>
      </w:r>
      <w:r w:rsidR="00467A65" w:rsidRPr="00E452A6">
        <w:rPr>
          <w:rFonts w:ascii="Book Antiqua" w:hAnsi="Book Antiqua" w:cs="Times New Roman"/>
          <w:i/>
          <w:lang w:val="en-US"/>
        </w:rPr>
        <w:t>W&amp;</w:t>
      </w:r>
      <w:r w:rsidR="00CF17A5" w:rsidRPr="00E452A6">
        <w:rPr>
          <w:rFonts w:ascii="Book Antiqua" w:hAnsi="Book Antiqua" w:cs="Times New Roman"/>
          <w:i/>
          <w:lang w:val="en-US"/>
        </w:rPr>
        <w:t>W</w:t>
      </w:r>
      <w:r w:rsidR="00467A65" w:rsidRPr="00E452A6">
        <w:rPr>
          <w:rFonts w:ascii="Book Antiqua" w:hAnsi="Book Antiqua" w:cs="Times New Roman"/>
          <w:lang w:val="en-US"/>
        </w:rPr>
        <w:t xml:space="preserve"> with the intent of</w:t>
      </w:r>
      <w:r w:rsidR="001270C3">
        <w:rPr>
          <w:rFonts w:ascii="Book Antiqua" w:hAnsi="Book Antiqua" w:cs="Times New Roman"/>
          <w:lang w:val="en-US"/>
        </w:rPr>
        <w:t xml:space="preserve"> </w:t>
      </w:r>
      <w:r w:rsidR="000F7B3E" w:rsidRPr="00E452A6">
        <w:rPr>
          <w:rFonts w:ascii="Book Antiqua" w:hAnsi="Book Antiqua" w:cs="Times New Roman"/>
          <w:lang w:val="en-US"/>
        </w:rPr>
        <w:t>avoid</w:t>
      </w:r>
      <w:r w:rsidR="00467A65" w:rsidRPr="00E452A6">
        <w:rPr>
          <w:rFonts w:ascii="Book Antiqua" w:hAnsi="Book Antiqua" w:cs="Times New Roman"/>
          <w:lang w:val="en-US"/>
        </w:rPr>
        <w:t>ing</w:t>
      </w:r>
      <w:r w:rsidR="000F7B3E" w:rsidRPr="00E452A6">
        <w:rPr>
          <w:rFonts w:ascii="Book Antiqua" w:hAnsi="Book Antiqua" w:cs="Times New Roman"/>
          <w:lang w:val="en-US"/>
        </w:rPr>
        <w:t xml:space="preserve"> an anti-tumor treatment. </w:t>
      </w:r>
      <w:r w:rsidR="00467A65" w:rsidRPr="00E452A6">
        <w:rPr>
          <w:rFonts w:ascii="Book Antiqua" w:hAnsi="Book Antiqua" w:cs="Times New Roman"/>
          <w:lang w:val="en-US"/>
        </w:rPr>
        <w:t xml:space="preserve">It should be considered that </w:t>
      </w:r>
      <w:r w:rsidR="008455B5" w:rsidRPr="00E452A6">
        <w:rPr>
          <w:rFonts w:ascii="Book Antiqua" w:hAnsi="Book Antiqua" w:cs="Times New Roman"/>
          <w:lang w:val="en-US"/>
        </w:rPr>
        <w:t xml:space="preserve">not only do </w:t>
      </w:r>
      <w:r w:rsidR="000F7B3E" w:rsidRPr="00E452A6">
        <w:rPr>
          <w:rFonts w:ascii="Book Antiqua" w:hAnsi="Book Antiqua" w:cs="Times New Roman"/>
          <w:lang w:val="en-US"/>
        </w:rPr>
        <w:t xml:space="preserve">NENs tend to grow even when they have </w:t>
      </w:r>
      <w:r w:rsidR="00467A65" w:rsidRPr="00E452A6">
        <w:rPr>
          <w:rFonts w:ascii="Book Antiqua" w:hAnsi="Book Antiqua" w:cs="Times New Roman"/>
          <w:lang w:val="en-US"/>
        </w:rPr>
        <w:t xml:space="preserve">very </w:t>
      </w:r>
      <w:r w:rsidR="000F7B3E" w:rsidRPr="00E452A6">
        <w:rPr>
          <w:rFonts w:ascii="Book Antiqua" w:hAnsi="Book Antiqua" w:cs="Times New Roman"/>
          <w:lang w:val="en-US"/>
        </w:rPr>
        <w:t>favorable biological characteristics</w:t>
      </w:r>
      <w:r w:rsidR="008F392F" w:rsidRPr="00E452A6">
        <w:rPr>
          <w:rFonts w:ascii="Book Antiqua" w:hAnsi="Book Antiqua" w:cs="Times New Roman"/>
          <w:lang w:val="en-US"/>
        </w:rPr>
        <w:t xml:space="preserve"> </w:t>
      </w:r>
      <w:r w:rsidR="008455B5" w:rsidRPr="00E452A6">
        <w:rPr>
          <w:rFonts w:ascii="Book Antiqua" w:hAnsi="Book Antiqua" w:cs="Times New Roman"/>
          <w:lang w:val="en-US"/>
        </w:rPr>
        <w:t>but also</w:t>
      </w:r>
      <w:r w:rsidR="008F392F" w:rsidRPr="00E452A6">
        <w:rPr>
          <w:rFonts w:ascii="Book Antiqua" w:hAnsi="Book Antiqua" w:cs="Times New Roman"/>
          <w:lang w:val="en-US"/>
        </w:rPr>
        <w:t xml:space="preserve"> </w:t>
      </w:r>
      <w:r w:rsidR="008455B5" w:rsidRPr="00E452A6">
        <w:rPr>
          <w:rFonts w:ascii="Book Antiqua" w:hAnsi="Book Antiqua" w:cs="Times New Roman"/>
          <w:lang w:val="en-US"/>
        </w:rPr>
        <w:t xml:space="preserve">that </w:t>
      </w:r>
      <w:r w:rsidR="008F392F" w:rsidRPr="00E452A6">
        <w:rPr>
          <w:rFonts w:ascii="Book Antiqua" w:hAnsi="Book Antiqua" w:cs="Times New Roman"/>
          <w:lang w:val="en-US"/>
        </w:rPr>
        <w:t>the alternative</w:t>
      </w:r>
      <w:r w:rsidR="00467A65" w:rsidRPr="00E452A6">
        <w:rPr>
          <w:rFonts w:ascii="Book Antiqua" w:hAnsi="Book Antiqua" w:cs="Times New Roman"/>
          <w:lang w:val="en-US"/>
        </w:rPr>
        <w:t xml:space="preserve"> to </w:t>
      </w:r>
      <w:r w:rsidR="00467A65" w:rsidRPr="00E452A6">
        <w:rPr>
          <w:rFonts w:ascii="Book Antiqua" w:hAnsi="Book Antiqua" w:cs="Times New Roman"/>
          <w:i/>
          <w:lang w:val="en-US"/>
        </w:rPr>
        <w:t>W&amp;</w:t>
      </w:r>
      <w:r w:rsidR="00CF17A5" w:rsidRPr="00E452A6">
        <w:rPr>
          <w:rFonts w:ascii="Book Antiqua" w:hAnsi="Book Antiqua" w:cs="Times New Roman"/>
          <w:i/>
          <w:lang w:val="en-US"/>
        </w:rPr>
        <w:t>W</w:t>
      </w:r>
      <w:r w:rsidR="008F392F" w:rsidRPr="00E452A6">
        <w:rPr>
          <w:rFonts w:ascii="Book Antiqua" w:hAnsi="Book Antiqua" w:cs="Times New Roman"/>
          <w:lang w:val="en-US"/>
        </w:rPr>
        <w:t xml:space="preserve"> is </w:t>
      </w:r>
      <w:r w:rsidR="00467A65" w:rsidRPr="00E452A6">
        <w:rPr>
          <w:rFonts w:ascii="Book Antiqua" w:hAnsi="Book Antiqua" w:cs="Times New Roman"/>
          <w:lang w:val="en-US"/>
        </w:rPr>
        <w:t xml:space="preserve">most commonly </w:t>
      </w:r>
      <w:r w:rsidR="008F392F" w:rsidRPr="00E452A6">
        <w:rPr>
          <w:rFonts w:ascii="Book Antiqua" w:hAnsi="Book Antiqua" w:cs="Times New Roman"/>
          <w:lang w:val="en-US"/>
        </w:rPr>
        <w:t>a low toxic and effective treatment with somatostatin analogs</w:t>
      </w:r>
      <w:r w:rsidR="000F7B3E" w:rsidRPr="00E452A6">
        <w:rPr>
          <w:rFonts w:ascii="Book Antiqua" w:hAnsi="Book Antiqua" w:cs="Times New Roman"/>
          <w:lang w:val="en-US"/>
        </w:rPr>
        <w:t>.</w:t>
      </w:r>
    </w:p>
    <w:p w14:paraId="6BAFB591" w14:textId="77777777" w:rsidR="00A85915" w:rsidRPr="00E452A6" w:rsidRDefault="00A85915" w:rsidP="003061D3">
      <w:pPr>
        <w:spacing w:line="360" w:lineRule="auto"/>
        <w:jc w:val="both"/>
        <w:rPr>
          <w:rFonts w:ascii="Book Antiqua" w:eastAsia="宋体" w:hAnsi="Book Antiqua" w:cs="Times New Roman"/>
          <w:b/>
          <w:lang w:val="en-US" w:eastAsia="zh-CN"/>
        </w:rPr>
      </w:pPr>
    </w:p>
    <w:p w14:paraId="0D8761AA" w14:textId="3A50D5F8" w:rsidR="0090241A" w:rsidRPr="00E452A6" w:rsidRDefault="00A85915" w:rsidP="003061D3">
      <w:pPr>
        <w:spacing w:line="360" w:lineRule="auto"/>
        <w:jc w:val="both"/>
        <w:rPr>
          <w:rFonts w:ascii="Book Antiqua" w:eastAsia="宋体" w:hAnsi="Book Antiqua" w:cs="Times New Roman"/>
          <w:lang w:val="en-US" w:eastAsia="zh-CN"/>
        </w:rPr>
      </w:pPr>
      <w:r w:rsidRPr="00E452A6">
        <w:rPr>
          <w:rFonts w:ascii="Book Antiqua" w:eastAsia="宋体" w:hAnsi="Book Antiqua" w:cs="Times New Roman"/>
          <w:b/>
          <w:lang w:val="en-US" w:eastAsia="zh-CN"/>
        </w:rPr>
        <w:t>Key words:</w:t>
      </w:r>
      <w:r w:rsidR="00AF074A" w:rsidRPr="00E452A6">
        <w:rPr>
          <w:rFonts w:ascii="Book Antiqua" w:eastAsia="宋体" w:hAnsi="Book Antiqua" w:cs="Times New Roman" w:hint="eastAsia"/>
          <w:b/>
          <w:lang w:val="en-US" w:eastAsia="zh-CN"/>
        </w:rPr>
        <w:t xml:space="preserve"> </w:t>
      </w:r>
      <w:r w:rsidR="00321F6B" w:rsidRPr="00E452A6">
        <w:rPr>
          <w:rFonts w:ascii="Book Antiqua" w:eastAsia="宋体" w:hAnsi="Book Antiqua" w:cs="Times New Roman"/>
          <w:lang w:val="en-US" w:eastAsia="zh-CN"/>
        </w:rPr>
        <w:t xml:space="preserve">Observation; </w:t>
      </w:r>
      <w:r w:rsidR="00AF074A" w:rsidRPr="00E452A6">
        <w:rPr>
          <w:rFonts w:ascii="Book Antiqua" w:eastAsia="宋体" w:hAnsi="Book Antiqua" w:cs="Times New Roman"/>
          <w:lang w:val="en-US" w:eastAsia="zh-CN"/>
        </w:rPr>
        <w:t>W</w:t>
      </w:r>
      <w:r w:rsidR="00321F6B" w:rsidRPr="00E452A6">
        <w:rPr>
          <w:rFonts w:ascii="Book Antiqua" w:eastAsia="宋体" w:hAnsi="Book Antiqua" w:cs="Times New Roman"/>
          <w:lang w:val="en-US" w:eastAsia="zh-CN"/>
        </w:rPr>
        <w:t xml:space="preserve">ait and see; </w:t>
      </w:r>
      <w:r w:rsidR="00AF074A" w:rsidRPr="00E452A6">
        <w:rPr>
          <w:rFonts w:ascii="Book Antiqua" w:eastAsia="宋体" w:hAnsi="Book Antiqua" w:cs="Times New Roman"/>
          <w:lang w:val="en-US" w:eastAsia="zh-CN"/>
        </w:rPr>
        <w:t>W</w:t>
      </w:r>
      <w:r w:rsidR="00321F6B" w:rsidRPr="00E452A6">
        <w:rPr>
          <w:rFonts w:ascii="Book Antiqua" w:eastAsia="宋体" w:hAnsi="Book Antiqua" w:cs="Times New Roman"/>
          <w:lang w:val="en-US" w:eastAsia="zh-CN"/>
        </w:rPr>
        <w:t xml:space="preserve">atch and wait; </w:t>
      </w:r>
      <w:r w:rsidR="00AF074A" w:rsidRPr="00E452A6">
        <w:rPr>
          <w:rFonts w:ascii="Book Antiqua" w:eastAsia="宋体" w:hAnsi="Book Antiqua" w:cs="Times New Roman"/>
          <w:lang w:val="en-US" w:eastAsia="zh-CN"/>
        </w:rPr>
        <w:t>S</w:t>
      </w:r>
      <w:r w:rsidR="00321F6B" w:rsidRPr="00E452A6">
        <w:rPr>
          <w:rFonts w:ascii="Book Antiqua" w:eastAsia="宋体" w:hAnsi="Book Antiqua" w:cs="Times New Roman"/>
          <w:lang w:val="en-US" w:eastAsia="zh-CN"/>
        </w:rPr>
        <w:t xml:space="preserve">urveillance; </w:t>
      </w:r>
      <w:r w:rsidR="00AF074A" w:rsidRPr="00E452A6">
        <w:rPr>
          <w:rFonts w:ascii="Book Antiqua" w:eastAsia="宋体" w:hAnsi="Book Antiqua" w:cs="Times New Roman"/>
          <w:lang w:val="en-US" w:eastAsia="zh-CN"/>
        </w:rPr>
        <w:t>N</w:t>
      </w:r>
      <w:r w:rsidR="00321F6B" w:rsidRPr="00E452A6">
        <w:rPr>
          <w:rFonts w:ascii="Book Antiqua" w:eastAsia="宋体" w:hAnsi="Book Antiqua" w:cs="Times New Roman"/>
          <w:lang w:val="en-US" w:eastAsia="zh-CN"/>
        </w:rPr>
        <w:t>euroendocrine tumors</w:t>
      </w:r>
    </w:p>
    <w:p w14:paraId="0F2DE8AF" w14:textId="77777777" w:rsidR="00A85915" w:rsidRPr="00E452A6" w:rsidRDefault="00A85915" w:rsidP="003061D3">
      <w:pPr>
        <w:spacing w:line="360" w:lineRule="auto"/>
        <w:jc w:val="both"/>
        <w:rPr>
          <w:rFonts w:ascii="Book Antiqua" w:eastAsia="宋体" w:hAnsi="Book Antiqua" w:cs="Times New Roman"/>
          <w:lang w:val="en-US" w:eastAsia="zh-CN"/>
        </w:rPr>
      </w:pPr>
    </w:p>
    <w:p w14:paraId="40B6165F" w14:textId="7D9EE502" w:rsidR="00AF074A" w:rsidRPr="00E452A6" w:rsidRDefault="00AF074A" w:rsidP="00AF074A">
      <w:pPr>
        <w:widowControl w:val="0"/>
        <w:adjustRightInd w:val="0"/>
        <w:snapToGrid w:val="0"/>
        <w:spacing w:line="360" w:lineRule="auto"/>
        <w:jc w:val="both"/>
        <w:rPr>
          <w:rFonts w:ascii="Book Antiqua" w:hAnsi="Book Antiqua" w:cs="Tahoma"/>
          <w:color w:val="000000"/>
          <w:kern w:val="2"/>
        </w:rPr>
      </w:pPr>
      <w:bookmarkStart w:id="60" w:name="OLE_LINK148"/>
      <w:bookmarkStart w:id="61" w:name="OLE_LINK149"/>
      <w:bookmarkStart w:id="62" w:name="OLE_LINK200"/>
      <w:bookmarkStart w:id="63" w:name="OLE_LINK288"/>
      <w:bookmarkStart w:id="64" w:name="OLE_LINK1864"/>
      <w:bookmarkStart w:id="65" w:name="OLE_LINK382"/>
      <w:bookmarkStart w:id="66" w:name="OLE_LINK306"/>
      <w:bookmarkStart w:id="67" w:name="OLE_LINK569"/>
      <w:bookmarkStart w:id="68" w:name="OLE_LINK682"/>
      <w:bookmarkStart w:id="69" w:name="OLE_LINK78"/>
      <w:bookmarkStart w:id="70" w:name="OLE_LINK79"/>
      <w:bookmarkStart w:id="71" w:name="OLE_LINK86"/>
      <w:bookmarkStart w:id="72" w:name="OLE_LINK99"/>
      <w:bookmarkStart w:id="73" w:name="OLE_LINK217"/>
      <w:bookmarkStart w:id="74" w:name="OLE_LINK245"/>
      <w:bookmarkStart w:id="75" w:name="OLE_LINK246"/>
      <w:bookmarkStart w:id="76" w:name="OLE_LINK274"/>
      <w:bookmarkStart w:id="77" w:name="OLE_LINK320"/>
      <w:bookmarkStart w:id="78" w:name="OLE_LINK333"/>
      <w:bookmarkStart w:id="79" w:name="OLE_LINK456"/>
      <w:bookmarkStart w:id="80" w:name="OLE_LINK494"/>
      <w:bookmarkStart w:id="81" w:name="OLE_LINK596"/>
      <w:r w:rsidRPr="00E452A6">
        <w:rPr>
          <w:rFonts w:ascii="Book Antiqua" w:hAnsi="Book Antiqua" w:cs="Tahoma"/>
          <w:b/>
          <w:color w:val="000000"/>
          <w:kern w:val="2"/>
        </w:rPr>
        <w:t>© The Author(s) 201</w:t>
      </w:r>
      <w:r w:rsidR="00D55F35">
        <w:rPr>
          <w:rFonts w:ascii="Book Antiqua" w:eastAsia="宋体" w:hAnsi="Book Antiqua" w:cs="Tahoma" w:hint="eastAsia"/>
          <w:b/>
          <w:color w:val="000000"/>
          <w:kern w:val="2"/>
          <w:lang w:eastAsia="zh-CN"/>
        </w:rPr>
        <w:t>7</w:t>
      </w:r>
      <w:r w:rsidRPr="00E452A6">
        <w:rPr>
          <w:rFonts w:ascii="Book Antiqua" w:hAnsi="Book Antiqua" w:cs="Tahoma"/>
          <w:b/>
          <w:color w:val="000000"/>
          <w:kern w:val="2"/>
        </w:rPr>
        <w:t>.</w:t>
      </w:r>
      <w:r w:rsidRPr="00E452A6">
        <w:rPr>
          <w:rFonts w:ascii="Book Antiqua" w:hAnsi="Book Antiqua" w:cs="Tahoma"/>
          <w:color w:val="000000"/>
          <w:kern w:val="2"/>
        </w:rPr>
        <w:t xml:space="preserve"> Published by Baishideng Publishing Group Inc. All rights reserved.</w:t>
      </w:r>
      <w:bookmarkEnd w:id="60"/>
      <w:bookmarkEnd w:id="61"/>
      <w:bookmarkEnd w:id="62"/>
      <w:bookmarkEnd w:id="63"/>
      <w:bookmarkEnd w:id="64"/>
      <w:bookmarkEnd w:id="65"/>
      <w:bookmarkEnd w:id="66"/>
      <w:bookmarkEnd w:id="67"/>
      <w:bookmarkEnd w:id="68"/>
    </w:p>
    <w:bookmarkEnd w:id="69"/>
    <w:bookmarkEnd w:id="70"/>
    <w:bookmarkEnd w:id="71"/>
    <w:bookmarkEnd w:id="72"/>
    <w:bookmarkEnd w:id="73"/>
    <w:bookmarkEnd w:id="74"/>
    <w:bookmarkEnd w:id="75"/>
    <w:bookmarkEnd w:id="76"/>
    <w:bookmarkEnd w:id="77"/>
    <w:bookmarkEnd w:id="78"/>
    <w:bookmarkEnd w:id="79"/>
    <w:bookmarkEnd w:id="80"/>
    <w:bookmarkEnd w:id="81"/>
    <w:p w14:paraId="261BAC40" w14:textId="77777777" w:rsidR="00A85915" w:rsidRPr="00E452A6" w:rsidRDefault="00A85915" w:rsidP="003061D3">
      <w:pPr>
        <w:spacing w:line="360" w:lineRule="auto"/>
        <w:jc w:val="both"/>
        <w:rPr>
          <w:rFonts w:ascii="Book Antiqua" w:eastAsia="宋体" w:hAnsi="Book Antiqua" w:cs="Times New Roman"/>
          <w:lang w:val="en-US" w:eastAsia="zh-CN"/>
        </w:rPr>
      </w:pPr>
    </w:p>
    <w:p w14:paraId="646ADD06" w14:textId="6136F649" w:rsidR="00321F6B" w:rsidRPr="00E452A6" w:rsidRDefault="00A85915" w:rsidP="003061D3">
      <w:pPr>
        <w:spacing w:line="360" w:lineRule="auto"/>
        <w:jc w:val="both"/>
        <w:rPr>
          <w:rFonts w:ascii="Book Antiqua" w:hAnsi="Book Antiqua" w:cs="Times New Roman"/>
          <w:lang w:val="en-US"/>
        </w:rPr>
      </w:pPr>
      <w:r w:rsidRPr="00E452A6">
        <w:rPr>
          <w:rFonts w:ascii="Book Antiqua" w:eastAsia="宋体" w:hAnsi="Book Antiqua" w:cs="Times New Roman"/>
          <w:b/>
          <w:lang w:val="en-US" w:eastAsia="zh-CN"/>
        </w:rPr>
        <w:t>Core tip:</w:t>
      </w:r>
      <w:r w:rsidR="00AF074A" w:rsidRPr="00E452A6">
        <w:rPr>
          <w:rFonts w:ascii="Book Antiqua" w:eastAsia="宋体" w:hAnsi="Book Antiqua" w:cs="Times New Roman" w:hint="eastAsia"/>
          <w:b/>
          <w:lang w:val="en-US" w:eastAsia="zh-CN"/>
        </w:rPr>
        <w:t xml:space="preserve"> </w:t>
      </w:r>
      <w:r w:rsidR="00321F6B" w:rsidRPr="00E452A6">
        <w:rPr>
          <w:rFonts w:ascii="Book Antiqua" w:hAnsi="Book Antiqua" w:cs="Times New Roman"/>
          <w:i/>
          <w:lang w:val="en-US"/>
        </w:rPr>
        <w:t>Watch and wait</w:t>
      </w:r>
      <w:r w:rsidR="00321F6B" w:rsidRPr="00E452A6">
        <w:rPr>
          <w:rFonts w:ascii="Book Antiqua" w:hAnsi="Book Antiqua" w:cs="Times New Roman"/>
          <w:lang w:val="en-US"/>
        </w:rPr>
        <w:t xml:space="preserve"> </w:t>
      </w:r>
      <w:r w:rsidR="005B3093" w:rsidRPr="00E452A6">
        <w:rPr>
          <w:rFonts w:ascii="Book Antiqua" w:hAnsi="Book Antiqua" w:cs="Times New Roman"/>
          <w:lang w:val="en-US"/>
        </w:rPr>
        <w:t>(</w:t>
      </w:r>
      <w:r w:rsidR="005B3093" w:rsidRPr="00E452A6">
        <w:rPr>
          <w:rFonts w:ascii="Book Antiqua" w:hAnsi="Book Antiqua" w:cs="Times New Roman"/>
          <w:i/>
          <w:lang w:val="en-US"/>
        </w:rPr>
        <w:t>W&amp;W)</w:t>
      </w:r>
      <w:r w:rsidR="005B3093" w:rsidRPr="00E452A6">
        <w:rPr>
          <w:rFonts w:ascii="Book Antiqua" w:hAnsi="Book Antiqua" w:cs="Times New Roman"/>
          <w:lang w:val="en-US"/>
        </w:rPr>
        <w:t xml:space="preserve"> </w:t>
      </w:r>
      <w:r w:rsidR="00321F6B" w:rsidRPr="00E452A6">
        <w:rPr>
          <w:rFonts w:ascii="Book Antiqua" w:hAnsi="Book Antiqua" w:cs="Times New Roman"/>
          <w:lang w:val="en-US"/>
        </w:rPr>
        <w:t>is a term coined to indicate observation without therapy assessing the evolution of the tumor. Given that neuroendocrine tumors sometimes are radiologically stable over months since they tend to grow slowly observation has been reported as an option to be considered in several guidelines and recommendations</w:t>
      </w:r>
      <w:r w:rsidR="005B3093" w:rsidRPr="00E452A6">
        <w:rPr>
          <w:rFonts w:ascii="Book Antiqua" w:hAnsi="Book Antiqua" w:cs="Times New Roman"/>
          <w:lang w:val="en-US"/>
        </w:rPr>
        <w:t>. However</w:t>
      </w:r>
      <w:r w:rsidR="00321F6B" w:rsidRPr="00E452A6">
        <w:rPr>
          <w:rFonts w:ascii="Book Antiqua" w:hAnsi="Book Antiqua" w:cs="Times New Roman"/>
          <w:lang w:val="en-US"/>
        </w:rPr>
        <w:t xml:space="preserve"> it has </w:t>
      </w:r>
      <w:r w:rsidR="005B3093" w:rsidRPr="00E452A6">
        <w:rPr>
          <w:rFonts w:ascii="Book Antiqua" w:hAnsi="Book Antiqua" w:cs="Times New Roman"/>
          <w:lang w:val="en-US"/>
        </w:rPr>
        <w:t>neither</w:t>
      </w:r>
      <w:r w:rsidR="00321F6B" w:rsidRPr="00E452A6">
        <w:rPr>
          <w:rFonts w:ascii="Book Antiqua" w:hAnsi="Book Antiqua" w:cs="Times New Roman"/>
          <w:lang w:val="en-US"/>
        </w:rPr>
        <w:t xml:space="preserve"> validat</w:t>
      </w:r>
      <w:r w:rsidR="005B3093" w:rsidRPr="00E452A6">
        <w:rPr>
          <w:rFonts w:ascii="Book Antiqua" w:hAnsi="Book Antiqua" w:cs="Times New Roman"/>
          <w:lang w:val="en-US"/>
        </w:rPr>
        <w:t>ed</w:t>
      </w:r>
      <w:r w:rsidR="00321F6B" w:rsidRPr="00E452A6">
        <w:rPr>
          <w:rFonts w:ascii="Book Antiqua" w:hAnsi="Book Antiqua" w:cs="Times New Roman"/>
          <w:lang w:val="en-US"/>
        </w:rPr>
        <w:t xml:space="preserve"> nor </w:t>
      </w:r>
      <w:r w:rsidR="005B3093" w:rsidRPr="00E452A6">
        <w:rPr>
          <w:rFonts w:ascii="Book Antiqua" w:hAnsi="Book Antiqua" w:cs="Times New Roman"/>
          <w:lang w:val="en-US"/>
        </w:rPr>
        <w:t>specifically investigated so far.</w:t>
      </w:r>
      <w:r w:rsidR="00321F6B" w:rsidRPr="00E452A6">
        <w:rPr>
          <w:rFonts w:ascii="Book Antiqua" w:hAnsi="Book Antiqua" w:cs="Times New Roman"/>
          <w:lang w:val="en-US"/>
        </w:rPr>
        <w:t xml:space="preserve"> Therefore its application in clinical practice </w:t>
      </w:r>
      <w:r w:rsidR="005B3093" w:rsidRPr="00E452A6">
        <w:rPr>
          <w:rFonts w:ascii="Book Antiqua" w:hAnsi="Book Antiqua" w:cs="Times New Roman"/>
          <w:lang w:val="en-US"/>
        </w:rPr>
        <w:t xml:space="preserve">is arbitrary and it </w:t>
      </w:r>
      <w:r w:rsidR="00321F6B" w:rsidRPr="00E452A6">
        <w:rPr>
          <w:rFonts w:ascii="Book Antiqua" w:hAnsi="Book Antiqua" w:cs="Times New Roman"/>
          <w:lang w:val="en-US"/>
        </w:rPr>
        <w:t>differ</w:t>
      </w:r>
      <w:r w:rsidR="005B3093" w:rsidRPr="00E452A6">
        <w:rPr>
          <w:rFonts w:ascii="Book Antiqua" w:hAnsi="Book Antiqua" w:cs="Times New Roman"/>
          <w:lang w:val="en-US"/>
        </w:rPr>
        <w:t>s</w:t>
      </w:r>
      <w:r w:rsidR="00321F6B" w:rsidRPr="00E452A6">
        <w:rPr>
          <w:rFonts w:ascii="Book Antiqua" w:hAnsi="Book Antiqua" w:cs="Times New Roman"/>
          <w:lang w:val="en-US"/>
        </w:rPr>
        <w:t xml:space="preserve"> in terms of tumor status assessment, type and timing of imaging or other exams utilized.</w:t>
      </w:r>
      <w:r w:rsidR="00AF074A" w:rsidRPr="00E452A6">
        <w:rPr>
          <w:rFonts w:ascii="Book Antiqua" w:eastAsia="宋体" w:hAnsi="Book Antiqua" w:cs="Times New Roman" w:hint="eastAsia"/>
          <w:lang w:val="en-US" w:eastAsia="zh-CN"/>
        </w:rPr>
        <w:t xml:space="preserve"> </w:t>
      </w:r>
      <w:r w:rsidR="005B3093" w:rsidRPr="00E452A6">
        <w:rPr>
          <w:rFonts w:ascii="Book Antiqua" w:hAnsi="Book Antiqua" w:cs="Times New Roman"/>
          <w:lang w:val="en-US"/>
        </w:rPr>
        <w:t>While u</w:t>
      </w:r>
      <w:r w:rsidR="00321F6B" w:rsidRPr="00E452A6">
        <w:rPr>
          <w:rFonts w:ascii="Book Antiqua" w:hAnsi="Book Antiqua" w:cs="Times New Roman"/>
          <w:lang w:val="en-US"/>
        </w:rPr>
        <w:t xml:space="preserve">ndertaking </w:t>
      </w:r>
      <w:r w:rsidR="00321F6B" w:rsidRPr="00E452A6">
        <w:rPr>
          <w:rFonts w:ascii="Book Antiqua" w:hAnsi="Book Antiqua" w:cs="Times New Roman"/>
          <w:i/>
          <w:lang w:val="en-US"/>
        </w:rPr>
        <w:t>W&amp;W</w:t>
      </w:r>
      <w:r w:rsidR="00321F6B" w:rsidRPr="00E452A6">
        <w:rPr>
          <w:rFonts w:ascii="Book Antiqua" w:hAnsi="Book Antiqua" w:cs="Times New Roman"/>
          <w:lang w:val="en-US"/>
        </w:rPr>
        <w:t xml:space="preserve"> </w:t>
      </w:r>
      <w:r w:rsidR="00321F6B" w:rsidRPr="00E452A6">
        <w:rPr>
          <w:rFonts w:ascii="Book Antiqua" w:hAnsi="Book Antiqua" w:cs="Times New Roman"/>
          <w:lang w:val="en-US"/>
        </w:rPr>
        <w:lastRenderedPageBreak/>
        <w:t xml:space="preserve">to delay the first-line therapy by some weeks may be justified in good performance asymptomatic patients with low-grade </w:t>
      </w:r>
      <w:r w:rsidR="00AF074A" w:rsidRPr="00E452A6">
        <w:rPr>
          <w:rFonts w:ascii="Book Antiqua" w:hAnsi="Book Antiqua" w:cs="Times New Roman"/>
          <w:lang w:val="en-US"/>
        </w:rPr>
        <w:t xml:space="preserve">neuroendocrine neoplasms </w:t>
      </w:r>
      <w:r w:rsidR="00AF074A" w:rsidRPr="00E452A6">
        <w:rPr>
          <w:rFonts w:ascii="Book Antiqua" w:eastAsia="宋体" w:hAnsi="Book Antiqua" w:cs="Times New Roman" w:hint="eastAsia"/>
          <w:lang w:val="en-US" w:eastAsia="zh-CN"/>
        </w:rPr>
        <w:t>(</w:t>
      </w:r>
      <w:r w:rsidR="00321F6B" w:rsidRPr="00E452A6">
        <w:rPr>
          <w:rFonts w:ascii="Book Antiqua" w:hAnsi="Book Antiqua" w:cs="Times New Roman"/>
          <w:lang w:val="en-US"/>
        </w:rPr>
        <w:t>NENs</w:t>
      </w:r>
      <w:r w:rsidR="00AF074A" w:rsidRPr="00E452A6">
        <w:rPr>
          <w:rFonts w:ascii="Book Antiqua" w:eastAsia="宋体" w:hAnsi="Book Antiqua" w:cs="Times New Roman" w:hint="eastAsia"/>
          <w:lang w:val="en-US" w:eastAsia="zh-CN"/>
        </w:rPr>
        <w:t>)</w:t>
      </w:r>
      <w:r w:rsidR="00321F6B" w:rsidRPr="00E452A6">
        <w:rPr>
          <w:rFonts w:ascii="Book Antiqua" w:hAnsi="Book Antiqua" w:cs="Times New Roman"/>
          <w:lang w:val="en-US"/>
        </w:rPr>
        <w:t xml:space="preserve"> in order to usefully characterize the disease and patient and thereby choose the best therapy and therapeutic strategy, it seems to be far more difficult to justify</w:t>
      </w:r>
      <w:r w:rsidR="001270C3">
        <w:rPr>
          <w:rFonts w:ascii="Book Antiqua" w:hAnsi="Book Antiqua" w:cs="Times New Roman"/>
          <w:lang w:val="en-US"/>
        </w:rPr>
        <w:t xml:space="preserve"> </w:t>
      </w:r>
      <w:r w:rsidR="00321F6B" w:rsidRPr="00E452A6">
        <w:rPr>
          <w:rFonts w:ascii="Book Antiqua" w:hAnsi="Book Antiqua" w:cs="Times New Roman"/>
          <w:i/>
          <w:lang w:val="en-US"/>
        </w:rPr>
        <w:t>W&amp;W</w:t>
      </w:r>
      <w:r w:rsidR="00321F6B" w:rsidRPr="00E452A6">
        <w:rPr>
          <w:rFonts w:ascii="Book Antiqua" w:hAnsi="Book Antiqua" w:cs="Times New Roman"/>
          <w:lang w:val="en-US"/>
        </w:rPr>
        <w:t xml:space="preserve"> with the intent of</w:t>
      </w:r>
      <w:r w:rsidR="001270C3">
        <w:rPr>
          <w:rFonts w:ascii="Book Antiqua" w:hAnsi="Book Antiqua" w:cs="Times New Roman"/>
          <w:lang w:val="en-US"/>
        </w:rPr>
        <w:t xml:space="preserve"> </w:t>
      </w:r>
      <w:r w:rsidR="00321F6B" w:rsidRPr="00E452A6">
        <w:rPr>
          <w:rFonts w:ascii="Book Antiqua" w:hAnsi="Book Antiqua" w:cs="Times New Roman"/>
          <w:lang w:val="en-US"/>
        </w:rPr>
        <w:t xml:space="preserve">avoiding an anti-tumor treatment. It should be considered that not only do NENs tend to grow even when they have very favorable biological characteristics but also that the alternative to </w:t>
      </w:r>
      <w:r w:rsidR="00321F6B" w:rsidRPr="00E452A6">
        <w:rPr>
          <w:rFonts w:ascii="Book Antiqua" w:hAnsi="Book Antiqua" w:cs="Times New Roman"/>
          <w:i/>
          <w:lang w:val="en-US"/>
        </w:rPr>
        <w:t>W&amp;W</w:t>
      </w:r>
      <w:r w:rsidR="00321F6B" w:rsidRPr="00E452A6">
        <w:rPr>
          <w:rFonts w:ascii="Book Antiqua" w:hAnsi="Book Antiqua" w:cs="Times New Roman"/>
          <w:lang w:val="en-US"/>
        </w:rPr>
        <w:t xml:space="preserve"> is most commonly a low toxic and effective treatment with somatostatin analogs.</w:t>
      </w:r>
    </w:p>
    <w:p w14:paraId="0ACBAEC6" w14:textId="77777777" w:rsidR="00AF074A" w:rsidRPr="00E452A6" w:rsidRDefault="00AF074A" w:rsidP="00AF074A">
      <w:pPr>
        <w:spacing w:line="360" w:lineRule="auto"/>
        <w:jc w:val="both"/>
        <w:rPr>
          <w:rFonts w:ascii="Book Antiqua" w:eastAsia="宋体" w:hAnsi="Book Antiqua" w:cs="Times New Roman"/>
          <w:lang w:val="en-US" w:eastAsia="zh-CN"/>
        </w:rPr>
      </w:pPr>
    </w:p>
    <w:p w14:paraId="2A56C12D" w14:textId="30C74BC0" w:rsidR="005A17D0" w:rsidRPr="00E452A6" w:rsidRDefault="005A17D0" w:rsidP="005A17D0">
      <w:pPr>
        <w:widowControl w:val="0"/>
        <w:adjustRightInd w:val="0"/>
        <w:snapToGrid w:val="0"/>
        <w:spacing w:line="360" w:lineRule="auto"/>
        <w:jc w:val="both"/>
        <w:rPr>
          <w:rFonts w:ascii="Book Antiqua" w:hAnsi="Book Antiqua"/>
        </w:rPr>
      </w:pPr>
      <w:bookmarkStart w:id="82" w:name="OLE_LINK743"/>
      <w:bookmarkStart w:id="83" w:name="OLE_LINK744"/>
      <w:r w:rsidRPr="00E452A6">
        <w:rPr>
          <w:rFonts w:ascii="Book Antiqua" w:hAnsi="Book Antiqua" w:cs="Times New Roman"/>
        </w:rPr>
        <w:t>Fazio</w:t>
      </w:r>
      <w:r w:rsidRPr="00E452A6">
        <w:rPr>
          <w:rFonts w:ascii="Book Antiqua" w:eastAsia="宋体" w:hAnsi="Book Antiqua" w:cs="Times New Roman" w:hint="eastAsia"/>
          <w:lang w:eastAsia="zh-CN"/>
        </w:rPr>
        <w:t xml:space="preserve"> N.</w:t>
      </w:r>
      <w:r w:rsidRPr="00E452A6">
        <w:rPr>
          <w:rFonts w:ascii="Book Antiqua" w:hAnsi="Book Antiqua" w:cs="Times New Roman"/>
          <w:i/>
          <w:lang w:val="en-US"/>
        </w:rPr>
        <w:t xml:space="preserve"> </w:t>
      </w:r>
      <w:r w:rsidR="00AF074A" w:rsidRPr="00E452A6">
        <w:rPr>
          <w:rFonts w:ascii="Book Antiqua" w:hAnsi="Book Antiqua" w:cs="Times New Roman"/>
          <w:i/>
          <w:lang w:val="en-US"/>
        </w:rPr>
        <w:t xml:space="preserve">Watch </w:t>
      </w:r>
      <w:r w:rsidR="00AF074A" w:rsidRPr="00E452A6">
        <w:rPr>
          <w:rFonts w:ascii="Book Antiqua" w:eastAsia="宋体" w:hAnsi="Book Antiqua" w:cs="Times New Roman" w:hint="eastAsia"/>
          <w:i/>
          <w:lang w:val="en-US" w:eastAsia="zh-CN"/>
        </w:rPr>
        <w:t>and</w:t>
      </w:r>
      <w:r w:rsidR="00AF074A" w:rsidRPr="00E452A6">
        <w:rPr>
          <w:rFonts w:ascii="Book Antiqua" w:hAnsi="Book Antiqua" w:cs="Times New Roman"/>
          <w:i/>
          <w:lang w:val="en-US"/>
        </w:rPr>
        <w:t xml:space="preserve"> wait</w:t>
      </w:r>
      <w:r w:rsidR="00AF074A" w:rsidRPr="00E452A6">
        <w:rPr>
          <w:rFonts w:ascii="Book Antiqua" w:hAnsi="Book Antiqua" w:cs="Times New Roman"/>
          <w:lang w:val="en-US"/>
        </w:rPr>
        <w:t xml:space="preserve"> policy in advanced neuroendocrine tumors: What does it mean?</w:t>
      </w:r>
      <w:r w:rsidRPr="00E452A6">
        <w:rPr>
          <w:rFonts w:ascii="Book Antiqua" w:hAnsi="Book Antiqua" w:cs="Arial"/>
          <w:i/>
          <w:iCs/>
          <w:color w:val="000000"/>
          <w:shd w:val="clear" w:color="auto" w:fill="FFFFFF"/>
        </w:rPr>
        <w:t xml:space="preserve"> World J Clin Oncol </w:t>
      </w:r>
      <w:r w:rsidRPr="00E452A6">
        <w:rPr>
          <w:rFonts w:ascii="Book Antiqua" w:hAnsi="Book Antiqua"/>
        </w:rPr>
        <w:t>201</w:t>
      </w:r>
      <w:r w:rsidR="00D55F35">
        <w:rPr>
          <w:rFonts w:ascii="Book Antiqua" w:eastAsia="宋体" w:hAnsi="Book Antiqua" w:hint="eastAsia"/>
          <w:lang w:eastAsia="zh-CN"/>
        </w:rPr>
        <w:t>7</w:t>
      </w:r>
      <w:r w:rsidRPr="00E452A6">
        <w:rPr>
          <w:rFonts w:ascii="Book Antiqua" w:hAnsi="Book Antiqua"/>
        </w:rPr>
        <w:t>; In press</w:t>
      </w:r>
    </w:p>
    <w:p w14:paraId="42FCA1D8" w14:textId="77777777" w:rsidR="00AF074A" w:rsidRPr="00E452A6" w:rsidRDefault="00AF074A" w:rsidP="00AF074A">
      <w:pPr>
        <w:spacing w:line="360" w:lineRule="auto"/>
        <w:jc w:val="both"/>
        <w:rPr>
          <w:rFonts w:ascii="Book Antiqua" w:hAnsi="Book Antiqua" w:cs="Times New Roman"/>
          <w:b/>
          <w:lang w:val="en-US"/>
        </w:rPr>
      </w:pPr>
      <w:bookmarkStart w:id="84" w:name="_GoBack"/>
      <w:bookmarkEnd w:id="82"/>
      <w:bookmarkEnd w:id="83"/>
      <w:bookmarkEnd w:id="84"/>
    </w:p>
    <w:p w14:paraId="14D26C60" w14:textId="77777777" w:rsidR="005A17D0" w:rsidRPr="00E452A6" w:rsidRDefault="005A17D0">
      <w:pPr>
        <w:rPr>
          <w:rFonts w:ascii="Book Antiqua" w:eastAsia="宋体" w:hAnsi="Book Antiqua" w:cs="Times New Roman"/>
          <w:lang w:eastAsia="zh-CN"/>
        </w:rPr>
      </w:pPr>
      <w:r w:rsidRPr="00E452A6">
        <w:rPr>
          <w:rFonts w:ascii="Book Antiqua" w:eastAsia="宋体" w:hAnsi="Book Antiqua" w:cs="Times New Roman"/>
          <w:lang w:eastAsia="zh-CN"/>
        </w:rPr>
        <w:br w:type="page"/>
      </w:r>
    </w:p>
    <w:p w14:paraId="030C6036" w14:textId="42F0F84B" w:rsidR="001F47E6" w:rsidRPr="00E452A6" w:rsidRDefault="005A17D0" w:rsidP="003061D3">
      <w:pPr>
        <w:spacing w:line="360" w:lineRule="auto"/>
        <w:jc w:val="both"/>
        <w:rPr>
          <w:rFonts w:ascii="Book Antiqua" w:hAnsi="Book Antiqua" w:cs="Times New Roman"/>
          <w:b/>
          <w:lang w:val="en-US"/>
        </w:rPr>
      </w:pPr>
      <w:r w:rsidRPr="00E452A6">
        <w:rPr>
          <w:rFonts w:ascii="Book Antiqua" w:hAnsi="Book Antiqua" w:cs="Times New Roman"/>
          <w:b/>
          <w:lang w:val="en-US"/>
        </w:rPr>
        <w:lastRenderedPageBreak/>
        <w:t>INTRODUCTION</w:t>
      </w:r>
    </w:p>
    <w:p w14:paraId="2EED2E2E" w14:textId="5148499E" w:rsidR="003B39E0" w:rsidRPr="00E452A6" w:rsidRDefault="001F47E6" w:rsidP="003061D3">
      <w:pPr>
        <w:spacing w:line="360" w:lineRule="auto"/>
        <w:jc w:val="both"/>
        <w:rPr>
          <w:rFonts w:ascii="Book Antiqua" w:hAnsi="Book Antiqua" w:cs="Times New Roman"/>
          <w:lang w:val="en-US"/>
        </w:rPr>
      </w:pPr>
      <w:r w:rsidRPr="00E452A6">
        <w:rPr>
          <w:rFonts w:ascii="Book Antiqua" w:hAnsi="Book Antiqua" w:cs="Times New Roman"/>
          <w:lang w:val="en-US"/>
        </w:rPr>
        <w:t>Neu</w:t>
      </w:r>
      <w:r w:rsidR="00413DDE" w:rsidRPr="00E452A6">
        <w:rPr>
          <w:rFonts w:ascii="Book Antiqua" w:hAnsi="Book Antiqua" w:cs="Times New Roman"/>
          <w:lang w:val="en-US"/>
        </w:rPr>
        <w:t>roendocrine neoplasms (NEN</w:t>
      </w:r>
      <w:r w:rsidRPr="00E452A6">
        <w:rPr>
          <w:rFonts w:ascii="Book Antiqua" w:hAnsi="Book Antiqua" w:cs="Times New Roman"/>
          <w:lang w:val="en-US"/>
        </w:rPr>
        <w:t xml:space="preserve">s) represent a group of rare and heterogeneous malignancies, which can develop in </w:t>
      </w:r>
      <w:r w:rsidR="00D90F21" w:rsidRPr="00E452A6">
        <w:rPr>
          <w:rFonts w:ascii="Book Antiqua" w:hAnsi="Book Antiqua" w:cs="Times New Roman"/>
          <w:lang w:val="en-US"/>
        </w:rPr>
        <w:t>various</w:t>
      </w:r>
      <w:r w:rsidRPr="00E452A6">
        <w:rPr>
          <w:rFonts w:ascii="Book Antiqua" w:hAnsi="Book Antiqua" w:cs="Times New Roman"/>
          <w:lang w:val="en-US"/>
        </w:rPr>
        <w:t xml:space="preserve"> organ. They are classified on the basis of their level of aggressiveness in</w:t>
      </w:r>
      <w:r w:rsidR="00765A34" w:rsidRPr="00E452A6">
        <w:rPr>
          <w:rFonts w:ascii="Book Antiqua" w:hAnsi="Book Antiqua" w:cs="Times New Roman"/>
          <w:lang w:val="en-US"/>
        </w:rPr>
        <w:t>to</w:t>
      </w:r>
      <w:r w:rsidRPr="00E452A6">
        <w:rPr>
          <w:rFonts w:ascii="Book Antiqua" w:hAnsi="Book Antiqua" w:cs="Times New Roman"/>
          <w:lang w:val="en-US"/>
        </w:rPr>
        <w:t xml:space="preserve"> low, inte</w:t>
      </w:r>
      <w:r w:rsidR="00765A34" w:rsidRPr="00E452A6">
        <w:rPr>
          <w:rFonts w:ascii="Book Antiqua" w:hAnsi="Book Antiqua" w:cs="Times New Roman"/>
          <w:lang w:val="en-US"/>
        </w:rPr>
        <w:t>r</w:t>
      </w:r>
      <w:r w:rsidRPr="00E452A6">
        <w:rPr>
          <w:rFonts w:ascii="Book Antiqua" w:hAnsi="Book Antiqua" w:cs="Times New Roman"/>
          <w:lang w:val="en-US"/>
        </w:rPr>
        <w:t>mediate and high grade</w:t>
      </w:r>
      <w:r w:rsidR="00765A34" w:rsidRPr="00E452A6">
        <w:rPr>
          <w:rFonts w:ascii="Book Antiqua" w:hAnsi="Book Antiqua" w:cs="Times New Roman"/>
          <w:lang w:val="en-US"/>
        </w:rPr>
        <w:t>s</w:t>
      </w:r>
      <w:r w:rsidRPr="00E452A6">
        <w:rPr>
          <w:rFonts w:ascii="Book Antiqua" w:hAnsi="Book Antiqua" w:cs="Times New Roman"/>
          <w:lang w:val="en-US"/>
        </w:rPr>
        <w:t xml:space="preserve"> of mali</w:t>
      </w:r>
      <w:r w:rsidR="00413DDE" w:rsidRPr="00E452A6">
        <w:rPr>
          <w:rFonts w:ascii="Book Antiqua" w:hAnsi="Book Antiqua" w:cs="Times New Roman"/>
          <w:lang w:val="en-US"/>
        </w:rPr>
        <w:t xml:space="preserve">gnancy. </w:t>
      </w:r>
    </w:p>
    <w:p w14:paraId="5C1163C1" w14:textId="16DBD00F" w:rsidR="003B39E0" w:rsidRPr="00E452A6" w:rsidRDefault="003B39E0" w:rsidP="006366DB">
      <w:pPr>
        <w:spacing w:line="360" w:lineRule="auto"/>
        <w:ind w:firstLine="709"/>
        <w:jc w:val="both"/>
        <w:rPr>
          <w:rFonts w:ascii="Book Antiqua" w:hAnsi="Book Antiqua" w:cs="Times New Roman"/>
          <w:lang w:val="en-US"/>
        </w:rPr>
      </w:pPr>
      <w:r w:rsidRPr="00E452A6">
        <w:rPr>
          <w:rFonts w:ascii="Book Antiqua" w:hAnsi="Book Antiqua" w:cs="Times New Roman"/>
          <w:lang w:val="en-US"/>
        </w:rPr>
        <w:t xml:space="preserve">Neuroendocrine neoplasms from </w:t>
      </w:r>
      <w:r w:rsidR="00765A34" w:rsidRPr="00E452A6">
        <w:rPr>
          <w:rFonts w:ascii="Book Antiqua" w:hAnsi="Book Antiqua" w:cs="Times New Roman"/>
          <w:lang w:val="en-US"/>
        </w:rPr>
        <w:t xml:space="preserve">the </w:t>
      </w:r>
      <w:r w:rsidRPr="00E452A6">
        <w:rPr>
          <w:rFonts w:ascii="Book Antiqua" w:hAnsi="Book Antiqua" w:cs="Times New Roman"/>
          <w:lang w:val="en-US"/>
        </w:rPr>
        <w:t xml:space="preserve">digestive tract, are classified </w:t>
      </w:r>
      <w:r w:rsidR="00765A34" w:rsidRPr="00E452A6">
        <w:rPr>
          <w:rFonts w:ascii="Book Antiqua" w:hAnsi="Book Antiqua" w:cs="Times New Roman"/>
          <w:lang w:val="en-US"/>
        </w:rPr>
        <w:t xml:space="preserve">as </w:t>
      </w:r>
      <w:r w:rsidRPr="00E452A6">
        <w:rPr>
          <w:rFonts w:ascii="Book Antiqua" w:hAnsi="Book Antiqua" w:cs="Times New Roman"/>
          <w:lang w:val="en-US"/>
        </w:rPr>
        <w:t xml:space="preserve">G1 (well differentiated with </w:t>
      </w:r>
      <w:r w:rsidR="00E452A6">
        <w:rPr>
          <w:rFonts w:ascii="Book Antiqua" w:hAnsi="Book Antiqua" w:cs="Times New Roman"/>
          <w:lang w:val="en-US"/>
        </w:rPr>
        <w:t>≤</w:t>
      </w:r>
      <w:r w:rsidR="00B06877" w:rsidRPr="00E452A6">
        <w:rPr>
          <w:rFonts w:ascii="Book Antiqua" w:hAnsi="Book Antiqua" w:cs="Times New Roman"/>
          <w:lang w:val="en-US"/>
        </w:rPr>
        <w:t xml:space="preserve"> 2</w:t>
      </w:r>
      <w:r w:rsidRPr="00E452A6">
        <w:rPr>
          <w:rFonts w:ascii="Book Antiqua" w:hAnsi="Book Antiqua" w:cs="Times New Roman"/>
          <w:lang w:val="en-US"/>
        </w:rPr>
        <w:t xml:space="preserve">% Ki-67), G2 (well differentiated with 3-20% Ki-67) and G3 (poorly differentiated with &gt; 20% Ki-67). The former two categories are named “tumors” (NETs), whereas the latter </w:t>
      </w:r>
      <w:r w:rsidR="00765A34" w:rsidRPr="00E452A6">
        <w:rPr>
          <w:rFonts w:ascii="Book Antiqua" w:hAnsi="Book Antiqua" w:cs="Times New Roman"/>
          <w:lang w:val="en-US"/>
        </w:rPr>
        <w:t xml:space="preserve">category </w:t>
      </w:r>
      <w:r w:rsidRPr="00E452A6">
        <w:rPr>
          <w:rFonts w:ascii="Book Antiqua" w:hAnsi="Book Antiqua" w:cs="Times New Roman"/>
          <w:lang w:val="en-US"/>
        </w:rPr>
        <w:t>(G</w:t>
      </w:r>
      <w:r w:rsidR="00D30522" w:rsidRPr="00E452A6">
        <w:rPr>
          <w:rFonts w:ascii="Book Antiqua" w:hAnsi="Book Antiqua" w:cs="Times New Roman"/>
          <w:lang w:val="en-US"/>
        </w:rPr>
        <w:t>3) is termed “carcinoma” (NECs)</w:t>
      </w:r>
      <w:r w:rsidR="00D30522" w:rsidRPr="00E452A6">
        <w:rPr>
          <w:rFonts w:ascii="Book Antiqua" w:hAnsi="Book Antiqua" w:cs="Times New Roman"/>
          <w:vertAlign w:val="superscript"/>
          <w:lang w:val="en-US"/>
        </w:rPr>
        <w:t>[</w:t>
      </w:r>
      <w:r w:rsidR="00683524" w:rsidRPr="00E452A6">
        <w:rPr>
          <w:rFonts w:ascii="Book Antiqua" w:hAnsi="Book Antiqua" w:cs="Times New Roman"/>
          <w:vertAlign w:val="superscript"/>
          <w:lang w:val="en-US"/>
        </w:rPr>
        <w:t>1</w:t>
      </w:r>
      <w:r w:rsidR="00D30522" w:rsidRPr="00E452A6">
        <w:rPr>
          <w:rFonts w:ascii="Book Antiqua" w:hAnsi="Book Antiqua" w:cs="Times New Roman"/>
          <w:vertAlign w:val="superscript"/>
          <w:lang w:val="en-US"/>
        </w:rPr>
        <w:t>]</w:t>
      </w:r>
      <w:r w:rsidR="00D30522" w:rsidRPr="00E452A6">
        <w:rPr>
          <w:rFonts w:ascii="Book Antiqua" w:hAnsi="Book Antiqua" w:cs="Times New Roman"/>
          <w:lang w:val="en-US"/>
        </w:rPr>
        <w:t xml:space="preserve">. </w:t>
      </w:r>
      <w:r w:rsidRPr="00E452A6">
        <w:rPr>
          <w:rFonts w:ascii="Book Antiqua" w:hAnsi="Book Antiqua" w:cs="Times New Roman"/>
          <w:lang w:val="en-US"/>
        </w:rPr>
        <w:t xml:space="preserve">Neuroendocrine neoplasms from </w:t>
      </w:r>
      <w:r w:rsidR="00765A34" w:rsidRPr="00E452A6">
        <w:rPr>
          <w:rFonts w:ascii="Book Antiqua" w:hAnsi="Book Antiqua" w:cs="Times New Roman"/>
          <w:lang w:val="en-US"/>
        </w:rPr>
        <w:t xml:space="preserve">the </w:t>
      </w:r>
      <w:r w:rsidRPr="00E452A6">
        <w:rPr>
          <w:rFonts w:ascii="Book Antiqua" w:hAnsi="Book Antiqua" w:cs="Times New Roman"/>
          <w:lang w:val="en-US"/>
        </w:rPr>
        <w:t xml:space="preserve">thoracic </w:t>
      </w:r>
      <w:r w:rsidR="00765A34" w:rsidRPr="00E452A6">
        <w:rPr>
          <w:rFonts w:ascii="Book Antiqua" w:hAnsi="Book Antiqua" w:cs="Times New Roman"/>
          <w:lang w:val="en-US"/>
        </w:rPr>
        <w:t xml:space="preserve">region </w:t>
      </w:r>
      <w:r w:rsidRPr="00E452A6">
        <w:rPr>
          <w:rFonts w:ascii="Book Antiqua" w:hAnsi="Book Antiqua" w:cs="Times New Roman"/>
          <w:lang w:val="en-US"/>
        </w:rPr>
        <w:t>are classified in</w:t>
      </w:r>
      <w:r w:rsidR="00765A34" w:rsidRPr="00E452A6">
        <w:rPr>
          <w:rFonts w:ascii="Book Antiqua" w:hAnsi="Book Antiqua" w:cs="Times New Roman"/>
          <w:lang w:val="en-US"/>
        </w:rPr>
        <w:t>to</w:t>
      </w:r>
      <w:r w:rsidRPr="00E452A6">
        <w:rPr>
          <w:rFonts w:ascii="Book Antiqua" w:hAnsi="Book Antiqua" w:cs="Times New Roman"/>
          <w:lang w:val="en-US"/>
        </w:rPr>
        <w:t xml:space="preserve"> typical carcinoid, TC (&lt; 2 mitoses/2 mm</w:t>
      </w:r>
      <w:r w:rsidRPr="00E452A6">
        <w:rPr>
          <w:rFonts w:ascii="Book Antiqua" w:hAnsi="Book Antiqua" w:cs="Times New Roman"/>
          <w:vertAlign w:val="superscript"/>
          <w:lang w:val="en-US"/>
        </w:rPr>
        <w:t xml:space="preserve">2 </w:t>
      </w:r>
      <w:r w:rsidRPr="00E452A6">
        <w:rPr>
          <w:rFonts w:ascii="Book Antiqua" w:hAnsi="Book Antiqua" w:cs="Times New Roman"/>
          <w:lang w:val="en-US"/>
        </w:rPr>
        <w:t>with absence of necrosis), atypical carcinoid, AC (2-10 mitoses/ 2 mm</w:t>
      </w:r>
      <w:r w:rsidRPr="00E452A6">
        <w:rPr>
          <w:rFonts w:ascii="Book Antiqua" w:hAnsi="Book Antiqua" w:cs="Times New Roman"/>
          <w:vertAlign w:val="superscript"/>
          <w:lang w:val="en-US"/>
        </w:rPr>
        <w:t>2</w:t>
      </w:r>
      <w:r w:rsidRPr="00E452A6">
        <w:rPr>
          <w:rFonts w:ascii="Book Antiqua" w:hAnsi="Book Antiqua" w:cs="Times New Roman"/>
          <w:lang w:val="en-US"/>
        </w:rPr>
        <w:t xml:space="preserve"> with necrosis), large cell neuroendocrine carcinoma, L</w:t>
      </w:r>
      <w:r w:rsidR="00611B65" w:rsidRPr="00E452A6">
        <w:rPr>
          <w:rFonts w:ascii="Book Antiqua" w:hAnsi="Book Antiqua" w:cs="Times New Roman"/>
          <w:lang w:val="en-US"/>
        </w:rPr>
        <w:t>CNEC (&gt; 10 mitoses with extensive</w:t>
      </w:r>
      <w:r w:rsidRPr="00E452A6">
        <w:rPr>
          <w:rFonts w:ascii="Book Antiqua" w:hAnsi="Book Antiqua" w:cs="Times New Roman"/>
          <w:lang w:val="en-US"/>
        </w:rPr>
        <w:t xml:space="preserve"> necrosis) and small cell lung cancer, </w:t>
      </w:r>
      <w:r w:rsidR="00611B65" w:rsidRPr="00E452A6">
        <w:rPr>
          <w:rFonts w:ascii="Book Antiqua" w:hAnsi="Book Antiqua" w:cs="Times New Roman"/>
          <w:lang w:val="en-US"/>
        </w:rPr>
        <w:t>SCLC (&gt; 10 mitoses with extensive</w:t>
      </w:r>
      <w:r w:rsidR="00E452A6">
        <w:rPr>
          <w:rFonts w:ascii="Book Antiqua" w:hAnsi="Book Antiqua" w:cs="Times New Roman"/>
          <w:lang w:val="en-US"/>
        </w:rPr>
        <w:t xml:space="preserve"> necrosis)</w:t>
      </w:r>
      <w:r w:rsidR="00D30522" w:rsidRPr="00E452A6">
        <w:rPr>
          <w:rFonts w:ascii="Book Antiqua" w:hAnsi="Book Antiqua" w:cs="Times New Roman"/>
          <w:vertAlign w:val="superscript"/>
          <w:lang w:val="en-US"/>
        </w:rPr>
        <w:t>[2]</w:t>
      </w:r>
      <w:r w:rsidR="00D30522" w:rsidRPr="00E452A6">
        <w:rPr>
          <w:rFonts w:ascii="Book Antiqua" w:hAnsi="Book Antiqua" w:cs="Times New Roman"/>
          <w:lang w:val="en-US"/>
        </w:rPr>
        <w:t>.</w:t>
      </w:r>
    </w:p>
    <w:p w14:paraId="222CD7E4" w14:textId="6F2C4450" w:rsidR="001F47E6" w:rsidRPr="00E452A6" w:rsidRDefault="00A86C2C" w:rsidP="006366DB">
      <w:pPr>
        <w:spacing w:line="360" w:lineRule="auto"/>
        <w:ind w:firstLine="709"/>
        <w:jc w:val="both"/>
        <w:rPr>
          <w:rFonts w:ascii="Book Antiqua" w:hAnsi="Book Antiqua" w:cs="Times New Roman"/>
          <w:lang w:val="en-US"/>
        </w:rPr>
      </w:pPr>
      <w:r w:rsidRPr="00E452A6">
        <w:rPr>
          <w:rFonts w:ascii="Book Antiqua" w:hAnsi="Book Antiqua" w:cs="Times New Roman"/>
          <w:lang w:val="en-US"/>
        </w:rPr>
        <w:t xml:space="preserve">While </w:t>
      </w:r>
      <w:r w:rsidR="00392796" w:rsidRPr="00E452A6">
        <w:rPr>
          <w:rFonts w:ascii="Book Antiqua" w:hAnsi="Book Antiqua" w:cs="Times New Roman"/>
          <w:lang w:val="en-US"/>
        </w:rPr>
        <w:t>high</w:t>
      </w:r>
      <w:r w:rsidR="00765A34" w:rsidRPr="00E452A6">
        <w:rPr>
          <w:rFonts w:ascii="Book Antiqua" w:hAnsi="Book Antiqua" w:cs="Times New Roman"/>
          <w:lang w:val="en-US"/>
        </w:rPr>
        <w:t>-</w:t>
      </w:r>
      <w:r w:rsidR="00392796" w:rsidRPr="00E452A6">
        <w:rPr>
          <w:rFonts w:ascii="Book Antiqua" w:hAnsi="Book Antiqua" w:cs="Times New Roman"/>
          <w:lang w:val="en-US"/>
        </w:rPr>
        <w:t>grade NENs</w:t>
      </w:r>
      <w:r w:rsidRPr="00E452A6">
        <w:rPr>
          <w:rFonts w:ascii="Book Antiqua" w:hAnsi="Book Antiqua" w:cs="Times New Roman"/>
          <w:lang w:val="en-US"/>
        </w:rPr>
        <w:t xml:space="preserve"> </w:t>
      </w:r>
      <w:r w:rsidR="001F47E6" w:rsidRPr="00E452A6">
        <w:rPr>
          <w:rFonts w:ascii="Book Antiqua" w:hAnsi="Book Antiqua" w:cs="Times New Roman"/>
          <w:lang w:val="en-US"/>
        </w:rPr>
        <w:t>are treated with chemotherapy in the vast majority of cases when they are in advanced stage of disease, the therapeutic approach to adv</w:t>
      </w:r>
      <w:r w:rsidR="00413DDE" w:rsidRPr="00E452A6">
        <w:rPr>
          <w:rFonts w:ascii="Book Antiqua" w:hAnsi="Book Antiqua" w:cs="Times New Roman"/>
          <w:lang w:val="en-US"/>
        </w:rPr>
        <w:t xml:space="preserve">anced </w:t>
      </w:r>
      <w:r w:rsidR="00392796" w:rsidRPr="00E452A6">
        <w:rPr>
          <w:rFonts w:ascii="Book Antiqua" w:hAnsi="Book Antiqua" w:cs="Times New Roman"/>
          <w:lang w:val="en-US"/>
        </w:rPr>
        <w:t>low-intermediate grade NENs</w:t>
      </w:r>
      <w:r w:rsidRPr="00E452A6">
        <w:rPr>
          <w:rFonts w:ascii="Book Antiqua" w:hAnsi="Book Antiqua" w:cs="Times New Roman"/>
          <w:lang w:val="en-US"/>
        </w:rPr>
        <w:t xml:space="preserve"> </w:t>
      </w:r>
      <w:r w:rsidR="00765A34" w:rsidRPr="00E452A6">
        <w:rPr>
          <w:rFonts w:ascii="Book Antiqua" w:hAnsi="Book Antiqua" w:cs="Times New Roman"/>
          <w:lang w:val="en-US"/>
        </w:rPr>
        <w:t>varies</w:t>
      </w:r>
      <w:r w:rsidR="001F47E6" w:rsidRPr="00E452A6">
        <w:rPr>
          <w:rFonts w:ascii="Book Antiqua" w:hAnsi="Book Antiqua" w:cs="Times New Roman"/>
          <w:lang w:val="en-US"/>
        </w:rPr>
        <w:t>. Somatostatin analogs (SSA), interferon (IFN), molecular targeted agents (MTA</w:t>
      </w:r>
      <w:r w:rsidR="00445FC9" w:rsidRPr="00E452A6">
        <w:rPr>
          <w:rFonts w:ascii="Book Antiqua" w:hAnsi="Book Antiqua" w:cs="Times New Roman"/>
          <w:lang w:val="en-US"/>
        </w:rPr>
        <w:t>s</w:t>
      </w:r>
      <w:r w:rsidR="001F47E6" w:rsidRPr="00E452A6">
        <w:rPr>
          <w:rFonts w:ascii="Book Antiqua" w:hAnsi="Book Antiqua" w:cs="Times New Roman"/>
          <w:lang w:val="en-US"/>
        </w:rPr>
        <w:t xml:space="preserve">), chemotherapy, peptide receptor radionuclide therapy (PRRT), </w:t>
      </w:r>
      <w:r w:rsidR="001F2E5B" w:rsidRPr="00E452A6">
        <w:rPr>
          <w:rFonts w:ascii="Book Antiqua" w:hAnsi="Book Antiqua" w:cs="Times New Roman"/>
          <w:lang w:val="en-US"/>
        </w:rPr>
        <w:t xml:space="preserve">and </w:t>
      </w:r>
      <w:r w:rsidR="001F47E6" w:rsidRPr="00E452A6">
        <w:rPr>
          <w:rFonts w:ascii="Book Antiqua" w:hAnsi="Book Antiqua" w:cs="Times New Roman"/>
          <w:lang w:val="en-US"/>
        </w:rPr>
        <w:t>liver</w:t>
      </w:r>
      <w:r w:rsidR="00765A34" w:rsidRPr="00E452A6">
        <w:rPr>
          <w:rFonts w:ascii="Book Antiqua" w:hAnsi="Book Antiqua" w:cs="Times New Roman"/>
          <w:lang w:val="en-US"/>
        </w:rPr>
        <w:t>-</w:t>
      </w:r>
      <w:r w:rsidR="001F47E6" w:rsidRPr="00E452A6">
        <w:rPr>
          <w:rFonts w:ascii="Book Antiqua" w:hAnsi="Book Antiqua" w:cs="Times New Roman"/>
          <w:lang w:val="en-US"/>
        </w:rPr>
        <w:t>directed treatments</w:t>
      </w:r>
      <w:r w:rsidR="00445FC9" w:rsidRPr="00E452A6">
        <w:rPr>
          <w:rFonts w:ascii="Book Antiqua" w:hAnsi="Book Antiqua" w:cs="Times New Roman"/>
          <w:lang w:val="en-US"/>
        </w:rPr>
        <w:t xml:space="preserve"> (LDTs)</w:t>
      </w:r>
      <w:r w:rsidR="001F47E6" w:rsidRPr="00E452A6">
        <w:rPr>
          <w:rFonts w:ascii="Book Antiqua" w:hAnsi="Book Antiqua" w:cs="Times New Roman"/>
          <w:lang w:val="en-US"/>
        </w:rPr>
        <w:t>, are all potentially effective therapies</w:t>
      </w:r>
      <w:r w:rsidR="00AB0D8A" w:rsidRPr="00E452A6">
        <w:rPr>
          <w:rFonts w:ascii="Book Antiqua" w:hAnsi="Book Antiqua" w:cs="Times New Roman"/>
          <w:lang w:val="en-US"/>
        </w:rPr>
        <w:t xml:space="preserve"> to propose</w:t>
      </w:r>
      <w:r w:rsidR="009C0183" w:rsidRPr="00E452A6">
        <w:rPr>
          <w:rFonts w:ascii="Book Antiqua" w:hAnsi="Book Antiqua" w:cs="Times New Roman"/>
          <w:lang w:val="en-US"/>
        </w:rPr>
        <w:t>,</w:t>
      </w:r>
      <w:r w:rsidR="00AB0D8A" w:rsidRPr="00E452A6">
        <w:rPr>
          <w:rFonts w:ascii="Book Antiqua" w:hAnsi="Book Antiqua" w:cs="Times New Roman"/>
          <w:lang w:val="en-US"/>
        </w:rPr>
        <w:t xml:space="preserve"> often in the same clinical setting. Although some </w:t>
      </w:r>
      <w:r w:rsidR="00AA5DA0" w:rsidRPr="00E452A6">
        <w:rPr>
          <w:rFonts w:ascii="Book Antiqua" w:hAnsi="Book Antiqua" w:cs="Times New Roman"/>
          <w:lang w:val="en-US"/>
        </w:rPr>
        <w:t xml:space="preserve">of these </w:t>
      </w:r>
      <w:r w:rsidR="00AB0D8A" w:rsidRPr="00E452A6">
        <w:rPr>
          <w:rFonts w:ascii="Book Antiqua" w:hAnsi="Book Antiqua" w:cs="Times New Roman"/>
          <w:lang w:val="en-US"/>
        </w:rPr>
        <w:t xml:space="preserve">therapies </w:t>
      </w:r>
      <w:r w:rsidR="00765A34" w:rsidRPr="00E452A6">
        <w:rPr>
          <w:rFonts w:ascii="Book Antiqua" w:hAnsi="Book Antiqua" w:cs="Times New Roman"/>
          <w:lang w:val="en-US"/>
        </w:rPr>
        <w:t xml:space="preserve">have been </w:t>
      </w:r>
      <w:r w:rsidR="00AB0D8A" w:rsidRPr="00E452A6">
        <w:rPr>
          <w:rFonts w:ascii="Book Antiqua" w:hAnsi="Book Antiqua" w:cs="Times New Roman"/>
          <w:lang w:val="en-US"/>
        </w:rPr>
        <w:t xml:space="preserve">approved </w:t>
      </w:r>
      <w:r w:rsidR="00BF19CF" w:rsidRPr="00E452A6">
        <w:rPr>
          <w:rFonts w:ascii="Book Antiqua" w:hAnsi="Book Antiqua" w:cs="Times New Roman"/>
          <w:lang w:val="en-US"/>
        </w:rPr>
        <w:t>on the</w:t>
      </w:r>
      <w:r w:rsidR="00474CBD" w:rsidRPr="00E452A6">
        <w:rPr>
          <w:rFonts w:ascii="Book Antiqua" w:hAnsi="Book Antiqua" w:cs="Times New Roman"/>
          <w:lang w:val="en-US"/>
        </w:rPr>
        <w:t xml:space="preserve"> basis of </w:t>
      </w:r>
      <w:r w:rsidR="00BF19CF" w:rsidRPr="00E452A6">
        <w:rPr>
          <w:rFonts w:ascii="Book Antiqua" w:hAnsi="Book Antiqua" w:cs="Times New Roman"/>
          <w:lang w:val="en-US"/>
        </w:rPr>
        <w:t xml:space="preserve">positive </w:t>
      </w:r>
      <w:r w:rsidR="00E452A6">
        <w:rPr>
          <w:rFonts w:ascii="Book Antiqua" w:hAnsi="Book Antiqua" w:cs="Times New Roman"/>
          <w:lang w:val="en-US"/>
        </w:rPr>
        <w:t>regulatory phase III trials</w:t>
      </w:r>
      <w:r w:rsidR="00D30522" w:rsidRPr="00E452A6">
        <w:rPr>
          <w:rFonts w:ascii="Book Antiqua" w:hAnsi="Book Antiqua" w:cs="Times New Roman"/>
          <w:vertAlign w:val="superscript"/>
          <w:lang w:val="en-US"/>
        </w:rPr>
        <w:t>[3-7]</w:t>
      </w:r>
      <w:r w:rsidR="00474CBD" w:rsidRPr="00E452A6">
        <w:rPr>
          <w:rFonts w:ascii="Book Antiqua" w:hAnsi="Book Antiqua" w:cs="Times New Roman"/>
          <w:lang w:val="en-US"/>
        </w:rPr>
        <w:t xml:space="preserve"> </w:t>
      </w:r>
      <w:r w:rsidR="00AA5DA0" w:rsidRPr="00E452A6">
        <w:rPr>
          <w:rFonts w:ascii="Book Antiqua" w:hAnsi="Book Antiqua" w:cs="Times New Roman"/>
          <w:lang w:val="en-US"/>
        </w:rPr>
        <w:t xml:space="preserve">in specific settings </w:t>
      </w:r>
      <w:r w:rsidR="009C0183" w:rsidRPr="00E452A6">
        <w:rPr>
          <w:rFonts w:ascii="Book Antiqua" w:hAnsi="Book Antiqua" w:cs="Times New Roman"/>
          <w:lang w:val="en-US"/>
        </w:rPr>
        <w:t>and several guidelines about NEN</w:t>
      </w:r>
      <w:r w:rsidR="00AB0D8A" w:rsidRPr="00E452A6">
        <w:rPr>
          <w:rFonts w:ascii="Book Antiqua" w:hAnsi="Book Antiqua" w:cs="Times New Roman"/>
          <w:lang w:val="en-US"/>
        </w:rPr>
        <w:t xml:space="preserve">s </w:t>
      </w:r>
      <w:r w:rsidR="001F2E5B" w:rsidRPr="00E452A6">
        <w:rPr>
          <w:rFonts w:ascii="Book Antiqua" w:hAnsi="Book Antiqua" w:cs="Times New Roman"/>
          <w:lang w:val="en-US"/>
        </w:rPr>
        <w:t xml:space="preserve">do </w:t>
      </w:r>
      <w:r w:rsidR="00AB0D8A" w:rsidRPr="00E452A6">
        <w:rPr>
          <w:rFonts w:ascii="Book Antiqua" w:hAnsi="Book Antiqua" w:cs="Times New Roman"/>
          <w:lang w:val="en-US"/>
        </w:rPr>
        <w:t>exist</w:t>
      </w:r>
      <w:r w:rsidR="00D30522" w:rsidRPr="00E452A6">
        <w:rPr>
          <w:rFonts w:ascii="Book Antiqua" w:hAnsi="Book Antiqua" w:cs="Times New Roman"/>
          <w:vertAlign w:val="superscript"/>
          <w:lang w:val="en-US"/>
        </w:rPr>
        <w:t>[</w:t>
      </w:r>
      <w:r w:rsidR="00BF19CF" w:rsidRPr="00E452A6">
        <w:rPr>
          <w:rFonts w:ascii="Book Antiqua" w:hAnsi="Book Antiqua" w:cs="Times New Roman"/>
          <w:vertAlign w:val="superscript"/>
          <w:lang w:val="en-US"/>
        </w:rPr>
        <w:t>8</w:t>
      </w:r>
      <w:r w:rsidR="00BB6B5B" w:rsidRPr="00E452A6">
        <w:rPr>
          <w:rFonts w:ascii="Book Antiqua" w:hAnsi="Book Antiqua" w:cs="Times New Roman"/>
          <w:vertAlign w:val="superscript"/>
          <w:lang w:val="en-US"/>
        </w:rPr>
        <w:t>,9</w:t>
      </w:r>
      <w:r w:rsidR="00D30522" w:rsidRPr="00E452A6">
        <w:rPr>
          <w:rFonts w:ascii="Book Antiqua" w:hAnsi="Book Antiqua" w:cs="Times New Roman"/>
          <w:vertAlign w:val="superscript"/>
          <w:lang w:val="en-US"/>
        </w:rPr>
        <w:t>]</w:t>
      </w:r>
      <w:r w:rsidR="00AB0D8A" w:rsidRPr="00E452A6">
        <w:rPr>
          <w:rFonts w:ascii="Book Antiqua" w:hAnsi="Book Antiqua" w:cs="Times New Roman"/>
          <w:lang w:val="en-US"/>
        </w:rPr>
        <w:t xml:space="preserve">, no sequencing or priority </w:t>
      </w:r>
      <w:r w:rsidR="009F4206" w:rsidRPr="00E452A6">
        <w:rPr>
          <w:rFonts w:ascii="Book Antiqua" w:hAnsi="Book Antiqua" w:cs="Times New Roman"/>
          <w:lang w:val="en-US"/>
        </w:rPr>
        <w:t xml:space="preserve">criteria </w:t>
      </w:r>
      <w:r w:rsidR="00AB0D8A" w:rsidRPr="00E452A6">
        <w:rPr>
          <w:rFonts w:ascii="Book Antiqua" w:hAnsi="Book Antiqua" w:cs="Times New Roman"/>
          <w:lang w:val="en-US"/>
        </w:rPr>
        <w:t>about the different therapies have been validated.</w:t>
      </w:r>
      <w:r w:rsidR="001270C3">
        <w:rPr>
          <w:rFonts w:ascii="Book Antiqua" w:hAnsi="Book Antiqua" w:cs="Times New Roman"/>
          <w:lang w:val="en-US"/>
        </w:rPr>
        <w:t xml:space="preserve"> </w:t>
      </w:r>
      <w:r w:rsidR="00AB0D8A" w:rsidRPr="00E452A6">
        <w:rPr>
          <w:rFonts w:ascii="Book Antiqua" w:hAnsi="Book Antiqua" w:cs="Times New Roman"/>
          <w:lang w:val="en-US"/>
        </w:rPr>
        <w:t>Furthermore</w:t>
      </w:r>
      <w:r w:rsidR="00765A34" w:rsidRPr="00E452A6">
        <w:rPr>
          <w:rFonts w:ascii="Book Antiqua" w:hAnsi="Book Antiqua" w:cs="Times New Roman"/>
          <w:lang w:val="en-US"/>
        </w:rPr>
        <w:t>, the</w:t>
      </w:r>
      <w:r w:rsidR="00AB0D8A" w:rsidRPr="00E452A6">
        <w:rPr>
          <w:rFonts w:ascii="Book Antiqua" w:hAnsi="Book Antiqua" w:cs="Times New Roman"/>
          <w:lang w:val="en-US"/>
        </w:rPr>
        <w:t xml:space="preserve"> clinical </w:t>
      </w:r>
      <w:r w:rsidR="009C0183" w:rsidRPr="00E452A6">
        <w:rPr>
          <w:rFonts w:ascii="Book Antiqua" w:hAnsi="Book Antiqua" w:cs="Times New Roman"/>
          <w:lang w:val="en-US"/>
        </w:rPr>
        <w:t>course</w:t>
      </w:r>
      <w:r w:rsidR="00AB0D8A" w:rsidRPr="00E452A6">
        <w:rPr>
          <w:rFonts w:ascii="Book Antiqua" w:hAnsi="Book Antiqua" w:cs="Times New Roman"/>
          <w:lang w:val="en-US"/>
        </w:rPr>
        <w:t xml:space="preserve"> of NETs </w:t>
      </w:r>
      <w:r w:rsidR="00765A34" w:rsidRPr="00E452A6">
        <w:rPr>
          <w:rFonts w:ascii="Book Antiqua" w:hAnsi="Book Antiqua" w:cs="Times New Roman"/>
          <w:lang w:val="en-US"/>
        </w:rPr>
        <w:t xml:space="preserve">is </w:t>
      </w:r>
      <w:r w:rsidR="00AB0D8A" w:rsidRPr="00E452A6">
        <w:rPr>
          <w:rFonts w:ascii="Book Antiqua" w:hAnsi="Book Antiqua" w:cs="Times New Roman"/>
          <w:lang w:val="en-US"/>
        </w:rPr>
        <w:t xml:space="preserve">quite heterogeneous, with </w:t>
      </w:r>
      <w:r w:rsidR="009C0183" w:rsidRPr="00E452A6">
        <w:rPr>
          <w:rFonts w:ascii="Book Antiqua" w:hAnsi="Book Antiqua" w:cs="Times New Roman"/>
          <w:lang w:val="en-US"/>
        </w:rPr>
        <w:t>different spontaneous growth rate</w:t>
      </w:r>
      <w:r w:rsidR="00765A34" w:rsidRPr="00E452A6">
        <w:rPr>
          <w:rFonts w:ascii="Book Antiqua" w:hAnsi="Book Antiqua" w:cs="Times New Roman"/>
          <w:lang w:val="en-US"/>
        </w:rPr>
        <w:t>s</w:t>
      </w:r>
      <w:r w:rsidR="009C0183" w:rsidRPr="00E452A6">
        <w:rPr>
          <w:rFonts w:ascii="Book Antiqua" w:hAnsi="Book Antiqua" w:cs="Times New Roman"/>
          <w:lang w:val="en-US"/>
        </w:rPr>
        <w:t xml:space="preserve"> after diagnosis</w:t>
      </w:r>
      <w:r w:rsidR="00AB0D8A" w:rsidRPr="00E452A6">
        <w:rPr>
          <w:rFonts w:ascii="Book Antiqua" w:hAnsi="Book Antiqua" w:cs="Times New Roman"/>
          <w:lang w:val="en-US"/>
        </w:rPr>
        <w:t xml:space="preserve">, </w:t>
      </w:r>
      <w:r w:rsidR="00824732" w:rsidRPr="00E452A6">
        <w:rPr>
          <w:rFonts w:ascii="Book Antiqua" w:hAnsi="Book Antiqua" w:cs="Times New Roman"/>
          <w:lang w:val="en-US"/>
        </w:rPr>
        <w:t xml:space="preserve">and different </w:t>
      </w:r>
      <w:r w:rsidR="00765A34" w:rsidRPr="00E452A6">
        <w:rPr>
          <w:rFonts w:ascii="Book Antiqua" w:hAnsi="Book Antiqua" w:cs="Times New Roman"/>
          <w:lang w:val="en-US"/>
        </w:rPr>
        <w:t xml:space="preserve">degrees of </w:t>
      </w:r>
      <w:r w:rsidR="00824732" w:rsidRPr="00E452A6">
        <w:rPr>
          <w:rFonts w:ascii="Book Antiqua" w:hAnsi="Book Antiqua" w:cs="Times New Roman"/>
          <w:lang w:val="en-US"/>
        </w:rPr>
        <w:t xml:space="preserve">sensitivity to the same therapy even </w:t>
      </w:r>
      <w:r w:rsidR="004A71FF" w:rsidRPr="00E452A6">
        <w:rPr>
          <w:rFonts w:ascii="Book Antiqua" w:hAnsi="Book Antiqua" w:cs="Times New Roman"/>
          <w:lang w:val="en-US"/>
        </w:rPr>
        <w:t xml:space="preserve">when they have </w:t>
      </w:r>
      <w:r w:rsidR="00824732" w:rsidRPr="00E452A6">
        <w:rPr>
          <w:rFonts w:ascii="Book Antiqua" w:hAnsi="Book Antiqua" w:cs="Times New Roman"/>
          <w:lang w:val="en-US"/>
        </w:rPr>
        <w:t>similar characteristics.</w:t>
      </w:r>
      <w:r w:rsidR="00AB0D8A" w:rsidRPr="00E452A6">
        <w:rPr>
          <w:rFonts w:ascii="Book Antiqua" w:hAnsi="Book Antiqua" w:cs="Times New Roman"/>
          <w:lang w:val="en-US"/>
        </w:rPr>
        <w:t xml:space="preserve"> </w:t>
      </w:r>
    </w:p>
    <w:p w14:paraId="4C643015" w14:textId="1C58FC5A" w:rsidR="00B6495F" w:rsidRPr="00E452A6" w:rsidRDefault="006366DB" w:rsidP="006366DB">
      <w:pPr>
        <w:spacing w:line="360" w:lineRule="auto"/>
        <w:ind w:firstLine="709"/>
        <w:jc w:val="both"/>
        <w:rPr>
          <w:rFonts w:ascii="Book Antiqua" w:hAnsi="Book Antiqua" w:cs="Times New Roman"/>
          <w:lang w:val="en-US"/>
        </w:rPr>
      </w:pPr>
      <w:r w:rsidRPr="006366DB">
        <w:rPr>
          <w:rFonts w:ascii="Book Antiqua" w:eastAsia="宋体" w:hAnsi="Book Antiqua" w:cs="Times New Roman"/>
          <w:lang w:val="en-US" w:eastAsia="zh-CN"/>
        </w:rPr>
        <w:t>“</w:t>
      </w:r>
      <w:r w:rsidR="00AE417C" w:rsidRPr="006366DB">
        <w:rPr>
          <w:rFonts w:ascii="Book Antiqua" w:hAnsi="Book Antiqua" w:cs="Times New Roman"/>
          <w:lang w:val="en-US"/>
        </w:rPr>
        <w:t>Watch and wait</w:t>
      </w:r>
      <w:r w:rsidR="0063096F" w:rsidRPr="006366DB">
        <w:rPr>
          <w:rFonts w:ascii="Book Antiqua" w:hAnsi="Book Antiqua" w:cs="Times New Roman"/>
          <w:lang w:val="en-US"/>
        </w:rPr>
        <w:t xml:space="preserve"> (W&amp;W)</w:t>
      </w:r>
      <w:r w:rsidRPr="006366DB">
        <w:rPr>
          <w:rFonts w:ascii="Book Antiqua" w:eastAsia="宋体" w:hAnsi="Book Antiqua" w:cs="Times New Roman"/>
          <w:lang w:val="en-US" w:eastAsia="zh-CN"/>
        </w:rPr>
        <w:t>”</w:t>
      </w:r>
      <w:r w:rsidR="00D61554" w:rsidRPr="006366DB">
        <w:rPr>
          <w:rFonts w:ascii="Book Antiqua" w:hAnsi="Book Antiqua" w:cs="Times New Roman"/>
          <w:lang w:val="en-US"/>
        </w:rPr>
        <w:t xml:space="preserve">, </w:t>
      </w:r>
      <w:r w:rsidRPr="006366DB">
        <w:rPr>
          <w:rFonts w:ascii="Book Antiqua" w:eastAsia="宋体" w:hAnsi="Book Antiqua" w:cs="Times New Roman"/>
          <w:lang w:val="en-US" w:eastAsia="zh-CN"/>
        </w:rPr>
        <w:t>“</w:t>
      </w:r>
      <w:r w:rsidR="00DA5BDD" w:rsidRPr="006366DB">
        <w:rPr>
          <w:rFonts w:ascii="Book Antiqua" w:hAnsi="Book Antiqua" w:cs="Times New Roman"/>
          <w:lang w:val="en-US"/>
        </w:rPr>
        <w:t>watchful waiting</w:t>
      </w:r>
      <w:r w:rsidRPr="006366DB">
        <w:rPr>
          <w:rFonts w:ascii="Book Antiqua" w:eastAsia="宋体" w:hAnsi="Book Antiqua" w:cs="Times New Roman"/>
          <w:lang w:val="en-US" w:eastAsia="zh-CN"/>
        </w:rPr>
        <w:t>”</w:t>
      </w:r>
      <w:r w:rsidR="00DA5BDD" w:rsidRPr="006366DB">
        <w:rPr>
          <w:rFonts w:ascii="Book Antiqua" w:hAnsi="Book Antiqua" w:cs="Times New Roman"/>
          <w:lang w:val="en-US"/>
        </w:rPr>
        <w:t xml:space="preserve">, </w:t>
      </w:r>
      <w:r w:rsidRPr="006366DB">
        <w:rPr>
          <w:rFonts w:ascii="Book Antiqua" w:eastAsia="宋体" w:hAnsi="Book Antiqua" w:cs="Times New Roman"/>
          <w:lang w:val="en-US" w:eastAsia="zh-CN"/>
        </w:rPr>
        <w:t>“</w:t>
      </w:r>
      <w:r w:rsidR="00B6495F" w:rsidRPr="006366DB">
        <w:rPr>
          <w:rFonts w:ascii="Book Antiqua" w:hAnsi="Book Antiqua" w:cs="Times New Roman"/>
          <w:lang w:val="en-US"/>
        </w:rPr>
        <w:t>wait and s</w:t>
      </w:r>
      <w:r w:rsidR="00AE417C" w:rsidRPr="006366DB">
        <w:rPr>
          <w:rFonts w:ascii="Book Antiqua" w:hAnsi="Book Antiqua" w:cs="Times New Roman"/>
          <w:lang w:val="en-US"/>
        </w:rPr>
        <w:t>ee</w:t>
      </w:r>
      <w:r w:rsidRPr="006366DB">
        <w:rPr>
          <w:rFonts w:ascii="Book Antiqua" w:eastAsia="宋体" w:hAnsi="Book Antiqua" w:cs="Times New Roman"/>
          <w:lang w:val="en-US" w:eastAsia="zh-CN"/>
        </w:rPr>
        <w:t>”</w:t>
      </w:r>
      <w:r w:rsidR="00D61554" w:rsidRPr="006366DB">
        <w:rPr>
          <w:rFonts w:ascii="Book Antiqua" w:hAnsi="Book Antiqua" w:cs="Times New Roman"/>
          <w:lang w:val="en-US"/>
        </w:rPr>
        <w:t xml:space="preserve">, </w:t>
      </w:r>
      <w:r w:rsidRPr="006366DB">
        <w:rPr>
          <w:rFonts w:ascii="Book Antiqua" w:eastAsia="宋体" w:hAnsi="Book Antiqua" w:cs="Times New Roman"/>
          <w:lang w:val="en-US" w:eastAsia="zh-CN"/>
        </w:rPr>
        <w:t>“</w:t>
      </w:r>
      <w:r w:rsidR="00AE417C" w:rsidRPr="006366DB">
        <w:rPr>
          <w:rFonts w:ascii="Book Antiqua" w:hAnsi="Book Antiqua" w:cs="Times New Roman"/>
          <w:lang w:val="en-US"/>
        </w:rPr>
        <w:t>observation</w:t>
      </w:r>
      <w:r w:rsidRPr="006366DB">
        <w:rPr>
          <w:rFonts w:ascii="Book Antiqua" w:eastAsia="宋体" w:hAnsi="Book Antiqua" w:cs="Times New Roman"/>
          <w:lang w:val="en-US" w:eastAsia="zh-CN"/>
        </w:rPr>
        <w:t>”</w:t>
      </w:r>
      <w:r w:rsidR="00D61554" w:rsidRPr="006366DB">
        <w:rPr>
          <w:rFonts w:ascii="Book Antiqua" w:hAnsi="Book Antiqua" w:cs="Times New Roman"/>
          <w:lang w:val="en-US"/>
        </w:rPr>
        <w:t xml:space="preserve"> and</w:t>
      </w:r>
      <w:r w:rsidR="00AE417C" w:rsidRPr="006366DB">
        <w:rPr>
          <w:rFonts w:ascii="Book Antiqua" w:hAnsi="Book Antiqua" w:cs="Times New Roman"/>
          <w:lang w:val="en-US"/>
        </w:rPr>
        <w:t xml:space="preserve"> </w:t>
      </w:r>
      <w:r w:rsidRPr="006366DB">
        <w:rPr>
          <w:rFonts w:ascii="Book Antiqua" w:eastAsia="宋体" w:hAnsi="Book Antiqua" w:cs="Times New Roman"/>
          <w:lang w:val="en-US" w:eastAsia="zh-CN"/>
        </w:rPr>
        <w:t>“</w:t>
      </w:r>
      <w:r w:rsidR="00A26F5C" w:rsidRPr="006366DB">
        <w:rPr>
          <w:rFonts w:ascii="Book Antiqua" w:hAnsi="Book Antiqua" w:cs="Times New Roman"/>
          <w:lang w:val="en-US"/>
        </w:rPr>
        <w:t xml:space="preserve">active </w:t>
      </w:r>
      <w:r w:rsidR="00B6495F" w:rsidRPr="006366DB">
        <w:rPr>
          <w:rFonts w:ascii="Book Antiqua" w:hAnsi="Book Antiqua" w:cs="Times New Roman"/>
          <w:lang w:val="en-US"/>
        </w:rPr>
        <w:t>surve</w:t>
      </w:r>
      <w:r w:rsidR="0034595C" w:rsidRPr="006366DB">
        <w:rPr>
          <w:rFonts w:ascii="Book Antiqua" w:hAnsi="Book Antiqua" w:cs="Times New Roman"/>
          <w:lang w:val="en-US"/>
        </w:rPr>
        <w:t>ill</w:t>
      </w:r>
      <w:r w:rsidR="00AE417C" w:rsidRPr="006366DB">
        <w:rPr>
          <w:rFonts w:ascii="Book Antiqua" w:hAnsi="Book Antiqua" w:cs="Times New Roman"/>
          <w:lang w:val="en-US"/>
        </w:rPr>
        <w:t>ance</w:t>
      </w:r>
      <w:r w:rsidRPr="006366DB">
        <w:rPr>
          <w:rFonts w:ascii="Book Antiqua" w:eastAsia="宋体" w:hAnsi="Book Antiqua" w:cs="Times New Roman"/>
          <w:lang w:val="en-US" w:eastAsia="zh-CN"/>
        </w:rPr>
        <w:t>”</w:t>
      </w:r>
      <w:r w:rsidR="00B6495F" w:rsidRPr="006366DB">
        <w:rPr>
          <w:rFonts w:ascii="Book Antiqua" w:hAnsi="Book Antiqua" w:cs="Times New Roman"/>
          <w:lang w:val="en-US"/>
        </w:rPr>
        <w:t xml:space="preserve"> are all terms </w:t>
      </w:r>
      <w:r w:rsidR="00765A34" w:rsidRPr="006366DB">
        <w:rPr>
          <w:rFonts w:ascii="Book Antiqua" w:hAnsi="Book Antiqua" w:cs="Times New Roman"/>
          <w:lang w:val="en-US"/>
        </w:rPr>
        <w:t xml:space="preserve">which are used </w:t>
      </w:r>
      <w:r w:rsidR="00360C55" w:rsidRPr="006366DB">
        <w:rPr>
          <w:rFonts w:ascii="Book Antiqua" w:hAnsi="Book Antiqua" w:cs="Times New Roman"/>
          <w:lang w:val="en-US"/>
        </w:rPr>
        <w:t xml:space="preserve">to </w:t>
      </w:r>
      <w:r w:rsidR="001F2E5B" w:rsidRPr="006366DB">
        <w:rPr>
          <w:rFonts w:ascii="Book Antiqua" w:hAnsi="Book Antiqua" w:cs="Times New Roman"/>
          <w:lang w:val="en-US"/>
        </w:rPr>
        <w:t xml:space="preserve">describe </w:t>
      </w:r>
      <w:r w:rsidR="00AB31F1" w:rsidRPr="006366DB">
        <w:rPr>
          <w:rFonts w:ascii="Book Antiqua" w:hAnsi="Book Antiqua" w:cs="Times New Roman"/>
          <w:lang w:val="en-US"/>
        </w:rPr>
        <w:t>assess</w:t>
      </w:r>
      <w:r w:rsidR="001F2E5B" w:rsidRPr="006366DB">
        <w:rPr>
          <w:rFonts w:ascii="Book Antiqua" w:hAnsi="Book Antiqua" w:cs="Times New Roman"/>
          <w:lang w:val="en-US"/>
        </w:rPr>
        <w:t>ing</w:t>
      </w:r>
      <w:r w:rsidR="00B6495F" w:rsidRPr="006366DB">
        <w:rPr>
          <w:rFonts w:ascii="Book Antiqua" w:hAnsi="Book Antiqua" w:cs="Times New Roman"/>
          <w:lang w:val="en-US"/>
        </w:rPr>
        <w:t xml:space="preserve"> the ev</w:t>
      </w:r>
      <w:r w:rsidR="00AE417C" w:rsidRPr="006366DB">
        <w:rPr>
          <w:rFonts w:ascii="Book Antiqua" w:hAnsi="Book Antiqua" w:cs="Times New Roman"/>
          <w:lang w:val="en-US"/>
        </w:rPr>
        <w:t>olution of the tumor</w:t>
      </w:r>
      <w:r w:rsidR="00AE417C" w:rsidRPr="00E452A6">
        <w:rPr>
          <w:rFonts w:ascii="Book Antiqua" w:hAnsi="Book Antiqua" w:cs="Times New Roman"/>
          <w:lang w:val="en-US"/>
        </w:rPr>
        <w:t xml:space="preserve"> without an</w:t>
      </w:r>
      <w:r w:rsidR="00B6495F" w:rsidRPr="00E452A6">
        <w:rPr>
          <w:rFonts w:ascii="Book Antiqua" w:hAnsi="Book Antiqua" w:cs="Times New Roman"/>
          <w:lang w:val="en-US"/>
        </w:rPr>
        <w:t xml:space="preserve"> anti-tumor therapy</w:t>
      </w:r>
      <w:r w:rsidR="0034595C" w:rsidRPr="00E452A6">
        <w:rPr>
          <w:rFonts w:ascii="Book Antiqua" w:hAnsi="Book Antiqua" w:cs="Times New Roman"/>
          <w:lang w:val="en-US"/>
        </w:rPr>
        <w:t xml:space="preserve">. </w:t>
      </w:r>
      <w:r w:rsidR="00765A34" w:rsidRPr="00E452A6">
        <w:rPr>
          <w:rFonts w:ascii="Book Antiqua" w:hAnsi="Book Antiqua" w:cs="Times New Roman"/>
          <w:lang w:val="en-US"/>
        </w:rPr>
        <w:t xml:space="preserve">These terms </w:t>
      </w:r>
      <w:r w:rsidR="00791228" w:rsidRPr="00E452A6">
        <w:rPr>
          <w:rFonts w:ascii="Book Antiqua" w:hAnsi="Book Antiqua" w:cs="Times New Roman"/>
          <w:lang w:val="en-US"/>
        </w:rPr>
        <w:t>ha</w:t>
      </w:r>
      <w:r w:rsidR="00765A34" w:rsidRPr="00E452A6">
        <w:rPr>
          <w:rFonts w:ascii="Book Antiqua" w:hAnsi="Book Antiqua" w:cs="Times New Roman"/>
          <w:lang w:val="en-US"/>
        </w:rPr>
        <w:t>ve</w:t>
      </w:r>
      <w:r w:rsidR="00791228" w:rsidRPr="00E452A6">
        <w:rPr>
          <w:rFonts w:ascii="Book Antiqua" w:hAnsi="Book Antiqua" w:cs="Times New Roman"/>
          <w:lang w:val="en-US"/>
        </w:rPr>
        <w:t xml:space="preserve"> been applied </w:t>
      </w:r>
      <w:r w:rsidR="00765A34" w:rsidRPr="00E452A6">
        <w:rPr>
          <w:rFonts w:ascii="Book Antiqua" w:hAnsi="Book Antiqua" w:cs="Times New Roman"/>
          <w:lang w:val="en-US"/>
        </w:rPr>
        <w:t xml:space="preserve">synonymously </w:t>
      </w:r>
      <w:r w:rsidR="00791228" w:rsidRPr="00E452A6">
        <w:rPr>
          <w:rFonts w:ascii="Book Antiqua" w:hAnsi="Book Antiqua" w:cs="Times New Roman"/>
          <w:lang w:val="en-US"/>
        </w:rPr>
        <w:t>to NETs as in rare cases they have a spontaneous very indolent clinical course.</w:t>
      </w:r>
      <w:r w:rsidR="00237D34" w:rsidRPr="00E452A6">
        <w:rPr>
          <w:rFonts w:ascii="Book Antiqua" w:hAnsi="Book Antiqua" w:cs="Times New Roman"/>
          <w:lang w:val="en-US"/>
        </w:rPr>
        <w:t xml:space="preserve"> </w:t>
      </w:r>
      <w:r w:rsidR="0034595C" w:rsidRPr="00E452A6">
        <w:rPr>
          <w:rFonts w:ascii="Book Antiqua" w:hAnsi="Book Antiqua" w:cs="Times New Roman"/>
          <w:lang w:val="en-US"/>
        </w:rPr>
        <w:t xml:space="preserve">Sometimes </w:t>
      </w:r>
      <w:r w:rsidR="00765A34" w:rsidRPr="00E452A6">
        <w:rPr>
          <w:rFonts w:ascii="Book Antiqua" w:hAnsi="Book Antiqua" w:cs="Times New Roman"/>
          <w:lang w:val="en-US"/>
        </w:rPr>
        <w:t xml:space="preserve">they are also </w:t>
      </w:r>
      <w:r w:rsidR="0034595C" w:rsidRPr="00E452A6">
        <w:rPr>
          <w:rFonts w:ascii="Book Antiqua" w:hAnsi="Book Antiqua" w:cs="Times New Roman"/>
          <w:lang w:val="en-US"/>
        </w:rPr>
        <w:t>applie</w:t>
      </w:r>
      <w:r w:rsidR="00EA06CE" w:rsidRPr="00E452A6">
        <w:rPr>
          <w:rFonts w:ascii="Book Antiqua" w:hAnsi="Book Antiqua" w:cs="Times New Roman"/>
          <w:lang w:val="en-US"/>
        </w:rPr>
        <w:t xml:space="preserve">d to </w:t>
      </w:r>
      <w:r w:rsidR="00237D34" w:rsidRPr="00E452A6">
        <w:rPr>
          <w:rFonts w:ascii="Book Antiqua" w:hAnsi="Book Antiqua" w:cs="Times New Roman"/>
          <w:lang w:val="en-US"/>
        </w:rPr>
        <w:t xml:space="preserve">a </w:t>
      </w:r>
      <w:r w:rsidR="00EA06CE" w:rsidRPr="00E452A6">
        <w:rPr>
          <w:rFonts w:ascii="Book Antiqua" w:hAnsi="Book Antiqua" w:cs="Times New Roman"/>
          <w:lang w:val="en-US"/>
        </w:rPr>
        <w:t>local</w:t>
      </w:r>
      <w:r w:rsidR="0034595C" w:rsidRPr="00E452A6">
        <w:rPr>
          <w:rFonts w:ascii="Book Antiqua" w:hAnsi="Book Antiqua" w:cs="Times New Roman"/>
          <w:lang w:val="en-US"/>
        </w:rPr>
        <w:t>ized disease, as in the case of so</w:t>
      </w:r>
      <w:r w:rsidR="00765A34" w:rsidRPr="00E452A6">
        <w:rPr>
          <w:rFonts w:ascii="Book Antiqua" w:hAnsi="Book Antiqua" w:cs="Times New Roman"/>
          <w:lang w:val="en-US"/>
        </w:rPr>
        <w:t>-</w:t>
      </w:r>
      <w:r w:rsidR="0034595C" w:rsidRPr="00E452A6">
        <w:rPr>
          <w:rFonts w:ascii="Book Antiqua" w:hAnsi="Book Antiqua" w:cs="Times New Roman"/>
          <w:lang w:val="en-US"/>
        </w:rPr>
        <w:t>called pancreatic “incidentaloma”, namely a &lt; 2 cm isolated nodule in the pancreas. E</w:t>
      </w:r>
      <w:r w:rsidR="00580679" w:rsidRPr="00E452A6">
        <w:rPr>
          <w:rFonts w:ascii="Book Antiqua" w:hAnsi="Book Antiqua" w:cs="Times New Roman"/>
          <w:lang w:val="en-US"/>
        </w:rPr>
        <w:t xml:space="preserve">uropean </w:t>
      </w:r>
      <w:r w:rsidR="0034595C" w:rsidRPr="00E452A6">
        <w:rPr>
          <w:rFonts w:ascii="Book Antiqua" w:hAnsi="Book Antiqua" w:cs="Times New Roman"/>
          <w:lang w:val="en-US"/>
        </w:rPr>
        <w:t>N</w:t>
      </w:r>
      <w:r w:rsidR="00580679" w:rsidRPr="00E452A6">
        <w:rPr>
          <w:rFonts w:ascii="Book Antiqua" w:hAnsi="Book Antiqua" w:cs="Times New Roman"/>
          <w:lang w:val="en-US"/>
        </w:rPr>
        <w:t>euroendocrine Tumor Society (EN</w:t>
      </w:r>
      <w:r w:rsidR="0034595C" w:rsidRPr="00E452A6">
        <w:rPr>
          <w:rFonts w:ascii="Book Antiqua" w:hAnsi="Book Antiqua" w:cs="Times New Roman"/>
          <w:lang w:val="en-US"/>
        </w:rPr>
        <w:t>ETS</w:t>
      </w:r>
      <w:r w:rsidR="00580679" w:rsidRPr="00E452A6">
        <w:rPr>
          <w:rFonts w:ascii="Book Antiqua" w:hAnsi="Book Antiqua" w:cs="Times New Roman"/>
          <w:lang w:val="en-US"/>
        </w:rPr>
        <w:t>)</w:t>
      </w:r>
      <w:r w:rsidR="0034595C" w:rsidRPr="00E452A6">
        <w:rPr>
          <w:rFonts w:ascii="Book Antiqua" w:hAnsi="Book Antiqua" w:cs="Times New Roman"/>
          <w:lang w:val="en-US"/>
        </w:rPr>
        <w:t xml:space="preserve"> </w:t>
      </w:r>
      <w:r w:rsidR="00AF7475" w:rsidRPr="00E452A6">
        <w:rPr>
          <w:rFonts w:ascii="Book Antiqua" w:hAnsi="Book Antiqua" w:cs="Times New Roman"/>
          <w:lang w:val="en-US"/>
        </w:rPr>
        <w:t xml:space="preserve">2016 </w:t>
      </w:r>
      <w:r w:rsidR="0034595C" w:rsidRPr="00E452A6">
        <w:rPr>
          <w:rFonts w:ascii="Book Antiqua" w:hAnsi="Book Antiqua" w:cs="Times New Roman"/>
          <w:lang w:val="en-US"/>
        </w:rPr>
        <w:t xml:space="preserve">guidelines recommend </w:t>
      </w:r>
      <w:r w:rsidR="00433CC7" w:rsidRPr="00E452A6">
        <w:rPr>
          <w:rFonts w:ascii="Book Antiqua" w:hAnsi="Book Antiqua" w:cs="Times New Roman"/>
          <w:i/>
          <w:lang w:val="en-US"/>
        </w:rPr>
        <w:t>W&amp;W</w:t>
      </w:r>
      <w:r w:rsidR="0034595C" w:rsidRPr="00E452A6">
        <w:rPr>
          <w:rFonts w:ascii="Book Antiqua" w:hAnsi="Book Antiqua" w:cs="Times New Roman"/>
          <w:lang w:val="en-US"/>
        </w:rPr>
        <w:t xml:space="preserve"> for a &lt; 2 cm pancreatic NET, “G1 or low G2, asymptomatic, mainly in the head, with no radiological signs suspicious for malignancy”, </w:t>
      </w:r>
      <w:r w:rsidR="00765A34" w:rsidRPr="00E452A6">
        <w:rPr>
          <w:rFonts w:ascii="Book Antiqua" w:hAnsi="Book Antiqua" w:cs="Times New Roman"/>
          <w:lang w:val="en-US"/>
        </w:rPr>
        <w:t xml:space="preserve">and suggest that one also </w:t>
      </w:r>
      <w:r w:rsidR="0034595C" w:rsidRPr="00E452A6">
        <w:rPr>
          <w:rFonts w:ascii="Book Antiqua" w:hAnsi="Book Antiqua" w:cs="Times New Roman"/>
          <w:lang w:val="en-US"/>
        </w:rPr>
        <w:t xml:space="preserve">consider </w:t>
      </w:r>
      <w:r w:rsidR="001F2E5B" w:rsidRPr="00E452A6">
        <w:rPr>
          <w:rFonts w:ascii="Book Antiqua" w:hAnsi="Book Antiqua" w:cs="Times New Roman"/>
          <w:lang w:val="en-US"/>
        </w:rPr>
        <w:t xml:space="preserve">the </w:t>
      </w:r>
      <w:r w:rsidR="0034595C" w:rsidRPr="00E452A6">
        <w:rPr>
          <w:rFonts w:ascii="Book Antiqua" w:hAnsi="Book Antiqua" w:cs="Times New Roman"/>
          <w:lang w:val="en-US"/>
        </w:rPr>
        <w:t xml:space="preserve">patient’s attitude, </w:t>
      </w:r>
      <w:r w:rsidR="0034595C" w:rsidRPr="00E452A6">
        <w:rPr>
          <w:rFonts w:ascii="Book Antiqua" w:hAnsi="Book Antiqua" w:cs="Times New Roman"/>
          <w:lang w:val="en-US"/>
        </w:rPr>
        <w:lastRenderedPageBreak/>
        <w:t>age and comorbidity.</w:t>
      </w:r>
      <w:r w:rsidR="00856ED6" w:rsidRPr="00E452A6">
        <w:rPr>
          <w:rFonts w:ascii="Book Antiqua" w:hAnsi="Book Antiqua" w:cs="Times New Roman"/>
          <w:lang w:val="en-US"/>
        </w:rPr>
        <w:t xml:space="preserve"> It is specified that the follow-up should be performed with endoscopic ultrasound (EUS), magnetic resonance imaging (MRI) (or computed tomograp</w:t>
      </w:r>
      <w:r w:rsidR="001F2E5B" w:rsidRPr="00E452A6">
        <w:rPr>
          <w:rFonts w:ascii="Book Antiqua" w:hAnsi="Book Antiqua" w:cs="Times New Roman"/>
          <w:lang w:val="en-US"/>
        </w:rPr>
        <w:t>h</w:t>
      </w:r>
      <w:r w:rsidR="00856ED6" w:rsidRPr="00E452A6">
        <w:rPr>
          <w:rFonts w:ascii="Book Antiqua" w:hAnsi="Book Antiqua" w:cs="Times New Roman"/>
          <w:lang w:val="en-US"/>
        </w:rPr>
        <w:t xml:space="preserve">y, CT) “every 6 to 12 mo”. </w:t>
      </w:r>
      <w:r w:rsidR="00CF17A5" w:rsidRPr="00E452A6">
        <w:rPr>
          <w:rFonts w:ascii="Book Antiqua" w:hAnsi="Book Antiqua" w:cs="Times New Roman"/>
          <w:lang w:val="en-US"/>
        </w:rPr>
        <w:t>However, the length of follow-up is not spec</w:t>
      </w:r>
      <w:r w:rsidR="00D30522" w:rsidRPr="00E452A6">
        <w:rPr>
          <w:rFonts w:ascii="Book Antiqua" w:hAnsi="Book Antiqua" w:cs="Times New Roman"/>
          <w:lang w:val="en-US"/>
        </w:rPr>
        <w:t>ified</w:t>
      </w:r>
      <w:r w:rsidR="00D30522" w:rsidRPr="00E452A6">
        <w:rPr>
          <w:rFonts w:ascii="Book Antiqua" w:hAnsi="Book Antiqua" w:cs="Times New Roman"/>
          <w:vertAlign w:val="superscript"/>
          <w:lang w:val="en-US"/>
        </w:rPr>
        <w:t>[10]</w:t>
      </w:r>
      <w:r w:rsidR="00D30522" w:rsidRPr="00E452A6">
        <w:rPr>
          <w:rFonts w:ascii="Book Antiqua" w:hAnsi="Book Antiqua" w:cs="Times New Roman"/>
          <w:lang w:val="en-US"/>
        </w:rPr>
        <w:t>.</w:t>
      </w:r>
    </w:p>
    <w:p w14:paraId="3A956235" w14:textId="4C8FBA80" w:rsidR="00856ED6" w:rsidRPr="00E452A6" w:rsidRDefault="005A7E69"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 xml:space="preserve">In </w:t>
      </w:r>
      <w:r w:rsidR="00765A34" w:rsidRPr="00E452A6">
        <w:rPr>
          <w:rFonts w:ascii="Book Antiqua" w:hAnsi="Book Antiqua" w:cs="Times New Roman"/>
          <w:lang w:val="en-US"/>
        </w:rPr>
        <w:t xml:space="preserve">the </w:t>
      </w:r>
      <w:r w:rsidRPr="00E452A6">
        <w:rPr>
          <w:rFonts w:ascii="Book Antiqua" w:hAnsi="Book Antiqua" w:cs="Times New Roman"/>
          <w:lang w:val="en-US"/>
        </w:rPr>
        <w:t xml:space="preserve">ENETS guidelines </w:t>
      </w:r>
      <w:r w:rsidR="0063096F" w:rsidRPr="00E452A6">
        <w:rPr>
          <w:rFonts w:ascii="Book Antiqua" w:hAnsi="Book Antiqua" w:cs="Times New Roman"/>
          <w:i/>
          <w:lang w:val="en-US"/>
        </w:rPr>
        <w:t>W&amp;W</w:t>
      </w:r>
      <w:r w:rsidRPr="00E452A6">
        <w:rPr>
          <w:rFonts w:ascii="Book Antiqua" w:hAnsi="Book Antiqua" w:cs="Times New Roman"/>
          <w:lang w:val="en-US"/>
        </w:rPr>
        <w:t xml:space="preserve"> i</w:t>
      </w:r>
      <w:r w:rsidR="00C0380A" w:rsidRPr="00E452A6">
        <w:rPr>
          <w:rFonts w:ascii="Book Antiqua" w:hAnsi="Book Antiqua" w:cs="Times New Roman"/>
          <w:lang w:val="en-US"/>
        </w:rPr>
        <w:t xml:space="preserve">s </w:t>
      </w:r>
      <w:r w:rsidRPr="00E452A6">
        <w:rPr>
          <w:rFonts w:ascii="Book Antiqua" w:hAnsi="Book Antiqua" w:cs="Times New Roman"/>
          <w:lang w:val="en-US"/>
        </w:rPr>
        <w:t>also recommended for advanced disease, for instance in NETs from</w:t>
      </w:r>
      <w:r w:rsidR="001270C3">
        <w:rPr>
          <w:rFonts w:ascii="Book Antiqua" w:hAnsi="Book Antiqua" w:cs="Times New Roman"/>
          <w:lang w:val="en-US"/>
        </w:rPr>
        <w:t xml:space="preserve"> </w:t>
      </w:r>
      <w:r w:rsidR="00B20644" w:rsidRPr="00E452A6">
        <w:rPr>
          <w:rFonts w:ascii="Book Antiqua" w:hAnsi="Book Antiqua" w:cs="Times New Roman"/>
          <w:lang w:val="en-US"/>
        </w:rPr>
        <w:t xml:space="preserve">the </w:t>
      </w:r>
      <w:r w:rsidRPr="00E452A6">
        <w:rPr>
          <w:rFonts w:ascii="Book Antiqua" w:hAnsi="Book Antiqua" w:cs="Times New Roman"/>
          <w:lang w:val="en-US"/>
        </w:rPr>
        <w:t>midgut when they are “non</w:t>
      </w:r>
      <w:r w:rsidR="00765A34" w:rsidRPr="00E452A6">
        <w:rPr>
          <w:rFonts w:ascii="Book Antiqua" w:hAnsi="Book Antiqua" w:cs="Times New Roman"/>
          <w:lang w:val="en-US"/>
        </w:rPr>
        <w:t>-</w:t>
      </w:r>
      <w:r w:rsidRPr="00E452A6">
        <w:rPr>
          <w:rFonts w:ascii="Book Antiqua" w:hAnsi="Book Antiqua" w:cs="Times New Roman"/>
          <w:lang w:val="en-US"/>
        </w:rPr>
        <w:t>functional, G1, low tumor burden, no symptoms, stable disease</w:t>
      </w:r>
      <w:r w:rsidR="00886A6E" w:rsidRPr="00E452A6">
        <w:rPr>
          <w:rFonts w:ascii="Book Antiqua" w:hAnsi="Book Antiqua" w:cs="Times New Roman"/>
          <w:lang w:val="en-US"/>
        </w:rPr>
        <w:t>”</w:t>
      </w:r>
      <w:r w:rsidRPr="00E452A6">
        <w:rPr>
          <w:rFonts w:ascii="Book Antiqua" w:hAnsi="Book Antiqua" w:cs="Times New Roman"/>
          <w:lang w:val="en-US"/>
        </w:rPr>
        <w:t xml:space="preserve">. This policy is </w:t>
      </w:r>
      <w:r w:rsidR="00765A34" w:rsidRPr="00E452A6">
        <w:rPr>
          <w:rFonts w:ascii="Book Antiqua" w:hAnsi="Book Antiqua" w:cs="Times New Roman"/>
          <w:lang w:val="en-US"/>
        </w:rPr>
        <w:t>advised</w:t>
      </w:r>
      <w:r w:rsidRPr="00E452A6">
        <w:rPr>
          <w:rFonts w:ascii="Book Antiqua" w:hAnsi="Book Antiqua" w:cs="Times New Roman"/>
          <w:lang w:val="en-US"/>
        </w:rPr>
        <w:t xml:space="preserve"> even for pancreatic NETs, when they are “non</w:t>
      </w:r>
      <w:r w:rsidR="00765A34" w:rsidRPr="00E452A6">
        <w:rPr>
          <w:rFonts w:ascii="Book Antiqua" w:hAnsi="Book Antiqua" w:cs="Times New Roman"/>
          <w:lang w:val="en-US"/>
        </w:rPr>
        <w:t>-</w:t>
      </w:r>
      <w:r w:rsidRPr="00E452A6">
        <w:rPr>
          <w:rFonts w:ascii="Book Antiqua" w:hAnsi="Book Antiqua" w:cs="Times New Roman"/>
          <w:lang w:val="en-US"/>
        </w:rPr>
        <w:t xml:space="preserve">functional, G1, </w:t>
      </w:r>
      <w:r w:rsidR="00CE67F1">
        <w:rPr>
          <w:rFonts w:ascii="Book Antiqua" w:hAnsi="Book Antiqua" w:cs="Times New Roman"/>
          <w:lang w:val="en-US"/>
        </w:rPr>
        <w:t>≤</w:t>
      </w:r>
      <w:r w:rsidRPr="00E452A6">
        <w:rPr>
          <w:rFonts w:ascii="Book Antiqua" w:hAnsi="Book Antiqua" w:cs="Times New Roman"/>
          <w:lang w:val="en-US"/>
        </w:rPr>
        <w:t xml:space="preserve"> 10% Ki-67, low tumor burden, stable disease or </w:t>
      </w:r>
      <w:r w:rsidR="00E452A6">
        <w:rPr>
          <w:rFonts w:ascii="Book Antiqua" w:hAnsi="Book Antiqua" w:cs="Times New Roman"/>
          <w:lang w:val="en-US"/>
        </w:rPr>
        <w:t>initial diagnosis, no symptoms”</w:t>
      </w:r>
      <w:r w:rsidR="00D30522" w:rsidRPr="00E452A6">
        <w:rPr>
          <w:rFonts w:ascii="Book Antiqua" w:hAnsi="Book Antiqua" w:cs="Times New Roman"/>
          <w:vertAlign w:val="superscript"/>
          <w:lang w:val="en-US"/>
        </w:rPr>
        <w:t>[11]</w:t>
      </w:r>
      <w:r w:rsidR="00D30522" w:rsidRPr="00E452A6">
        <w:rPr>
          <w:rFonts w:ascii="Book Antiqua" w:hAnsi="Book Antiqua" w:cs="Times New Roman"/>
          <w:lang w:val="en-US"/>
        </w:rPr>
        <w:t>.</w:t>
      </w:r>
    </w:p>
    <w:p w14:paraId="0FE55729" w14:textId="39882EAF" w:rsidR="001520B0" w:rsidRPr="00E452A6" w:rsidRDefault="001520B0"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 xml:space="preserve">In both midgut and pancreatic </w:t>
      </w:r>
      <w:r w:rsidR="00B20644" w:rsidRPr="00E452A6">
        <w:rPr>
          <w:rFonts w:ascii="Book Antiqua" w:hAnsi="Book Antiqua" w:cs="Times New Roman"/>
          <w:lang w:val="en-US"/>
        </w:rPr>
        <w:t xml:space="preserve">NETs </w:t>
      </w:r>
      <w:r w:rsidRPr="00E452A6">
        <w:rPr>
          <w:rFonts w:ascii="Book Antiqua" w:hAnsi="Book Antiqua" w:cs="Times New Roman"/>
          <w:lang w:val="en-US"/>
        </w:rPr>
        <w:t xml:space="preserve">the </w:t>
      </w:r>
      <w:r w:rsidR="0063096F" w:rsidRPr="00E452A6">
        <w:rPr>
          <w:rFonts w:ascii="Book Antiqua" w:hAnsi="Book Antiqua" w:cs="Times New Roman"/>
          <w:i/>
          <w:lang w:val="en-US"/>
        </w:rPr>
        <w:t>W&amp;W</w:t>
      </w:r>
      <w:r w:rsidR="008F453B" w:rsidRPr="00E452A6">
        <w:rPr>
          <w:rFonts w:ascii="Book Antiqua" w:hAnsi="Book Antiqua" w:cs="Times New Roman"/>
          <w:lang w:val="en-US"/>
        </w:rPr>
        <w:t xml:space="preserve"> poli</w:t>
      </w:r>
      <w:r w:rsidR="009544FC" w:rsidRPr="00E452A6">
        <w:rPr>
          <w:rFonts w:ascii="Book Antiqua" w:hAnsi="Book Antiqua" w:cs="Times New Roman"/>
          <w:lang w:val="en-US"/>
        </w:rPr>
        <w:t>cy is a possible alternative to</w:t>
      </w:r>
      <w:r w:rsidR="00AF7475" w:rsidRPr="00E452A6">
        <w:rPr>
          <w:rFonts w:ascii="Book Antiqua" w:hAnsi="Book Antiqua" w:cs="Times New Roman"/>
          <w:lang w:val="en-US"/>
        </w:rPr>
        <w:t xml:space="preserve"> </w:t>
      </w:r>
      <w:r w:rsidR="00237D34" w:rsidRPr="00E452A6">
        <w:rPr>
          <w:rFonts w:ascii="Book Antiqua" w:hAnsi="Book Antiqua" w:cs="Times New Roman"/>
          <w:lang w:val="en-US"/>
        </w:rPr>
        <w:t>SSA</w:t>
      </w:r>
      <w:r w:rsidR="008F453B" w:rsidRPr="00E452A6">
        <w:rPr>
          <w:rFonts w:ascii="Book Antiqua" w:hAnsi="Book Antiqua" w:cs="Times New Roman"/>
          <w:lang w:val="en-US"/>
        </w:rPr>
        <w:t xml:space="preserve">. </w:t>
      </w:r>
      <w:r w:rsidR="00485320" w:rsidRPr="00E452A6">
        <w:rPr>
          <w:rFonts w:ascii="Book Antiqua" w:hAnsi="Book Antiqua" w:cs="Times New Roman"/>
          <w:lang w:val="en-US"/>
        </w:rPr>
        <w:t xml:space="preserve">However, </w:t>
      </w:r>
      <w:r w:rsidR="00346526" w:rsidRPr="00E452A6">
        <w:rPr>
          <w:rFonts w:ascii="Book Antiqua" w:hAnsi="Book Antiqua" w:cs="Times New Roman"/>
          <w:lang w:val="en-US"/>
        </w:rPr>
        <w:t>S</w:t>
      </w:r>
      <w:r w:rsidR="009544FC" w:rsidRPr="00E452A6">
        <w:rPr>
          <w:rFonts w:ascii="Book Antiqua" w:hAnsi="Book Antiqua" w:cs="Times New Roman"/>
          <w:lang w:val="en-US"/>
        </w:rPr>
        <w:t>SA</w:t>
      </w:r>
      <w:r w:rsidR="00346526" w:rsidRPr="00E452A6">
        <w:rPr>
          <w:rFonts w:ascii="Book Antiqua" w:hAnsi="Book Antiqua" w:cs="Times New Roman"/>
          <w:lang w:val="en-US"/>
        </w:rPr>
        <w:t xml:space="preserve"> </w:t>
      </w:r>
      <w:r w:rsidR="00485320" w:rsidRPr="00E452A6">
        <w:rPr>
          <w:rFonts w:ascii="Book Antiqua" w:hAnsi="Book Antiqua" w:cs="Times New Roman"/>
          <w:lang w:val="en-US"/>
        </w:rPr>
        <w:t>compared with placebo</w:t>
      </w:r>
      <w:r w:rsidR="00CE5BEC" w:rsidRPr="00E452A6">
        <w:rPr>
          <w:rFonts w:ascii="Book Antiqua" w:hAnsi="Book Antiqua" w:cs="Times New Roman"/>
          <w:lang w:val="en-US"/>
        </w:rPr>
        <w:t xml:space="preserve"> resulted effective</w:t>
      </w:r>
      <w:r w:rsidR="00485320" w:rsidRPr="00E452A6">
        <w:rPr>
          <w:rFonts w:ascii="Book Antiqua" w:hAnsi="Book Antiqua" w:cs="Times New Roman"/>
          <w:lang w:val="en-US"/>
        </w:rPr>
        <w:t xml:space="preserve"> </w:t>
      </w:r>
      <w:r w:rsidR="00CE5BEC" w:rsidRPr="00E452A6">
        <w:rPr>
          <w:rFonts w:ascii="Book Antiqua" w:hAnsi="Book Antiqua" w:cs="Times New Roman"/>
          <w:lang w:val="en-US"/>
        </w:rPr>
        <w:t>in two phase III randomised controlled trials</w:t>
      </w:r>
      <w:r w:rsidR="008F453B" w:rsidRPr="00E452A6">
        <w:rPr>
          <w:rFonts w:ascii="Book Antiqua" w:hAnsi="Book Antiqua" w:cs="Times New Roman"/>
          <w:lang w:val="en-US"/>
        </w:rPr>
        <w:t xml:space="preserve">, with octreotide </w:t>
      </w:r>
      <w:r w:rsidR="0023637B" w:rsidRPr="00E452A6">
        <w:rPr>
          <w:rFonts w:ascii="Book Antiqua" w:hAnsi="Book Antiqua" w:cs="Times New Roman"/>
          <w:lang w:val="en-US"/>
        </w:rPr>
        <w:t>long</w:t>
      </w:r>
      <w:r w:rsidR="00B20644" w:rsidRPr="00E452A6">
        <w:rPr>
          <w:rFonts w:ascii="Book Antiqua" w:hAnsi="Book Antiqua" w:cs="Times New Roman"/>
          <w:lang w:val="en-US"/>
        </w:rPr>
        <w:t>-</w:t>
      </w:r>
      <w:r w:rsidR="0023637B" w:rsidRPr="00E452A6">
        <w:rPr>
          <w:rFonts w:ascii="Book Antiqua" w:hAnsi="Book Antiqua" w:cs="Times New Roman"/>
          <w:lang w:val="en-US"/>
        </w:rPr>
        <w:t>acting repeatable (LAR)</w:t>
      </w:r>
      <w:r w:rsidR="008F453B" w:rsidRPr="00E452A6">
        <w:rPr>
          <w:rFonts w:ascii="Book Antiqua" w:hAnsi="Book Antiqua" w:cs="Times New Roman"/>
          <w:lang w:val="en-US"/>
        </w:rPr>
        <w:t xml:space="preserve"> </w:t>
      </w:r>
      <w:r w:rsidR="00CE5BEC" w:rsidRPr="00E452A6">
        <w:rPr>
          <w:rFonts w:ascii="Book Antiqua" w:hAnsi="Book Antiqua" w:cs="Times New Roman"/>
          <w:lang w:val="en-US"/>
        </w:rPr>
        <w:t xml:space="preserve">producing a longer time to progression (TTP) </w:t>
      </w:r>
      <w:r w:rsidR="00E57DB6" w:rsidRPr="00E452A6">
        <w:rPr>
          <w:rFonts w:ascii="Book Antiqua" w:hAnsi="Book Antiqua" w:cs="Times New Roman"/>
          <w:lang w:val="en-US"/>
        </w:rPr>
        <w:t xml:space="preserve">in </w:t>
      </w:r>
      <w:r w:rsidR="00CE5BEC" w:rsidRPr="00E452A6">
        <w:rPr>
          <w:rFonts w:ascii="Book Antiqua" w:hAnsi="Book Antiqua" w:cs="Times New Roman"/>
          <w:lang w:val="en-US"/>
        </w:rPr>
        <w:t xml:space="preserve">midgut NETs in </w:t>
      </w:r>
      <w:r w:rsidR="002204DD" w:rsidRPr="00E452A6">
        <w:rPr>
          <w:rFonts w:ascii="Book Antiqua" w:hAnsi="Book Antiqua" w:cs="Times New Roman"/>
          <w:lang w:val="en-US"/>
        </w:rPr>
        <w:t xml:space="preserve">the </w:t>
      </w:r>
      <w:r w:rsidR="00E57DB6" w:rsidRPr="00E452A6">
        <w:rPr>
          <w:rFonts w:ascii="Book Antiqua" w:hAnsi="Book Antiqua" w:cs="Times New Roman"/>
          <w:i/>
          <w:lang w:val="en-US"/>
        </w:rPr>
        <w:t>PROMID</w:t>
      </w:r>
      <w:r w:rsidR="00E57DB6" w:rsidRPr="00E452A6">
        <w:rPr>
          <w:rFonts w:ascii="Book Antiqua" w:hAnsi="Book Antiqua" w:cs="Times New Roman"/>
          <w:lang w:val="en-US"/>
        </w:rPr>
        <w:t xml:space="preserve"> </w:t>
      </w:r>
      <w:r w:rsidR="00CE5BEC" w:rsidRPr="00E452A6">
        <w:rPr>
          <w:rFonts w:ascii="Book Antiqua" w:hAnsi="Book Antiqua" w:cs="Times New Roman"/>
          <w:lang w:val="en-US"/>
        </w:rPr>
        <w:t xml:space="preserve">trial </w:t>
      </w:r>
      <w:r w:rsidR="008F453B" w:rsidRPr="00E452A6">
        <w:rPr>
          <w:rFonts w:ascii="Book Antiqua" w:hAnsi="Book Antiqua" w:cs="Times New Roman"/>
          <w:lang w:val="en-US"/>
        </w:rPr>
        <w:t>and lanreotide autogel</w:t>
      </w:r>
      <w:r w:rsidR="00E57DB6" w:rsidRPr="00E452A6">
        <w:rPr>
          <w:rFonts w:ascii="Book Antiqua" w:hAnsi="Book Antiqua" w:cs="Times New Roman"/>
          <w:lang w:val="en-US"/>
        </w:rPr>
        <w:t xml:space="preserve"> </w:t>
      </w:r>
      <w:r w:rsidR="009544FC" w:rsidRPr="00E452A6">
        <w:rPr>
          <w:rFonts w:ascii="Book Antiqua" w:hAnsi="Book Antiqua" w:cs="Times New Roman"/>
          <w:lang w:val="en-US"/>
        </w:rPr>
        <w:t xml:space="preserve">significantly </w:t>
      </w:r>
      <w:r w:rsidR="00CE5BEC" w:rsidRPr="00E452A6">
        <w:rPr>
          <w:rFonts w:ascii="Book Antiqua" w:hAnsi="Book Antiqua" w:cs="Times New Roman"/>
          <w:lang w:val="en-US"/>
        </w:rPr>
        <w:t>prolonging</w:t>
      </w:r>
      <w:r w:rsidR="001270C3">
        <w:rPr>
          <w:rFonts w:ascii="Book Antiqua" w:hAnsi="Book Antiqua" w:cs="Times New Roman"/>
          <w:lang w:val="en-US"/>
        </w:rPr>
        <w:t xml:space="preserve"> </w:t>
      </w:r>
      <w:r w:rsidR="00CE5BEC" w:rsidRPr="00E452A6">
        <w:rPr>
          <w:rFonts w:ascii="Book Antiqua" w:hAnsi="Book Antiqua" w:cs="Times New Roman"/>
          <w:lang w:val="en-US"/>
        </w:rPr>
        <w:t xml:space="preserve">progression free survival (PFS) </w:t>
      </w:r>
      <w:r w:rsidR="00E57DB6" w:rsidRPr="00E452A6">
        <w:rPr>
          <w:rFonts w:ascii="Book Antiqua" w:hAnsi="Book Antiqua" w:cs="Times New Roman"/>
          <w:lang w:val="en-US"/>
        </w:rPr>
        <w:t xml:space="preserve">in </w:t>
      </w:r>
      <w:r w:rsidR="00CE5BEC" w:rsidRPr="00E452A6">
        <w:rPr>
          <w:rFonts w:ascii="Book Antiqua" w:hAnsi="Book Antiqua" w:cs="Times New Roman"/>
          <w:lang w:val="en-US"/>
        </w:rPr>
        <w:t xml:space="preserve">enteropancreatic (except hindgut) NETs in </w:t>
      </w:r>
      <w:r w:rsidR="002204DD" w:rsidRPr="00E452A6">
        <w:rPr>
          <w:rFonts w:ascii="Book Antiqua" w:hAnsi="Book Antiqua" w:cs="Times New Roman"/>
          <w:lang w:val="en-US"/>
        </w:rPr>
        <w:t xml:space="preserve">the </w:t>
      </w:r>
      <w:r w:rsidR="00E57DB6" w:rsidRPr="00E452A6">
        <w:rPr>
          <w:rFonts w:ascii="Book Antiqua" w:hAnsi="Book Antiqua" w:cs="Times New Roman"/>
          <w:i/>
          <w:lang w:val="en-US"/>
        </w:rPr>
        <w:t>CLARINET</w:t>
      </w:r>
      <w:r w:rsidR="002204DD" w:rsidRPr="00E452A6">
        <w:rPr>
          <w:rFonts w:ascii="Book Antiqua" w:hAnsi="Book Antiqua" w:cs="Times New Roman"/>
          <w:lang w:val="en-US"/>
        </w:rPr>
        <w:t xml:space="preserve"> trial</w:t>
      </w:r>
      <w:r w:rsidR="009544FC" w:rsidRPr="00E452A6">
        <w:rPr>
          <w:rFonts w:ascii="Book Antiqua" w:hAnsi="Book Antiqua" w:cs="Times New Roman"/>
          <w:lang w:val="en-US"/>
        </w:rPr>
        <w:t>, respectively</w:t>
      </w:r>
      <w:r w:rsidR="009544FC" w:rsidRPr="00E452A6">
        <w:rPr>
          <w:rFonts w:ascii="Book Antiqua" w:hAnsi="Book Antiqua" w:cs="Times New Roman"/>
          <w:vertAlign w:val="superscript"/>
          <w:lang w:val="en-US"/>
        </w:rPr>
        <w:t>[5,6]</w:t>
      </w:r>
      <w:r w:rsidR="009544FC" w:rsidRPr="00E452A6">
        <w:rPr>
          <w:rFonts w:ascii="Book Antiqua" w:hAnsi="Book Antiqua" w:cs="Times New Roman"/>
          <w:lang w:val="en-US"/>
        </w:rPr>
        <w:t>.</w:t>
      </w:r>
      <w:r w:rsidR="00B624A1" w:rsidRPr="00E452A6">
        <w:rPr>
          <w:rFonts w:ascii="Book Antiqua" w:hAnsi="Book Antiqua" w:cs="Times New Roman"/>
          <w:lang w:val="en-US"/>
        </w:rPr>
        <w:t xml:space="preserve"> </w:t>
      </w:r>
      <w:r w:rsidR="00C521FE" w:rsidRPr="00E452A6">
        <w:rPr>
          <w:rFonts w:ascii="Book Antiqua" w:hAnsi="Book Antiqua" w:cs="Times New Roman"/>
          <w:lang w:val="en-US"/>
        </w:rPr>
        <w:t>Notably</w:t>
      </w:r>
      <w:r w:rsidR="00E57DB6" w:rsidRPr="00E452A6">
        <w:rPr>
          <w:rFonts w:ascii="Book Antiqua" w:hAnsi="Book Antiqua" w:cs="Times New Roman"/>
          <w:lang w:val="en-US"/>
        </w:rPr>
        <w:t xml:space="preserve">, time to progression (TTP) was quite short in the placebo arm of </w:t>
      </w:r>
      <w:r w:rsidR="001773E8" w:rsidRPr="00E452A6">
        <w:rPr>
          <w:rFonts w:ascii="Book Antiqua" w:hAnsi="Book Antiqua" w:cs="Times New Roman"/>
          <w:lang w:val="en-US"/>
        </w:rPr>
        <w:t xml:space="preserve">the </w:t>
      </w:r>
      <w:r w:rsidR="00E57DB6" w:rsidRPr="00E452A6">
        <w:rPr>
          <w:rFonts w:ascii="Book Antiqua" w:hAnsi="Book Antiqua" w:cs="Times New Roman"/>
          <w:i/>
          <w:lang w:val="en-US"/>
        </w:rPr>
        <w:t>PROMID</w:t>
      </w:r>
      <w:r w:rsidR="00E57DB6" w:rsidRPr="00E452A6">
        <w:rPr>
          <w:rFonts w:ascii="Book Antiqua" w:hAnsi="Book Antiqua" w:cs="Times New Roman"/>
          <w:lang w:val="en-US"/>
        </w:rPr>
        <w:t xml:space="preserve"> trial demon</w:t>
      </w:r>
      <w:r w:rsidR="00C521FE" w:rsidRPr="00E452A6">
        <w:rPr>
          <w:rFonts w:ascii="Book Antiqua" w:hAnsi="Book Antiqua" w:cs="Times New Roman"/>
          <w:lang w:val="en-US"/>
        </w:rPr>
        <w:t>strating that also NETs with &lt; 3</w:t>
      </w:r>
      <w:r w:rsidR="00E57DB6" w:rsidRPr="00E452A6">
        <w:rPr>
          <w:rFonts w:ascii="Book Antiqua" w:hAnsi="Book Antiqua" w:cs="Times New Roman"/>
          <w:lang w:val="en-US"/>
        </w:rPr>
        <w:t xml:space="preserve">% Ki-67, as </w:t>
      </w:r>
      <w:r w:rsidR="001F2E5B" w:rsidRPr="00E452A6">
        <w:rPr>
          <w:rFonts w:ascii="Book Antiqua" w:hAnsi="Book Antiqua" w:cs="Times New Roman"/>
          <w:lang w:val="en-US"/>
        </w:rPr>
        <w:t xml:space="preserve">were </w:t>
      </w:r>
      <w:r w:rsidR="00E57DB6" w:rsidRPr="00E452A6">
        <w:rPr>
          <w:rFonts w:ascii="Book Antiqua" w:hAnsi="Book Antiqua" w:cs="Times New Roman"/>
          <w:lang w:val="en-US"/>
        </w:rPr>
        <w:t>the vast majority of the tu</w:t>
      </w:r>
      <w:r w:rsidR="0023637B" w:rsidRPr="00E452A6">
        <w:rPr>
          <w:rFonts w:ascii="Book Antiqua" w:hAnsi="Book Antiqua" w:cs="Times New Roman"/>
          <w:lang w:val="en-US"/>
        </w:rPr>
        <w:t>mors included in the PROMID</w:t>
      </w:r>
      <w:r w:rsidR="00E57DB6" w:rsidRPr="00E452A6">
        <w:rPr>
          <w:rFonts w:ascii="Book Antiqua" w:hAnsi="Book Antiqua" w:cs="Times New Roman"/>
          <w:lang w:val="en-US"/>
        </w:rPr>
        <w:t>, will progress eventually.</w:t>
      </w:r>
      <w:r w:rsidR="00360C55" w:rsidRPr="00E452A6">
        <w:rPr>
          <w:rFonts w:ascii="Book Antiqua" w:hAnsi="Book Antiqua" w:cs="Times New Roman"/>
          <w:lang w:val="en-US"/>
        </w:rPr>
        <w:t xml:space="preserve"> Interestingly, NETs included in the </w:t>
      </w:r>
      <w:r w:rsidR="00360C55" w:rsidRPr="00E452A6">
        <w:rPr>
          <w:rFonts w:ascii="Book Antiqua" w:hAnsi="Book Antiqua" w:cs="Times New Roman"/>
          <w:i/>
          <w:lang w:val="en-US"/>
        </w:rPr>
        <w:t>CLARINET</w:t>
      </w:r>
      <w:r w:rsidR="00360C55" w:rsidRPr="00E452A6">
        <w:rPr>
          <w:rFonts w:ascii="Book Antiqua" w:hAnsi="Book Antiqua" w:cs="Times New Roman"/>
          <w:lang w:val="en-US"/>
        </w:rPr>
        <w:t xml:space="preserve"> trial, </w:t>
      </w:r>
      <w:r w:rsidR="00B20644" w:rsidRPr="00E452A6">
        <w:rPr>
          <w:rFonts w:ascii="Book Antiqua" w:hAnsi="Book Antiqua" w:cs="Times New Roman"/>
          <w:lang w:val="en-US"/>
        </w:rPr>
        <w:t xml:space="preserve">which </w:t>
      </w:r>
      <w:r w:rsidR="00360C55" w:rsidRPr="00E452A6">
        <w:rPr>
          <w:rFonts w:ascii="Book Antiqua" w:hAnsi="Book Antiqua" w:cs="Times New Roman"/>
          <w:lang w:val="en-US"/>
        </w:rPr>
        <w:t>result</w:t>
      </w:r>
      <w:r w:rsidR="00B20644" w:rsidRPr="00E452A6">
        <w:rPr>
          <w:rFonts w:ascii="Book Antiqua" w:hAnsi="Book Antiqua" w:cs="Times New Roman"/>
          <w:lang w:val="en-US"/>
        </w:rPr>
        <w:t>ed</w:t>
      </w:r>
      <w:r w:rsidR="00360C55" w:rsidRPr="00E452A6">
        <w:rPr>
          <w:rFonts w:ascii="Book Antiqua" w:hAnsi="Book Antiqua" w:cs="Times New Roman"/>
          <w:lang w:val="en-US"/>
        </w:rPr>
        <w:t xml:space="preserve"> </w:t>
      </w:r>
      <w:r w:rsidR="00B20644" w:rsidRPr="00E452A6">
        <w:rPr>
          <w:rFonts w:ascii="Book Antiqua" w:hAnsi="Book Antiqua" w:cs="Times New Roman"/>
          <w:lang w:val="en-US"/>
        </w:rPr>
        <w:t>as</w:t>
      </w:r>
      <w:r w:rsidR="00360C55" w:rsidRPr="00E452A6">
        <w:rPr>
          <w:rFonts w:ascii="Book Antiqua" w:hAnsi="Book Antiqua" w:cs="Times New Roman"/>
          <w:lang w:val="en-US"/>
        </w:rPr>
        <w:t xml:space="preserve"> hav</w:t>
      </w:r>
      <w:r w:rsidR="00B20644" w:rsidRPr="00E452A6">
        <w:rPr>
          <w:rFonts w:ascii="Book Antiqua" w:hAnsi="Book Antiqua" w:cs="Times New Roman"/>
          <w:lang w:val="en-US"/>
        </w:rPr>
        <w:t>ing</w:t>
      </w:r>
      <w:r w:rsidR="00360C55" w:rsidRPr="00E452A6">
        <w:rPr>
          <w:rFonts w:ascii="Book Antiqua" w:hAnsi="Book Antiqua" w:cs="Times New Roman"/>
          <w:lang w:val="en-US"/>
        </w:rPr>
        <w:t xml:space="preserve"> a stable disease in 96% of cases </w:t>
      </w:r>
      <w:r w:rsidR="0023637B" w:rsidRPr="00E452A6">
        <w:rPr>
          <w:rFonts w:ascii="Book Antiqua" w:hAnsi="Book Antiqua" w:cs="Times New Roman"/>
          <w:lang w:val="en-US"/>
        </w:rPr>
        <w:t>in accordance with</w:t>
      </w:r>
      <w:r w:rsidR="00360C55" w:rsidRPr="00E452A6">
        <w:rPr>
          <w:rFonts w:ascii="Book Antiqua" w:hAnsi="Book Antiqua" w:cs="Times New Roman"/>
          <w:lang w:val="en-US"/>
        </w:rPr>
        <w:t xml:space="preserve"> RECIST criteria</w:t>
      </w:r>
      <w:r w:rsidR="00346526" w:rsidRPr="00E452A6">
        <w:rPr>
          <w:rFonts w:ascii="Book Antiqua" w:hAnsi="Book Antiqua" w:cs="Times New Roman"/>
          <w:lang w:val="en-US"/>
        </w:rPr>
        <w:t>,</w:t>
      </w:r>
      <w:r w:rsidR="00360C55" w:rsidRPr="00E452A6">
        <w:rPr>
          <w:rFonts w:ascii="Book Antiqua" w:hAnsi="Book Antiqua" w:cs="Times New Roman"/>
          <w:lang w:val="en-US"/>
        </w:rPr>
        <w:t xml:space="preserve"> in fact were progressing at baseline, as showed </w:t>
      </w:r>
      <w:r w:rsidR="00460B2A" w:rsidRPr="00E452A6">
        <w:rPr>
          <w:rFonts w:ascii="Book Antiqua" w:hAnsi="Book Antiqua" w:cs="Times New Roman"/>
          <w:lang w:val="en-US"/>
        </w:rPr>
        <w:t>with the so</w:t>
      </w:r>
      <w:r w:rsidR="00B20644" w:rsidRPr="00E452A6">
        <w:rPr>
          <w:rFonts w:ascii="Book Antiqua" w:hAnsi="Book Antiqua" w:cs="Times New Roman"/>
          <w:lang w:val="en-US"/>
        </w:rPr>
        <w:t>-</w:t>
      </w:r>
      <w:r w:rsidR="00460B2A" w:rsidRPr="00E452A6">
        <w:rPr>
          <w:rFonts w:ascii="Book Antiqua" w:hAnsi="Book Antiqua" w:cs="Times New Roman"/>
          <w:lang w:val="en-US"/>
        </w:rPr>
        <w:t>called</w:t>
      </w:r>
      <w:r w:rsidR="00360C55" w:rsidRPr="00E452A6">
        <w:rPr>
          <w:rFonts w:ascii="Book Antiqua" w:hAnsi="Book Antiqua" w:cs="Times New Roman"/>
          <w:lang w:val="en-US"/>
        </w:rPr>
        <w:t xml:space="preserve"> tumor growth rate (TGR)</w:t>
      </w:r>
      <w:r w:rsidR="00D30522" w:rsidRPr="00E452A6">
        <w:rPr>
          <w:rFonts w:ascii="Book Antiqua" w:hAnsi="Book Antiqua" w:cs="Times New Roman"/>
          <w:vertAlign w:val="superscript"/>
          <w:lang w:val="en-US"/>
        </w:rPr>
        <w:t>[12]</w:t>
      </w:r>
      <w:r w:rsidR="00D30522" w:rsidRPr="00E452A6">
        <w:rPr>
          <w:rFonts w:ascii="Book Antiqua" w:hAnsi="Book Antiqua" w:cs="Times New Roman"/>
          <w:lang w:val="en-US"/>
        </w:rPr>
        <w:t>.</w:t>
      </w:r>
    </w:p>
    <w:p w14:paraId="6C4D7371" w14:textId="39DF4541" w:rsidR="00D51E78" w:rsidRPr="00E452A6" w:rsidRDefault="00CB2906"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Another report indicating that NETs tend to grow early spontaneously</w:t>
      </w:r>
      <w:r w:rsidR="00D51E78" w:rsidRPr="00E452A6">
        <w:rPr>
          <w:rFonts w:ascii="Book Antiqua" w:hAnsi="Book Antiqua" w:cs="Times New Roman"/>
          <w:lang w:val="en-US"/>
        </w:rPr>
        <w:t xml:space="preserve">, </w:t>
      </w:r>
      <w:r w:rsidRPr="00E452A6">
        <w:rPr>
          <w:rFonts w:ascii="Book Antiqua" w:hAnsi="Book Antiqua" w:cs="Times New Roman"/>
          <w:lang w:val="en-US"/>
        </w:rPr>
        <w:t xml:space="preserve">is </w:t>
      </w:r>
      <w:r w:rsidR="00D51E78" w:rsidRPr="00E452A6">
        <w:rPr>
          <w:rFonts w:ascii="Book Antiqua" w:hAnsi="Book Antiqua" w:cs="Times New Roman"/>
          <w:lang w:val="en-US"/>
        </w:rPr>
        <w:t>a retrospective analysis of more than 200 patients with</w:t>
      </w:r>
      <w:r w:rsidRPr="00E452A6">
        <w:rPr>
          <w:rFonts w:ascii="Book Antiqua" w:hAnsi="Book Antiqua" w:cs="Times New Roman"/>
          <w:lang w:val="en-US"/>
        </w:rPr>
        <w:t xml:space="preserve"> advanced pancreatic NETs showing</w:t>
      </w:r>
      <w:r w:rsidR="00D51E78" w:rsidRPr="00E452A6">
        <w:rPr>
          <w:rFonts w:ascii="Book Antiqua" w:hAnsi="Book Antiqua" w:cs="Times New Roman"/>
          <w:lang w:val="en-US"/>
        </w:rPr>
        <w:t xml:space="preserve"> that those patients who did not receive antitumor treatment during follow-up had a </w:t>
      </w:r>
      <w:r w:rsidR="00C04DF2" w:rsidRPr="00E452A6">
        <w:rPr>
          <w:rFonts w:ascii="Book Antiqua" w:hAnsi="Book Antiqua" w:cs="Times New Roman"/>
          <w:lang w:val="en-US"/>
        </w:rPr>
        <w:t xml:space="preserve">significantly </w:t>
      </w:r>
      <w:r w:rsidR="00D51E78" w:rsidRPr="00E452A6">
        <w:rPr>
          <w:rFonts w:ascii="Book Antiqua" w:hAnsi="Book Antiqua" w:cs="Times New Roman"/>
          <w:lang w:val="en-US"/>
        </w:rPr>
        <w:t>shorter PFS compa</w:t>
      </w:r>
      <w:r w:rsidR="00C04DF2" w:rsidRPr="00E452A6">
        <w:rPr>
          <w:rFonts w:ascii="Book Antiqua" w:hAnsi="Book Antiqua" w:cs="Times New Roman"/>
          <w:lang w:val="en-US"/>
        </w:rPr>
        <w:t>red to treated patients</w:t>
      </w:r>
      <w:r w:rsidR="00D51E78" w:rsidRPr="00E452A6">
        <w:rPr>
          <w:rFonts w:ascii="Book Antiqua" w:hAnsi="Book Antiqua" w:cs="Times New Roman"/>
          <w:lang w:val="en-US"/>
        </w:rPr>
        <w:t xml:space="preserve">, thus confirming that </w:t>
      </w:r>
      <w:r w:rsidR="00C04DF2" w:rsidRPr="00E452A6">
        <w:rPr>
          <w:rFonts w:ascii="Book Antiqua" w:hAnsi="Book Antiqua" w:cs="Times New Roman"/>
          <w:lang w:val="en-US"/>
        </w:rPr>
        <w:t xml:space="preserve">anti-tumor therapy can favorably impact on </w:t>
      </w:r>
      <w:r w:rsidR="00B20644" w:rsidRPr="00E452A6">
        <w:rPr>
          <w:rFonts w:ascii="Book Antiqua" w:hAnsi="Book Antiqua" w:cs="Times New Roman"/>
          <w:lang w:val="en-US"/>
        </w:rPr>
        <w:t xml:space="preserve">the </w:t>
      </w:r>
      <w:r w:rsidR="00C04DF2" w:rsidRPr="00E452A6">
        <w:rPr>
          <w:rFonts w:ascii="Book Antiqua" w:hAnsi="Book Antiqua" w:cs="Times New Roman"/>
          <w:lang w:val="en-US"/>
        </w:rPr>
        <w:t xml:space="preserve">clinical </w:t>
      </w:r>
      <w:r w:rsidRPr="00E452A6">
        <w:rPr>
          <w:rFonts w:ascii="Book Antiqua" w:hAnsi="Book Antiqua" w:cs="Times New Roman"/>
          <w:lang w:val="en-US"/>
        </w:rPr>
        <w:t>course</w:t>
      </w:r>
      <w:r w:rsidR="00C04DF2" w:rsidRPr="00E452A6">
        <w:rPr>
          <w:rFonts w:ascii="Book Antiqua" w:hAnsi="Book Antiqua" w:cs="Times New Roman"/>
          <w:lang w:val="en-US"/>
        </w:rPr>
        <w:t xml:space="preserve"> of the disease</w:t>
      </w:r>
      <w:r w:rsidR="00D30522" w:rsidRPr="00E452A6">
        <w:rPr>
          <w:rFonts w:ascii="Book Antiqua" w:hAnsi="Book Antiqua" w:cs="Times New Roman"/>
          <w:vertAlign w:val="superscript"/>
          <w:lang w:val="en-US"/>
        </w:rPr>
        <w:t>[13]</w:t>
      </w:r>
      <w:r w:rsidR="00D30522" w:rsidRPr="00E452A6">
        <w:rPr>
          <w:rFonts w:ascii="Book Antiqua" w:hAnsi="Book Antiqua" w:cs="Times New Roman"/>
          <w:lang w:val="en-US"/>
        </w:rPr>
        <w:t>.</w:t>
      </w:r>
    </w:p>
    <w:p w14:paraId="7252B50D" w14:textId="4B62DF80" w:rsidR="00741C88" w:rsidRPr="00E452A6" w:rsidRDefault="003B7BCB"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I</w:t>
      </w:r>
      <w:r w:rsidR="001A43E6" w:rsidRPr="00E452A6">
        <w:rPr>
          <w:rFonts w:ascii="Book Antiqua" w:hAnsi="Book Antiqua" w:cs="Times New Roman"/>
          <w:lang w:val="en-US"/>
        </w:rPr>
        <w:t xml:space="preserve">n </w:t>
      </w:r>
      <w:r w:rsidR="00B20644" w:rsidRPr="00E452A6">
        <w:rPr>
          <w:rFonts w:ascii="Book Antiqua" w:hAnsi="Book Antiqua" w:cs="Times New Roman"/>
          <w:lang w:val="en-US"/>
        </w:rPr>
        <w:t xml:space="preserve">the </w:t>
      </w:r>
      <w:r w:rsidR="001A43E6" w:rsidRPr="00E452A6">
        <w:rPr>
          <w:rFonts w:ascii="Book Antiqua" w:hAnsi="Book Antiqua" w:cs="Times New Roman"/>
          <w:lang w:val="en-US"/>
        </w:rPr>
        <w:t xml:space="preserve">ENETS </w:t>
      </w:r>
      <w:r w:rsidR="00943928" w:rsidRPr="00E452A6">
        <w:rPr>
          <w:rFonts w:ascii="Book Antiqua" w:hAnsi="Book Antiqua" w:cs="Times New Roman"/>
          <w:lang w:val="en-US"/>
        </w:rPr>
        <w:t xml:space="preserve">2016 </w:t>
      </w:r>
      <w:r w:rsidR="001A43E6" w:rsidRPr="00E452A6">
        <w:rPr>
          <w:rFonts w:ascii="Book Antiqua" w:hAnsi="Book Antiqua" w:cs="Times New Roman"/>
          <w:lang w:val="en-US"/>
        </w:rPr>
        <w:t xml:space="preserve">guidelines </w:t>
      </w:r>
      <w:r w:rsidR="00ED1C01" w:rsidRPr="00E452A6">
        <w:rPr>
          <w:rFonts w:ascii="Book Antiqua" w:hAnsi="Book Antiqua" w:cs="Times New Roman"/>
          <w:lang w:val="en-US"/>
        </w:rPr>
        <w:t xml:space="preserve">it is not </w:t>
      </w:r>
      <w:r w:rsidR="006C7E06" w:rsidRPr="00E452A6">
        <w:rPr>
          <w:rFonts w:ascii="Book Antiqua" w:hAnsi="Book Antiqua" w:cs="Times New Roman"/>
          <w:lang w:val="en-US"/>
        </w:rPr>
        <w:t>specified</w:t>
      </w:r>
      <w:r w:rsidR="00ED1C01" w:rsidRPr="00E452A6">
        <w:rPr>
          <w:rFonts w:ascii="Book Antiqua" w:hAnsi="Book Antiqua" w:cs="Times New Roman"/>
          <w:lang w:val="en-US"/>
        </w:rPr>
        <w:t xml:space="preserve"> </w:t>
      </w:r>
      <w:r w:rsidR="00B20644" w:rsidRPr="00E452A6">
        <w:rPr>
          <w:rFonts w:ascii="Book Antiqua" w:hAnsi="Book Antiqua" w:cs="Times New Roman"/>
          <w:lang w:val="en-US"/>
        </w:rPr>
        <w:t xml:space="preserve">whether </w:t>
      </w:r>
      <w:r w:rsidR="00ED1C01" w:rsidRPr="00E452A6">
        <w:rPr>
          <w:rFonts w:ascii="Book Antiqua" w:hAnsi="Book Antiqua" w:cs="Times New Roman"/>
          <w:lang w:val="en-US"/>
        </w:rPr>
        <w:t xml:space="preserve">radiological or functional imaging or both are recommended to monitor the tumor status of a low-grade NET; it is not clear </w:t>
      </w:r>
      <w:r w:rsidR="00B20644" w:rsidRPr="00E452A6">
        <w:rPr>
          <w:rFonts w:ascii="Book Antiqua" w:hAnsi="Book Antiqua" w:cs="Times New Roman"/>
          <w:lang w:val="en-US"/>
        </w:rPr>
        <w:t xml:space="preserve">whether </w:t>
      </w:r>
      <w:r w:rsidR="00ED1C01" w:rsidRPr="00E452A6">
        <w:rPr>
          <w:rFonts w:ascii="Book Antiqua" w:hAnsi="Book Antiqua" w:cs="Times New Roman"/>
          <w:lang w:val="en-US"/>
        </w:rPr>
        <w:t>some biochemical test</w:t>
      </w:r>
      <w:r w:rsidR="00B20644" w:rsidRPr="00E452A6">
        <w:rPr>
          <w:rFonts w:ascii="Book Antiqua" w:hAnsi="Book Antiqua" w:cs="Times New Roman"/>
          <w:lang w:val="en-US"/>
        </w:rPr>
        <w:t>s</w:t>
      </w:r>
      <w:r w:rsidR="00ED1C01" w:rsidRPr="00E452A6">
        <w:rPr>
          <w:rFonts w:ascii="Book Antiqua" w:hAnsi="Book Antiqua" w:cs="Times New Roman"/>
          <w:lang w:val="en-US"/>
        </w:rPr>
        <w:t xml:space="preserve">, such as chromogranin-A, should be performed periodically; </w:t>
      </w:r>
      <w:r w:rsidRPr="00E452A6">
        <w:rPr>
          <w:rFonts w:ascii="Book Antiqua" w:hAnsi="Book Antiqua" w:cs="Times New Roman"/>
          <w:lang w:val="en-US"/>
        </w:rPr>
        <w:t xml:space="preserve">timing of follow-up </w:t>
      </w:r>
      <w:r w:rsidR="00ED1C01" w:rsidRPr="00E452A6">
        <w:rPr>
          <w:rFonts w:ascii="Book Antiqua" w:hAnsi="Book Antiqua" w:cs="Times New Roman"/>
          <w:lang w:val="en-US"/>
        </w:rPr>
        <w:t>imaging is not</w:t>
      </w:r>
      <w:r w:rsidRPr="00E452A6">
        <w:rPr>
          <w:rFonts w:ascii="Book Antiqua" w:hAnsi="Book Antiqua" w:cs="Times New Roman"/>
          <w:lang w:val="en-US"/>
        </w:rPr>
        <w:t xml:space="preserve"> specified.</w:t>
      </w:r>
      <w:r w:rsidR="005F41BB" w:rsidRPr="00E452A6">
        <w:rPr>
          <w:rFonts w:ascii="Book Antiqua" w:hAnsi="Book Antiqua" w:cs="Times New Roman"/>
          <w:lang w:val="en-US"/>
        </w:rPr>
        <w:t xml:space="preserve"> </w:t>
      </w:r>
    </w:p>
    <w:p w14:paraId="69F8AF6D" w14:textId="77777777" w:rsidR="00360C55" w:rsidRPr="00E452A6" w:rsidRDefault="009C2481"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 xml:space="preserve">Furthermore no data exist </w:t>
      </w:r>
      <w:r w:rsidR="0017320D" w:rsidRPr="00E452A6">
        <w:rPr>
          <w:rFonts w:ascii="Book Antiqua" w:hAnsi="Book Antiqua" w:cs="Times New Roman"/>
          <w:lang w:val="en-US"/>
        </w:rPr>
        <w:t xml:space="preserve">about the impact of the </w:t>
      </w:r>
      <w:r w:rsidR="0063096F" w:rsidRPr="00E452A6">
        <w:rPr>
          <w:rFonts w:ascii="Book Antiqua" w:hAnsi="Book Antiqua" w:cs="Times New Roman"/>
          <w:i/>
          <w:lang w:val="en-US"/>
        </w:rPr>
        <w:t>W&amp;W</w:t>
      </w:r>
      <w:r w:rsidR="0017320D" w:rsidRPr="00E452A6">
        <w:rPr>
          <w:rFonts w:ascii="Book Antiqua" w:hAnsi="Book Antiqua" w:cs="Times New Roman"/>
          <w:lang w:val="en-US"/>
        </w:rPr>
        <w:t xml:space="preserve"> o</w:t>
      </w:r>
      <w:r w:rsidRPr="00E452A6">
        <w:rPr>
          <w:rFonts w:ascii="Book Antiqua" w:hAnsi="Book Antiqua" w:cs="Times New Roman"/>
          <w:lang w:val="en-US"/>
        </w:rPr>
        <w:t xml:space="preserve">n the </w:t>
      </w:r>
      <w:r w:rsidR="00CC33CF" w:rsidRPr="00E452A6">
        <w:rPr>
          <w:rFonts w:ascii="Book Antiqua" w:hAnsi="Book Antiqua" w:cs="Times New Roman"/>
          <w:lang w:val="en-US"/>
        </w:rPr>
        <w:t xml:space="preserve">patient’s </w:t>
      </w:r>
      <w:r w:rsidRPr="00E452A6">
        <w:rPr>
          <w:rFonts w:ascii="Book Antiqua" w:hAnsi="Book Antiqua" w:cs="Times New Roman"/>
          <w:lang w:val="en-US"/>
        </w:rPr>
        <w:t>quality of life and costs.</w:t>
      </w:r>
    </w:p>
    <w:p w14:paraId="046EE49C" w14:textId="0F9D6EB9" w:rsidR="007567CC" w:rsidRPr="00E452A6" w:rsidRDefault="00A5028A"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 xml:space="preserve">The </w:t>
      </w:r>
      <w:r w:rsidR="0063096F" w:rsidRPr="00E452A6">
        <w:rPr>
          <w:rFonts w:ascii="Book Antiqua" w:hAnsi="Book Antiqua" w:cs="Times New Roman"/>
          <w:i/>
          <w:lang w:val="en-US"/>
        </w:rPr>
        <w:t>W&amp;W</w:t>
      </w:r>
      <w:r w:rsidRPr="00E452A6">
        <w:rPr>
          <w:rFonts w:ascii="Book Antiqua" w:hAnsi="Book Antiqua" w:cs="Times New Roman"/>
          <w:lang w:val="en-US"/>
        </w:rPr>
        <w:t xml:space="preserve"> policy is debated also in other </w:t>
      </w:r>
      <w:r w:rsidR="00B20644" w:rsidRPr="00E452A6">
        <w:rPr>
          <w:rFonts w:ascii="Book Antiqua" w:hAnsi="Book Antiqua" w:cs="Times New Roman"/>
          <w:lang w:val="en-US"/>
        </w:rPr>
        <w:t>fields</w:t>
      </w:r>
      <w:r w:rsidRPr="00E452A6">
        <w:rPr>
          <w:rFonts w:ascii="Book Antiqua" w:hAnsi="Book Antiqua" w:cs="Times New Roman"/>
          <w:lang w:val="en-US"/>
        </w:rPr>
        <w:t xml:space="preserve"> of oncology. For instance in renal cancer</w:t>
      </w:r>
      <w:r w:rsidR="00F73917" w:rsidRPr="00E452A6">
        <w:rPr>
          <w:rFonts w:ascii="Book Antiqua" w:hAnsi="Book Antiqua" w:cs="Times New Roman"/>
          <w:lang w:val="en-US"/>
        </w:rPr>
        <w:t xml:space="preserve"> it was investigated</w:t>
      </w:r>
      <w:r w:rsidRPr="00E452A6">
        <w:rPr>
          <w:rFonts w:ascii="Book Antiqua" w:hAnsi="Book Antiqua" w:cs="Times New Roman"/>
          <w:lang w:val="en-US"/>
        </w:rPr>
        <w:t xml:space="preserve"> </w:t>
      </w:r>
      <w:r w:rsidR="00F73917" w:rsidRPr="00E452A6">
        <w:rPr>
          <w:rFonts w:ascii="Book Antiqua" w:hAnsi="Book Antiqua" w:cs="Times New Roman"/>
          <w:lang w:val="en-US"/>
        </w:rPr>
        <w:t xml:space="preserve">in a phase II trial including medical anti-tumor treatment-naive </w:t>
      </w:r>
      <w:r w:rsidR="00E452A6">
        <w:rPr>
          <w:rFonts w:ascii="Book Antiqua" w:hAnsi="Book Antiqua" w:cs="Times New Roman"/>
          <w:lang w:val="en-US"/>
        </w:rPr>
        <w:lastRenderedPageBreak/>
        <w:t>patients with advanced disease</w:t>
      </w:r>
      <w:r w:rsidR="00D30522" w:rsidRPr="00E452A6">
        <w:rPr>
          <w:rFonts w:ascii="Book Antiqua" w:hAnsi="Book Antiqua" w:cs="Times New Roman"/>
          <w:vertAlign w:val="superscript"/>
          <w:lang w:val="en-US"/>
        </w:rPr>
        <w:t>[14]</w:t>
      </w:r>
      <w:r w:rsidR="00D30522" w:rsidRPr="00E452A6">
        <w:rPr>
          <w:rFonts w:ascii="Book Antiqua" w:hAnsi="Book Antiqua" w:cs="Times New Roman"/>
          <w:lang w:val="en-US"/>
        </w:rPr>
        <w:t>.</w:t>
      </w:r>
      <w:r w:rsidR="00E31032" w:rsidRPr="00E452A6">
        <w:rPr>
          <w:rFonts w:ascii="Book Antiqua" w:hAnsi="Book Antiqua" w:cs="Times New Roman"/>
          <w:lang w:val="en-US"/>
        </w:rPr>
        <w:t xml:space="preserve"> </w:t>
      </w:r>
      <w:r w:rsidR="00F73917" w:rsidRPr="00E452A6">
        <w:rPr>
          <w:rFonts w:ascii="Book Antiqua" w:hAnsi="Book Antiqua" w:cs="Times New Roman"/>
          <w:lang w:val="en-US"/>
        </w:rPr>
        <w:t xml:space="preserve">The decision to choose </w:t>
      </w:r>
      <w:r w:rsidR="0063096F" w:rsidRPr="00E452A6">
        <w:rPr>
          <w:rFonts w:ascii="Book Antiqua" w:hAnsi="Book Antiqua" w:cs="Times New Roman"/>
          <w:i/>
          <w:lang w:val="en-US"/>
        </w:rPr>
        <w:t>W&amp;W</w:t>
      </w:r>
      <w:r w:rsidR="00F73917" w:rsidRPr="00E452A6">
        <w:rPr>
          <w:rFonts w:ascii="Book Antiqua" w:hAnsi="Book Antiqua" w:cs="Times New Roman"/>
          <w:lang w:val="en-US"/>
        </w:rPr>
        <w:t xml:space="preserve"> over immediate systemic therapy was made jointly by the patient and treating physician.</w:t>
      </w:r>
      <w:r w:rsidR="00F84B9F" w:rsidRPr="00E452A6">
        <w:rPr>
          <w:rFonts w:ascii="Book Antiqua" w:hAnsi="Book Antiqua" w:cs="Times New Roman"/>
          <w:lang w:val="en-US"/>
        </w:rPr>
        <w:t xml:space="preserve"> Therefore patients underwent homogeneous radiological and cli</w:t>
      </w:r>
      <w:r w:rsidR="002B4277" w:rsidRPr="00E452A6">
        <w:rPr>
          <w:rFonts w:ascii="Book Antiqua" w:hAnsi="Book Antiqua" w:cs="Times New Roman"/>
          <w:lang w:val="en-US"/>
        </w:rPr>
        <w:t xml:space="preserve">nical follow-up and also </w:t>
      </w:r>
      <w:r w:rsidR="00B20644" w:rsidRPr="00E452A6">
        <w:rPr>
          <w:rFonts w:ascii="Book Antiqua" w:hAnsi="Book Antiqua" w:cs="Times New Roman"/>
          <w:lang w:val="en-US"/>
        </w:rPr>
        <w:t xml:space="preserve">filled in </w:t>
      </w:r>
      <w:r w:rsidR="002B4277" w:rsidRPr="00E452A6">
        <w:rPr>
          <w:rFonts w:ascii="Book Antiqua" w:hAnsi="Book Antiqua" w:cs="Times New Roman"/>
          <w:lang w:val="en-US"/>
        </w:rPr>
        <w:t>quality</w:t>
      </w:r>
      <w:r w:rsidR="00F84B9F" w:rsidRPr="00E452A6">
        <w:rPr>
          <w:rFonts w:ascii="Book Antiqua" w:hAnsi="Book Antiqua" w:cs="Times New Roman"/>
          <w:lang w:val="en-US"/>
        </w:rPr>
        <w:t xml:space="preserve"> of life questionnaire</w:t>
      </w:r>
      <w:r w:rsidR="00B20644" w:rsidRPr="00E452A6">
        <w:rPr>
          <w:rFonts w:ascii="Book Antiqua" w:hAnsi="Book Antiqua" w:cs="Times New Roman"/>
          <w:lang w:val="en-US"/>
        </w:rPr>
        <w:t>s</w:t>
      </w:r>
      <w:r w:rsidR="00F84B9F" w:rsidRPr="00E452A6">
        <w:rPr>
          <w:rFonts w:ascii="Book Antiqua" w:hAnsi="Book Antiqua" w:cs="Times New Roman"/>
          <w:lang w:val="en-US"/>
        </w:rPr>
        <w:t xml:space="preserve"> . Median time to radiological progression, RE</w:t>
      </w:r>
      <w:r w:rsidR="00E452A6">
        <w:rPr>
          <w:rFonts w:ascii="Book Antiqua" w:hAnsi="Book Antiqua" w:cs="Times New Roman"/>
          <w:lang w:val="en-US"/>
        </w:rPr>
        <w:t>CIST-based, was 9.4 months (95%</w:t>
      </w:r>
      <w:r w:rsidR="00F84B9F" w:rsidRPr="00E452A6">
        <w:rPr>
          <w:rFonts w:ascii="Book Antiqua" w:hAnsi="Book Antiqua" w:cs="Times New Roman"/>
          <w:lang w:val="en-US"/>
        </w:rPr>
        <w:t>CI: 7.4</w:t>
      </w:r>
      <w:r w:rsidR="00E452A6">
        <w:rPr>
          <w:rFonts w:ascii="Book Antiqua" w:eastAsia="宋体" w:hAnsi="Book Antiqua" w:cs="Times New Roman" w:hint="eastAsia"/>
          <w:lang w:val="en-US" w:eastAsia="zh-CN"/>
        </w:rPr>
        <w:t>-</w:t>
      </w:r>
      <w:r w:rsidR="00F84B9F" w:rsidRPr="00E452A6">
        <w:rPr>
          <w:rFonts w:ascii="Book Antiqua" w:hAnsi="Book Antiqua" w:cs="Times New Roman"/>
          <w:lang w:val="en-US"/>
        </w:rPr>
        <w:t>13,4)</w:t>
      </w:r>
      <w:r w:rsidR="00951801" w:rsidRPr="00E452A6">
        <w:rPr>
          <w:rFonts w:ascii="Book Antiqua" w:hAnsi="Book Antiqua" w:cs="Times New Roman"/>
          <w:lang w:val="en-US"/>
        </w:rPr>
        <w:t>; at progression</w:t>
      </w:r>
      <w:r w:rsidR="00EC3A68" w:rsidRPr="00E452A6">
        <w:rPr>
          <w:rFonts w:ascii="Book Antiqua" w:hAnsi="Book Antiqua" w:cs="Times New Roman"/>
          <w:lang w:val="en-US"/>
        </w:rPr>
        <w:t>,</w:t>
      </w:r>
      <w:r w:rsidR="00951801" w:rsidRPr="00E452A6">
        <w:rPr>
          <w:rFonts w:ascii="Book Antiqua" w:hAnsi="Book Antiqua" w:cs="Times New Roman"/>
          <w:lang w:val="en-US"/>
        </w:rPr>
        <w:t xml:space="preserve"> patients received a first-line systemic therapy; no observed adverse effects on quality of life, anxiety and depression, were recorded during the observation period.</w:t>
      </w:r>
      <w:r w:rsidR="007567CC" w:rsidRPr="00E452A6">
        <w:rPr>
          <w:rFonts w:ascii="Book Antiqua" w:hAnsi="Book Antiqua" w:cs="Times New Roman"/>
          <w:lang w:val="en-US"/>
        </w:rPr>
        <w:t xml:space="preserve"> Although this study seems to indicate that in some select</w:t>
      </w:r>
      <w:r w:rsidR="009544FC" w:rsidRPr="00E452A6">
        <w:rPr>
          <w:rFonts w:ascii="Book Antiqua" w:hAnsi="Book Antiqua" w:cs="Times New Roman"/>
          <w:lang w:val="en-US"/>
        </w:rPr>
        <w:t>ed</w:t>
      </w:r>
      <w:r w:rsidR="007567CC" w:rsidRPr="00E452A6">
        <w:rPr>
          <w:rFonts w:ascii="Book Antiqua" w:hAnsi="Book Antiqua" w:cs="Times New Roman"/>
          <w:lang w:val="en-US"/>
        </w:rPr>
        <w:t xml:space="preserve"> patients with metastatic renal carcinoma</w:t>
      </w:r>
      <w:r w:rsidR="001F2E5B" w:rsidRPr="00E452A6">
        <w:rPr>
          <w:rFonts w:ascii="Book Antiqua" w:hAnsi="Book Antiqua" w:cs="Times New Roman"/>
          <w:lang w:val="en-US"/>
        </w:rPr>
        <w:t>,</w:t>
      </w:r>
      <w:r w:rsidR="007567CC" w:rsidRPr="00E452A6">
        <w:rPr>
          <w:rFonts w:ascii="Book Antiqua" w:hAnsi="Book Antiqua" w:cs="Times New Roman"/>
          <w:lang w:val="en-US"/>
        </w:rPr>
        <w:t xml:space="preserve"> active surveillance might be a good approach, homogeneous criteria for selection of patients to </w:t>
      </w:r>
      <w:r w:rsidR="00A16FF3" w:rsidRPr="00E452A6">
        <w:rPr>
          <w:rFonts w:ascii="Book Antiqua" w:hAnsi="Book Antiqua" w:cs="Times New Roman"/>
          <w:lang w:val="en-US"/>
        </w:rPr>
        <w:t>undergo</w:t>
      </w:r>
      <w:r w:rsidR="007567CC" w:rsidRPr="00E452A6">
        <w:rPr>
          <w:rFonts w:ascii="Book Antiqua" w:hAnsi="Book Antiqua" w:cs="Times New Roman"/>
          <w:lang w:val="en-US"/>
        </w:rPr>
        <w:t xml:space="preserve"> </w:t>
      </w:r>
      <w:r w:rsidR="00433CC7" w:rsidRPr="00E452A6">
        <w:rPr>
          <w:rFonts w:ascii="Book Antiqua" w:hAnsi="Book Antiqua" w:cs="Times New Roman"/>
          <w:i/>
          <w:lang w:val="en-US"/>
        </w:rPr>
        <w:t>W&amp;W</w:t>
      </w:r>
      <w:r w:rsidR="007567CC" w:rsidRPr="00E452A6">
        <w:rPr>
          <w:rFonts w:ascii="Book Antiqua" w:hAnsi="Book Antiqua" w:cs="Times New Roman"/>
          <w:lang w:val="en-US"/>
        </w:rPr>
        <w:t xml:space="preserve">, </w:t>
      </w:r>
      <w:r w:rsidR="00A16FF3" w:rsidRPr="00E452A6">
        <w:rPr>
          <w:rFonts w:ascii="Book Antiqua" w:hAnsi="Book Antiqua" w:cs="Times New Roman"/>
          <w:lang w:val="en-US"/>
        </w:rPr>
        <w:t xml:space="preserve">type of follow-up and timing of </w:t>
      </w:r>
      <w:r w:rsidR="007567CC" w:rsidRPr="00E452A6">
        <w:rPr>
          <w:rFonts w:ascii="Book Antiqua" w:hAnsi="Book Antiqua" w:cs="Times New Roman"/>
          <w:lang w:val="en-US"/>
        </w:rPr>
        <w:t>first-line therapy</w:t>
      </w:r>
      <w:r w:rsidR="0079281E" w:rsidRPr="00E452A6">
        <w:rPr>
          <w:rFonts w:ascii="Book Antiqua" w:hAnsi="Book Antiqua" w:cs="Times New Roman"/>
          <w:lang w:val="en-US"/>
        </w:rPr>
        <w:t xml:space="preserve"> remain debatable.</w:t>
      </w:r>
    </w:p>
    <w:p w14:paraId="2D44D963" w14:textId="43CB3F74" w:rsidR="00772992" w:rsidRPr="00E452A6" w:rsidRDefault="00772992"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 xml:space="preserve">Further while in renal cancer one of the </w:t>
      </w:r>
      <w:r w:rsidR="00E00878" w:rsidRPr="00E452A6">
        <w:rPr>
          <w:rFonts w:ascii="Book Antiqua" w:hAnsi="Book Antiqua" w:cs="Times New Roman"/>
          <w:lang w:val="en-US"/>
        </w:rPr>
        <w:t xml:space="preserve">reasons </w:t>
      </w:r>
      <w:r w:rsidR="00B20644" w:rsidRPr="00E452A6">
        <w:rPr>
          <w:rFonts w:ascii="Book Antiqua" w:hAnsi="Book Antiqua" w:cs="Times New Roman"/>
          <w:lang w:val="en-US"/>
        </w:rPr>
        <w:t xml:space="preserve">for </w:t>
      </w:r>
      <w:r w:rsidR="00E00878" w:rsidRPr="00E452A6">
        <w:rPr>
          <w:rFonts w:ascii="Book Antiqua" w:hAnsi="Book Antiqua" w:cs="Times New Roman"/>
          <w:lang w:val="en-US"/>
        </w:rPr>
        <w:t>pe</w:t>
      </w:r>
      <w:r w:rsidR="00EC3A68" w:rsidRPr="00E452A6">
        <w:rPr>
          <w:rFonts w:ascii="Book Antiqua" w:hAnsi="Book Antiqua" w:cs="Times New Roman"/>
          <w:lang w:val="en-US"/>
        </w:rPr>
        <w:t>r</w:t>
      </w:r>
      <w:r w:rsidR="00E00878" w:rsidRPr="00E452A6">
        <w:rPr>
          <w:rFonts w:ascii="Book Antiqua" w:hAnsi="Book Antiqua" w:cs="Times New Roman"/>
          <w:lang w:val="en-US"/>
        </w:rPr>
        <w:t>forming</w:t>
      </w:r>
      <w:r w:rsidRPr="00E452A6">
        <w:rPr>
          <w:rFonts w:ascii="Book Antiqua" w:hAnsi="Book Antiqua" w:cs="Times New Roman"/>
          <w:lang w:val="en-US"/>
        </w:rPr>
        <w:t xml:space="preserve"> </w:t>
      </w:r>
      <w:r w:rsidR="00433CC7" w:rsidRPr="00E452A6">
        <w:rPr>
          <w:rFonts w:ascii="Book Antiqua" w:hAnsi="Book Antiqua" w:cs="Times New Roman"/>
          <w:i/>
          <w:lang w:val="en-US"/>
        </w:rPr>
        <w:t>W&amp;W</w:t>
      </w:r>
      <w:r w:rsidRPr="00E452A6">
        <w:rPr>
          <w:rFonts w:ascii="Book Antiqua" w:hAnsi="Book Antiqua" w:cs="Times New Roman"/>
          <w:lang w:val="en-US"/>
        </w:rPr>
        <w:t xml:space="preserve"> instead of </w:t>
      </w:r>
      <w:r w:rsidR="00EC3A68" w:rsidRPr="00E452A6">
        <w:rPr>
          <w:rFonts w:ascii="Book Antiqua" w:hAnsi="Book Antiqua" w:cs="Times New Roman"/>
          <w:lang w:val="en-US"/>
        </w:rPr>
        <w:t xml:space="preserve">administering treatment to </w:t>
      </w:r>
      <w:r w:rsidRPr="00E452A6">
        <w:rPr>
          <w:rFonts w:ascii="Book Antiqua" w:hAnsi="Book Antiqua" w:cs="Times New Roman"/>
          <w:lang w:val="en-US"/>
        </w:rPr>
        <w:t xml:space="preserve">patients is to avoid </w:t>
      </w:r>
      <w:r w:rsidR="001C64AF" w:rsidRPr="00E452A6">
        <w:rPr>
          <w:rFonts w:ascii="Book Antiqua" w:hAnsi="Book Antiqua" w:cs="Times New Roman"/>
          <w:lang w:val="en-US"/>
        </w:rPr>
        <w:t xml:space="preserve">therapies which </w:t>
      </w:r>
      <w:r w:rsidR="00EC3A68" w:rsidRPr="00E452A6">
        <w:rPr>
          <w:rFonts w:ascii="Book Antiqua" w:hAnsi="Book Antiqua" w:cs="Times New Roman"/>
          <w:lang w:val="en-US"/>
        </w:rPr>
        <w:t>may well be</w:t>
      </w:r>
      <w:r w:rsidRPr="00E452A6">
        <w:rPr>
          <w:rFonts w:ascii="Book Antiqua" w:hAnsi="Book Antiqua" w:cs="Times New Roman"/>
          <w:lang w:val="en-US"/>
        </w:rPr>
        <w:t xml:space="preserve"> highly toxic, in NETs the choice is almost always between </w:t>
      </w:r>
      <w:r w:rsidR="00433CC7" w:rsidRPr="00E452A6">
        <w:rPr>
          <w:rFonts w:ascii="Book Antiqua" w:hAnsi="Book Antiqua" w:cs="Times New Roman"/>
          <w:i/>
          <w:lang w:val="en-US"/>
        </w:rPr>
        <w:t>W&amp;W</w:t>
      </w:r>
      <w:r w:rsidRPr="00E452A6">
        <w:rPr>
          <w:rFonts w:ascii="Book Antiqua" w:hAnsi="Book Antiqua" w:cs="Times New Roman"/>
          <w:lang w:val="en-US"/>
        </w:rPr>
        <w:t xml:space="preserve"> and </w:t>
      </w:r>
      <w:r w:rsidR="00943928" w:rsidRPr="00E452A6">
        <w:rPr>
          <w:rFonts w:ascii="Book Antiqua" w:hAnsi="Book Antiqua" w:cs="Times New Roman"/>
          <w:lang w:val="en-US"/>
        </w:rPr>
        <w:t>SSAs</w:t>
      </w:r>
      <w:r w:rsidRPr="00E452A6">
        <w:rPr>
          <w:rFonts w:ascii="Book Antiqua" w:hAnsi="Book Antiqua" w:cs="Times New Roman"/>
          <w:lang w:val="en-US"/>
        </w:rPr>
        <w:t>, which are a very low-toxic therapy.</w:t>
      </w:r>
    </w:p>
    <w:p w14:paraId="455484F4" w14:textId="4C05C48F" w:rsidR="007215B0" w:rsidRPr="00E452A6" w:rsidRDefault="00C32686"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Finally, in good-performance status asymptomatic patients with advanced NETs, the diagnostic work-up, morphological and functional staging and charact</w:t>
      </w:r>
      <w:r w:rsidR="00346526" w:rsidRPr="00E452A6">
        <w:rPr>
          <w:rFonts w:ascii="Book Antiqua" w:hAnsi="Book Antiqua" w:cs="Times New Roman"/>
          <w:lang w:val="en-US"/>
        </w:rPr>
        <w:t xml:space="preserve">erization of the disease </w:t>
      </w:r>
      <w:r w:rsidR="00B20644" w:rsidRPr="00E452A6">
        <w:rPr>
          <w:rFonts w:ascii="Book Antiqua" w:hAnsi="Book Antiqua" w:cs="Times New Roman"/>
          <w:lang w:val="en-US"/>
        </w:rPr>
        <w:t xml:space="preserve">require </w:t>
      </w:r>
      <w:r w:rsidR="00346526" w:rsidRPr="00E452A6">
        <w:rPr>
          <w:rFonts w:ascii="Book Antiqua" w:hAnsi="Book Antiqua" w:cs="Times New Roman"/>
          <w:lang w:val="en-US"/>
        </w:rPr>
        <w:t>some</w:t>
      </w:r>
      <w:r w:rsidRPr="00E452A6">
        <w:rPr>
          <w:rFonts w:ascii="Book Antiqua" w:hAnsi="Book Antiqua" w:cs="Times New Roman"/>
          <w:lang w:val="en-US"/>
        </w:rPr>
        <w:t xml:space="preserve"> weeks. </w:t>
      </w:r>
      <w:r w:rsidR="00D63C0B" w:rsidRPr="00E452A6">
        <w:rPr>
          <w:rFonts w:ascii="Book Antiqua" w:hAnsi="Book Antiqua" w:cs="Times New Roman"/>
          <w:lang w:val="en-US"/>
        </w:rPr>
        <w:t xml:space="preserve">Luckily in most cases this time without therapy is not detrimental </w:t>
      </w:r>
      <w:r w:rsidR="00346526" w:rsidRPr="00E452A6">
        <w:rPr>
          <w:rFonts w:ascii="Book Antiqua" w:hAnsi="Book Antiqua" w:cs="Times New Roman"/>
          <w:lang w:val="en-US"/>
        </w:rPr>
        <w:t xml:space="preserve">for the patient </w:t>
      </w:r>
      <w:r w:rsidR="00D63C0B" w:rsidRPr="00E452A6">
        <w:rPr>
          <w:rFonts w:ascii="Book Antiqua" w:hAnsi="Book Antiqua" w:cs="Times New Roman"/>
          <w:lang w:val="en-US"/>
        </w:rPr>
        <w:t xml:space="preserve">and it allows </w:t>
      </w:r>
      <w:r w:rsidR="00B20644" w:rsidRPr="00E452A6">
        <w:rPr>
          <w:rFonts w:ascii="Book Antiqua" w:hAnsi="Book Antiqua" w:cs="Times New Roman"/>
          <w:lang w:val="en-US"/>
        </w:rPr>
        <w:t xml:space="preserve">an assessment </w:t>
      </w:r>
      <w:r w:rsidR="00EC3A68" w:rsidRPr="00E452A6">
        <w:rPr>
          <w:rFonts w:ascii="Book Antiqua" w:hAnsi="Book Antiqua" w:cs="Times New Roman"/>
          <w:lang w:val="en-US"/>
        </w:rPr>
        <w:t>to be made</w:t>
      </w:r>
      <w:r w:rsidR="00B20644" w:rsidRPr="00E452A6">
        <w:rPr>
          <w:rFonts w:ascii="Book Antiqua" w:hAnsi="Book Antiqua" w:cs="Times New Roman"/>
          <w:lang w:val="en-US"/>
        </w:rPr>
        <w:t xml:space="preserve"> of</w:t>
      </w:r>
      <w:r w:rsidR="00EC3A68" w:rsidRPr="00E452A6">
        <w:rPr>
          <w:rFonts w:ascii="Book Antiqua" w:hAnsi="Book Antiqua" w:cs="Times New Roman"/>
          <w:lang w:val="en-US"/>
        </w:rPr>
        <w:t xml:space="preserve"> </w:t>
      </w:r>
      <w:r w:rsidR="00D63C0B" w:rsidRPr="00E452A6">
        <w:rPr>
          <w:rFonts w:ascii="Book Antiqua" w:hAnsi="Book Antiqua" w:cs="Times New Roman"/>
          <w:lang w:val="en-US"/>
        </w:rPr>
        <w:t xml:space="preserve">clinical </w:t>
      </w:r>
      <w:r w:rsidR="00346526" w:rsidRPr="00E452A6">
        <w:rPr>
          <w:rFonts w:ascii="Book Antiqua" w:hAnsi="Book Antiqua" w:cs="Times New Roman"/>
          <w:lang w:val="en-US"/>
        </w:rPr>
        <w:t>behavio</w:t>
      </w:r>
      <w:r w:rsidRPr="00E452A6">
        <w:rPr>
          <w:rFonts w:ascii="Book Antiqua" w:hAnsi="Book Antiqua" w:cs="Times New Roman"/>
          <w:lang w:val="en-US"/>
        </w:rPr>
        <w:t>r</w:t>
      </w:r>
      <w:r w:rsidR="00E20044" w:rsidRPr="00E452A6">
        <w:rPr>
          <w:rFonts w:ascii="Book Antiqua" w:hAnsi="Book Antiqua" w:cs="Times New Roman"/>
          <w:lang w:val="en-US"/>
        </w:rPr>
        <w:t xml:space="preserve"> and tumor growth</w:t>
      </w:r>
      <w:r w:rsidR="00D63C0B" w:rsidRPr="00E452A6">
        <w:rPr>
          <w:rFonts w:ascii="Book Antiqua" w:hAnsi="Book Antiqua" w:cs="Times New Roman"/>
          <w:lang w:val="en-US"/>
        </w:rPr>
        <w:t xml:space="preserve">, </w:t>
      </w:r>
      <w:r w:rsidR="00B20644" w:rsidRPr="00E452A6">
        <w:rPr>
          <w:rFonts w:ascii="Book Antiqua" w:hAnsi="Book Antiqua" w:cs="Times New Roman"/>
          <w:lang w:val="en-US"/>
        </w:rPr>
        <w:t>a thorough</w:t>
      </w:r>
      <w:r w:rsidR="001270C3">
        <w:rPr>
          <w:rFonts w:ascii="Book Antiqua" w:hAnsi="Book Antiqua" w:cs="Times New Roman"/>
          <w:lang w:val="en-US"/>
        </w:rPr>
        <w:t xml:space="preserve"> </w:t>
      </w:r>
      <w:r w:rsidR="00D63C0B" w:rsidRPr="00E452A6">
        <w:rPr>
          <w:rFonts w:ascii="Book Antiqua" w:hAnsi="Book Antiqua" w:cs="Times New Roman"/>
          <w:lang w:val="en-US"/>
        </w:rPr>
        <w:t xml:space="preserve">understanding </w:t>
      </w:r>
      <w:r w:rsidR="00B20644" w:rsidRPr="00E452A6">
        <w:rPr>
          <w:rFonts w:ascii="Book Antiqua" w:hAnsi="Book Antiqua" w:cs="Times New Roman"/>
          <w:lang w:val="en-US"/>
        </w:rPr>
        <w:t xml:space="preserve">of </w:t>
      </w:r>
      <w:r w:rsidR="00D63C0B" w:rsidRPr="00E452A6">
        <w:rPr>
          <w:rFonts w:ascii="Book Antiqua" w:hAnsi="Book Antiqua" w:cs="Times New Roman"/>
          <w:lang w:val="en-US"/>
        </w:rPr>
        <w:t>tumor and patient characteristics</w:t>
      </w:r>
      <w:r w:rsidR="00B20644" w:rsidRPr="00E452A6">
        <w:rPr>
          <w:rFonts w:ascii="Book Antiqua" w:hAnsi="Book Antiqua" w:cs="Times New Roman"/>
          <w:lang w:val="en-US"/>
        </w:rPr>
        <w:t>,</w:t>
      </w:r>
      <w:r w:rsidR="00D63C0B" w:rsidRPr="00E452A6">
        <w:rPr>
          <w:rFonts w:ascii="Book Antiqua" w:hAnsi="Book Antiqua" w:cs="Times New Roman"/>
          <w:lang w:val="en-US"/>
        </w:rPr>
        <w:t xml:space="preserve"> and </w:t>
      </w:r>
      <w:r w:rsidR="00B20644" w:rsidRPr="00E452A6">
        <w:rPr>
          <w:rFonts w:ascii="Book Antiqua" w:hAnsi="Book Antiqua" w:cs="Times New Roman"/>
          <w:lang w:val="en-US"/>
        </w:rPr>
        <w:t xml:space="preserve">the </w:t>
      </w:r>
      <w:r w:rsidR="00D63C0B" w:rsidRPr="00E452A6">
        <w:rPr>
          <w:rFonts w:ascii="Book Antiqua" w:hAnsi="Book Antiqua" w:cs="Times New Roman"/>
          <w:lang w:val="en-US"/>
        </w:rPr>
        <w:t>discussi</w:t>
      </w:r>
      <w:r w:rsidR="00B20644" w:rsidRPr="00E452A6">
        <w:rPr>
          <w:rFonts w:ascii="Book Antiqua" w:hAnsi="Book Antiqua" w:cs="Times New Roman"/>
          <w:lang w:val="en-US"/>
        </w:rPr>
        <w:t>o</w:t>
      </w:r>
      <w:r w:rsidR="00D63C0B" w:rsidRPr="00E452A6">
        <w:rPr>
          <w:rFonts w:ascii="Book Antiqua" w:hAnsi="Book Antiqua" w:cs="Times New Roman"/>
          <w:lang w:val="en-US"/>
        </w:rPr>
        <w:t xml:space="preserve">n </w:t>
      </w:r>
      <w:r w:rsidR="00B20644" w:rsidRPr="00E452A6">
        <w:rPr>
          <w:rFonts w:ascii="Book Antiqua" w:hAnsi="Book Antiqua" w:cs="Times New Roman"/>
          <w:lang w:val="en-US"/>
        </w:rPr>
        <w:t xml:space="preserve">of </w:t>
      </w:r>
      <w:r w:rsidR="00D63C0B" w:rsidRPr="00E452A6">
        <w:rPr>
          <w:rFonts w:ascii="Book Antiqua" w:hAnsi="Book Antiqua" w:cs="Times New Roman"/>
          <w:lang w:val="en-US"/>
        </w:rPr>
        <w:t xml:space="preserve">the global therapeutic strategy within a dedicated multidsciplinary team. All of </w:t>
      </w:r>
      <w:r w:rsidR="00EC3A68" w:rsidRPr="00E452A6">
        <w:rPr>
          <w:rFonts w:ascii="Book Antiqua" w:hAnsi="Book Antiqua" w:cs="Times New Roman"/>
          <w:lang w:val="en-US"/>
        </w:rPr>
        <w:t xml:space="preserve">this </w:t>
      </w:r>
      <w:r w:rsidR="00965C01" w:rsidRPr="00E452A6">
        <w:rPr>
          <w:rFonts w:ascii="Book Antiqua" w:hAnsi="Book Antiqua" w:cs="Times New Roman"/>
          <w:lang w:val="en-US"/>
        </w:rPr>
        <w:t>may</w:t>
      </w:r>
      <w:r w:rsidR="00D63C0B" w:rsidRPr="00E452A6">
        <w:rPr>
          <w:rFonts w:ascii="Book Antiqua" w:hAnsi="Book Antiqua" w:cs="Times New Roman"/>
          <w:lang w:val="en-US"/>
        </w:rPr>
        <w:t xml:space="preserve"> be </w:t>
      </w:r>
      <w:r w:rsidR="00626665" w:rsidRPr="00E452A6">
        <w:rPr>
          <w:rFonts w:ascii="Book Antiqua" w:hAnsi="Book Antiqua" w:cs="Times New Roman"/>
          <w:lang w:val="en-US"/>
        </w:rPr>
        <w:t xml:space="preserve">very </w:t>
      </w:r>
      <w:r w:rsidR="00D63C0B" w:rsidRPr="00E452A6">
        <w:rPr>
          <w:rFonts w:ascii="Book Antiqua" w:hAnsi="Book Antiqua" w:cs="Times New Roman"/>
          <w:lang w:val="en-US"/>
        </w:rPr>
        <w:t xml:space="preserve">helpful </w:t>
      </w:r>
      <w:r w:rsidR="00626665" w:rsidRPr="00E452A6">
        <w:rPr>
          <w:rFonts w:ascii="Book Antiqua" w:hAnsi="Book Antiqua" w:cs="Times New Roman"/>
          <w:lang w:val="en-US"/>
        </w:rPr>
        <w:t>to</w:t>
      </w:r>
      <w:r w:rsidR="00D63C0B" w:rsidRPr="00E452A6">
        <w:rPr>
          <w:rFonts w:ascii="Book Antiqua" w:hAnsi="Book Antiqua" w:cs="Times New Roman"/>
          <w:lang w:val="en-US"/>
        </w:rPr>
        <w:t xml:space="preserve"> patient</w:t>
      </w:r>
      <w:r w:rsidR="00965C01" w:rsidRPr="00E452A6">
        <w:rPr>
          <w:rFonts w:ascii="Book Antiqua" w:hAnsi="Book Antiqua" w:cs="Times New Roman"/>
          <w:lang w:val="en-US"/>
        </w:rPr>
        <w:t>s</w:t>
      </w:r>
      <w:r w:rsidR="00D63C0B" w:rsidRPr="00E452A6">
        <w:rPr>
          <w:rFonts w:ascii="Book Antiqua" w:hAnsi="Book Antiqua" w:cs="Times New Roman"/>
          <w:lang w:val="en-US"/>
        </w:rPr>
        <w:t xml:space="preserve"> </w:t>
      </w:r>
      <w:r w:rsidR="00B20644" w:rsidRPr="00E452A6">
        <w:rPr>
          <w:rFonts w:ascii="Book Antiqua" w:hAnsi="Book Antiqua" w:cs="Times New Roman"/>
          <w:lang w:val="en-US"/>
        </w:rPr>
        <w:t xml:space="preserve">when </w:t>
      </w:r>
      <w:r w:rsidR="00D63C0B" w:rsidRPr="00E452A6">
        <w:rPr>
          <w:rFonts w:ascii="Book Antiqua" w:hAnsi="Book Antiqua" w:cs="Times New Roman"/>
          <w:lang w:val="en-US"/>
        </w:rPr>
        <w:t>compared with start</w:t>
      </w:r>
      <w:r w:rsidR="00B20644" w:rsidRPr="00E452A6">
        <w:rPr>
          <w:rFonts w:ascii="Book Antiqua" w:hAnsi="Book Antiqua" w:cs="Times New Roman"/>
          <w:lang w:val="en-US"/>
        </w:rPr>
        <w:t>ing</w:t>
      </w:r>
      <w:r w:rsidR="00D63C0B" w:rsidRPr="00E452A6">
        <w:rPr>
          <w:rFonts w:ascii="Book Antiqua" w:hAnsi="Book Antiqua" w:cs="Times New Roman"/>
          <w:lang w:val="en-US"/>
        </w:rPr>
        <w:t xml:space="preserve"> a single first-line therapy </w:t>
      </w:r>
      <w:r w:rsidR="00B20644" w:rsidRPr="00E452A6">
        <w:rPr>
          <w:rFonts w:ascii="Book Antiqua" w:hAnsi="Book Antiqua" w:cs="Times New Roman"/>
          <w:lang w:val="en-US"/>
        </w:rPr>
        <w:t>right from the time of</w:t>
      </w:r>
      <w:r w:rsidR="00D63C0B" w:rsidRPr="00E452A6">
        <w:rPr>
          <w:rFonts w:ascii="Book Antiqua" w:hAnsi="Book Antiqua" w:cs="Times New Roman"/>
          <w:lang w:val="en-US"/>
        </w:rPr>
        <w:t xml:space="preserve"> diagnosis of </w:t>
      </w:r>
      <w:r w:rsidR="00A1328F" w:rsidRPr="00E452A6">
        <w:rPr>
          <w:rFonts w:ascii="Book Antiqua" w:hAnsi="Book Antiqua" w:cs="Times New Roman"/>
          <w:lang w:val="en-US"/>
        </w:rPr>
        <w:t xml:space="preserve">an </w:t>
      </w:r>
      <w:r w:rsidR="00965C01" w:rsidRPr="00E452A6">
        <w:rPr>
          <w:rFonts w:ascii="Book Antiqua" w:hAnsi="Book Antiqua" w:cs="Times New Roman"/>
          <w:lang w:val="en-US"/>
        </w:rPr>
        <w:t xml:space="preserve">advanced </w:t>
      </w:r>
      <w:r w:rsidR="00D63C0B" w:rsidRPr="00E452A6">
        <w:rPr>
          <w:rFonts w:ascii="Book Antiqua" w:hAnsi="Book Antiqua" w:cs="Times New Roman"/>
          <w:lang w:val="en-US"/>
        </w:rPr>
        <w:t xml:space="preserve">NET. </w:t>
      </w:r>
      <w:r w:rsidR="00A1328F" w:rsidRPr="00E452A6">
        <w:rPr>
          <w:rFonts w:ascii="Book Antiqua" w:hAnsi="Book Antiqua" w:cs="Times New Roman"/>
          <w:lang w:val="en-US"/>
        </w:rPr>
        <w:t>P</w:t>
      </w:r>
      <w:r w:rsidR="00A9281D" w:rsidRPr="00E452A6">
        <w:rPr>
          <w:rFonts w:ascii="Book Antiqua" w:hAnsi="Book Antiqua" w:cs="Times New Roman"/>
          <w:lang w:val="en-US"/>
        </w:rPr>
        <w:t>roposing</w:t>
      </w:r>
      <w:r w:rsidR="00586924" w:rsidRPr="00E452A6">
        <w:rPr>
          <w:rFonts w:ascii="Book Antiqua" w:hAnsi="Book Antiqua" w:cs="Times New Roman"/>
          <w:lang w:val="en-US"/>
        </w:rPr>
        <w:t xml:space="preserve"> a </w:t>
      </w:r>
      <w:r w:rsidR="00433CC7" w:rsidRPr="00E452A6">
        <w:rPr>
          <w:rFonts w:ascii="Book Antiqua" w:hAnsi="Book Antiqua" w:cs="Times New Roman"/>
          <w:i/>
          <w:lang w:val="en-US"/>
        </w:rPr>
        <w:t>W&amp;W</w:t>
      </w:r>
      <w:r w:rsidR="00586924" w:rsidRPr="00E452A6">
        <w:rPr>
          <w:rFonts w:ascii="Book Antiqua" w:hAnsi="Book Antiqua" w:cs="Times New Roman"/>
          <w:lang w:val="en-US"/>
        </w:rPr>
        <w:t xml:space="preserve"> policy after completing this initial period of observation </w:t>
      </w:r>
      <w:r w:rsidR="00A9281D" w:rsidRPr="00E452A6">
        <w:rPr>
          <w:rFonts w:ascii="Book Antiqua" w:hAnsi="Book Antiqua" w:cs="Times New Roman"/>
          <w:lang w:val="en-US"/>
        </w:rPr>
        <w:t>to</w:t>
      </w:r>
      <w:r w:rsidR="00586924" w:rsidRPr="00E452A6">
        <w:rPr>
          <w:rFonts w:ascii="Book Antiqua" w:hAnsi="Book Antiqua" w:cs="Times New Roman"/>
          <w:lang w:val="en-US"/>
        </w:rPr>
        <w:t xml:space="preserve"> a patient with a metastatic NET </w:t>
      </w:r>
      <w:r w:rsidR="00A8174D" w:rsidRPr="00E452A6">
        <w:rPr>
          <w:rFonts w:ascii="Book Antiqua" w:hAnsi="Book Antiqua" w:cs="Times New Roman"/>
          <w:lang w:val="en-US"/>
        </w:rPr>
        <w:t>mean</w:t>
      </w:r>
      <w:r w:rsidR="00B20644" w:rsidRPr="00E452A6">
        <w:rPr>
          <w:rFonts w:ascii="Book Antiqua" w:hAnsi="Book Antiqua" w:cs="Times New Roman"/>
          <w:lang w:val="en-US"/>
        </w:rPr>
        <w:t>s</w:t>
      </w:r>
      <w:r w:rsidR="00A8174D" w:rsidRPr="00E452A6">
        <w:rPr>
          <w:rFonts w:ascii="Book Antiqua" w:hAnsi="Book Antiqua" w:cs="Times New Roman"/>
          <w:lang w:val="en-US"/>
        </w:rPr>
        <w:t xml:space="preserve"> waiting for a tumor growth or a clinical progression. </w:t>
      </w:r>
      <w:r w:rsidR="00B36AD1" w:rsidRPr="00E452A6">
        <w:rPr>
          <w:rFonts w:ascii="Book Antiqua" w:hAnsi="Book Antiqua" w:cs="Times New Roman"/>
          <w:lang w:val="en-US"/>
        </w:rPr>
        <w:t xml:space="preserve">On </w:t>
      </w:r>
      <w:r w:rsidR="00B20644" w:rsidRPr="00E452A6">
        <w:rPr>
          <w:rFonts w:ascii="Book Antiqua" w:hAnsi="Book Antiqua" w:cs="Times New Roman"/>
          <w:lang w:val="en-US"/>
        </w:rPr>
        <w:t xml:space="preserve">the </w:t>
      </w:r>
      <w:r w:rsidR="00B36AD1" w:rsidRPr="00E452A6">
        <w:rPr>
          <w:rFonts w:ascii="Book Antiqua" w:hAnsi="Book Antiqua" w:cs="Times New Roman"/>
          <w:lang w:val="en-US"/>
        </w:rPr>
        <w:t>one ha</w:t>
      </w:r>
      <w:r w:rsidR="00A1328F" w:rsidRPr="00E452A6">
        <w:rPr>
          <w:rFonts w:ascii="Book Antiqua" w:hAnsi="Book Antiqua" w:cs="Times New Roman"/>
          <w:lang w:val="en-US"/>
        </w:rPr>
        <w:t>n</w:t>
      </w:r>
      <w:r w:rsidR="00B36AD1" w:rsidRPr="00E452A6">
        <w:rPr>
          <w:rFonts w:ascii="Book Antiqua" w:hAnsi="Book Antiqua" w:cs="Times New Roman"/>
          <w:lang w:val="en-US"/>
        </w:rPr>
        <w:t>d</w:t>
      </w:r>
      <w:r w:rsidR="00A8174D" w:rsidRPr="00E452A6">
        <w:rPr>
          <w:rFonts w:ascii="Book Antiqua" w:hAnsi="Book Antiqua" w:cs="Times New Roman"/>
          <w:lang w:val="en-US"/>
        </w:rPr>
        <w:t xml:space="preserve"> it is </w:t>
      </w:r>
      <w:r w:rsidR="0063096F" w:rsidRPr="00E452A6">
        <w:rPr>
          <w:rFonts w:ascii="Book Antiqua" w:hAnsi="Book Antiqua" w:cs="Times New Roman"/>
          <w:lang w:val="en-US"/>
        </w:rPr>
        <w:t>arbitrary</w:t>
      </w:r>
      <w:r w:rsidR="00A8174D" w:rsidRPr="00E452A6">
        <w:rPr>
          <w:rFonts w:ascii="Book Antiqua" w:hAnsi="Book Antiqua" w:cs="Times New Roman"/>
          <w:lang w:val="en-US"/>
        </w:rPr>
        <w:t xml:space="preserve"> </w:t>
      </w:r>
      <w:r w:rsidR="00B20644" w:rsidRPr="00E452A6">
        <w:rPr>
          <w:rFonts w:ascii="Book Antiqua" w:hAnsi="Book Antiqua" w:cs="Times New Roman"/>
          <w:lang w:val="en-US"/>
        </w:rPr>
        <w:t xml:space="preserve">to </w:t>
      </w:r>
      <w:r w:rsidR="00A8174D" w:rsidRPr="00E452A6">
        <w:rPr>
          <w:rFonts w:ascii="Book Antiqua" w:hAnsi="Book Antiqua" w:cs="Times New Roman"/>
          <w:lang w:val="en-US"/>
        </w:rPr>
        <w:t xml:space="preserve">define </w:t>
      </w:r>
      <w:r w:rsidR="00B20644" w:rsidRPr="00E452A6">
        <w:rPr>
          <w:rFonts w:ascii="Book Antiqua" w:hAnsi="Book Antiqua" w:cs="Times New Roman"/>
          <w:lang w:val="en-US"/>
        </w:rPr>
        <w:t>whether</w:t>
      </w:r>
      <w:r w:rsidR="00A8174D" w:rsidRPr="00E452A6">
        <w:rPr>
          <w:rFonts w:ascii="Book Antiqua" w:hAnsi="Book Antiqua" w:cs="Times New Roman"/>
          <w:lang w:val="en-US"/>
        </w:rPr>
        <w:t xml:space="preserve"> morphological (radiological), functional (receptorial? </w:t>
      </w:r>
      <w:r w:rsidR="00B20644" w:rsidRPr="00E452A6">
        <w:rPr>
          <w:rFonts w:ascii="Book Antiqua" w:hAnsi="Book Antiqua" w:cs="Times New Roman"/>
          <w:lang w:val="en-US"/>
        </w:rPr>
        <w:t>m</w:t>
      </w:r>
      <w:r w:rsidR="00A8174D" w:rsidRPr="00E452A6">
        <w:rPr>
          <w:rFonts w:ascii="Book Antiqua" w:hAnsi="Book Antiqua" w:cs="Times New Roman"/>
          <w:lang w:val="en-US"/>
        </w:rPr>
        <w:t>etabolic?) or biochemical progression should be considered and with w</w:t>
      </w:r>
      <w:r w:rsidR="00896620" w:rsidRPr="00E452A6">
        <w:rPr>
          <w:rFonts w:ascii="Book Antiqua" w:hAnsi="Book Antiqua" w:cs="Times New Roman"/>
          <w:lang w:val="en-US"/>
        </w:rPr>
        <w:t>h</w:t>
      </w:r>
      <w:r w:rsidR="00B36AD1" w:rsidRPr="00E452A6">
        <w:rPr>
          <w:rFonts w:ascii="Book Antiqua" w:hAnsi="Book Antiqua" w:cs="Times New Roman"/>
          <w:lang w:val="en-US"/>
        </w:rPr>
        <w:t>ich threshold; on the other hand</w:t>
      </w:r>
      <w:r w:rsidR="00A8174D" w:rsidRPr="00E452A6">
        <w:rPr>
          <w:rFonts w:ascii="Book Antiqua" w:hAnsi="Book Antiqua" w:cs="Times New Roman"/>
          <w:lang w:val="en-US"/>
        </w:rPr>
        <w:t xml:space="preserve"> it could be detrimental</w:t>
      </w:r>
      <w:r w:rsidR="00B20644" w:rsidRPr="00E452A6">
        <w:rPr>
          <w:rFonts w:ascii="Book Antiqua" w:hAnsi="Book Antiqua" w:cs="Times New Roman"/>
          <w:lang w:val="en-US"/>
        </w:rPr>
        <w:t xml:space="preserve"> to</w:t>
      </w:r>
      <w:r w:rsidR="00A8174D" w:rsidRPr="00E452A6">
        <w:rPr>
          <w:rFonts w:ascii="Book Antiqua" w:hAnsi="Book Antiqua" w:cs="Times New Roman"/>
          <w:lang w:val="en-US"/>
        </w:rPr>
        <w:t xml:space="preserve"> </w:t>
      </w:r>
      <w:r w:rsidR="00346526" w:rsidRPr="00E452A6">
        <w:rPr>
          <w:rFonts w:ascii="Book Antiqua" w:hAnsi="Book Antiqua" w:cs="Times New Roman"/>
          <w:lang w:val="en-US"/>
        </w:rPr>
        <w:t xml:space="preserve">start therapy </w:t>
      </w:r>
      <w:r w:rsidR="00B20644" w:rsidRPr="00E452A6">
        <w:rPr>
          <w:rFonts w:ascii="Book Antiqua" w:hAnsi="Book Antiqua" w:cs="Times New Roman"/>
          <w:lang w:val="en-US"/>
        </w:rPr>
        <w:t xml:space="preserve">only </w:t>
      </w:r>
      <w:r w:rsidR="00EC3A68" w:rsidRPr="00E452A6">
        <w:rPr>
          <w:rFonts w:ascii="Book Antiqua" w:hAnsi="Book Antiqua" w:cs="Times New Roman"/>
          <w:lang w:val="en-US"/>
        </w:rPr>
        <w:t>when</w:t>
      </w:r>
      <w:r w:rsidR="00346526" w:rsidRPr="00E452A6">
        <w:rPr>
          <w:rFonts w:ascii="Book Antiqua" w:hAnsi="Book Antiqua" w:cs="Times New Roman"/>
          <w:lang w:val="en-US"/>
        </w:rPr>
        <w:t xml:space="preserve"> tumor-related symptoms</w:t>
      </w:r>
      <w:r w:rsidR="00EC3A68" w:rsidRPr="00E452A6">
        <w:rPr>
          <w:rFonts w:ascii="Book Antiqua" w:hAnsi="Book Antiqua" w:cs="Times New Roman"/>
          <w:lang w:val="en-US"/>
        </w:rPr>
        <w:t xml:space="preserve"> arise</w:t>
      </w:r>
      <w:r w:rsidR="00346526" w:rsidRPr="00E452A6">
        <w:rPr>
          <w:rFonts w:ascii="Book Antiqua" w:hAnsi="Book Antiqua" w:cs="Times New Roman"/>
          <w:lang w:val="en-US"/>
        </w:rPr>
        <w:t>.</w:t>
      </w:r>
      <w:r w:rsidR="00FC6254" w:rsidRPr="00E452A6">
        <w:rPr>
          <w:rFonts w:ascii="Book Antiqua" w:hAnsi="Book Antiqua" w:cs="Times New Roman"/>
          <w:lang w:val="en-US"/>
        </w:rPr>
        <w:t xml:space="preserve"> </w:t>
      </w:r>
      <w:r w:rsidR="00B20644" w:rsidRPr="00E452A6">
        <w:rPr>
          <w:rFonts w:ascii="Book Antiqua" w:hAnsi="Book Antiqua" w:cs="Times New Roman"/>
          <w:lang w:val="en-US"/>
        </w:rPr>
        <w:t>Nonetheless</w:t>
      </w:r>
      <w:r w:rsidR="00CF17A5" w:rsidRPr="00E452A6">
        <w:rPr>
          <w:rFonts w:ascii="Book Antiqua" w:hAnsi="Book Antiqua" w:cs="Times New Roman"/>
          <w:lang w:val="en-US"/>
        </w:rPr>
        <w:t xml:space="preserve"> patients should be informed that no study </w:t>
      </w:r>
      <w:r w:rsidR="00B20644" w:rsidRPr="00E452A6">
        <w:rPr>
          <w:rFonts w:ascii="Book Antiqua" w:hAnsi="Book Antiqua" w:cs="Times New Roman"/>
          <w:lang w:val="en-US"/>
        </w:rPr>
        <w:t xml:space="preserve">has </w:t>
      </w:r>
      <w:r w:rsidR="00CF17A5" w:rsidRPr="00E452A6">
        <w:rPr>
          <w:rFonts w:ascii="Book Antiqua" w:hAnsi="Book Antiqua" w:cs="Times New Roman"/>
          <w:lang w:val="en-US"/>
        </w:rPr>
        <w:t xml:space="preserve">specifically investigated this topic comparing </w:t>
      </w:r>
      <w:r w:rsidR="00CF17A5" w:rsidRPr="00E452A6">
        <w:rPr>
          <w:rFonts w:ascii="Book Antiqua" w:hAnsi="Book Antiqua" w:cs="Times New Roman"/>
          <w:i/>
          <w:lang w:val="en-US"/>
        </w:rPr>
        <w:t>W&amp;W</w:t>
      </w:r>
      <w:r w:rsidR="00CF17A5" w:rsidRPr="00E452A6">
        <w:rPr>
          <w:rFonts w:ascii="Book Antiqua" w:hAnsi="Book Antiqua" w:cs="Times New Roman"/>
          <w:lang w:val="en-US"/>
        </w:rPr>
        <w:t xml:space="preserve"> and anti-tumor therapy,</w:t>
      </w:r>
      <w:r w:rsidR="00B20644" w:rsidRPr="00E452A6">
        <w:rPr>
          <w:rFonts w:ascii="Book Antiqua" w:hAnsi="Book Antiqua" w:cs="Times New Roman"/>
          <w:lang w:val="en-US"/>
        </w:rPr>
        <w:t xml:space="preserve"> and </w:t>
      </w:r>
      <w:r w:rsidR="00A64080" w:rsidRPr="00E452A6">
        <w:rPr>
          <w:rFonts w:ascii="Book Antiqua" w:hAnsi="Book Antiqua" w:cs="Times New Roman"/>
          <w:lang w:val="en-US"/>
        </w:rPr>
        <w:t xml:space="preserve">therefore </w:t>
      </w:r>
      <w:r w:rsidR="00CF17A5" w:rsidRPr="00E452A6">
        <w:rPr>
          <w:rFonts w:ascii="Book Antiqua" w:hAnsi="Book Antiqua" w:cs="Times New Roman"/>
          <w:lang w:val="en-US"/>
        </w:rPr>
        <w:t xml:space="preserve">we have </w:t>
      </w:r>
      <w:r w:rsidR="00B20644" w:rsidRPr="00E452A6">
        <w:rPr>
          <w:rFonts w:ascii="Book Antiqua" w:hAnsi="Book Antiqua" w:cs="Times New Roman"/>
          <w:lang w:val="en-US"/>
        </w:rPr>
        <w:t xml:space="preserve">no </w:t>
      </w:r>
      <w:r w:rsidR="00CF17A5" w:rsidRPr="00E452A6">
        <w:rPr>
          <w:rFonts w:ascii="Book Antiqua" w:hAnsi="Book Antiqua" w:cs="Times New Roman"/>
          <w:lang w:val="en-US"/>
        </w:rPr>
        <w:t xml:space="preserve">evidence either </w:t>
      </w:r>
      <w:r w:rsidR="00B20644" w:rsidRPr="00E452A6">
        <w:rPr>
          <w:rFonts w:ascii="Book Antiqua" w:hAnsi="Book Antiqua" w:cs="Times New Roman"/>
          <w:lang w:val="en-US"/>
        </w:rPr>
        <w:t>for or against</w:t>
      </w:r>
      <w:r w:rsidR="00EC3A68" w:rsidRPr="00E452A6">
        <w:rPr>
          <w:rFonts w:ascii="Book Antiqua" w:hAnsi="Book Antiqua" w:cs="Times New Roman"/>
          <w:lang w:val="en-US"/>
        </w:rPr>
        <w:t>. Patients will need to understand</w:t>
      </w:r>
      <w:r w:rsidR="00CF17A5" w:rsidRPr="00E452A6">
        <w:rPr>
          <w:rFonts w:ascii="Book Antiqua" w:hAnsi="Book Antiqua" w:cs="Times New Roman"/>
          <w:lang w:val="en-US"/>
        </w:rPr>
        <w:t xml:space="preserve"> </w:t>
      </w:r>
      <w:r w:rsidR="00B20644" w:rsidRPr="00E452A6">
        <w:rPr>
          <w:rFonts w:ascii="Book Antiqua" w:hAnsi="Book Antiqua" w:cs="Times New Roman"/>
          <w:lang w:val="en-US"/>
        </w:rPr>
        <w:t xml:space="preserve">that </w:t>
      </w:r>
      <w:r w:rsidR="00CF17A5" w:rsidRPr="00E452A6">
        <w:rPr>
          <w:rFonts w:ascii="Book Antiqua" w:hAnsi="Book Antiqua" w:cs="Times New Roman"/>
          <w:lang w:val="en-US"/>
        </w:rPr>
        <w:t xml:space="preserve">follow-up </w:t>
      </w:r>
      <w:r w:rsidR="00B20644" w:rsidRPr="00E452A6">
        <w:rPr>
          <w:rFonts w:ascii="Book Antiqua" w:hAnsi="Book Antiqua" w:cs="Times New Roman"/>
          <w:lang w:val="en-US"/>
        </w:rPr>
        <w:t xml:space="preserve">will be </w:t>
      </w:r>
      <w:r w:rsidR="00CF17A5" w:rsidRPr="00E452A6">
        <w:rPr>
          <w:rFonts w:ascii="Book Antiqua" w:hAnsi="Book Antiqua" w:cs="Times New Roman"/>
          <w:lang w:val="en-US"/>
        </w:rPr>
        <w:t xml:space="preserve">life-long even with stable disease, </w:t>
      </w:r>
      <w:r w:rsidR="00CC6E47" w:rsidRPr="00E452A6">
        <w:rPr>
          <w:rFonts w:ascii="Book Antiqua" w:hAnsi="Book Antiqua" w:cs="Times New Roman"/>
          <w:lang w:val="en-US"/>
        </w:rPr>
        <w:t xml:space="preserve">that </w:t>
      </w:r>
      <w:r w:rsidR="00CF17A5" w:rsidRPr="00E452A6">
        <w:rPr>
          <w:rFonts w:ascii="Book Antiqua" w:hAnsi="Book Antiqua" w:cs="Times New Roman"/>
          <w:lang w:val="en-US"/>
        </w:rPr>
        <w:t>there are data showing that the vast majority of advanced NETs tends to grow and that SSAs can be active even when the tumor is very indolent.</w:t>
      </w:r>
    </w:p>
    <w:p w14:paraId="567D6440" w14:textId="3DED68D4" w:rsidR="00DD35D7" w:rsidRPr="00E452A6" w:rsidRDefault="001741AE"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lastRenderedPageBreak/>
        <w:t xml:space="preserve">In conclusion, </w:t>
      </w:r>
      <w:r w:rsidR="00E3431D" w:rsidRPr="00E452A6">
        <w:rPr>
          <w:rFonts w:ascii="Book Antiqua" w:hAnsi="Book Antiqua" w:cs="Times New Roman"/>
          <w:i/>
          <w:lang w:val="en-US"/>
        </w:rPr>
        <w:t>W&amp;W</w:t>
      </w:r>
      <w:r w:rsidR="00E3431D" w:rsidRPr="00E452A6">
        <w:rPr>
          <w:rFonts w:ascii="Book Antiqua" w:hAnsi="Book Antiqua" w:cs="Times New Roman"/>
          <w:lang w:val="en-US"/>
        </w:rPr>
        <w:t xml:space="preserve"> policy in advanced NENs is </w:t>
      </w:r>
      <w:r w:rsidR="00646185" w:rsidRPr="00E452A6">
        <w:rPr>
          <w:rFonts w:ascii="Book Antiqua" w:hAnsi="Book Antiqua" w:cs="Times New Roman"/>
          <w:lang w:val="en-US"/>
        </w:rPr>
        <w:t xml:space="preserve">yet to be </w:t>
      </w:r>
      <w:r w:rsidR="00E3431D" w:rsidRPr="00E452A6">
        <w:rPr>
          <w:rFonts w:ascii="Book Antiqua" w:hAnsi="Book Antiqua" w:cs="Times New Roman"/>
          <w:lang w:val="en-US"/>
        </w:rPr>
        <w:t>well</w:t>
      </w:r>
      <w:r w:rsidR="00646185" w:rsidRPr="00E452A6">
        <w:rPr>
          <w:rFonts w:ascii="Book Antiqua" w:hAnsi="Book Antiqua" w:cs="Times New Roman"/>
          <w:lang w:val="en-US"/>
        </w:rPr>
        <w:t>-</w:t>
      </w:r>
      <w:r w:rsidR="00E3431D" w:rsidRPr="00E452A6">
        <w:rPr>
          <w:rFonts w:ascii="Book Antiqua" w:hAnsi="Book Antiqua" w:cs="Times New Roman"/>
          <w:lang w:val="en-US"/>
        </w:rPr>
        <w:t xml:space="preserve">defined. </w:t>
      </w:r>
      <w:r w:rsidR="006A3CD0" w:rsidRPr="00E452A6">
        <w:rPr>
          <w:rFonts w:ascii="Book Antiqua" w:hAnsi="Book Antiqua" w:cs="Times New Roman"/>
          <w:lang w:val="en-US"/>
        </w:rPr>
        <w:t>First of all</w:t>
      </w:r>
      <w:r w:rsidR="00CC6A0C" w:rsidRPr="00E452A6">
        <w:rPr>
          <w:rFonts w:ascii="Book Antiqua" w:hAnsi="Book Antiqua" w:cs="Times New Roman"/>
          <w:lang w:val="en-US"/>
        </w:rPr>
        <w:t xml:space="preserve"> i</w:t>
      </w:r>
      <w:r w:rsidRPr="00E452A6">
        <w:rPr>
          <w:rFonts w:ascii="Book Antiqua" w:hAnsi="Book Antiqua" w:cs="Times New Roman"/>
          <w:lang w:val="en-US"/>
        </w:rPr>
        <w:t xml:space="preserve">t should be clarified </w:t>
      </w:r>
      <w:r w:rsidR="00CC6E47" w:rsidRPr="00E452A6">
        <w:rPr>
          <w:rFonts w:ascii="Book Antiqua" w:hAnsi="Book Antiqua" w:cs="Times New Roman"/>
          <w:lang w:val="en-US"/>
        </w:rPr>
        <w:t xml:space="preserve">whether </w:t>
      </w:r>
      <w:r w:rsidRPr="00E452A6">
        <w:rPr>
          <w:rFonts w:ascii="Book Antiqua" w:hAnsi="Book Antiqua" w:cs="Times New Roman"/>
          <w:i/>
          <w:lang w:val="en-US"/>
        </w:rPr>
        <w:t>W&amp;W</w:t>
      </w:r>
      <w:r w:rsidR="0005154B" w:rsidRPr="00E452A6">
        <w:rPr>
          <w:rFonts w:ascii="Book Antiqua" w:hAnsi="Book Antiqua" w:cs="Times New Roman"/>
          <w:lang w:val="en-US"/>
        </w:rPr>
        <w:t xml:space="preserve"> means </w:t>
      </w:r>
      <w:r w:rsidRPr="00E452A6">
        <w:rPr>
          <w:rFonts w:ascii="Book Antiqua" w:hAnsi="Book Antiqua" w:cs="Times New Roman"/>
          <w:lang w:val="en-US"/>
        </w:rPr>
        <w:t>delay</w:t>
      </w:r>
      <w:r w:rsidR="0005154B" w:rsidRPr="00E452A6">
        <w:rPr>
          <w:rFonts w:ascii="Book Antiqua" w:hAnsi="Book Antiqua" w:cs="Times New Roman"/>
          <w:lang w:val="en-US"/>
        </w:rPr>
        <w:t xml:space="preserve">ing or </w:t>
      </w:r>
      <w:r w:rsidRPr="00E452A6">
        <w:rPr>
          <w:rFonts w:ascii="Book Antiqua" w:hAnsi="Book Antiqua" w:cs="Times New Roman"/>
          <w:lang w:val="en-US"/>
        </w:rPr>
        <w:t>avoid</w:t>
      </w:r>
      <w:r w:rsidR="0005154B" w:rsidRPr="00E452A6">
        <w:rPr>
          <w:rFonts w:ascii="Book Antiqua" w:hAnsi="Book Antiqua" w:cs="Times New Roman"/>
          <w:lang w:val="en-US"/>
        </w:rPr>
        <w:t>ing</w:t>
      </w:r>
      <w:r w:rsidRPr="00E452A6">
        <w:rPr>
          <w:rFonts w:ascii="Book Antiqua" w:hAnsi="Book Antiqua" w:cs="Times New Roman"/>
          <w:lang w:val="en-US"/>
        </w:rPr>
        <w:t xml:space="preserve"> an anti-tumor treatment. </w:t>
      </w:r>
      <w:r w:rsidR="00EC3A68" w:rsidRPr="00E452A6">
        <w:rPr>
          <w:rFonts w:ascii="Book Antiqua" w:hAnsi="Book Antiqua" w:cs="Times New Roman"/>
          <w:lang w:val="en-US"/>
        </w:rPr>
        <w:t>Delaying</w:t>
      </w:r>
      <w:r w:rsidR="005E7519" w:rsidRPr="00E452A6">
        <w:rPr>
          <w:rFonts w:ascii="Book Antiqua" w:hAnsi="Book Antiqua" w:cs="Times New Roman"/>
          <w:lang w:val="en-US"/>
        </w:rPr>
        <w:t xml:space="preserve"> </w:t>
      </w:r>
      <w:r w:rsidRPr="00E452A6">
        <w:rPr>
          <w:rFonts w:ascii="Book Antiqua" w:hAnsi="Book Antiqua" w:cs="Times New Roman"/>
          <w:lang w:val="en-US"/>
        </w:rPr>
        <w:t xml:space="preserve">may be justified in </w:t>
      </w:r>
      <w:r w:rsidR="00EA19A8" w:rsidRPr="00E452A6">
        <w:rPr>
          <w:rFonts w:ascii="Book Antiqua" w:hAnsi="Book Antiqua" w:cs="Times New Roman"/>
          <w:lang w:val="en-US"/>
        </w:rPr>
        <w:t xml:space="preserve">an asymptomatic good performance status patient with a </w:t>
      </w:r>
      <w:r w:rsidRPr="00E452A6">
        <w:rPr>
          <w:rFonts w:ascii="Book Antiqua" w:hAnsi="Book Antiqua" w:cs="Times New Roman"/>
          <w:lang w:val="en-US"/>
        </w:rPr>
        <w:t xml:space="preserve">low-grade NETs </w:t>
      </w:r>
      <w:r w:rsidR="00EA19A8" w:rsidRPr="00E452A6">
        <w:rPr>
          <w:rFonts w:ascii="Book Antiqua" w:hAnsi="Book Antiqua" w:cs="Times New Roman"/>
          <w:lang w:val="en-US"/>
        </w:rPr>
        <w:t>over some weeks</w:t>
      </w:r>
      <w:r w:rsidRPr="00E452A6">
        <w:rPr>
          <w:rFonts w:ascii="Book Antiqua" w:hAnsi="Book Antiqua" w:cs="Times New Roman"/>
          <w:lang w:val="en-US"/>
        </w:rPr>
        <w:t xml:space="preserve"> </w:t>
      </w:r>
      <w:r w:rsidR="00CC6E47" w:rsidRPr="00E452A6">
        <w:rPr>
          <w:rFonts w:ascii="Book Antiqua" w:hAnsi="Book Antiqua" w:cs="Times New Roman"/>
          <w:lang w:val="en-US"/>
        </w:rPr>
        <w:t xml:space="preserve">in order </w:t>
      </w:r>
      <w:r w:rsidRPr="00E452A6">
        <w:rPr>
          <w:rFonts w:ascii="Book Antiqua" w:hAnsi="Book Antiqua" w:cs="Times New Roman"/>
          <w:lang w:val="en-US"/>
        </w:rPr>
        <w:t>to</w:t>
      </w:r>
      <w:r w:rsidR="00CC6E47" w:rsidRPr="00E452A6">
        <w:rPr>
          <w:rFonts w:ascii="Book Antiqua" w:hAnsi="Book Antiqua" w:cs="Times New Roman"/>
          <w:lang w:val="en-US"/>
        </w:rPr>
        <w:t xml:space="preserve"> thoroughly</w:t>
      </w:r>
      <w:r w:rsidR="00EA19A8" w:rsidRPr="00E452A6">
        <w:rPr>
          <w:rFonts w:ascii="Book Antiqua" w:hAnsi="Book Antiqua" w:cs="Times New Roman"/>
          <w:lang w:val="en-US"/>
        </w:rPr>
        <w:t xml:space="preserve"> </w:t>
      </w:r>
      <w:r w:rsidRPr="00E452A6">
        <w:rPr>
          <w:rFonts w:ascii="Book Antiqua" w:hAnsi="Book Antiqua" w:cs="Times New Roman"/>
          <w:lang w:val="en-US"/>
        </w:rPr>
        <w:t xml:space="preserve">characterize </w:t>
      </w:r>
      <w:r w:rsidR="00CC6E47" w:rsidRPr="00E452A6">
        <w:rPr>
          <w:rFonts w:ascii="Book Antiqua" w:hAnsi="Book Antiqua" w:cs="Times New Roman"/>
          <w:lang w:val="en-US"/>
        </w:rPr>
        <w:t xml:space="preserve">both </w:t>
      </w:r>
      <w:r w:rsidRPr="00E452A6">
        <w:rPr>
          <w:rFonts w:ascii="Book Antiqua" w:hAnsi="Book Antiqua" w:cs="Times New Roman"/>
          <w:lang w:val="en-US"/>
        </w:rPr>
        <w:t xml:space="preserve">disease and patient </w:t>
      </w:r>
      <w:r w:rsidR="00CC6E47" w:rsidRPr="00E452A6">
        <w:rPr>
          <w:rFonts w:ascii="Book Antiqua" w:hAnsi="Book Antiqua" w:cs="Times New Roman"/>
          <w:lang w:val="en-US"/>
        </w:rPr>
        <w:t xml:space="preserve">and so make a well-informed </w:t>
      </w:r>
      <w:r w:rsidRPr="00E452A6">
        <w:rPr>
          <w:rFonts w:ascii="Book Antiqua" w:hAnsi="Book Antiqua" w:cs="Times New Roman"/>
          <w:lang w:val="en-US"/>
        </w:rPr>
        <w:t xml:space="preserve">choice </w:t>
      </w:r>
      <w:r w:rsidR="00CC6E47" w:rsidRPr="00E452A6">
        <w:rPr>
          <w:rFonts w:ascii="Book Antiqua" w:hAnsi="Book Antiqua" w:cs="Times New Roman"/>
          <w:lang w:val="en-US"/>
        </w:rPr>
        <w:t>as to the</w:t>
      </w:r>
      <w:r w:rsidR="001270C3">
        <w:rPr>
          <w:rFonts w:ascii="Book Antiqua" w:hAnsi="Book Antiqua" w:cs="Times New Roman"/>
          <w:lang w:val="en-US"/>
        </w:rPr>
        <w:t xml:space="preserve"> </w:t>
      </w:r>
      <w:r w:rsidRPr="00E452A6">
        <w:rPr>
          <w:rFonts w:ascii="Book Antiqua" w:hAnsi="Book Antiqua" w:cs="Times New Roman"/>
          <w:lang w:val="en-US"/>
        </w:rPr>
        <w:t>best t</w:t>
      </w:r>
      <w:r w:rsidR="00EA19A8" w:rsidRPr="00E452A6">
        <w:rPr>
          <w:rFonts w:ascii="Book Antiqua" w:hAnsi="Book Antiqua" w:cs="Times New Roman"/>
          <w:lang w:val="en-US"/>
        </w:rPr>
        <w:t>herapy and therapeutic strategy</w:t>
      </w:r>
      <w:r w:rsidR="00CC6E47" w:rsidRPr="00E452A6">
        <w:rPr>
          <w:rFonts w:ascii="Book Antiqua" w:hAnsi="Book Antiqua" w:cs="Times New Roman"/>
          <w:lang w:val="en-US"/>
        </w:rPr>
        <w:t xml:space="preserve"> to pursue</w:t>
      </w:r>
      <w:r w:rsidR="00EA19A8" w:rsidRPr="00E452A6">
        <w:rPr>
          <w:rFonts w:ascii="Book Antiqua" w:hAnsi="Book Antiqua" w:cs="Times New Roman"/>
          <w:lang w:val="en-US"/>
        </w:rPr>
        <w:t xml:space="preserve">. </w:t>
      </w:r>
      <w:r w:rsidR="00BC302C" w:rsidRPr="00E452A6">
        <w:rPr>
          <w:rFonts w:ascii="Book Antiqua" w:hAnsi="Book Antiqua" w:cs="Times New Roman"/>
          <w:lang w:val="en-US"/>
        </w:rPr>
        <w:t xml:space="preserve">This is a quite common clinical scenario in </w:t>
      </w:r>
      <w:r w:rsidR="00CC6E47" w:rsidRPr="00E452A6">
        <w:rPr>
          <w:rFonts w:ascii="Book Antiqua" w:hAnsi="Book Antiqua" w:cs="Times New Roman"/>
          <w:lang w:val="en-US"/>
        </w:rPr>
        <w:t xml:space="preserve">the field of </w:t>
      </w:r>
      <w:r w:rsidR="00BC302C" w:rsidRPr="00E452A6">
        <w:rPr>
          <w:rFonts w:ascii="Book Antiqua" w:hAnsi="Book Antiqua" w:cs="Times New Roman"/>
          <w:lang w:val="en-US"/>
        </w:rPr>
        <w:t>NET</w:t>
      </w:r>
      <w:r w:rsidR="00CC6E47" w:rsidRPr="00E452A6">
        <w:rPr>
          <w:rFonts w:ascii="Book Antiqua" w:hAnsi="Book Antiqua" w:cs="Times New Roman"/>
          <w:lang w:val="en-US"/>
        </w:rPr>
        <w:t>s</w:t>
      </w:r>
      <w:r w:rsidR="00BC302C" w:rsidRPr="00E452A6">
        <w:rPr>
          <w:rFonts w:ascii="Book Antiqua" w:hAnsi="Book Antiqua" w:cs="Times New Roman"/>
          <w:lang w:val="en-US"/>
        </w:rPr>
        <w:t xml:space="preserve">. </w:t>
      </w:r>
      <w:r w:rsidR="00EA19A8" w:rsidRPr="00E452A6">
        <w:rPr>
          <w:rFonts w:ascii="Book Antiqua" w:hAnsi="Book Antiqua" w:cs="Times New Roman"/>
          <w:lang w:val="en-US"/>
        </w:rPr>
        <w:t>By contrast</w:t>
      </w:r>
      <w:r w:rsidRPr="00E452A6">
        <w:rPr>
          <w:rFonts w:ascii="Book Antiqua" w:hAnsi="Book Antiqua" w:cs="Times New Roman"/>
          <w:lang w:val="en-US"/>
        </w:rPr>
        <w:t xml:space="preserve"> it is </w:t>
      </w:r>
      <w:r w:rsidR="00EA19A8" w:rsidRPr="00E452A6">
        <w:rPr>
          <w:rFonts w:ascii="Book Antiqua" w:hAnsi="Book Antiqua" w:cs="Times New Roman"/>
          <w:lang w:val="en-US"/>
        </w:rPr>
        <w:t xml:space="preserve">hard to justify </w:t>
      </w:r>
      <w:r w:rsidR="00BC302C" w:rsidRPr="00E452A6">
        <w:rPr>
          <w:rFonts w:ascii="Book Antiqua" w:hAnsi="Book Antiqua" w:cs="Times New Roman"/>
          <w:i/>
          <w:lang w:val="en-US"/>
        </w:rPr>
        <w:t>W&amp;W</w:t>
      </w:r>
      <w:r w:rsidR="00BC302C" w:rsidRPr="00E452A6">
        <w:rPr>
          <w:rFonts w:ascii="Book Antiqua" w:hAnsi="Book Antiqua" w:cs="Times New Roman"/>
          <w:lang w:val="en-US"/>
        </w:rPr>
        <w:t xml:space="preserve"> with the intent to avoid</w:t>
      </w:r>
      <w:r w:rsidR="00EC3A68" w:rsidRPr="00E452A6">
        <w:rPr>
          <w:rFonts w:ascii="Book Antiqua" w:hAnsi="Book Antiqua" w:cs="Times New Roman"/>
          <w:lang w:val="en-US"/>
        </w:rPr>
        <w:t xml:space="preserve"> </w:t>
      </w:r>
      <w:r w:rsidR="002D4B02" w:rsidRPr="00E452A6">
        <w:rPr>
          <w:rFonts w:ascii="Book Antiqua" w:hAnsi="Book Antiqua" w:cs="Times New Roman"/>
          <w:lang w:val="en-US"/>
        </w:rPr>
        <w:t>treatmen</w:t>
      </w:r>
      <w:r w:rsidR="00CC6E47" w:rsidRPr="00E452A6">
        <w:rPr>
          <w:rFonts w:ascii="Book Antiqua" w:hAnsi="Book Antiqua" w:cs="Times New Roman"/>
          <w:lang w:val="en-US"/>
        </w:rPr>
        <w:t>t</w:t>
      </w:r>
      <w:r w:rsidR="002D4B02" w:rsidRPr="00E452A6">
        <w:rPr>
          <w:rFonts w:ascii="Book Antiqua" w:hAnsi="Book Antiqua" w:cs="Times New Roman"/>
          <w:lang w:val="en-US"/>
        </w:rPr>
        <w:t xml:space="preserve"> </w:t>
      </w:r>
      <w:r w:rsidR="00EA19A8" w:rsidRPr="00E452A6">
        <w:rPr>
          <w:rFonts w:ascii="Book Antiqua" w:hAnsi="Book Antiqua" w:cs="Times New Roman"/>
          <w:lang w:val="en-US"/>
        </w:rPr>
        <w:t>considering that</w:t>
      </w:r>
      <w:r w:rsidRPr="00E452A6">
        <w:rPr>
          <w:rFonts w:ascii="Book Antiqua" w:hAnsi="Book Antiqua" w:cs="Times New Roman"/>
          <w:lang w:val="en-US"/>
        </w:rPr>
        <w:t xml:space="preserve"> </w:t>
      </w:r>
      <w:r w:rsidR="00EA19A8" w:rsidRPr="00E452A6">
        <w:rPr>
          <w:rFonts w:ascii="Book Antiqua" w:hAnsi="Book Antiqua" w:cs="Times New Roman"/>
          <w:lang w:val="en-US"/>
        </w:rPr>
        <w:t xml:space="preserve">low-grade advanced </w:t>
      </w:r>
      <w:r w:rsidRPr="00E452A6">
        <w:rPr>
          <w:rFonts w:ascii="Book Antiqua" w:hAnsi="Book Antiqua" w:cs="Times New Roman"/>
          <w:lang w:val="en-US"/>
        </w:rPr>
        <w:t xml:space="preserve">NETs tend to grow even when they have </w:t>
      </w:r>
      <w:r w:rsidR="00EA19A8" w:rsidRPr="00E452A6">
        <w:rPr>
          <w:rFonts w:ascii="Book Antiqua" w:hAnsi="Book Antiqua" w:cs="Times New Roman"/>
          <w:lang w:val="en-US"/>
        </w:rPr>
        <w:t xml:space="preserve">very </w:t>
      </w:r>
      <w:r w:rsidRPr="00E452A6">
        <w:rPr>
          <w:rFonts w:ascii="Book Antiqua" w:hAnsi="Book Antiqua" w:cs="Times New Roman"/>
          <w:lang w:val="en-US"/>
        </w:rPr>
        <w:t xml:space="preserve">favorable biological characteristics. </w:t>
      </w:r>
      <w:r w:rsidR="00260B43" w:rsidRPr="00E452A6">
        <w:rPr>
          <w:rFonts w:ascii="Book Antiqua" w:hAnsi="Book Antiqua" w:cs="Times New Roman"/>
          <w:lang w:val="en-US"/>
        </w:rPr>
        <w:t>Therefore, also in that case</w:t>
      </w:r>
      <w:r w:rsidR="00CC6E47" w:rsidRPr="00E452A6">
        <w:rPr>
          <w:rFonts w:ascii="Book Antiqua" w:hAnsi="Book Antiqua" w:cs="Times New Roman"/>
          <w:lang w:val="en-US"/>
        </w:rPr>
        <w:t xml:space="preserve">, </w:t>
      </w:r>
      <w:r w:rsidR="00EC3A68" w:rsidRPr="00E452A6">
        <w:rPr>
          <w:rFonts w:ascii="Book Antiqua" w:hAnsi="Book Antiqua" w:cs="Times New Roman"/>
          <w:lang w:val="en-US"/>
        </w:rPr>
        <w:t xml:space="preserve">rather </w:t>
      </w:r>
      <w:r w:rsidR="00260B43" w:rsidRPr="00E452A6">
        <w:rPr>
          <w:rFonts w:ascii="Book Antiqua" w:hAnsi="Book Antiqua" w:cs="Times New Roman"/>
          <w:lang w:val="en-US"/>
        </w:rPr>
        <w:t xml:space="preserve">than </w:t>
      </w:r>
      <w:r w:rsidR="00CF17A5" w:rsidRPr="00E452A6">
        <w:rPr>
          <w:rFonts w:ascii="Book Antiqua" w:hAnsi="Book Antiqua" w:cs="Times New Roman"/>
          <w:i/>
          <w:lang w:val="en-US"/>
        </w:rPr>
        <w:t>avoiding</w:t>
      </w:r>
      <w:r w:rsidR="00EC3A68" w:rsidRPr="00E452A6">
        <w:rPr>
          <w:rFonts w:ascii="Book Antiqua" w:hAnsi="Book Antiqua" w:cs="Times New Roman"/>
          <w:i/>
          <w:lang w:val="en-US"/>
        </w:rPr>
        <w:t>,</w:t>
      </w:r>
      <w:r w:rsidR="00260B43" w:rsidRPr="00E452A6">
        <w:rPr>
          <w:rFonts w:ascii="Book Antiqua" w:hAnsi="Book Antiqua" w:cs="Times New Roman"/>
          <w:lang w:val="en-US"/>
        </w:rPr>
        <w:t xml:space="preserve"> </w:t>
      </w:r>
      <w:r w:rsidR="00BC302C" w:rsidRPr="00E452A6">
        <w:rPr>
          <w:rFonts w:ascii="Book Antiqua" w:hAnsi="Book Antiqua" w:cs="Times New Roman"/>
          <w:lang w:val="en-US"/>
        </w:rPr>
        <w:t xml:space="preserve">it would </w:t>
      </w:r>
      <w:r w:rsidR="000355F6" w:rsidRPr="00E452A6">
        <w:rPr>
          <w:rFonts w:ascii="Book Antiqua" w:hAnsi="Book Antiqua" w:cs="Times New Roman"/>
          <w:lang w:val="en-US"/>
        </w:rPr>
        <w:t xml:space="preserve">mean </w:t>
      </w:r>
      <w:r w:rsidR="00523D45" w:rsidRPr="00E452A6">
        <w:rPr>
          <w:rFonts w:ascii="Book Antiqua" w:hAnsi="Book Antiqua" w:cs="Times New Roman"/>
          <w:lang w:val="en-US"/>
        </w:rPr>
        <w:t xml:space="preserve">once again </w:t>
      </w:r>
      <w:r w:rsidR="00CF17A5" w:rsidRPr="00E452A6">
        <w:rPr>
          <w:rFonts w:ascii="Book Antiqua" w:hAnsi="Book Antiqua" w:cs="Times New Roman"/>
          <w:i/>
          <w:lang w:val="en-US"/>
        </w:rPr>
        <w:t>delaying</w:t>
      </w:r>
      <w:r w:rsidR="000355F6" w:rsidRPr="00E452A6">
        <w:rPr>
          <w:rFonts w:ascii="Book Antiqua" w:hAnsi="Book Antiqua" w:cs="Times New Roman"/>
          <w:lang w:val="en-US"/>
        </w:rPr>
        <w:t xml:space="preserve"> </w:t>
      </w:r>
      <w:r w:rsidR="00260B43" w:rsidRPr="00E452A6">
        <w:rPr>
          <w:rFonts w:ascii="Book Antiqua" w:hAnsi="Book Antiqua" w:cs="Times New Roman"/>
          <w:lang w:val="en-US"/>
        </w:rPr>
        <w:t xml:space="preserve">the first-line therapy. </w:t>
      </w:r>
      <w:r w:rsidR="00DD35D7" w:rsidRPr="00E452A6">
        <w:rPr>
          <w:rFonts w:ascii="Book Antiqua" w:hAnsi="Book Antiqua" w:cs="Times New Roman"/>
          <w:lang w:val="en-US"/>
        </w:rPr>
        <w:t xml:space="preserve">Of course the first-line therapy and the therapeutic strategy depend on the specific clinical context and </w:t>
      </w:r>
      <w:r w:rsidR="00A77E69" w:rsidRPr="00E452A6">
        <w:rPr>
          <w:rFonts w:ascii="Book Antiqua" w:hAnsi="Book Antiqua" w:cs="Times New Roman"/>
          <w:lang w:val="en-US"/>
        </w:rPr>
        <w:t xml:space="preserve">on the </w:t>
      </w:r>
      <w:r w:rsidR="00DD35D7" w:rsidRPr="00E452A6">
        <w:rPr>
          <w:rFonts w:ascii="Book Antiqua" w:hAnsi="Book Antiqua" w:cs="Times New Roman"/>
          <w:lang w:val="en-US"/>
        </w:rPr>
        <w:t>goal of treatment. In other words in a patie</w:t>
      </w:r>
      <w:r w:rsidR="00EE020E" w:rsidRPr="00E452A6">
        <w:rPr>
          <w:rFonts w:ascii="Book Antiqua" w:hAnsi="Book Antiqua" w:cs="Times New Roman"/>
          <w:lang w:val="en-US"/>
        </w:rPr>
        <w:t xml:space="preserve">nt who is </w:t>
      </w:r>
      <w:r w:rsidR="00260533" w:rsidRPr="00E452A6">
        <w:rPr>
          <w:rFonts w:ascii="Book Antiqua" w:hAnsi="Book Antiqua" w:cs="Times New Roman"/>
          <w:lang w:val="en-US"/>
        </w:rPr>
        <w:t>a good candidate for a future absolute debulking</w:t>
      </w:r>
      <w:r w:rsidR="00DD35D7" w:rsidRPr="00E452A6">
        <w:rPr>
          <w:rFonts w:ascii="Book Antiqua" w:hAnsi="Book Antiqua" w:cs="Times New Roman"/>
          <w:lang w:val="en-US"/>
        </w:rPr>
        <w:t xml:space="preserve">, then the first-line treatment should be applied </w:t>
      </w:r>
      <w:r w:rsidR="00260533" w:rsidRPr="00E452A6">
        <w:rPr>
          <w:rFonts w:ascii="Book Antiqua" w:hAnsi="Book Antiqua" w:cs="Times New Roman"/>
          <w:lang w:val="en-US"/>
        </w:rPr>
        <w:t xml:space="preserve">even </w:t>
      </w:r>
      <w:r w:rsidR="00DD35D7" w:rsidRPr="00E452A6">
        <w:rPr>
          <w:rFonts w:ascii="Book Antiqua" w:hAnsi="Book Antiqua" w:cs="Times New Roman"/>
          <w:lang w:val="en-US"/>
        </w:rPr>
        <w:t>with a stable disease</w:t>
      </w:r>
      <w:r w:rsidR="00041163" w:rsidRPr="00E452A6">
        <w:rPr>
          <w:rFonts w:ascii="Book Antiqua" w:hAnsi="Book Antiqua" w:cs="Times New Roman"/>
          <w:lang w:val="en-US"/>
        </w:rPr>
        <w:t xml:space="preserve"> without any delay</w:t>
      </w:r>
      <w:r w:rsidR="00DD35D7" w:rsidRPr="00E452A6">
        <w:rPr>
          <w:rFonts w:ascii="Book Antiqua" w:hAnsi="Book Antiqua" w:cs="Times New Roman"/>
          <w:lang w:val="en-US"/>
        </w:rPr>
        <w:t xml:space="preserve">. On the other hand, when absolute debulking is not possible and the goal of the treatment is the tumor growth control over time with a systemic medical therapy, then a thoughtful </w:t>
      </w:r>
      <w:r w:rsidR="002D0010" w:rsidRPr="00E452A6">
        <w:rPr>
          <w:rFonts w:ascii="Book Antiqua" w:hAnsi="Book Antiqua" w:cs="Times New Roman"/>
          <w:lang w:val="en-US"/>
        </w:rPr>
        <w:t>analysis</w:t>
      </w:r>
      <w:r w:rsidR="00DD35D7" w:rsidRPr="00E452A6">
        <w:rPr>
          <w:rFonts w:ascii="Book Antiqua" w:hAnsi="Book Antiqua" w:cs="Times New Roman"/>
          <w:lang w:val="en-US"/>
        </w:rPr>
        <w:t xml:space="preserve"> </w:t>
      </w:r>
      <w:r w:rsidR="00CC6E47" w:rsidRPr="00E452A6">
        <w:rPr>
          <w:rFonts w:ascii="Book Antiqua" w:hAnsi="Book Antiqua" w:cs="Times New Roman"/>
          <w:lang w:val="en-US"/>
        </w:rPr>
        <w:t xml:space="preserve">needs to be made. It is important to bear in mind </w:t>
      </w:r>
      <w:r w:rsidR="003E7FBF" w:rsidRPr="00E452A6">
        <w:rPr>
          <w:rFonts w:ascii="Book Antiqua" w:hAnsi="Book Antiqua" w:cs="Times New Roman"/>
          <w:lang w:val="en-US"/>
        </w:rPr>
        <w:t>the cost</w:t>
      </w:r>
      <w:r w:rsidR="00646185" w:rsidRPr="00E452A6">
        <w:rPr>
          <w:rFonts w:ascii="Book Antiqua" w:hAnsi="Book Antiqua" w:cs="Times New Roman"/>
          <w:lang w:val="en-US"/>
        </w:rPr>
        <w:t>-</w:t>
      </w:r>
      <w:r w:rsidR="00833205" w:rsidRPr="00E452A6">
        <w:rPr>
          <w:rFonts w:ascii="Book Antiqua" w:hAnsi="Book Antiqua" w:cs="Times New Roman"/>
          <w:lang w:val="en-US"/>
        </w:rPr>
        <w:t xml:space="preserve"> and risk-</w:t>
      </w:r>
      <w:r w:rsidR="00646185" w:rsidRPr="00E452A6">
        <w:rPr>
          <w:rFonts w:ascii="Book Antiqua" w:hAnsi="Book Antiqua" w:cs="Times New Roman"/>
          <w:lang w:val="en-US"/>
        </w:rPr>
        <w:t xml:space="preserve">benefit </w:t>
      </w:r>
      <w:r w:rsidR="00177F9D" w:rsidRPr="00E452A6">
        <w:rPr>
          <w:rFonts w:ascii="Book Antiqua" w:hAnsi="Book Antiqua" w:cs="Times New Roman"/>
          <w:lang w:val="en-US"/>
        </w:rPr>
        <w:t xml:space="preserve">of </w:t>
      </w:r>
      <w:r w:rsidR="003E7FBF" w:rsidRPr="00E452A6">
        <w:rPr>
          <w:rFonts w:ascii="Book Antiqua" w:hAnsi="Book Antiqua" w:cs="Times New Roman"/>
          <w:lang w:val="en-US"/>
        </w:rPr>
        <w:t xml:space="preserve">SSA, </w:t>
      </w:r>
      <w:r w:rsidR="00CC6E47" w:rsidRPr="00E452A6">
        <w:rPr>
          <w:rFonts w:ascii="Book Antiqua" w:hAnsi="Book Antiqua" w:cs="Times New Roman"/>
          <w:lang w:val="en-US"/>
        </w:rPr>
        <w:t>which</w:t>
      </w:r>
      <w:r w:rsidR="003E7FBF" w:rsidRPr="00E452A6">
        <w:rPr>
          <w:rFonts w:ascii="Book Antiqua" w:hAnsi="Book Antiqua" w:cs="Times New Roman"/>
          <w:lang w:val="en-US"/>
        </w:rPr>
        <w:t xml:space="preserve"> is the most common</w:t>
      </w:r>
      <w:r w:rsidR="00CC6E47" w:rsidRPr="00E452A6">
        <w:rPr>
          <w:rFonts w:ascii="Book Antiqua" w:hAnsi="Book Antiqua" w:cs="Times New Roman"/>
          <w:lang w:val="en-US"/>
        </w:rPr>
        <w:t>ly</w:t>
      </w:r>
      <w:r w:rsidR="003E7FBF" w:rsidRPr="00E452A6">
        <w:rPr>
          <w:rFonts w:ascii="Book Antiqua" w:hAnsi="Book Antiqua" w:cs="Times New Roman"/>
          <w:lang w:val="en-US"/>
        </w:rPr>
        <w:t xml:space="preserve"> proposed therapy in such a context, and </w:t>
      </w:r>
      <w:r w:rsidR="00646185" w:rsidRPr="00E452A6">
        <w:rPr>
          <w:rFonts w:ascii="Book Antiqua" w:hAnsi="Book Antiqua" w:cs="Times New Roman"/>
          <w:lang w:val="en-US"/>
        </w:rPr>
        <w:t xml:space="preserve">also the </w:t>
      </w:r>
      <w:r w:rsidR="00DD35D7" w:rsidRPr="00E452A6">
        <w:rPr>
          <w:rFonts w:ascii="Book Antiqua" w:hAnsi="Book Antiqua" w:cs="Times New Roman"/>
          <w:lang w:val="en-US"/>
        </w:rPr>
        <w:t xml:space="preserve">cost, invasiveness, </w:t>
      </w:r>
      <w:r w:rsidR="00CC6E47" w:rsidRPr="00E452A6">
        <w:rPr>
          <w:rFonts w:ascii="Book Antiqua" w:hAnsi="Book Antiqua" w:cs="Times New Roman"/>
          <w:lang w:val="en-US"/>
        </w:rPr>
        <w:t xml:space="preserve">impact on </w:t>
      </w:r>
      <w:r w:rsidR="00DD35D7" w:rsidRPr="00E452A6">
        <w:rPr>
          <w:rFonts w:ascii="Book Antiqua" w:hAnsi="Book Antiqua" w:cs="Times New Roman"/>
          <w:lang w:val="en-US"/>
        </w:rPr>
        <w:t>quality of life</w:t>
      </w:r>
      <w:r w:rsidR="003E7FBF" w:rsidRPr="00E452A6">
        <w:rPr>
          <w:rFonts w:ascii="Book Antiqua" w:hAnsi="Book Antiqua" w:cs="Times New Roman"/>
          <w:lang w:val="en-US"/>
        </w:rPr>
        <w:t xml:space="preserve"> and possible detrimental effect</w:t>
      </w:r>
      <w:r w:rsidR="00DD35D7" w:rsidRPr="00E452A6">
        <w:rPr>
          <w:rFonts w:ascii="Book Antiqua" w:hAnsi="Book Antiqua" w:cs="Times New Roman"/>
          <w:lang w:val="en-US"/>
        </w:rPr>
        <w:t xml:space="preserve"> of </w:t>
      </w:r>
      <w:r w:rsidR="00DD35D7" w:rsidRPr="00E452A6">
        <w:rPr>
          <w:rFonts w:ascii="Book Antiqua" w:hAnsi="Book Antiqua" w:cs="Times New Roman"/>
          <w:i/>
          <w:lang w:val="en-US"/>
        </w:rPr>
        <w:t>W&amp;W</w:t>
      </w:r>
      <w:r w:rsidR="00DD35D7" w:rsidRPr="00E452A6">
        <w:rPr>
          <w:rFonts w:ascii="Book Antiqua" w:hAnsi="Book Antiqua" w:cs="Times New Roman"/>
          <w:lang w:val="en-US"/>
        </w:rPr>
        <w:t xml:space="preserve"> .</w:t>
      </w:r>
    </w:p>
    <w:p w14:paraId="237BBC66" w14:textId="155C4460" w:rsidR="001741AE" w:rsidRPr="001270C3" w:rsidRDefault="00BC302C" w:rsidP="001270C3">
      <w:pPr>
        <w:spacing w:line="360" w:lineRule="auto"/>
        <w:ind w:firstLine="709"/>
        <w:jc w:val="both"/>
        <w:rPr>
          <w:rFonts w:ascii="Book Antiqua" w:hAnsi="Book Antiqua" w:cs="Times New Roman"/>
          <w:lang w:val="en-US"/>
        </w:rPr>
      </w:pPr>
      <w:r w:rsidRPr="00E452A6">
        <w:rPr>
          <w:rFonts w:ascii="Book Antiqua" w:hAnsi="Book Antiqua" w:cs="Times New Roman"/>
          <w:lang w:val="en-US"/>
        </w:rPr>
        <w:t xml:space="preserve">I </w:t>
      </w:r>
      <w:r w:rsidR="00CC6E47" w:rsidRPr="00E452A6">
        <w:rPr>
          <w:rFonts w:ascii="Book Antiqua" w:hAnsi="Book Antiqua" w:cs="Times New Roman"/>
          <w:lang w:val="en-US"/>
        </w:rPr>
        <w:t xml:space="preserve">would argue </w:t>
      </w:r>
      <w:r w:rsidRPr="00E452A6">
        <w:rPr>
          <w:rFonts w:ascii="Book Antiqua" w:hAnsi="Book Antiqua" w:cs="Times New Roman"/>
          <w:lang w:val="en-US"/>
        </w:rPr>
        <w:t>that</w:t>
      </w:r>
      <w:r w:rsidR="001B23E7" w:rsidRPr="00E452A6">
        <w:rPr>
          <w:rFonts w:ascii="Book Antiqua" w:hAnsi="Book Antiqua" w:cs="Times New Roman"/>
          <w:lang w:val="en-US"/>
        </w:rPr>
        <w:t xml:space="preserve"> given the</w:t>
      </w:r>
      <w:r w:rsidR="001270C3">
        <w:rPr>
          <w:rFonts w:ascii="Book Antiqua" w:hAnsi="Book Antiqua" w:cs="Times New Roman"/>
          <w:lang w:val="en-US"/>
        </w:rPr>
        <w:t xml:space="preserve"> </w:t>
      </w:r>
      <w:r w:rsidR="00260B43" w:rsidRPr="00E452A6">
        <w:rPr>
          <w:rFonts w:ascii="Book Antiqua" w:hAnsi="Book Antiqua" w:cs="Times New Roman"/>
          <w:lang w:val="en-US"/>
        </w:rPr>
        <w:t>absence of evidence and</w:t>
      </w:r>
      <w:r w:rsidR="001B23E7" w:rsidRPr="00E452A6">
        <w:rPr>
          <w:rFonts w:ascii="Book Antiqua" w:hAnsi="Book Antiqua" w:cs="Times New Roman"/>
          <w:lang w:val="en-US"/>
        </w:rPr>
        <w:t xml:space="preserve"> of clinical trials designed to</w:t>
      </w:r>
      <w:r w:rsidR="00260B43" w:rsidRPr="00E452A6">
        <w:rPr>
          <w:rFonts w:ascii="Book Antiqua" w:hAnsi="Book Antiqua" w:cs="Times New Roman"/>
          <w:lang w:val="en-US"/>
        </w:rPr>
        <w:t xml:space="preserve"> specific</w:t>
      </w:r>
      <w:r w:rsidR="001B23E7" w:rsidRPr="00E452A6">
        <w:rPr>
          <w:rFonts w:ascii="Book Antiqua" w:hAnsi="Book Antiqua" w:cs="Times New Roman"/>
          <w:lang w:val="en-US"/>
        </w:rPr>
        <w:t>ally</w:t>
      </w:r>
      <w:r w:rsidR="00260B43" w:rsidRPr="00E452A6">
        <w:rPr>
          <w:rFonts w:ascii="Book Antiqua" w:hAnsi="Book Antiqua" w:cs="Times New Roman"/>
          <w:lang w:val="en-US"/>
        </w:rPr>
        <w:t xml:space="preserve"> </w:t>
      </w:r>
      <w:r w:rsidRPr="00E452A6">
        <w:rPr>
          <w:rFonts w:ascii="Book Antiqua" w:hAnsi="Book Antiqua" w:cs="Times New Roman"/>
          <w:lang w:val="en-US"/>
        </w:rPr>
        <w:t>investigat</w:t>
      </w:r>
      <w:r w:rsidR="001B23E7" w:rsidRPr="00E452A6">
        <w:rPr>
          <w:rFonts w:ascii="Book Antiqua" w:hAnsi="Book Antiqua" w:cs="Times New Roman"/>
          <w:lang w:val="en-US"/>
        </w:rPr>
        <w:t>e</w:t>
      </w:r>
      <w:r w:rsidRPr="00E452A6">
        <w:rPr>
          <w:rFonts w:ascii="Book Antiqua" w:hAnsi="Book Antiqua" w:cs="Times New Roman"/>
          <w:lang w:val="en-US"/>
        </w:rPr>
        <w:t xml:space="preserve"> this topic, </w:t>
      </w:r>
      <w:r w:rsidR="00163500" w:rsidRPr="00E452A6">
        <w:rPr>
          <w:rFonts w:ascii="Book Antiqua" w:hAnsi="Book Antiqua" w:cs="Times New Roman"/>
          <w:lang w:val="en-US"/>
        </w:rPr>
        <w:t>as is currently</w:t>
      </w:r>
      <w:r w:rsidR="001B23E7" w:rsidRPr="00E452A6">
        <w:rPr>
          <w:rFonts w:ascii="Book Antiqua" w:hAnsi="Book Antiqua" w:cs="Times New Roman"/>
          <w:lang w:val="en-US"/>
        </w:rPr>
        <w:t xml:space="preserve"> the case</w:t>
      </w:r>
      <w:r w:rsidR="00163500" w:rsidRPr="00E452A6">
        <w:rPr>
          <w:rFonts w:ascii="Book Antiqua" w:hAnsi="Book Antiqua" w:cs="Times New Roman"/>
          <w:lang w:val="en-US"/>
        </w:rPr>
        <w:t xml:space="preserve">, </w:t>
      </w:r>
      <w:r w:rsidRPr="00E452A6">
        <w:rPr>
          <w:rFonts w:ascii="Book Antiqua" w:hAnsi="Book Antiqua" w:cs="Times New Roman"/>
          <w:lang w:val="en-US"/>
        </w:rPr>
        <w:t xml:space="preserve">clinicians should consider </w:t>
      </w:r>
      <w:r w:rsidR="001B23E7" w:rsidRPr="001270C3">
        <w:rPr>
          <w:rFonts w:ascii="Book Antiqua" w:hAnsi="Book Antiqua" w:cs="Times New Roman"/>
          <w:lang w:val="en-US"/>
        </w:rPr>
        <w:t xml:space="preserve">administering </w:t>
      </w:r>
      <w:r w:rsidRPr="001270C3">
        <w:rPr>
          <w:rFonts w:ascii="Book Antiqua" w:hAnsi="Book Antiqua" w:cs="Times New Roman"/>
          <w:lang w:val="en-US"/>
        </w:rPr>
        <w:t>tre</w:t>
      </w:r>
      <w:r w:rsidR="003E7FBF" w:rsidRPr="001270C3">
        <w:rPr>
          <w:rFonts w:ascii="Book Antiqua" w:hAnsi="Book Antiqua" w:cs="Times New Roman"/>
          <w:lang w:val="en-US"/>
        </w:rPr>
        <w:t>at</w:t>
      </w:r>
      <w:r w:rsidR="001B23E7" w:rsidRPr="001270C3">
        <w:rPr>
          <w:rFonts w:ascii="Book Antiqua" w:hAnsi="Book Antiqua" w:cs="Times New Roman"/>
          <w:lang w:val="en-US"/>
        </w:rPr>
        <w:t>ment</w:t>
      </w:r>
      <w:r w:rsidR="003E7FBF" w:rsidRPr="001270C3">
        <w:rPr>
          <w:rFonts w:ascii="Book Antiqua" w:hAnsi="Book Antiqua" w:cs="Times New Roman"/>
          <w:lang w:val="en-US"/>
        </w:rPr>
        <w:t xml:space="preserve"> </w:t>
      </w:r>
      <w:r w:rsidR="001B23E7" w:rsidRPr="001270C3">
        <w:rPr>
          <w:rFonts w:ascii="Book Antiqua" w:hAnsi="Book Antiqua" w:cs="Times New Roman"/>
          <w:lang w:val="en-US"/>
        </w:rPr>
        <w:t xml:space="preserve">to </w:t>
      </w:r>
      <w:r w:rsidR="00CF17A5" w:rsidRPr="001270C3">
        <w:rPr>
          <w:rFonts w:ascii="Book Antiqua" w:hAnsi="Book Antiqua" w:cs="Times New Roman"/>
          <w:lang w:val="en-US"/>
        </w:rPr>
        <w:t>all</w:t>
      </w:r>
      <w:r w:rsidR="003E7FBF" w:rsidRPr="001270C3">
        <w:rPr>
          <w:rFonts w:ascii="Book Antiqua" w:hAnsi="Book Antiqua" w:cs="Times New Roman"/>
          <w:lang w:val="en-US"/>
        </w:rPr>
        <w:t xml:space="preserve"> patients</w:t>
      </w:r>
      <w:r w:rsidR="001B23E7" w:rsidRPr="001270C3">
        <w:rPr>
          <w:rFonts w:ascii="Book Antiqua" w:hAnsi="Book Antiqua" w:cs="Times New Roman"/>
          <w:lang w:val="en-US"/>
        </w:rPr>
        <w:t>, whether their NETs are</w:t>
      </w:r>
      <w:r w:rsidR="003E7FBF" w:rsidRPr="001270C3">
        <w:rPr>
          <w:rFonts w:ascii="Book Antiqua" w:hAnsi="Book Antiqua" w:cs="Times New Roman"/>
          <w:lang w:val="en-US"/>
        </w:rPr>
        <w:t xml:space="preserve"> advanced.</w:t>
      </w:r>
    </w:p>
    <w:p w14:paraId="5CF76407" w14:textId="77777777" w:rsidR="001741AE" w:rsidRPr="00E452A6" w:rsidRDefault="001741AE" w:rsidP="003061D3">
      <w:pPr>
        <w:spacing w:line="360" w:lineRule="auto"/>
        <w:jc w:val="both"/>
        <w:rPr>
          <w:rFonts w:ascii="Book Antiqua" w:hAnsi="Book Antiqua" w:cs="Times New Roman"/>
          <w:lang w:val="en-US"/>
        </w:rPr>
      </w:pPr>
    </w:p>
    <w:p w14:paraId="519FDC7B" w14:textId="5A37A930" w:rsidR="00C234F3" w:rsidRPr="001A3525" w:rsidRDefault="00C234F3" w:rsidP="003061D3">
      <w:pPr>
        <w:spacing w:line="360" w:lineRule="auto"/>
        <w:jc w:val="both"/>
        <w:rPr>
          <w:rFonts w:ascii="Book Antiqua" w:eastAsia="宋体" w:hAnsi="Book Antiqua" w:cs="Times New Roman"/>
          <w:b/>
          <w:lang w:val="en-US" w:eastAsia="zh-CN"/>
        </w:rPr>
      </w:pPr>
      <w:r w:rsidRPr="001A3525">
        <w:rPr>
          <w:rFonts w:ascii="Book Antiqua" w:hAnsi="Book Antiqua" w:cs="Times New Roman"/>
          <w:b/>
          <w:lang w:val="en-US"/>
        </w:rPr>
        <w:t xml:space="preserve">ACKNOWLEDGMENTS </w:t>
      </w:r>
    </w:p>
    <w:p w14:paraId="19C54B9E" w14:textId="7CDA3532" w:rsidR="00A8174D" w:rsidRPr="00E452A6" w:rsidRDefault="00C234F3" w:rsidP="003061D3">
      <w:pPr>
        <w:spacing w:line="360" w:lineRule="auto"/>
        <w:jc w:val="both"/>
        <w:rPr>
          <w:rFonts w:ascii="Book Antiqua" w:hAnsi="Book Antiqua" w:cs="Times New Roman"/>
          <w:lang w:val="en-US"/>
        </w:rPr>
      </w:pPr>
      <w:r w:rsidRPr="00E452A6">
        <w:rPr>
          <w:rFonts w:ascii="Book Antiqua" w:hAnsi="Book Antiqua" w:cs="Times New Roman"/>
          <w:lang w:val="en-US"/>
        </w:rPr>
        <w:t>The author would like to thank William Russell for English revision.</w:t>
      </w:r>
    </w:p>
    <w:p w14:paraId="40F2B587" w14:textId="77777777" w:rsidR="00360C55" w:rsidRPr="00E452A6" w:rsidRDefault="00360C55" w:rsidP="003061D3">
      <w:pPr>
        <w:spacing w:line="360" w:lineRule="auto"/>
        <w:jc w:val="both"/>
        <w:rPr>
          <w:rFonts w:ascii="Book Antiqua" w:hAnsi="Book Antiqua" w:cs="Times New Roman"/>
          <w:lang w:val="en-US"/>
        </w:rPr>
      </w:pPr>
    </w:p>
    <w:p w14:paraId="3A2AE0AC" w14:textId="77777777" w:rsidR="001F47E6" w:rsidRPr="00E452A6" w:rsidRDefault="001F47E6" w:rsidP="003061D3">
      <w:pPr>
        <w:spacing w:line="360" w:lineRule="auto"/>
        <w:jc w:val="both"/>
        <w:rPr>
          <w:rFonts w:ascii="Book Antiqua" w:hAnsi="Book Antiqua" w:cs="Times New Roman"/>
          <w:lang w:val="en-US"/>
        </w:rPr>
      </w:pPr>
    </w:p>
    <w:p w14:paraId="19F9FE27" w14:textId="77777777" w:rsidR="001F47E6" w:rsidRPr="00E452A6" w:rsidRDefault="001F47E6" w:rsidP="003061D3">
      <w:pPr>
        <w:spacing w:line="360" w:lineRule="auto"/>
        <w:jc w:val="both"/>
        <w:rPr>
          <w:rFonts w:ascii="Book Antiqua" w:hAnsi="Book Antiqua" w:cs="Times New Roman"/>
          <w:lang w:val="en-US"/>
        </w:rPr>
      </w:pPr>
    </w:p>
    <w:p w14:paraId="2697E594" w14:textId="77777777" w:rsidR="001F47E6" w:rsidRPr="00E452A6" w:rsidRDefault="001F47E6" w:rsidP="003061D3">
      <w:pPr>
        <w:spacing w:line="360" w:lineRule="auto"/>
        <w:jc w:val="both"/>
        <w:rPr>
          <w:rFonts w:ascii="Book Antiqua" w:hAnsi="Book Antiqua" w:cs="Times New Roman"/>
          <w:lang w:val="en-US"/>
        </w:rPr>
      </w:pPr>
    </w:p>
    <w:p w14:paraId="2C4F1637" w14:textId="77777777" w:rsidR="001F47E6" w:rsidRPr="00E452A6" w:rsidRDefault="001F47E6" w:rsidP="003061D3">
      <w:pPr>
        <w:spacing w:line="360" w:lineRule="auto"/>
        <w:jc w:val="both"/>
        <w:rPr>
          <w:rFonts w:ascii="Book Antiqua" w:hAnsi="Book Antiqua" w:cs="Times New Roman"/>
          <w:lang w:val="en-US"/>
        </w:rPr>
      </w:pPr>
    </w:p>
    <w:p w14:paraId="7113FF57" w14:textId="77777777" w:rsidR="001F47E6" w:rsidRPr="00E452A6" w:rsidRDefault="001F47E6" w:rsidP="003061D3">
      <w:pPr>
        <w:spacing w:line="360" w:lineRule="auto"/>
        <w:jc w:val="both"/>
        <w:rPr>
          <w:rFonts w:ascii="Book Antiqua" w:hAnsi="Book Antiqua" w:cs="Times New Roman"/>
          <w:lang w:val="en-US"/>
        </w:rPr>
      </w:pPr>
    </w:p>
    <w:p w14:paraId="7FD96F1D" w14:textId="77777777" w:rsidR="00CC7B66" w:rsidRDefault="00CC7B66">
      <w:pPr>
        <w:rPr>
          <w:rFonts w:ascii="Book Antiqua" w:hAnsi="Book Antiqua" w:cs="Times New Roman"/>
          <w:b/>
        </w:rPr>
      </w:pPr>
      <w:r>
        <w:rPr>
          <w:rFonts w:ascii="Book Antiqua" w:hAnsi="Book Antiqua" w:cs="Times New Roman"/>
          <w:b/>
        </w:rPr>
        <w:br w:type="page"/>
      </w:r>
    </w:p>
    <w:p w14:paraId="2BCB547E" w14:textId="5B41A164" w:rsidR="008652FB" w:rsidRDefault="00294838" w:rsidP="003061D3">
      <w:pPr>
        <w:spacing w:line="360" w:lineRule="auto"/>
        <w:jc w:val="both"/>
        <w:rPr>
          <w:rFonts w:ascii="Book Antiqua" w:eastAsia="宋体" w:hAnsi="Book Antiqua" w:cs="Times New Roman"/>
          <w:b/>
          <w:lang w:eastAsia="zh-CN"/>
        </w:rPr>
      </w:pPr>
      <w:r w:rsidRPr="00294838">
        <w:rPr>
          <w:rFonts w:ascii="Book Antiqua" w:hAnsi="Book Antiqua" w:cs="Times New Roman"/>
          <w:b/>
        </w:rPr>
        <w:lastRenderedPageBreak/>
        <w:t>REFERENCES</w:t>
      </w:r>
    </w:p>
    <w:p w14:paraId="517D6A50" w14:textId="32A74A5B"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lang w:val="en-US" w:eastAsia="zh-CN"/>
        </w:rPr>
        <w:t>Bosman F</w:t>
      </w:r>
      <w:r>
        <w:rPr>
          <w:rFonts w:ascii="Book Antiqua" w:eastAsia="宋体" w:hAnsi="Book Antiqua" w:cs="Times New Roman" w:hint="eastAsia"/>
          <w:lang w:val="en-US" w:eastAsia="zh-CN"/>
        </w:rPr>
        <w:t>,</w:t>
      </w:r>
      <w:r>
        <w:rPr>
          <w:rFonts w:ascii="Book Antiqua" w:eastAsia="宋体" w:hAnsi="Book Antiqua" w:cs="Times New Roman"/>
          <w:lang w:val="en-US" w:eastAsia="zh-CN"/>
        </w:rPr>
        <w:t xml:space="preserve"> Carneiro</w:t>
      </w:r>
      <w:r w:rsidRPr="008652FB">
        <w:rPr>
          <w:rFonts w:ascii="Book Antiqua" w:eastAsia="宋体" w:hAnsi="Book Antiqua" w:cs="Times New Roman"/>
          <w:lang w:val="en-US" w:eastAsia="zh-CN"/>
        </w:rPr>
        <w:t xml:space="preserve"> F</w:t>
      </w:r>
      <w:r>
        <w:rPr>
          <w:rFonts w:ascii="Book Antiqua" w:eastAsia="宋体" w:hAnsi="Book Antiqua" w:cs="Times New Roman" w:hint="eastAsia"/>
          <w:lang w:val="en-US" w:eastAsia="zh-CN"/>
        </w:rPr>
        <w:t>,</w:t>
      </w:r>
      <w:r>
        <w:rPr>
          <w:rFonts w:ascii="Book Antiqua" w:eastAsia="宋体" w:hAnsi="Book Antiqua" w:cs="Times New Roman"/>
          <w:lang w:val="en-US" w:eastAsia="zh-CN"/>
        </w:rPr>
        <w:t xml:space="preserve"> Hruban</w:t>
      </w:r>
      <w:r w:rsidRPr="008652FB">
        <w:rPr>
          <w:rFonts w:ascii="Book Antiqua" w:eastAsia="宋体" w:hAnsi="Book Antiqua" w:cs="Times New Roman"/>
          <w:lang w:val="en-US" w:eastAsia="zh-CN"/>
        </w:rPr>
        <w:t xml:space="preserve"> R</w:t>
      </w:r>
      <w:r>
        <w:rPr>
          <w:rFonts w:ascii="Book Antiqua" w:eastAsia="宋体" w:hAnsi="Book Antiqua" w:cs="Times New Roman" w:hint="eastAsia"/>
          <w:lang w:val="en-US" w:eastAsia="zh-CN"/>
        </w:rPr>
        <w:t>,</w:t>
      </w:r>
      <w:r w:rsidRPr="008652FB">
        <w:rPr>
          <w:rFonts w:ascii="Book Antiqua" w:eastAsia="宋体" w:hAnsi="Book Antiqua" w:cs="Times New Roman"/>
          <w:lang w:val="en-US" w:eastAsia="zh-CN"/>
        </w:rPr>
        <w:t xml:space="preserve"> Theise N. WHO Classification of Tumours of the Digestive S</w:t>
      </w:r>
      <w:r>
        <w:rPr>
          <w:rFonts w:ascii="Book Antiqua" w:eastAsia="宋体" w:hAnsi="Book Antiqua" w:cs="Times New Roman"/>
          <w:lang w:val="en-US" w:eastAsia="zh-CN"/>
        </w:rPr>
        <w:t>ystem. IARC</w:t>
      </w:r>
      <w:r w:rsidR="00C47347" w:rsidRPr="00C47347">
        <w:rPr>
          <w:rFonts w:ascii="Book Antiqua" w:eastAsia="宋体" w:hAnsi="Book Antiqua" w:cs="Times New Roman"/>
          <w:lang w:val="en-US" w:eastAsia="zh-CN"/>
        </w:rPr>
        <w:t xml:space="preserve"> </w:t>
      </w:r>
      <w:r w:rsidR="00C47347">
        <w:rPr>
          <w:rFonts w:ascii="Book Antiqua" w:eastAsia="宋体" w:hAnsi="Book Antiqua" w:cs="Times New Roman"/>
          <w:lang w:val="en-US" w:eastAsia="zh-CN"/>
        </w:rPr>
        <w:t>Press</w:t>
      </w:r>
      <w:r>
        <w:rPr>
          <w:rFonts w:ascii="Book Antiqua" w:eastAsia="宋体" w:hAnsi="Book Antiqua" w:cs="Times New Roman"/>
          <w:lang w:val="en-US" w:eastAsia="zh-CN"/>
        </w:rPr>
        <w:t>: Lyon, France, 2010</w:t>
      </w:r>
    </w:p>
    <w:p w14:paraId="53644E09" w14:textId="5AFB7FB9"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C47347">
        <w:rPr>
          <w:rFonts w:ascii="Book Antiqua" w:eastAsia="宋体" w:hAnsi="Book Antiqua" w:cs="Times New Roman"/>
          <w:b/>
          <w:lang w:val="en-US" w:eastAsia="zh-CN"/>
        </w:rPr>
        <w:t>Travis WD</w:t>
      </w:r>
      <w:r w:rsidRPr="008652FB">
        <w:rPr>
          <w:rFonts w:ascii="Book Antiqua" w:eastAsia="宋体" w:hAnsi="Book Antiqua" w:cs="Times New Roman"/>
          <w:lang w:val="en-US" w:eastAsia="zh-CN"/>
        </w:rPr>
        <w:t>, Brambilla E, Burke AP, Marx A, Nicholson</w:t>
      </w:r>
      <w:r>
        <w:rPr>
          <w:rFonts w:ascii="Book Antiqua" w:eastAsia="宋体" w:hAnsi="Book Antiqua" w:cs="Times New Roman"/>
          <w:lang w:val="en-US" w:eastAsia="zh-CN"/>
        </w:rPr>
        <w:t xml:space="preserve"> AG</w:t>
      </w:r>
      <w:r>
        <w:rPr>
          <w:rFonts w:ascii="Book Antiqua" w:eastAsia="宋体" w:hAnsi="Book Antiqua" w:cs="Times New Roman" w:hint="eastAsia"/>
          <w:lang w:val="en-US" w:eastAsia="zh-CN"/>
        </w:rPr>
        <w:t>.</w:t>
      </w:r>
      <w:r w:rsidRPr="008652FB">
        <w:rPr>
          <w:rFonts w:ascii="Book Antiqua" w:eastAsia="宋体" w:hAnsi="Book Antiqua" w:cs="Times New Roman"/>
          <w:lang w:val="en-US" w:eastAsia="zh-CN"/>
        </w:rPr>
        <w:t xml:space="preserve"> 2015. WHO Classification of Tumours of the lung, pleura, thymus and heart. World Health Organization Classification of Tu</w:t>
      </w:r>
      <w:r w:rsidR="00C47347">
        <w:rPr>
          <w:rFonts w:ascii="Book Antiqua" w:eastAsia="宋体" w:hAnsi="Book Antiqua" w:cs="Times New Roman"/>
          <w:lang w:val="en-US" w:eastAsia="zh-CN"/>
        </w:rPr>
        <w:t xml:space="preserve">mours. IARC </w:t>
      </w:r>
      <w:bookmarkStart w:id="85" w:name="OLE_LINK684"/>
      <w:bookmarkStart w:id="86" w:name="OLE_LINK685"/>
      <w:r w:rsidR="00C47347">
        <w:rPr>
          <w:rFonts w:ascii="Book Antiqua" w:eastAsia="宋体" w:hAnsi="Book Antiqua" w:cs="Times New Roman"/>
          <w:lang w:val="en-US" w:eastAsia="zh-CN"/>
        </w:rPr>
        <w:t>Press</w:t>
      </w:r>
      <w:bookmarkEnd w:id="85"/>
      <w:bookmarkEnd w:id="86"/>
      <w:r w:rsidR="00C47347">
        <w:rPr>
          <w:rFonts w:ascii="Book Antiqua" w:eastAsia="宋体" w:hAnsi="Book Antiqua" w:cs="Times New Roman" w:hint="eastAsia"/>
          <w:lang w:val="en-US" w:eastAsia="zh-CN"/>
        </w:rPr>
        <w:t>:</w:t>
      </w:r>
      <w:r w:rsidR="00C47347">
        <w:rPr>
          <w:rFonts w:ascii="Book Antiqua" w:eastAsia="宋体" w:hAnsi="Book Antiqua" w:cs="Times New Roman"/>
          <w:lang w:val="en-US" w:eastAsia="zh-CN"/>
        </w:rPr>
        <w:t xml:space="preserve"> Lyon, France</w:t>
      </w:r>
    </w:p>
    <w:p w14:paraId="05EEAD6B" w14:textId="77777777" w:rsidR="00C47347" w:rsidRPr="00C47347" w:rsidRDefault="00C47347"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C47347">
        <w:rPr>
          <w:rFonts w:ascii="Book Antiqua" w:eastAsia="宋体" w:hAnsi="Book Antiqua" w:cs="Times New Roman"/>
          <w:b/>
          <w:bCs/>
          <w:lang w:eastAsia="zh-CN"/>
        </w:rPr>
        <w:t>Yao JC</w:t>
      </w:r>
      <w:r w:rsidRPr="00C47347">
        <w:rPr>
          <w:rFonts w:ascii="Book Antiqua" w:eastAsia="宋体" w:hAnsi="Book Antiqua" w:cs="Times New Roman"/>
          <w:lang w:eastAsia="zh-CN"/>
        </w:rPr>
        <w:t>, Shah MH, Ito T, Bohas CL, Wolin EM, Van Cutsem E, Hobday TJ, Okusaka T, Capdevila J, de Vries EG, Tomassetti P, Pavel ME, Hoosen S, Haas T, Lincy J, Lebwohl D, Öberg K. Everolimus for advanced pancreatic neuroendocrine tumors. </w:t>
      </w:r>
      <w:r w:rsidRPr="00C47347">
        <w:rPr>
          <w:rFonts w:ascii="Book Antiqua" w:eastAsia="宋体" w:hAnsi="Book Antiqua" w:cs="Times New Roman"/>
          <w:i/>
          <w:iCs/>
          <w:lang w:eastAsia="zh-CN"/>
        </w:rPr>
        <w:t>N Engl J Med</w:t>
      </w:r>
      <w:r w:rsidRPr="00C47347">
        <w:rPr>
          <w:rFonts w:ascii="Book Antiqua" w:eastAsia="宋体" w:hAnsi="Book Antiqua" w:cs="Times New Roman"/>
          <w:lang w:eastAsia="zh-CN"/>
        </w:rPr>
        <w:t> 2011; </w:t>
      </w:r>
      <w:r w:rsidRPr="00C47347">
        <w:rPr>
          <w:rFonts w:ascii="Book Antiqua" w:eastAsia="宋体" w:hAnsi="Book Antiqua" w:cs="Times New Roman"/>
          <w:b/>
          <w:bCs/>
          <w:lang w:eastAsia="zh-CN"/>
        </w:rPr>
        <w:t>364</w:t>
      </w:r>
      <w:r w:rsidRPr="00C47347">
        <w:rPr>
          <w:rFonts w:ascii="Book Antiqua" w:eastAsia="宋体" w:hAnsi="Book Antiqua" w:cs="Times New Roman"/>
          <w:lang w:eastAsia="zh-CN"/>
        </w:rPr>
        <w:t>: 514-523 [PMID: 21306238 DOI: 10.1056/NEJMoa1009290]</w:t>
      </w:r>
      <w:r w:rsidRPr="00C47347">
        <w:rPr>
          <w:rFonts w:ascii="Book Antiqua" w:eastAsia="宋体" w:hAnsi="Book Antiqua" w:cs="Times New Roman"/>
          <w:b/>
          <w:bCs/>
          <w:lang w:val="en-US" w:eastAsia="zh-CN"/>
        </w:rPr>
        <w:t xml:space="preserve"> </w:t>
      </w:r>
    </w:p>
    <w:p w14:paraId="46B7EB19" w14:textId="307F8A7C"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bCs/>
          <w:lang w:val="en-US" w:eastAsia="zh-CN"/>
        </w:rPr>
        <w:t>Raymond E</w:t>
      </w:r>
      <w:r w:rsidRPr="008652FB">
        <w:rPr>
          <w:rFonts w:ascii="Book Antiqua" w:eastAsia="宋体" w:hAnsi="Book Antiqua" w:cs="Times New Roman"/>
          <w:lang w:val="en-US" w:eastAsia="zh-CN"/>
        </w:rPr>
        <w:t>, Dahan L, Raoul JL, Bang YJ, Borbath I, Lombard-Bohas C, Valle J, Metrakos P, Smith D, Vinik A, Chen JS, Hörsch D, Hammel P, Wiedenmann B, Van Cutsem E, Patyna S, Lu DR, Blanckmeister C, Chao R, Ruszniewski P. Sunitinib malate for the treatment of pancreatic neuroendocrine tumors. </w:t>
      </w:r>
      <w:r w:rsidRPr="008652FB">
        <w:rPr>
          <w:rFonts w:ascii="Book Antiqua" w:eastAsia="宋体" w:hAnsi="Book Antiqua" w:cs="Times New Roman"/>
          <w:i/>
          <w:iCs/>
          <w:lang w:val="en-US" w:eastAsia="zh-CN"/>
        </w:rPr>
        <w:t>N Engl J Med</w:t>
      </w:r>
      <w:r w:rsidRPr="008652FB">
        <w:rPr>
          <w:rFonts w:ascii="Book Antiqua" w:eastAsia="宋体" w:hAnsi="Book Antiqua" w:cs="Times New Roman"/>
          <w:lang w:val="en-US" w:eastAsia="zh-CN"/>
        </w:rPr>
        <w:t> 2011; </w:t>
      </w:r>
      <w:r w:rsidRPr="008652FB">
        <w:rPr>
          <w:rFonts w:ascii="Book Antiqua" w:eastAsia="宋体" w:hAnsi="Book Antiqua" w:cs="Times New Roman"/>
          <w:b/>
          <w:bCs/>
          <w:lang w:val="en-US" w:eastAsia="zh-CN"/>
        </w:rPr>
        <w:t>364</w:t>
      </w:r>
      <w:r w:rsidRPr="008652FB">
        <w:rPr>
          <w:rFonts w:ascii="Book Antiqua" w:eastAsia="宋体" w:hAnsi="Book Antiqua" w:cs="Times New Roman"/>
          <w:lang w:val="en-US" w:eastAsia="zh-CN"/>
        </w:rPr>
        <w:t>: 501-513 [PMID: 21306237 DOI: 10.1056/NEJMoa1003825]</w:t>
      </w:r>
    </w:p>
    <w:p w14:paraId="18C302B7" w14:textId="57BAF836"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bCs/>
          <w:lang w:val="en-US" w:eastAsia="zh-CN"/>
        </w:rPr>
        <w:t>Rinke A</w:t>
      </w:r>
      <w:r w:rsidRPr="008652FB">
        <w:rPr>
          <w:rFonts w:ascii="Book Antiqua" w:eastAsia="宋体" w:hAnsi="Book Antiqua" w:cs="Times New Roman"/>
          <w:lang w:val="en-US" w:eastAsia="zh-CN"/>
        </w:rPr>
        <w:t>, Müller HH, Schade-Brittinger C, Klose KJ, Barth P, Wied M, Mayer C, Aminossadati B, Pape UF, Bläker M, Harder J, Arnold C, Gress T, Arnold R. Placebo-controlled, double-blind, prospective, randomized study on the effect of octreotide LAR in the control of tumor growth in patients with metastatic neuroendocrine midgut tumors: a report from the PROMID Study Group. </w:t>
      </w:r>
      <w:r w:rsidRPr="008652FB">
        <w:rPr>
          <w:rFonts w:ascii="Book Antiqua" w:eastAsia="宋体" w:hAnsi="Book Antiqua" w:cs="Times New Roman"/>
          <w:i/>
          <w:iCs/>
          <w:lang w:val="en-US" w:eastAsia="zh-CN"/>
        </w:rPr>
        <w:t>J Clin Oncol</w:t>
      </w:r>
      <w:r w:rsidRPr="008652FB">
        <w:rPr>
          <w:rFonts w:ascii="Book Antiqua" w:eastAsia="宋体" w:hAnsi="Book Antiqua" w:cs="Times New Roman"/>
          <w:lang w:val="en-US" w:eastAsia="zh-CN"/>
        </w:rPr>
        <w:t> 2009; </w:t>
      </w:r>
      <w:r w:rsidRPr="008652FB">
        <w:rPr>
          <w:rFonts w:ascii="Book Antiqua" w:eastAsia="宋体" w:hAnsi="Book Antiqua" w:cs="Times New Roman"/>
          <w:b/>
          <w:bCs/>
          <w:lang w:val="en-US" w:eastAsia="zh-CN"/>
        </w:rPr>
        <w:t>27</w:t>
      </w:r>
      <w:r w:rsidRPr="008652FB">
        <w:rPr>
          <w:rFonts w:ascii="Book Antiqua" w:eastAsia="宋体" w:hAnsi="Book Antiqua" w:cs="Times New Roman"/>
          <w:lang w:val="en-US" w:eastAsia="zh-CN"/>
        </w:rPr>
        <w:t>: 4656-4663 [PMID: 19704057 DOI: 10.1200/JCO.2009.22.8510]</w:t>
      </w:r>
    </w:p>
    <w:p w14:paraId="0C4BD7C9" w14:textId="12E8B45F"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bCs/>
          <w:lang w:val="en-US" w:eastAsia="zh-CN"/>
        </w:rPr>
        <w:t>Caplin ME</w:t>
      </w:r>
      <w:r w:rsidRPr="008652FB">
        <w:rPr>
          <w:rFonts w:ascii="Book Antiqua" w:eastAsia="宋体" w:hAnsi="Book Antiqua" w:cs="Times New Roman"/>
          <w:lang w:val="en-US" w:eastAsia="zh-CN"/>
        </w:rPr>
        <w:t>, Pavel M, Ćwikła JB, Phan AT, Raderer M, Sedláčková E, Cadiot G, Wolin EM, Capdevila J, Wall L, Rindi G, Langley A, Martinez S, Blumberg J, Ruszniewski P. Lanreotide in metastatic enteropancreatic neuroendocrine tumors. </w:t>
      </w:r>
      <w:r w:rsidRPr="008652FB">
        <w:rPr>
          <w:rFonts w:ascii="Book Antiqua" w:eastAsia="宋体" w:hAnsi="Book Antiqua" w:cs="Times New Roman"/>
          <w:i/>
          <w:iCs/>
          <w:lang w:val="en-US" w:eastAsia="zh-CN"/>
        </w:rPr>
        <w:t>N Engl J Med</w:t>
      </w:r>
      <w:r w:rsidRPr="008652FB">
        <w:rPr>
          <w:rFonts w:ascii="Book Antiqua" w:eastAsia="宋体" w:hAnsi="Book Antiqua" w:cs="Times New Roman"/>
          <w:lang w:val="en-US" w:eastAsia="zh-CN"/>
        </w:rPr>
        <w:t> 2014; </w:t>
      </w:r>
      <w:r w:rsidRPr="008652FB">
        <w:rPr>
          <w:rFonts w:ascii="Book Antiqua" w:eastAsia="宋体" w:hAnsi="Book Antiqua" w:cs="Times New Roman"/>
          <w:b/>
          <w:bCs/>
          <w:lang w:val="en-US" w:eastAsia="zh-CN"/>
        </w:rPr>
        <w:t>371</w:t>
      </w:r>
      <w:r w:rsidRPr="008652FB">
        <w:rPr>
          <w:rFonts w:ascii="Book Antiqua" w:eastAsia="宋体" w:hAnsi="Book Antiqua" w:cs="Times New Roman"/>
          <w:lang w:val="en-US" w:eastAsia="zh-CN"/>
        </w:rPr>
        <w:t>: 224-233 [PMID: 25014687 DOI: 10.1056/NEJMoa1316158]</w:t>
      </w:r>
    </w:p>
    <w:p w14:paraId="54A2016D" w14:textId="6AD7B03E" w:rsidR="008652FB" w:rsidRPr="008652FB" w:rsidRDefault="00C47347" w:rsidP="008652FB">
      <w:pPr>
        <w:pStyle w:val="a3"/>
        <w:numPr>
          <w:ilvl w:val="0"/>
          <w:numId w:val="5"/>
        </w:numPr>
        <w:spacing w:line="360" w:lineRule="auto"/>
        <w:ind w:left="426" w:hanging="426"/>
        <w:jc w:val="both"/>
        <w:rPr>
          <w:rFonts w:ascii="Book Antiqua" w:eastAsia="宋体" w:hAnsi="Book Antiqua" w:cs="Times New Roman"/>
          <w:lang w:val="en-US" w:eastAsia="zh-CN"/>
        </w:rPr>
      </w:pPr>
      <w:bookmarkStart w:id="87" w:name="OLE_LINK686"/>
      <w:bookmarkStart w:id="88" w:name="OLE_LINK687"/>
      <w:r w:rsidRPr="00C47347">
        <w:rPr>
          <w:rFonts w:ascii="Book Antiqua" w:eastAsia="宋体" w:hAnsi="Book Antiqua" w:cs="Times New Roman"/>
          <w:b/>
          <w:bCs/>
          <w:lang w:eastAsia="zh-CN"/>
        </w:rPr>
        <w:t>Yao JC</w:t>
      </w:r>
      <w:r w:rsidRPr="00C47347">
        <w:rPr>
          <w:rFonts w:ascii="Book Antiqua" w:eastAsia="宋体" w:hAnsi="Book Antiqua" w:cs="Times New Roman"/>
          <w:lang w:eastAsia="zh-CN"/>
        </w:rPr>
        <w:t>, Fazio N, Singh S, Buzzoni R, Carnaghi C, Wolin E, Tomasek J, Raderer M, Lahner H, Voi M, Pacaud LB, Rouyrre N, Sachs C, Valle JW, Delle Fave G, Van Cutsem E, Tesselaar M, Shimada Y, Oh DY, Strosberg J, Kulke MH, Pavel ME. Everolimus for the treatment of advanced, non-functional neuroendocrine tumours of the lung or gastrointestinal tract (RADIANT-4): a randomised, placebo-controlled, phase 3 study. </w:t>
      </w:r>
      <w:r w:rsidRPr="00C47347">
        <w:rPr>
          <w:rFonts w:ascii="Book Antiqua" w:eastAsia="宋体" w:hAnsi="Book Antiqua" w:cs="Times New Roman"/>
          <w:i/>
          <w:iCs/>
          <w:lang w:eastAsia="zh-CN"/>
        </w:rPr>
        <w:t>Lancet</w:t>
      </w:r>
      <w:r w:rsidRPr="00C47347">
        <w:rPr>
          <w:rFonts w:ascii="Book Antiqua" w:eastAsia="宋体" w:hAnsi="Book Antiqua" w:cs="Times New Roman"/>
          <w:lang w:eastAsia="zh-CN"/>
        </w:rPr>
        <w:t> 2016; </w:t>
      </w:r>
      <w:r w:rsidRPr="00C47347">
        <w:rPr>
          <w:rFonts w:ascii="Book Antiqua" w:eastAsia="宋体" w:hAnsi="Book Antiqua" w:cs="Times New Roman"/>
          <w:b/>
          <w:bCs/>
          <w:lang w:eastAsia="zh-CN"/>
        </w:rPr>
        <w:t>387</w:t>
      </w:r>
      <w:r w:rsidRPr="00C47347">
        <w:rPr>
          <w:rFonts w:ascii="Book Antiqua" w:eastAsia="宋体" w:hAnsi="Book Antiqua" w:cs="Times New Roman"/>
          <w:lang w:eastAsia="zh-CN"/>
        </w:rPr>
        <w:t>: 968-977 [PMID: 26703889 DOI: 10.1016/S0140-6736(15)00817-X]</w:t>
      </w:r>
      <w:bookmarkEnd w:id="87"/>
      <w:bookmarkEnd w:id="88"/>
    </w:p>
    <w:p w14:paraId="661D9068" w14:textId="626C9C91"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bCs/>
          <w:lang w:val="en-US" w:eastAsia="zh-CN"/>
        </w:rPr>
        <w:lastRenderedPageBreak/>
        <w:t>O'Toole D</w:t>
      </w:r>
      <w:r w:rsidRPr="008652FB">
        <w:rPr>
          <w:rFonts w:ascii="Book Antiqua" w:eastAsia="宋体" w:hAnsi="Book Antiqua" w:cs="Times New Roman"/>
          <w:lang w:val="en-US" w:eastAsia="zh-CN"/>
        </w:rPr>
        <w:t>, Kianmanesh R, Caplin M. ENETS 2016 Consensus Guidelines for the Management of Patients with Digestive Neuroendocrine Tumors: An Update. </w:t>
      </w:r>
      <w:r w:rsidRPr="008652FB">
        <w:rPr>
          <w:rFonts w:ascii="Book Antiqua" w:eastAsia="宋体" w:hAnsi="Book Antiqua" w:cs="Times New Roman"/>
          <w:i/>
          <w:iCs/>
          <w:lang w:val="en-US" w:eastAsia="zh-CN"/>
        </w:rPr>
        <w:t>Neuroendocrinology</w:t>
      </w:r>
      <w:r w:rsidRPr="008652FB">
        <w:rPr>
          <w:rFonts w:ascii="Book Antiqua" w:eastAsia="宋体" w:hAnsi="Book Antiqua" w:cs="Times New Roman"/>
          <w:lang w:val="en-US" w:eastAsia="zh-CN"/>
        </w:rPr>
        <w:t> 2016; </w:t>
      </w:r>
      <w:r w:rsidRPr="008652FB">
        <w:rPr>
          <w:rFonts w:ascii="Book Antiqua" w:eastAsia="宋体" w:hAnsi="Book Antiqua" w:cs="Times New Roman"/>
          <w:b/>
          <w:bCs/>
          <w:lang w:val="en-US" w:eastAsia="zh-CN"/>
        </w:rPr>
        <w:t>103</w:t>
      </w:r>
      <w:r w:rsidRPr="008652FB">
        <w:rPr>
          <w:rFonts w:ascii="Book Antiqua" w:eastAsia="宋体" w:hAnsi="Book Antiqua" w:cs="Times New Roman"/>
          <w:lang w:val="en-US" w:eastAsia="zh-CN"/>
        </w:rPr>
        <w:t>: 117-118 [PMID: 26731186 DOI: 10.1159/000443169]</w:t>
      </w:r>
    </w:p>
    <w:p w14:paraId="1739CF82" w14:textId="6CB3DA20"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bCs/>
          <w:lang w:val="en-US" w:eastAsia="zh-CN"/>
        </w:rPr>
        <w:t>Kulke MH</w:t>
      </w:r>
      <w:r w:rsidRPr="008652FB">
        <w:rPr>
          <w:rFonts w:ascii="Book Antiqua" w:eastAsia="宋体" w:hAnsi="Book Antiqua" w:cs="Times New Roman"/>
          <w:lang w:val="en-US" w:eastAsia="zh-CN"/>
        </w:rPr>
        <w:t>, Shah MH, Benson AB, Bergsland E, Berlin JD, Blaszkowsky LS, Emerson L, Engstrom PF, Fanta P, Giordano T, Goldner WS, Halfdanarson TR, Heslin MJ, Kandeel F, Kunz PL, Kuvshinoff BW, Lieu C, Moley JF, Munene G, Pillarisetty VG, Saltz L, Sosa JA, Strosberg JR, Vauthey JN, Wolfgang C, Yao JC, Burns J, Freedman-Cass D. Neuroendocrine tumors, version 1.2015. </w:t>
      </w:r>
      <w:r w:rsidRPr="008652FB">
        <w:rPr>
          <w:rFonts w:ascii="Book Antiqua" w:eastAsia="宋体" w:hAnsi="Book Antiqua" w:cs="Times New Roman"/>
          <w:i/>
          <w:iCs/>
          <w:lang w:val="en-US" w:eastAsia="zh-CN"/>
        </w:rPr>
        <w:t>J Natl Compr Canc Netw</w:t>
      </w:r>
      <w:r w:rsidRPr="008652FB">
        <w:rPr>
          <w:rFonts w:ascii="Book Antiqua" w:eastAsia="宋体" w:hAnsi="Book Antiqua" w:cs="Times New Roman"/>
          <w:lang w:val="en-US" w:eastAsia="zh-CN"/>
        </w:rPr>
        <w:t> 2015; </w:t>
      </w:r>
      <w:r w:rsidRPr="008652FB">
        <w:rPr>
          <w:rFonts w:ascii="Book Antiqua" w:eastAsia="宋体" w:hAnsi="Book Antiqua" w:cs="Times New Roman"/>
          <w:b/>
          <w:bCs/>
          <w:lang w:val="en-US" w:eastAsia="zh-CN"/>
        </w:rPr>
        <w:t>13</w:t>
      </w:r>
      <w:r w:rsidRPr="008652FB">
        <w:rPr>
          <w:rFonts w:ascii="Book Antiqua" w:eastAsia="宋体" w:hAnsi="Book Antiqua" w:cs="Times New Roman"/>
          <w:lang w:val="en-US" w:eastAsia="zh-CN"/>
        </w:rPr>
        <w:t>: 78-108 [PMID: 25583772]</w:t>
      </w:r>
    </w:p>
    <w:p w14:paraId="1FDA6D05" w14:textId="058A6524"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bCs/>
          <w:lang w:val="en-US" w:eastAsia="zh-CN"/>
        </w:rPr>
        <w:t>Falconi M</w:t>
      </w:r>
      <w:r w:rsidRPr="008652FB">
        <w:rPr>
          <w:rFonts w:ascii="Book Antiqua" w:eastAsia="宋体" w:hAnsi="Book Antiqua" w:cs="Times New Roman"/>
          <w:lang w:val="en-US" w:eastAsia="zh-CN"/>
        </w:rPr>
        <w:t>, Eriksson B, Kaltsas G, Bartsch DK, Capdevila J, Caplin M, Kos-Kudla B, Kwekkeboom D, Rindi G, Klöppel G, Reed N, Kianmanesh R, Jensen RT. ENETS Consensus Guidelines Update for the Management of Patients with Functional Pancreatic Neuroendocrine Tumors and Non-Functional Pancreatic Neuroendocrine Tumors. </w:t>
      </w:r>
      <w:r w:rsidRPr="008652FB">
        <w:rPr>
          <w:rFonts w:ascii="Book Antiqua" w:eastAsia="宋体" w:hAnsi="Book Antiqua" w:cs="Times New Roman"/>
          <w:i/>
          <w:iCs/>
          <w:lang w:val="en-US" w:eastAsia="zh-CN"/>
        </w:rPr>
        <w:t>Neuroendocrinology</w:t>
      </w:r>
      <w:r w:rsidRPr="008652FB">
        <w:rPr>
          <w:rFonts w:ascii="Book Antiqua" w:eastAsia="宋体" w:hAnsi="Book Antiqua" w:cs="Times New Roman"/>
          <w:lang w:val="en-US" w:eastAsia="zh-CN"/>
        </w:rPr>
        <w:t> 2016; </w:t>
      </w:r>
      <w:r w:rsidRPr="008652FB">
        <w:rPr>
          <w:rFonts w:ascii="Book Antiqua" w:eastAsia="宋体" w:hAnsi="Book Antiqua" w:cs="Times New Roman"/>
          <w:b/>
          <w:bCs/>
          <w:lang w:val="en-US" w:eastAsia="zh-CN"/>
        </w:rPr>
        <w:t>103</w:t>
      </w:r>
      <w:r w:rsidRPr="008652FB">
        <w:rPr>
          <w:rFonts w:ascii="Book Antiqua" w:eastAsia="宋体" w:hAnsi="Book Antiqua" w:cs="Times New Roman"/>
          <w:lang w:val="en-US" w:eastAsia="zh-CN"/>
        </w:rPr>
        <w:t>: 153-171 [PMID: 26742109 DOI: 10.1159/000443171]</w:t>
      </w:r>
    </w:p>
    <w:p w14:paraId="19951489" w14:textId="63329406" w:rsidR="008652FB" w:rsidRPr="008652FB"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bCs/>
          <w:lang w:val="en-US" w:eastAsia="zh-CN"/>
        </w:rPr>
        <w:t>Pavel M</w:t>
      </w:r>
      <w:r w:rsidRPr="008652FB">
        <w:rPr>
          <w:rFonts w:ascii="Book Antiqua" w:eastAsia="宋体" w:hAnsi="Book Antiqua" w:cs="Times New Roman"/>
          <w:lang w:val="en-US" w:eastAsia="zh-CN"/>
        </w:rPr>
        <w:t>, O'Toole D, Costa F, Capdevila J, Gross D, Kianmanesh R, Krenning E, Knigge U, Salazar R, Pape UF, Öberg K. ENETS Consensus Guidelines Update for the Management of Distant Metastatic Disease of Intestinal, Pancreatic, Bronchial Neuroendocrine Neoplasms (NEN) and NEN of Unknown Primary Site. </w:t>
      </w:r>
      <w:r w:rsidRPr="008652FB">
        <w:rPr>
          <w:rFonts w:ascii="Book Antiqua" w:eastAsia="宋体" w:hAnsi="Book Antiqua" w:cs="Times New Roman"/>
          <w:i/>
          <w:iCs/>
          <w:lang w:val="en-US" w:eastAsia="zh-CN"/>
        </w:rPr>
        <w:t>Neuroendocrinology</w:t>
      </w:r>
      <w:r w:rsidRPr="008652FB">
        <w:rPr>
          <w:rFonts w:ascii="Book Antiqua" w:eastAsia="宋体" w:hAnsi="Book Antiqua" w:cs="Times New Roman"/>
          <w:lang w:val="en-US" w:eastAsia="zh-CN"/>
        </w:rPr>
        <w:t> 2016; </w:t>
      </w:r>
      <w:r w:rsidRPr="008652FB">
        <w:rPr>
          <w:rFonts w:ascii="Book Antiqua" w:eastAsia="宋体" w:hAnsi="Book Antiqua" w:cs="Times New Roman"/>
          <w:b/>
          <w:bCs/>
          <w:lang w:val="en-US" w:eastAsia="zh-CN"/>
        </w:rPr>
        <w:t>103</w:t>
      </w:r>
      <w:r w:rsidRPr="008652FB">
        <w:rPr>
          <w:rFonts w:ascii="Book Antiqua" w:eastAsia="宋体" w:hAnsi="Book Antiqua" w:cs="Times New Roman"/>
          <w:lang w:val="en-US" w:eastAsia="zh-CN"/>
        </w:rPr>
        <w:t>: 172-185 [PMID: 26731013 DOI: 10.1159/000443167]</w:t>
      </w:r>
    </w:p>
    <w:p w14:paraId="07419CB2" w14:textId="06F9EE31" w:rsidR="008652FB" w:rsidRPr="00FA4B71" w:rsidRDefault="008652FB" w:rsidP="00FA4B71">
      <w:pPr>
        <w:pStyle w:val="a3"/>
        <w:numPr>
          <w:ilvl w:val="0"/>
          <w:numId w:val="5"/>
        </w:numPr>
        <w:spacing w:line="360" w:lineRule="auto"/>
        <w:ind w:left="426" w:hanging="426"/>
        <w:jc w:val="both"/>
        <w:rPr>
          <w:rFonts w:ascii="Book Antiqua" w:eastAsia="宋体" w:hAnsi="Book Antiqua" w:cs="Times New Roman"/>
          <w:lang w:val="en-US" w:eastAsia="zh-CN"/>
        </w:rPr>
      </w:pPr>
      <w:r w:rsidRPr="00FA4B71">
        <w:rPr>
          <w:rFonts w:ascii="Book Antiqua" w:eastAsia="宋体" w:hAnsi="Book Antiqua" w:cs="Times New Roman"/>
          <w:b/>
          <w:lang w:val="en-US" w:eastAsia="zh-CN"/>
        </w:rPr>
        <w:t>Caplin ME</w:t>
      </w:r>
      <w:r w:rsidRPr="00FA4B71">
        <w:rPr>
          <w:rFonts w:ascii="Book Antiqua" w:eastAsia="宋体" w:hAnsi="Book Antiqua" w:cs="Times New Roman"/>
          <w:lang w:val="en-US" w:eastAsia="zh-CN"/>
        </w:rPr>
        <w:t xml:space="preserve">, Pavel ME, Ruszniewski P, </w:t>
      </w:r>
      <w:r w:rsidR="00FA4B71" w:rsidRPr="00FA4B71">
        <w:rPr>
          <w:rFonts w:ascii="Book Antiqua" w:eastAsia="宋体" w:hAnsi="Book Antiqua" w:cs="Times New Roman"/>
          <w:lang w:eastAsia="zh-CN"/>
        </w:rPr>
        <w:t>Liyanage</w:t>
      </w:r>
      <w:r w:rsidR="00FA4B71" w:rsidRPr="00FA4B71">
        <w:rPr>
          <w:rFonts w:ascii="Book Antiqua" w:eastAsia="宋体" w:hAnsi="Book Antiqua" w:cs="Times New Roman" w:hint="eastAsia"/>
          <w:lang w:eastAsia="zh-CN"/>
        </w:rPr>
        <w:t xml:space="preserve"> N</w:t>
      </w:r>
      <w:r w:rsidR="00FA4B71" w:rsidRPr="00FA4B71">
        <w:rPr>
          <w:rFonts w:ascii="Book Antiqua" w:eastAsia="宋体" w:hAnsi="Book Antiqua" w:cs="Times New Roman"/>
          <w:lang w:eastAsia="zh-CN"/>
        </w:rPr>
        <w:t>, Massien</w:t>
      </w:r>
      <w:r w:rsidR="00FA4B71" w:rsidRPr="00FA4B71">
        <w:rPr>
          <w:rFonts w:ascii="Book Antiqua" w:eastAsia="宋体" w:hAnsi="Book Antiqua" w:cs="Times New Roman" w:hint="eastAsia"/>
          <w:lang w:eastAsia="zh-CN"/>
        </w:rPr>
        <w:t xml:space="preserve"> C</w:t>
      </w:r>
      <w:r w:rsidR="00FA4B71" w:rsidRPr="00FA4B71">
        <w:rPr>
          <w:rFonts w:ascii="Book Antiqua" w:eastAsia="宋体" w:hAnsi="Book Antiqua" w:cs="Times New Roman"/>
          <w:lang w:eastAsia="zh-CN"/>
        </w:rPr>
        <w:t>, Dromain</w:t>
      </w:r>
      <w:r w:rsidR="00FA4B71" w:rsidRPr="00FA4B71">
        <w:rPr>
          <w:rFonts w:ascii="Book Antiqua" w:eastAsia="宋体" w:hAnsi="Book Antiqua" w:cs="Times New Roman" w:hint="eastAsia"/>
          <w:lang w:eastAsia="zh-CN"/>
        </w:rPr>
        <w:t xml:space="preserve"> C</w:t>
      </w:r>
      <w:r w:rsidR="00FA4B71" w:rsidRPr="00FA4B71">
        <w:rPr>
          <w:rFonts w:ascii="Book Antiqua" w:eastAsia="宋体" w:hAnsi="Book Antiqua" w:cs="Times New Roman"/>
          <w:lang w:eastAsia="zh-CN"/>
        </w:rPr>
        <w:t>; Royal Free Hospital, London, United Kingdom; Charité University Medicine Berlin, Berlin, Germany; Beaujon Hospital, Clichy, France; Ipsen Biopharmaceuticals, Inc., Boulogne-Billancourt, France; Ipsen, Boulogne-Billancourt, France; Institut Gustave Roussy, Villejuif, France</w:t>
      </w:r>
      <w:r w:rsidR="00FA4B71" w:rsidRPr="00FA4B71">
        <w:rPr>
          <w:rFonts w:ascii="Book Antiqua" w:eastAsia="宋体" w:hAnsi="Book Antiqua" w:cs="Times New Roman" w:hint="eastAsia"/>
          <w:lang w:eastAsia="zh-CN"/>
        </w:rPr>
        <w:t>.</w:t>
      </w:r>
      <w:r w:rsidR="00FA4B71">
        <w:rPr>
          <w:rFonts w:ascii="Book Antiqua" w:eastAsia="宋体" w:hAnsi="Book Antiqua" w:cs="Times New Roman" w:hint="eastAsia"/>
          <w:lang w:eastAsia="zh-CN"/>
        </w:rPr>
        <w:t xml:space="preserve"> </w:t>
      </w:r>
      <w:r w:rsidRPr="00FA4B71">
        <w:rPr>
          <w:rFonts w:ascii="Book Antiqua" w:eastAsia="宋体" w:hAnsi="Book Antiqua" w:cs="Times New Roman"/>
          <w:lang w:val="en-US" w:eastAsia="zh-CN"/>
        </w:rPr>
        <w:t xml:space="preserve">Exploratory analysis of tumor growth rate (TGR) with lanreotide depot/autogel (LAN) in patients (pts) with neuroendocrine tumors (NETs) from the CLARINET study. </w:t>
      </w:r>
      <w:r w:rsidRPr="00FA4B71">
        <w:rPr>
          <w:rFonts w:ascii="Book Antiqua" w:eastAsia="宋体" w:hAnsi="Book Antiqua" w:cs="Times New Roman"/>
          <w:i/>
          <w:lang w:val="en-US" w:eastAsia="zh-CN"/>
        </w:rPr>
        <w:t>J Clin Oncol</w:t>
      </w:r>
      <w:r w:rsidRPr="00FA4B71">
        <w:rPr>
          <w:rFonts w:ascii="Book Antiqua" w:eastAsia="宋体" w:hAnsi="Book Antiqua" w:cs="Times New Roman"/>
          <w:lang w:val="en-US" w:eastAsia="zh-CN"/>
        </w:rPr>
        <w:t xml:space="preserve"> </w:t>
      </w:r>
      <w:r w:rsidR="00FA4B71" w:rsidRPr="00FA4B71">
        <w:rPr>
          <w:rFonts w:ascii="Book Antiqua" w:eastAsia="宋体" w:hAnsi="Book Antiqua" w:cs="Times New Roman"/>
          <w:lang w:val="en-US" w:eastAsia="zh-CN"/>
        </w:rPr>
        <w:t>2016</w:t>
      </w:r>
      <w:r w:rsidR="00FA4B71" w:rsidRPr="00FA4B71">
        <w:rPr>
          <w:rFonts w:ascii="Book Antiqua" w:eastAsia="宋体" w:hAnsi="Book Antiqua" w:cs="Times New Roman" w:hint="eastAsia"/>
          <w:lang w:val="en-US" w:eastAsia="zh-CN"/>
        </w:rPr>
        <w:t xml:space="preserve">; </w:t>
      </w:r>
      <w:r w:rsidRPr="00FA4B71">
        <w:rPr>
          <w:rFonts w:ascii="Book Antiqua" w:eastAsia="宋体" w:hAnsi="Book Antiqua" w:cs="Times New Roman"/>
          <w:b/>
          <w:lang w:val="en-US" w:eastAsia="zh-CN"/>
        </w:rPr>
        <w:t>34</w:t>
      </w:r>
      <w:r w:rsidR="00FA4B71" w:rsidRPr="00FA4B71">
        <w:rPr>
          <w:rFonts w:ascii="Book Antiqua" w:eastAsia="宋体" w:hAnsi="Book Antiqua" w:cs="Times New Roman"/>
          <w:lang w:val="en-US" w:eastAsia="zh-CN"/>
        </w:rPr>
        <w:t xml:space="preserve"> suppl</w:t>
      </w:r>
      <w:r w:rsidR="00FA4B71" w:rsidRPr="00FA4B71">
        <w:rPr>
          <w:rFonts w:ascii="Book Antiqua" w:eastAsia="宋体" w:hAnsi="Book Antiqua" w:cs="Times New Roman" w:hint="eastAsia"/>
          <w:lang w:val="en-US" w:eastAsia="zh-CN"/>
        </w:rPr>
        <w:t>:</w:t>
      </w:r>
      <w:r w:rsidRPr="00FA4B71">
        <w:rPr>
          <w:rFonts w:ascii="Book Antiqua" w:eastAsia="宋体" w:hAnsi="Book Antiqua" w:cs="Times New Roman"/>
          <w:lang w:val="en-US" w:eastAsia="zh-CN"/>
        </w:rPr>
        <w:t xml:space="preserve"> </w:t>
      </w:r>
      <w:r w:rsidR="00FA4B71" w:rsidRPr="00FA4B71">
        <w:rPr>
          <w:rFonts w:ascii="Book Antiqua" w:eastAsia="宋体" w:hAnsi="Book Antiqua" w:cs="Times New Roman"/>
          <w:lang w:val="en-US" w:eastAsia="zh-CN"/>
        </w:rPr>
        <w:t>abstr 4096</w:t>
      </w:r>
    </w:p>
    <w:p w14:paraId="043D1CEC" w14:textId="77777777" w:rsidR="00FA4B71" w:rsidRDefault="008652FB" w:rsidP="00FA4B71">
      <w:pPr>
        <w:pStyle w:val="a3"/>
        <w:numPr>
          <w:ilvl w:val="0"/>
          <w:numId w:val="5"/>
        </w:numPr>
        <w:spacing w:line="360" w:lineRule="auto"/>
        <w:ind w:left="426" w:hanging="426"/>
        <w:jc w:val="both"/>
        <w:rPr>
          <w:rFonts w:ascii="Book Antiqua" w:eastAsia="宋体" w:hAnsi="Book Antiqua" w:cs="Times New Roman"/>
          <w:lang w:val="en-US" w:eastAsia="zh-CN"/>
        </w:rPr>
      </w:pPr>
      <w:r w:rsidRPr="008652FB">
        <w:rPr>
          <w:rFonts w:ascii="Book Antiqua" w:eastAsia="宋体" w:hAnsi="Book Antiqua" w:cs="Times New Roman"/>
          <w:b/>
          <w:bCs/>
          <w:lang w:val="en-US" w:eastAsia="zh-CN"/>
        </w:rPr>
        <w:t>Panzuto F</w:t>
      </w:r>
      <w:r w:rsidRPr="008652FB">
        <w:rPr>
          <w:rFonts w:ascii="Book Antiqua" w:eastAsia="宋体" w:hAnsi="Book Antiqua" w:cs="Times New Roman"/>
          <w:lang w:val="en-US" w:eastAsia="zh-CN"/>
        </w:rPr>
        <w:t xml:space="preserve">, Boninsegna L, Fazio N, Campana D, Pia Brizzi M, Capurso G, Scarpa A, De Braud F, Dogliotti L, Tomassetti P, Delle Fave G, Falconi M. Metastatic and locally advanced pancreatic endocrine carcinomas: analysis of factors associated with disease </w:t>
      </w:r>
      <w:r w:rsidRPr="008652FB">
        <w:rPr>
          <w:rFonts w:ascii="Book Antiqua" w:eastAsia="宋体" w:hAnsi="Book Antiqua" w:cs="Times New Roman"/>
          <w:lang w:val="en-US" w:eastAsia="zh-CN"/>
        </w:rPr>
        <w:lastRenderedPageBreak/>
        <w:t>progression. </w:t>
      </w:r>
      <w:r w:rsidRPr="008652FB">
        <w:rPr>
          <w:rFonts w:ascii="Book Antiqua" w:eastAsia="宋体" w:hAnsi="Book Antiqua" w:cs="Times New Roman"/>
          <w:i/>
          <w:iCs/>
          <w:lang w:val="en-US" w:eastAsia="zh-CN"/>
        </w:rPr>
        <w:t>J Clin Oncol</w:t>
      </w:r>
      <w:r w:rsidRPr="008652FB">
        <w:rPr>
          <w:rFonts w:ascii="Book Antiqua" w:eastAsia="宋体" w:hAnsi="Book Antiqua" w:cs="Times New Roman"/>
          <w:lang w:val="en-US" w:eastAsia="zh-CN"/>
        </w:rPr>
        <w:t> 2011; </w:t>
      </w:r>
      <w:r w:rsidRPr="008652FB">
        <w:rPr>
          <w:rFonts w:ascii="Book Antiqua" w:eastAsia="宋体" w:hAnsi="Book Antiqua" w:cs="Times New Roman"/>
          <w:b/>
          <w:bCs/>
          <w:lang w:val="en-US" w:eastAsia="zh-CN"/>
        </w:rPr>
        <w:t>29</w:t>
      </w:r>
      <w:r w:rsidRPr="008652FB">
        <w:rPr>
          <w:rFonts w:ascii="Book Antiqua" w:eastAsia="宋体" w:hAnsi="Book Antiqua" w:cs="Times New Roman"/>
          <w:lang w:val="en-US" w:eastAsia="zh-CN"/>
        </w:rPr>
        <w:t>: 2372-2377 [PMID: 21555696 DOI: 10.1200/JCO.2010.33.0688]</w:t>
      </w:r>
    </w:p>
    <w:p w14:paraId="584C875E" w14:textId="757D38BC" w:rsidR="008652FB" w:rsidRPr="00FA4B71" w:rsidRDefault="008652FB" w:rsidP="008652FB">
      <w:pPr>
        <w:pStyle w:val="a3"/>
        <w:numPr>
          <w:ilvl w:val="0"/>
          <w:numId w:val="5"/>
        </w:numPr>
        <w:spacing w:line="360" w:lineRule="auto"/>
        <w:ind w:left="426" w:hanging="426"/>
        <w:jc w:val="both"/>
        <w:rPr>
          <w:rFonts w:ascii="Book Antiqua" w:eastAsia="宋体" w:hAnsi="Book Antiqua" w:cs="Times New Roman"/>
          <w:lang w:val="en-US" w:eastAsia="zh-CN"/>
        </w:rPr>
      </w:pPr>
      <w:r w:rsidRPr="002F4085">
        <w:rPr>
          <w:rFonts w:ascii="Book Antiqua" w:eastAsia="宋体" w:hAnsi="Book Antiqua" w:cs="Times New Roman"/>
          <w:b/>
          <w:lang w:val="en-US" w:eastAsia="zh-CN"/>
        </w:rPr>
        <w:t>Rini BI</w:t>
      </w:r>
      <w:r w:rsidRPr="00FA4B71">
        <w:rPr>
          <w:rFonts w:ascii="Book Antiqua" w:eastAsia="宋体" w:hAnsi="Book Antiqua" w:cs="Times New Roman"/>
          <w:lang w:val="en-US" w:eastAsia="zh-CN"/>
        </w:rPr>
        <w:t>, Dorff TB, Elson P,</w:t>
      </w:r>
      <w:r w:rsidR="00FA4B71" w:rsidRPr="00FA4B71">
        <w:rPr>
          <w:rFonts w:ascii="Book Antiqua" w:eastAsia="宋体" w:hAnsi="Book Antiqua" w:cs="Times New Roman"/>
          <w:lang w:val="en-US" w:eastAsia="zh-CN"/>
        </w:rPr>
        <w:t xml:space="preserve"> Rodriguez</w:t>
      </w:r>
      <w:r w:rsidR="00FA4B71" w:rsidRPr="00FA4B71">
        <w:rPr>
          <w:rFonts w:ascii="Book Antiqua" w:eastAsia="宋体" w:hAnsi="Book Antiqua" w:cs="Times New Roman" w:hint="eastAsia"/>
          <w:lang w:val="en-US" w:eastAsia="zh-CN"/>
        </w:rPr>
        <w:t xml:space="preserve"> CS</w:t>
      </w:r>
      <w:r w:rsidR="00FA4B71" w:rsidRPr="00FA4B71">
        <w:rPr>
          <w:rFonts w:ascii="Book Antiqua" w:eastAsia="宋体" w:hAnsi="Book Antiqua" w:cs="Times New Roman"/>
          <w:lang w:val="en-US" w:eastAsia="zh-CN"/>
        </w:rPr>
        <w:t>, Shepard</w:t>
      </w:r>
      <w:r w:rsidR="00FA4B71" w:rsidRPr="00FA4B71">
        <w:rPr>
          <w:rFonts w:ascii="Book Antiqua" w:eastAsia="宋体" w:hAnsi="Book Antiqua" w:cs="Times New Roman" w:hint="eastAsia"/>
          <w:lang w:val="en-US" w:eastAsia="zh-CN"/>
        </w:rPr>
        <w:t xml:space="preserve"> </w:t>
      </w:r>
      <w:r w:rsidR="00FA4B71" w:rsidRPr="00FA4B71">
        <w:rPr>
          <w:rFonts w:ascii="Book Antiqua" w:eastAsia="宋体" w:hAnsi="Book Antiqua" w:cs="Times New Roman"/>
          <w:lang w:val="en-US" w:eastAsia="zh-CN"/>
        </w:rPr>
        <w:t>D, Wood</w:t>
      </w:r>
      <w:r w:rsidR="00FA4B71" w:rsidRPr="00FA4B71">
        <w:rPr>
          <w:rFonts w:ascii="Book Antiqua" w:eastAsia="宋体" w:hAnsi="Book Antiqua" w:cs="Times New Roman" w:hint="eastAsia"/>
          <w:lang w:val="en-US" w:eastAsia="zh-CN"/>
        </w:rPr>
        <w:t xml:space="preserve"> L</w:t>
      </w:r>
      <w:r w:rsidR="00FA4B71" w:rsidRPr="00FA4B71">
        <w:rPr>
          <w:rFonts w:ascii="Book Antiqua" w:eastAsia="宋体" w:hAnsi="Book Antiqua" w:cs="Times New Roman"/>
          <w:lang w:val="en-US" w:eastAsia="zh-CN"/>
        </w:rPr>
        <w:t>, Humbert J, Pyle</w:t>
      </w:r>
      <w:r w:rsidR="00FA4B71" w:rsidRPr="00FA4B71">
        <w:rPr>
          <w:rFonts w:ascii="Book Antiqua" w:eastAsia="宋体" w:hAnsi="Book Antiqua" w:cs="Times New Roman" w:hint="eastAsia"/>
          <w:lang w:val="en-US" w:eastAsia="zh-CN"/>
        </w:rPr>
        <w:t xml:space="preserve"> L</w:t>
      </w:r>
      <w:r w:rsidR="00FA4B71" w:rsidRPr="00FA4B71">
        <w:rPr>
          <w:rFonts w:ascii="Book Antiqua" w:eastAsia="宋体" w:hAnsi="Book Antiqua" w:cs="Times New Roman"/>
          <w:lang w:val="en-US" w:eastAsia="zh-CN"/>
        </w:rPr>
        <w:t>, Wong</w:t>
      </w:r>
      <w:r w:rsidR="00FA4B71" w:rsidRPr="00FA4B71">
        <w:rPr>
          <w:rFonts w:ascii="Book Antiqua" w:eastAsia="宋体" w:hAnsi="Book Antiqua" w:cs="Times New Roman" w:hint="eastAsia"/>
          <w:lang w:val="en-US" w:eastAsia="zh-CN"/>
        </w:rPr>
        <w:t xml:space="preserve"> YN</w:t>
      </w:r>
      <w:r w:rsidR="00FA4B71" w:rsidRPr="00FA4B71">
        <w:rPr>
          <w:rFonts w:ascii="Book Antiqua" w:eastAsia="宋体" w:hAnsi="Book Antiqua" w:cs="Times New Roman"/>
          <w:lang w:val="en-US" w:eastAsia="zh-CN"/>
        </w:rPr>
        <w:t>, Finke</w:t>
      </w:r>
      <w:r w:rsidR="00FA4B71" w:rsidRPr="00FA4B71">
        <w:rPr>
          <w:rFonts w:ascii="Book Antiqua" w:eastAsia="宋体" w:hAnsi="Book Antiqua" w:cs="Times New Roman" w:hint="eastAsia"/>
          <w:lang w:val="en-US" w:eastAsia="zh-CN"/>
        </w:rPr>
        <w:t xml:space="preserve"> JH</w:t>
      </w:r>
      <w:r w:rsidR="00FA4B71" w:rsidRPr="00FA4B71">
        <w:rPr>
          <w:rFonts w:ascii="Book Antiqua" w:eastAsia="宋体" w:hAnsi="Book Antiqua" w:cs="Times New Roman"/>
          <w:lang w:val="en-US" w:eastAsia="zh-CN"/>
        </w:rPr>
        <w:t xml:space="preserve"> Rayman</w:t>
      </w:r>
      <w:r w:rsidR="00FA4B71" w:rsidRPr="00FA4B71">
        <w:rPr>
          <w:rFonts w:ascii="Book Antiqua" w:eastAsia="宋体" w:hAnsi="Book Antiqua" w:cs="Times New Roman" w:hint="eastAsia"/>
          <w:lang w:val="en-US" w:eastAsia="zh-CN"/>
        </w:rPr>
        <w:t xml:space="preserve"> PA</w:t>
      </w:r>
      <w:r w:rsidR="00FA4B71" w:rsidRPr="00FA4B71">
        <w:rPr>
          <w:rFonts w:ascii="Book Antiqua" w:eastAsia="宋体" w:hAnsi="Book Antiqua" w:cs="Times New Roman"/>
          <w:lang w:val="en-US" w:eastAsia="zh-CN"/>
        </w:rPr>
        <w:t>, Larkin JMG, Garcia JA, Plimack</w:t>
      </w:r>
      <w:r w:rsidR="00FA4B71" w:rsidRPr="00FA4B71">
        <w:rPr>
          <w:rFonts w:ascii="Book Antiqua" w:eastAsia="宋体" w:hAnsi="Book Antiqua" w:cs="Times New Roman" w:hint="eastAsia"/>
          <w:lang w:val="en-US" w:eastAsia="zh-CN"/>
        </w:rPr>
        <w:t xml:space="preserve"> ER.</w:t>
      </w:r>
      <w:r w:rsidRPr="00FA4B71">
        <w:rPr>
          <w:rFonts w:ascii="Book Antiqua" w:eastAsia="宋体" w:hAnsi="Book Antiqua" w:cs="Times New Roman"/>
          <w:lang w:val="en-US" w:eastAsia="zh-CN"/>
        </w:rPr>
        <w:t xml:space="preserve"> </w:t>
      </w:r>
      <w:bookmarkStart w:id="89" w:name="OLE_LINK688"/>
      <w:bookmarkStart w:id="90" w:name="OLE_LINK689"/>
      <w:r w:rsidRPr="00FA4B71">
        <w:rPr>
          <w:rFonts w:ascii="Book Antiqua" w:eastAsia="宋体" w:hAnsi="Book Antiqua" w:cs="Times New Roman"/>
          <w:lang w:val="en-US" w:eastAsia="zh-CN"/>
        </w:rPr>
        <w:t>Active surveillance in metastatic renal-cell carcinoma: a prospective, phase 2 trial</w:t>
      </w:r>
      <w:bookmarkEnd w:id="89"/>
      <w:bookmarkEnd w:id="90"/>
      <w:r w:rsidRPr="00FA4B71">
        <w:rPr>
          <w:rFonts w:ascii="Book Antiqua" w:eastAsia="宋体" w:hAnsi="Book Antiqua" w:cs="Times New Roman"/>
          <w:lang w:val="en-US" w:eastAsia="zh-CN"/>
        </w:rPr>
        <w:t>.</w:t>
      </w:r>
      <w:r w:rsidRPr="00FA4B71">
        <w:rPr>
          <w:rFonts w:ascii="Book Antiqua" w:eastAsia="宋体" w:hAnsi="Book Antiqua" w:cs="Times New Roman"/>
          <w:i/>
          <w:lang w:val="en-US" w:eastAsia="zh-CN"/>
        </w:rPr>
        <w:t xml:space="preserve"> Lancet Oncol</w:t>
      </w:r>
      <w:r w:rsidRPr="00FA4B71">
        <w:rPr>
          <w:rFonts w:ascii="Book Antiqua" w:eastAsia="宋体" w:hAnsi="Book Antiqua" w:cs="Times New Roman"/>
          <w:lang w:val="en-US" w:eastAsia="zh-CN"/>
        </w:rPr>
        <w:t xml:space="preserve"> 2016</w:t>
      </w:r>
      <w:r w:rsidR="00FA4B71">
        <w:rPr>
          <w:rFonts w:ascii="Book Antiqua" w:eastAsia="宋体" w:hAnsi="Book Antiqua" w:cs="Times New Roman" w:hint="eastAsia"/>
          <w:lang w:val="en-US" w:eastAsia="zh-CN"/>
        </w:rPr>
        <w:t xml:space="preserve">; </w:t>
      </w:r>
      <w:r w:rsidR="00FA4B71" w:rsidRPr="002F4085">
        <w:rPr>
          <w:rFonts w:ascii="Book Antiqua" w:eastAsia="宋体" w:hAnsi="Book Antiqua" w:cs="Times New Roman" w:hint="eastAsia"/>
          <w:b/>
          <w:lang w:val="en-US" w:eastAsia="zh-CN"/>
        </w:rPr>
        <w:t>17</w:t>
      </w:r>
      <w:r w:rsidR="00FA4B71">
        <w:rPr>
          <w:rFonts w:ascii="Book Antiqua" w:eastAsia="宋体" w:hAnsi="Book Antiqua" w:cs="Times New Roman" w:hint="eastAsia"/>
          <w:lang w:val="en-US" w:eastAsia="zh-CN"/>
        </w:rPr>
        <w:t>: 1317-1324</w:t>
      </w:r>
      <w:r w:rsidRPr="00FA4B71">
        <w:rPr>
          <w:rFonts w:ascii="Book Antiqua" w:eastAsia="宋体" w:hAnsi="Book Antiqua" w:cs="Times New Roman"/>
          <w:lang w:val="en-US" w:eastAsia="zh-CN"/>
        </w:rPr>
        <w:t xml:space="preserve"> </w:t>
      </w:r>
      <w:r w:rsidR="00FA4B71">
        <w:rPr>
          <w:rFonts w:ascii="Book Antiqua" w:eastAsia="宋体" w:hAnsi="Book Antiqua" w:cs="Times New Roman" w:hint="eastAsia"/>
          <w:lang w:val="en-US" w:eastAsia="zh-CN"/>
        </w:rPr>
        <w:t xml:space="preserve">[DOI: </w:t>
      </w:r>
      <w:r w:rsidR="00FA4B71" w:rsidRPr="00FA4B71">
        <w:rPr>
          <w:rFonts w:ascii="Book Antiqua" w:eastAsia="宋体" w:hAnsi="Book Antiqua" w:cs="Times New Roman"/>
          <w:lang w:val="en-US" w:eastAsia="zh-CN"/>
        </w:rPr>
        <w:t>10.1016/S1470-2045(16)30196-6</w:t>
      </w:r>
      <w:r w:rsidR="00FA4B71" w:rsidRPr="00FA4B71">
        <w:rPr>
          <w:rFonts w:ascii="Book Antiqua" w:eastAsia="宋体" w:hAnsi="Book Antiqua" w:cs="Times New Roman" w:hint="eastAsia"/>
          <w:lang w:val="en-US" w:eastAsia="zh-CN"/>
        </w:rPr>
        <w:t>]</w:t>
      </w:r>
    </w:p>
    <w:p w14:paraId="5ABDC323" w14:textId="77777777" w:rsidR="001F47E6" w:rsidRDefault="001F47E6" w:rsidP="003061D3">
      <w:pPr>
        <w:spacing w:line="360" w:lineRule="auto"/>
        <w:jc w:val="both"/>
        <w:rPr>
          <w:rFonts w:ascii="Book Antiqua" w:eastAsia="宋体" w:hAnsi="Book Antiqua" w:cs="Times New Roman"/>
          <w:lang w:eastAsia="zh-CN"/>
        </w:rPr>
      </w:pPr>
    </w:p>
    <w:p w14:paraId="13056102" w14:textId="55C75566" w:rsidR="00693142" w:rsidRPr="00C52BCF" w:rsidRDefault="00693142" w:rsidP="00693142">
      <w:pPr>
        <w:snapToGrid w:val="0"/>
        <w:spacing w:line="360" w:lineRule="auto"/>
        <w:jc w:val="right"/>
        <w:rPr>
          <w:rFonts w:ascii="Book Antiqua" w:hAnsi="Book Antiqua" w:cs="Times New Roman"/>
          <w:b/>
          <w:color w:val="000000"/>
        </w:rPr>
      </w:pPr>
      <w:bookmarkStart w:id="91" w:name="OLE_LINK307"/>
      <w:bookmarkStart w:id="92" w:name="OLE_LINK308"/>
      <w:bookmarkStart w:id="93" w:name="OLE_LINK319"/>
      <w:bookmarkStart w:id="94" w:name="OLE_LINK338"/>
      <w:bookmarkStart w:id="95" w:name="OLE_LINK384"/>
      <w:bookmarkStart w:id="96" w:name="OLE_LINK370"/>
      <w:bookmarkStart w:id="97" w:name="OLE_LINK393"/>
      <w:bookmarkStart w:id="98" w:name="OLE_LINK429"/>
      <w:bookmarkStart w:id="99" w:name="OLE_LINK430"/>
      <w:bookmarkStart w:id="100" w:name="OLE_LINK444"/>
      <w:bookmarkStart w:id="101" w:name="OLE_LINK447"/>
      <w:bookmarkStart w:id="102" w:name="OLE_LINK479"/>
      <w:bookmarkStart w:id="103" w:name="OLE_LINK480"/>
      <w:bookmarkStart w:id="104" w:name="OLE_LINK502"/>
      <w:bookmarkStart w:id="105" w:name="OLE_LINK538"/>
      <w:bookmarkStart w:id="106" w:name="OLE_LINK554"/>
      <w:bookmarkStart w:id="107" w:name="OLE_LINK567"/>
      <w:bookmarkStart w:id="108" w:name="OLE_LINK595"/>
      <w:bookmarkStart w:id="109" w:name="OLE_LINK605"/>
      <w:bookmarkStart w:id="110" w:name="OLE_LINK623"/>
      <w:bookmarkStart w:id="111" w:name="OLE_LINK675"/>
      <w:r w:rsidRPr="00C52BCF">
        <w:rPr>
          <w:rFonts w:ascii="Book Antiqua" w:hAnsi="Book Antiqua" w:cs="Times New Roman"/>
          <w:b/>
          <w:color w:val="000000"/>
        </w:rPr>
        <w:t>P-Reviewer:</w:t>
      </w:r>
      <w:r w:rsidRPr="00C52BCF">
        <w:rPr>
          <w:rFonts w:ascii="Book Antiqua" w:hAnsi="Book Antiqua" w:cs="Times New Roman"/>
          <w:color w:val="000000"/>
        </w:rPr>
        <w:t xml:space="preserve"> </w:t>
      </w:r>
      <w:r w:rsidR="005E4DC3" w:rsidRPr="005E4DC3">
        <w:rPr>
          <w:rFonts w:ascii="Book Antiqua" w:hAnsi="Book Antiqua" w:cs="Times New Roman"/>
          <w:color w:val="000000"/>
        </w:rPr>
        <w:t>Tsolakis</w:t>
      </w:r>
      <w:r w:rsidR="005E4DC3" w:rsidRPr="005E4DC3">
        <w:rPr>
          <w:rFonts w:ascii="Book Antiqua" w:hAnsi="Book Antiqua" w:cs="Times New Roman" w:hint="eastAsia"/>
          <w:color w:val="000000"/>
        </w:rPr>
        <w:t xml:space="preserve"> AV, </w:t>
      </w:r>
      <w:r w:rsidR="005E4DC3">
        <w:rPr>
          <w:rFonts w:ascii="Book Antiqua" w:hAnsi="Book Antiqua" w:cs="Times New Roman"/>
          <w:color w:val="000000"/>
        </w:rPr>
        <w:t>Yoshitomi</w:t>
      </w:r>
      <w:r w:rsidR="005E4DC3" w:rsidRPr="005E4DC3">
        <w:rPr>
          <w:rFonts w:ascii="Book Antiqua" w:hAnsi="Book Antiqua" w:cs="Times New Roman"/>
          <w:color w:val="000000"/>
        </w:rPr>
        <w:t xml:space="preserve"> H</w:t>
      </w:r>
      <w:r w:rsidR="005E4DC3">
        <w:rPr>
          <w:rFonts w:ascii="Verdana" w:eastAsia="宋体" w:hAnsi="Verdana" w:hint="eastAsia"/>
          <w:color w:val="000000"/>
          <w:sz w:val="17"/>
          <w:szCs w:val="17"/>
          <w:shd w:val="clear" w:color="auto" w:fill="FFFFFF"/>
          <w:lang w:eastAsia="zh-CN"/>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5E66CF35" w14:textId="77777777" w:rsidR="002F4085" w:rsidRPr="002F4085" w:rsidRDefault="002F4085" w:rsidP="003061D3">
      <w:pPr>
        <w:spacing w:line="360" w:lineRule="auto"/>
        <w:jc w:val="both"/>
        <w:rPr>
          <w:rFonts w:ascii="Book Antiqua" w:eastAsia="宋体" w:hAnsi="Book Antiqua" w:cs="Times New Roman"/>
          <w:lang w:eastAsia="zh-CN"/>
        </w:rPr>
      </w:pPr>
    </w:p>
    <w:sectPr w:rsidR="002F4085" w:rsidRPr="002F4085" w:rsidSect="000D617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B4A35" w14:textId="77777777" w:rsidR="004C5676" w:rsidRDefault="004C5676" w:rsidP="00C234F3">
      <w:r>
        <w:separator/>
      </w:r>
    </w:p>
  </w:endnote>
  <w:endnote w:type="continuationSeparator" w:id="0">
    <w:p w14:paraId="5BD787BB" w14:textId="77777777" w:rsidR="004C5676" w:rsidRDefault="004C5676" w:rsidP="00C2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FA6A9" w14:textId="77777777" w:rsidR="004C5676" w:rsidRDefault="004C5676" w:rsidP="00C234F3">
      <w:r>
        <w:separator/>
      </w:r>
    </w:p>
  </w:footnote>
  <w:footnote w:type="continuationSeparator" w:id="0">
    <w:p w14:paraId="3DCC38FB" w14:textId="77777777" w:rsidR="004C5676" w:rsidRDefault="004C5676" w:rsidP="00C2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FD2"/>
    <w:multiLevelType w:val="hybridMultilevel"/>
    <w:tmpl w:val="770A2DD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46194"/>
    <w:multiLevelType w:val="hybridMultilevel"/>
    <w:tmpl w:val="15FE3540"/>
    <w:lvl w:ilvl="0" w:tplc="04569A0A">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0FC1C8F"/>
    <w:multiLevelType w:val="hybridMultilevel"/>
    <w:tmpl w:val="15FE3540"/>
    <w:lvl w:ilvl="0" w:tplc="04569A0A">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B833A5"/>
    <w:multiLevelType w:val="hybridMultilevel"/>
    <w:tmpl w:val="15FE3540"/>
    <w:lvl w:ilvl="0" w:tplc="04569A0A">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D85ADB"/>
    <w:multiLevelType w:val="hybridMultilevel"/>
    <w:tmpl w:val="15FE3540"/>
    <w:lvl w:ilvl="0" w:tplc="04569A0A">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ell Edu Samuel William">
    <w15:presenceInfo w15:providerId="AD" w15:userId="S-1-5-21-515967899-484763869-725345543-3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6"/>
    <w:rsid w:val="000355F6"/>
    <w:rsid w:val="00041163"/>
    <w:rsid w:val="00042BFD"/>
    <w:rsid w:val="0005154B"/>
    <w:rsid w:val="00076BB6"/>
    <w:rsid w:val="00094180"/>
    <w:rsid w:val="000D617D"/>
    <w:rsid w:val="000F263A"/>
    <w:rsid w:val="000F7B3E"/>
    <w:rsid w:val="001118AC"/>
    <w:rsid w:val="001270C3"/>
    <w:rsid w:val="001413B1"/>
    <w:rsid w:val="001520B0"/>
    <w:rsid w:val="00163500"/>
    <w:rsid w:val="0017320D"/>
    <w:rsid w:val="001741AE"/>
    <w:rsid w:val="001773E8"/>
    <w:rsid w:val="00177F9D"/>
    <w:rsid w:val="001A3525"/>
    <w:rsid w:val="001A43E6"/>
    <w:rsid w:val="001B23E7"/>
    <w:rsid w:val="001C64AF"/>
    <w:rsid w:val="001D248A"/>
    <w:rsid w:val="001F2E5B"/>
    <w:rsid w:val="001F47E6"/>
    <w:rsid w:val="002204DD"/>
    <w:rsid w:val="00226128"/>
    <w:rsid w:val="0023637B"/>
    <w:rsid w:val="00237D34"/>
    <w:rsid w:val="00260533"/>
    <w:rsid w:val="00260B43"/>
    <w:rsid w:val="002610D5"/>
    <w:rsid w:val="002750D4"/>
    <w:rsid w:val="00290360"/>
    <w:rsid w:val="00294838"/>
    <w:rsid w:val="002B4277"/>
    <w:rsid w:val="002D0010"/>
    <w:rsid w:val="002D4B02"/>
    <w:rsid w:val="002F4085"/>
    <w:rsid w:val="00303C6E"/>
    <w:rsid w:val="003061D3"/>
    <w:rsid w:val="00315133"/>
    <w:rsid w:val="00321F6B"/>
    <w:rsid w:val="003449DD"/>
    <w:rsid w:val="0034595C"/>
    <w:rsid w:val="00346526"/>
    <w:rsid w:val="00360C55"/>
    <w:rsid w:val="00390BC0"/>
    <w:rsid w:val="00392796"/>
    <w:rsid w:val="00397451"/>
    <w:rsid w:val="003B39E0"/>
    <w:rsid w:val="003B7BCB"/>
    <w:rsid w:val="003C7482"/>
    <w:rsid w:val="003E7FBF"/>
    <w:rsid w:val="00413DDE"/>
    <w:rsid w:val="004239A4"/>
    <w:rsid w:val="00433CC7"/>
    <w:rsid w:val="00445FC9"/>
    <w:rsid w:val="00460B2A"/>
    <w:rsid w:val="00467A65"/>
    <w:rsid w:val="00474CBD"/>
    <w:rsid w:val="004823D4"/>
    <w:rsid w:val="00485320"/>
    <w:rsid w:val="004A71FF"/>
    <w:rsid w:val="004C5676"/>
    <w:rsid w:val="004E1BC2"/>
    <w:rsid w:val="004E2BFB"/>
    <w:rsid w:val="004F5E3C"/>
    <w:rsid w:val="00523D45"/>
    <w:rsid w:val="00525F4D"/>
    <w:rsid w:val="005326F7"/>
    <w:rsid w:val="00580679"/>
    <w:rsid w:val="00586924"/>
    <w:rsid w:val="005A17D0"/>
    <w:rsid w:val="005A7E69"/>
    <w:rsid w:val="005B3093"/>
    <w:rsid w:val="005B4690"/>
    <w:rsid w:val="005D4513"/>
    <w:rsid w:val="005E4DC3"/>
    <w:rsid w:val="005E60F9"/>
    <w:rsid w:val="005E7519"/>
    <w:rsid w:val="005F41BB"/>
    <w:rsid w:val="00611B65"/>
    <w:rsid w:val="00626665"/>
    <w:rsid w:val="00627644"/>
    <w:rsid w:val="0063096F"/>
    <w:rsid w:val="006366DB"/>
    <w:rsid w:val="00646185"/>
    <w:rsid w:val="00683524"/>
    <w:rsid w:val="00693142"/>
    <w:rsid w:val="00695C8D"/>
    <w:rsid w:val="006A3922"/>
    <w:rsid w:val="006A3CD0"/>
    <w:rsid w:val="006C7E06"/>
    <w:rsid w:val="006D04BA"/>
    <w:rsid w:val="007215B0"/>
    <w:rsid w:val="00741C88"/>
    <w:rsid w:val="00746ECD"/>
    <w:rsid w:val="007567CC"/>
    <w:rsid w:val="00765A34"/>
    <w:rsid w:val="00772992"/>
    <w:rsid w:val="00791228"/>
    <w:rsid w:val="0079281E"/>
    <w:rsid w:val="007A158E"/>
    <w:rsid w:val="007C38FD"/>
    <w:rsid w:val="007E22FA"/>
    <w:rsid w:val="0081040D"/>
    <w:rsid w:val="00824732"/>
    <w:rsid w:val="00832938"/>
    <w:rsid w:val="00833205"/>
    <w:rsid w:val="008455B5"/>
    <w:rsid w:val="00856ED6"/>
    <w:rsid w:val="00865014"/>
    <w:rsid w:val="008652FB"/>
    <w:rsid w:val="00886A6E"/>
    <w:rsid w:val="00896620"/>
    <w:rsid w:val="008B19E0"/>
    <w:rsid w:val="008C4E20"/>
    <w:rsid w:val="008F392F"/>
    <w:rsid w:val="008F453B"/>
    <w:rsid w:val="0090241A"/>
    <w:rsid w:val="00902667"/>
    <w:rsid w:val="00902901"/>
    <w:rsid w:val="009217C0"/>
    <w:rsid w:val="00943928"/>
    <w:rsid w:val="00951801"/>
    <w:rsid w:val="00951E5B"/>
    <w:rsid w:val="009544FC"/>
    <w:rsid w:val="009632E6"/>
    <w:rsid w:val="00965C01"/>
    <w:rsid w:val="00986FF9"/>
    <w:rsid w:val="009A3E99"/>
    <w:rsid w:val="009A71FF"/>
    <w:rsid w:val="009B7B74"/>
    <w:rsid w:val="009C0183"/>
    <w:rsid w:val="009C2481"/>
    <w:rsid w:val="009D3C5F"/>
    <w:rsid w:val="009F2A9C"/>
    <w:rsid w:val="009F4206"/>
    <w:rsid w:val="00A1328F"/>
    <w:rsid w:val="00A16FF3"/>
    <w:rsid w:val="00A21C3A"/>
    <w:rsid w:val="00A26F5C"/>
    <w:rsid w:val="00A31597"/>
    <w:rsid w:val="00A47514"/>
    <w:rsid w:val="00A5028A"/>
    <w:rsid w:val="00A64080"/>
    <w:rsid w:val="00A77941"/>
    <w:rsid w:val="00A77E69"/>
    <w:rsid w:val="00A8174D"/>
    <w:rsid w:val="00A82A46"/>
    <w:rsid w:val="00A85915"/>
    <w:rsid w:val="00A86C2C"/>
    <w:rsid w:val="00A9281D"/>
    <w:rsid w:val="00AA5DA0"/>
    <w:rsid w:val="00AB0D8A"/>
    <w:rsid w:val="00AB2006"/>
    <w:rsid w:val="00AB31F1"/>
    <w:rsid w:val="00AB4DB0"/>
    <w:rsid w:val="00AE417C"/>
    <w:rsid w:val="00AF074A"/>
    <w:rsid w:val="00AF6115"/>
    <w:rsid w:val="00AF7475"/>
    <w:rsid w:val="00B06877"/>
    <w:rsid w:val="00B20644"/>
    <w:rsid w:val="00B36AD1"/>
    <w:rsid w:val="00B474EC"/>
    <w:rsid w:val="00B624A1"/>
    <w:rsid w:val="00B6495F"/>
    <w:rsid w:val="00B65DD5"/>
    <w:rsid w:val="00B96D58"/>
    <w:rsid w:val="00BA5ADA"/>
    <w:rsid w:val="00BB6B5B"/>
    <w:rsid w:val="00BB6FE1"/>
    <w:rsid w:val="00BC302C"/>
    <w:rsid w:val="00BF19CF"/>
    <w:rsid w:val="00C0380A"/>
    <w:rsid w:val="00C04DF2"/>
    <w:rsid w:val="00C1070E"/>
    <w:rsid w:val="00C148B1"/>
    <w:rsid w:val="00C234F3"/>
    <w:rsid w:val="00C26DD7"/>
    <w:rsid w:val="00C31B23"/>
    <w:rsid w:val="00C32686"/>
    <w:rsid w:val="00C41649"/>
    <w:rsid w:val="00C47347"/>
    <w:rsid w:val="00C521FE"/>
    <w:rsid w:val="00C80240"/>
    <w:rsid w:val="00C978AB"/>
    <w:rsid w:val="00CB0145"/>
    <w:rsid w:val="00CB2906"/>
    <w:rsid w:val="00CB7E50"/>
    <w:rsid w:val="00CC33CF"/>
    <w:rsid w:val="00CC6A0C"/>
    <w:rsid w:val="00CC6E47"/>
    <w:rsid w:val="00CC7B66"/>
    <w:rsid w:val="00CE06D3"/>
    <w:rsid w:val="00CE5BEC"/>
    <w:rsid w:val="00CE67F1"/>
    <w:rsid w:val="00CF17A5"/>
    <w:rsid w:val="00CF6A1F"/>
    <w:rsid w:val="00D25A7F"/>
    <w:rsid w:val="00D30522"/>
    <w:rsid w:val="00D51E78"/>
    <w:rsid w:val="00D55F35"/>
    <w:rsid w:val="00D61554"/>
    <w:rsid w:val="00D63C0B"/>
    <w:rsid w:val="00D71571"/>
    <w:rsid w:val="00D777AB"/>
    <w:rsid w:val="00D859B2"/>
    <w:rsid w:val="00D90F21"/>
    <w:rsid w:val="00DA5BDD"/>
    <w:rsid w:val="00DC49E2"/>
    <w:rsid w:val="00DD35D7"/>
    <w:rsid w:val="00DF0271"/>
    <w:rsid w:val="00DF4374"/>
    <w:rsid w:val="00E002DC"/>
    <w:rsid w:val="00E00878"/>
    <w:rsid w:val="00E20044"/>
    <w:rsid w:val="00E31032"/>
    <w:rsid w:val="00E3431D"/>
    <w:rsid w:val="00E452A6"/>
    <w:rsid w:val="00E57DB6"/>
    <w:rsid w:val="00E86095"/>
    <w:rsid w:val="00EA06CE"/>
    <w:rsid w:val="00EA19A8"/>
    <w:rsid w:val="00EC3A68"/>
    <w:rsid w:val="00ED1C01"/>
    <w:rsid w:val="00EE020E"/>
    <w:rsid w:val="00F007A1"/>
    <w:rsid w:val="00F008AD"/>
    <w:rsid w:val="00F06A62"/>
    <w:rsid w:val="00F10AF4"/>
    <w:rsid w:val="00F257AE"/>
    <w:rsid w:val="00F41F9D"/>
    <w:rsid w:val="00F53F03"/>
    <w:rsid w:val="00F73917"/>
    <w:rsid w:val="00F84B9F"/>
    <w:rsid w:val="00F94AEA"/>
    <w:rsid w:val="00FA4B71"/>
    <w:rsid w:val="00FC6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690"/>
    <w:pPr>
      <w:ind w:left="720"/>
      <w:contextualSpacing/>
    </w:pPr>
  </w:style>
  <w:style w:type="paragraph" w:styleId="a4">
    <w:name w:val="Balloon Text"/>
    <w:basedOn w:val="a"/>
    <w:link w:val="Char"/>
    <w:uiPriority w:val="99"/>
    <w:semiHidden/>
    <w:unhideWhenUsed/>
    <w:rsid w:val="00303C6E"/>
    <w:rPr>
      <w:rFonts w:ascii="Segoe UI" w:hAnsi="Segoe UI" w:cs="Segoe UI"/>
      <w:sz w:val="18"/>
      <w:szCs w:val="18"/>
    </w:rPr>
  </w:style>
  <w:style w:type="character" w:customStyle="1" w:styleId="Char">
    <w:name w:val="批注框文本 Char"/>
    <w:basedOn w:val="a0"/>
    <w:link w:val="a4"/>
    <w:uiPriority w:val="99"/>
    <w:semiHidden/>
    <w:rsid w:val="00303C6E"/>
    <w:rPr>
      <w:rFonts w:ascii="Segoe UI" w:hAnsi="Segoe UI" w:cs="Segoe UI"/>
      <w:sz w:val="18"/>
      <w:szCs w:val="18"/>
    </w:rPr>
  </w:style>
  <w:style w:type="character" w:styleId="a5">
    <w:name w:val="annotation reference"/>
    <w:basedOn w:val="a0"/>
    <w:uiPriority w:val="99"/>
    <w:semiHidden/>
    <w:unhideWhenUsed/>
    <w:rsid w:val="00303C6E"/>
    <w:rPr>
      <w:sz w:val="16"/>
      <w:szCs w:val="16"/>
    </w:rPr>
  </w:style>
  <w:style w:type="paragraph" w:styleId="a6">
    <w:name w:val="annotation text"/>
    <w:basedOn w:val="a"/>
    <w:link w:val="Char0"/>
    <w:uiPriority w:val="99"/>
    <w:unhideWhenUsed/>
    <w:rsid w:val="00303C6E"/>
    <w:rPr>
      <w:sz w:val="20"/>
      <w:szCs w:val="20"/>
    </w:rPr>
  </w:style>
  <w:style w:type="character" w:customStyle="1" w:styleId="Char0">
    <w:name w:val="批注文字 Char"/>
    <w:basedOn w:val="a0"/>
    <w:link w:val="a6"/>
    <w:uiPriority w:val="99"/>
    <w:rsid w:val="00303C6E"/>
    <w:rPr>
      <w:sz w:val="20"/>
      <w:szCs w:val="20"/>
    </w:rPr>
  </w:style>
  <w:style w:type="paragraph" w:styleId="a7">
    <w:name w:val="annotation subject"/>
    <w:basedOn w:val="a6"/>
    <w:next w:val="a6"/>
    <w:link w:val="Char1"/>
    <w:uiPriority w:val="99"/>
    <w:semiHidden/>
    <w:unhideWhenUsed/>
    <w:rsid w:val="00303C6E"/>
    <w:rPr>
      <w:b/>
      <w:bCs/>
    </w:rPr>
  </w:style>
  <w:style w:type="character" w:customStyle="1" w:styleId="Char1">
    <w:name w:val="批注主题 Char"/>
    <w:basedOn w:val="Char0"/>
    <w:link w:val="a7"/>
    <w:uiPriority w:val="99"/>
    <w:semiHidden/>
    <w:rsid w:val="00303C6E"/>
    <w:rPr>
      <w:b/>
      <w:bCs/>
      <w:sz w:val="20"/>
      <w:szCs w:val="20"/>
    </w:rPr>
  </w:style>
  <w:style w:type="paragraph" w:styleId="a8">
    <w:name w:val="header"/>
    <w:basedOn w:val="a"/>
    <w:link w:val="Char2"/>
    <w:uiPriority w:val="99"/>
    <w:unhideWhenUsed/>
    <w:rsid w:val="00C234F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C234F3"/>
    <w:rPr>
      <w:sz w:val="18"/>
      <w:szCs w:val="18"/>
    </w:rPr>
  </w:style>
  <w:style w:type="paragraph" w:styleId="a9">
    <w:name w:val="footer"/>
    <w:basedOn w:val="a"/>
    <w:link w:val="Char3"/>
    <w:uiPriority w:val="99"/>
    <w:unhideWhenUsed/>
    <w:rsid w:val="00C234F3"/>
    <w:pPr>
      <w:tabs>
        <w:tab w:val="center" w:pos="4153"/>
        <w:tab w:val="right" w:pos="8306"/>
      </w:tabs>
      <w:snapToGrid w:val="0"/>
    </w:pPr>
    <w:rPr>
      <w:sz w:val="18"/>
      <w:szCs w:val="18"/>
    </w:rPr>
  </w:style>
  <w:style w:type="character" w:customStyle="1" w:styleId="Char3">
    <w:name w:val="页脚 Char"/>
    <w:basedOn w:val="a0"/>
    <w:link w:val="a9"/>
    <w:uiPriority w:val="99"/>
    <w:rsid w:val="00C234F3"/>
    <w:rPr>
      <w:sz w:val="18"/>
      <w:szCs w:val="18"/>
    </w:rPr>
  </w:style>
  <w:style w:type="character" w:styleId="aa">
    <w:name w:val="Hyperlink"/>
    <w:basedOn w:val="a0"/>
    <w:uiPriority w:val="99"/>
    <w:unhideWhenUsed/>
    <w:rsid w:val="00C26DD7"/>
    <w:rPr>
      <w:color w:val="0000FF" w:themeColor="hyperlink"/>
      <w:u w:val="single"/>
    </w:rPr>
  </w:style>
  <w:style w:type="character" w:styleId="ab">
    <w:name w:val="Emphasis"/>
    <w:qFormat/>
    <w:rsid w:val="00BB6FE1"/>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690"/>
    <w:pPr>
      <w:ind w:left="720"/>
      <w:contextualSpacing/>
    </w:pPr>
  </w:style>
  <w:style w:type="paragraph" w:styleId="a4">
    <w:name w:val="Balloon Text"/>
    <w:basedOn w:val="a"/>
    <w:link w:val="Char"/>
    <w:uiPriority w:val="99"/>
    <w:semiHidden/>
    <w:unhideWhenUsed/>
    <w:rsid w:val="00303C6E"/>
    <w:rPr>
      <w:rFonts w:ascii="Segoe UI" w:hAnsi="Segoe UI" w:cs="Segoe UI"/>
      <w:sz w:val="18"/>
      <w:szCs w:val="18"/>
    </w:rPr>
  </w:style>
  <w:style w:type="character" w:customStyle="1" w:styleId="Char">
    <w:name w:val="批注框文本 Char"/>
    <w:basedOn w:val="a0"/>
    <w:link w:val="a4"/>
    <w:uiPriority w:val="99"/>
    <w:semiHidden/>
    <w:rsid w:val="00303C6E"/>
    <w:rPr>
      <w:rFonts w:ascii="Segoe UI" w:hAnsi="Segoe UI" w:cs="Segoe UI"/>
      <w:sz w:val="18"/>
      <w:szCs w:val="18"/>
    </w:rPr>
  </w:style>
  <w:style w:type="character" w:styleId="a5">
    <w:name w:val="annotation reference"/>
    <w:basedOn w:val="a0"/>
    <w:uiPriority w:val="99"/>
    <w:semiHidden/>
    <w:unhideWhenUsed/>
    <w:rsid w:val="00303C6E"/>
    <w:rPr>
      <w:sz w:val="16"/>
      <w:szCs w:val="16"/>
    </w:rPr>
  </w:style>
  <w:style w:type="paragraph" w:styleId="a6">
    <w:name w:val="annotation text"/>
    <w:basedOn w:val="a"/>
    <w:link w:val="Char0"/>
    <w:uiPriority w:val="99"/>
    <w:unhideWhenUsed/>
    <w:rsid w:val="00303C6E"/>
    <w:rPr>
      <w:sz w:val="20"/>
      <w:szCs w:val="20"/>
    </w:rPr>
  </w:style>
  <w:style w:type="character" w:customStyle="1" w:styleId="Char0">
    <w:name w:val="批注文字 Char"/>
    <w:basedOn w:val="a0"/>
    <w:link w:val="a6"/>
    <w:uiPriority w:val="99"/>
    <w:rsid w:val="00303C6E"/>
    <w:rPr>
      <w:sz w:val="20"/>
      <w:szCs w:val="20"/>
    </w:rPr>
  </w:style>
  <w:style w:type="paragraph" w:styleId="a7">
    <w:name w:val="annotation subject"/>
    <w:basedOn w:val="a6"/>
    <w:next w:val="a6"/>
    <w:link w:val="Char1"/>
    <w:uiPriority w:val="99"/>
    <w:semiHidden/>
    <w:unhideWhenUsed/>
    <w:rsid w:val="00303C6E"/>
    <w:rPr>
      <w:b/>
      <w:bCs/>
    </w:rPr>
  </w:style>
  <w:style w:type="character" w:customStyle="1" w:styleId="Char1">
    <w:name w:val="批注主题 Char"/>
    <w:basedOn w:val="Char0"/>
    <w:link w:val="a7"/>
    <w:uiPriority w:val="99"/>
    <w:semiHidden/>
    <w:rsid w:val="00303C6E"/>
    <w:rPr>
      <w:b/>
      <w:bCs/>
      <w:sz w:val="20"/>
      <w:szCs w:val="20"/>
    </w:rPr>
  </w:style>
  <w:style w:type="paragraph" w:styleId="a8">
    <w:name w:val="header"/>
    <w:basedOn w:val="a"/>
    <w:link w:val="Char2"/>
    <w:uiPriority w:val="99"/>
    <w:unhideWhenUsed/>
    <w:rsid w:val="00C234F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C234F3"/>
    <w:rPr>
      <w:sz w:val="18"/>
      <w:szCs w:val="18"/>
    </w:rPr>
  </w:style>
  <w:style w:type="paragraph" w:styleId="a9">
    <w:name w:val="footer"/>
    <w:basedOn w:val="a"/>
    <w:link w:val="Char3"/>
    <w:uiPriority w:val="99"/>
    <w:unhideWhenUsed/>
    <w:rsid w:val="00C234F3"/>
    <w:pPr>
      <w:tabs>
        <w:tab w:val="center" w:pos="4153"/>
        <w:tab w:val="right" w:pos="8306"/>
      </w:tabs>
      <w:snapToGrid w:val="0"/>
    </w:pPr>
    <w:rPr>
      <w:sz w:val="18"/>
      <w:szCs w:val="18"/>
    </w:rPr>
  </w:style>
  <w:style w:type="character" w:customStyle="1" w:styleId="Char3">
    <w:name w:val="页脚 Char"/>
    <w:basedOn w:val="a0"/>
    <w:link w:val="a9"/>
    <w:uiPriority w:val="99"/>
    <w:rsid w:val="00C234F3"/>
    <w:rPr>
      <w:sz w:val="18"/>
      <w:szCs w:val="18"/>
    </w:rPr>
  </w:style>
  <w:style w:type="character" w:styleId="aa">
    <w:name w:val="Hyperlink"/>
    <w:basedOn w:val="a0"/>
    <w:uiPriority w:val="99"/>
    <w:unhideWhenUsed/>
    <w:rsid w:val="00C26DD7"/>
    <w:rPr>
      <w:color w:val="0000FF" w:themeColor="hyperlink"/>
      <w:u w:val="single"/>
    </w:rPr>
  </w:style>
  <w:style w:type="character" w:styleId="ab">
    <w:name w:val="Emphasis"/>
    <w:qFormat/>
    <w:rsid w:val="00BB6FE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3629">
      <w:bodyDiv w:val="1"/>
      <w:marLeft w:val="0"/>
      <w:marRight w:val="0"/>
      <w:marTop w:val="0"/>
      <w:marBottom w:val="0"/>
      <w:divBdr>
        <w:top w:val="none" w:sz="0" w:space="0" w:color="auto"/>
        <w:left w:val="none" w:sz="0" w:space="0" w:color="auto"/>
        <w:bottom w:val="none" w:sz="0" w:space="0" w:color="auto"/>
        <w:right w:val="none" w:sz="0" w:space="0" w:color="auto"/>
      </w:divBdr>
      <w:divsChild>
        <w:div w:id="920522458">
          <w:marLeft w:val="0"/>
          <w:marRight w:val="0"/>
          <w:marTop w:val="0"/>
          <w:marBottom w:val="0"/>
          <w:divBdr>
            <w:top w:val="none" w:sz="0" w:space="0" w:color="auto"/>
            <w:left w:val="none" w:sz="0" w:space="0" w:color="auto"/>
            <w:bottom w:val="none" w:sz="0" w:space="0" w:color="auto"/>
            <w:right w:val="none" w:sz="0" w:space="0" w:color="auto"/>
          </w:divBdr>
        </w:div>
        <w:div w:id="1275988356">
          <w:marLeft w:val="0"/>
          <w:marRight w:val="0"/>
          <w:marTop w:val="0"/>
          <w:marBottom w:val="0"/>
          <w:divBdr>
            <w:top w:val="none" w:sz="0" w:space="0" w:color="auto"/>
            <w:left w:val="none" w:sz="0" w:space="0" w:color="auto"/>
            <w:bottom w:val="none" w:sz="0" w:space="0" w:color="auto"/>
            <w:right w:val="none" w:sz="0" w:space="0" w:color="auto"/>
          </w:divBdr>
        </w:div>
        <w:div w:id="611278819">
          <w:marLeft w:val="0"/>
          <w:marRight w:val="0"/>
          <w:marTop w:val="0"/>
          <w:marBottom w:val="0"/>
          <w:divBdr>
            <w:top w:val="none" w:sz="0" w:space="0" w:color="auto"/>
            <w:left w:val="none" w:sz="0" w:space="0" w:color="auto"/>
            <w:bottom w:val="none" w:sz="0" w:space="0" w:color="auto"/>
            <w:right w:val="none" w:sz="0" w:space="0" w:color="auto"/>
          </w:divBdr>
        </w:div>
        <w:div w:id="511267299">
          <w:marLeft w:val="0"/>
          <w:marRight w:val="0"/>
          <w:marTop w:val="0"/>
          <w:marBottom w:val="0"/>
          <w:divBdr>
            <w:top w:val="none" w:sz="0" w:space="0" w:color="auto"/>
            <w:left w:val="none" w:sz="0" w:space="0" w:color="auto"/>
            <w:bottom w:val="none" w:sz="0" w:space="0" w:color="auto"/>
            <w:right w:val="none" w:sz="0" w:space="0" w:color="auto"/>
          </w:divBdr>
        </w:div>
        <w:div w:id="231811876">
          <w:marLeft w:val="0"/>
          <w:marRight w:val="0"/>
          <w:marTop w:val="0"/>
          <w:marBottom w:val="0"/>
          <w:divBdr>
            <w:top w:val="none" w:sz="0" w:space="0" w:color="auto"/>
            <w:left w:val="none" w:sz="0" w:space="0" w:color="auto"/>
            <w:bottom w:val="none" w:sz="0" w:space="0" w:color="auto"/>
            <w:right w:val="none" w:sz="0" w:space="0" w:color="auto"/>
          </w:divBdr>
        </w:div>
        <w:div w:id="199902810">
          <w:marLeft w:val="0"/>
          <w:marRight w:val="0"/>
          <w:marTop w:val="0"/>
          <w:marBottom w:val="0"/>
          <w:divBdr>
            <w:top w:val="none" w:sz="0" w:space="0" w:color="auto"/>
            <w:left w:val="none" w:sz="0" w:space="0" w:color="auto"/>
            <w:bottom w:val="none" w:sz="0" w:space="0" w:color="auto"/>
            <w:right w:val="none" w:sz="0" w:space="0" w:color="auto"/>
          </w:divBdr>
        </w:div>
        <w:div w:id="212812961">
          <w:marLeft w:val="0"/>
          <w:marRight w:val="0"/>
          <w:marTop w:val="0"/>
          <w:marBottom w:val="0"/>
          <w:divBdr>
            <w:top w:val="none" w:sz="0" w:space="0" w:color="auto"/>
            <w:left w:val="none" w:sz="0" w:space="0" w:color="auto"/>
            <w:bottom w:val="none" w:sz="0" w:space="0" w:color="auto"/>
            <w:right w:val="none" w:sz="0" w:space="0" w:color="auto"/>
          </w:divBdr>
        </w:div>
        <w:div w:id="1691184017">
          <w:marLeft w:val="0"/>
          <w:marRight w:val="0"/>
          <w:marTop w:val="0"/>
          <w:marBottom w:val="0"/>
          <w:divBdr>
            <w:top w:val="none" w:sz="0" w:space="0" w:color="auto"/>
            <w:left w:val="none" w:sz="0" w:space="0" w:color="auto"/>
            <w:bottom w:val="none" w:sz="0" w:space="0" w:color="auto"/>
            <w:right w:val="none" w:sz="0" w:space="0" w:color="auto"/>
          </w:divBdr>
        </w:div>
        <w:div w:id="1166242769">
          <w:marLeft w:val="0"/>
          <w:marRight w:val="0"/>
          <w:marTop w:val="0"/>
          <w:marBottom w:val="0"/>
          <w:divBdr>
            <w:top w:val="none" w:sz="0" w:space="0" w:color="auto"/>
            <w:left w:val="none" w:sz="0" w:space="0" w:color="auto"/>
            <w:bottom w:val="none" w:sz="0" w:space="0" w:color="auto"/>
            <w:right w:val="none" w:sz="0" w:space="0" w:color="auto"/>
          </w:divBdr>
        </w:div>
        <w:div w:id="980384834">
          <w:marLeft w:val="0"/>
          <w:marRight w:val="0"/>
          <w:marTop w:val="0"/>
          <w:marBottom w:val="0"/>
          <w:divBdr>
            <w:top w:val="none" w:sz="0" w:space="0" w:color="auto"/>
            <w:left w:val="none" w:sz="0" w:space="0" w:color="auto"/>
            <w:bottom w:val="none" w:sz="0" w:space="0" w:color="auto"/>
            <w:right w:val="none" w:sz="0" w:space="0" w:color="auto"/>
          </w:divBdr>
        </w:div>
        <w:div w:id="280455084">
          <w:marLeft w:val="0"/>
          <w:marRight w:val="0"/>
          <w:marTop w:val="0"/>
          <w:marBottom w:val="0"/>
          <w:divBdr>
            <w:top w:val="none" w:sz="0" w:space="0" w:color="auto"/>
            <w:left w:val="none" w:sz="0" w:space="0" w:color="auto"/>
            <w:bottom w:val="none" w:sz="0" w:space="0" w:color="auto"/>
            <w:right w:val="none" w:sz="0" w:space="0" w:color="auto"/>
          </w:divBdr>
        </w:div>
        <w:div w:id="1420786799">
          <w:marLeft w:val="0"/>
          <w:marRight w:val="0"/>
          <w:marTop w:val="0"/>
          <w:marBottom w:val="0"/>
          <w:divBdr>
            <w:top w:val="none" w:sz="0" w:space="0" w:color="auto"/>
            <w:left w:val="none" w:sz="0" w:space="0" w:color="auto"/>
            <w:bottom w:val="none" w:sz="0" w:space="0" w:color="auto"/>
            <w:right w:val="none" w:sz="0" w:space="0" w:color="auto"/>
          </w:divBdr>
        </w:div>
        <w:div w:id="1681813858">
          <w:marLeft w:val="0"/>
          <w:marRight w:val="0"/>
          <w:marTop w:val="0"/>
          <w:marBottom w:val="0"/>
          <w:divBdr>
            <w:top w:val="none" w:sz="0" w:space="0" w:color="auto"/>
            <w:left w:val="none" w:sz="0" w:space="0" w:color="auto"/>
            <w:bottom w:val="none" w:sz="0" w:space="0" w:color="auto"/>
            <w:right w:val="none" w:sz="0" w:space="0" w:color="auto"/>
          </w:divBdr>
        </w:div>
        <w:div w:id="1844511755">
          <w:marLeft w:val="0"/>
          <w:marRight w:val="0"/>
          <w:marTop w:val="0"/>
          <w:marBottom w:val="0"/>
          <w:divBdr>
            <w:top w:val="none" w:sz="0" w:space="0" w:color="auto"/>
            <w:left w:val="none" w:sz="0" w:space="0" w:color="auto"/>
            <w:bottom w:val="none" w:sz="0" w:space="0" w:color="auto"/>
            <w:right w:val="none" w:sz="0" w:space="0" w:color="auto"/>
          </w:divBdr>
        </w:div>
      </w:divsChild>
    </w:div>
    <w:div w:id="1324967327">
      <w:bodyDiv w:val="1"/>
      <w:marLeft w:val="0"/>
      <w:marRight w:val="0"/>
      <w:marTop w:val="0"/>
      <w:marBottom w:val="0"/>
      <w:divBdr>
        <w:top w:val="none" w:sz="0" w:space="0" w:color="auto"/>
        <w:left w:val="none" w:sz="0" w:space="0" w:color="auto"/>
        <w:bottom w:val="none" w:sz="0" w:space="0" w:color="auto"/>
        <w:right w:val="none" w:sz="0" w:space="0" w:color="auto"/>
      </w:divBdr>
      <w:divsChild>
        <w:div w:id="1360669274">
          <w:marLeft w:val="0"/>
          <w:marRight w:val="0"/>
          <w:marTop w:val="0"/>
          <w:marBottom w:val="0"/>
          <w:divBdr>
            <w:top w:val="none" w:sz="0" w:space="0" w:color="auto"/>
            <w:left w:val="none" w:sz="0" w:space="0" w:color="auto"/>
            <w:bottom w:val="none" w:sz="0" w:space="0" w:color="auto"/>
            <w:right w:val="none" w:sz="0" w:space="0" w:color="auto"/>
          </w:divBdr>
          <w:divsChild>
            <w:div w:id="2044790590">
              <w:marLeft w:val="0"/>
              <w:marRight w:val="0"/>
              <w:marTop w:val="0"/>
              <w:marBottom w:val="0"/>
              <w:divBdr>
                <w:top w:val="none" w:sz="0" w:space="0" w:color="auto"/>
                <w:left w:val="none" w:sz="0" w:space="0" w:color="auto"/>
                <w:bottom w:val="none" w:sz="0" w:space="0" w:color="auto"/>
                <w:right w:val="none" w:sz="0" w:space="0" w:color="auto"/>
              </w:divBdr>
              <w:divsChild>
                <w:div w:id="17100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8249">
      <w:bodyDiv w:val="1"/>
      <w:marLeft w:val="0"/>
      <w:marRight w:val="0"/>
      <w:marTop w:val="0"/>
      <w:marBottom w:val="0"/>
      <w:divBdr>
        <w:top w:val="none" w:sz="0" w:space="0" w:color="auto"/>
        <w:left w:val="none" w:sz="0" w:space="0" w:color="auto"/>
        <w:bottom w:val="none" w:sz="0" w:space="0" w:color="auto"/>
        <w:right w:val="none" w:sz="0" w:space="0" w:color="auto"/>
      </w:divBdr>
      <w:divsChild>
        <w:div w:id="556940137">
          <w:marLeft w:val="0"/>
          <w:marRight w:val="0"/>
          <w:marTop w:val="0"/>
          <w:marBottom w:val="0"/>
          <w:divBdr>
            <w:top w:val="none" w:sz="0" w:space="0" w:color="auto"/>
            <w:left w:val="none" w:sz="0" w:space="0" w:color="auto"/>
            <w:bottom w:val="none" w:sz="0" w:space="0" w:color="auto"/>
            <w:right w:val="none" w:sz="0" w:space="0" w:color="auto"/>
          </w:divBdr>
          <w:divsChild>
            <w:div w:id="1380662407">
              <w:marLeft w:val="0"/>
              <w:marRight w:val="0"/>
              <w:marTop w:val="0"/>
              <w:marBottom w:val="0"/>
              <w:divBdr>
                <w:top w:val="none" w:sz="0" w:space="0" w:color="auto"/>
                <w:left w:val="none" w:sz="0" w:space="0" w:color="auto"/>
                <w:bottom w:val="none" w:sz="0" w:space="0" w:color="auto"/>
                <w:right w:val="none" w:sz="0" w:space="0" w:color="auto"/>
              </w:divBdr>
              <w:divsChild>
                <w:div w:id="1220173189">
                  <w:marLeft w:val="0"/>
                  <w:marRight w:val="0"/>
                  <w:marTop w:val="0"/>
                  <w:marBottom w:val="0"/>
                  <w:divBdr>
                    <w:top w:val="none" w:sz="0" w:space="0" w:color="auto"/>
                    <w:left w:val="none" w:sz="0" w:space="0" w:color="auto"/>
                    <w:bottom w:val="none" w:sz="0" w:space="0" w:color="auto"/>
                    <w:right w:val="none" w:sz="0" w:space="0" w:color="auto"/>
                  </w:divBdr>
                  <w:divsChild>
                    <w:div w:id="1838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6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2889</Words>
  <Characters>16469</Characters>
  <Application>Microsoft Office Word</Application>
  <DocSecurity>0</DocSecurity>
  <Lines>137</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IEO</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Fazio</dc:creator>
  <cp:lastModifiedBy>Windows 用户</cp:lastModifiedBy>
  <cp:revision>4</cp:revision>
  <dcterms:created xsi:type="dcterms:W3CDTF">2017-01-13T22:52:00Z</dcterms:created>
  <dcterms:modified xsi:type="dcterms:W3CDTF">2017-01-14T03:49:00Z</dcterms:modified>
</cp:coreProperties>
</file>