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861" w:rsidRPr="002B7036" w:rsidRDefault="00D13861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2B7036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bookmarkStart w:id="8" w:name="OLE_LINK718"/>
      <w:bookmarkStart w:id="9" w:name="OLE_LINK719"/>
      <w:r w:rsidRPr="002B7036"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  <w:t>World Journal of Gastroenterology</w:t>
      </w:r>
      <w:bookmarkEnd w:id="8"/>
      <w:bookmarkEnd w:id="9"/>
    </w:p>
    <w:p w:rsidR="00D13861" w:rsidRPr="002B7036" w:rsidRDefault="00D13861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10" w:name="OLE_LINK485"/>
      <w:bookmarkStart w:id="11" w:name="OLE_LINK486"/>
      <w:bookmarkStart w:id="12" w:name="OLE_LINK661"/>
      <w:bookmarkStart w:id="13" w:name="OLE_LINK768"/>
      <w:bookmarkStart w:id="14" w:name="OLE_LINK514"/>
      <w:bookmarkStart w:id="15" w:name="OLE_LINK515"/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ESPS Manuscript NO:</w:t>
      </w:r>
      <w:bookmarkEnd w:id="10"/>
      <w:bookmarkEnd w:id="11"/>
      <w:bookmarkEnd w:id="12"/>
      <w:bookmarkEnd w:id="13"/>
      <w:r w:rsidR="0009605B"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r w:rsidR="002946EC"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30298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14"/>
    <w:bookmarkEnd w:id="15"/>
    <w:p w:rsidR="0009605B" w:rsidRPr="002B7036" w:rsidRDefault="0009605B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kern w:val="0"/>
          <w:sz w:val="24"/>
          <w:shd w:val="clear" w:color="auto" w:fill="FFFFFF"/>
          <w:lang w:val="en-US"/>
        </w:rPr>
        <w:t>Manuscript Type</w:t>
      </w:r>
      <w:r w:rsidRPr="002B7036">
        <w:rPr>
          <w:rFonts w:ascii="Book Antiqua" w:hAnsi="Book Antiqua" w:cs="宋体"/>
          <w:b/>
          <w:kern w:val="0"/>
          <w:sz w:val="24"/>
          <w:lang w:val="en-US"/>
        </w:rPr>
        <w:t>: ORIGINAL ARTICLE</w:t>
      </w:r>
    </w:p>
    <w:p w:rsidR="007E2E62" w:rsidRDefault="007E2E62" w:rsidP="002B7036">
      <w:pPr>
        <w:widowControl/>
        <w:snapToGrid w:val="0"/>
        <w:spacing w:line="360" w:lineRule="auto"/>
        <w:rPr>
          <w:rFonts w:ascii="Book Antiqua" w:hAnsi="Book Antiqua" w:cs="宋体"/>
          <w:b/>
          <w:i/>
          <w:kern w:val="0"/>
          <w:sz w:val="24"/>
          <w:lang w:val="en-US"/>
        </w:rPr>
      </w:pPr>
    </w:p>
    <w:p w:rsidR="00D13861" w:rsidRPr="007E2E62" w:rsidRDefault="0009605B" w:rsidP="007E2E62">
      <w:pPr>
        <w:widowControl/>
        <w:snapToGrid w:val="0"/>
        <w:spacing w:line="360" w:lineRule="auto"/>
        <w:rPr>
          <w:rFonts w:ascii="Book Antiqua" w:hAnsi="Book Antiqua" w:cs="宋体"/>
          <w:i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i/>
          <w:kern w:val="0"/>
          <w:sz w:val="24"/>
          <w:lang w:val="en-US"/>
        </w:rPr>
        <w:t>Basic Study</w:t>
      </w:r>
    </w:p>
    <w:p w:rsidR="00195D3C" w:rsidRPr="002B7036" w:rsidRDefault="00195D3C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黑体" w:hAnsi="Book Antiqua"/>
          <w:b/>
          <w:kern w:val="0"/>
          <w:sz w:val="24"/>
        </w:rPr>
      </w:pPr>
      <w:bookmarkStart w:id="16" w:name="OLE_LINK11"/>
      <w:bookmarkStart w:id="17" w:name="OLE_LINK12"/>
      <w:r w:rsidRPr="002B7036">
        <w:rPr>
          <w:rFonts w:ascii="Book Antiqua" w:eastAsia="黑体" w:hAnsi="Book Antiqua"/>
          <w:b/>
          <w:kern w:val="0"/>
          <w:sz w:val="24"/>
        </w:rPr>
        <w:t xml:space="preserve">Molecular mechanisms of </w:t>
      </w:r>
      <w:bookmarkStart w:id="18" w:name="OLE_LINK139"/>
      <w:bookmarkStart w:id="19" w:name="OLE_LINK140"/>
      <w:r w:rsidRPr="002B7036">
        <w:rPr>
          <w:rFonts w:ascii="Book Antiqua" w:eastAsia="黑体" w:hAnsi="Book Antiqua"/>
          <w:b/>
          <w:kern w:val="0"/>
          <w:sz w:val="24"/>
        </w:rPr>
        <w:t>apoptosis</w:t>
      </w:r>
      <w:bookmarkEnd w:id="18"/>
      <w:bookmarkEnd w:id="19"/>
      <w:r w:rsidRPr="002B7036">
        <w:rPr>
          <w:rFonts w:ascii="Book Antiqua" w:eastAsia="黑体" w:hAnsi="Book Antiqua"/>
          <w:b/>
          <w:kern w:val="0"/>
          <w:sz w:val="24"/>
        </w:rPr>
        <w:t xml:space="preserve"> in </w:t>
      </w:r>
      <w:bookmarkStart w:id="20" w:name="OLE_LINK23"/>
      <w:bookmarkStart w:id="21" w:name="OLE_LINK24"/>
      <w:bookmarkStart w:id="22" w:name="OLE_LINK1"/>
      <w:bookmarkStart w:id="23" w:name="OLE_LINK2"/>
      <w:r w:rsidRPr="002B7036">
        <w:rPr>
          <w:rFonts w:ascii="Book Antiqua" w:eastAsia="黑体" w:hAnsi="Book Antiqua"/>
          <w:b/>
          <w:kern w:val="0"/>
          <w:sz w:val="24"/>
        </w:rPr>
        <w:t>hepatocellular carcinoma</w:t>
      </w:r>
      <w:bookmarkEnd w:id="20"/>
      <w:bookmarkEnd w:id="21"/>
      <w:r w:rsidRPr="002B7036">
        <w:rPr>
          <w:rFonts w:ascii="Book Antiqua" w:eastAsia="黑体" w:hAnsi="Book Antiqua"/>
          <w:b/>
          <w:kern w:val="0"/>
          <w:sz w:val="24"/>
        </w:rPr>
        <w:t xml:space="preserve"> cells</w:t>
      </w:r>
      <w:bookmarkEnd w:id="22"/>
      <w:bookmarkEnd w:id="23"/>
      <w:r w:rsidRPr="002B7036">
        <w:rPr>
          <w:rFonts w:ascii="Book Antiqua" w:eastAsia="黑体" w:hAnsi="Book Antiqua"/>
          <w:b/>
          <w:kern w:val="0"/>
          <w:sz w:val="24"/>
        </w:rPr>
        <w:t xml:space="preserve"> induced by </w:t>
      </w:r>
      <w:r w:rsidR="00AB33C8" w:rsidRPr="002B7036">
        <w:rPr>
          <w:rFonts w:ascii="Book Antiqua" w:eastAsia="黑体" w:hAnsi="Book Antiqua"/>
          <w:b/>
          <w:kern w:val="0"/>
          <w:sz w:val="24"/>
        </w:rPr>
        <w:t>ethanol extracts of</w:t>
      </w:r>
      <w:r w:rsidR="00AB33C8" w:rsidRPr="002B7036">
        <w:rPr>
          <w:rFonts w:ascii="Book Antiqua" w:eastAsia="黑体" w:hAnsi="Book Antiqua"/>
          <w:b/>
          <w:i/>
          <w:kern w:val="0"/>
          <w:sz w:val="24"/>
        </w:rPr>
        <w:t xml:space="preserve"> </w:t>
      </w:r>
      <w:r w:rsidR="00FF2129" w:rsidRPr="002B7036">
        <w:rPr>
          <w:rFonts w:ascii="Book Antiqua" w:eastAsia="黑体" w:hAnsi="Book Antiqua"/>
          <w:b/>
          <w:i/>
          <w:kern w:val="0"/>
          <w:sz w:val="24"/>
        </w:rPr>
        <w:t>S</w:t>
      </w:r>
      <w:r w:rsidRPr="002B7036">
        <w:rPr>
          <w:rFonts w:ascii="Book Antiqua" w:eastAsia="黑体" w:hAnsi="Book Antiqua"/>
          <w:b/>
          <w:i/>
          <w:kern w:val="0"/>
          <w:sz w:val="24"/>
        </w:rPr>
        <w:t xml:space="preserve">olanum </w:t>
      </w:r>
      <w:proofErr w:type="spellStart"/>
      <w:r w:rsidRPr="002B7036">
        <w:rPr>
          <w:rFonts w:ascii="Book Antiqua" w:eastAsia="黑体" w:hAnsi="Book Antiqua"/>
          <w:b/>
          <w:i/>
          <w:kern w:val="0"/>
          <w:sz w:val="24"/>
        </w:rPr>
        <w:t>lyratum</w:t>
      </w:r>
      <w:proofErr w:type="spellEnd"/>
      <w:r w:rsidRPr="002B7036">
        <w:rPr>
          <w:rFonts w:ascii="Book Antiqua" w:eastAsia="黑体" w:hAnsi="Book Antiqua"/>
          <w:b/>
          <w:i/>
          <w:kern w:val="0"/>
          <w:sz w:val="24"/>
        </w:rPr>
        <w:t xml:space="preserve"> </w:t>
      </w:r>
      <w:r w:rsidR="00FF2129" w:rsidRPr="002B7036">
        <w:rPr>
          <w:rFonts w:ascii="Book Antiqua" w:eastAsia="黑体" w:hAnsi="Book Antiqua"/>
          <w:b/>
          <w:kern w:val="0"/>
          <w:sz w:val="24"/>
        </w:rPr>
        <w:t>T</w:t>
      </w:r>
      <w:r w:rsidRPr="002B7036">
        <w:rPr>
          <w:rFonts w:ascii="Book Antiqua" w:eastAsia="黑体" w:hAnsi="Book Antiqua"/>
          <w:b/>
          <w:kern w:val="0"/>
          <w:sz w:val="24"/>
        </w:rPr>
        <w:t>humb through</w:t>
      </w:r>
      <w:r w:rsidR="00AB33C8" w:rsidRPr="002B7036">
        <w:rPr>
          <w:rFonts w:ascii="Book Antiqua" w:eastAsia="黑体" w:hAnsi="Book Antiqua"/>
          <w:b/>
          <w:kern w:val="0"/>
          <w:sz w:val="24"/>
        </w:rPr>
        <w:t xml:space="preserve"> the</w:t>
      </w:r>
      <w:r w:rsidRPr="002B7036">
        <w:rPr>
          <w:rFonts w:ascii="Book Antiqua" w:eastAsia="黑体" w:hAnsi="Book Antiqua"/>
          <w:b/>
          <w:kern w:val="0"/>
          <w:sz w:val="24"/>
        </w:rPr>
        <w:t xml:space="preserve"> </w:t>
      </w:r>
      <w:bookmarkStart w:id="24" w:name="OLE_LINK137"/>
      <w:bookmarkStart w:id="25" w:name="OLE_LINK138"/>
      <w:r w:rsidRPr="002B7036">
        <w:rPr>
          <w:rFonts w:ascii="Book Antiqua" w:eastAsia="黑体" w:hAnsi="Book Antiqua"/>
          <w:b/>
          <w:kern w:val="0"/>
          <w:sz w:val="24"/>
        </w:rPr>
        <w:t>mitochondria</w:t>
      </w:r>
      <w:r w:rsidR="008A7788" w:rsidRPr="002B7036">
        <w:rPr>
          <w:rFonts w:ascii="Book Antiqua" w:eastAsia="黑体" w:hAnsi="Book Antiqua"/>
          <w:b/>
          <w:kern w:val="0"/>
          <w:sz w:val="24"/>
        </w:rPr>
        <w:t>l pathway</w:t>
      </w:r>
      <w:bookmarkEnd w:id="16"/>
      <w:bookmarkEnd w:id="17"/>
      <w:bookmarkEnd w:id="24"/>
      <w:bookmarkEnd w:id="25"/>
    </w:p>
    <w:p w:rsidR="00496610" w:rsidRPr="002B7036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bookmarkStart w:id="26" w:name="OLE_LINK167"/>
      <w:bookmarkStart w:id="27" w:name="OLE_LINK166"/>
    </w:p>
    <w:p w:rsidR="00496610" w:rsidRPr="002B7036" w:rsidRDefault="0009605B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 xml:space="preserve">Mo XQ </w:t>
      </w:r>
      <w:r w:rsidRPr="002B7036">
        <w:rPr>
          <w:rFonts w:ascii="Book Antiqua" w:eastAsia="楷体" w:hAnsi="Book Antiqua"/>
          <w:i/>
          <w:kern w:val="0"/>
          <w:sz w:val="24"/>
        </w:rPr>
        <w:t>et al</w:t>
      </w:r>
      <w:r w:rsidRPr="002B7036">
        <w:rPr>
          <w:rFonts w:ascii="Book Antiqua" w:eastAsia="楷体" w:hAnsi="Book Antiqua"/>
          <w:kern w:val="0"/>
          <w:sz w:val="24"/>
        </w:rPr>
        <w:t xml:space="preserve">. </w:t>
      </w:r>
      <w:r w:rsidR="00590949" w:rsidRPr="002B7036">
        <w:rPr>
          <w:rFonts w:ascii="Book Antiqua" w:eastAsia="楷体" w:hAnsi="Book Antiqua"/>
          <w:kern w:val="0"/>
          <w:sz w:val="24"/>
        </w:rPr>
        <w:t>Traditional Chinese medicine tre</w:t>
      </w:r>
      <w:r w:rsidR="007E2E62">
        <w:rPr>
          <w:rFonts w:ascii="Book Antiqua" w:eastAsia="楷体" w:hAnsi="Book Antiqua"/>
          <w:kern w:val="0"/>
          <w:sz w:val="24"/>
        </w:rPr>
        <w:t>atment hepatocellular carcinoma</w:t>
      </w:r>
    </w:p>
    <w:p w:rsidR="000F325F" w:rsidRPr="002B7036" w:rsidRDefault="000F325F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496610" w:rsidRPr="00696A83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bookmarkStart w:id="28" w:name="OLE_LINK35"/>
      <w:bookmarkStart w:id="29" w:name="OLE_LINK36"/>
      <w:bookmarkStart w:id="30" w:name="OLE_LINK65"/>
      <w:bookmarkStart w:id="31" w:name="OLE_LINK68"/>
      <w:bookmarkStart w:id="32" w:name="OLE_LINK27"/>
      <w:bookmarkStart w:id="33" w:name="OLE_LINK28"/>
      <w:bookmarkStart w:id="34" w:name="OLE_LINK33"/>
      <w:bookmarkStart w:id="35" w:name="OLE_LINK13"/>
      <w:bookmarkStart w:id="36" w:name="OLE_LINK48"/>
      <w:r w:rsidRPr="00696A83">
        <w:rPr>
          <w:rFonts w:ascii="Book Antiqua" w:eastAsia="楷体" w:hAnsi="Book Antiqua"/>
          <w:kern w:val="0"/>
          <w:sz w:val="24"/>
        </w:rPr>
        <w:t>Xiao-</w:t>
      </w:r>
      <w:proofErr w:type="spellStart"/>
      <w:r w:rsidRPr="00696A83">
        <w:rPr>
          <w:rFonts w:ascii="Book Antiqua" w:eastAsia="楷体" w:hAnsi="Book Antiqua"/>
          <w:kern w:val="0"/>
          <w:sz w:val="24"/>
        </w:rPr>
        <w:t>Qiang</w:t>
      </w:r>
      <w:proofErr w:type="spellEnd"/>
      <w:r w:rsidRPr="00696A83">
        <w:rPr>
          <w:rFonts w:ascii="Book Antiqua" w:eastAsia="楷体" w:hAnsi="Book Antiqua"/>
          <w:kern w:val="0"/>
          <w:sz w:val="24"/>
        </w:rPr>
        <w:t xml:space="preserve"> Mo, </w:t>
      </w:r>
      <w:r w:rsidR="00B7529C" w:rsidRPr="00696A83">
        <w:rPr>
          <w:rFonts w:ascii="Book Antiqua" w:eastAsia="楷体" w:hAnsi="Book Antiqua"/>
          <w:kern w:val="0"/>
          <w:sz w:val="24"/>
        </w:rPr>
        <w:t xml:space="preserve">Hong-Yu Wei, </w:t>
      </w:r>
      <w:proofErr w:type="spellStart"/>
      <w:r w:rsidRPr="00696A83">
        <w:rPr>
          <w:rFonts w:ascii="Book Antiqua" w:eastAsia="楷体" w:hAnsi="Book Antiqua"/>
          <w:kern w:val="0"/>
          <w:sz w:val="24"/>
        </w:rPr>
        <w:t>Gan-Rong</w:t>
      </w:r>
      <w:proofErr w:type="spellEnd"/>
      <w:r w:rsidRPr="00696A83">
        <w:rPr>
          <w:rFonts w:ascii="Book Antiqua" w:eastAsia="楷体" w:hAnsi="Book Antiqua"/>
          <w:kern w:val="0"/>
          <w:sz w:val="24"/>
        </w:rPr>
        <w:t xml:space="preserve"> Huang</w:t>
      </w:r>
      <w:bookmarkStart w:id="37" w:name="OLE_LINK4"/>
      <w:bookmarkStart w:id="38" w:name="OLE_LINK5"/>
      <w:bookmarkEnd w:id="28"/>
      <w:bookmarkEnd w:id="29"/>
      <w:r w:rsidRPr="00696A83">
        <w:rPr>
          <w:rFonts w:ascii="Book Antiqua" w:eastAsia="楷体" w:hAnsi="Book Antiqua"/>
          <w:kern w:val="0"/>
          <w:sz w:val="24"/>
        </w:rPr>
        <w:t xml:space="preserve">, </w:t>
      </w:r>
      <w:bookmarkStart w:id="39" w:name="OLE_LINK8"/>
      <w:bookmarkStart w:id="40" w:name="OLE_LINK31"/>
      <w:bookmarkStart w:id="41" w:name="OLE_LINK37"/>
      <w:bookmarkStart w:id="42" w:name="OLE_LINK38"/>
      <w:bookmarkStart w:id="43" w:name="OLE_LINK39"/>
      <w:bookmarkEnd w:id="37"/>
      <w:bookmarkEnd w:id="38"/>
      <w:r w:rsidRPr="00696A83">
        <w:rPr>
          <w:rFonts w:ascii="Book Antiqua" w:eastAsia="楷体" w:hAnsi="Book Antiqua"/>
          <w:kern w:val="0"/>
          <w:sz w:val="24"/>
        </w:rPr>
        <w:t xml:space="preserve">Ling-Yuan </w:t>
      </w:r>
      <w:bookmarkEnd w:id="39"/>
      <w:bookmarkEnd w:id="40"/>
      <w:r w:rsidRPr="00696A83">
        <w:rPr>
          <w:rFonts w:ascii="Book Antiqua" w:eastAsia="楷体" w:hAnsi="Book Antiqua"/>
          <w:kern w:val="0"/>
          <w:sz w:val="24"/>
        </w:rPr>
        <w:t xml:space="preserve">Xu, Yu-Li Chen, Jiang Qi, </w:t>
      </w:r>
      <w:bookmarkStart w:id="44" w:name="OLE_LINK32"/>
      <w:bookmarkStart w:id="45" w:name="OLE_LINK45"/>
      <w:bookmarkStart w:id="46" w:name="OLE_LINK46"/>
      <w:r w:rsidR="00751B78" w:rsidRPr="00696A83">
        <w:rPr>
          <w:rFonts w:ascii="Book Antiqua" w:eastAsia="楷体" w:hAnsi="Book Antiqua"/>
          <w:kern w:val="0"/>
          <w:sz w:val="24"/>
        </w:rPr>
        <w:t xml:space="preserve">Wei Xian, </w:t>
      </w:r>
      <w:bookmarkEnd w:id="44"/>
      <w:bookmarkEnd w:id="45"/>
      <w:bookmarkEnd w:id="46"/>
      <w:r w:rsidRPr="00696A83">
        <w:rPr>
          <w:rFonts w:ascii="Book Antiqua" w:eastAsia="楷体" w:hAnsi="Book Antiqua"/>
          <w:kern w:val="0"/>
          <w:sz w:val="24"/>
        </w:rPr>
        <w:t xml:space="preserve">Yan-Chun Qin, </w:t>
      </w:r>
      <w:proofErr w:type="spellStart"/>
      <w:r w:rsidRPr="00696A83">
        <w:rPr>
          <w:rFonts w:ascii="Book Antiqua" w:eastAsia="楷体" w:hAnsi="Book Antiqua"/>
          <w:kern w:val="0"/>
          <w:sz w:val="24"/>
        </w:rPr>
        <w:t>Lian</w:t>
      </w:r>
      <w:proofErr w:type="spellEnd"/>
      <w:r w:rsidRPr="00696A83">
        <w:rPr>
          <w:rFonts w:ascii="Book Antiqua" w:eastAsia="楷体" w:hAnsi="Book Antiqua"/>
          <w:kern w:val="0"/>
          <w:sz w:val="24"/>
        </w:rPr>
        <w:t xml:space="preserve">-Deng Wei, Li-Juan Zhao, </w:t>
      </w:r>
      <w:bookmarkStart w:id="47" w:name="OLE_LINK14"/>
      <w:bookmarkStart w:id="48" w:name="OLE_LINK15"/>
      <w:r w:rsidRPr="00696A83">
        <w:rPr>
          <w:rFonts w:ascii="Book Antiqua" w:eastAsia="楷体" w:hAnsi="Book Antiqua"/>
          <w:kern w:val="0"/>
          <w:sz w:val="24"/>
        </w:rPr>
        <w:t>Yan-</w:t>
      </w:r>
      <w:proofErr w:type="spellStart"/>
      <w:r w:rsidRPr="00696A83">
        <w:rPr>
          <w:rFonts w:ascii="Book Antiqua" w:eastAsia="楷体" w:hAnsi="Book Antiqua"/>
          <w:kern w:val="0"/>
          <w:sz w:val="24"/>
        </w:rPr>
        <w:t>Qiang</w:t>
      </w:r>
      <w:proofErr w:type="spellEnd"/>
      <w:r w:rsidRPr="00696A83">
        <w:rPr>
          <w:rFonts w:ascii="Book Antiqua" w:eastAsia="楷体" w:hAnsi="Book Antiqua"/>
          <w:kern w:val="0"/>
          <w:sz w:val="24"/>
        </w:rPr>
        <w:t xml:space="preserve"> Huang</w:t>
      </w:r>
      <w:bookmarkEnd w:id="47"/>
      <w:bookmarkEnd w:id="48"/>
      <w:r w:rsidRPr="00696A83">
        <w:rPr>
          <w:rFonts w:ascii="Book Antiqua" w:eastAsia="楷体" w:hAnsi="Book Antiqua"/>
          <w:kern w:val="0"/>
          <w:sz w:val="24"/>
        </w:rPr>
        <w:t>, Wei Xing</w:t>
      </w:r>
      <w:r w:rsidR="001A3661" w:rsidRPr="00696A83">
        <w:rPr>
          <w:rFonts w:ascii="Book Antiqua" w:eastAsia="楷体" w:hAnsi="Book Antiqua"/>
          <w:kern w:val="0"/>
          <w:sz w:val="24"/>
        </w:rPr>
        <w:t>,</w:t>
      </w:r>
      <w:r w:rsidRPr="00696A83">
        <w:rPr>
          <w:rFonts w:ascii="Book Antiqua" w:eastAsia="楷体" w:hAnsi="Book Antiqua"/>
          <w:kern w:val="0"/>
          <w:sz w:val="24"/>
        </w:rPr>
        <w:t xml:space="preserve"> Hong-Qin Pu, </w:t>
      </w:r>
      <w:proofErr w:type="spellStart"/>
      <w:r w:rsidRPr="00696A83">
        <w:rPr>
          <w:rFonts w:ascii="Book Antiqua" w:eastAsia="楷体" w:hAnsi="Book Antiqua"/>
          <w:kern w:val="0"/>
          <w:sz w:val="24"/>
        </w:rPr>
        <w:t>Peng-Ya</w:t>
      </w:r>
      <w:proofErr w:type="spellEnd"/>
      <w:r w:rsidRPr="00696A83">
        <w:rPr>
          <w:rFonts w:ascii="Book Antiqua" w:eastAsia="楷体" w:hAnsi="Book Antiqua"/>
          <w:kern w:val="0"/>
          <w:sz w:val="24"/>
        </w:rPr>
        <w:t xml:space="preserve"> Wei, Chao-</w:t>
      </w:r>
      <w:proofErr w:type="spellStart"/>
      <w:r w:rsidR="00FB4545" w:rsidRPr="00696A83">
        <w:rPr>
          <w:rFonts w:ascii="Book Antiqua" w:eastAsia="楷体" w:hAnsi="Book Antiqua"/>
          <w:kern w:val="0"/>
          <w:sz w:val="24"/>
        </w:rPr>
        <w:t>Gan</w:t>
      </w:r>
      <w:proofErr w:type="spellEnd"/>
      <w:r w:rsidR="00FB4545" w:rsidRPr="00696A83">
        <w:rPr>
          <w:rFonts w:ascii="Book Antiqua" w:eastAsia="楷体" w:hAnsi="Book Antiqua"/>
          <w:kern w:val="0"/>
          <w:sz w:val="24"/>
        </w:rPr>
        <w:t xml:space="preserve"> </w:t>
      </w:r>
      <w:r w:rsidRPr="00696A83">
        <w:rPr>
          <w:rFonts w:ascii="Book Antiqua" w:eastAsia="楷体" w:hAnsi="Book Antiqua"/>
          <w:kern w:val="0"/>
          <w:sz w:val="24"/>
        </w:rPr>
        <w:t>Li</w:t>
      </w:r>
      <w:r w:rsidR="003C1BB7" w:rsidRPr="00696A83">
        <w:rPr>
          <w:rFonts w:ascii="Book Antiqua" w:eastAsia="楷体" w:hAnsi="Book Antiqua"/>
          <w:kern w:val="0"/>
          <w:sz w:val="24"/>
        </w:rPr>
        <w:t xml:space="preserve">, </w:t>
      </w:r>
      <w:bookmarkStart w:id="49" w:name="OLE_LINK110"/>
      <w:bookmarkStart w:id="50" w:name="OLE_LINK112"/>
      <w:bookmarkStart w:id="51" w:name="OLE_LINK105"/>
      <w:bookmarkStart w:id="52" w:name="OLE_LINK106"/>
      <w:bookmarkStart w:id="53" w:name="OLE_LINK107"/>
      <w:proofErr w:type="spellStart"/>
      <w:r w:rsidR="003C1BB7" w:rsidRPr="00696A83">
        <w:rPr>
          <w:rFonts w:ascii="Book Antiqua" w:eastAsia="楷体" w:hAnsi="Book Antiqua"/>
          <w:kern w:val="0"/>
          <w:sz w:val="24"/>
        </w:rPr>
        <w:t>Qiu</w:t>
      </w:r>
      <w:proofErr w:type="spellEnd"/>
      <w:r w:rsidR="003C1BB7" w:rsidRPr="00696A83">
        <w:rPr>
          <w:rFonts w:ascii="Book Antiqua" w:eastAsia="楷体" w:hAnsi="Book Antiqua"/>
          <w:kern w:val="0"/>
          <w:sz w:val="24"/>
        </w:rPr>
        <w:t>-</w:t>
      </w:r>
      <w:r w:rsidR="003C1BB7" w:rsidRPr="00696A83">
        <w:rPr>
          <w:rFonts w:ascii="Book Antiqua" w:eastAsia="楷体" w:hAnsi="Book Antiqua"/>
          <w:caps/>
          <w:kern w:val="0"/>
          <w:sz w:val="24"/>
        </w:rPr>
        <w:t>c</w:t>
      </w:r>
      <w:r w:rsidR="003C1BB7" w:rsidRPr="00696A83">
        <w:rPr>
          <w:rFonts w:ascii="Book Antiqua" w:eastAsia="楷体" w:hAnsi="Book Antiqua"/>
          <w:kern w:val="0"/>
          <w:sz w:val="24"/>
        </w:rPr>
        <w:t>hun Liang</w:t>
      </w:r>
      <w:bookmarkEnd w:id="30"/>
      <w:bookmarkEnd w:id="31"/>
      <w:bookmarkEnd w:id="41"/>
      <w:bookmarkEnd w:id="42"/>
      <w:bookmarkEnd w:id="43"/>
      <w:bookmarkEnd w:id="49"/>
      <w:bookmarkEnd w:id="50"/>
      <w:bookmarkEnd w:id="51"/>
      <w:bookmarkEnd w:id="52"/>
      <w:bookmarkEnd w:id="53"/>
    </w:p>
    <w:bookmarkEnd w:id="32"/>
    <w:bookmarkEnd w:id="33"/>
    <w:bookmarkEnd w:id="34"/>
    <w:bookmarkEnd w:id="35"/>
    <w:bookmarkEnd w:id="36"/>
    <w:p w:rsidR="00496610" w:rsidRPr="002B7036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D13861" w:rsidRPr="002B7036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b/>
          <w:kern w:val="0"/>
          <w:sz w:val="24"/>
        </w:rPr>
        <w:t>Xiao-</w:t>
      </w:r>
      <w:proofErr w:type="spellStart"/>
      <w:r w:rsidRPr="002B7036">
        <w:rPr>
          <w:rFonts w:ascii="Book Antiqua" w:eastAsia="楷体" w:hAnsi="Book Antiqua"/>
          <w:b/>
          <w:kern w:val="0"/>
          <w:sz w:val="24"/>
        </w:rPr>
        <w:t>Qiang</w:t>
      </w:r>
      <w:proofErr w:type="spellEnd"/>
      <w:r w:rsidRPr="002B7036">
        <w:rPr>
          <w:rFonts w:ascii="Book Antiqua" w:eastAsia="楷体" w:hAnsi="Book Antiqua"/>
          <w:b/>
          <w:kern w:val="0"/>
          <w:sz w:val="24"/>
        </w:rPr>
        <w:t xml:space="preserve"> Mo,</w:t>
      </w:r>
      <w:bookmarkStart w:id="54" w:name="OLE_LINK29"/>
      <w:bookmarkStart w:id="55" w:name="OLE_LINK30"/>
      <w:r w:rsidR="00B7529C" w:rsidRPr="002B7036">
        <w:rPr>
          <w:rFonts w:ascii="Book Antiqua" w:eastAsia="楷体" w:hAnsi="Book Antiqua"/>
          <w:b/>
          <w:kern w:val="0"/>
          <w:sz w:val="24"/>
        </w:rPr>
        <w:t xml:space="preserve"> Hong-Yu Wei, </w:t>
      </w:r>
      <w:bookmarkEnd w:id="54"/>
      <w:bookmarkEnd w:id="55"/>
      <w:proofErr w:type="spellStart"/>
      <w:r w:rsidRPr="002B7036">
        <w:rPr>
          <w:rFonts w:ascii="Book Antiqua" w:eastAsia="楷体" w:hAnsi="Book Antiqua"/>
          <w:b/>
          <w:kern w:val="0"/>
          <w:sz w:val="24"/>
        </w:rPr>
        <w:t>Gan-Rong</w:t>
      </w:r>
      <w:proofErr w:type="spellEnd"/>
      <w:r w:rsidRPr="002B7036">
        <w:rPr>
          <w:rFonts w:ascii="Book Antiqua" w:eastAsia="楷体" w:hAnsi="Book Antiqua"/>
          <w:b/>
          <w:kern w:val="0"/>
          <w:sz w:val="24"/>
        </w:rPr>
        <w:t xml:space="preserve"> Huang, Yu-Li Chen, </w:t>
      </w:r>
      <w:r w:rsidR="00751B78" w:rsidRPr="002B7036">
        <w:rPr>
          <w:rFonts w:ascii="Book Antiqua" w:eastAsia="楷体" w:hAnsi="Book Antiqua"/>
          <w:b/>
          <w:kern w:val="0"/>
          <w:sz w:val="24"/>
        </w:rPr>
        <w:t xml:space="preserve">Wei Xian, </w:t>
      </w:r>
      <w:r w:rsidRPr="002B7036">
        <w:rPr>
          <w:rFonts w:ascii="Book Antiqua" w:eastAsia="楷体" w:hAnsi="Book Antiqua"/>
          <w:b/>
          <w:kern w:val="0"/>
          <w:sz w:val="24"/>
        </w:rPr>
        <w:t xml:space="preserve">Yan-Chun Qin, </w:t>
      </w:r>
      <w:proofErr w:type="spellStart"/>
      <w:r w:rsidRPr="002B7036">
        <w:rPr>
          <w:rFonts w:ascii="Book Antiqua" w:eastAsia="楷体" w:hAnsi="Book Antiqua"/>
          <w:b/>
          <w:kern w:val="0"/>
          <w:sz w:val="24"/>
        </w:rPr>
        <w:t>Lian</w:t>
      </w:r>
      <w:proofErr w:type="spellEnd"/>
      <w:r w:rsidRPr="002B7036">
        <w:rPr>
          <w:rFonts w:ascii="Book Antiqua" w:eastAsia="楷体" w:hAnsi="Book Antiqua"/>
          <w:b/>
          <w:kern w:val="0"/>
          <w:sz w:val="24"/>
        </w:rPr>
        <w:t>-Deng Wei, Li-Juan Zhao, Yan-</w:t>
      </w:r>
      <w:proofErr w:type="spellStart"/>
      <w:r w:rsidRPr="002B7036">
        <w:rPr>
          <w:rFonts w:ascii="Book Antiqua" w:eastAsia="楷体" w:hAnsi="Book Antiqua"/>
          <w:b/>
          <w:kern w:val="0"/>
          <w:sz w:val="24"/>
        </w:rPr>
        <w:t>Qiang</w:t>
      </w:r>
      <w:proofErr w:type="spellEnd"/>
      <w:r w:rsidRPr="002B7036">
        <w:rPr>
          <w:rFonts w:ascii="Book Antiqua" w:eastAsia="楷体" w:hAnsi="Book Antiqua"/>
          <w:b/>
          <w:kern w:val="0"/>
          <w:sz w:val="24"/>
        </w:rPr>
        <w:t xml:space="preserve"> Huang, Wei Xing, Hong-Qin Pu, </w:t>
      </w:r>
      <w:proofErr w:type="spellStart"/>
      <w:r w:rsidRPr="002B7036">
        <w:rPr>
          <w:rFonts w:ascii="Book Antiqua" w:eastAsia="楷体" w:hAnsi="Book Antiqua"/>
          <w:b/>
          <w:kern w:val="0"/>
          <w:sz w:val="24"/>
        </w:rPr>
        <w:t>Peng-Ya</w:t>
      </w:r>
      <w:proofErr w:type="spellEnd"/>
      <w:r w:rsidRPr="002B7036">
        <w:rPr>
          <w:rFonts w:ascii="Book Antiqua" w:eastAsia="楷体" w:hAnsi="Book Antiqua"/>
          <w:b/>
          <w:kern w:val="0"/>
          <w:sz w:val="24"/>
        </w:rPr>
        <w:t xml:space="preserve"> Wei, Chao-</w:t>
      </w:r>
      <w:proofErr w:type="spellStart"/>
      <w:r w:rsidR="00FB4545" w:rsidRPr="002B7036">
        <w:rPr>
          <w:rFonts w:ascii="Book Antiqua" w:eastAsia="楷体" w:hAnsi="Book Antiqua"/>
          <w:b/>
          <w:kern w:val="0"/>
          <w:sz w:val="24"/>
        </w:rPr>
        <w:t>Gan</w:t>
      </w:r>
      <w:proofErr w:type="spellEnd"/>
      <w:r w:rsidR="00FB4545" w:rsidRPr="002B7036">
        <w:rPr>
          <w:rFonts w:ascii="Book Antiqua" w:eastAsia="楷体" w:hAnsi="Book Antiqua"/>
          <w:b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b/>
          <w:kern w:val="0"/>
          <w:sz w:val="24"/>
        </w:rPr>
        <w:t>Li</w:t>
      </w:r>
      <w:bookmarkStart w:id="56" w:name="OLE_LINK47"/>
      <w:r w:rsidRPr="002B7036">
        <w:rPr>
          <w:rFonts w:ascii="Book Antiqua" w:eastAsia="楷体" w:hAnsi="Book Antiqua"/>
          <w:b/>
          <w:kern w:val="0"/>
          <w:sz w:val="24"/>
        </w:rPr>
        <w:t>,</w:t>
      </w:r>
      <w:r w:rsidR="00CB05CF" w:rsidRPr="002B7036">
        <w:rPr>
          <w:rFonts w:ascii="Book Antiqua" w:eastAsia="楷体" w:hAnsi="Book Antiqua"/>
          <w:b/>
          <w:kern w:val="0"/>
          <w:sz w:val="24"/>
        </w:rPr>
        <w:t xml:space="preserve"> </w:t>
      </w:r>
      <w:proofErr w:type="spellStart"/>
      <w:r w:rsidR="003C1BB7" w:rsidRPr="002B7036">
        <w:rPr>
          <w:rFonts w:ascii="Book Antiqua" w:eastAsia="楷体" w:hAnsi="Book Antiqua"/>
          <w:b/>
          <w:kern w:val="0"/>
          <w:sz w:val="24"/>
        </w:rPr>
        <w:t>Qiu</w:t>
      </w:r>
      <w:proofErr w:type="spellEnd"/>
      <w:r w:rsidR="003C1BB7" w:rsidRPr="002B7036">
        <w:rPr>
          <w:rFonts w:ascii="Book Antiqua" w:eastAsia="楷体" w:hAnsi="Book Antiqua"/>
          <w:b/>
          <w:kern w:val="0"/>
          <w:sz w:val="24"/>
        </w:rPr>
        <w:t>-</w:t>
      </w:r>
      <w:r w:rsidR="003C1BB7" w:rsidRPr="002B7036">
        <w:rPr>
          <w:rFonts w:ascii="Book Antiqua" w:eastAsia="楷体" w:hAnsi="Book Antiqua"/>
          <w:b/>
          <w:caps/>
          <w:kern w:val="0"/>
          <w:sz w:val="24"/>
        </w:rPr>
        <w:t>c</w:t>
      </w:r>
      <w:r w:rsidR="003C1BB7" w:rsidRPr="002B7036">
        <w:rPr>
          <w:rFonts w:ascii="Book Antiqua" w:eastAsia="楷体" w:hAnsi="Book Antiqua"/>
          <w:b/>
          <w:kern w:val="0"/>
          <w:sz w:val="24"/>
        </w:rPr>
        <w:t>hun Liang</w:t>
      </w:r>
      <w:r w:rsidR="000F325F" w:rsidRPr="002B7036">
        <w:rPr>
          <w:rFonts w:ascii="Book Antiqua" w:eastAsia="楷体" w:hAnsi="Book Antiqua"/>
          <w:b/>
          <w:kern w:val="0"/>
          <w:sz w:val="24"/>
        </w:rPr>
        <w:t>,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bookmarkStart w:id="57" w:name="OLE_LINK19"/>
      <w:bookmarkStart w:id="58" w:name="OLE_LINK20"/>
      <w:r w:rsidRPr="002B7036">
        <w:rPr>
          <w:rFonts w:ascii="Book Antiqua" w:eastAsia="楷体" w:hAnsi="Book Antiqua"/>
          <w:kern w:val="0"/>
          <w:sz w:val="24"/>
        </w:rPr>
        <w:t>Breeding Base of Microbial Infection Key Laboratory in the West Guangxi,</w:t>
      </w:r>
      <w:bookmarkEnd w:id="56"/>
      <w:r w:rsidRPr="002B7036">
        <w:rPr>
          <w:rFonts w:ascii="Book Antiqua" w:eastAsia="楷体" w:hAnsi="Book Antiqua"/>
          <w:kern w:val="0"/>
          <w:sz w:val="24"/>
        </w:rPr>
        <w:t xml:space="preserve"> </w:t>
      </w:r>
      <w:proofErr w:type="spellStart"/>
      <w:r w:rsidRPr="002B7036">
        <w:rPr>
          <w:rFonts w:ascii="Book Antiqua" w:eastAsia="楷体" w:hAnsi="Book Antiqua"/>
          <w:kern w:val="0"/>
          <w:sz w:val="24"/>
        </w:rPr>
        <w:t>Youjiang</w:t>
      </w:r>
      <w:proofErr w:type="spellEnd"/>
      <w:r w:rsidRPr="002B7036">
        <w:rPr>
          <w:rFonts w:ascii="Book Antiqua" w:eastAsia="楷体" w:hAnsi="Book Antiqua"/>
          <w:kern w:val="0"/>
          <w:sz w:val="24"/>
        </w:rPr>
        <w:t xml:space="preserve"> Medical </w:t>
      </w:r>
      <w:bookmarkStart w:id="59" w:name="OLE_LINK7"/>
      <w:r w:rsidRPr="002B7036">
        <w:rPr>
          <w:rFonts w:ascii="Book Antiqua" w:eastAsia="楷体" w:hAnsi="Book Antiqua"/>
          <w:kern w:val="0"/>
          <w:sz w:val="24"/>
        </w:rPr>
        <w:t>University</w:t>
      </w:r>
      <w:bookmarkEnd w:id="59"/>
      <w:r w:rsidRPr="002B7036">
        <w:rPr>
          <w:rFonts w:ascii="Book Antiqua" w:eastAsia="楷体" w:hAnsi="Book Antiqua"/>
          <w:kern w:val="0"/>
          <w:sz w:val="24"/>
        </w:rPr>
        <w:t xml:space="preserve"> for Nationalities</w:t>
      </w:r>
      <w:bookmarkEnd w:id="57"/>
      <w:bookmarkEnd w:id="58"/>
      <w:r w:rsidRPr="002B7036">
        <w:rPr>
          <w:rFonts w:ascii="Book Antiqua" w:eastAsia="楷体" w:hAnsi="Book Antiqua"/>
          <w:kern w:val="0"/>
          <w:sz w:val="24"/>
        </w:rPr>
        <w:t xml:space="preserve">, </w:t>
      </w:r>
      <w:proofErr w:type="spellStart"/>
      <w:r w:rsidR="00D13861" w:rsidRPr="002B7036">
        <w:rPr>
          <w:rFonts w:ascii="Book Antiqua" w:eastAsia="楷体" w:hAnsi="Book Antiqua"/>
          <w:kern w:val="0"/>
          <w:sz w:val="24"/>
        </w:rPr>
        <w:t>Baise</w:t>
      </w:r>
      <w:proofErr w:type="spellEnd"/>
      <w:r w:rsidR="00D13861" w:rsidRPr="002B7036">
        <w:rPr>
          <w:rFonts w:ascii="Book Antiqua" w:eastAsia="楷体" w:hAnsi="Book Antiqua"/>
          <w:kern w:val="0"/>
          <w:sz w:val="24"/>
        </w:rPr>
        <w:t xml:space="preserve"> 533000, Guangxi Zhuang Autonomous Region, China</w:t>
      </w:r>
    </w:p>
    <w:p w:rsidR="00496610" w:rsidRPr="002B7036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496610" w:rsidRPr="002B7036" w:rsidRDefault="00496610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b/>
          <w:kern w:val="0"/>
          <w:sz w:val="24"/>
        </w:rPr>
        <w:t>Ling-Yuan Xu</w:t>
      </w:r>
      <w:r w:rsidR="00CB05CF" w:rsidRPr="002B7036">
        <w:rPr>
          <w:rFonts w:ascii="Book Antiqua" w:eastAsia="楷体" w:hAnsi="Book Antiqua"/>
          <w:b/>
          <w:kern w:val="0"/>
          <w:sz w:val="24"/>
        </w:rPr>
        <w:t xml:space="preserve">, </w:t>
      </w:r>
      <w:r w:rsidRPr="002B7036">
        <w:rPr>
          <w:rFonts w:ascii="Book Antiqua" w:eastAsia="楷体" w:hAnsi="Book Antiqua"/>
          <w:b/>
          <w:kern w:val="0"/>
          <w:sz w:val="24"/>
        </w:rPr>
        <w:t>Jiang Qi,</w:t>
      </w:r>
      <w:r w:rsidRPr="002B7036">
        <w:rPr>
          <w:rFonts w:ascii="Book Antiqua" w:eastAsia="楷体" w:hAnsi="Book Antiqua"/>
          <w:kern w:val="0"/>
          <w:sz w:val="24"/>
        </w:rPr>
        <w:t xml:space="preserve"> Affiliated Hospital of </w:t>
      </w:r>
      <w:proofErr w:type="spellStart"/>
      <w:r w:rsidRPr="002B7036">
        <w:rPr>
          <w:rFonts w:ascii="Book Antiqua" w:eastAsia="楷体" w:hAnsi="Book Antiqua"/>
          <w:kern w:val="0"/>
          <w:sz w:val="24"/>
        </w:rPr>
        <w:t>Youjiang</w:t>
      </w:r>
      <w:proofErr w:type="spellEnd"/>
      <w:r w:rsidRPr="002B7036">
        <w:rPr>
          <w:rFonts w:ascii="Book Antiqua" w:eastAsia="楷体" w:hAnsi="Book Antiqua"/>
          <w:kern w:val="0"/>
          <w:sz w:val="24"/>
        </w:rPr>
        <w:t xml:space="preserve"> Medical University for Nationalities, </w:t>
      </w:r>
      <w:proofErr w:type="spellStart"/>
      <w:r w:rsidRPr="002B7036">
        <w:rPr>
          <w:rFonts w:ascii="Book Antiqua" w:eastAsia="楷体" w:hAnsi="Book Antiqua"/>
          <w:kern w:val="0"/>
          <w:sz w:val="24"/>
        </w:rPr>
        <w:t>Baise</w:t>
      </w:r>
      <w:proofErr w:type="spellEnd"/>
      <w:r w:rsidRPr="002B7036">
        <w:rPr>
          <w:rFonts w:ascii="Book Antiqua" w:eastAsia="楷体" w:hAnsi="Book Antiqua"/>
          <w:kern w:val="0"/>
          <w:sz w:val="24"/>
        </w:rPr>
        <w:t xml:space="preserve"> 533000, Guangxi Zhuang Autonomous Region, China</w:t>
      </w:r>
    </w:p>
    <w:p w:rsidR="00D13861" w:rsidRPr="002B7036" w:rsidRDefault="00D13861" w:rsidP="002B70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60" w:name="OLE_LINK469"/>
      <w:bookmarkStart w:id="61" w:name="OLE_LINK473"/>
    </w:p>
    <w:p w:rsidR="00BD631E" w:rsidRPr="002B7036" w:rsidRDefault="00496610" w:rsidP="002B7036">
      <w:pPr>
        <w:pStyle w:val="BodyText2"/>
        <w:snapToGrid w:val="0"/>
        <w:spacing w:after="0"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hAnsi="Book Antiqua"/>
          <w:b/>
          <w:sz w:val="24"/>
        </w:rPr>
        <w:t xml:space="preserve">Author contributions: </w:t>
      </w:r>
      <w:bookmarkStart w:id="62" w:name="OLE_LINK6"/>
      <w:bookmarkEnd w:id="60"/>
      <w:bookmarkEnd w:id="61"/>
      <w:r w:rsidR="0009605B" w:rsidRPr="002B7036">
        <w:rPr>
          <w:rFonts w:ascii="Book Antiqua" w:eastAsia="楷体" w:hAnsi="Book Antiqua"/>
          <w:kern w:val="0"/>
          <w:sz w:val="24"/>
        </w:rPr>
        <w:t>Mo XQ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Wei HY </w:t>
      </w:r>
      <w:r w:rsidR="00195D6F" w:rsidRPr="002B7036">
        <w:rPr>
          <w:rFonts w:ascii="Book Antiqua" w:eastAsia="楷体" w:hAnsi="Book Antiqua"/>
          <w:kern w:val="0"/>
          <w:sz w:val="24"/>
        </w:rPr>
        <w:t>and</w:t>
      </w:r>
      <w:r w:rsidR="00B7529C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9605B" w:rsidRPr="002B7036">
        <w:rPr>
          <w:rFonts w:ascii="Book Antiqua" w:eastAsia="楷体" w:hAnsi="Book Antiqua"/>
          <w:kern w:val="0"/>
          <w:sz w:val="24"/>
        </w:rPr>
        <w:t>Huang G</w:t>
      </w:r>
      <w:r w:rsidR="00B7529C" w:rsidRPr="002B7036">
        <w:rPr>
          <w:rFonts w:ascii="Book Antiqua" w:eastAsia="楷体" w:hAnsi="Book Antiqua"/>
          <w:kern w:val="0"/>
          <w:sz w:val="24"/>
        </w:rPr>
        <w:t>R</w:t>
      </w:r>
      <w:bookmarkStart w:id="63" w:name="OLE_LINK41"/>
      <w:bookmarkStart w:id="64" w:name="OLE_LINK42"/>
      <w:bookmarkEnd w:id="62"/>
      <w:r w:rsidR="0009605B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81C9E" w:rsidRPr="002B7036">
        <w:rPr>
          <w:rFonts w:ascii="Book Antiqua" w:eastAsia="楷体" w:hAnsi="Book Antiqua"/>
          <w:kern w:val="0"/>
          <w:sz w:val="24"/>
        </w:rPr>
        <w:t>performed research</w:t>
      </w:r>
      <w:r w:rsidR="00BD631E" w:rsidRPr="002B7036">
        <w:rPr>
          <w:rFonts w:ascii="Book Antiqua" w:eastAsia="楷体" w:hAnsi="Book Antiqua"/>
          <w:kern w:val="0"/>
          <w:sz w:val="24"/>
        </w:rPr>
        <w:t xml:space="preserve"> and </w:t>
      </w:r>
      <w:bookmarkStart w:id="65" w:name="OLE_LINK60"/>
      <w:bookmarkStart w:id="66" w:name="OLE_LINK62"/>
      <w:r w:rsidRPr="002B7036">
        <w:rPr>
          <w:rFonts w:ascii="Book Antiqua" w:eastAsia="楷体" w:hAnsi="Book Antiqua"/>
          <w:kern w:val="0"/>
          <w:sz w:val="24"/>
        </w:rPr>
        <w:t>contributed equally to this work</w:t>
      </w:r>
      <w:bookmarkEnd w:id="63"/>
      <w:bookmarkEnd w:id="64"/>
      <w:bookmarkEnd w:id="65"/>
      <w:bookmarkEnd w:id="66"/>
      <w:r w:rsidRPr="002B7036">
        <w:rPr>
          <w:rFonts w:ascii="Book Antiqua" w:eastAsia="楷体" w:hAnsi="Book Antiqua"/>
          <w:kern w:val="0"/>
          <w:sz w:val="24"/>
        </w:rPr>
        <w:t xml:space="preserve">;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Xu 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LY,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Chen </w:t>
      </w:r>
      <w:r w:rsidR="00195D6F" w:rsidRPr="002B7036">
        <w:rPr>
          <w:rFonts w:ascii="Book Antiqua" w:eastAsia="楷体" w:hAnsi="Book Antiqua"/>
          <w:kern w:val="0"/>
          <w:sz w:val="24"/>
        </w:rPr>
        <w:t>Y</w:t>
      </w:r>
      <w:r w:rsidR="0009605B" w:rsidRPr="002B7036">
        <w:rPr>
          <w:rFonts w:ascii="Book Antiqua" w:eastAsia="楷体" w:hAnsi="Book Antiqua"/>
          <w:kern w:val="0"/>
          <w:sz w:val="24"/>
        </w:rPr>
        <w:t>L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Qi 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J, </w:t>
      </w:r>
      <w:r w:rsidR="0009605B" w:rsidRPr="002B7036">
        <w:rPr>
          <w:rFonts w:ascii="Book Antiqua" w:eastAsia="楷体" w:hAnsi="Book Antiqua"/>
          <w:kern w:val="0"/>
          <w:sz w:val="24"/>
        </w:rPr>
        <w:t>Xian W</w:t>
      </w:r>
      <w:r w:rsidR="00751B78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Qin 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YC,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Wei 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LD,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Zhao 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LJ,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Pu </w:t>
      </w:r>
      <w:r w:rsidR="00195D6F" w:rsidRPr="002B7036">
        <w:rPr>
          <w:rFonts w:ascii="Book Antiqua" w:eastAsia="楷体" w:hAnsi="Book Antiqua"/>
          <w:kern w:val="0"/>
          <w:sz w:val="24"/>
        </w:rPr>
        <w:t>H</w:t>
      </w:r>
      <w:r w:rsidR="0009605B" w:rsidRPr="002B7036">
        <w:rPr>
          <w:rFonts w:ascii="Book Antiqua" w:eastAsia="楷体" w:hAnsi="Book Antiqua"/>
          <w:kern w:val="0"/>
          <w:sz w:val="24"/>
        </w:rPr>
        <w:t>Q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Wei </w:t>
      </w:r>
      <w:r w:rsidR="00195D6F" w:rsidRPr="002B7036">
        <w:rPr>
          <w:rFonts w:ascii="Book Antiqua" w:eastAsia="楷体" w:hAnsi="Book Antiqua"/>
          <w:kern w:val="0"/>
          <w:sz w:val="24"/>
        </w:rPr>
        <w:t>P</w:t>
      </w:r>
      <w:r w:rsidR="0009605B" w:rsidRPr="002B7036">
        <w:rPr>
          <w:rFonts w:ascii="Book Antiqua" w:eastAsia="楷体" w:hAnsi="Book Antiqua"/>
          <w:kern w:val="0"/>
          <w:sz w:val="24"/>
        </w:rPr>
        <w:t>Y</w:t>
      </w:r>
      <w:r w:rsidR="00195D6F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09605B" w:rsidRPr="002B7036">
        <w:rPr>
          <w:rFonts w:ascii="Book Antiqua" w:eastAsia="楷体" w:hAnsi="Book Antiqua"/>
          <w:kern w:val="0"/>
          <w:sz w:val="24"/>
        </w:rPr>
        <w:t>Li C</w:t>
      </w:r>
      <w:r w:rsidR="00FB4545" w:rsidRPr="002B7036">
        <w:rPr>
          <w:rFonts w:ascii="Book Antiqua" w:eastAsia="楷体" w:hAnsi="Book Antiqua"/>
          <w:kern w:val="0"/>
          <w:sz w:val="24"/>
        </w:rPr>
        <w:t>G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 and </w:t>
      </w:r>
      <w:r w:rsidR="0009605B" w:rsidRPr="002B7036">
        <w:rPr>
          <w:rFonts w:ascii="Book Antiqua" w:eastAsia="楷体" w:hAnsi="Book Antiqua"/>
          <w:kern w:val="0"/>
          <w:sz w:val="24"/>
        </w:rPr>
        <w:t xml:space="preserve">Liang </w:t>
      </w:r>
      <w:r w:rsidR="003C1BB7" w:rsidRPr="002B7036">
        <w:rPr>
          <w:rFonts w:ascii="Book Antiqua" w:eastAsia="楷体" w:hAnsi="Book Antiqua"/>
          <w:kern w:val="0"/>
          <w:sz w:val="24"/>
        </w:rPr>
        <w:t>Q</w:t>
      </w:r>
      <w:r w:rsidR="003C1BB7" w:rsidRPr="002B7036">
        <w:rPr>
          <w:rFonts w:ascii="Book Antiqua" w:eastAsia="楷体" w:hAnsi="Book Antiqua"/>
          <w:caps/>
          <w:kern w:val="0"/>
          <w:sz w:val="24"/>
        </w:rPr>
        <w:t>c</w:t>
      </w:r>
      <w:bookmarkStart w:id="67" w:name="OLE_LINK43"/>
      <w:bookmarkStart w:id="68" w:name="OLE_LINK44"/>
      <w:r w:rsidR="0009605B" w:rsidRPr="002B7036">
        <w:rPr>
          <w:rFonts w:ascii="Book Antiqua" w:eastAsia="楷体" w:hAnsi="Book Antiqua"/>
          <w:kern w:val="0"/>
          <w:sz w:val="24"/>
        </w:rPr>
        <w:t xml:space="preserve"> </w:t>
      </w:r>
      <w:proofErr w:type="spellStart"/>
      <w:r w:rsidR="00281C9E" w:rsidRPr="002B7036">
        <w:rPr>
          <w:rFonts w:ascii="Book Antiqua" w:eastAsia="楷体" w:hAnsi="Book Antiqua"/>
          <w:kern w:val="0"/>
          <w:sz w:val="24"/>
        </w:rPr>
        <w:t>analyzed</w:t>
      </w:r>
      <w:proofErr w:type="spellEnd"/>
      <w:r w:rsidR="00281C9E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BD631E" w:rsidRPr="002B7036">
        <w:rPr>
          <w:rFonts w:ascii="Book Antiqua" w:hAnsi="Book Antiqua"/>
          <w:sz w:val="24"/>
        </w:rPr>
        <w:t>data</w:t>
      </w:r>
      <w:bookmarkEnd w:id="67"/>
      <w:bookmarkEnd w:id="68"/>
      <w:r w:rsidRPr="002B7036">
        <w:rPr>
          <w:rFonts w:ascii="Book Antiqua" w:eastAsia="楷体" w:hAnsi="Book Antiqua"/>
          <w:kern w:val="0"/>
          <w:sz w:val="24"/>
        </w:rPr>
        <w:t xml:space="preserve">; 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Huang </w:t>
      </w:r>
      <w:r w:rsidR="001A3661" w:rsidRPr="002B7036">
        <w:rPr>
          <w:rFonts w:ascii="Book Antiqua" w:eastAsia="楷体" w:hAnsi="Book Antiqua"/>
          <w:kern w:val="0"/>
          <w:sz w:val="24"/>
        </w:rPr>
        <w:t>YQ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1A3661" w:rsidRPr="002B7036">
        <w:rPr>
          <w:rFonts w:ascii="Book Antiqua" w:eastAsia="楷体" w:hAnsi="Book Antiqua"/>
          <w:kern w:val="0"/>
          <w:sz w:val="24"/>
        </w:rPr>
        <w:t xml:space="preserve">and 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Xing </w:t>
      </w:r>
      <w:r w:rsidR="001A3661" w:rsidRPr="002B7036">
        <w:rPr>
          <w:rFonts w:ascii="Book Antiqua" w:eastAsia="楷体" w:hAnsi="Book Antiqua"/>
          <w:kern w:val="0"/>
          <w:sz w:val="24"/>
        </w:rPr>
        <w:t>W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81C9E" w:rsidRPr="002B7036">
        <w:rPr>
          <w:rFonts w:ascii="Book Antiqua" w:eastAsia="楷体" w:hAnsi="Book Antiqua"/>
          <w:kern w:val="0"/>
          <w:sz w:val="24"/>
        </w:rPr>
        <w:t>designed research</w:t>
      </w:r>
      <w:r w:rsidR="00BD631E" w:rsidRPr="002B7036">
        <w:rPr>
          <w:rFonts w:ascii="Book Antiqua" w:eastAsia="楷体" w:hAnsi="Book Antiqua"/>
          <w:kern w:val="0"/>
          <w:sz w:val="24"/>
        </w:rPr>
        <w:t>,</w:t>
      </w:r>
      <w:r w:rsidR="001A3661" w:rsidRPr="002B7036">
        <w:rPr>
          <w:rFonts w:ascii="Book Antiqua" w:eastAsia="楷体" w:hAnsi="Book Antiqua"/>
          <w:kern w:val="0"/>
          <w:sz w:val="24"/>
        </w:rPr>
        <w:t xml:space="preserve"> </w:t>
      </w:r>
      <w:proofErr w:type="spellStart"/>
      <w:r w:rsidR="00BD631E" w:rsidRPr="002B7036">
        <w:rPr>
          <w:rFonts w:ascii="Book Antiqua" w:eastAsia="楷体" w:hAnsi="Book Antiqua"/>
          <w:kern w:val="0"/>
          <w:sz w:val="24"/>
        </w:rPr>
        <w:t>analyzed</w:t>
      </w:r>
      <w:proofErr w:type="spellEnd"/>
      <w:r w:rsidR="00BD631E" w:rsidRPr="002B7036">
        <w:rPr>
          <w:rFonts w:ascii="Book Antiqua" w:eastAsia="楷体" w:hAnsi="Book Antiqua"/>
          <w:kern w:val="0"/>
          <w:sz w:val="24"/>
        </w:rPr>
        <w:t xml:space="preserve"> data and contributed equally to this work</w:t>
      </w:r>
      <w:r w:rsidR="00CB05CF" w:rsidRPr="002B7036">
        <w:rPr>
          <w:rFonts w:ascii="Book Antiqua" w:eastAsia="楷体" w:hAnsi="Book Antiqua"/>
          <w:kern w:val="0"/>
          <w:sz w:val="24"/>
        </w:rPr>
        <w:t xml:space="preserve">; </w:t>
      </w:r>
      <w:r w:rsidR="00281C9E" w:rsidRPr="002B7036">
        <w:rPr>
          <w:rFonts w:ascii="Book Antiqua" w:eastAsia="楷体" w:hAnsi="Book Antiqua"/>
          <w:kern w:val="0"/>
          <w:sz w:val="24"/>
        </w:rPr>
        <w:t>all authors drafted the article and made critical</w:t>
      </w:r>
      <w:r w:rsidR="00BD631E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81C9E" w:rsidRPr="002B7036">
        <w:rPr>
          <w:rFonts w:ascii="Book Antiqua" w:eastAsia="楷体" w:hAnsi="Book Antiqua"/>
          <w:kern w:val="0"/>
          <w:sz w:val="24"/>
        </w:rPr>
        <w:t>revisions related to the intellectual content of the manuscript, and approved the final</w:t>
      </w:r>
      <w:r w:rsidR="00BD631E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81C9E" w:rsidRPr="002B7036">
        <w:rPr>
          <w:rFonts w:ascii="Book Antiqua" w:eastAsia="楷体" w:hAnsi="Book Antiqua"/>
          <w:kern w:val="0"/>
          <w:sz w:val="24"/>
        </w:rPr>
        <w:t xml:space="preserve">version of </w:t>
      </w:r>
      <w:r w:rsidR="00281C9E" w:rsidRPr="002B7036">
        <w:rPr>
          <w:rFonts w:ascii="Book Antiqua" w:eastAsia="楷体" w:hAnsi="Book Antiqua"/>
          <w:kern w:val="0"/>
          <w:sz w:val="24"/>
        </w:rPr>
        <w:lastRenderedPageBreak/>
        <w:t>the article to be published.</w:t>
      </w:r>
    </w:p>
    <w:p w:rsidR="002B7036" w:rsidRPr="002B7036" w:rsidRDefault="002B7036" w:rsidP="002B7036">
      <w:pPr>
        <w:pStyle w:val="BodyText2"/>
        <w:snapToGrid w:val="0"/>
        <w:spacing w:after="0" w:line="360" w:lineRule="auto"/>
        <w:rPr>
          <w:rFonts w:ascii="Book Antiqua" w:hAnsi="Book Antiqua"/>
          <w:b/>
          <w:sz w:val="24"/>
        </w:rPr>
      </w:pPr>
      <w:bookmarkStart w:id="69" w:name="OLE_LINK17"/>
      <w:bookmarkStart w:id="70" w:name="OLE_LINK18"/>
    </w:p>
    <w:p w:rsidR="001A3661" w:rsidRPr="002B7036" w:rsidRDefault="001A3661" w:rsidP="002B7036">
      <w:pPr>
        <w:pStyle w:val="BodyText2"/>
        <w:snapToGrid w:val="0"/>
        <w:spacing w:after="0" w:line="360" w:lineRule="auto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b/>
          <w:sz w:val="24"/>
        </w:rPr>
        <w:t>Supported by</w:t>
      </w:r>
      <w:bookmarkEnd w:id="69"/>
      <w:bookmarkEnd w:id="70"/>
      <w:r w:rsidRPr="002B7036">
        <w:rPr>
          <w:rFonts w:ascii="Book Antiqua" w:hAnsi="Book Antiqua"/>
          <w:b/>
          <w:sz w:val="24"/>
        </w:rPr>
        <w:t xml:space="preserve"> </w:t>
      </w:r>
      <w:bookmarkStart w:id="71" w:name="OLE_LINK69"/>
      <w:bookmarkStart w:id="72" w:name="OLE_LINK71"/>
      <w:r w:rsidRPr="002B7036">
        <w:rPr>
          <w:rFonts w:ascii="Book Antiqua" w:hAnsi="Book Antiqua"/>
          <w:sz w:val="24"/>
        </w:rPr>
        <w:t xml:space="preserve">Guangxi </w:t>
      </w:r>
      <w:r w:rsidRPr="002B7036">
        <w:rPr>
          <w:rFonts w:ascii="Book Antiqua" w:hAnsi="Book Antiqua"/>
          <w:caps/>
          <w:sz w:val="24"/>
        </w:rPr>
        <w:t>k</w:t>
      </w:r>
      <w:r w:rsidRPr="002B7036">
        <w:rPr>
          <w:rFonts w:ascii="Book Antiqua" w:hAnsi="Book Antiqua"/>
          <w:sz w:val="24"/>
        </w:rPr>
        <w:t xml:space="preserve">ey </w:t>
      </w:r>
      <w:r w:rsidRPr="002B7036">
        <w:rPr>
          <w:rFonts w:ascii="Book Antiqua" w:hAnsi="Book Antiqua"/>
          <w:caps/>
          <w:sz w:val="24"/>
        </w:rPr>
        <w:t>d</w:t>
      </w:r>
      <w:r w:rsidRPr="002B7036">
        <w:rPr>
          <w:rFonts w:ascii="Book Antiqua" w:hAnsi="Book Antiqua"/>
          <w:sz w:val="24"/>
        </w:rPr>
        <w:t>isciplines</w:t>
      </w:r>
      <w:bookmarkEnd w:id="71"/>
      <w:bookmarkEnd w:id="72"/>
      <w:r w:rsidRPr="002B7036">
        <w:rPr>
          <w:rFonts w:ascii="Book Antiqua" w:hAnsi="Book Antiqua"/>
          <w:sz w:val="24"/>
        </w:rPr>
        <w:t xml:space="preserve"> (Pathogen Biology) </w:t>
      </w:r>
      <w:r w:rsidRPr="002B7036">
        <w:rPr>
          <w:rFonts w:ascii="Book Antiqua" w:hAnsi="Book Antiqua"/>
          <w:kern w:val="0"/>
          <w:sz w:val="24"/>
        </w:rPr>
        <w:t xml:space="preserve">[2013] 16, </w:t>
      </w:r>
      <w:bookmarkStart w:id="73" w:name="OLE_LINK72"/>
      <w:bookmarkStart w:id="74" w:name="OLE_LINK75"/>
      <w:r w:rsidRPr="002B7036">
        <w:rPr>
          <w:rFonts w:ascii="Book Antiqua" w:hAnsi="Book Antiqua"/>
          <w:caps/>
          <w:kern w:val="0"/>
          <w:sz w:val="24"/>
        </w:rPr>
        <w:t>k</w:t>
      </w:r>
      <w:r w:rsidRPr="002B7036">
        <w:rPr>
          <w:rFonts w:ascii="Book Antiqua" w:hAnsi="Book Antiqua"/>
          <w:kern w:val="0"/>
          <w:sz w:val="24"/>
        </w:rPr>
        <w:t xml:space="preserve">ey </w:t>
      </w:r>
      <w:r w:rsidRPr="002B7036">
        <w:rPr>
          <w:rFonts w:ascii="Book Antiqua" w:hAnsi="Book Antiqua"/>
          <w:caps/>
          <w:kern w:val="0"/>
          <w:sz w:val="24"/>
        </w:rPr>
        <w:t>l</w:t>
      </w:r>
      <w:r w:rsidRPr="002B7036">
        <w:rPr>
          <w:rFonts w:ascii="Book Antiqua" w:hAnsi="Book Antiqua"/>
          <w:kern w:val="0"/>
          <w:sz w:val="24"/>
        </w:rPr>
        <w:t xml:space="preserve">aboratory </w:t>
      </w:r>
      <w:r w:rsidRPr="002B7036">
        <w:rPr>
          <w:rFonts w:ascii="Book Antiqua" w:hAnsi="Book Antiqua"/>
          <w:caps/>
          <w:kern w:val="0"/>
          <w:sz w:val="24"/>
        </w:rPr>
        <w:t>c</w:t>
      </w:r>
      <w:r w:rsidRPr="002B7036">
        <w:rPr>
          <w:rFonts w:ascii="Book Antiqua" w:hAnsi="Book Antiqua"/>
          <w:kern w:val="0"/>
          <w:sz w:val="24"/>
        </w:rPr>
        <w:t xml:space="preserve">ultivation </w:t>
      </w:r>
      <w:r w:rsidRPr="002B7036">
        <w:rPr>
          <w:rFonts w:ascii="Book Antiqua" w:hAnsi="Book Antiqua"/>
          <w:caps/>
          <w:kern w:val="0"/>
          <w:sz w:val="24"/>
        </w:rPr>
        <w:t>b</w:t>
      </w:r>
      <w:r w:rsidRPr="002B7036">
        <w:rPr>
          <w:rFonts w:ascii="Book Antiqua" w:hAnsi="Book Antiqua"/>
          <w:kern w:val="0"/>
          <w:sz w:val="24"/>
        </w:rPr>
        <w:t xml:space="preserve">ase of </w:t>
      </w:r>
      <w:r w:rsidRPr="002B7036">
        <w:rPr>
          <w:rFonts w:ascii="Book Antiqua" w:hAnsi="Book Antiqua"/>
          <w:caps/>
          <w:kern w:val="0"/>
          <w:sz w:val="24"/>
        </w:rPr>
        <w:t>u</w:t>
      </w:r>
      <w:r w:rsidRPr="002B7036">
        <w:rPr>
          <w:rFonts w:ascii="Book Antiqua" w:hAnsi="Book Antiqua"/>
          <w:kern w:val="0"/>
          <w:sz w:val="24"/>
        </w:rPr>
        <w:t>niversities in Guangxi</w:t>
      </w:r>
      <w:bookmarkEnd w:id="73"/>
      <w:bookmarkEnd w:id="74"/>
      <w:r w:rsidRPr="002B7036">
        <w:rPr>
          <w:rFonts w:ascii="Book Antiqua" w:hAnsi="Book Antiqua"/>
          <w:kern w:val="0"/>
          <w:sz w:val="24"/>
        </w:rPr>
        <w:t xml:space="preserve"> (Guangxi Education Research [2014] 6)</w:t>
      </w:r>
      <w:r w:rsidR="00CB05CF" w:rsidRPr="002B7036">
        <w:rPr>
          <w:rFonts w:ascii="Book Antiqua" w:hAnsi="Book Antiqua"/>
          <w:kern w:val="0"/>
          <w:sz w:val="24"/>
        </w:rPr>
        <w:t>;</w:t>
      </w:r>
      <w:r w:rsidRPr="002B7036">
        <w:rPr>
          <w:rFonts w:ascii="Book Antiqua" w:hAnsi="Book Antiqua"/>
          <w:kern w:val="0"/>
          <w:sz w:val="24"/>
        </w:rPr>
        <w:t xml:space="preserve"> </w:t>
      </w:r>
      <w:bookmarkStart w:id="75" w:name="OLE_LINK76"/>
      <w:bookmarkStart w:id="76" w:name="OLE_LINK77"/>
      <w:r w:rsidRPr="002B7036">
        <w:rPr>
          <w:rFonts w:ascii="Book Antiqua" w:hAnsi="Book Antiqua"/>
          <w:caps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cience and </w:t>
      </w:r>
      <w:r w:rsidRPr="002B7036">
        <w:rPr>
          <w:rFonts w:ascii="Book Antiqua" w:hAnsi="Book Antiqua"/>
          <w:caps/>
          <w:kern w:val="0"/>
          <w:sz w:val="24"/>
        </w:rPr>
        <w:t>t</w:t>
      </w:r>
      <w:r w:rsidRPr="002B7036">
        <w:rPr>
          <w:rFonts w:ascii="Book Antiqua" w:hAnsi="Book Antiqua"/>
          <w:kern w:val="0"/>
          <w:sz w:val="24"/>
        </w:rPr>
        <w:t xml:space="preserve">echnology </w:t>
      </w:r>
      <w:r w:rsidRPr="002B7036">
        <w:rPr>
          <w:rFonts w:ascii="Book Antiqua" w:hAnsi="Book Antiqua"/>
          <w:caps/>
          <w:kern w:val="0"/>
          <w:sz w:val="24"/>
        </w:rPr>
        <w:t>r</w:t>
      </w:r>
      <w:r w:rsidRPr="002B7036">
        <w:rPr>
          <w:rFonts w:ascii="Book Antiqua" w:hAnsi="Book Antiqua"/>
          <w:kern w:val="0"/>
          <w:sz w:val="24"/>
        </w:rPr>
        <w:t xml:space="preserve">esearch </w:t>
      </w:r>
      <w:r w:rsidRPr="002B7036">
        <w:rPr>
          <w:rFonts w:ascii="Book Antiqua" w:hAnsi="Book Antiqua"/>
          <w:caps/>
          <w:kern w:val="0"/>
          <w:sz w:val="24"/>
        </w:rPr>
        <w:t>p</w:t>
      </w:r>
      <w:r w:rsidRPr="002B7036">
        <w:rPr>
          <w:rFonts w:ascii="Book Antiqua" w:hAnsi="Book Antiqua"/>
          <w:kern w:val="0"/>
          <w:sz w:val="24"/>
        </w:rPr>
        <w:t xml:space="preserve">rojects of </w:t>
      </w:r>
      <w:r w:rsidRPr="002B7036">
        <w:rPr>
          <w:rFonts w:ascii="Book Antiqua" w:hAnsi="Book Antiqua"/>
          <w:caps/>
          <w:kern w:val="0"/>
          <w:sz w:val="24"/>
        </w:rPr>
        <w:t>u</w:t>
      </w:r>
      <w:r w:rsidRPr="002B7036">
        <w:rPr>
          <w:rFonts w:ascii="Book Antiqua" w:hAnsi="Book Antiqua"/>
          <w:kern w:val="0"/>
          <w:sz w:val="24"/>
        </w:rPr>
        <w:t>niversities in Guangxi in 2014</w:t>
      </w:r>
      <w:bookmarkEnd w:id="75"/>
      <w:bookmarkEnd w:id="76"/>
      <w:r w:rsidR="002B7036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2B7036" w:rsidRPr="002B7036">
        <w:rPr>
          <w:rFonts w:ascii="Book Antiqua" w:hAnsi="Book Antiqua"/>
          <w:kern w:val="0"/>
          <w:sz w:val="24"/>
        </w:rPr>
        <w:t>No. YB2014307</w:t>
      </w:r>
      <w:r w:rsidR="00CB05CF" w:rsidRPr="002B7036">
        <w:rPr>
          <w:rFonts w:ascii="Book Antiqua" w:hAnsi="Book Antiqua"/>
          <w:kern w:val="0"/>
          <w:sz w:val="24"/>
        </w:rPr>
        <w:t>;</w:t>
      </w:r>
      <w:r w:rsidR="00047E19" w:rsidRPr="002B7036">
        <w:rPr>
          <w:rFonts w:ascii="Book Antiqua" w:hAnsi="Book Antiqua"/>
          <w:kern w:val="0"/>
          <w:sz w:val="24"/>
        </w:rPr>
        <w:t xml:space="preserve"> </w:t>
      </w:r>
      <w:bookmarkStart w:id="77" w:name="OLE_LINK78"/>
      <w:bookmarkStart w:id="78" w:name="OLE_LINK79"/>
      <w:r w:rsidRPr="002B7036">
        <w:rPr>
          <w:rFonts w:ascii="Book Antiqua" w:hAnsi="Book Antiqua"/>
          <w:kern w:val="0"/>
          <w:sz w:val="24"/>
        </w:rPr>
        <w:t xml:space="preserve">Guangxi </w:t>
      </w:r>
      <w:r w:rsidRPr="002B7036">
        <w:rPr>
          <w:rFonts w:ascii="Book Antiqua" w:hAnsi="Book Antiqua"/>
          <w:caps/>
          <w:kern w:val="0"/>
          <w:sz w:val="24"/>
        </w:rPr>
        <w:t>n</w:t>
      </w:r>
      <w:r w:rsidRPr="002B7036">
        <w:rPr>
          <w:rFonts w:ascii="Book Antiqua" w:hAnsi="Book Antiqua"/>
          <w:kern w:val="0"/>
          <w:sz w:val="24"/>
        </w:rPr>
        <w:t xml:space="preserve">atural </w:t>
      </w:r>
      <w:r w:rsidRPr="002B7036">
        <w:rPr>
          <w:rFonts w:ascii="Book Antiqua" w:hAnsi="Book Antiqua"/>
          <w:caps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cience </w:t>
      </w:r>
      <w:r w:rsidRPr="002B7036">
        <w:rPr>
          <w:rFonts w:ascii="Book Antiqua" w:hAnsi="Book Antiqua"/>
          <w:caps/>
          <w:kern w:val="0"/>
          <w:sz w:val="24"/>
        </w:rPr>
        <w:t>f</w:t>
      </w:r>
      <w:r w:rsidRPr="002B7036">
        <w:rPr>
          <w:rFonts w:ascii="Book Antiqua" w:hAnsi="Book Antiqua"/>
          <w:kern w:val="0"/>
          <w:sz w:val="24"/>
        </w:rPr>
        <w:t xml:space="preserve">und </w:t>
      </w:r>
      <w:r w:rsidRPr="002B7036">
        <w:rPr>
          <w:rFonts w:ascii="Book Antiqua" w:hAnsi="Book Antiqua"/>
          <w:caps/>
          <w:kern w:val="0"/>
          <w:sz w:val="24"/>
        </w:rPr>
        <w:t>p</w:t>
      </w:r>
      <w:r w:rsidRPr="002B7036">
        <w:rPr>
          <w:rFonts w:ascii="Book Antiqua" w:hAnsi="Book Antiqua"/>
          <w:kern w:val="0"/>
          <w:sz w:val="24"/>
        </w:rPr>
        <w:t>roject</w:t>
      </w:r>
      <w:bookmarkEnd w:id="77"/>
      <w:bookmarkEnd w:id="78"/>
      <w:r w:rsidR="00CB05CF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CB05CF" w:rsidRPr="002B7036">
        <w:rPr>
          <w:rFonts w:ascii="Book Antiqua" w:hAnsi="Book Antiqua"/>
          <w:kern w:val="0"/>
          <w:sz w:val="24"/>
        </w:rPr>
        <w:t xml:space="preserve">No. </w:t>
      </w:r>
      <w:r w:rsidRPr="002B7036">
        <w:rPr>
          <w:rFonts w:ascii="Book Antiqua" w:hAnsi="Book Antiqua"/>
          <w:kern w:val="0"/>
          <w:sz w:val="24"/>
        </w:rPr>
        <w:t>2013GXNSFAA019249</w:t>
      </w:r>
      <w:r w:rsidR="00CB05CF" w:rsidRPr="002B7036">
        <w:rPr>
          <w:rFonts w:ascii="Book Antiqua" w:hAnsi="Book Antiqua"/>
          <w:kern w:val="0"/>
          <w:sz w:val="24"/>
        </w:rPr>
        <w:t xml:space="preserve">; </w:t>
      </w:r>
      <w:r w:rsidRPr="002B7036">
        <w:rPr>
          <w:rFonts w:ascii="Book Antiqua" w:hAnsi="Book Antiqua"/>
          <w:kern w:val="0"/>
          <w:sz w:val="24"/>
        </w:rPr>
        <w:t xml:space="preserve">and </w:t>
      </w:r>
      <w:bookmarkStart w:id="79" w:name="OLE_LINK80"/>
      <w:bookmarkStart w:id="80" w:name="OLE_LINK81"/>
      <w:r w:rsidRPr="002B7036">
        <w:rPr>
          <w:rFonts w:ascii="Book Antiqua" w:hAnsi="Book Antiqua"/>
          <w:kern w:val="0"/>
          <w:sz w:val="24"/>
        </w:rPr>
        <w:t>the Scientific Research Project of The Department of Education of Guangxi Zhuang Autonomous Region</w:t>
      </w:r>
      <w:r w:rsidR="00BC289A">
        <w:rPr>
          <w:rFonts w:ascii="Book Antiqua" w:hAnsi="Book Antiqua" w:hint="eastAsia"/>
          <w:kern w:val="0"/>
          <w:sz w:val="24"/>
        </w:rPr>
        <w:t>,</w:t>
      </w:r>
      <w:bookmarkEnd w:id="79"/>
      <w:bookmarkEnd w:id="80"/>
      <w:r w:rsidR="00BC289A">
        <w:rPr>
          <w:rFonts w:ascii="Book Antiqua" w:hAnsi="Book Antiqua" w:hint="eastAsia"/>
          <w:kern w:val="0"/>
          <w:sz w:val="24"/>
        </w:rPr>
        <w:t xml:space="preserve"> </w:t>
      </w:r>
      <w:r w:rsidR="00CB05CF" w:rsidRPr="002B7036">
        <w:rPr>
          <w:rFonts w:ascii="Book Antiqua" w:hAnsi="Book Antiqua"/>
          <w:kern w:val="0"/>
          <w:sz w:val="24"/>
        </w:rPr>
        <w:t>No. 200810LX327</w:t>
      </w:r>
      <w:r w:rsidRPr="002B7036">
        <w:rPr>
          <w:rFonts w:ascii="Book Antiqua" w:hAnsi="Book Antiqua"/>
          <w:kern w:val="0"/>
          <w:sz w:val="24"/>
        </w:rPr>
        <w:t>.</w:t>
      </w:r>
    </w:p>
    <w:p w:rsidR="002B7036" w:rsidRDefault="002B7036" w:rsidP="002B70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US"/>
        </w:rPr>
      </w:pPr>
      <w:bookmarkStart w:id="81" w:name="OLE_LINK294"/>
      <w:bookmarkStart w:id="82" w:name="OLE_LINK295"/>
      <w:bookmarkStart w:id="83" w:name="OLE_LINK152"/>
      <w:bookmarkStart w:id="84" w:name="OLE_LINK153"/>
    </w:p>
    <w:p w:rsidR="002B7036" w:rsidRPr="004669EA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bookmarkStart w:id="85" w:name="OLE_LINK815"/>
      <w:bookmarkStart w:id="86" w:name="OLE_LINK863"/>
      <w:bookmarkStart w:id="87" w:name="OLE_LINK960"/>
      <w:bookmarkStart w:id="88" w:name="OLE_LINK657"/>
      <w:bookmarkStart w:id="89" w:name="OLE_LINK667"/>
      <w:bookmarkStart w:id="90" w:name="OLE_LINK668"/>
      <w:bookmarkStart w:id="91" w:name="OLE_LINK458"/>
      <w:bookmarkStart w:id="92" w:name="OLE_LINK459"/>
      <w:bookmarkStart w:id="93" w:name="OLE_LINK586"/>
      <w:bookmarkStart w:id="94" w:name="OLE_LINK606"/>
      <w:r w:rsidRPr="004669EA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Institutional review board statement</w:t>
      </w:r>
      <w:r w:rsidRPr="004669EA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>:</w:t>
      </w:r>
      <w:bookmarkEnd w:id="85"/>
      <w:bookmarkEnd w:id="86"/>
      <w:bookmarkEnd w:id="87"/>
      <w:r w:rsidRPr="004669EA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 xml:space="preserve"> </w:t>
      </w:r>
      <w:bookmarkEnd w:id="88"/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This study was reviewed by the </w:t>
      </w:r>
      <w:proofErr w:type="spellStart"/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>Youjiang</w:t>
      </w:r>
      <w:proofErr w:type="spellEnd"/>
      <w:r w:rsidR="00C46707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 </w:t>
      </w:r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Medical University </w:t>
      </w:r>
      <w:r w:rsidR="004669EA" w:rsidRPr="004669EA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 xml:space="preserve">Institutional </w:t>
      </w:r>
      <w:r w:rsidR="004669EA" w:rsidRPr="004669EA">
        <w:rPr>
          <w:rFonts w:ascii="Book Antiqua" w:hAnsi="Book Antiqua" w:cs="Times New Roman"/>
          <w:bCs/>
          <w:iCs/>
          <w:caps/>
          <w:color w:val="auto"/>
          <w:sz w:val="24"/>
          <w:highlight w:val="white"/>
          <w:lang w:val="en-US" w:eastAsia="zh-CN"/>
        </w:rPr>
        <w:t>r</w:t>
      </w:r>
      <w:r w:rsidR="004669EA" w:rsidRPr="004669EA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 xml:space="preserve">eview </w:t>
      </w:r>
      <w:r w:rsidR="004669EA" w:rsidRPr="004669EA">
        <w:rPr>
          <w:rFonts w:ascii="Book Antiqua" w:hAnsi="Book Antiqua" w:cs="Times New Roman"/>
          <w:bCs/>
          <w:iCs/>
          <w:caps/>
          <w:color w:val="auto"/>
          <w:sz w:val="24"/>
          <w:highlight w:val="white"/>
          <w:lang w:val="en-US" w:eastAsia="zh-CN"/>
        </w:rPr>
        <w:t>b</w:t>
      </w:r>
      <w:r w:rsidR="004669EA" w:rsidRPr="004669EA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>oard</w:t>
      </w:r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>.</w:t>
      </w:r>
    </w:p>
    <w:p w:rsidR="002B7036" w:rsidRPr="004669EA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bookmarkStart w:id="95" w:name="OLE_LINK472"/>
      <w:bookmarkStart w:id="96" w:name="OLE_LINK474"/>
    </w:p>
    <w:p w:rsidR="002B7036" w:rsidRPr="004669EA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</w:pPr>
      <w:bookmarkStart w:id="97" w:name="OLE_LINK235"/>
      <w:bookmarkStart w:id="98" w:name="OLE_LINK236"/>
      <w:bookmarkStart w:id="99" w:name="OLE_LINK684"/>
      <w:bookmarkStart w:id="100" w:name="OLE_LINK795"/>
      <w:bookmarkStart w:id="101" w:name="OLE_LINK796"/>
      <w:bookmarkStart w:id="102" w:name="OLE_LINK724"/>
      <w:bookmarkStart w:id="103" w:name="OLE_LINK725"/>
      <w:r w:rsidRPr="004669EA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Conflict-of-interest</w:t>
      </w:r>
      <w:r w:rsidRPr="004669EA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 xml:space="preserve"> statement</w:t>
      </w:r>
      <w:r w:rsidRPr="004669EA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:</w:t>
      </w:r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 We declare that there are no </w:t>
      </w:r>
      <w:r w:rsidR="004669EA" w:rsidRPr="004669EA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>conflict</w:t>
      </w:r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s </w:t>
      </w:r>
      <w:r w:rsidR="004669EA" w:rsidRPr="004669EA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>of interest</w:t>
      </w:r>
      <w:r w:rsidR="004669EA" w:rsidRPr="004669EA">
        <w:rPr>
          <w:rFonts w:ascii="Book Antiqua" w:hAnsi="Book Antiqua" w:cs="Times New Roman" w:hint="eastAsia"/>
          <w:bCs/>
          <w:iCs/>
          <w:color w:val="auto"/>
          <w:sz w:val="24"/>
          <w:highlight w:val="white"/>
          <w:lang w:val="en-US" w:eastAsia="zh-CN"/>
        </w:rPr>
        <w:t xml:space="preserve"> to disclose.</w:t>
      </w:r>
    </w:p>
    <w:bookmarkEnd w:id="97"/>
    <w:bookmarkEnd w:id="98"/>
    <w:bookmarkEnd w:id="99"/>
    <w:p w:rsidR="002B7036" w:rsidRPr="004669EA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100"/>
    <w:bookmarkEnd w:id="101"/>
    <w:bookmarkEnd w:id="102"/>
    <w:bookmarkEnd w:id="103"/>
    <w:p w:rsidR="004669EA" w:rsidRPr="004669EA" w:rsidRDefault="004669EA" w:rsidP="004669EA">
      <w:pPr>
        <w:widowControl/>
        <w:snapToGrid w:val="0"/>
        <w:spacing w:line="360" w:lineRule="auto"/>
        <w:rPr>
          <w:rFonts w:ascii="Book Antiqua" w:hAnsi="Book Antiqua"/>
          <w:b/>
          <w:iCs/>
          <w:kern w:val="0"/>
          <w:sz w:val="24"/>
          <w:lang w:val="en-US" w:eastAsia="en-GB"/>
        </w:rPr>
      </w:pPr>
      <w:r w:rsidRPr="004669EA">
        <w:rPr>
          <w:rFonts w:ascii="Book Antiqua" w:hAnsi="Book Antiqua"/>
          <w:b/>
          <w:iCs/>
          <w:kern w:val="0"/>
          <w:sz w:val="24"/>
          <w:lang w:val="en-US" w:eastAsia="en-GB"/>
        </w:rPr>
        <w:t xml:space="preserve">Data sharing statement: </w:t>
      </w:r>
      <w:r w:rsidRPr="004669EA">
        <w:rPr>
          <w:rFonts w:ascii="Book Antiqua" w:hAnsi="Book Antiqua"/>
          <w:bCs/>
          <w:iCs/>
          <w:kern w:val="0"/>
          <w:sz w:val="24"/>
          <w:lang w:val="en-US" w:eastAsia="en-GB"/>
        </w:rPr>
        <w:t>No additional data are available.</w:t>
      </w:r>
    </w:p>
    <w:p w:rsidR="002B7036" w:rsidRPr="004669EA" w:rsidRDefault="002B7036" w:rsidP="002B70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US"/>
        </w:rPr>
      </w:pPr>
    </w:p>
    <w:p w:rsidR="002B7036" w:rsidRPr="00005305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104" w:name="OLE_LINK734"/>
      <w:bookmarkStart w:id="105" w:name="OLE_LINK441"/>
      <w:bookmarkStart w:id="106" w:name="OLE_LINK442"/>
      <w:bookmarkStart w:id="107" w:name="OLE_LINK1032"/>
      <w:bookmarkStart w:id="108" w:name="OLE_LINK1232"/>
      <w:bookmarkStart w:id="109" w:name="OLE_LINK559"/>
      <w:bookmarkStart w:id="110" w:name="OLE_LINK878"/>
      <w:bookmarkStart w:id="111" w:name="OLE_LINK87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12" w:name="OLE_LINK479"/>
      <w:bookmarkStart w:id="113" w:name="OLE_LINK496"/>
      <w:bookmarkStart w:id="114" w:name="OLE_LINK506"/>
      <w:bookmarkStart w:id="115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F417F">
          <w:rPr>
            <w:rStyle w:val="Hyperlink"/>
            <w:rFonts w:ascii="Book Antiqua" w:hAnsi="Book Antiqua"/>
            <w:bCs/>
            <w:color w:val="auto"/>
            <w:sz w:val="24"/>
            <w:highlight w:val="white"/>
            <w:u w:val="none"/>
            <w:lang w:val="en-US"/>
          </w:rPr>
          <w:t>http://creativecommons.org/licenses/by-nc/4.0/</w:t>
        </w:r>
      </w:hyperlink>
      <w:bookmarkEnd w:id="104"/>
      <w:bookmarkEnd w:id="112"/>
      <w:bookmarkEnd w:id="113"/>
      <w:bookmarkEnd w:id="114"/>
      <w:bookmarkEnd w:id="115"/>
    </w:p>
    <w:bookmarkEnd w:id="105"/>
    <w:bookmarkEnd w:id="106"/>
    <w:bookmarkEnd w:id="107"/>
    <w:bookmarkEnd w:id="108"/>
    <w:bookmarkEnd w:id="109"/>
    <w:p w:rsidR="002B7036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:rsidR="002B7036" w:rsidRPr="00A70FD4" w:rsidRDefault="002B7036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</w:pPr>
      <w:r w:rsidRPr="00A70FD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>
        <w:rPr>
          <w:rFonts w:ascii="Book Antiqua" w:hAnsi="Book Antiqua" w:cs="Times New Roman" w:hint="eastAsia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A70FD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Unsolicited manuscript</w:t>
      </w:r>
      <w:bookmarkEnd w:id="110"/>
      <w:bookmarkEnd w:id="111"/>
      <w:r w:rsidRPr="00A70FD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</w:p>
    <w:p w:rsidR="002B7036" w:rsidRPr="002B7036" w:rsidRDefault="002B7036" w:rsidP="002B70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US"/>
        </w:rPr>
      </w:pPr>
    </w:p>
    <w:p w:rsidR="00677A99" w:rsidRPr="002B7036" w:rsidRDefault="00590949" w:rsidP="002B70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B7036">
        <w:rPr>
          <w:rFonts w:ascii="Book Antiqua" w:hAnsi="Book Antiqua"/>
          <w:b/>
          <w:sz w:val="24"/>
        </w:rPr>
        <w:t>Correspondence to:</w:t>
      </w:r>
      <w:bookmarkEnd w:id="81"/>
      <w:bookmarkEnd w:id="82"/>
      <w:r w:rsidRPr="002B7036">
        <w:rPr>
          <w:rFonts w:ascii="Book Antiqua" w:hAnsi="Book Antiqua"/>
          <w:b/>
          <w:sz w:val="24"/>
        </w:rPr>
        <w:t xml:space="preserve"> </w:t>
      </w:r>
      <w:bookmarkEnd w:id="83"/>
      <w:bookmarkEnd w:id="84"/>
      <w:proofErr w:type="spellStart"/>
      <w:r w:rsidR="002B7036" w:rsidRPr="002B7036">
        <w:rPr>
          <w:rFonts w:ascii="Book Antiqua" w:hAnsi="Book Antiqua"/>
          <w:b/>
          <w:sz w:val="24"/>
        </w:rPr>
        <w:t>Dr.</w:t>
      </w:r>
      <w:proofErr w:type="spellEnd"/>
      <w:r w:rsidR="002B7036" w:rsidRPr="002B7036">
        <w:rPr>
          <w:rFonts w:ascii="Book Antiqua" w:hAnsi="Book Antiqua"/>
          <w:b/>
          <w:sz w:val="24"/>
        </w:rPr>
        <w:t xml:space="preserve"> </w:t>
      </w:r>
      <w:r w:rsidRPr="002B7036">
        <w:rPr>
          <w:rFonts w:ascii="Book Antiqua" w:hAnsi="Book Antiqua"/>
          <w:b/>
          <w:kern w:val="0"/>
          <w:sz w:val="24"/>
        </w:rPr>
        <w:t>Yan-</w:t>
      </w:r>
      <w:proofErr w:type="spellStart"/>
      <w:r w:rsidRPr="002B7036">
        <w:rPr>
          <w:rFonts w:ascii="Book Antiqua" w:hAnsi="Book Antiqua"/>
          <w:b/>
          <w:kern w:val="0"/>
          <w:sz w:val="24"/>
        </w:rPr>
        <w:t>Qiang</w:t>
      </w:r>
      <w:proofErr w:type="spellEnd"/>
      <w:r w:rsidRPr="002B7036">
        <w:rPr>
          <w:rFonts w:ascii="Book Antiqua" w:hAnsi="Book Antiqua"/>
          <w:b/>
          <w:kern w:val="0"/>
          <w:sz w:val="24"/>
        </w:rPr>
        <w:t xml:space="preserve"> Huang, Professor</w:t>
      </w:r>
      <w:r w:rsidR="002B7036" w:rsidRPr="002B7036">
        <w:rPr>
          <w:rFonts w:ascii="Book Antiqua" w:hAnsi="Book Antiqua"/>
          <w:b/>
          <w:kern w:val="0"/>
          <w:sz w:val="24"/>
        </w:rPr>
        <w:t>,</w:t>
      </w:r>
      <w:r w:rsidR="002B7036" w:rsidRPr="002B7036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 xml:space="preserve">Breeding Base of Microbial Infection Key Laboratory in the West Guangxi, </w:t>
      </w:r>
      <w:proofErr w:type="spellStart"/>
      <w:r w:rsidRPr="002B7036">
        <w:rPr>
          <w:rFonts w:ascii="Book Antiqua" w:hAnsi="Book Antiqua"/>
          <w:kern w:val="0"/>
          <w:sz w:val="24"/>
        </w:rPr>
        <w:t>Youjiang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Medical University for Nationalities</w:t>
      </w:r>
      <w:r w:rsidR="002B7036" w:rsidRPr="002B7036">
        <w:rPr>
          <w:rFonts w:ascii="Book Antiqua" w:hAnsi="Book Antiqua"/>
          <w:kern w:val="0"/>
          <w:sz w:val="24"/>
        </w:rPr>
        <w:t xml:space="preserve">, </w:t>
      </w:r>
      <w:r w:rsidRPr="002B7036">
        <w:rPr>
          <w:rFonts w:ascii="Book Antiqua" w:hAnsi="Book Antiqua"/>
          <w:kern w:val="0"/>
          <w:sz w:val="24"/>
        </w:rPr>
        <w:t xml:space="preserve">No. 98 Countryside Road, </w:t>
      </w:r>
      <w:proofErr w:type="spellStart"/>
      <w:r w:rsidRPr="002B7036">
        <w:rPr>
          <w:rFonts w:ascii="Book Antiqua" w:hAnsi="Book Antiqua"/>
          <w:kern w:val="0"/>
          <w:sz w:val="24"/>
        </w:rPr>
        <w:t>Baise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533000, Guangxi </w:t>
      </w:r>
      <w:r w:rsidRPr="002B7036">
        <w:rPr>
          <w:rFonts w:ascii="Book Antiqua" w:hAnsi="Book Antiqua"/>
          <w:kern w:val="0"/>
          <w:sz w:val="24"/>
        </w:rPr>
        <w:lastRenderedPageBreak/>
        <w:t xml:space="preserve">Zhuang Autonomous Region, China. </w:t>
      </w:r>
      <w:hyperlink r:id="rId10" w:history="1">
        <w:r w:rsidR="002B7036" w:rsidRPr="002B7036">
          <w:rPr>
            <w:rFonts w:ascii="Book Antiqua" w:hAnsi="Book Antiqua"/>
            <w:sz w:val="24"/>
          </w:rPr>
          <w:t>hyq77615@163.com</w:t>
        </w:r>
      </w:hyperlink>
    </w:p>
    <w:p w:rsidR="000F325F" w:rsidRPr="002B7036" w:rsidRDefault="00214271" w:rsidP="002B7036">
      <w:pPr>
        <w:pStyle w:val="BodyText2"/>
        <w:snapToGrid w:val="0"/>
        <w:spacing w:after="0"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b/>
          <w:sz w:val="24"/>
          <w:lang w:val="en-US"/>
        </w:rPr>
        <w:t xml:space="preserve">Telephone: </w:t>
      </w:r>
      <w:r w:rsidR="002B7036" w:rsidRPr="002B7036">
        <w:rPr>
          <w:rFonts w:ascii="Book Antiqua" w:hAnsi="Book Antiqua"/>
          <w:sz w:val="24"/>
        </w:rPr>
        <w:t>+86-776-2853272</w:t>
      </w:r>
    </w:p>
    <w:p w:rsidR="00214271" w:rsidRPr="002B7036" w:rsidRDefault="00214271" w:rsidP="002B7036">
      <w:pPr>
        <w:pStyle w:val="BodyText2"/>
        <w:snapToGrid w:val="0"/>
        <w:spacing w:after="0" w:line="360" w:lineRule="auto"/>
        <w:rPr>
          <w:rFonts w:ascii="Book Antiqua" w:hAnsi="Book Antiqua"/>
          <w:sz w:val="24"/>
          <w:lang w:val="en-US"/>
        </w:rPr>
      </w:pPr>
      <w:r w:rsidRPr="002B7036">
        <w:rPr>
          <w:rFonts w:ascii="Book Antiqua" w:hAnsi="Book Antiqua"/>
          <w:b/>
          <w:sz w:val="24"/>
          <w:lang w:val="en-US"/>
        </w:rPr>
        <w:t>Fax:</w:t>
      </w:r>
      <w:r w:rsidR="00677A99" w:rsidRPr="002B7036">
        <w:rPr>
          <w:rFonts w:ascii="Book Antiqua" w:hAnsi="Book Antiqua"/>
          <w:sz w:val="24"/>
        </w:rPr>
        <w:t xml:space="preserve"> +86-776-2853272</w:t>
      </w:r>
    </w:p>
    <w:p w:rsidR="00214271" w:rsidRDefault="00214271" w:rsidP="002B7036">
      <w:pPr>
        <w:pStyle w:val="BodyText2"/>
        <w:snapToGrid w:val="0"/>
        <w:spacing w:after="0" w:line="360" w:lineRule="auto"/>
        <w:rPr>
          <w:rFonts w:ascii="Book Antiqua" w:hAnsi="Book Antiqua"/>
          <w:sz w:val="24"/>
          <w:lang w:val="en-US"/>
        </w:rPr>
      </w:pP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bookmarkStart w:id="116" w:name="OLE_LINK952"/>
      <w:r w:rsidRPr="002B7036">
        <w:rPr>
          <w:rFonts w:ascii="Book Antiqua" w:hAnsi="Book Antiqua" w:cs="宋体"/>
          <w:b/>
          <w:kern w:val="0"/>
          <w:sz w:val="24"/>
          <w:lang w:val="en-US"/>
        </w:rPr>
        <w:t>Received:</w:t>
      </w:r>
      <w:r>
        <w:rPr>
          <w:rFonts w:ascii="Book Antiqua" w:hAnsi="Book Antiqua" w:cs="宋体"/>
          <w:b/>
          <w:kern w:val="0"/>
          <w:sz w:val="24"/>
          <w:lang w:val="en-US"/>
        </w:rPr>
        <w:t xml:space="preserve"> </w:t>
      </w:r>
      <w:r w:rsidRPr="002B7036">
        <w:rPr>
          <w:rFonts w:ascii="Book Antiqua" w:hAnsi="Book Antiqua" w:cs="宋体"/>
          <w:kern w:val="0"/>
          <w:sz w:val="24"/>
          <w:lang w:val="en-US"/>
        </w:rPr>
        <w:t>September 25, 2016</w:t>
      </w: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kern w:val="0"/>
          <w:sz w:val="24"/>
          <w:lang w:val="en-US"/>
        </w:rPr>
        <w:t>Peer-review started:</w:t>
      </w:r>
      <w:r>
        <w:rPr>
          <w:rFonts w:ascii="Book Antiqua" w:hAnsi="Book Antiqua" w:cs="宋体"/>
          <w:b/>
          <w:kern w:val="0"/>
          <w:sz w:val="24"/>
          <w:lang w:val="en-US"/>
        </w:rPr>
        <w:t xml:space="preserve"> </w:t>
      </w:r>
      <w:r w:rsidRPr="002B7036">
        <w:rPr>
          <w:rFonts w:ascii="Book Antiqua" w:hAnsi="Book Antiqua" w:cs="宋体"/>
          <w:kern w:val="0"/>
          <w:sz w:val="24"/>
          <w:lang w:val="en-US"/>
        </w:rPr>
        <w:t xml:space="preserve">September </w:t>
      </w:r>
      <w:r>
        <w:rPr>
          <w:rFonts w:ascii="Book Antiqua" w:hAnsi="Book Antiqua" w:cs="宋体"/>
          <w:kern w:val="0"/>
          <w:sz w:val="24"/>
          <w:lang w:val="en-US"/>
        </w:rPr>
        <w:t>30</w:t>
      </w:r>
      <w:r w:rsidRPr="002B7036">
        <w:rPr>
          <w:rFonts w:ascii="Book Antiqua" w:hAnsi="Book Antiqua" w:cs="宋体"/>
          <w:kern w:val="0"/>
          <w:sz w:val="24"/>
          <w:lang w:val="en-US"/>
        </w:rPr>
        <w:t>, 2016</w:t>
      </w: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kern w:val="0"/>
          <w:sz w:val="24"/>
          <w:lang w:val="en-US"/>
        </w:rPr>
        <w:t>First decision:</w:t>
      </w:r>
      <w:r>
        <w:rPr>
          <w:rFonts w:ascii="Book Antiqua" w:hAnsi="Book Antiqua" w:cs="宋体"/>
          <w:b/>
          <w:kern w:val="0"/>
          <w:sz w:val="24"/>
          <w:lang w:val="en-US"/>
        </w:rPr>
        <w:t xml:space="preserve"> </w:t>
      </w:r>
      <w:r w:rsidRPr="002B7036">
        <w:rPr>
          <w:rFonts w:ascii="Book Antiqua" w:hAnsi="Book Antiqua" w:cs="宋体"/>
          <w:kern w:val="0"/>
          <w:sz w:val="24"/>
          <w:lang w:val="en-US"/>
        </w:rPr>
        <w:t>October 20, 2016</w:t>
      </w: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kern w:val="0"/>
          <w:sz w:val="24"/>
          <w:lang w:val="en-US"/>
        </w:rPr>
        <w:t>Revised:</w:t>
      </w:r>
      <w:r>
        <w:rPr>
          <w:rFonts w:ascii="Book Antiqua" w:hAnsi="Book Antiqua" w:cs="宋体"/>
          <w:b/>
          <w:kern w:val="0"/>
          <w:sz w:val="24"/>
          <w:lang w:val="en-US"/>
        </w:rPr>
        <w:t xml:space="preserve"> </w:t>
      </w:r>
      <w:r w:rsidRPr="002B7036">
        <w:rPr>
          <w:rFonts w:ascii="Book Antiqua" w:hAnsi="Book Antiqua" w:cs="宋体"/>
          <w:kern w:val="0"/>
          <w:sz w:val="24"/>
          <w:lang w:val="en-US"/>
        </w:rPr>
        <w:t>November 4, 2016</w:t>
      </w:r>
    </w:p>
    <w:p w:rsidR="002B7036" w:rsidRPr="007E7755" w:rsidRDefault="002B7036" w:rsidP="007E7755">
      <w:pPr>
        <w:rPr>
          <w:rFonts w:ascii="Book Antiqua" w:eastAsiaTheme="minorEastAsia" w:hAnsi="Book Antiqua"/>
          <w:iCs/>
          <w:sz w:val="24"/>
        </w:rPr>
      </w:pPr>
      <w:r w:rsidRPr="002B7036">
        <w:rPr>
          <w:rFonts w:ascii="Book Antiqua" w:hAnsi="Book Antiqua" w:cs="宋体"/>
          <w:b/>
          <w:kern w:val="0"/>
          <w:sz w:val="24"/>
          <w:lang w:val="en-US"/>
        </w:rPr>
        <w:t>Accepted:</w:t>
      </w:r>
      <w:r w:rsidR="007E7755">
        <w:rPr>
          <w:rFonts w:ascii="Book Antiqua" w:hAnsi="Book Antiqua" w:cs="宋体"/>
          <w:b/>
          <w:kern w:val="0"/>
          <w:sz w:val="24"/>
          <w:lang w:val="en-US"/>
        </w:rPr>
        <w:t xml:space="preserve"> </w:t>
      </w:r>
      <w:r w:rsidR="007E7755">
        <w:rPr>
          <w:rStyle w:val="Emphasis"/>
        </w:rPr>
        <w:t>November</w:t>
      </w:r>
      <w:r w:rsidR="007E7755">
        <w:rPr>
          <w:rStyle w:val="Emphasis"/>
          <w:rFonts w:ascii="宋体" w:hAnsi="宋体" w:cs="宋体" w:hint="eastAsia"/>
        </w:rPr>
        <w:t xml:space="preserve"> 23</w:t>
      </w:r>
      <w:r w:rsidR="007E7755" w:rsidRPr="00235CD4">
        <w:rPr>
          <w:rStyle w:val="Emphasis"/>
        </w:rPr>
        <w:t>,</w:t>
      </w:r>
      <w:r w:rsidR="007E7755">
        <w:rPr>
          <w:rStyle w:val="Emphasis"/>
        </w:rPr>
        <w:t xml:space="preserve"> 2016</w:t>
      </w: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lang w:val="en-US"/>
        </w:rPr>
      </w:pPr>
      <w:r w:rsidRPr="002B7036">
        <w:rPr>
          <w:rFonts w:ascii="Book Antiqua" w:hAnsi="Book Antiqua" w:cs="宋体"/>
          <w:b/>
          <w:kern w:val="0"/>
          <w:sz w:val="24"/>
          <w:lang w:val="en-US"/>
        </w:rPr>
        <w:t>Article in press:</w:t>
      </w:r>
    </w:p>
    <w:p w:rsidR="002B7036" w:rsidRPr="002B7036" w:rsidRDefault="002B7036" w:rsidP="002B7036">
      <w:pPr>
        <w:widowControl/>
        <w:snapToGrid w:val="0"/>
        <w:spacing w:line="360" w:lineRule="auto"/>
        <w:rPr>
          <w:rFonts w:ascii="Book Antiqua" w:hAnsi="Book Antiqua" w:cs="Arial"/>
          <w:b/>
          <w:kern w:val="0"/>
          <w:sz w:val="24"/>
          <w:lang w:val="pl-PL"/>
        </w:rPr>
      </w:pPr>
      <w:r w:rsidRPr="002B7036">
        <w:rPr>
          <w:rFonts w:ascii="Book Antiqua" w:hAnsi="Book Antiqua" w:cs="Arial"/>
          <w:b/>
          <w:kern w:val="0"/>
          <w:sz w:val="24"/>
          <w:lang w:val="pl-PL" w:eastAsia="pl-PL"/>
        </w:rPr>
        <w:t>Published online</w:t>
      </w:r>
      <w:r w:rsidRPr="002B7036">
        <w:rPr>
          <w:rFonts w:ascii="Book Antiqua" w:hAnsi="Book Antiqua" w:cs="Arial" w:hint="eastAsia"/>
          <w:b/>
          <w:kern w:val="0"/>
          <w:sz w:val="24"/>
          <w:lang w:val="pl-PL" w:eastAsia="pl-PL"/>
        </w:rPr>
        <w:t>:</w:t>
      </w:r>
    </w:p>
    <w:bookmarkEnd w:id="116"/>
    <w:p w:rsidR="002B7036" w:rsidRPr="002B7036" w:rsidRDefault="002B7036" w:rsidP="002B7036">
      <w:pPr>
        <w:pStyle w:val="BodyText2"/>
        <w:snapToGrid w:val="0"/>
        <w:spacing w:after="0" w:line="360" w:lineRule="auto"/>
        <w:rPr>
          <w:rFonts w:ascii="Book Antiqua" w:hAnsi="Book Antiqua"/>
          <w:sz w:val="24"/>
          <w:lang w:val="en-US"/>
        </w:rPr>
      </w:pPr>
    </w:p>
    <w:p w:rsidR="00317412" w:rsidRPr="002B7036" w:rsidRDefault="00D13861" w:rsidP="002B7036">
      <w:pPr>
        <w:widowControl/>
        <w:snapToGrid w:val="0"/>
        <w:spacing w:line="360" w:lineRule="auto"/>
        <w:jc w:val="left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b/>
          <w:kern w:val="0"/>
          <w:sz w:val="24"/>
        </w:rPr>
        <w:br w:type="page"/>
      </w:r>
      <w:r w:rsidR="00E103DD" w:rsidRPr="002B7036">
        <w:rPr>
          <w:rFonts w:ascii="Book Antiqua" w:eastAsia="楷体" w:hAnsi="Book Antiqua"/>
          <w:b/>
          <w:kern w:val="0"/>
          <w:sz w:val="24"/>
        </w:rPr>
        <w:lastRenderedPageBreak/>
        <w:t>Abstract</w:t>
      </w:r>
    </w:p>
    <w:p w:rsidR="002B7036" w:rsidRPr="002B7036" w:rsidRDefault="00BC25BD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b/>
          <w:i/>
          <w:kern w:val="0"/>
          <w:sz w:val="24"/>
        </w:rPr>
      </w:pPr>
      <w:r w:rsidRPr="002B7036">
        <w:rPr>
          <w:rFonts w:ascii="Book Antiqua" w:eastAsia="楷体" w:hAnsi="Book Antiqua"/>
          <w:b/>
          <w:i/>
          <w:kern w:val="0"/>
          <w:sz w:val="24"/>
        </w:rPr>
        <w:t>AIM</w:t>
      </w:r>
      <w:bookmarkStart w:id="117" w:name="OLE_LINK147"/>
      <w:bookmarkStart w:id="118" w:name="OLE_LINK148"/>
      <w:bookmarkStart w:id="119" w:name="OLE_LINK183"/>
    </w:p>
    <w:p w:rsidR="00BC25BD" w:rsidRPr="002B7036" w:rsidRDefault="00481779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b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>T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o </w:t>
      </w:r>
      <w:r w:rsidR="0082715F" w:rsidRPr="002B7036">
        <w:rPr>
          <w:rFonts w:ascii="Book Antiqua" w:eastAsia="楷体" w:hAnsi="Book Antiqua"/>
          <w:kern w:val="0"/>
          <w:sz w:val="24"/>
        </w:rPr>
        <w:t xml:space="preserve">explore 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E55E22" w:rsidRPr="002B7036">
        <w:rPr>
          <w:rFonts w:ascii="Book Antiqua" w:eastAsia="楷体" w:hAnsi="Book Antiqua"/>
          <w:kern w:val="0"/>
          <w:sz w:val="24"/>
        </w:rPr>
        <w:t xml:space="preserve">induction 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effects </w:t>
      </w:r>
      <w:r w:rsidR="0082715F" w:rsidRPr="002B7036">
        <w:rPr>
          <w:rFonts w:ascii="Book Antiqua" w:eastAsia="楷体" w:hAnsi="Book Antiqua"/>
          <w:kern w:val="0"/>
          <w:sz w:val="24"/>
        </w:rPr>
        <w:t xml:space="preserve">and </w:t>
      </w:r>
      <w:bookmarkStart w:id="120" w:name="OLE_LINK82"/>
      <w:bookmarkStart w:id="121" w:name="OLE_LINK85"/>
      <w:bookmarkStart w:id="122" w:name="OLE_LINK90"/>
      <w:r w:rsidR="0082715F" w:rsidRPr="002B7036">
        <w:rPr>
          <w:rFonts w:ascii="Book Antiqua" w:eastAsia="楷体" w:hAnsi="Book Antiqua"/>
          <w:kern w:val="0"/>
          <w:sz w:val="24"/>
        </w:rPr>
        <w:t>mechanism</w:t>
      </w:r>
      <w:bookmarkEnd w:id="120"/>
      <w:bookmarkEnd w:id="121"/>
      <w:bookmarkEnd w:id="122"/>
      <w:r w:rsidR="0082715F" w:rsidRPr="002B7036" w:rsidDel="0082715F">
        <w:rPr>
          <w:rFonts w:ascii="Book Antiqua" w:eastAsia="楷体" w:hAnsi="Book Antiqua"/>
          <w:kern w:val="0"/>
          <w:sz w:val="24"/>
        </w:rPr>
        <w:t xml:space="preserve"> </w:t>
      </w:r>
      <w:r w:rsidR="0082715F" w:rsidRPr="002B7036">
        <w:rPr>
          <w:rFonts w:ascii="Book Antiqua" w:eastAsia="楷体" w:hAnsi="Book Antiqua"/>
          <w:kern w:val="0"/>
          <w:sz w:val="24"/>
        </w:rPr>
        <w:t>of</w:t>
      </w:r>
      <w:r w:rsidR="0082715F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FF2129" w:rsidRPr="002B7036">
        <w:rPr>
          <w:rFonts w:ascii="Book Antiqua" w:eastAsia="楷体" w:hAnsi="Book Antiqua"/>
          <w:i/>
          <w:kern w:val="0"/>
          <w:sz w:val="24"/>
        </w:rPr>
        <w:t xml:space="preserve">Solanum </w:t>
      </w:r>
      <w:proofErr w:type="spellStart"/>
      <w:r w:rsidR="00FF2129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FF2129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FF2129" w:rsidRPr="002B7036">
        <w:rPr>
          <w:rFonts w:ascii="Book Antiqua" w:eastAsia="楷体" w:hAnsi="Book Antiqua"/>
          <w:kern w:val="0"/>
          <w:sz w:val="24"/>
        </w:rPr>
        <w:t>T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humb </w:t>
      </w:r>
      <w:r w:rsidR="00741D30" w:rsidRPr="002B7036">
        <w:rPr>
          <w:rFonts w:ascii="Book Antiqua" w:eastAsia="楷体" w:hAnsi="Book Antiqua"/>
          <w:kern w:val="0"/>
          <w:sz w:val="24"/>
        </w:rPr>
        <w:t xml:space="preserve">(ST) </w:t>
      </w:r>
      <w:r w:rsidR="00025DDD" w:rsidRPr="002B7036">
        <w:rPr>
          <w:rFonts w:ascii="Book Antiqua" w:eastAsia="楷体" w:hAnsi="Book Antiqua"/>
          <w:kern w:val="0"/>
          <w:sz w:val="24"/>
        </w:rPr>
        <w:t>on</w:t>
      </w:r>
      <w:r w:rsidR="00E55E22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8F13CF" w:rsidRPr="002B7036">
        <w:rPr>
          <w:rFonts w:ascii="Book Antiqua" w:eastAsia="楷体" w:hAnsi="Book Antiqua"/>
          <w:kern w:val="0"/>
          <w:sz w:val="24"/>
        </w:rPr>
        <w:t>human hepatocellular carcinoma SMMC-7721 cells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 through </w:t>
      </w:r>
      <w:r w:rsidR="00E55E22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232E22" w:rsidRPr="002B7036">
        <w:rPr>
          <w:rFonts w:ascii="Book Antiqua" w:eastAsia="楷体" w:hAnsi="Book Antiqua"/>
          <w:kern w:val="0"/>
          <w:sz w:val="24"/>
        </w:rPr>
        <w:t>mitochondria</w:t>
      </w:r>
      <w:r w:rsidR="00E55E22" w:rsidRPr="002B7036">
        <w:rPr>
          <w:rFonts w:ascii="Book Antiqua" w:eastAsia="楷体" w:hAnsi="Book Antiqua"/>
          <w:kern w:val="0"/>
          <w:sz w:val="24"/>
        </w:rPr>
        <w:t>l pathway</w:t>
      </w:r>
      <w:bookmarkEnd w:id="117"/>
      <w:bookmarkEnd w:id="118"/>
      <w:r w:rsidR="00E55E22" w:rsidRPr="002B7036">
        <w:rPr>
          <w:rFonts w:ascii="Book Antiqua" w:eastAsia="楷体" w:hAnsi="Book Antiqua"/>
          <w:kern w:val="0"/>
          <w:sz w:val="24"/>
        </w:rPr>
        <w:t>.</w:t>
      </w:r>
      <w:bookmarkEnd w:id="119"/>
    </w:p>
    <w:p w:rsidR="002B7036" w:rsidRDefault="002B7036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b/>
          <w:caps/>
          <w:kern w:val="0"/>
          <w:sz w:val="24"/>
        </w:rPr>
      </w:pPr>
    </w:p>
    <w:p w:rsidR="002B7036" w:rsidRPr="002B7036" w:rsidRDefault="00232E22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i/>
          <w:caps/>
          <w:kern w:val="0"/>
          <w:sz w:val="24"/>
        </w:rPr>
      </w:pPr>
      <w:r w:rsidRPr="002B7036">
        <w:rPr>
          <w:rFonts w:ascii="Book Antiqua" w:eastAsia="楷体" w:hAnsi="Book Antiqua"/>
          <w:b/>
          <w:i/>
          <w:caps/>
          <w:kern w:val="0"/>
          <w:sz w:val="24"/>
        </w:rPr>
        <w:t>Method</w:t>
      </w:r>
      <w:r w:rsidR="00BC25BD" w:rsidRPr="002B7036">
        <w:rPr>
          <w:rFonts w:ascii="Book Antiqua" w:eastAsia="楷体" w:hAnsi="Book Antiqua"/>
          <w:b/>
          <w:i/>
          <w:caps/>
          <w:kern w:val="0"/>
          <w:sz w:val="24"/>
        </w:rPr>
        <w:t>s</w:t>
      </w:r>
    </w:p>
    <w:p w:rsidR="00D13861" w:rsidRPr="002B7036" w:rsidRDefault="00C376EC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 xml:space="preserve">The experiments were conducted on three groups: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an </w:t>
      </w:r>
      <w:r w:rsidRPr="002B7036">
        <w:rPr>
          <w:rFonts w:ascii="Book Antiqua" w:eastAsia="楷体" w:hAnsi="Book Antiqua"/>
          <w:kern w:val="0"/>
          <w:sz w:val="24"/>
        </w:rPr>
        <w:t>experimental group (</w:t>
      </w:r>
      <w:r w:rsidR="00205F74" w:rsidRPr="002B7036">
        <w:rPr>
          <w:rFonts w:ascii="Book Antiqua" w:eastAsia="楷体" w:hAnsi="Book Antiqua"/>
          <w:kern w:val="0"/>
          <w:sz w:val="24"/>
        </w:rPr>
        <w:t>with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E55E22" w:rsidRPr="002B7036">
        <w:rPr>
          <w:rFonts w:ascii="Book Antiqua" w:eastAsia="楷体" w:hAnsi="Book Antiqua"/>
          <w:kern w:val="0"/>
          <w:sz w:val="24"/>
        </w:rPr>
        <w:t>ST</w:t>
      </w:r>
      <w:r w:rsidR="00232E22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ethanol extracts </w:t>
      </w:r>
      <w:r w:rsidR="00205F74" w:rsidRPr="002B7036">
        <w:rPr>
          <w:rFonts w:ascii="Book Antiqua" w:eastAsia="楷体" w:hAnsi="Book Antiqua"/>
          <w:kern w:val="0"/>
          <w:sz w:val="24"/>
        </w:rPr>
        <w:t>concentration being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2.5, 5, </w:t>
      </w:r>
      <w:r w:rsidRPr="002B7036">
        <w:rPr>
          <w:rFonts w:ascii="Book Antiqua" w:eastAsia="楷体" w:hAnsi="Book Antiqua"/>
          <w:kern w:val="0"/>
          <w:sz w:val="24"/>
        </w:rPr>
        <w:t xml:space="preserve">and 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10 mg/L),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a </w:t>
      </w:r>
      <w:r w:rsidR="00232E22" w:rsidRPr="002B7036">
        <w:rPr>
          <w:rFonts w:ascii="Book Antiqua" w:eastAsia="楷体" w:hAnsi="Book Antiqua"/>
          <w:kern w:val="0"/>
          <w:sz w:val="24"/>
        </w:rPr>
        <w:t>negative control group (</w:t>
      </w:r>
      <w:r w:rsidR="00025DDD" w:rsidRPr="002B7036">
        <w:rPr>
          <w:rFonts w:ascii="Book Antiqua" w:eastAsia="楷体" w:hAnsi="Book Antiqua"/>
          <w:kern w:val="0"/>
          <w:sz w:val="24"/>
        </w:rPr>
        <w:t>with only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232E22" w:rsidRPr="002B7036">
        <w:rPr>
          <w:rFonts w:ascii="Book Antiqua" w:eastAsia="楷体" w:hAnsi="Book Antiqua"/>
          <w:kern w:val="0"/>
          <w:sz w:val="24"/>
        </w:rPr>
        <w:t>nutrient solution, 0 mg/L</w:t>
      </w:r>
      <w:r w:rsidRPr="002B7036">
        <w:rPr>
          <w:rFonts w:ascii="Book Antiqua" w:eastAsia="楷体" w:hAnsi="Book Antiqua"/>
          <w:kern w:val="0"/>
          <w:sz w:val="24"/>
        </w:rPr>
        <w:t xml:space="preserve"> ST ethanol extracts</w:t>
      </w:r>
      <w:r w:rsidR="00232E22" w:rsidRPr="002B7036">
        <w:rPr>
          <w:rFonts w:ascii="Book Antiqua" w:eastAsia="楷体" w:hAnsi="Book Antiqua"/>
          <w:kern w:val="0"/>
          <w:sz w:val="24"/>
        </w:rPr>
        <w:t>),</w:t>
      </w:r>
      <w:r w:rsidRPr="002B7036">
        <w:rPr>
          <w:rFonts w:ascii="Book Antiqua" w:eastAsia="楷体" w:hAnsi="Book Antiqua"/>
          <w:kern w:val="0"/>
          <w:sz w:val="24"/>
        </w:rPr>
        <w:t xml:space="preserve"> and</w:t>
      </w:r>
      <w:r w:rsidR="00232E22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a </w:t>
      </w:r>
      <w:r w:rsidR="00232E22" w:rsidRPr="002B7036">
        <w:rPr>
          <w:rFonts w:ascii="Book Antiqua" w:eastAsia="楷体" w:hAnsi="Book Antiqua"/>
          <w:kern w:val="0"/>
          <w:sz w:val="24"/>
        </w:rPr>
        <w:t>positive control group (</w:t>
      </w:r>
      <w:r w:rsidR="00A52DDA" w:rsidRPr="002B7036">
        <w:rPr>
          <w:rFonts w:ascii="Book Antiqua" w:eastAsia="楷体" w:hAnsi="Book Antiqua"/>
          <w:kern w:val="0"/>
          <w:sz w:val="24"/>
        </w:rPr>
        <w:t>2.5 mg/L</w:t>
      </w:r>
      <w:r w:rsidRPr="002B7036">
        <w:rPr>
          <w:rFonts w:ascii="Book Antiqua" w:eastAsia="楷体" w:hAnsi="Book Antiqua"/>
          <w:kern w:val="0"/>
          <w:sz w:val="24"/>
        </w:rPr>
        <w:t xml:space="preserve"> DDP</w:t>
      </w:r>
      <w:r w:rsidR="00A52DDA" w:rsidRPr="002B7036">
        <w:rPr>
          <w:rFonts w:ascii="Book Antiqua" w:eastAsia="楷体" w:hAnsi="Book Antiqua"/>
          <w:kern w:val="0"/>
          <w:sz w:val="24"/>
        </w:rPr>
        <w:t>).</w:t>
      </w:r>
      <w:bookmarkStart w:id="123" w:name="OLE_LINK207"/>
      <w:bookmarkStart w:id="124" w:name="OLE_LINK208"/>
      <w:r w:rsidR="00A52DDA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25DDD" w:rsidRPr="002B7036">
        <w:rPr>
          <w:rFonts w:ascii="Book Antiqua" w:eastAsia="楷体" w:hAnsi="Book Antiqua"/>
          <w:kern w:val="0"/>
          <w:sz w:val="24"/>
        </w:rPr>
        <w:t>The i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nhibition rate of cell proliferation was checked by using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methyl </w:t>
      </w:r>
      <w:proofErr w:type="spellStart"/>
      <w:r w:rsidR="00A52DDA" w:rsidRPr="002B7036">
        <w:rPr>
          <w:rFonts w:ascii="Book Antiqua" w:eastAsia="楷体" w:hAnsi="Book Antiqua"/>
          <w:kern w:val="0"/>
          <w:sz w:val="24"/>
        </w:rPr>
        <w:t>thiazolyl</w:t>
      </w:r>
      <w:proofErr w:type="spellEnd"/>
      <w:r w:rsidR="00A52DDA" w:rsidRPr="002B7036">
        <w:rPr>
          <w:rFonts w:ascii="Book Antiqua" w:eastAsia="楷体" w:hAnsi="Book Antiqua"/>
          <w:kern w:val="0"/>
          <w:sz w:val="24"/>
        </w:rPr>
        <w:t xml:space="preserve"> tetrazolium</w:t>
      </w:r>
      <w:r w:rsidR="00E8374B">
        <w:rPr>
          <w:rFonts w:ascii="Book Antiqua" w:eastAsia="楷体" w:hAnsi="Book Antiqua" w:hint="eastAsia"/>
          <w:kern w:val="0"/>
          <w:sz w:val="24"/>
        </w:rPr>
        <w:t xml:space="preserve"> 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method, and cell apoptosis was tested by TUNEL method. Furthermore, RT-PCR was </w:t>
      </w:r>
      <w:r w:rsidR="00025DDD" w:rsidRPr="002B7036">
        <w:rPr>
          <w:rFonts w:ascii="Book Antiqua" w:eastAsia="楷体" w:hAnsi="Book Antiqua"/>
          <w:kern w:val="0"/>
          <w:sz w:val="24"/>
        </w:rPr>
        <w:t>used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 to examine </w:t>
      </w:r>
      <w:r w:rsidRPr="002B7036">
        <w:rPr>
          <w:rFonts w:ascii="Book Antiqua" w:eastAsia="楷体" w:hAnsi="Book Antiqua"/>
          <w:kern w:val="0"/>
          <w:sz w:val="24"/>
        </w:rPr>
        <w:t>mRNA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 expression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Fas, </w:t>
      </w:r>
      <w:proofErr w:type="spellStart"/>
      <w:r w:rsidR="00A52DDA" w:rsidRPr="002B7036">
        <w:rPr>
          <w:rFonts w:ascii="Book Antiqua" w:eastAsia="楷体" w:hAnsi="Book Antiqua"/>
          <w:kern w:val="0"/>
          <w:sz w:val="24"/>
        </w:rPr>
        <w:t>FasL</w:t>
      </w:r>
      <w:proofErr w:type="spellEnd"/>
      <w:r w:rsidR="00A52DDA" w:rsidRPr="002B7036">
        <w:rPr>
          <w:rFonts w:ascii="Book Antiqua" w:eastAsia="楷体" w:hAnsi="Book Antiqua"/>
          <w:kern w:val="0"/>
          <w:sz w:val="24"/>
        </w:rPr>
        <w:t>, caspase -8, caspase -3, P53</w:t>
      </w:r>
      <w:r w:rsidR="00025DDD" w:rsidRPr="002B7036">
        <w:rPr>
          <w:rFonts w:ascii="Book Antiqua" w:eastAsia="楷体" w:hAnsi="Book Antiqua"/>
          <w:kern w:val="0"/>
          <w:sz w:val="24"/>
        </w:rPr>
        <w:t>,</w:t>
      </w:r>
      <w:r w:rsidR="00A52DDA" w:rsidRPr="002B7036">
        <w:rPr>
          <w:rFonts w:ascii="Book Antiqua" w:eastAsia="楷体" w:hAnsi="Book Antiqua"/>
          <w:kern w:val="0"/>
          <w:sz w:val="24"/>
        </w:rPr>
        <w:t xml:space="preserve"> and Bcl-2</w:t>
      </w:r>
      <w:r w:rsidRPr="002B7036">
        <w:rPr>
          <w:rFonts w:ascii="Book Antiqua" w:eastAsia="楷体" w:hAnsi="Book Antiqua"/>
          <w:kern w:val="0"/>
          <w:sz w:val="24"/>
        </w:rPr>
        <w:t xml:space="preserve"> genes</w:t>
      </w:r>
      <w:r w:rsidR="00A52DDA" w:rsidRPr="002B7036">
        <w:rPr>
          <w:rFonts w:ascii="Book Antiqua" w:eastAsia="楷体" w:hAnsi="Book Antiqua"/>
          <w:kern w:val="0"/>
          <w:sz w:val="24"/>
        </w:rPr>
        <w:t>.</w:t>
      </w:r>
      <w:bookmarkEnd w:id="123"/>
      <w:bookmarkEnd w:id="124"/>
      <w:r w:rsidR="00A52DDA" w:rsidRPr="002B7036">
        <w:rPr>
          <w:rFonts w:ascii="Book Antiqua" w:eastAsia="楷体" w:hAnsi="Book Antiqua"/>
          <w:kern w:val="0"/>
          <w:sz w:val="24"/>
        </w:rPr>
        <w:t xml:space="preserve"> </w:t>
      </w:r>
    </w:p>
    <w:p w:rsidR="00D13861" w:rsidRPr="002B7036" w:rsidRDefault="00D13861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2B7036" w:rsidRPr="002B7036" w:rsidRDefault="00A52DDA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b/>
          <w:i/>
          <w:caps/>
          <w:kern w:val="0"/>
          <w:sz w:val="24"/>
        </w:rPr>
      </w:pPr>
      <w:r w:rsidRPr="002B7036">
        <w:rPr>
          <w:rFonts w:ascii="Book Antiqua" w:eastAsia="楷体" w:hAnsi="Book Antiqua"/>
          <w:b/>
          <w:i/>
          <w:caps/>
          <w:kern w:val="0"/>
          <w:sz w:val="24"/>
        </w:rPr>
        <w:t>Results</w:t>
      </w:r>
    </w:p>
    <w:p w:rsidR="00D13861" w:rsidRPr="002B7036" w:rsidRDefault="00A52DDA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 xml:space="preserve">Compared with the negative control group, the </w:t>
      </w:r>
      <w:r w:rsidR="00896990" w:rsidRPr="002B7036">
        <w:rPr>
          <w:rFonts w:ascii="Book Antiqua" w:eastAsia="楷体" w:hAnsi="Book Antiqua"/>
          <w:kern w:val="0"/>
          <w:sz w:val="24"/>
        </w:rPr>
        <w:t>inhibition and apoptosis rate</w:t>
      </w:r>
      <w:r w:rsidR="00C376EC" w:rsidRPr="002B7036">
        <w:rPr>
          <w:rFonts w:ascii="Book Antiqua" w:eastAsia="楷体" w:hAnsi="Book Antiqua"/>
          <w:kern w:val="0"/>
          <w:sz w:val="24"/>
        </w:rPr>
        <w:t>s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of </w:t>
      </w:r>
      <w:r w:rsidR="00C376EC" w:rsidRPr="002B7036">
        <w:rPr>
          <w:rFonts w:ascii="Book Antiqua" w:eastAsia="楷体" w:hAnsi="Book Antiqua"/>
          <w:kern w:val="0"/>
          <w:sz w:val="24"/>
        </w:rPr>
        <w:t xml:space="preserve">the experimental group with different </w:t>
      </w:r>
      <w:r w:rsidR="00896990" w:rsidRPr="002B7036">
        <w:rPr>
          <w:rFonts w:ascii="Book Antiqua" w:eastAsia="楷体" w:hAnsi="Book Antiqua"/>
          <w:kern w:val="0"/>
          <w:sz w:val="24"/>
        </w:rPr>
        <w:t>concentration</w:t>
      </w:r>
      <w:r w:rsidR="00C376EC" w:rsidRPr="002B7036">
        <w:rPr>
          <w:rFonts w:ascii="Book Antiqua" w:eastAsia="楷体" w:hAnsi="Book Antiqua"/>
          <w:kern w:val="0"/>
          <w:sz w:val="24"/>
        </w:rPr>
        <w:t>s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of</w:t>
      </w:r>
      <w:r w:rsidR="00896990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C376EC" w:rsidRPr="002B7036">
        <w:rPr>
          <w:rFonts w:ascii="Book Antiqua" w:eastAsia="楷体" w:hAnsi="Book Antiqua"/>
          <w:kern w:val="0"/>
          <w:sz w:val="24"/>
        </w:rPr>
        <w:t>ST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extract</w:t>
      </w:r>
      <w:r w:rsidR="008F13CF" w:rsidRPr="002B7036">
        <w:rPr>
          <w:rFonts w:ascii="Book Antiqua" w:eastAsia="楷体" w:hAnsi="Book Antiqua"/>
          <w:kern w:val="0"/>
          <w:sz w:val="24"/>
        </w:rPr>
        <w:t>s on</w:t>
      </w:r>
      <w:r w:rsidRPr="002B7036">
        <w:rPr>
          <w:rFonts w:ascii="Book Antiqua" w:eastAsia="楷体" w:hAnsi="Book Antiqua"/>
          <w:kern w:val="0"/>
          <w:sz w:val="24"/>
        </w:rPr>
        <w:t xml:space="preserve"> human hepatocellular car</w:t>
      </w:r>
      <w:r w:rsidR="00896990" w:rsidRPr="002B7036">
        <w:rPr>
          <w:rFonts w:ascii="Book Antiqua" w:eastAsia="楷体" w:hAnsi="Book Antiqua"/>
          <w:kern w:val="0"/>
          <w:sz w:val="24"/>
        </w:rPr>
        <w:t>cinoma SMMC-7721 cell</w:t>
      </w:r>
      <w:r w:rsidR="008F13CF" w:rsidRPr="002B7036">
        <w:rPr>
          <w:rFonts w:ascii="Book Antiqua" w:eastAsia="楷体" w:hAnsi="Book Antiqua"/>
          <w:kern w:val="0"/>
          <w:sz w:val="24"/>
        </w:rPr>
        <w:t>s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significantly increased (</w:t>
      </w:r>
      <w:r w:rsidR="00896990" w:rsidRPr="002B7036">
        <w:rPr>
          <w:rFonts w:ascii="Book Antiqua" w:eastAsia="楷体" w:hAnsi="Book Antiqua"/>
          <w:i/>
          <w:kern w:val="0"/>
          <w:sz w:val="24"/>
        </w:rPr>
        <w:t>P</w:t>
      </w:r>
      <w:r w:rsidR="00025DDD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896990" w:rsidRPr="002B7036">
        <w:rPr>
          <w:rFonts w:ascii="Book Antiqua" w:eastAsia="楷体" w:hAnsi="Book Antiqua"/>
          <w:kern w:val="0"/>
          <w:sz w:val="24"/>
        </w:rPr>
        <w:t>&lt;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0.05</w:t>
      </w:r>
      <w:r w:rsidR="00C376EC" w:rsidRPr="002B7036">
        <w:rPr>
          <w:rFonts w:ascii="Book Antiqua" w:eastAsia="楷体" w:hAnsi="Book Antiqua"/>
          <w:kern w:val="0"/>
          <w:sz w:val="24"/>
        </w:rPr>
        <w:t>). Besides,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the</w:t>
      </w:r>
      <w:r w:rsidR="00C376EC" w:rsidRPr="002B7036">
        <w:rPr>
          <w:rFonts w:ascii="Book Antiqua" w:eastAsia="楷体" w:hAnsi="Book Antiqua"/>
          <w:kern w:val="0"/>
          <w:sz w:val="24"/>
        </w:rPr>
        <w:t xml:space="preserve"> mRNA</w:t>
      </w:r>
      <w:r w:rsidRPr="002B7036">
        <w:rPr>
          <w:rFonts w:ascii="Book Antiqua" w:eastAsia="楷体" w:hAnsi="Book Antiqua"/>
          <w:kern w:val="0"/>
          <w:sz w:val="24"/>
        </w:rPr>
        <w:t xml:space="preserve"> expres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sion of </w:t>
      </w:r>
      <w:proofErr w:type="spellStart"/>
      <w:r w:rsidR="00C376EC" w:rsidRPr="002B7036">
        <w:rPr>
          <w:rFonts w:ascii="Book Antiqua" w:eastAsia="楷体" w:hAnsi="Book Antiqua"/>
          <w:kern w:val="0"/>
          <w:sz w:val="24"/>
        </w:rPr>
        <w:t>F</w:t>
      </w:r>
      <w:r w:rsidR="00896990" w:rsidRPr="002B7036">
        <w:rPr>
          <w:rFonts w:ascii="Book Antiqua" w:eastAsia="楷体" w:hAnsi="Book Antiqua"/>
          <w:kern w:val="0"/>
          <w:sz w:val="24"/>
        </w:rPr>
        <w:t>asL</w:t>
      </w:r>
      <w:proofErr w:type="spellEnd"/>
      <w:r w:rsidR="00896990" w:rsidRPr="002B7036">
        <w:rPr>
          <w:rFonts w:ascii="Book Antiqua" w:eastAsia="楷体" w:hAnsi="Book Antiqua"/>
          <w:kern w:val="0"/>
          <w:sz w:val="24"/>
        </w:rPr>
        <w:t xml:space="preserve"> and Bcl-2 </w:t>
      </w:r>
      <w:r w:rsidRPr="002B7036">
        <w:rPr>
          <w:rFonts w:ascii="Book Antiqua" w:eastAsia="楷体" w:hAnsi="Book Antiqua"/>
          <w:kern w:val="0"/>
          <w:sz w:val="24"/>
        </w:rPr>
        <w:t>s</w:t>
      </w:r>
      <w:r w:rsidR="00896990" w:rsidRPr="002B7036">
        <w:rPr>
          <w:rFonts w:ascii="Book Antiqua" w:eastAsia="楷体" w:hAnsi="Book Antiqua"/>
          <w:kern w:val="0"/>
          <w:sz w:val="24"/>
        </w:rPr>
        <w:t>ignificantly decreased (</w:t>
      </w:r>
      <w:r w:rsidR="00896990" w:rsidRPr="002B7036">
        <w:rPr>
          <w:rFonts w:ascii="Book Antiqua" w:eastAsia="楷体" w:hAnsi="Book Antiqua"/>
          <w:i/>
          <w:kern w:val="0"/>
          <w:sz w:val="24"/>
        </w:rPr>
        <w:t>P</w:t>
      </w:r>
      <w:r w:rsidR="00025DDD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896990" w:rsidRPr="002B7036">
        <w:rPr>
          <w:rFonts w:ascii="Book Antiqua" w:eastAsia="楷体" w:hAnsi="Book Antiqua"/>
          <w:kern w:val="0"/>
          <w:sz w:val="24"/>
        </w:rPr>
        <w:t>&lt;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896990" w:rsidRPr="002B7036">
        <w:rPr>
          <w:rFonts w:ascii="Book Antiqua" w:eastAsia="楷体" w:hAnsi="Book Antiqua"/>
          <w:kern w:val="0"/>
          <w:sz w:val="24"/>
        </w:rPr>
        <w:t>0.05)</w:t>
      </w:r>
      <w:r w:rsidR="00871C30" w:rsidRPr="002B7036">
        <w:rPr>
          <w:rFonts w:ascii="Book Antiqua" w:eastAsia="楷体" w:hAnsi="Book Antiqua"/>
          <w:kern w:val="0"/>
          <w:sz w:val="24"/>
        </w:rPr>
        <w:t xml:space="preserve"> while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the</w:t>
      </w:r>
      <w:r w:rsidR="00871C30" w:rsidRPr="002B7036">
        <w:rPr>
          <w:rFonts w:ascii="Book Antiqua" w:eastAsia="楷体" w:hAnsi="Book Antiqua"/>
          <w:kern w:val="0"/>
          <w:sz w:val="24"/>
        </w:rPr>
        <w:t xml:space="preserve"> mRNA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expression of</w:t>
      </w:r>
      <w:r w:rsidRPr="002B7036">
        <w:rPr>
          <w:rFonts w:ascii="Book Antiqua" w:eastAsia="楷体" w:hAnsi="Book Antiqua"/>
          <w:kern w:val="0"/>
          <w:sz w:val="24"/>
        </w:rPr>
        <w:t xml:space="preserve"> Fas, caspase -8, caspase -3</w:t>
      </w:r>
      <w:r w:rsidR="00025DDD" w:rsidRPr="002B7036">
        <w:rPr>
          <w:rFonts w:ascii="Book Antiqua" w:eastAsia="楷体" w:hAnsi="Book Antiqua"/>
          <w:kern w:val="0"/>
          <w:sz w:val="24"/>
        </w:rPr>
        <w:t>,</w:t>
      </w:r>
      <w:r w:rsidRPr="002B7036">
        <w:rPr>
          <w:rFonts w:ascii="Book Antiqua" w:eastAsia="楷体" w:hAnsi="Book Antiqua"/>
          <w:kern w:val="0"/>
          <w:sz w:val="24"/>
        </w:rPr>
        <w:t xml:space="preserve"> and p53 increased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 significantly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. </w:t>
      </w:r>
      <w:r w:rsidR="00871C30" w:rsidRPr="002B7036">
        <w:rPr>
          <w:rFonts w:ascii="Book Antiqua" w:eastAsia="楷体" w:hAnsi="Book Antiqua"/>
          <w:kern w:val="0"/>
          <w:sz w:val="24"/>
        </w:rPr>
        <w:t>When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compared with the positive control group, the </w:t>
      </w:r>
      <w:r w:rsidR="00871C30" w:rsidRPr="002B7036">
        <w:rPr>
          <w:rFonts w:ascii="Book Antiqua" w:eastAsia="楷体" w:hAnsi="Book Antiqua"/>
          <w:kern w:val="0"/>
          <w:sz w:val="24"/>
        </w:rPr>
        <w:t>experimental groups with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5 mg/L</w:t>
      </w:r>
      <w:r w:rsidR="00871C30" w:rsidRPr="002B7036">
        <w:rPr>
          <w:rFonts w:ascii="Book Antiqua" w:eastAsia="楷体" w:hAnsi="Book Antiqua"/>
          <w:kern w:val="0"/>
          <w:sz w:val="24"/>
        </w:rPr>
        <w:t xml:space="preserve"> ST ethanol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extract</w:t>
      </w:r>
      <w:r w:rsidR="00871C30" w:rsidRPr="002B7036">
        <w:rPr>
          <w:rFonts w:ascii="Book Antiqua" w:eastAsia="楷体" w:hAnsi="Book Antiqua"/>
          <w:kern w:val="0"/>
          <w:sz w:val="24"/>
        </w:rPr>
        <w:t xml:space="preserve">s showed 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similar </w:t>
      </w:r>
      <w:r w:rsidR="00871C30" w:rsidRPr="002B7036">
        <w:rPr>
          <w:rFonts w:ascii="Book Antiqua" w:eastAsia="楷体" w:hAnsi="Book Antiqua"/>
          <w:kern w:val="0"/>
          <w:sz w:val="24"/>
        </w:rPr>
        <w:t xml:space="preserve">effects </w:t>
      </w:r>
      <w:r w:rsidR="00896990" w:rsidRPr="002B7036">
        <w:rPr>
          <w:rFonts w:ascii="Book Antiqua" w:eastAsia="楷体" w:hAnsi="Book Antiqua"/>
          <w:kern w:val="0"/>
          <w:sz w:val="24"/>
        </w:rPr>
        <w:t>w</w:t>
      </w:r>
      <w:r w:rsidR="002B7036">
        <w:rPr>
          <w:rFonts w:ascii="Book Antiqua" w:eastAsia="楷体" w:hAnsi="Book Antiqua"/>
          <w:kern w:val="0"/>
          <w:sz w:val="24"/>
        </w:rPr>
        <w:t>ith the positive control group.</w:t>
      </w:r>
    </w:p>
    <w:p w:rsidR="00D13861" w:rsidRPr="002B7036" w:rsidRDefault="00D13861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2B7036" w:rsidRPr="002B7036" w:rsidRDefault="00896990" w:rsidP="007E7755">
      <w:pPr>
        <w:widowControl/>
        <w:shd w:val="clear" w:color="auto" w:fill="FFFFFF"/>
        <w:snapToGrid w:val="0"/>
        <w:spacing w:line="360" w:lineRule="auto"/>
        <w:ind w:left="127" w:hangingChars="49" w:hanging="127"/>
        <w:rPr>
          <w:rFonts w:ascii="Book Antiqua" w:eastAsia="楷体" w:hAnsi="Book Antiqua"/>
          <w:i/>
          <w:caps/>
          <w:kern w:val="0"/>
          <w:sz w:val="24"/>
        </w:rPr>
      </w:pPr>
      <w:r w:rsidRPr="002B7036">
        <w:rPr>
          <w:rFonts w:ascii="Book Antiqua" w:eastAsia="楷体" w:hAnsi="Book Antiqua"/>
          <w:b/>
          <w:i/>
          <w:caps/>
          <w:kern w:val="0"/>
          <w:sz w:val="24"/>
        </w:rPr>
        <w:t>Conclusion</w:t>
      </w:r>
      <w:bookmarkStart w:id="125" w:name="OLE_LINK192"/>
      <w:bookmarkStart w:id="126" w:name="OLE_LINK193"/>
      <w:bookmarkStart w:id="127" w:name="OLE_LINK194"/>
    </w:p>
    <w:p w:rsidR="002307C1" w:rsidRDefault="00AC4828" w:rsidP="00D20C02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>ST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7D280B" w:rsidRPr="002B7036">
        <w:rPr>
          <w:rFonts w:ascii="Book Antiqua" w:eastAsia="楷体" w:hAnsi="Book Antiqua"/>
          <w:kern w:val="0"/>
          <w:sz w:val="24"/>
        </w:rPr>
        <w:t>ethanol extracts induced the apopto</w:t>
      </w:r>
      <w:r w:rsidR="002B7036">
        <w:rPr>
          <w:rFonts w:ascii="Book Antiqua" w:eastAsia="楷体" w:hAnsi="Book Antiqua"/>
          <w:kern w:val="0"/>
          <w:sz w:val="24"/>
        </w:rPr>
        <w:t xml:space="preserve">sis of hepatocellular carcinoma </w:t>
      </w:r>
      <w:r w:rsidR="007D280B" w:rsidRPr="002B7036">
        <w:rPr>
          <w:rFonts w:ascii="Book Antiqua" w:eastAsia="楷体" w:hAnsi="Book Antiqua"/>
          <w:kern w:val="0"/>
          <w:sz w:val="24"/>
        </w:rPr>
        <w:t>SMMC-7721 cells through</w:t>
      </w:r>
      <w:r w:rsidR="007D280B" w:rsidRPr="002B7036" w:rsidDel="007D280B">
        <w:rPr>
          <w:rFonts w:ascii="Book Antiqua" w:eastAsia="楷体" w:hAnsi="Book Antiqua"/>
          <w:kern w:val="0"/>
          <w:sz w:val="24"/>
        </w:rPr>
        <w:t xml:space="preserve"> </w:t>
      </w:r>
      <w:r w:rsidR="008F13CF" w:rsidRPr="002B7036">
        <w:rPr>
          <w:rFonts w:ascii="Book Antiqua" w:eastAsia="楷体" w:hAnsi="Book Antiqua"/>
          <w:kern w:val="0"/>
          <w:sz w:val="24"/>
        </w:rPr>
        <w:t>up-regulated Fas</w:t>
      </w:r>
      <w:r w:rsidR="0082715F" w:rsidRPr="002B7036">
        <w:rPr>
          <w:rFonts w:ascii="Book Antiqua" w:eastAsia="楷体" w:hAnsi="Book Antiqua"/>
          <w:kern w:val="0"/>
          <w:sz w:val="24"/>
        </w:rPr>
        <w:t>, caspase-8, caspse-3</w:t>
      </w:r>
      <w:r w:rsidR="007D280B" w:rsidRPr="002B7036">
        <w:rPr>
          <w:rFonts w:ascii="Book Antiqua" w:eastAsia="楷体" w:hAnsi="Book Antiqua"/>
          <w:kern w:val="0"/>
          <w:sz w:val="24"/>
        </w:rPr>
        <w:t>, and P53,</w:t>
      </w:r>
      <w:r w:rsidR="002B7036">
        <w:rPr>
          <w:rFonts w:ascii="Book Antiqua" w:eastAsia="楷体" w:hAnsi="Book Antiqua"/>
          <w:kern w:val="0"/>
          <w:sz w:val="24"/>
        </w:rPr>
        <w:t xml:space="preserve"> </w:t>
      </w:r>
      <w:r w:rsidR="00281C9E" w:rsidRPr="002B7036">
        <w:rPr>
          <w:rFonts w:ascii="Book Antiqua" w:eastAsia="楷体" w:hAnsi="Book Antiqua"/>
          <w:kern w:val="0"/>
          <w:sz w:val="24"/>
        </w:rPr>
        <w:t>meanwhile</w:t>
      </w:r>
      <w:r w:rsidR="007D280B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8F13CF" w:rsidRPr="002B7036">
        <w:rPr>
          <w:rFonts w:ascii="Book Antiqua" w:eastAsia="楷体" w:hAnsi="Book Antiqua"/>
          <w:kern w:val="0"/>
          <w:sz w:val="24"/>
        </w:rPr>
        <w:t>down-regulated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</w:t>
      </w:r>
      <w:proofErr w:type="spellStart"/>
      <w:r w:rsidR="00896990" w:rsidRPr="002B7036">
        <w:rPr>
          <w:rFonts w:ascii="Book Antiqua" w:eastAsia="楷体" w:hAnsi="Book Antiqua"/>
          <w:kern w:val="0"/>
          <w:sz w:val="24"/>
        </w:rPr>
        <w:t>FasL</w:t>
      </w:r>
      <w:proofErr w:type="spellEnd"/>
      <w:r w:rsidR="0082715F" w:rsidRPr="002B7036">
        <w:rPr>
          <w:rFonts w:ascii="Book Antiqua" w:eastAsia="楷体" w:hAnsi="Book Antiqua"/>
          <w:kern w:val="0"/>
          <w:sz w:val="24"/>
        </w:rPr>
        <w:t xml:space="preserve"> and Bcl-2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 in </w:t>
      </w:r>
      <w:r w:rsidR="00B32DB0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896990" w:rsidRPr="002B7036">
        <w:rPr>
          <w:rFonts w:ascii="Book Antiqua" w:eastAsia="楷体" w:hAnsi="Book Antiqua"/>
          <w:kern w:val="0"/>
          <w:sz w:val="24"/>
        </w:rPr>
        <w:t xml:space="preserve">mitochondrial </w:t>
      </w:r>
      <w:r w:rsidR="00B32DB0" w:rsidRPr="002B7036">
        <w:rPr>
          <w:rFonts w:ascii="Book Antiqua" w:eastAsia="楷体" w:hAnsi="Book Antiqua"/>
          <w:kern w:val="0"/>
          <w:sz w:val="24"/>
        </w:rPr>
        <w:t>pathway</w:t>
      </w:r>
      <w:r w:rsidR="007D280B" w:rsidRPr="002B7036">
        <w:rPr>
          <w:rFonts w:ascii="Book Antiqua" w:eastAsia="楷体" w:hAnsi="Book Antiqua"/>
          <w:kern w:val="0"/>
          <w:sz w:val="24"/>
        </w:rPr>
        <w:t>.</w:t>
      </w:r>
    </w:p>
    <w:p w:rsidR="007E7755" w:rsidRPr="002B7036" w:rsidRDefault="007E7755" w:rsidP="00D20C02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bookmarkEnd w:id="125"/>
    <w:bookmarkEnd w:id="126"/>
    <w:bookmarkEnd w:id="127"/>
    <w:p w:rsidR="00E103DD" w:rsidRPr="002B7036" w:rsidRDefault="002F005D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b/>
          <w:kern w:val="0"/>
          <w:sz w:val="24"/>
        </w:rPr>
        <w:lastRenderedPageBreak/>
        <w:t>Key</w:t>
      </w:r>
      <w:r w:rsidR="00BC25BD" w:rsidRPr="002B7036">
        <w:rPr>
          <w:rFonts w:ascii="Book Antiqua" w:eastAsia="楷体" w:hAnsi="Book Antiqua"/>
          <w:b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b/>
          <w:kern w:val="0"/>
          <w:sz w:val="24"/>
        </w:rPr>
        <w:t xml:space="preserve">words: </w:t>
      </w:r>
      <w:r w:rsidR="00FF2129" w:rsidRPr="002B7036">
        <w:rPr>
          <w:rFonts w:ascii="Book Antiqua" w:eastAsia="楷体" w:hAnsi="Book Antiqua"/>
          <w:i/>
          <w:kern w:val="0"/>
          <w:sz w:val="24"/>
        </w:rPr>
        <w:t xml:space="preserve">Solanum </w:t>
      </w:r>
      <w:proofErr w:type="spellStart"/>
      <w:r w:rsidR="00FF2129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FF2129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FF2129" w:rsidRPr="002B7036">
        <w:rPr>
          <w:rFonts w:ascii="Book Antiqua" w:eastAsia="楷体" w:hAnsi="Book Antiqua"/>
          <w:kern w:val="0"/>
          <w:sz w:val="24"/>
        </w:rPr>
        <w:t>T</w:t>
      </w:r>
      <w:r w:rsidRPr="002B7036">
        <w:rPr>
          <w:rFonts w:ascii="Book Antiqua" w:eastAsia="楷体" w:hAnsi="Book Antiqua"/>
          <w:kern w:val="0"/>
          <w:sz w:val="24"/>
        </w:rPr>
        <w:t>humb</w:t>
      </w:r>
      <w:r w:rsidR="002B7036">
        <w:rPr>
          <w:rFonts w:ascii="Book Antiqua" w:eastAsia="楷体" w:hAnsi="Book Antiqua"/>
          <w:kern w:val="0"/>
          <w:sz w:val="24"/>
        </w:rPr>
        <w:t>;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caps/>
          <w:kern w:val="0"/>
          <w:sz w:val="24"/>
        </w:rPr>
        <w:t>h</w:t>
      </w:r>
      <w:r w:rsidRPr="002B7036">
        <w:rPr>
          <w:rFonts w:ascii="Book Antiqua" w:eastAsia="楷体" w:hAnsi="Book Antiqua"/>
          <w:kern w:val="0"/>
          <w:sz w:val="24"/>
        </w:rPr>
        <w:t>epatocellular carcinoma cell</w:t>
      </w:r>
      <w:r w:rsidR="002B7036">
        <w:rPr>
          <w:rFonts w:ascii="Book Antiqua" w:eastAsia="楷体" w:hAnsi="Book Antiqua"/>
          <w:kern w:val="0"/>
          <w:sz w:val="24"/>
        </w:rPr>
        <w:t>;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caps/>
          <w:kern w:val="0"/>
          <w:sz w:val="24"/>
        </w:rPr>
        <w:t>c</w:t>
      </w:r>
      <w:r w:rsidRPr="002B7036">
        <w:rPr>
          <w:rFonts w:ascii="Book Antiqua" w:eastAsia="楷体" w:hAnsi="Book Antiqua"/>
          <w:kern w:val="0"/>
          <w:sz w:val="24"/>
        </w:rPr>
        <w:t>ell apoptosis</w:t>
      </w:r>
      <w:r w:rsidR="002B7036">
        <w:rPr>
          <w:rFonts w:ascii="Book Antiqua" w:eastAsia="楷体" w:hAnsi="Book Antiqua"/>
          <w:kern w:val="0"/>
          <w:sz w:val="24"/>
        </w:rPr>
        <w:t>;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caps/>
          <w:kern w:val="0"/>
          <w:sz w:val="24"/>
        </w:rPr>
        <w:t>m</w:t>
      </w:r>
      <w:r w:rsidRPr="002B7036">
        <w:rPr>
          <w:rFonts w:ascii="Book Antiqua" w:eastAsia="楷体" w:hAnsi="Book Antiqua"/>
          <w:kern w:val="0"/>
          <w:sz w:val="24"/>
        </w:rPr>
        <w:t>itochondrial pathway</w:t>
      </w:r>
      <w:r w:rsidR="002B7036">
        <w:rPr>
          <w:rFonts w:ascii="Book Antiqua" w:eastAsia="楷体" w:hAnsi="Book Antiqua"/>
          <w:kern w:val="0"/>
          <w:sz w:val="24"/>
        </w:rPr>
        <w:t>;</w:t>
      </w:r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caps/>
          <w:kern w:val="0"/>
          <w:sz w:val="24"/>
        </w:rPr>
        <w:t>m</w:t>
      </w:r>
      <w:r w:rsidRPr="002B7036">
        <w:rPr>
          <w:rFonts w:ascii="Book Antiqua" w:eastAsia="楷体" w:hAnsi="Book Antiqua"/>
          <w:kern w:val="0"/>
          <w:sz w:val="24"/>
        </w:rPr>
        <w:t>olecular mechanism</w:t>
      </w:r>
    </w:p>
    <w:p w:rsidR="00BC25BD" w:rsidRDefault="00BC25BD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  <w:lang w:val="en-US"/>
        </w:rPr>
      </w:pPr>
    </w:p>
    <w:p w:rsidR="000F5885" w:rsidRPr="000F5885" w:rsidRDefault="000F5885" w:rsidP="000F5885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  <w:lang w:val="en-US"/>
        </w:rPr>
      </w:pPr>
      <w:bookmarkStart w:id="128" w:name="OLE_LINK363"/>
      <w:bookmarkStart w:id="129" w:name="OLE_LINK364"/>
      <w:bookmarkStart w:id="130" w:name="OLE_LINK359"/>
      <w:bookmarkStart w:id="131" w:name="OLE_LINK1037"/>
      <w:bookmarkStart w:id="132" w:name="OLE_LINK1195"/>
      <w:bookmarkStart w:id="133" w:name="OLE_LINK1140"/>
      <w:bookmarkStart w:id="134" w:name="OLE_LINK1062"/>
      <w:bookmarkStart w:id="135" w:name="OLE_LINK500"/>
      <w:bookmarkStart w:id="136" w:name="OLE_LINK916"/>
      <w:bookmarkStart w:id="137" w:name="OLE_LINK956"/>
      <w:proofErr w:type="gramStart"/>
      <w:r w:rsidRPr="000F5885">
        <w:rPr>
          <w:rFonts w:ascii="Book Antiqua" w:eastAsia="楷体" w:hAnsi="Book Antiqua" w:hint="eastAsia"/>
          <w:b/>
          <w:kern w:val="0"/>
          <w:sz w:val="24"/>
          <w:lang w:val="en-US"/>
        </w:rPr>
        <w:t>©</w:t>
      </w:r>
      <w:r w:rsidRPr="000F5885">
        <w:rPr>
          <w:rFonts w:ascii="Book Antiqua" w:eastAsia="楷体" w:hAnsi="Book Antiqua"/>
          <w:b/>
          <w:kern w:val="0"/>
          <w:sz w:val="24"/>
          <w:lang w:val="en-US"/>
        </w:rPr>
        <w:t xml:space="preserve"> The Author(s) 201</w:t>
      </w:r>
      <w:r w:rsidRPr="000F5885">
        <w:rPr>
          <w:rFonts w:ascii="Book Antiqua" w:eastAsia="楷体" w:hAnsi="Book Antiqua" w:hint="eastAsia"/>
          <w:b/>
          <w:kern w:val="0"/>
          <w:sz w:val="24"/>
          <w:lang w:val="en-US"/>
        </w:rPr>
        <w:t>6</w:t>
      </w:r>
      <w:r w:rsidRPr="000F5885">
        <w:rPr>
          <w:rFonts w:ascii="Book Antiqua" w:eastAsia="楷体" w:hAnsi="Book Antiqua"/>
          <w:b/>
          <w:kern w:val="0"/>
          <w:sz w:val="24"/>
          <w:lang w:val="en-US"/>
        </w:rPr>
        <w:t>.</w:t>
      </w:r>
      <w:proofErr w:type="gramEnd"/>
      <w:r w:rsidRPr="000F5885">
        <w:rPr>
          <w:rFonts w:ascii="Book Antiqua" w:eastAsia="楷体" w:hAnsi="Book Antiqua"/>
          <w:kern w:val="0"/>
          <w:sz w:val="24"/>
          <w:lang w:val="en-US"/>
        </w:rPr>
        <w:t xml:space="preserve"> Published by </w:t>
      </w:r>
      <w:proofErr w:type="spellStart"/>
      <w:r w:rsidRPr="000F5885">
        <w:rPr>
          <w:rFonts w:ascii="Book Antiqua" w:eastAsia="楷体" w:hAnsi="Book Antiqua"/>
          <w:kern w:val="0"/>
          <w:sz w:val="24"/>
          <w:lang w:val="en-US"/>
        </w:rPr>
        <w:t>Baishideng</w:t>
      </w:r>
      <w:proofErr w:type="spellEnd"/>
      <w:r w:rsidRPr="000F5885">
        <w:rPr>
          <w:rFonts w:ascii="Book Antiqua" w:eastAsia="楷体" w:hAnsi="Book Antiqua"/>
          <w:kern w:val="0"/>
          <w:sz w:val="24"/>
          <w:lang w:val="en-US"/>
        </w:rPr>
        <w:t xml:space="preserve"> Publishing Group Inc. All rights reserved.</w:t>
      </w:r>
    </w:p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p w:rsidR="000F5885" w:rsidRPr="000F5885" w:rsidRDefault="000F5885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</w:p>
    <w:p w:rsidR="00317412" w:rsidRPr="002B7036" w:rsidRDefault="00BC25BD" w:rsidP="002B703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138" w:name="OLE_LINK1196"/>
      <w:bookmarkStart w:id="139" w:name="OLE_LINK1154"/>
      <w:bookmarkStart w:id="140" w:name="OLE_LINK1155"/>
      <w:bookmarkStart w:id="141" w:name="OLE_LINK1322"/>
      <w:bookmarkStart w:id="142" w:name="OLE_LINK1044"/>
      <w:bookmarkStart w:id="143" w:name="OLE_LINK1224"/>
      <w:bookmarkStart w:id="144" w:name="OLE_LINK1225"/>
      <w:bookmarkStart w:id="145" w:name="OLE_LINK1634"/>
      <w:bookmarkStart w:id="146" w:name="OLE_LINK1635"/>
      <w:bookmarkStart w:id="147" w:name="OLE_LINK1762"/>
      <w:bookmarkStart w:id="148" w:name="OLE_LINK1763"/>
      <w:bookmarkStart w:id="149" w:name="OLE_LINK1764"/>
      <w:bookmarkStart w:id="150" w:name="OLE_LINK1939"/>
      <w:bookmarkStart w:id="151" w:name="OLE_LINK2194"/>
      <w:bookmarkStart w:id="152" w:name="OLE_LINK2878"/>
      <w:bookmarkStart w:id="153" w:name="OLE_LINK531"/>
      <w:bookmarkStart w:id="154" w:name="OLE_LINK533"/>
      <w:bookmarkStart w:id="155" w:name="OLE_LINK711"/>
      <w:bookmarkStart w:id="156" w:name="OLE_LINK742"/>
      <w:bookmarkStart w:id="157" w:name="OLE_LINK905"/>
      <w:bookmarkStart w:id="158" w:name="OLE_LINK948"/>
      <w:bookmarkStart w:id="159" w:name="OLE_LINK949"/>
      <w:bookmarkStart w:id="160" w:name="OLE_LINK607"/>
      <w:bookmarkStart w:id="161" w:name="OLE_LINK609"/>
      <w:bookmarkStart w:id="162" w:name="OLE_LINK197"/>
      <w:bookmarkStart w:id="163" w:name="OLE_LINK198"/>
      <w:bookmarkStart w:id="164" w:name="OLE_LINK395"/>
      <w:bookmarkStart w:id="165" w:name="OLE_LINK409"/>
      <w:bookmarkStart w:id="166" w:name="OLE_LINK475"/>
      <w:bookmarkStart w:id="167" w:name="OLE_LINK476"/>
      <w:bookmarkStart w:id="168" w:name="OLE_LINK592"/>
      <w:bookmarkStart w:id="169" w:name="OLE_LINK698"/>
      <w:bookmarkStart w:id="170" w:name="OLE_LINK811"/>
      <w:bookmarkStart w:id="171" w:name="OLE_LINK832"/>
      <w:bookmarkStart w:id="172" w:name="OLE_LINK845"/>
      <w:bookmarkStart w:id="173" w:name="OLE_LINK936"/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C</w:t>
      </w:r>
      <w:bookmarkStart w:id="174" w:name="OLE_LINK786"/>
      <w:bookmarkStart w:id="175" w:name="OLE_LINK787"/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ore tip: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2B7036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 </w:t>
      </w:r>
      <w:bookmarkEnd w:id="153"/>
      <w:bookmarkEnd w:id="154"/>
      <w:bookmarkEnd w:id="155"/>
      <w:bookmarkEnd w:id="156"/>
      <w:bookmarkEnd w:id="157"/>
      <w:r w:rsidR="00590949" w:rsidRPr="002B7036">
        <w:rPr>
          <w:rFonts w:ascii="Book Antiqua" w:hAnsi="Book Antiqua" w:cs="Times New Roman"/>
          <w:bCs/>
          <w:color w:val="auto"/>
          <w:sz w:val="24"/>
          <w:szCs w:val="24"/>
          <w:lang w:eastAsia="zh-CN"/>
        </w:rPr>
        <w:t xml:space="preserve">Chinese herbal medicine has a very good effect on the tumor. </w:t>
      </w:r>
      <w:r w:rsidR="00590949" w:rsidRPr="002B7036">
        <w:rPr>
          <w:rFonts w:ascii="Book Antiqua" w:hAnsi="Book Antiqua" w:cs="Times New Roman"/>
          <w:bCs/>
          <w:i/>
          <w:color w:val="auto"/>
          <w:sz w:val="24"/>
          <w:szCs w:val="24"/>
          <w:lang w:eastAsia="zh-CN"/>
        </w:rPr>
        <w:t xml:space="preserve">Solanum lyratum </w:t>
      </w:r>
      <w:r w:rsidR="00590949" w:rsidRPr="002B7036">
        <w:rPr>
          <w:rFonts w:ascii="Book Antiqua" w:hAnsi="Book Antiqua" w:cs="Times New Roman"/>
          <w:bCs/>
          <w:color w:val="auto"/>
          <w:sz w:val="24"/>
          <w:szCs w:val="24"/>
          <w:lang w:eastAsia="zh-CN"/>
        </w:rPr>
        <w:t>Thumb (ST) belonging to Solanaceae, is generally used to treat tumours, so it is a commonly used anticancer drug. However, the effects and mechanism of ST on tumour cells are unclear. The experiment verified that ST can induce the apoptosis of hepatocellular carcinoma SMMC-7721 cells, the apoptosis mechanism was related to the expression of Fas, FasL, caspase-8, caspase-3, P53, and Bcl-2 in the mitochondrial pathway. This result provides powerful evidence of the improved apoptosis effects of ST on hepatocellular carcinoma cells.</w:t>
      </w:r>
    </w:p>
    <w:bookmarkEnd w:id="26"/>
    <w:bookmarkEnd w:id="2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p w:rsidR="002B7036" w:rsidRPr="002B7036" w:rsidRDefault="002B7036" w:rsidP="002B7036">
      <w:pPr>
        <w:widowControl/>
        <w:shd w:val="clear" w:color="auto" w:fill="FFFFFF"/>
        <w:snapToGrid w:val="0"/>
        <w:spacing w:line="360" w:lineRule="auto"/>
        <w:rPr>
          <w:rFonts w:ascii="Book Antiqua" w:eastAsia="楷体" w:hAnsi="Book Antiqua"/>
          <w:kern w:val="0"/>
          <w:sz w:val="24"/>
          <w:lang w:val="en-US"/>
        </w:rPr>
      </w:pPr>
    </w:p>
    <w:p w:rsidR="002B7036" w:rsidRPr="000F5885" w:rsidRDefault="002B7036" w:rsidP="000F5885">
      <w:pPr>
        <w:widowControl/>
        <w:shd w:val="clear" w:color="auto" w:fill="FFFFFF"/>
        <w:snapToGrid w:val="0"/>
        <w:spacing w:line="360" w:lineRule="auto"/>
        <w:rPr>
          <w:rFonts w:ascii="Book Antiqua" w:eastAsia="黑体" w:hAnsi="Book Antiqua"/>
          <w:kern w:val="0"/>
          <w:sz w:val="24"/>
          <w:lang w:val="en-US"/>
        </w:rPr>
      </w:pPr>
      <w:r w:rsidRPr="002B7036">
        <w:rPr>
          <w:rFonts w:ascii="Book Antiqua" w:eastAsia="楷体" w:hAnsi="Book Antiqua"/>
          <w:kern w:val="0"/>
          <w:sz w:val="24"/>
        </w:rPr>
        <w:t>Mo XQ, Wei HY, Huang GR, Xu LY, Chen YL, Qi J, Xian W, Qin YC, Wei LD, Zhao LJ, Huang YQ, Xing W, Pu HQ, Wei PY, Li CG, Liang Q</w:t>
      </w:r>
      <w:r w:rsidRPr="002B7036">
        <w:rPr>
          <w:rFonts w:ascii="Book Antiqua" w:eastAsia="楷体" w:hAnsi="Book Antiqua"/>
          <w:caps/>
          <w:kern w:val="0"/>
          <w:sz w:val="24"/>
        </w:rPr>
        <w:t>c</w:t>
      </w:r>
      <w:r w:rsidRPr="002B7036">
        <w:rPr>
          <w:rFonts w:ascii="Book Antiqua" w:eastAsia="楷体" w:hAnsi="Book Antiqua"/>
          <w:kern w:val="0"/>
          <w:sz w:val="24"/>
        </w:rPr>
        <w:t xml:space="preserve">. </w:t>
      </w:r>
      <w:r w:rsidRPr="002B7036">
        <w:rPr>
          <w:rFonts w:ascii="Book Antiqua" w:eastAsia="黑体" w:hAnsi="Book Antiqua"/>
          <w:kern w:val="0"/>
          <w:sz w:val="24"/>
        </w:rPr>
        <w:t>Molecular mechanisms of apoptosis in hepatocellular carcinoma cells induced by ethanol extracts of</w:t>
      </w:r>
      <w:r w:rsidRPr="002B7036">
        <w:rPr>
          <w:rFonts w:ascii="Book Antiqua" w:eastAsia="黑体" w:hAnsi="Book Antiqua"/>
          <w:i/>
          <w:kern w:val="0"/>
          <w:sz w:val="24"/>
        </w:rPr>
        <w:t xml:space="preserve"> Solanum </w:t>
      </w:r>
      <w:proofErr w:type="spellStart"/>
      <w:r w:rsidRPr="002B7036">
        <w:rPr>
          <w:rFonts w:ascii="Book Antiqua" w:eastAsia="黑体" w:hAnsi="Book Antiqua"/>
          <w:i/>
          <w:kern w:val="0"/>
          <w:sz w:val="24"/>
        </w:rPr>
        <w:t>lyratum</w:t>
      </w:r>
      <w:proofErr w:type="spellEnd"/>
      <w:r w:rsidRPr="002B7036">
        <w:rPr>
          <w:rFonts w:ascii="Book Antiqua" w:eastAsia="黑体" w:hAnsi="Book Antiqua"/>
          <w:i/>
          <w:kern w:val="0"/>
          <w:sz w:val="24"/>
        </w:rPr>
        <w:t xml:space="preserve"> </w:t>
      </w:r>
      <w:r w:rsidRPr="002B7036">
        <w:rPr>
          <w:rFonts w:ascii="Book Antiqua" w:eastAsia="黑体" w:hAnsi="Book Antiqua"/>
          <w:kern w:val="0"/>
          <w:sz w:val="24"/>
        </w:rPr>
        <w:t>Thumb through the mitochondrial pathway.</w:t>
      </w:r>
      <w:r>
        <w:rPr>
          <w:rFonts w:ascii="Book Antiqua" w:eastAsia="黑体" w:hAnsi="Book Antiqua"/>
          <w:kern w:val="0"/>
          <w:sz w:val="24"/>
        </w:rPr>
        <w:t xml:space="preserve"> </w:t>
      </w:r>
      <w:r w:rsidR="000F5885" w:rsidRPr="000F5885">
        <w:rPr>
          <w:rFonts w:ascii="Book Antiqua" w:eastAsia="黑体" w:hAnsi="Book Antiqua"/>
          <w:i/>
          <w:kern w:val="0"/>
          <w:sz w:val="24"/>
          <w:lang w:val="en-US"/>
        </w:rPr>
        <w:t xml:space="preserve">World J </w:t>
      </w:r>
      <w:proofErr w:type="spellStart"/>
      <w:r w:rsidR="000F5885" w:rsidRPr="000F5885">
        <w:rPr>
          <w:rFonts w:ascii="Book Antiqua" w:eastAsia="黑体" w:hAnsi="Book Antiqua"/>
          <w:i/>
          <w:kern w:val="0"/>
          <w:sz w:val="24"/>
          <w:lang w:val="en-US"/>
        </w:rPr>
        <w:t>Gastroenterol</w:t>
      </w:r>
      <w:proofErr w:type="spellEnd"/>
      <w:r w:rsidR="000F5885" w:rsidRPr="000F5885">
        <w:rPr>
          <w:rFonts w:ascii="Book Antiqua" w:eastAsia="黑体" w:hAnsi="Book Antiqua"/>
          <w:i/>
          <w:kern w:val="0"/>
          <w:sz w:val="24"/>
          <w:lang w:val="en-US"/>
        </w:rPr>
        <w:t xml:space="preserve"> </w:t>
      </w:r>
      <w:r w:rsidR="000F5885" w:rsidRPr="000F5885">
        <w:rPr>
          <w:rFonts w:ascii="Book Antiqua" w:eastAsia="黑体" w:hAnsi="Book Antiqua"/>
          <w:kern w:val="0"/>
          <w:sz w:val="24"/>
          <w:lang w:val="en-US"/>
        </w:rPr>
        <w:t>201</w:t>
      </w:r>
      <w:r w:rsidR="000F5885" w:rsidRPr="000F5885">
        <w:rPr>
          <w:rFonts w:ascii="Book Antiqua" w:eastAsia="黑体" w:hAnsi="Book Antiqua" w:hint="eastAsia"/>
          <w:kern w:val="0"/>
          <w:sz w:val="24"/>
          <w:lang w:val="en-US"/>
        </w:rPr>
        <w:t>6</w:t>
      </w:r>
      <w:r w:rsidR="000F5885" w:rsidRPr="000F5885">
        <w:rPr>
          <w:rFonts w:ascii="Book Antiqua" w:eastAsia="黑体" w:hAnsi="Book Antiqua"/>
          <w:kern w:val="0"/>
          <w:sz w:val="24"/>
          <w:lang w:val="en-US"/>
        </w:rPr>
        <w:t xml:space="preserve">; </w:t>
      </w:r>
      <w:proofErr w:type="gramStart"/>
      <w:r w:rsidR="000F5885" w:rsidRPr="000F5885">
        <w:rPr>
          <w:rFonts w:ascii="Book Antiqua" w:eastAsia="黑体" w:hAnsi="Book Antiqua"/>
          <w:kern w:val="0"/>
          <w:sz w:val="24"/>
          <w:lang w:val="en-US"/>
        </w:rPr>
        <w:t>In</w:t>
      </w:r>
      <w:proofErr w:type="gramEnd"/>
      <w:r w:rsidR="000F5885" w:rsidRPr="000F5885">
        <w:rPr>
          <w:rFonts w:ascii="Book Antiqua" w:eastAsia="黑体" w:hAnsi="Book Antiqua"/>
          <w:kern w:val="0"/>
          <w:sz w:val="24"/>
          <w:lang w:val="en-US"/>
        </w:rPr>
        <w:t xml:space="preserve"> press</w:t>
      </w:r>
    </w:p>
    <w:p w:rsidR="002B7036" w:rsidRDefault="002B7036">
      <w:pPr>
        <w:widowControl/>
        <w:jc w:val="left"/>
        <w:rPr>
          <w:rFonts w:ascii="Book Antiqua" w:hAnsi="Book Antiqua"/>
          <w:b/>
          <w:kern w:val="0"/>
          <w:sz w:val="24"/>
        </w:rPr>
      </w:pPr>
      <w:r>
        <w:rPr>
          <w:rFonts w:ascii="Book Antiqua" w:hAnsi="Book Antiqua"/>
          <w:b/>
          <w:kern w:val="0"/>
          <w:sz w:val="24"/>
        </w:rPr>
        <w:br w:type="page"/>
      </w:r>
    </w:p>
    <w:p w:rsidR="005235C4" w:rsidRPr="003D5E82" w:rsidRDefault="005235C4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caps/>
          <w:kern w:val="0"/>
          <w:sz w:val="24"/>
        </w:rPr>
      </w:pPr>
      <w:r w:rsidRPr="003D5E82">
        <w:rPr>
          <w:rFonts w:ascii="Book Antiqua" w:hAnsi="Book Antiqua"/>
          <w:b/>
          <w:caps/>
          <w:kern w:val="0"/>
          <w:sz w:val="24"/>
        </w:rPr>
        <w:lastRenderedPageBreak/>
        <w:t>Introduction</w:t>
      </w:r>
    </w:p>
    <w:p w:rsidR="00FF2129" w:rsidRPr="002B7036" w:rsidRDefault="00FF2129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bookmarkStart w:id="176" w:name="OLE_LINK10"/>
      <w:bookmarkStart w:id="177" w:name="OLE_LINK16"/>
      <w:r w:rsidRPr="002B7036">
        <w:rPr>
          <w:rFonts w:ascii="Book Antiqua" w:eastAsia="楷体" w:hAnsi="Book Antiqua"/>
          <w:i/>
          <w:kern w:val="0"/>
          <w:sz w:val="24"/>
        </w:rPr>
        <w:t>S</w:t>
      </w:r>
      <w:r w:rsidR="00E9172D" w:rsidRPr="002B7036">
        <w:rPr>
          <w:rFonts w:ascii="Book Antiqua" w:eastAsia="楷体" w:hAnsi="Book Antiqua"/>
          <w:i/>
          <w:kern w:val="0"/>
          <w:sz w:val="24"/>
        </w:rPr>
        <w:t xml:space="preserve">olanum </w:t>
      </w:r>
      <w:proofErr w:type="spellStart"/>
      <w:r w:rsidR="00E9172D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E9172D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E9172D" w:rsidRPr="002B7036">
        <w:rPr>
          <w:rFonts w:ascii="Book Antiqua" w:eastAsia="楷体" w:hAnsi="Book Antiqua"/>
          <w:kern w:val="0"/>
          <w:sz w:val="24"/>
        </w:rPr>
        <w:t>T</w:t>
      </w:r>
      <w:r w:rsidRPr="002B7036">
        <w:rPr>
          <w:rFonts w:ascii="Book Antiqua" w:eastAsia="楷体" w:hAnsi="Book Antiqua"/>
          <w:kern w:val="0"/>
          <w:sz w:val="24"/>
        </w:rPr>
        <w:t>humb</w:t>
      </w:r>
      <w:r w:rsidR="00E9172D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E9172D" w:rsidRPr="002B7036">
        <w:rPr>
          <w:rFonts w:ascii="Book Antiqua" w:eastAsia="楷体" w:hAnsi="Book Antiqua"/>
          <w:kern w:val="0"/>
          <w:sz w:val="24"/>
        </w:rPr>
        <w:t>(ST)</w:t>
      </w:r>
      <w:bookmarkEnd w:id="176"/>
      <w:bookmarkEnd w:id="177"/>
      <w:r w:rsidR="00646C6F" w:rsidRPr="002B7036">
        <w:rPr>
          <w:rFonts w:ascii="Book Antiqua" w:eastAsia="楷体" w:hAnsi="Book Antiqua"/>
          <w:kern w:val="0"/>
          <w:sz w:val="24"/>
        </w:rPr>
        <w:t>,</w:t>
      </w:r>
      <w:r w:rsidR="00E9172D" w:rsidRPr="002B7036">
        <w:rPr>
          <w:rFonts w:ascii="Book Antiqua" w:eastAsia="楷体" w:hAnsi="Book Antiqua"/>
          <w:kern w:val="0"/>
          <w:sz w:val="24"/>
        </w:rPr>
        <w:t xml:space="preserve"> </w:t>
      </w:r>
      <w:bookmarkStart w:id="178" w:name="OLE_LINK99"/>
      <w:bookmarkStart w:id="179" w:name="OLE_LINK100"/>
      <w:r w:rsidR="00265ABB" w:rsidRPr="002B7036">
        <w:rPr>
          <w:rFonts w:ascii="Book Antiqua" w:eastAsia="楷体" w:hAnsi="Book Antiqua"/>
          <w:kern w:val="0"/>
          <w:sz w:val="24"/>
        </w:rPr>
        <w:t xml:space="preserve">belonging to </w:t>
      </w:r>
      <w:proofErr w:type="spellStart"/>
      <w:r w:rsidR="00E9172D" w:rsidRPr="002B7036">
        <w:rPr>
          <w:rFonts w:ascii="Book Antiqua" w:eastAsia="楷体" w:hAnsi="Book Antiqua"/>
          <w:kern w:val="0"/>
          <w:sz w:val="24"/>
        </w:rPr>
        <w:t>Solanaceae</w:t>
      </w:r>
      <w:proofErr w:type="spellEnd"/>
      <w:r w:rsidR="00646C6F" w:rsidRPr="002B7036">
        <w:rPr>
          <w:rFonts w:ascii="Book Antiqua" w:eastAsia="楷体" w:hAnsi="Book Antiqua"/>
          <w:i/>
          <w:kern w:val="0"/>
          <w:sz w:val="24"/>
        </w:rPr>
        <w:t>,</w:t>
      </w:r>
      <w:r w:rsidR="00E9172D" w:rsidRPr="002B7036">
        <w:rPr>
          <w:rFonts w:ascii="Book Antiqua" w:eastAsia="楷体" w:hAnsi="Book Antiqua"/>
          <w:kern w:val="0"/>
          <w:sz w:val="24"/>
        </w:rPr>
        <w:t xml:space="preserve"> </w:t>
      </w:r>
      <w:bookmarkStart w:id="180" w:name="OLE_LINK21"/>
      <w:bookmarkStart w:id="181" w:name="OLE_LINK22"/>
      <w:bookmarkEnd w:id="178"/>
      <w:bookmarkEnd w:id="179"/>
      <w:r w:rsidR="00E9172D" w:rsidRPr="002B7036">
        <w:rPr>
          <w:rFonts w:ascii="Book Antiqua" w:eastAsia="楷体" w:hAnsi="Book Antiqua"/>
          <w:kern w:val="0"/>
          <w:sz w:val="24"/>
        </w:rPr>
        <w:t xml:space="preserve">is generally </w:t>
      </w:r>
      <w:r w:rsidR="00646C6F" w:rsidRPr="002B7036">
        <w:rPr>
          <w:rFonts w:ascii="Book Antiqua" w:eastAsia="楷体" w:hAnsi="Book Antiqua"/>
          <w:kern w:val="0"/>
          <w:sz w:val="24"/>
        </w:rPr>
        <w:t xml:space="preserve">used to </w:t>
      </w:r>
      <w:bookmarkStart w:id="182" w:name="OLE_LINK185"/>
      <w:bookmarkStart w:id="183" w:name="OLE_LINK186"/>
      <w:bookmarkStart w:id="184" w:name="OLE_LINK187"/>
      <w:r w:rsidR="00646C6F" w:rsidRPr="002B7036">
        <w:rPr>
          <w:rFonts w:ascii="Book Antiqua" w:eastAsia="楷体" w:hAnsi="Book Antiqua"/>
          <w:kern w:val="0"/>
          <w:sz w:val="24"/>
        </w:rPr>
        <w:t xml:space="preserve">treat </w:t>
      </w:r>
      <w:r w:rsidR="00025DDD" w:rsidRPr="002B7036">
        <w:rPr>
          <w:rFonts w:ascii="Book Antiqua" w:eastAsia="楷体" w:hAnsi="Book Antiqua"/>
          <w:kern w:val="0"/>
          <w:sz w:val="24"/>
        </w:rPr>
        <w:t>tumours</w:t>
      </w:r>
      <w:r w:rsidR="008A7788" w:rsidRPr="002B7036">
        <w:rPr>
          <w:rFonts w:ascii="Book Antiqua" w:hAnsi="Book Antiqua"/>
          <w:kern w:val="0"/>
          <w:sz w:val="24"/>
          <w:vertAlign w:val="superscript"/>
        </w:rPr>
        <w:t>[1-3]</w:t>
      </w:r>
      <w:r w:rsidR="00646C6F" w:rsidRPr="002B7036">
        <w:rPr>
          <w:rFonts w:ascii="Book Antiqua" w:eastAsia="楷体" w:hAnsi="Book Antiqua"/>
          <w:kern w:val="0"/>
          <w:sz w:val="24"/>
        </w:rPr>
        <w:t xml:space="preserve"> including liver</w:t>
      </w:r>
      <w:bookmarkEnd w:id="180"/>
      <w:bookmarkEnd w:id="181"/>
      <w:r w:rsidR="00646C6F" w:rsidRPr="002B7036">
        <w:rPr>
          <w:rFonts w:ascii="Book Antiqua" w:eastAsia="楷体" w:hAnsi="Book Antiqua"/>
          <w:kern w:val="0"/>
          <w:sz w:val="24"/>
        </w:rPr>
        <w:t xml:space="preserve">, gastric, </w:t>
      </w:r>
      <w:proofErr w:type="spellStart"/>
      <w:r w:rsidR="00025DDD" w:rsidRPr="002B7036">
        <w:rPr>
          <w:rFonts w:ascii="Book Antiqua" w:eastAsia="楷体" w:hAnsi="Book Antiqua"/>
          <w:kern w:val="0"/>
          <w:sz w:val="24"/>
        </w:rPr>
        <w:t>o</w:t>
      </w:r>
      <w:r w:rsidR="00646C6F" w:rsidRPr="002B7036">
        <w:rPr>
          <w:rFonts w:ascii="Book Antiqua" w:eastAsia="楷体" w:hAnsi="Book Antiqua"/>
          <w:kern w:val="0"/>
          <w:sz w:val="24"/>
        </w:rPr>
        <w:t>esophag</w:t>
      </w:r>
      <w:r w:rsidR="00025DDD" w:rsidRPr="002B7036">
        <w:rPr>
          <w:rFonts w:ascii="Book Antiqua" w:eastAsia="楷体" w:hAnsi="Book Antiqua"/>
          <w:kern w:val="0"/>
          <w:sz w:val="24"/>
        </w:rPr>
        <w:t>al</w:t>
      </w:r>
      <w:proofErr w:type="spellEnd"/>
      <w:r w:rsidR="00025DDD" w:rsidRPr="002B7036">
        <w:rPr>
          <w:rFonts w:ascii="Book Antiqua" w:eastAsia="楷体" w:hAnsi="Book Antiqua"/>
          <w:kern w:val="0"/>
          <w:sz w:val="24"/>
        </w:rPr>
        <w:t>,</w:t>
      </w:r>
      <w:r w:rsidR="00646C6F" w:rsidRPr="002B7036">
        <w:rPr>
          <w:rFonts w:ascii="Book Antiqua" w:eastAsia="楷体" w:hAnsi="Book Antiqua"/>
          <w:kern w:val="0"/>
          <w:sz w:val="24"/>
        </w:rPr>
        <w:t xml:space="preserve"> and bladder cancer</w:t>
      </w:r>
      <w:r w:rsidR="008F13CF" w:rsidRPr="002B7036">
        <w:rPr>
          <w:rFonts w:ascii="Book Antiqua" w:eastAsia="楷体" w:hAnsi="Book Antiqua"/>
          <w:kern w:val="0"/>
          <w:sz w:val="24"/>
        </w:rPr>
        <w:t>s</w:t>
      </w:r>
      <w:r w:rsidR="00646C6F" w:rsidRPr="002B7036">
        <w:rPr>
          <w:rFonts w:ascii="Book Antiqua" w:eastAsia="楷体" w:hAnsi="Book Antiqua"/>
          <w:kern w:val="0"/>
          <w:sz w:val="24"/>
        </w:rPr>
        <w:t xml:space="preserve"> with exact curative effects</w:t>
      </w:r>
      <w:bookmarkEnd w:id="182"/>
      <w:bookmarkEnd w:id="183"/>
      <w:bookmarkEnd w:id="184"/>
      <w:r w:rsidR="00646C6F" w:rsidRPr="002B7036">
        <w:rPr>
          <w:rFonts w:ascii="Book Antiqua" w:eastAsia="楷体" w:hAnsi="Book Antiqua"/>
          <w:kern w:val="0"/>
          <w:sz w:val="24"/>
        </w:rPr>
        <w:t xml:space="preserve">, </w:t>
      </w:r>
      <w:bookmarkStart w:id="185" w:name="OLE_LINK63"/>
      <w:bookmarkStart w:id="186" w:name="OLE_LINK64"/>
      <w:r w:rsidR="00646C6F" w:rsidRPr="002B7036">
        <w:rPr>
          <w:rFonts w:ascii="Book Antiqua" w:eastAsia="楷体" w:hAnsi="Book Antiqua"/>
          <w:kern w:val="0"/>
          <w:sz w:val="24"/>
        </w:rPr>
        <w:t xml:space="preserve">so it is a commonly used anticancer drug. However, the effects on </w:t>
      </w:r>
      <w:r w:rsidR="00025DDD" w:rsidRPr="002B7036">
        <w:rPr>
          <w:rFonts w:ascii="Book Antiqua" w:eastAsia="楷体" w:hAnsi="Book Antiqua"/>
          <w:kern w:val="0"/>
          <w:sz w:val="24"/>
        </w:rPr>
        <w:t>tumour</w:t>
      </w:r>
      <w:r w:rsidR="00646C6F" w:rsidRPr="002B7036">
        <w:rPr>
          <w:rFonts w:ascii="Book Antiqua" w:eastAsia="楷体" w:hAnsi="Book Antiqua"/>
          <w:kern w:val="0"/>
          <w:sz w:val="24"/>
        </w:rPr>
        <w:t xml:space="preserve"> cells are unclear. </w:t>
      </w:r>
      <w:bookmarkEnd w:id="185"/>
      <w:bookmarkEnd w:id="186"/>
      <w:r w:rsidR="00B62719" w:rsidRPr="002B7036">
        <w:rPr>
          <w:rFonts w:ascii="Book Antiqua" w:eastAsia="楷体" w:hAnsi="Book Antiqua"/>
          <w:kern w:val="0"/>
          <w:sz w:val="24"/>
        </w:rPr>
        <w:t xml:space="preserve">The occurrence of </w:t>
      </w:r>
      <w:r w:rsidR="00025DDD" w:rsidRPr="002B7036">
        <w:rPr>
          <w:rFonts w:ascii="Book Antiqua" w:eastAsia="楷体" w:hAnsi="Book Antiqua"/>
          <w:kern w:val="0"/>
          <w:sz w:val="24"/>
        </w:rPr>
        <w:t>tumours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is 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closely related to the abnormality of cell differentiation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and 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is a disordered </w:t>
      </w:r>
      <w:r w:rsidR="008F13CF" w:rsidRPr="002B7036">
        <w:rPr>
          <w:rFonts w:ascii="Book Antiqua" w:eastAsia="楷体" w:hAnsi="Book Antiqua"/>
          <w:kern w:val="0"/>
          <w:sz w:val="24"/>
        </w:rPr>
        <w:t>cell apoptosis</w:t>
      </w:r>
      <w:r w:rsidR="00B62719" w:rsidRPr="002B7036">
        <w:rPr>
          <w:rFonts w:ascii="Book Antiqua" w:eastAsia="楷体" w:hAnsi="Book Antiqua"/>
          <w:kern w:val="0"/>
          <w:sz w:val="24"/>
        </w:rPr>
        <w:t>. Cell apoptosis is strictly controlled by multiple genes and factors. With the development of</w:t>
      </w:r>
      <w:r w:rsidR="00486E8C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25DDD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B62719" w:rsidRPr="002B7036">
        <w:rPr>
          <w:rFonts w:ascii="Book Antiqua" w:eastAsia="楷体" w:hAnsi="Book Antiqua"/>
          <w:kern w:val="0"/>
          <w:sz w:val="24"/>
        </w:rPr>
        <w:t>technolog</w:t>
      </w:r>
      <w:r w:rsidR="00486E8C" w:rsidRPr="002B7036">
        <w:rPr>
          <w:rFonts w:ascii="Book Antiqua" w:eastAsia="楷体" w:hAnsi="Book Antiqua"/>
          <w:kern w:val="0"/>
          <w:sz w:val="24"/>
        </w:rPr>
        <w:t>ies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025DDD" w:rsidRPr="002B7036">
        <w:rPr>
          <w:rFonts w:ascii="Book Antiqua" w:eastAsia="楷体" w:hAnsi="Book Antiqua"/>
          <w:kern w:val="0"/>
          <w:sz w:val="24"/>
        </w:rPr>
        <w:t>used in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molecular biology and </w:t>
      </w:r>
      <w:r w:rsidR="00486E8C" w:rsidRPr="002B7036">
        <w:rPr>
          <w:rFonts w:ascii="Book Antiqua" w:eastAsia="楷体" w:hAnsi="Book Antiqua"/>
          <w:kern w:val="0"/>
          <w:sz w:val="24"/>
        </w:rPr>
        <w:t>proteomics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, </w:t>
      </w:r>
      <w:r w:rsidR="008F13CF" w:rsidRPr="002B7036">
        <w:rPr>
          <w:rFonts w:ascii="Book Antiqua" w:eastAsia="楷体" w:hAnsi="Book Antiqua"/>
          <w:kern w:val="0"/>
          <w:sz w:val="24"/>
        </w:rPr>
        <w:t>cell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a</w:t>
      </w:r>
      <w:r w:rsidR="008F13CF" w:rsidRPr="002B7036">
        <w:rPr>
          <w:rFonts w:ascii="Book Antiqua" w:eastAsia="楷体" w:hAnsi="Book Antiqua"/>
          <w:kern w:val="0"/>
          <w:sz w:val="24"/>
        </w:rPr>
        <w:t xml:space="preserve">poptosis is gradually </w:t>
      </w:r>
      <w:r w:rsidR="00025DDD" w:rsidRPr="002B7036">
        <w:rPr>
          <w:rFonts w:ascii="Book Antiqua" w:eastAsia="楷体" w:hAnsi="Book Antiqua"/>
          <w:kern w:val="0"/>
          <w:sz w:val="24"/>
        </w:rPr>
        <w:t>being understood</w:t>
      </w:r>
      <w:r w:rsidR="00B62719" w:rsidRPr="002B7036">
        <w:rPr>
          <w:rFonts w:ascii="Book Antiqua" w:eastAsia="楷体" w:hAnsi="Book Antiqua"/>
          <w:kern w:val="0"/>
          <w:sz w:val="24"/>
        </w:rPr>
        <w:t>, and some new regulat</w:t>
      </w:r>
      <w:r w:rsidR="00486E8C" w:rsidRPr="002B7036">
        <w:rPr>
          <w:rFonts w:ascii="Book Antiqua" w:eastAsia="楷体" w:hAnsi="Book Antiqua"/>
          <w:kern w:val="0"/>
          <w:sz w:val="24"/>
        </w:rPr>
        <w:t>ory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genes have been found, so the pathway of cell apoptosis is </w:t>
      </w:r>
      <w:r w:rsidR="00025DDD" w:rsidRPr="002B7036">
        <w:rPr>
          <w:rFonts w:ascii="Book Antiqua" w:eastAsia="楷体" w:hAnsi="Book Antiqua"/>
          <w:kern w:val="0"/>
          <w:sz w:val="24"/>
        </w:rPr>
        <w:t>now better</w:t>
      </w:r>
      <w:r w:rsidR="00B62719" w:rsidRPr="002B7036">
        <w:rPr>
          <w:rFonts w:ascii="Book Antiqua" w:eastAsia="楷体" w:hAnsi="Book Antiqua"/>
          <w:kern w:val="0"/>
          <w:sz w:val="24"/>
        </w:rPr>
        <w:t xml:space="preserve"> recogni</w:t>
      </w:r>
      <w:r w:rsidR="00025DDD" w:rsidRPr="002B7036">
        <w:rPr>
          <w:rFonts w:ascii="Book Antiqua" w:eastAsia="楷体" w:hAnsi="Book Antiqua"/>
          <w:kern w:val="0"/>
          <w:sz w:val="24"/>
        </w:rPr>
        <w:t>s</w:t>
      </w:r>
      <w:r w:rsidR="00B62719" w:rsidRPr="002B7036">
        <w:rPr>
          <w:rFonts w:ascii="Book Antiqua" w:eastAsia="楷体" w:hAnsi="Book Antiqua"/>
          <w:kern w:val="0"/>
          <w:sz w:val="24"/>
        </w:rPr>
        <w:t>ed.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 The mitochondrial pathway is currently recogni</w:t>
      </w:r>
      <w:r w:rsidR="00025DDD" w:rsidRPr="002B7036">
        <w:rPr>
          <w:rFonts w:ascii="Book Antiqua" w:eastAsia="楷体" w:hAnsi="Book Antiqua"/>
          <w:kern w:val="0"/>
          <w:sz w:val="24"/>
        </w:rPr>
        <w:t>s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ed as one of the important </w:t>
      </w:r>
      <w:r w:rsidR="00025DDD" w:rsidRPr="002B7036">
        <w:rPr>
          <w:rFonts w:ascii="Book Antiqua" w:eastAsia="楷体" w:hAnsi="Book Antiqua"/>
          <w:kern w:val="0"/>
          <w:sz w:val="24"/>
        </w:rPr>
        <w:t>methods of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 signal transmission in the process of cell apoptosis. </w:t>
      </w:r>
      <w:r w:rsidR="00486E8C" w:rsidRPr="002B7036">
        <w:rPr>
          <w:rFonts w:ascii="Book Antiqua" w:eastAsia="楷体" w:hAnsi="Book Antiqua"/>
          <w:kern w:val="0"/>
          <w:sz w:val="24"/>
        </w:rPr>
        <w:t>G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enes </w:t>
      </w:r>
      <w:r w:rsidR="00486E8C" w:rsidRPr="002B7036">
        <w:rPr>
          <w:rFonts w:ascii="Book Antiqua" w:eastAsia="楷体" w:hAnsi="Book Antiqua"/>
          <w:kern w:val="0"/>
          <w:sz w:val="24"/>
        </w:rPr>
        <w:t>including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 Fas, </w:t>
      </w:r>
      <w:proofErr w:type="spellStart"/>
      <w:r w:rsidR="008A7788" w:rsidRPr="002B7036">
        <w:rPr>
          <w:rFonts w:ascii="Book Antiqua" w:eastAsia="楷体" w:hAnsi="Book Antiqua"/>
          <w:kern w:val="0"/>
          <w:sz w:val="24"/>
        </w:rPr>
        <w:t>FasL</w:t>
      </w:r>
      <w:proofErr w:type="spellEnd"/>
      <w:r w:rsidR="008A7788" w:rsidRPr="002B7036">
        <w:rPr>
          <w:rFonts w:ascii="Book Antiqua" w:eastAsia="楷体" w:hAnsi="Book Antiqua"/>
          <w:kern w:val="0"/>
          <w:sz w:val="24"/>
        </w:rPr>
        <w:t>, caspase-8, caspase-3, P53</w:t>
      </w:r>
      <w:r w:rsidR="00025DDD" w:rsidRPr="002B7036">
        <w:rPr>
          <w:rFonts w:ascii="Book Antiqua" w:eastAsia="楷体" w:hAnsi="Book Antiqua"/>
          <w:kern w:val="0"/>
          <w:sz w:val="24"/>
        </w:rPr>
        <w:t>,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 and Bcl-2 are involved in regulation in this pathway. Furthermore, the </w:t>
      </w:r>
      <w:r w:rsidR="00965AE6" w:rsidRPr="002B7036">
        <w:rPr>
          <w:rFonts w:ascii="Book Antiqua" w:eastAsia="楷体" w:hAnsi="Book Antiqua"/>
          <w:kern w:val="0"/>
          <w:sz w:val="24"/>
        </w:rPr>
        <w:t xml:space="preserve">coordinated 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network regulation system formed </w:t>
      </w:r>
      <w:r w:rsidR="00965AE6" w:rsidRPr="002B7036">
        <w:rPr>
          <w:rFonts w:ascii="Book Antiqua" w:eastAsia="楷体" w:hAnsi="Book Antiqua"/>
          <w:kern w:val="0"/>
          <w:sz w:val="24"/>
        </w:rPr>
        <w:t xml:space="preserve">by 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genes promotes or inhibits cell </w:t>
      </w:r>
      <w:proofErr w:type="gramStart"/>
      <w:r w:rsidR="008A7788" w:rsidRPr="002B7036">
        <w:rPr>
          <w:rFonts w:ascii="Book Antiqua" w:eastAsia="楷体" w:hAnsi="Book Antiqua"/>
          <w:kern w:val="0"/>
          <w:sz w:val="24"/>
        </w:rPr>
        <w:t>apoptosis</w:t>
      </w:r>
      <w:r w:rsidR="009E69BD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9E69BD" w:rsidRPr="002B7036">
        <w:rPr>
          <w:rFonts w:ascii="Book Antiqua" w:hAnsi="Book Antiqua"/>
          <w:kern w:val="0"/>
          <w:sz w:val="24"/>
          <w:vertAlign w:val="superscript"/>
        </w:rPr>
        <w:t>4-7]</w:t>
      </w:r>
      <w:r w:rsidR="008A7788" w:rsidRPr="002B7036">
        <w:rPr>
          <w:rFonts w:ascii="Book Antiqua" w:eastAsia="楷体" w:hAnsi="Book Antiqua"/>
          <w:kern w:val="0"/>
          <w:sz w:val="24"/>
        </w:rPr>
        <w:t>. There is no report</w:t>
      </w:r>
      <w:r w:rsidR="00965AE6" w:rsidRPr="002B7036">
        <w:rPr>
          <w:rFonts w:ascii="Book Antiqua" w:eastAsia="楷体" w:hAnsi="Book Antiqua"/>
          <w:kern w:val="0"/>
          <w:sz w:val="24"/>
        </w:rPr>
        <w:t xml:space="preserve"> on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 whether </w:t>
      </w:r>
      <w:r w:rsidR="00594775" w:rsidRPr="002B7036">
        <w:rPr>
          <w:rFonts w:ascii="Book Antiqua" w:eastAsia="楷体" w:hAnsi="Book Antiqua"/>
          <w:kern w:val="0"/>
          <w:sz w:val="24"/>
        </w:rPr>
        <w:t xml:space="preserve">ST 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extracts can induce the apoptosis </w:t>
      </w:r>
      <w:r w:rsidR="00965AE6" w:rsidRPr="002B7036">
        <w:rPr>
          <w:rFonts w:ascii="Book Antiqua" w:eastAsia="楷体" w:hAnsi="Book Antiqua"/>
          <w:kern w:val="0"/>
          <w:sz w:val="24"/>
        </w:rPr>
        <w:t xml:space="preserve">of </w:t>
      </w:r>
      <w:r w:rsidR="008A7788" w:rsidRPr="002B7036">
        <w:rPr>
          <w:rFonts w:ascii="Book Antiqua" w:eastAsia="楷体" w:hAnsi="Book Antiqua"/>
          <w:kern w:val="0"/>
          <w:sz w:val="24"/>
        </w:rPr>
        <w:t xml:space="preserve">hepatocellular carcinoma cells through </w:t>
      </w:r>
      <w:r w:rsidR="00965AE6" w:rsidRPr="002B7036">
        <w:rPr>
          <w:rFonts w:ascii="Book Antiqua" w:eastAsia="楷体" w:hAnsi="Book Antiqua"/>
          <w:kern w:val="0"/>
          <w:sz w:val="24"/>
        </w:rPr>
        <w:t xml:space="preserve">the </w:t>
      </w:r>
      <w:r w:rsidR="008A7788" w:rsidRPr="002B7036">
        <w:rPr>
          <w:rFonts w:ascii="Book Antiqua" w:hAnsi="Book Antiqua"/>
          <w:kern w:val="0"/>
          <w:sz w:val="24"/>
        </w:rPr>
        <w:t xml:space="preserve">mitochondrial pathway </w:t>
      </w:r>
      <w:r w:rsidR="00025DDD" w:rsidRPr="002B7036">
        <w:rPr>
          <w:rFonts w:ascii="Book Antiqua" w:hAnsi="Book Antiqua"/>
          <w:kern w:val="0"/>
          <w:sz w:val="24"/>
        </w:rPr>
        <w:t>or by</w:t>
      </w:r>
      <w:r w:rsidR="008A7788" w:rsidRPr="002B7036">
        <w:rPr>
          <w:rFonts w:ascii="Book Antiqua" w:hAnsi="Book Antiqua"/>
          <w:kern w:val="0"/>
          <w:sz w:val="24"/>
        </w:rPr>
        <w:t xml:space="preserve"> what </w:t>
      </w:r>
      <w:r w:rsidR="00025DDD" w:rsidRPr="002B7036">
        <w:rPr>
          <w:rFonts w:ascii="Book Antiqua" w:hAnsi="Book Antiqua"/>
          <w:kern w:val="0"/>
          <w:sz w:val="24"/>
        </w:rPr>
        <w:t xml:space="preserve">mechanism </w:t>
      </w:r>
      <w:r w:rsidR="00CD624D" w:rsidRPr="002B7036">
        <w:rPr>
          <w:rFonts w:ascii="Book Antiqua" w:hAnsi="Book Antiqua"/>
          <w:kern w:val="0"/>
          <w:sz w:val="24"/>
        </w:rPr>
        <w:t xml:space="preserve">the </w:t>
      </w:r>
      <w:r w:rsidR="008A7788" w:rsidRPr="002B7036">
        <w:rPr>
          <w:rFonts w:ascii="Book Antiqua" w:hAnsi="Book Antiqua"/>
          <w:kern w:val="0"/>
          <w:sz w:val="24"/>
        </w:rPr>
        <w:t xml:space="preserve">apoptosis </w:t>
      </w:r>
      <w:r w:rsidR="00025DDD" w:rsidRPr="002B7036">
        <w:rPr>
          <w:rFonts w:ascii="Book Antiqua" w:hAnsi="Book Antiqua"/>
          <w:kern w:val="0"/>
          <w:sz w:val="24"/>
        </w:rPr>
        <w:t>occurs</w:t>
      </w:r>
      <w:r w:rsidR="008A7788" w:rsidRPr="002B7036">
        <w:rPr>
          <w:rFonts w:ascii="Book Antiqua" w:hAnsi="Book Antiqua"/>
          <w:kern w:val="0"/>
          <w:sz w:val="24"/>
        </w:rPr>
        <w:t xml:space="preserve">. </w:t>
      </w:r>
      <w:r w:rsidR="00025DDD" w:rsidRPr="002B7036">
        <w:rPr>
          <w:rFonts w:ascii="Book Antiqua" w:hAnsi="Book Antiqua"/>
          <w:kern w:val="0"/>
          <w:sz w:val="24"/>
        </w:rPr>
        <w:t>This research a</w:t>
      </w:r>
      <w:r w:rsidR="00965AE6" w:rsidRPr="002B7036">
        <w:rPr>
          <w:rFonts w:ascii="Book Antiqua" w:hAnsi="Book Antiqua"/>
          <w:kern w:val="0"/>
          <w:sz w:val="24"/>
        </w:rPr>
        <w:t>im</w:t>
      </w:r>
      <w:r w:rsidR="00025DDD" w:rsidRPr="002B7036">
        <w:rPr>
          <w:rFonts w:ascii="Book Antiqua" w:hAnsi="Book Antiqua"/>
          <w:kern w:val="0"/>
          <w:sz w:val="24"/>
        </w:rPr>
        <w:t xml:space="preserve">ed to overcome this </w:t>
      </w:r>
      <w:r w:rsidR="002C45D4" w:rsidRPr="002B7036">
        <w:rPr>
          <w:rFonts w:ascii="Book Antiqua" w:hAnsi="Book Antiqua"/>
          <w:kern w:val="0"/>
          <w:sz w:val="24"/>
        </w:rPr>
        <w:t>gap in current knowledge</w:t>
      </w:r>
      <w:r w:rsidR="008A7788" w:rsidRPr="002B7036">
        <w:rPr>
          <w:rFonts w:ascii="Book Antiqua" w:hAnsi="Book Antiqua"/>
          <w:kern w:val="0"/>
          <w:sz w:val="24"/>
        </w:rPr>
        <w:t>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594775" w:rsidRPr="003D5E82" w:rsidRDefault="00594775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caps/>
          <w:kern w:val="0"/>
          <w:sz w:val="24"/>
        </w:rPr>
      </w:pPr>
      <w:r w:rsidRPr="003D5E82">
        <w:rPr>
          <w:rFonts w:ascii="Book Antiqua" w:hAnsi="Book Antiqua"/>
          <w:b/>
          <w:caps/>
          <w:kern w:val="0"/>
          <w:sz w:val="24"/>
        </w:rPr>
        <w:t>Materials and method</w:t>
      </w:r>
      <w:r w:rsidR="00CD624D" w:rsidRPr="003D5E82">
        <w:rPr>
          <w:rFonts w:ascii="Book Antiqua" w:hAnsi="Book Antiqua"/>
          <w:b/>
          <w:caps/>
          <w:kern w:val="0"/>
          <w:sz w:val="24"/>
        </w:rPr>
        <w:t>s</w:t>
      </w:r>
    </w:p>
    <w:p w:rsidR="00594775" w:rsidRPr="003D5E82" w:rsidRDefault="00594775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3D5E82">
        <w:rPr>
          <w:rFonts w:ascii="Book Antiqua" w:hAnsi="Book Antiqua"/>
          <w:b/>
          <w:i/>
          <w:kern w:val="0"/>
          <w:sz w:val="24"/>
        </w:rPr>
        <w:t>Materials</w:t>
      </w:r>
    </w:p>
    <w:p w:rsidR="00594775" w:rsidRPr="002B7036" w:rsidRDefault="00025DDD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Tumour</w:t>
      </w:r>
      <w:r w:rsidR="003D5E82" w:rsidRPr="003D5E82">
        <w:rPr>
          <w:rFonts w:ascii="Book Antiqua" w:hAnsi="Book Antiqua"/>
          <w:b/>
          <w:kern w:val="0"/>
          <w:sz w:val="24"/>
        </w:rPr>
        <w:t xml:space="preserve"> cells: </w:t>
      </w:r>
      <w:r w:rsidR="00594775" w:rsidRPr="002B7036">
        <w:rPr>
          <w:rFonts w:ascii="Book Antiqua" w:hAnsi="Book Antiqua"/>
          <w:kern w:val="0"/>
          <w:sz w:val="24"/>
        </w:rPr>
        <w:t xml:space="preserve">Human </w:t>
      </w:r>
      <w:proofErr w:type="spellStart"/>
      <w:r w:rsidR="00594775" w:rsidRPr="002B7036">
        <w:rPr>
          <w:rFonts w:ascii="Book Antiqua" w:hAnsi="Book Antiqua"/>
          <w:kern w:val="0"/>
          <w:sz w:val="24"/>
        </w:rPr>
        <w:t>hepatocarcinoma</w:t>
      </w:r>
      <w:proofErr w:type="spellEnd"/>
      <w:r w:rsidR="00594775" w:rsidRPr="002B7036">
        <w:rPr>
          <w:rFonts w:ascii="Book Antiqua" w:hAnsi="Book Antiqua"/>
          <w:kern w:val="0"/>
          <w:sz w:val="24"/>
        </w:rPr>
        <w:t xml:space="preserve"> SMMC-7721 cell</w:t>
      </w:r>
      <w:r w:rsidR="008F13CF" w:rsidRPr="002B7036">
        <w:rPr>
          <w:rFonts w:ascii="Book Antiqua" w:hAnsi="Book Antiqua"/>
          <w:kern w:val="0"/>
          <w:sz w:val="24"/>
        </w:rPr>
        <w:t>s were</w:t>
      </w:r>
      <w:r w:rsidR="00594775" w:rsidRPr="002B7036">
        <w:rPr>
          <w:rFonts w:ascii="Book Antiqua" w:hAnsi="Book Antiqua"/>
          <w:kern w:val="0"/>
          <w:sz w:val="24"/>
        </w:rPr>
        <w:t xml:space="preserve"> purchased from Shanghai Institute of Cell Biology of Chinese Academy of Science, China.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594775" w:rsidRPr="002B7036" w:rsidRDefault="00594775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Main reagents</w:t>
      </w:r>
      <w:r w:rsidR="003D5E82" w:rsidRPr="003D5E82">
        <w:rPr>
          <w:rFonts w:ascii="Book Antiqua" w:hAnsi="Book Antiqua"/>
          <w:b/>
          <w:kern w:val="0"/>
          <w:sz w:val="24"/>
        </w:rPr>
        <w:t>:</w:t>
      </w:r>
      <w:r w:rsidR="003D5E82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 xml:space="preserve">ST was purchased from </w:t>
      </w:r>
      <w:r w:rsidR="007E1F9F" w:rsidRPr="002B7036">
        <w:rPr>
          <w:rFonts w:ascii="Book Antiqua" w:hAnsi="Book Antiqua"/>
          <w:kern w:val="0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>biological medicine chain</w:t>
      </w:r>
      <w:r w:rsidR="007E1F9F" w:rsidRPr="002B7036">
        <w:rPr>
          <w:rFonts w:ascii="Book Antiqua" w:hAnsi="Book Antiqua"/>
          <w:kern w:val="0"/>
          <w:sz w:val="24"/>
        </w:rPr>
        <w:t xml:space="preserve"> in</w:t>
      </w:r>
      <w:r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Pr="002B7036">
        <w:rPr>
          <w:rFonts w:ascii="Book Antiqua" w:hAnsi="Book Antiqua"/>
          <w:kern w:val="0"/>
          <w:sz w:val="24"/>
        </w:rPr>
        <w:t>Baise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, Guangxi </w:t>
      </w:r>
      <w:r w:rsidR="002C45D4" w:rsidRPr="002B7036">
        <w:rPr>
          <w:rFonts w:ascii="Book Antiqua" w:hAnsi="Book Antiqua"/>
          <w:kern w:val="0"/>
          <w:sz w:val="24"/>
        </w:rPr>
        <w:t>P</w:t>
      </w:r>
      <w:r w:rsidRPr="002B7036">
        <w:rPr>
          <w:rFonts w:ascii="Book Antiqua" w:hAnsi="Book Antiqua"/>
          <w:kern w:val="0"/>
          <w:sz w:val="24"/>
        </w:rPr>
        <w:t xml:space="preserve">rovince, China. </w:t>
      </w:r>
      <w:r w:rsidR="0029712B" w:rsidRPr="002B7036">
        <w:rPr>
          <w:rFonts w:ascii="Book Antiqua" w:hAnsi="Book Antiqua"/>
          <w:kern w:val="0"/>
          <w:sz w:val="24"/>
        </w:rPr>
        <w:t>RPMI 1640 cultural medium and f</w:t>
      </w:r>
      <w:r w:rsidR="002C45D4" w:rsidRPr="002B7036">
        <w:rPr>
          <w:rFonts w:ascii="Book Antiqua" w:hAnsi="Book Antiqua"/>
          <w:kern w:val="0"/>
          <w:sz w:val="24"/>
        </w:rPr>
        <w:t>o</w:t>
      </w:r>
      <w:r w:rsidR="0029712B" w:rsidRPr="002B7036">
        <w:rPr>
          <w:rFonts w:ascii="Book Antiqua" w:hAnsi="Book Antiqua"/>
          <w:kern w:val="0"/>
          <w:sz w:val="24"/>
        </w:rPr>
        <w:t xml:space="preserve">etal bovine serum (FBS) </w:t>
      </w:r>
      <w:r w:rsidR="007E1F9F" w:rsidRPr="002B7036">
        <w:rPr>
          <w:rFonts w:ascii="Book Antiqua" w:hAnsi="Book Antiqua"/>
          <w:kern w:val="0"/>
          <w:sz w:val="24"/>
        </w:rPr>
        <w:t xml:space="preserve">were purchased </w:t>
      </w:r>
      <w:r w:rsidR="0029712B" w:rsidRPr="002B7036">
        <w:rPr>
          <w:rFonts w:ascii="Book Antiqua" w:hAnsi="Book Antiqua"/>
          <w:kern w:val="0"/>
          <w:sz w:val="24"/>
        </w:rPr>
        <w:t xml:space="preserve">from GIBCO company and </w:t>
      </w:r>
      <w:r w:rsidR="007E1F9F" w:rsidRPr="002B7036">
        <w:rPr>
          <w:rFonts w:ascii="Book Antiqua" w:hAnsi="Book Antiqua"/>
          <w:kern w:val="0"/>
          <w:sz w:val="24"/>
        </w:rPr>
        <w:t xml:space="preserve">the </w:t>
      </w:r>
      <w:r w:rsidR="0029712B" w:rsidRPr="002B7036">
        <w:rPr>
          <w:rFonts w:ascii="Book Antiqua" w:hAnsi="Book Antiqua"/>
          <w:kern w:val="0"/>
          <w:sz w:val="24"/>
        </w:rPr>
        <w:t xml:space="preserve">detection kit for </w:t>
      </w:r>
      <w:r w:rsidR="0029712B" w:rsidRPr="002B7036">
        <w:rPr>
          <w:rFonts w:ascii="Book Antiqua" w:hAnsi="Book Antiqua"/>
          <w:i/>
          <w:kern w:val="0"/>
          <w:sz w:val="24"/>
        </w:rPr>
        <w:t>in-situ</w:t>
      </w:r>
      <w:r w:rsidR="0029712B" w:rsidRPr="002B7036">
        <w:rPr>
          <w:rFonts w:ascii="Book Antiqua" w:hAnsi="Book Antiqua"/>
          <w:kern w:val="0"/>
          <w:sz w:val="24"/>
        </w:rPr>
        <w:t xml:space="preserve"> cell apoptosis was </w:t>
      </w:r>
      <w:r w:rsidR="002C45D4" w:rsidRPr="002B7036">
        <w:rPr>
          <w:rFonts w:ascii="Book Antiqua" w:hAnsi="Book Antiqua"/>
          <w:kern w:val="0"/>
          <w:sz w:val="24"/>
        </w:rPr>
        <w:t xml:space="preserve">sourced </w:t>
      </w:r>
      <w:r w:rsidR="0029712B" w:rsidRPr="002B7036">
        <w:rPr>
          <w:rFonts w:ascii="Book Antiqua" w:hAnsi="Book Antiqua"/>
          <w:kern w:val="0"/>
          <w:sz w:val="24"/>
        </w:rPr>
        <w:t xml:space="preserve">from Beijing </w:t>
      </w:r>
      <w:proofErr w:type="spellStart"/>
      <w:r w:rsidR="007E1F9F" w:rsidRPr="002B7036">
        <w:rPr>
          <w:rFonts w:ascii="Book Antiqua" w:hAnsi="Book Antiqua"/>
          <w:kern w:val="0"/>
          <w:sz w:val="24"/>
        </w:rPr>
        <w:t>Z</w:t>
      </w:r>
      <w:r w:rsidR="0029712B" w:rsidRPr="002B7036">
        <w:rPr>
          <w:rFonts w:ascii="Book Antiqua" w:hAnsi="Book Antiqua"/>
          <w:kern w:val="0"/>
          <w:sz w:val="24"/>
        </w:rPr>
        <w:t>hongshan</w:t>
      </w:r>
      <w:proofErr w:type="spellEnd"/>
      <w:r w:rsidR="007E1F9F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7E1F9F" w:rsidRPr="002B7036">
        <w:rPr>
          <w:rFonts w:ascii="Book Antiqua" w:hAnsi="Book Antiqua"/>
          <w:kern w:val="0"/>
          <w:sz w:val="24"/>
        </w:rPr>
        <w:t>J</w:t>
      </w:r>
      <w:r w:rsidR="0029712B" w:rsidRPr="002B7036">
        <w:rPr>
          <w:rFonts w:ascii="Book Antiqua" w:hAnsi="Book Antiqua"/>
          <w:kern w:val="0"/>
          <w:sz w:val="24"/>
        </w:rPr>
        <w:t>inqiao</w:t>
      </w:r>
      <w:proofErr w:type="spellEnd"/>
      <w:r w:rsidR="0029712B" w:rsidRPr="002B7036">
        <w:rPr>
          <w:rFonts w:ascii="Book Antiqua" w:hAnsi="Book Antiqua"/>
          <w:kern w:val="0"/>
          <w:sz w:val="24"/>
        </w:rPr>
        <w:t xml:space="preserve"> </w:t>
      </w:r>
      <w:r w:rsidR="007E1F9F" w:rsidRPr="002B7036">
        <w:rPr>
          <w:rFonts w:ascii="Book Antiqua" w:hAnsi="Book Antiqua"/>
          <w:kern w:val="0"/>
          <w:sz w:val="24"/>
        </w:rPr>
        <w:t>B</w:t>
      </w:r>
      <w:r w:rsidR="0029712B" w:rsidRPr="002B7036">
        <w:rPr>
          <w:rFonts w:ascii="Book Antiqua" w:hAnsi="Book Antiqua"/>
          <w:kern w:val="0"/>
          <w:sz w:val="24"/>
        </w:rPr>
        <w:t xml:space="preserve">iotech </w:t>
      </w:r>
      <w:r w:rsidR="007E1F9F" w:rsidRPr="002B7036">
        <w:rPr>
          <w:rFonts w:ascii="Book Antiqua" w:hAnsi="Book Antiqua"/>
          <w:kern w:val="0"/>
          <w:sz w:val="24"/>
        </w:rPr>
        <w:t>C</w:t>
      </w:r>
      <w:r w:rsidR="0029712B" w:rsidRPr="002B7036">
        <w:rPr>
          <w:rFonts w:ascii="Book Antiqua" w:hAnsi="Book Antiqua"/>
          <w:kern w:val="0"/>
          <w:sz w:val="24"/>
        </w:rPr>
        <w:t>ompany</w:t>
      </w:r>
      <w:r w:rsidR="00CB2761" w:rsidRPr="002B7036">
        <w:rPr>
          <w:rFonts w:ascii="Book Antiqua" w:hAnsi="Book Antiqua"/>
          <w:kern w:val="0"/>
          <w:sz w:val="24"/>
        </w:rPr>
        <w:t>, China</w:t>
      </w:r>
      <w:r w:rsidR="0029712B" w:rsidRPr="002B7036">
        <w:rPr>
          <w:rFonts w:ascii="Book Antiqua" w:hAnsi="Book Antiqua"/>
          <w:kern w:val="0"/>
          <w:sz w:val="24"/>
        </w:rPr>
        <w:t xml:space="preserve">. Methyl </w:t>
      </w:r>
      <w:proofErr w:type="spellStart"/>
      <w:r w:rsidR="0029712B" w:rsidRPr="002B7036">
        <w:rPr>
          <w:rFonts w:ascii="Book Antiqua" w:hAnsi="Book Antiqua"/>
          <w:kern w:val="0"/>
          <w:sz w:val="24"/>
        </w:rPr>
        <w:t>thiazolyl</w:t>
      </w:r>
      <w:proofErr w:type="spellEnd"/>
      <w:r w:rsidR="0029712B" w:rsidRPr="002B7036">
        <w:rPr>
          <w:rFonts w:ascii="Book Antiqua" w:hAnsi="Book Antiqua"/>
          <w:kern w:val="0"/>
          <w:sz w:val="24"/>
        </w:rPr>
        <w:t xml:space="preserve"> tetrazolium (MTT) was produc</w:t>
      </w:r>
      <w:r w:rsidR="001F51E4" w:rsidRPr="002B7036">
        <w:rPr>
          <w:rFonts w:ascii="Book Antiqua" w:hAnsi="Book Antiqua"/>
          <w:kern w:val="0"/>
          <w:sz w:val="24"/>
        </w:rPr>
        <w:t>ed by</w:t>
      </w:r>
      <w:r w:rsidR="0029712B" w:rsidRPr="002B7036">
        <w:rPr>
          <w:rFonts w:ascii="Book Antiqua" w:hAnsi="Book Antiqua"/>
          <w:kern w:val="0"/>
          <w:sz w:val="24"/>
        </w:rPr>
        <w:t xml:space="preserve"> </w:t>
      </w:r>
      <w:r w:rsidR="00CB2761" w:rsidRPr="002B7036">
        <w:rPr>
          <w:rFonts w:ascii="Book Antiqua" w:hAnsi="Book Antiqua"/>
          <w:kern w:val="0"/>
          <w:sz w:val="24"/>
        </w:rPr>
        <w:t xml:space="preserve">Shanghai </w:t>
      </w:r>
      <w:proofErr w:type="spellStart"/>
      <w:r w:rsidR="00CB2761" w:rsidRPr="002B7036">
        <w:rPr>
          <w:rFonts w:ascii="Book Antiqua" w:hAnsi="Book Antiqua"/>
          <w:kern w:val="0"/>
          <w:sz w:val="24"/>
        </w:rPr>
        <w:t>Pufei</w:t>
      </w:r>
      <w:proofErr w:type="spellEnd"/>
      <w:r w:rsidR="00CB2761" w:rsidRPr="002B7036">
        <w:rPr>
          <w:rFonts w:ascii="Book Antiqua" w:hAnsi="Book Antiqua"/>
          <w:kern w:val="0"/>
          <w:sz w:val="24"/>
        </w:rPr>
        <w:t xml:space="preserve"> </w:t>
      </w:r>
      <w:r w:rsidR="001F51E4" w:rsidRPr="002B7036">
        <w:rPr>
          <w:rFonts w:ascii="Book Antiqua" w:hAnsi="Book Antiqua"/>
          <w:kern w:val="0"/>
          <w:sz w:val="24"/>
        </w:rPr>
        <w:t>B</w:t>
      </w:r>
      <w:r w:rsidR="00CB2761" w:rsidRPr="002B7036">
        <w:rPr>
          <w:rFonts w:ascii="Book Antiqua" w:hAnsi="Book Antiqua"/>
          <w:kern w:val="0"/>
          <w:sz w:val="24"/>
        </w:rPr>
        <w:t xml:space="preserve">iotech Co., Ltd, and polymerase chain reaction (PCR) primer </w:t>
      </w:r>
      <w:r w:rsidR="00CB2761" w:rsidRPr="002B7036">
        <w:rPr>
          <w:rFonts w:ascii="Book Antiqua" w:hAnsi="Book Antiqua"/>
          <w:kern w:val="0"/>
          <w:sz w:val="24"/>
        </w:rPr>
        <w:lastRenderedPageBreak/>
        <w:t xml:space="preserve">was bought from </w:t>
      </w:r>
      <w:proofErr w:type="spellStart"/>
      <w:r w:rsidR="00313B17" w:rsidRPr="002B7036">
        <w:rPr>
          <w:rFonts w:ascii="Book Antiqua" w:hAnsi="Book Antiqua"/>
          <w:kern w:val="0"/>
          <w:sz w:val="24"/>
        </w:rPr>
        <w:t>Sangon</w:t>
      </w:r>
      <w:proofErr w:type="spellEnd"/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313B17" w:rsidRPr="002B7036">
        <w:rPr>
          <w:rFonts w:ascii="Book Antiqua" w:hAnsi="Book Antiqua"/>
          <w:kern w:val="0"/>
          <w:sz w:val="24"/>
        </w:rPr>
        <w:t>Biotech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313B17" w:rsidRPr="002B7036">
        <w:rPr>
          <w:rFonts w:ascii="Book Antiqua" w:hAnsi="Book Antiqua"/>
          <w:kern w:val="0"/>
          <w:sz w:val="24"/>
        </w:rPr>
        <w:t>Shanghai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313B17" w:rsidRPr="002B7036">
        <w:rPr>
          <w:rFonts w:ascii="Book Antiqua" w:hAnsi="Book Antiqua"/>
          <w:kern w:val="0"/>
          <w:sz w:val="24"/>
        </w:rPr>
        <w:t>Co.,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313B17" w:rsidRPr="002B7036">
        <w:rPr>
          <w:rFonts w:ascii="Book Antiqua" w:hAnsi="Book Antiqua"/>
          <w:kern w:val="0"/>
          <w:sz w:val="24"/>
        </w:rPr>
        <w:t>Ltd</w:t>
      </w:r>
      <w:r w:rsidR="00CB2761" w:rsidRPr="002B7036">
        <w:rPr>
          <w:rFonts w:ascii="Book Antiqua" w:hAnsi="Book Antiqua"/>
          <w:kern w:val="0"/>
          <w:sz w:val="24"/>
        </w:rPr>
        <w:t xml:space="preserve">, China. In addition, </w:t>
      </w:r>
      <w:r w:rsidR="00027A91" w:rsidRPr="002B7036">
        <w:rPr>
          <w:rFonts w:ascii="Book Antiqua" w:hAnsi="Book Antiqua"/>
          <w:kern w:val="0"/>
          <w:sz w:val="24"/>
        </w:rPr>
        <w:t xml:space="preserve">the </w:t>
      </w:r>
      <w:bookmarkStart w:id="187" w:name="OLE_LINK40"/>
      <w:proofErr w:type="spellStart"/>
      <w:r w:rsidR="00E56F27" w:rsidRPr="002B7036">
        <w:rPr>
          <w:rFonts w:ascii="Book Antiqua" w:hAnsi="Book Antiqua"/>
          <w:kern w:val="0"/>
          <w:sz w:val="24"/>
        </w:rPr>
        <w:t>T</w:t>
      </w:r>
      <w:r w:rsidR="00CB2761" w:rsidRPr="002B7036">
        <w:rPr>
          <w:rFonts w:ascii="Book Antiqua" w:hAnsi="Book Antiqua"/>
          <w:kern w:val="0"/>
          <w:sz w:val="24"/>
        </w:rPr>
        <w:t>rizol</w:t>
      </w:r>
      <w:bookmarkEnd w:id="187"/>
      <w:proofErr w:type="spellEnd"/>
      <w:r w:rsidR="00CB2761" w:rsidRPr="002B7036">
        <w:rPr>
          <w:rFonts w:ascii="Book Antiqua" w:hAnsi="Book Antiqua"/>
          <w:kern w:val="0"/>
          <w:sz w:val="24"/>
        </w:rPr>
        <w:t xml:space="preserve"> regent kit and </w:t>
      </w:r>
      <w:r w:rsidR="00027A91" w:rsidRPr="002B7036">
        <w:rPr>
          <w:rFonts w:ascii="Book Antiqua" w:hAnsi="Book Antiqua"/>
          <w:kern w:val="0"/>
          <w:sz w:val="24"/>
        </w:rPr>
        <w:t xml:space="preserve">the </w:t>
      </w:r>
      <w:r w:rsidR="00CB2761" w:rsidRPr="002B7036">
        <w:rPr>
          <w:rFonts w:ascii="Book Antiqua" w:hAnsi="Book Antiqua"/>
          <w:kern w:val="0"/>
          <w:sz w:val="24"/>
        </w:rPr>
        <w:t>2</w:t>
      </w:r>
      <w:r w:rsidR="003D5E82">
        <w:rPr>
          <w:rFonts w:ascii="Book Antiqua" w:hAnsi="Book Antiqua"/>
          <w:kern w:val="0"/>
          <w:sz w:val="24"/>
        </w:rPr>
        <w:t xml:space="preserve"> </w:t>
      </w:r>
      <w:r w:rsidR="00CB2761" w:rsidRPr="002B7036">
        <w:rPr>
          <w:rFonts w:ascii="Book Antiqua" w:hAnsi="Book Antiqua"/>
          <w:kern w:val="0"/>
          <w:sz w:val="24"/>
        </w:rPr>
        <w:t>×</w:t>
      </w:r>
      <w:r w:rsidR="003D5E82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CB2761" w:rsidRPr="002B7036">
        <w:rPr>
          <w:rFonts w:ascii="Book Antiqua" w:hAnsi="Book Antiqua"/>
          <w:kern w:val="0"/>
          <w:sz w:val="24"/>
        </w:rPr>
        <w:t>SYBRGreen</w:t>
      </w:r>
      <w:proofErr w:type="spellEnd"/>
      <w:r w:rsidR="00CB2761" w:rsidRPr="002B7036">
        <w:rPr>
          <w:rFonts w:ascii="Book Antiqua" w:hAnsi="Book Antiqua"/>
          <w:kern w:val="0"/>
          <w:sz w:val="24"/>
        </w:rPr>
        <w:t xml:space="preserve"> qPCR Mix were purchased from Shanghai </w:t>
      </w:r>
      <w:proofErr w:type="spellStart"/>
      <w:r w:rsidR="00027A91" w:rsidRPr="002B7036">
        <w:rPr>
          <w:rFonts w:ascii="Book Antiqua" w:hAnsi="Book Antiqua"/>
          <w:kern w:val="0"/>
          <w:sz w:val="24"/>
        </w:rPr>
        <w:t>I</w:t>
      </w:r>
      <w:r w:rsidR="00CB2761" w:rsidRPr="002B7036">
        <w:rPr>
          <w:rFonts w:ascii="Book Antiqua" w:hAnsi="Book Antiqua"/>
          <w:kern w:val="0"/>
          <w:sz w:val="24"/>
        </w:rPr>
        <w:t>nvitrogrn</w:t>
      </w:r>
      <w:proofErr w:type="spellEnd"/>
      <w:r w:rsidR="00CB2761" w:rsidRPr="002B7036">
        <w:rPr>
          <w:rFonts w:ascii="Book Antiqua" w:hAnsi="Book Antiqua"/>
          <w:kern w:val="0"/>
          <w:sz w:val="24"/>
        </w:rPr>
        <w:t xml:space="preserve"> </w:t>
      </w:r>
      <w:r w:rsidR="00027A91" w:rsidRPr="002B7036">
        <w:rPr>
          <w:rFonts w:ascii="Book Antiqua" w:hAnsi="Book Antiqua"/>
          <w:kern w:val="0"/>
          <w:sz w:val="24"/>
        </w:rPr>
        <w:t>C</w:t>
      </w:r>
      <w:r w:rsidR="00CB2761" w:rsidRPr="002B7036">
        <w:rPr>
          <w:rFonts w:ascii="Book Antiqua" w:hAnsi="Book Antiqua"/>
          <w:kern w:val="0"/>
          <w:sz w:val="24"/>
        </w:rPr>
        <w:t xml:space="preserve">ompany and Beijing </w:t>
      </w:r>
      <w:proofErr w:type="spellStart"/>
      <w:r w:rsidR="00027A91" w:rsidRPr="002B7036">
        <w:rPr>
          <w:rFonts w:ascii="Book Antiqua" w:hAnsi="Book Antiqua"/>
          <w:kern w:val="0"/>
          <w:sz w:val="24"/>
        </w:rPr>
        <w:t>Z</w:t>
      </w:r>
      <w:r w:rsidR="00CB2761" w:rsidRPr="002B7036">
        <w:rPr>
          <w:rFonts w:ascii="Book Antiqua" w:hAnsi="Book Antiqua"/>
          <w:kern w:val="0"/>
          <w:sz w:val="24"/>
        </w:rPr>
        <w:t>huangmeng</w:t>
      </w:r>
      <w:proofErr w:type="spellEnd"/>
      <w:r w:rsidR="00CB2761" w:rsidRPr="002B7036">
        <w:rPr>
          <w:rFonts w:ascii="Book Antiqua" w:hAnsi="Book Antiqua"/>
          <w:kern w:val="0"/>
          <w:sz w:val="24"/>
        </w:rPr>
        <w:t xml:space="preserve"> Co., Ltd, respectively.</w:t>
      </w:r>
      <w:r w:rsidR="00027A91" w:rsidRPr="002B7036">
        <w:rPr>
          <w:rFonts w:ascii="Book Antiqua" w:hAnsi="Book Antiqua"/>
          <w:kern w:val="0"/>
          <w:sz w:val="24"/>
        </w:rPr>
        <w:t xml:space="preserve"> The </w:t>
      </w:r>
      <w:proofErr w:type="spellStart"/>
      <w:r w:rsidR="00027A91" w:rsidRPr="002B7036">
        <w:rPr>
          <w:rFonts w:ascii="Book Antiqua" w:hAnsi="Book Antiqua"/>
          <w:kern w:val="0"/>
          <w:sz w:val="24"/>
        </w:rPr>
        <w:t>RevertAid</w:t>
      </w:r>
      <w:proofErr w:type="spellEnd"/>
      <w:r w:rsidR="00027A91" w:rsidRPr="002B7036">
        <w:rPr>
          <w:rFonts w:ascii="Book Antiqua" w:hAnsi="Book Antiqua"/>
          <w:kern w:val="0"/>
          <w:sz w:val="24"/>
        </w:rPr>
        <w:t xml:space="preserve"> First Strand cDNA synthesis kit and DNase I </w:t>
      </w:r>
      <w:proofErr w:type="gramStart"/>
      <w:r w:rsidR="00027A91" w:rsidRPr="002B7036">
        <w:rPr>
          <w:rFonts w:ascii="Book Antiqua" w:hAnsi="Book Antiqua"/>
          <w:kern w:val="0"/>
          <w:sz w:val="24"/>
        </w:rPr>
        <w:t>were</w:t>
      </w:r>
      <w:proofErr w:type="gramEnd"/>
      <w:r w:rsidR="00027A91" w:rsidRPr="002B7036">
        <w:rPr>
          <w:rFonts w:ascii="Book Antiqua" w:hAnsi="Book Antiqua"/>
          <w:kern w:val="0"/>
          <w:sz w:val="24"/>
        </w:rPr>
        <w:t xml:space="preserve"> obtained from </w:t>
      </w:r>
      <w:proofErr w:type="spellStart"/>
      <w:r w:rsidR="00027A91" w:rsidRPr="002B7036">
        <w:rPr>
          <w:rFonts w:ascii="Book Antiqua" w:hAnsi="Book Antiqua"/>
          <w:kern w:val="0"/>
          <w:sz w:val="24"/>
        </w:rPr>
        <w:t>Fermentas</w:t>
      </w:r>
      <w:proofErr w:type="spellEnd"/>
      <w:r w:rsidR="00027A91" w:rsidRPr="002B7036">
        <w:rPr>
          <w:rFonts w:ascii="Book Antiqua" w:hAnsi="Book Antiqua"/>
          <w:kern w:val="0"/>
          <w:sz w:val="24"/>
        </w:rPr>
        <w:t>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CB2761" w:rsidRPr="003D5E82" w:rsidRDefault="00AF466F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Main instruments</w:t>
      </w:r>
      <w:r w:rsidR="003D5E82">
        <w:rPr>
          <w:rFonts w:ascii="Book Antiqua" w:hAnsi="Book Antiqua"/>
          <w:b/>
          <w:kern w:val="0"/>
          <w:sz w:val="24"/>
        </w:rPr>
        <w:t xml:space="preserve">: </w:t>
      </w:r>
      <w:r w:rsidR="002C45D4" w:rsidRPr="002B7036">
        <w:rPr>
          <w:rFonts w:ascii="Book Antiqua" w:hAnsi="Book Antiqua"/>
          <w:kern w:val="0"/>
          <w:sz w:val="24"/>
        </w:rPr>
        <w:t>The m</w:t>
      </w:r>
      <w:r w:rsidR="00AB0C69" w:rsidRPr="002B7036">
        <w:rPr>
          <w:rFonts w:ascii="Book Antiqua" w:hAnsi="Book Antiqua"/>
          <w:kern w:val="0"/>
          <w:sz w:val="24"/>
        </w:rPr>
        <w:t xml:space="preserve">ain instruments </w:t>
      </w:r>
      <w:r w:rsidR="002C45D4" w:rsidRPr="002B7036">
        <w:rPr>
          <w:rFonts w:ascii="Book Antiqua" w:hAnsi="Book Antiqua"/>
          <w:kern w:val="0"/>
          <w:sz w:val="24"/>
        </w:rPr>
        <w:t xml:space="preserve">used </w:t>
      </w:r>
      <w:r w:rsidR="00AB0C69" w:rsidRPr="002B7036">
        <w:rPr>
          <w:rFonts w:ascii="Book Antiqua" w:hAnsi="Book Antiqua"/>
          <w:kern w:val="0"/>
          <w:sz w:val="24"/>
        </w:rPr>
        <w:t xml:space="preserve">included </w:t>
      </w:r>
      <w:r w:rsidR="000666F9" w:rsidRPr="002B7036">
        <w:rPr>
          <w:rFonts w:ascii="Book Antiqua" w:hAnsi="Book Antiqua"/>
          <w:kern w:val="0"/>
          <w:sz w:val="24"/>
        </w:rPr>
        <w:t>a c</w:t>
      </w:r>
      <w:r w:rsidRPr="002B7036">
        <w:rPr>
          <w:rFonts w:ascii="Book Antiqua" w:hAnsi="Book Antiqua"/>
          <w:kern w:val="0"/>
          <w:sz w:val="24"/>
        </w:rPr>
        <w:t xml:space="preserve">arbon dioxide incubator (MCO-18AIC), </w:t>
      </w:r>
      <w:r w:rsidR="000666F9" w:rsidRPr="002B7036">
        <w:rPr>
          <w:rFonts w:ascii="Book Antiqua" w:hAnsi="Book Antiqua"/>
          <w:kern w:val="0"/>
          <w:sz w:val="24"/>
        </w:rPr>
        <w:t xml:space="preserve">a </w:t>
      </w:r>
      <w:r w:rsidRPr="002B7036">
        <w:rPr>
          <w:rFonts w:ascii="Book Antiqua" w:hAnsi="Book Antiqua"/>
          <w:kern w:val="0"/>
          <w:sz w:val="24"/>
        </w:rPr>
        <w:t xml:space="preserve">biosafety </w:t>
      </w:r>
      <w:r w:rsidR="00AB0C69" w:rsidRPr="002B7036">
        <w:rPr>
          <w:rFonts w:ascii="Book Antiqua" w:hAnsi="Book Antiqua"/>
          <w:kern w:val="0"/>
          <w:sz w:val="24"/>
        </w:rPr>
        <w:t xml:space="preserve">cabinet (BHC-1300 II A/B33), </w:t>
      </w:r>
      <w:r w:rsidR="000666F9" w:rsidRPr="002B7036">
        <w:rPr>
          <w:rFonts w:ascii="Book Antiqua" w:hAnsi="Book Antiqua"/>
          <w:kern w:val="0"/>
          <w:sz w:val="24"/>
        </w:rPr>
        <w:t xml:space="preserve">an </w:t>
      </w:r>
      <w:r w:rsidR="00AB0C69" w:rsidRPr="002B7036">
        <w:rPr>
          <w:rFonts w:ascii="Book Antiqua" w:hAnsi="Book Antiqua"/>
          <w:kern w:val="0"/>
          <w:sz w:val="24"/>
        </w:rPr>
        <w:t>automatic microplate spectrophotometer (</w:t>
      </w:r>
      <w:proofErr w:type="spellStart"/>
      <w:r w:rsidR="00AB0C69" w:rsidRPr="002B7036">
        <w:rPr>
          <w:rFonts w:ascii="Book Antiqua" w:hAnsi="Book Antiqua"/>
          <w:kern w:val="0"/>
          <w:sz w:val="24"/>
        </w:rPr>
        <w:t>Multiskan</w:t>
      </w:r>
      <w:proofErr w:type="spellEnd"/>
      <w:r w:rsidR="00AB0C69" w:rsidRPr="002B7036">
        <w:rPr>
          <w:rFonts w:ascii="Book Antiqua" w:hAnsi="Book Antiqua"/>
          <w:kern w:val="0"/>
          <w:sz w:val="24"/>
        </w:rPr>
        <w:t xml:space="preserve"> MK3), </w:t>
      </w:r>
      <w:r w:rsidR="000666F9" w:rsidRPr="002B7036">
        <w:rPr>
          <w:rFonts w:ascii="Book Antiqua" w:hAnsi="Book Antiqua"/>
          <w:kern w:val="0"/>
          <w:sz w:val="24"/>
        </w:rPr>
        <w:t xml:space="preserve">an </w:t>
      </w:r>
      <w:r w:rsidR="00AB0C69" w:rsidRPr="002B7036">
        <w:rPr>
          <w:rFonts w:ascii="Book Antiqua" w:hAnsi="Book Antiqua"/>
          <w:kern w:val="0"/>
          <w:sz w:val="24"/>
        </w:rPr>
        <w:t>inverted microscope (</w:t>
      </w:r>
      <w:proofErr w:type="spellStart"/>
      <w:r w:rsidR="00AB0C69" w:rsidRPr="002B7036">
        <w:rPr>
          <w:rFonts w:ascii="Book Antiqua" w:hAnsi="Book Antiqua"/>
          <w:kern w:val="0"/>
          <w:sz w:val="24"/>
        </w:rPr>
        <w:t>Cioc</w:t>
      </w:r>
      <w:proofErr w:type="spellEnd"/>
      <w:r w:rsidR="00AB0C69" w:rsidRPr="002B7036">
        <w:rPr>
          <w:rFonts w:ascii="Book Antiqua" w:hAnsi="Book Antiqua"/>
          <w:kern w:val="0"/>
          <w:sz w:val="24"/>
        </w:rPr>
        <w:t>)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AB0C69" w:rsidRPr="002B7036">
        <w:rPr>
          <w:rFonts w:ascii="Book Antiqua" w:hAnsi="Book Antiqua"/>
          <w:kern w:val="0"/>
          <w:sz w:val="24"/>
        </w:rPr>
        <w:t xml:space="preserve"> and </w:t>
      </w:r>
      <w:r w:rsidR="000666F9" w:rsidRPr="002B7036">
        <w:rPr>
          <w:rFonts w:ascii="Book Antiqua" w:hAnsi="Book Antiqua"/>
          <w:kern w:val="0"/>
          <w:sz w:val="24"/>
        </w:rPr>
        <w:t xml:space="preserve">a </w:t>
      </w:r>
      <w:r w:rsidR="00AB0C69" w:rsidRPr="002B7036">
        <w:rPr>
          <w:rFonts w:ascii="Book Antiqua" w:hAnsi="Book Antiqua"/>
          <w:kern w:val="0"/>
          <w:sz w:val="24"/>
        </w:rPr>
        <w:t xml:space="preserve">BX51 microscope (OLYMPUS). Furthermore, </w:t>
      </w:r>
      <w:r w:rsidR="000666F9" w:rsidRPr="002B7036">
        <w:rPr>
          <w:rFonts w:ascii="Book Antiqua" w:hAnsi="Book Antiqua"/>
          <w:kern w:val="0"/>
          <w:sz w:val="24"/>
        </w:rPr>
        <w:t xml:space="preserve">a </w:t>
      </w:r>
      <w:r w:rsidR="00AB0C69" w:rsidRPr="002B7036">
        <w:rPr>
          <w:rFonts w:ascii="Book Antiqua" w:hAnsi="Book Antiqua"/>
          <w:kern w:val="0"/>
          <w:sz w:val="24"/>
        </w:rPr>
        <w:t>table</w:t>
      </w:r>
      <w:r w:rsidR="002C45D4" w:rsidRPr="002B7036">
        <w:rPr>
          <w:rFonts w:ascii="Book Antiqua" w:hAnsi="Book Antiqua"/>
          <w:kern w:val="0"/>
          <w:sz w:val="24"/>
        </w:rPr>
        <w:t>-</w:t>
      </w:r>
      <w:r w:rsidR="00AB0C69" w:rsidRPr="002B7036">
        <w:rPr>
          <w:rFonts w:ascii="Book Antiqua" w:hAnsi="Book Antiqua"/>
          <w:kern w:val="0"/>
          <w:sz w:val="24"/>
        </w:rPr>
        <w:t>top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AB0C69" w:rsidRPr="002B7036">
        <w:rPr>
          <w:rFonts w:ascii="Book Antiqua" w:hAnsi="Book Antiqua"/>
          <w:kern w:val="0"/>
          <w:sz w:val="24"/>
        </w:rPr>
        <w:t xml:space="preserve"> high</w:t>
      </w:r>
      <w:r w:rsidR="002C45D4" w:rsidRPr="002B7036">
        <w:rPr>
          <w:rFonts w:ascii="Book Antiqua" w:hAnsi="Book Antiqua"/>
          <w:kern w:val="0"/>
          <w:sz w:val="24"/>
        </w:rPr>
        <w:t>-</w:t>
      </w:r>
      <w:r w:rsidR="00AB0C69" w:rsidRPr="002B7036">
        <w:rPr>
          <w:rFonts w:ascii="Book Antiqua" w:hAnsi="Book Antiqua"/>
          <w:kern w:val="0"/>
          <w:sz w:val="24"/>
        </w:rPr>
        <w:t xml:space="preserve">speed freezing centrifuge (1-15PK), </w:t>
      </w:r>
      <w:r w:rsidR="000666F9" w:rsidRPr="002B7036">
        <w:rPr>
          <w:rFonts w:ascii="Book Antiqua" w:hAnsi="Book Antiqua"/>
          <w:kern w:val="0"/>
          <w:sz w:val="24"/>
        </w:rPr>
        <w:t xml:space="preserve">a </w:t>
      </w:r>
      <w:proofErr w:type="spellStart"/>
      <w:r w:rsidR="00AB0C69" w:rsidRPr="002B7036">
        <w:rPr>
          <w:rFonts w:ascii="Book Antiqua" w:hAnsi="Book Antiqua"/>
          <w:kern w:val="0"/>
          <w:sz w:val="24"/>
        </w:rPr>
        <w:t>microcentrifuge</w:t>
      </w:r>
      <w:proofErr w:type="spellEnd"/>
      <w:r w:rsidR="00AB0C69" w:rsidRPr="002B7036">
        <w:rPr>
          <w:rFonts w:ascii="Book Antiqua" w:hAnsi="Book Antiqua"/>
          <w:kern w:val="0"/>
          <w:sz w:val="24"/>
        </w:rPr>
        <w:t xml:space="preserve"> (</w:t>
      </w:r>
      <w:proofErr w:type="spellStart"/>
      <w:r w:rsidR="00AB0C69" w:rsidRPr="002B7036">
        <w:rPr>
          <w:rFonts w:ascii="Book Antiqua" w:hAnsi="Book Antiqua"/>
          <w:kern w:val="0"/>
          <w:sz w:val="24"/>
        </w:rPr>
        <w:t>Uni</w:t>
      </w:r>
      <w:proofErr w:type="spellEnd"/>
      <w:r w:rsidR="00AB0C69" w:rsidRPr="002B7036">
        <w:rPr>
          <w:rFonts w:ascii="Book Antiqua" w:hAnsi="Book Antiqua"/>
          <w:kern w:val="0"/>
          <w:sz w:val="24"/>
        </w:rPr>
        <w:t xml:space="preserve"> Force 6K)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AB0C69" w:rsidRPr="002B7036">
        <w:rPr>
          <w:rFonts w:ascii="Book Antiqua" w:hAnsi="Book Antiqua"/>
          <w:kern w:val="0"/>
          <w:sz w:val="24"/>
        </w:rPr>
        <w:t xml:space="preserve"> and </w:t>
      </w:r>
      <w:r w:rsidR="000666F9" w:rsidRPr="002B7036">
        <w:rPr>
          <w:rFonts w:ascii="Book Antiqua" w:hAnsi="Book Antiqua"/>
          <w:kern w:val="0"/>
          <w:sz w:val="24"/>
        </w:rPr>
        <w:t xml:space="preserve">a </w:t>
      </w:r>
      <w:r w:rsidR="00AB0C69" w:rsidRPr="002B7036">
        <w:rPr>
          <w:rFonts w:ascii="Book Antiqua" w:hAnsi="Book Antiqua"/>
          <w:kern w:val="0"/>
          <w:sz w:val="24"/>
        </w:rPr>
        <w:t xml:space="preserve">RT-PCR instrument (IQ5) </w:t>
      </w:r>
      <w:r w:rsidR="000666F9" w:rsidRPr="002B7036">
        <w:rPr>
          <w:rFonts w:ascii="Book Antiqua" w:hAnsi="Book Antiqua"/>
          <w:kern w:val="0"/>
          <w:sz w:val="24"/>
        </w:rPr>
        <w:t xml:space="preserve">were </w:t>
      </w:r>
      <w:r w:rsidR="00AB0C69" w:rsidRPr="002B7036">
        <w:rPr>
          <w:rFonts w:ascii="Book Antiqua" w:hAnsi="Book Antiqua"/>
          <w:kern w:val="0"/>
          <w:sz w:val="24"/>
        </w:rPr>
        <w:t xml:space="preserve">also used </w:t>
      </w:r>
      <w:r w:rsidR="000666F9" w:rsidRPr="002B7036">
        <w:rPr>
          <w:rFonts w:ascii="Book Antiqua" w:hAnsi="Book Antiqua"/>
          <w:kern w:val="0"/>
          <w:sz w:val="24"/>
        </w:rPr>
        <w:t xml:space="preserve">in the </w:t>
      </w:r>
      <w:r w:rsidR="00AB0C69" w:rsidRPr="002B7036">
        <w:rPr>
          <w:rFonts w:ascii="Book Antiqua" w:hAnsi="Book Antiqua"/>
          <w:kern w:val="0"/>
          <w:sz w:val="24"/>
        </w:rPr>
        <w:t>experiment.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AB0C69" w:rsidRPr="003D5E82" w:rsidRDefault="00AB0C69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3D5E82">
        <w:rPr>
          <w:rFonts w:ascii="Book Antiqua" w:hAnsi="Book Antiqua"/>
          <w:b/>
          <w:i/>
          <w:kern w:val="0"/>
          <w:sz w:val="24"/>
        </w:rPr>
        <w:t>Method</w:t>
      </w:r>
      <w:r w:rsidR="00490722" w:rsidRPr="003D5E82">
        <w:rPr>
          <w:rFonts w:ascii="Book Antiqua" w:hAnsi="Book Antiqua"/>
          <w:b/>
          <w:i/>
          <w:kern w:val="0"/>
          <w:sz w:val="24"/>
        </w:rPr>
        <w:t>s</w:t>
      </w:r>
    </w:p>
    <w:p w:rsidR="00AB0C69" w:rsidRPr="002B7036" w:rsidRDefault="00AB0C69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 xml:space="preserve">Ethanol extracts </w:t>
      </w:r>
      <w:r w:rsidR="00D26566" w:rsidRPr="003D5E82">
        <w:rPr>
          <w:rFonts w:ascii="Book Antiqua" w:hAnsi="Book Antiqua"/>
          <w:b/>
          <w:kern w:val="0"/>
          <w:sz w:val="24"/>
        </w:rPr>
        <w:t xml:space="preserve">of </w:t>
      </w:r>
      <w:r w:rsidRPr="003D5E82">
        <w:rPr>
          <w:rFonts w:ascii="Book Antiqua" w:hAnsi="Book Antiqua"/>
          <w:b/>
          <w:kern w:val="0"/>
          <w:sz w:val="24"/>
        </w:rPr>
        <w:t>ST</w:t>
      </w:r>
      <w:r w:rsidR="003D5E82" w:rsidRPr="003D5E82">
        <w:rPr>
          <w:rFonts w:ascii="Book Antiqua" w:hAnsi="Book Antiqua"/>
          <w:b/>
          <w:kern w:val="0"/>
          <w:sz w:val="24"/>
        </w:rPr>
        <w:t xml:space="preserve">: </w:t>
      </w:r>
      <w:r w:rsidR="00D26566" w:rsidRPr="002B7036">
        <w:rPr>
          <w:rFonts w:ascii="Book Antiqua" w:hAnsi="Book Antiqua"/>
          <w:kern w:val="0"/>
          <w:sz w:val="24"/>
        </w:rPr>
        <w:t xml:space="preserve">After being </w:t>
      </w:r>
      <w:r w:rsidRPr="002B7036">
        <w:rPr>
          <w:rFonts w:ascii="Book Antiqua" w:hAnsi="Book Antiqua"/>
          <w:kern w:val="0"/>
          <w:sz w:val="24"/>
        </w:rPr>
        <w:t>smashed</w:t>
      </w:r>
      <w:r w:rsidR="00D26566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D26566" w:rsidRPr="002B7036">
        <w:rPr>
          <w:rFonts w:ascii="Book Antiqua" w:hAnsi="Book Antiqua"/>
          <w:kern w:val="0"/>
          <w:sz w:val="24"/>
        </w:rPr>
        <w:t xml:space="preserve">ST of </w:t>
      </w:r>
      <w:r w:rsidRPr="002B7036">
        <w:rPr>
          <w:rFonts w:ascii="Book Antiqua" w:hAnsi="Book Antiqua"/>
          <w:kern w:val="0"/>
          <w:sz w:val="24"/>
        </w:rPr>
        <w:t>50 g</w:t>
      </w:r>
      <w:r w:rsidR="00D26566" w:rsidRPr="002B7036">
        <w:rPr>
          <w:rFonts w:ascii="Book Antiqua" w:hAnsi="Book Antiqua"/>
          <w:kern w:val="0"/>
          <w:sz w:val="24"/>
        </w:rPr>
        <w:t xml:space="preserve"> was </w:t>
      </w:r>
      <w:r w:rsidRPr="002B7036">
        <w:rPr>
          <w:rFonts w:ascii="Book Antiqua" w:hAnsi="Book Antiqua"/>
          <w:kern w:val="0"/>
          <w:sz w:val="24"/>
        </w:rPr>
        <w:t xml:space="preserve">immersed for 3 h at 40 </w:t>
      </w:r>
      <w:r w:rsidR="006B1E96" w:rsidRPr="002B7036">
        <w:rPr>
          <w:rFonts w:ascii="Book Antiqua" w:hAnsi="Book Antiqua"/>
          <w:sz w:val="24"/>
        </w:rPr>
        <w:t>°C</w:t>
      </w:r>
      <w:r w:rsidR="00F773F6" w:rsidRPr="002B7036">
        <w:rPr>
          <w:rFonts w:ascii="Book Antiqua" w:hAnsi="Book Antiqua"/>
          <w:kern w:val="0"/>
          <w:sz w:val="24"/>
        </w:rPr>
        <w:t xml:space="preserve"> </w:t>
      </w:r>
      <w:r w:rsidR="00D26566" w:rsidRPr="002B7036">
        <w:rPr>
          <w:rFonts w:ascii="Book Antiqua" w:hAnsi="Book Antiqua"/>
          <w:kern w:val="0"/>
          <w:sz w:val="24"/>
        </w:rPr>
        <w:t>in</w:t>
      </w:r>
      <w:r w:rsidR="00F773F6" w:rsidRPr="002B7036">
        <w:rPr>
          <w:rFonts w:ascii="Book Antiqua" w:hAnsi="Book Antiqua"/>
          <w:kern w:val="0"/>
          <w:sz w:val="24"/>
        </w:rPr>
        <w:t xml:space="preserve"> 75% ethanol and filtered</w:t>
      </w:r>
      <w:r w:rsidR="00D26566" w:rsidRPr="002B7036">
        <w:rPr>
          <w:rFonts w:ascii="Book Antiqua" w:hAnsi="Book Antiqua"/>
          <w:kern w:val="0"/>
          <w:sz w:val="24"/>
        </w:rPr>
        <w:t>.</w:t>
      </w:r>
      <w:r w:rsidR="00F773F6" w:rsidRPr="002B7036">
        <w:rPr>
          <w:rFonts w:ascii="Book Antiqua" w:hAnsi="Book Antiqua"/>
          <w:kern w:val="0"/>
          <w:sz w:val="24"/>
        </w:rPr>
        <w:t xml:space="preserve"> </w:t>
      </w:r>
      <w:r w:rsidR="00D26566" w:rsidRPr="002B7036">
        <w:rPr>
          <w:rFonts w:ascii="Book Antiqua" w:hAnsi="Book Antiqua"/>
          <w:kern w:val="0"/>
          <w:sz w:val="24"/>
        </w:rPr>
        <w:t>The</w:t>
      </w:r>
      <w:r w:rsidR="00F773F6" w:rsidRPr="002B7036">
        <w:rPr>
          <w:rFonts w:ascii="Book Antiqua" w:hAnsi="Book Antiqua"/>
          <w:kern w:val="0"/>
          <w:sz w:val="24"/>
        </w:rPr>
        <w:t xml:space="preserve"> immersion</w:t>
      </w:r>
      <w:r w:rsidR="00D26566" w:rsidRPr="002B7036">
        <w:rPr>
          <w:rFonts w:ascii="Book Antiqua" w:hAnsi="Book Antiqua"/>
          <w:kern w:val="0"/>
          <w:sz w:val="24"/>
        </w:rPr>
        <w:t xml:space="preserve"> and filtration were conducted </w:t>
      </w:r>
      <w:r w:rsidR="002C45D4" w:rsidRPr="002B7036">
        <w:rPr>
          <w:rFonts w:ascii="Book Antiqua" w:hAnsi="Book Antiqua"/>
          <w:kern w:val="0"/>
          <w:sz w:val="24"/>
        </w:rPr>
        <w:t>three</w:t>
      </w:r>
      <w:r w:rsidR="00D26566" w:rsidRPr="002B7036">
        <w:rPr>
          <w:rFonts w:ascii="Book Antiqua" w:hAnsi="Book Antiqua"/>
          <w:kern w:val="0"/>
          <w:sz w:val="24"/>
        </w:rPr>
        <w:t xml:space="preserve"> times</w:t>
      </w:r>
      <w:r w:rsidR="00F773F6" w:rsidRPr="002B7036">
        <w:rPr>
          <w:rFonts w:ascii="Book Antiqua" w:hAnsi="Book Antiqua"/>
          <w:kern w:val="0"/>
          <w:sz w:val="24"/>
        </w:rPr>
        <w:t>. Afterwards, the filter liquor</w:t>
      </w:r>
      <w:r w:rsidR="002C45D4" w:rsidRPr="002B7036">
        <w:rPr>
          <w:rFonts w:ascii="Book Antiqua" w:hAnsi="Book Antiqua"/>
          <w:kern w:val="0"/>
          <w:sz w:val="24"/>
        </w:rPr>
        <w:t>s</w:t>
      </w:r>
      <w:r w:rsidR="00F773F6" w:rsidRPr="002B7036">
        <w:rPr>
          <w:rFonts w:ascii="Book Antiqua" w:hAnsi="Book Antiqua"/>
          <w:kern w:val="0"/>
          <w:sz w:val="24"/>
        </w:rPr>
        <w:t xml:space="preserve"> w</w:t>
      </w:r>
      <w:r w:rsidR="002C45D4" w:rsidRPr="002B7036">
        <w:rPr>
          <w:rFonts w:ascii="Book Antiqua" w:hAnsi="Book Antiqua"/>
          <w:kern w:val="0"/>
          <w:sz w:val="24"/>
        </w:rPr>
        <w:t>ere</w:t>
      </w:r>
      <w:r w:rsidR="00F773F6" w:rsidRPr="002B7036">
        <w:rPr>
          <w:rFonts w:ascii="Book Antiqua" w:hAnsi="Book Antiqua"/>
          <w:kern w:val="0"/>
          <w:sz w:val="24"/>
        </w:rPr>
        <w:t xml:space="preserve"> </w:t>
      </w:r>
      <w:r w:rsidR="002C45D4" w:rsidRPr="002B7036">
        <w:rPr>
          <w:rFonts w:ascii="Book Antiqua" w:hAnsi="Book Antiqua"/>
          <w:kern w:val="0"/>
          <w:sz w:val="24"/>
        </w:rPr>
        <w:t>mixed</w:t>
      </w:r>
      <w:r w:rsidR="00F773F6" w:rsidRPr="002B7036">
        <w:rPr>
          <w:rFonts w:ascii="Book Antiqua" w:hAnsi="Book Antiqua"/>
          <w:kern w:val="0"/>
          <w:sz w:val="24"/>
        </w:rPr>
        <w:t xml:space="preserve"> and dried by using </w:t>
      </w:r>
      <w:r w:rsidR="00D26566" w:rsidRPr="002B7036">
        <w:rPr>
          <w:rFonts w:ascii="Book Antiqua" w:hAnsi="Book Antiqua"/>
          <w:kern w:val="0"/>
          <w:sz w:val="24"/>
        </w:rPr>
        <w:t xml:space="preserve">a </w:t>
      </w:r>
      <w:r w:rsidR="00F773F6" w:rsidRPr="002B7036">
        <w:rPr>
          <w:rFonts w:ascii="Book Antiqua" w:hAnsi="Book Antiqua"/>
          <w:kern w:val="0"/>
          <w:sz w:val="24"/>
        </w:rPr>
        <w:t xml:space="preserve">rotary </w:t>
      </w:r>
      <w:r w:rsidR="00D26566" w:rsidRPr="002B7036">
        <w:rPr>
          <w:rFonts w:ascii="Book Antiqua" w:hAnsi="Book Antiqua"/>
          <w:kern w:val="0"/>
          <w:sz w:val="24"/>
        </w:rPr>
        <w:t>evaporator</w:t>
      </w:r>
      <w:r w:rsidR="00F773F6" w:rsidRPr="002B7036">
        <w:rPr>
          <w:rFonts w:ascii="Book Antiqua" w:hAnsi="Book Antiqua"/>
          <w:kern w:val="0"/>
          <w:sz w:val="24"/>
        </w:rPr>
        <w:t xml:space="preserve">, thus obtaining ST </w:t>
      </w:r>
      <w:proofErr w:type="spellStart"/>
      <w:r w:rsidR="00F773F6" w:rsidRPr="002B7036">
        <w:rPr>
          <w:rFonts w:ascii="Book Antiqua" w:hAnsi="Book Antiqua"/>
          <w:kern w:val="0"/>
          <w:sz w:val="24"/>
        </w:rPr>
        <w:t>extractum</w:t>
      </w:r>
      <w:proofErr w:type="spellEnd"/>
      <w:r w:rsidR="00F773F6" w:rsidRPr="002B7036">
        <w:rPr>
          <w:rFonts w:ascii="Book Antiqua" w:hAnsi="Book Antiqua"/>
          <w:kern w:val="0"/>
          <w:sz w:val="24"/>
        </w:rPr>
        <w:t>.</w:t>
      </w:r>
    </w:p>
    <w:p w:rsidR="003D5E82" w:rsidRP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F773F6" w:rsidRPr="003D5E82" w:rsidRDefault="00F773F6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Setting</w:t>
      </w:r>
      <w:r w:rsidR="004350C5" w:rsidRPr="003D5E82">
        <w:rPr>
          <w:rFonts w:ascii="Book Antiqua" w:hAnsi="Book Antiqua"/>
          <w:b/>
          <w:kern w:val="0"/>
          <w:sz w:val="24"/>
        </w:rPr>
        <w:t xml:space="preserve"> ST</w:t>
      </w:r>
      <w:r w:rsidRPr="003D5E82">
        <w:rPr>
          <w:rFonts w:ascii="Book Antiqua" w:hAnsi="Book Antiqua"/>
          <w:b/>
          <w:kern w:val="0"/>
          <w:sz w:val="24"/>
        </w:rPr>
        <w:t xml:space="preserve"> </w:t>
      </w:r>
      <w:r w:rsidR="004350C5" w:rsidRPr="003D5E82">
        <w:rPr>
          <w:rFonts w:ascii="Book Antiqua" w:hAnsi="Book Antiqua"/>
          <w:b/>
          <w:kern w:val="0"/>
          <w:sz w:val="24"/>
        </w:rPr>
        <w:t xml:space="preserve">of different </w:t>
      </w:r>
      <w:r w:rsidRPr="003D5E82">
        <w:rPr>
          <w:rFonts w:ascii="Book Antiqua" w:hAnsi="Book Antiqua"/>
          <w:b/>
          <w:kern w:val="0"/>
          <w:sz w:val="24"/>
        </w:rPr>
        <w:t>concentration</w:t>
      </w:r>
      <w:r w:rsidR="004350C5" w:rsidRPr="003D5E82">
        <w:rPr>
          <w:rFonts w:ascii="Book Antiqua" w:hAnsi="Book Antiqua"/>
          <w:b/>
          <w:kern w:val="0"/>
          <w:sz w:val="24"/>
        </w:rPr>
        <w:t>s</w:t>
      </w:r>
      <w:r w:rsidR="003D5E82" w:rsidRPr="003D5E82">
        <w:rPr>
          <w:rFonts w:ascii="Book Antiqua" w:hAnsi="Book Antiqua"/>
          <w:b/>
          <w:kern w:val="0"/>
          <w:sz w:val="24"/>
        </w:rPr>
        <w:t xml:space="preserve">: </w:t>
      </w:r>
      <w:r w:rsidR="00DE1180" w:rsidRPr="002B7036">
        <w:rPr>
          <w:rFonts w:ascii="Book Antiqua" w:hAnsi="Book Antiqua"/>
          <w:kern w:val="0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 xml:space="preserve">ST </w:t>
      </w:r>
      <w:proofErr w:type="spellStart"/>
      <w:r w:rsidRPr="002B7036">
        <w:rPr>
          <w:rFonts w:ascii="Book Antiqua" w:hAnsi="Book Antiqua"/>
          <w:kern w:val="0"/>
          <w:sz w:val="24"/>
        </w:rPr>
        <w:t>extractum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was dissolved </w:t>
      </w:r>
      <w:r w:rsidR="00DE1180" w:rsidRPr="002B7036">
        <w:rPr>
          <w:rFonts w:ascii="Book Antiqua" w:hAnsi="Book Antiqua"/>
          <w:kern w:val="0"/>
          <w:sz w:val="24"/>
        </w:rPr>
        <w:t xml:space="preserve">using </w:t>
      </w:r>
      <w:proofErr w:type="spellStart"/>
      <w:r w:rsidRPr="002B7036">
        <w:rPr>
          <w:rFonts w:ascii="Book Antiqua" w:hAnsi="Book Antiqua"/>
          <w:kern w:val="0"/>
          <w:sz w:val="24"/>
        </w:rPr>
        <w:t>dimethylsul</w:t>
      </w:r>
      <w:r w:rsidR="002C45D4" w:rsidRPr="002B7036">
        <w:rPr>
          <w:rFonts w:ascii="Book Antiqua" w:hAnsi="Book Antiqua"/>
          <w:kern w:val="0"/>
          <w:sz w:val="24"/>
        </w:rPr>
        <w:t>ph</w:t>
      </w:r>
      <w:r w:rsidRPr="002B7036">
        <w:rPr>
          <w:rFonts w:ascii="Book Antiqua" w:hAnsi="Book Antiqua"/>
          <w:kern w:val="0"/>
          <w:sz w:val="24"/>
        </w:rPr>
        <w:t>oxide</w:t>
      </w:r>
      <w:proofErr w:type="spellEnd"/>
      <w:r w:rsidR="002A091A" w:rsidRPr="002B7036">
        <w:rPr>
          <w:rFonts w:ascii="Book Antiqua" w:hAnsi="Book Antiqua"/>
          <w:kern w:val="0"/>
          <w:sz w:val="24"/>
        </w:rPr>
        <w:t xml:space="preserve"> (DMSO) </w:t>
      </w:r>
      <w:r w:rsidR="00DE1180" w:rsidRPr="002B7036">
        <w:rPr>
          <w:rFonts w:ascii="Book Antiqua" w:hAnsi="Book Antiqua"/>
          <w:kern w:val="0"/>
          <w:sz w:val="24"/>
        </w:rPr>
        <w:t xml:space="preserve">to prepare </w:t>
      </w:r>
      <w:r w:rsidR="002A091A" w:rsidRPr="002B7036">
        <w:rPr>
          <w:rFonts w:ascii="Book Antiqua" w:hAnsi="Book Antiqua"/>
          <w:kern w:val="0"/>
          <w:sz w:val="24"/>
        </w:rPr>
        <w:t xml:space="preserve">the </w:t>
      </w:r>
      <w:r w:rsidR="00DE1180" w:rsidRPr="002B7036">
        <w:rPr>
          <w:rFonts w:ascii="Book Antiqua" w:hAnsi="Book Antiqua"/>
          <w:kern w:val="0"/>
          <w:sz w:val="24"/>
        </w:rPr>
        <w:t>drug</w:t>
      </w:r>
      <w:r w:rsidR="002A091A" w:rsidRPr="002B7036">
        <w:rPr>
          <w:rFonts w:ascii="Book Antiqua" w:hAnsi="Book Antiqua"/>
          <w:kern w:val="0"/>
          <w:sz w:val="24"/>
        </w:rPr>
        <w:t xml:space="preserve"> </w:t>
      </w:r>
      <w:r w:rsidR="00DE1180" w:rsidRPr="002B7036">
        <w:rPr>
          <w:rFonts w:ascii="Book Antiqua" w:hAnsi="Book Antiqua"/>
          <w:kern w:val="0"/>
          <w:sz w:val="24"/>
        </w:rPr>
        <w:t xml:space="preserve">solution with a </w:t>
      </w:r>
      <w:r w:rsidR="002A091A" w:rsidRPr="002B7036">
        <w:rPr>
          <w:rFonts w:ascii="Book Antiqua" w:hAnsi="Book Antiqua"/>
          <w:kern w:val="0"/>
          <w:sz w:val="24"/>
        </w:rPr>
        <w:t xml:space="preserve">concentration </w:t>
      </w:r>
      <w:r w:rsidR="00DE1180" w:rsidRPr="002B7036">
        <w:rPr>
          <w:rFonts w:ascii="Book Antiqua" w:hAnsi="Book Antiqua"/>
          <w:kern w:val="0"/>
          <w:sz w:val="24"/>
        </w:rPr>
        <w:t>of</w:t>
      </w:r>
      <w:r w:rsidR="002A091A" w:rsidRPr="002B7036">
        <w:rPr>
          <w:rFonts w:ascii="Book Antiqua" w:hAnsi="Book Antiqua"/>
          <w:kern w:val="0"/>
          <w:sz w:val="24"/>
        </w:rPr>
        <w:t xml:space="preserve"> 10 mg/ml</w:t>
      </w:r>
      <w:r w:rsidR="004C44AE" w:rsidRPr="002B7036">
        <w:rPr>
          <w:rFonts w:ascii="Book Antiqua" w:hAnsi="Book Antiqua"/>
          <w:kern w:val="0"/>
          <w:sz w:val="24"/>
        </w:rPr>
        <w:t>, which was t</w:t>
      </w:r>
      <w:r w:rsidR="002A091A" w:rsidRPr="002B7036">
        <w:rPr>
          <w:rFonts w:ascii="Book Antiqua" w:hAnsi="Book Antiqua"/>
          <w:kern w:val="0"/>
          <w:sz w:val="24"/>
        </w:rPr>
        <w:t xml:space="preserve">hen </w:t>
      </w:r>
      <w:r w:rsidR="004C44AE" w:rsidRPr="002B7036">
        <w:rPr>
          <w:rFonts w:ascii="Book Antiqua" w:hAnsi="Book Antiqua"/>
          <w:kern w:val="0"/>
          <w:sz w:val="24"/>
        </w:rPr>
        <w:t xml:space="preserve">diluted by </w:t>
      </w:r>
      <w:r w:rsidR="002A091A" w:rsidRPr="002B7036">
        <w:rPr>
          <w:rFonts w:ascii="Book Antiqua" w:hAnsi="Book Antiqua"/>
          <w:kern w:val="0"/>
          <w:sz w:val="24"/>
        </w:rPr>
        <w:t>RPMI 1640 cell culture solution</w:t>
      </w:r>
      <w:r w:rsidR="004C44AE" w:rsidRPr="002B7036">
        <w:rPr>
          <w:rFonts w:ascii="Book Antiqua" w:hAnsi="Book Antiqua"/>
          <w:kern w:val="0"/>
          <w:sz w:val="24"/>
        </w:rPr>
        <w:t xml:space="preserve"> </w:t>
      </w:r>
      <w:r w:rsidR="002A091A" w:rsidRPr="002B7036">
        <w:rPr>
          <w:rFonts w:ascii="Book Antiqua" w:hAnsi="Book Antiqua"/>
          <w:kern w:val="0"/>
          <w:sz w:val="24"/>
        </w:rPr>
        <w:t>to obtain ST extract</w:t>
      </w:r>
      <w:r w:rsidR="004C44AE" w:rsidRPr="002B7036">
        <w:rPr>
          <w:rFonts w:ascii="Book Antiqua" w:hAnsi="Book Antiqua"/>
          <w:kern w:val="0"/>
          <w:sz w:val="24"/>
        </w:rPr>
        <w:t xml:space="preserve"> solutions</w:t>
      </w:r>
      <w:r w:rsidR="002A091A" w:rsidRPr="002B7036">
        <w:rPr>
          <w:rFonts w:ascii="Book Antiqua" w:hAnsi="Book Antiqua"/>
          <w:kern w:val="0"/>
          <w:sz w:val="24"/>
        </w:rPr>
        <w:t xml:space="preserve"> with </w:t>
      </w:r>
      <w:r w:rsidR="004C44AE" w:rsidRPr="002B7036">
        <w:rPr>
          <w:rFonts w:ascii="Book Antiqua" w:hAnsi="Book Antiqua"/>
          <w:kern w:val="0"/>
          <w:sz w:val="24"/>
        </w:rPr>
        <w:t xml:space="preserve">concentrations being </w:t>
      </w:r>
      <w:r w:rsidR="002A091A" w:rsidRPr="002B7036">
        <w:rPr>
          <w:rFonts w:ascii="Book Antiqua" w:hAnsi="Book Antiqua"/>
          <w:kern w:val="0"/>
          <w:sz w:val="24"/>
        </w:rPr>
        <w:t>0, 2.5, 5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2A091A" w:rsidRPr="002B7036">
        <w:rPr>
          <w:rFonts w:ascii="Book Antiqua" w:hAnsi="Book Antiqua"/>
          <w:kern w:val="0"/>
          <w:sz w:val="24"/>
        </w:rPr>
        <w:t xml:space="preserve"> and 10 mg/L.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2A091A" w:rsidRPr="003D5E82" w:rsidRDefault="002A091A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 xml:space="preserve">Medicine intervention for </w:t>
      </w:r>
      <w:r w:rsidR="00025DDD" w:rsidRPr="003D5E82">
        <w:rPr>
          <w:rFonts w:ascii="Book Antiqua" w:hAnsi="Book Antiqua"/>
          <w:b/>
          <w:kern w:val="0"/>
          <w:sz w:val="24"/>
        </w:rPr>
        <w:t>tumour</w:t>
      </w:r>
      <w:r w:rsidRPr="003D5E82">
        <w:rPr>
          <w:rFonts w:ascii="Book Antiqua" w:hAnsi="Book Antiqua"/>
          <w:b/>
          <w:kern w:val="0"/>
          <w:sz w:val="24"/>
        </w:rPr>
        <w:t xml:space="preserve"> cells</w:t>
      </w:r>
      <w:r w:rsidR="003D5E82">
        <w:rPr>
          <w:rFonts w:ascii="Book Antiqua" w:hAnsi="Book Antiqua"/>
          <w:b/>
          <w:kern w:val="0"/>
          <w:sz w:val="24"/>
        </w:rPr>
        <w:t xml:space="preserve">: </w:t>
      </w:r>
      <w:r w:rsidR="00613429" w:rsidRPr="002B7036">
        <w:rPr>
          <w:rFonts w:ascii="Book Antiqua" w:hAnsi="Book Antiqua"/>
          <w:kern w:val="0"/>
          <w:sz w:val="24"/>
        </w:rPr>
        <w:t>Hepatoma carcinoma SMMC-7721 cell</w:t>
      </w:r>
      <w:r w:rsidR="00CE6548" w:rsidRPr="002B7036">
        <w:rPr>
          <w:rFonts w:ascii="Book Antiqua" w:hAnsi="Book Antiqua"/>
          <w:kern w:val="0"/>
          <w:sz w:val="24"/>
        </w:rPr>
        <w:t>s were</w:t>
      </w:r>
      <w:r w:rsidR="00613429" w:rsidRPr="002B7036">
        <w:rPr>
          <w:rFonts w:ascii="Book Antiqua" w:hAnsi="Book Antiqua"/>
          <w:kern w:val="0"/>
          <w:sz w:val="24"/>
        </w:rPr>
        <w:t xml:space="preserve"> cultured u</w:t>
      </w:r>
      <w:r w:rsidR="002C45D4" w:rsidRPr="002B7036">
        <w:rPr>
          <w:rFonts w:ascii="Book Antiqua" w:hAnsi="Book Antiqua"/>
          <w:kern w:val="0"/>
          <w:sz w:val="24"/>
        </w:rPr>
        <w:t>s</w:t>
      </w:r>
      <w:r w:rsidR="00613429" w:rsidRPr="002B7036">
        <w:rPr>
          <w:rFonts w:ascii="Book Antiqua" w:hAnsi="Book Antiqua"/>
          <w:kern w:val="0"/>
          <w:sz w:val="24"/>
        </w:rPr>
        <w:t>ing</w:t>
      </w:r>
      <w:r w:rsidR="00F54FAD" w:rsidRPr="002B7036">
        <w:rPr>
          <w:rFonts w:ascii="Book Antiqua" w:hAnsi="Book Antiqua"/>
          <w:kern w:val="0"/>
          <w:sz w:val="24"/>
        </w:rPr>
        <w:t xml:space="preserve"> the</w:t>
      </w:r>
      <w:r w:rsidR="00613429" w:rsidRPr="002B7036">
        <w:rPr>
          <w:rFonts w:ascii="Book Antiqua" w:hAnsi="Book Antiqua"/>
          <w:kern w:val="0"/>
          <w:sz w:val="24"/>
        </w:rPr>
        <w:t xml:space="preserve"> culture solution for 24 h and then the culture solution</w:t>
      </w:r>
      <w:r w:rsidR="00F54FAD" w:rsidRPr="002B7036">
        <w:rPr>
          <w:rFonts w:ascii="Book Antiqua" w:hAnsi="Book Antiqua"/>
          <w:kern w:val="0"/>
          <w:sz w:val="24"/>
        </w:rPr>
        <w:t xml:space="preserve"> was</w:t>
      </w:r>
      <w:r w:rsidR="00613429" w:rsidRPr="002B7036">
        <w:rPr>
          <w:rFonts w:ascii="Book Antiqua" w:hAnsi="Book Antiqua"/>
          <w:kern w:val="0"/>
          <w:sz w:val="24"/>
        </w:rPr>
        <w:t xml:space="preserve"> discarded</w:t>
      </w:r>
      <w:r w:rsidR="00F54FAD" w:rsidRPr="002B7036">
        <w:rPr>
          <w:rFonts w:ascii="Book Antiqua" w:hAnsi="Book Antiqua"/>
          <w:kern w:val="0"/>
          <w:sz w:val="24"/>
        </w:rPr>
        <w:t xml:space="preserve">. Then, the prepared drug solution containing ST extracts was added to the cells. </w:t>
      </w:r>
      <w:r w:rsidR="00613429" w:rsidRPr="002B7036">
        <w:rPr>
          <w:rFonts w:ascii="Book Antiqua" w:hAnsi="Book Antiqua"/>
          <w:kern w:val="0"/>
          <w:sz w:val="24"/>
        </w:rPr>
        <w:t xml:space="preserve">Moreover, </w:t>
      </w:r>
      <w:r w:rsidR="00C91E92" w:rsidRPr="002B7036">
        <w:rPr>
          <w:rFonts w:ascii="Book Antiqua" w:hAnsi="Book Antiqua"/>
          <w:kern w:val="0"/>
          <w:sz w:val="24"/>
        </w:rPr>
        <w:t>a negative control group and a positive control group were set by adding the drug solution without ST extracts (</w:t>
      </w:r>
      <w:r w:rsidR="00613429" w:rsidRPr="002B7036">
        <w:rPr>
          <w:rFonts w:ascii="Book Antiqua" w:hAnsi="Book Antiqua"/>
          <w:kern w:val="0"/>
          <w:sz w:val="24"/>
        </w:rPr>
        <w:t>0 mg/L</w:t>
      </w:r>
      <w:r w:rsidR="00C91E92" w:rsidRPr="002B7036">
        <w:rPr>
          <w:rFonts w:ascii="Book Antiqua" w:hAnsi="Book Antiqua"/>
          <w:kern w:val="0"/>
          <w:sz w:val="24"/>
        </w:rPr>
        <w:t xml:space="preserve">) and </w:t>
      </w:r>
      <w:r w:rsidR="008D6A5C" w:rsidRPr="002B7036">
        <w:rPr>
          <w:rFonts w:ascii="Book Antiqua" w:hAnsi="Book Antiqua"/>
          <w:kern w:val="0"/>
          <w:sz w:val="24"/>
        </w:rPr>
        <w:t>2.5 mg/L</w:t>
      </w:r>
      <w:r w:rsidR="00C91E92" w:rsidRPr="002B7036">
        <w:rPr>
          <w:rFonts w:ascii="Book Antiqua" w:hAnsi="Book Antiqua"/>
          <w:kern w:val="0"/>
          <w:sz w:val="24"/>
        </w:rPr>
        <w:t xml:space="preserve"> </w:t>
      </w:r>
      <w:r w:rsidR="008D6A5C" w:rsidRPr="002B7036">
        <w:rPr>
          <w:rFonts w:ascii="Book Antiqua" w:hAnsi="Book Antiqua"/>
          <w:kern w:val="0"/>
          <w:sz w:val="24"/>
        </w:rPr>
        <w:t>DDP</w:t>
      </w:r>
      <w:r w:rsidR="00C91E92" w:rsidRPr="002B7036">
        <w:rPr>
          <w:rFonts w:ascii="Book Antiqua" w:hAnsi="Book Antiqua"/>
          <w:kern w:val="0"/>
          <w:sz w:val="24"/>
        </w:rPr>
        <w:t xml:space="preserve">, respectively. The cells were </w:t>
      </w:r>
      <w:r w:rsidR="002C45D4" w:rsidRPr="002B7036">
        <w:rPr>
          <w:rFonts w:ascii="Book Antiqua" w:hAnsi="Book Antiqua"/>
          <w:kern w:val="0"/>
          <w:sz w:val="24"/>
        </w:rPr>
        <w:t>subjected to the effects of</w:t>
      </w:r>
      <w:r w:rsidR="00C91E92" w:rsidRPr="002B7036">
        <w:rPr>
          <w:rFonts w:ascii="Book Antiqua" w:hAnsi="Book Antiqua"/>
          <w:kern w:val="0"/>
          <w:sz w:val="24"/>
        </w:rPr>
        <w:t xml:space="preserve"> the drugs </w:t>
      </w:r>
      <w:r w:rsidR="008D6A5C" w:rsidRPr="002B7036">
        <w:rPr>
          <w:rFonts w:ascii="Book Antiqua" w:hAnsi="Book Antiqua"/>
          <w:kern w:val="0"/>
          <w:sz w:val="24"/>
        </w:rPr>
        <w:t>for 48 h.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8D6A5C" w:rsidRPr="003D5E82" w:rsidRDefault="008D6A5C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MTT method</w:t>
      </w:r>
      <w:r w:rsidR="003D5E82" w:rsidRPr="003D5E82">
        <w:rPr>
          <w:rFonts w:ascii="Book Antiqua" w:hAnsi="Book Antiqua"/>
          <w:b/>
          <w:kern w:val="0"/>
          <w:sz w:val="24"/>
        </w:rPr>
        <w:t xml:space="preserve">: </w:t>
      </w:r>
      <w:r w:rsidR="00D67DE7" w:rsidRPr="002B7036">
        <w:rPr>
          <w:rFonts w:ascii="Book Antiqua" w:hAnsi="Book Antiqua"/>
          <w:kern w:val="0"/>
          <w:sz w:val="24"/>
        </w:rPr>
        <w:t>H</w:t>
      </w:r>
      <w:r w:rsidR="00845629" w:rsidRPr="002B7036">
        <w:rPr>
          <w:rFonts w:ascii="Book Antiqua" w:hAnsi="Book Antiqua"/>
          <w:kern w:val="0"/>
          <w:sz w:val="24"/>
        </w:rPr>
        <w:t>epatocellular carcinoma SMMC-7721 cell</w:t>
      </w:r>
      <w:r w:rsidR="00D67DE7" w:rsidRPr="002B7036">
        <w:rPr>
          <w:rFonts w:ascii="Book Antiqua" w:hAnsi="Book Antiqua"/>
          <w:kern w:val="0"/>
          <w:sz w:val="24"/>
        </w:rPr>
        <w:t xml:space="preserve"> suspension of 200 </w:t>
      </w:r>
      <w:proofErr w:type="spellStart"/>
      <w:r w:rsidR="00D67DE7" w:rsidRPr="002B7036">
        <w:rPr>
          <w:rFonts w:ascii="Book Antiqua" w:hAnsi="Book Antiqua"/>
          <w:kern w:val="0"/>
          <w:sz w:val="24"/>
        </w:rPr>
        <w:t>μl</w:t>
      </w:r>
      <w:proofErr w:type="spellEnd"/>
      <w:r w:rsidR="00845629" w:rsidRPr="002B7036">
        <w:rPr>
          <w:rFonts w:ascii="Book Antiqua" w:hAnsi="Book Antiqua"/>
          <w:kern w:val="0"/>
          <w:sz w:val="24"/>
        </w:rPr>
        <w:t xml:space="preserve"> was put into </w:t>
      </w:r>
      <w:r w:rsidR="00CE6548" w:rsidRPr="002B7036">
        <w:rPr>
          <w:rFonts w:ascii="Book Antiqua" w:hAnsi="Book Antiqua"/>
          <w:kern w:val="0"/>
          <w:sz w:val="24"/>
        </w:rPr>
        <w:t xml:space="preserve">a </w:t>
      </w:r>
      <w:r w:rsidR="00845629" w:rsidRPr="002B7036">
        <w:rPr>
          <w:rFonts w:ascii="Book Antiqua" w:hAnsi="Book Antiqua"/>
          <w:kern w:val="0"/>
          <w:sz w:val="24"/>
        </w:rPr>
        <w:t xml:space="preserve">culture plate with 96 holes </w:t>
      </w:r>
      <w:r w:rsidR="002C45D4" w:rsidRPr="002B7036">
        <w:rPr>
          <w:rFonts w:ascii="Book Antiqua" w:hAnsi="Book Antiqua"/>
          <w:kern w:val="0"/>
          <w:sz w:val="24"/>
        </w:rPr>
        <w:t>at</w:t>
      </w:r>
      <w:r w:rsidR="00845629" w:rsidRPr="002B7036">
        <w:rPr>
          <w:rFonts w:ascii="Book Antiqua" w:hAnsi="Book Antiqua"/>
          <w:kern w:val="0"/>
          <w:sz w:val="24"/>
        </w:rPr>
        <w:t xml:space="preserve"> density of 1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845629" w:rsidRPr="002B7036">
        <w:rPr>
          <w:rFonts w:ascii="Book Antiqua" w:hAnsi="Book Antiqua"/>
          <w:kern w:val="0"/>
          <w:sz w:val="24"/>
        </w:rPr>
        <w:t>×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845629" w:rsidRPr="002B7036">
        <w:rPr>
          <w:rFonts w:ascii="Book Antiqua" w:hAnsi="Book Antiqua"/>
          <w:kern w:val="0"/>
          <w:sz w:val="24"/>
        </w:rPr>
        <w:t>10</w:t>
      </w:r>
      <w:r w:rsidR="00845629" w:rsidRPr="002B7036">
        <w:rPr>
          <w:rFonts w:ascii="Book Antiqua" w:hAnsi="Book Antiqua"/>
          <w:kern w:val="0"/>
          <w:sz w:val="24"/>
          <w:vertAlign w:val="superscript"/>
        </w:rPr>
        <w:t>4</w:t>
      </w:r>
      <w:r w:rsidR="00845629" w:rsidRPr="002B7036">
        <w:rPr>
          <w:rFonts w:ascii="Book Antiqua" w:hAnsi="Book Antiqua"/>
          <w:kern w:val="0"/>
          <w:sz w:val="24"/>
        </w:rPr>
        <w:t xml:space="preserve"> m</w:t>
      </w:r>
      <w:r w:rsidR="00845629" w:rsidRPr="003D5E82">
        <w:rPr>
          <w:rFonts w:ascii="Book Antiqua" w:hAnsi="Book Antiqua"/>
          <w:caps/>
          <w:kern w:val="0"/>
          <w:sz w:val="24"/>
        </w:rPr>
        <w:t>l</w:t>
      </w:r>
      <w:r w:rsidR="00B00BDE" w:rsidRPr="002B7036">
        <w:rPr>
          <w:rFonts w:ascii="Book Antiqua" w:hAnsi="Book Antiqua"/>
          <w:kern w:val="0"/>
          <w:sz w:val="24"/>
          <w:vertAlign w:val="superscript"/>
        </w:rPr>
        <w:t>-1</w:t>
      </w:r>
      <w:r w:rsidR="00D67DE7" w:rsidRPr="002B7036">
        <w:rPr>
          <w:rFonts w:ascii="Book Antiqua" w:hAnsi="Book Antiqua"/>
          <w:kern w:val="0"/>
          <w:sz w:val="24"/>
        </w:rPr>
        <w:t xml:space="preserve"> to be cultured for</w:t>
      </w:r>
      <w:r w:rsidR="00845629" w:rsidRPr="002B7036">
        <w:rPr>
          <w:rFonts w:ascii="Book Antiqua" w:hAnsi="Book Antiqua"/>
          <w:kern w:val="0"/>
          <w:sz w:val="24"/>
        </w:rPr>
        <w:t xml:space="preserve"> 24 h</w:t>
      </w:r>
      <w:r w:rsidR="00D67DE7" w:rsidRPr="002B7036">
        <w:rPr>
          <w:rFonts w:ascii="Book Antiqua" w:hAnsi="Book Antiqua"/>
          <w:kern w:val="0"/>
          <w:sz w:val="24"/>
        </w:rPr>
        <w:t>. Afterwards</w:t>
      </w:r>
      <w:r w:rsidR="00845629" w:rsidRPr="002B7036">
        <w:rPr>
          <w:rFonts w:ascii="Book Antiqua" w:hAnsi="Book Antiqua"/>
          <w:kern w:val="0"/>
          <w:sz w:val="24"/>
        </w:rPr>
        <w:t xml:space="preserve">, </w:t>
      </w:r>
      <w:r w:rsidR="00E571F0" w:rsidRPr="002B7036">
        <w:rPr>
          <w:rFonts w:ascii="Book Antiqua" w:hAnsi="Book Antiqua"/>
          <w:kern w:val="0"/>
          <w:sz w:val="24"/>
        </w:rPr>
        <w:t xml:space="preserve">the </w:t>
      </w:r>
      <w:r w:rsidR="00845629" w:rsidRPr="002B7036">
        <w:rPr>
          <w:rFonts w:ascii="Book Antiqua" w:hAnsi="Book Antiqua"/>
          <w:kern w:val="0"/>
          <w:sz w:val="24"/>
        </w:rPr>
        <w:t xml:space="preserve">culture solution </w:t>
      </w:r>
      <w:r w:rsidR="00E571F0" w:rsidRPr="002B7036">
        <w:rPr>
          <w:rFonts w:ascii="Book Antiqua" w:hAnsi="Book Antiqua"/>
          <w:kern w:val="0"/>
          <w:sz w:val="24"/>
        </w:rPr>
        <w:t xml:space="preserve">was </w:t>
      </w:r>
      <w:r w:rsidR="002C45D4" w:rsidRPr="002B7036">
        <w:rPr>
          <w:rFonts w:ascii="Book Antiqua" w:hAnsi="Book Antiqua"/>
          <w:kern w:val="0"/>
          <w:sz w:val="24"/>
        </w:rPr>
        <w:t>removed,</w:t>
      </w:r>
      <w:r w:rsidR="00845629" w:rsidRPr="002B7036">
        <w:rPr>
          <w:rFonts w:ascii="Book Antiqua" w:hAnsi="Book Antiqua"/>
          <w:kern w:val="0"/>
          <w:sz w:val="24"/>
        </w:rPr>
        <w:t xml:space="preserve"> discarded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845629" w:rsidRPr="002B7036">
        <w:rPr>
          <w:rFonts w:ascii="Book Antiqua" w:hAnsi="Book Antiqua"/>
          <w:kern w:val="0"/>
          <w:sz w:val="24"/>
        </w:rPr>
        <w:t xml:space="preserve"> and 200 </w:t>
      </w:r>
      <w:proofErr w:type="spellStart"/>
      <w:r w:rsidR="00E571F0" w:rsidRPr="002B7036">
        <w:rPr>
          <w:rFonts w:ascii="Book Antiqua" w:hAnsi="Book Antiqua"/>
          <w:kern w:val="0"/>
          <w:sz w:val="24"/>
        </w:rPr>
        <w:t>μ</w:t>
      </w:r>
      <w:r w:rsidR="00845629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845629" w:rsidRPr="002B7036">
        <w:rPr>
          <w:rFonts w:ascii="Book Antiqua" w:hAnsi="Book Antiqua"/>
          <w:kern w:val="0"/>
          <w:sz w:val="24"/>
        </w:rPr>
        <w:t xml:space="preserve"> </w:t>
      </w:r>
      <w:r w:rsidR="00CE6548" w:rsidRPr="002B7036">
        <w:rPr>
          <w:rFonts w:ascii="Book Antiqua" w:hAnsi="Book Antiqua"/>
          <w:kern w:val="0"/>
          <w:sz w:val="24"/>
        </w:rPr>
        <w:t xml:space="preserve">of </w:t>
      </w:r>
      <w:r w:rsidR="00E571F0" w:rsidRPr="002B7036">
        <w:rPr>
          <w:rFonts w:ascii="Book Antiqua" w:hAnsi="Book Antiqua"/>
          <w:kern w:val="0"/>
          <w:sz w:val="24"/>
        </w:rPr>
        <w:t xml:space="preserve">the prepared </w:t>
      </w:r>
      <w:r w:rsidR="00845629" w:rsidRPr="002B7036">
        <w:rPr>
          <w:rFonts w:ascii="Book Antiqua" w:hAnsi="Book Antiqua"/>
          <w:kern w:val="0"/>
          <w:sz w:val="24"/>
        </w:rPr>
        <w:t xml:space="preserve">ST </w:t>
      </w:r>
      <w:r w:rsidR="00E571F0" w:rsidRPr="002B7036">
        <w:rPr>
          <w:rFonts w:ascii="Book Antiqua" w:hAnsi="Book Antiqua"/>
          <w:kern w:val="0"/>
          <w:sz w:val="24"/>
        </w:rPr>
        <w:t>solutions</w:t>
      </w:r>
      <w:r w:rsidR="00845629" w:rsidRPr="002B7036">
        <w:rPr>
          <w:rFonts w:ascii="Book Antiqua" w:hAnsi="Book Antiqua"/>
          <w:kern w:val="0"/>
          <w:sz w:val="24"/>
        </w:rPr>
        <w:t xml:space="preserve"> with different concentrations were added to </w:t>
      </w:r>
      <w:r w:rsidR="00CE6548" w:rsidRPr="002B7036">
        <w:rPr>
          <w:rFonts w:ascii="Book Antiqua" w:hAnsi="Book Antiqua"/>
          <w:kern w:val="0"/>
          <w:sz w:val="24"/>
        </w:rPr>
        <w:t xml:space="preserve">the </w:t>
      </w:r>
      <w:r w:rsidR="00845629" w:rsidRPr="002B7036">
        <w:rPr>
          <w:rFonts w:ascii="Book Antiqua" w:hAnsi="Book Antiqua"/>
          <w:kern w:val="0"/>
          <w:sz w:val="24"/>
        </w:rPr>
        <w:t xml:space="preserve">culture plate. </w:t>
      </w:r>
      <w:r w:rsidR="00A52E4C" w:rsidRPr="002B7036">
        <w:rPr>
          <w:rFonts w:ascii="Book Antiqua" w:hAnsi="Book Antiqua"/>
          <w:kern w:val="0"/>
          <w:sz w:val="24"/>
        </w:rPr>
        <w:t>Four holes were established for</w:t>
      </w:r>
      <w:r w:rsidR="0070661A" w:rsidRPr="002B7036">
        <w:rPr>
          <w:rFonts w:ascii="Book Antiqua" w:hAnsi="Book Antiqua"/>
          <w:kern w:val="0"/>
          <w:sz w:val="24"/>
        </w:rPr>
        <w:t xml:space="preserve"> each concentration</w:t>
      </w:r>
      <w:r w:rsidR="00A52E4C" w:rsidRPr="002B7036">
        <w:rPr>
          <w:rFonts w:ascii="Book Antiqua" w:hAnsi="Book Antiqua"/>
          <w:kern w:val="0"/>
          <w:sz w:val="24"/>
        </w:rPr>
        <w:t xml:space="preserve"> </w:t>
      </w:r>
      <w:r w:rsidR="002C45D4" w:rsidRPr="002B7036">
        <w:rPr>
          <w:rFonts w:ascii="Book Antiqua" w:hAnsi="Book Antiqua"/>
          <w:kern w:val="0"/>
          <w:sz w:val="24"/>
        </w:rPr>
        <w:t>in</w:t>
      </w:r>
      <w:r w:rsidR="0070661A" w:rsidRPr="002B7036">
        <w:rPr>
          <w:rFonts w:ascii="Book Antiqua" w:hAnsi="Book Antiqua"/>
          <w:kern w:val="0"/>
          <w:sz w:val="24"/>
        </w:rPr>
        <w:t xml:space="preserve"> </w:t>
      </w:r>
      <w:r w:rsidR="00A52E4C" w:rsidRPr="002B7036">
        <w:rPr>
          <w:rFonts w:ascii="Book Antiqua" w:hAnsi="Book Antiqua"/>
          <w:kern w:val="0"/>
          <w:sz w:val="24"/>
        </w:rPr>
        <w:t>the experimental group</w:t>
      </w:r>
      <w:r w:rsidR="0070661A" w:rsidRPr="002B7036">
        <w:rPr>
          <w:rFonts w:ascii="Book Antiqua" w:hAnsi="Book Antiqua"/>
          <w:kern w:val="0"/>
          <w:sz w:val="24"/>
        </w:rPr>
        <w:t xml:space="preserve">. The </w:t>
      </w:r>
      <w:r w:rsidR="00845629" w:rsidRPr="002B7036">
        <w:rPr>
          <w:rFonts w:ascii="Book Antiqua" w:hAnsi="Book Antiqua"/>
          <w:kern w:val="0"/>
          <w:sz w:val="24"/>
        </w:rPr>
        <w:t xml:space="preserve">negative </w:t>
      </w:r>
      <w:r w:rsidR="0070661A" w:rsidRPr="002B7036">
        <w:rPr>
          <w:rFonts w:ascii="Book Antiqua" w:hAnsi="Book Antiqua"/>
          <w:kern w:val="0"/>
          <w:sz w:val="24"/>
        </w:rPr>
        <w:t xml:space="preserve">control </w:t>
      </w:r>
      <w:r w:rsidR="00845629" w:rsidRPr="002B7036">
        <w:rPr>
          <w:rFonts w:ascii="Book Antiqua" w:hAnsi="Book Antiqua"/>
          <w:kern w:val="0"/>
          <w:sz w:val="24"/>
        </w:rPr>
        <w:t xml:space="preserve">group </w:t>
      </w:r>
      <w:r w:rsidR="0070661A" w:rsidRPr="002B7036">
        <w:rPr>
          <w:rFonts w:ascii="Book Antiqua" w:hAnsi="Book Antiqua"/>
          <w:kern w:val="0"/>
          <w:sz w:val="24"/>
        </w:rPr>
        <w:t xml:space="preserve">with culture solution (0 mg/L ST extracts) </w:t>
      </w:r>
      <w:r w:rsidR="00845629" w:rsidRPr="002B7036">
        <w:rPr>
          <w:rFonts w:ascii="Book Antiqua" w:hAnsi="Book Antiqua"/>
          <w:kern w:val="0"/>
          <w:sz w:val="24"/>
        </w:rPr>
        <w:t xml:space="preserve">and </w:t>
      </w:r>
      <w:r w:rsidR="0070661A" w:rsidRPr="002B7036">
        <w:rPr>
          <w:rFonts w:ascii="Book Antiqua" w:hAnsi="Book Antiqua"/>
          <w:kern w:val="0"/>
          <w:sz w:val="24"/>
        </w:rPr>
        <w:t xml:space="preserve">the </w:t>
      </w:r>
      <w:r w:rsidR="00845629" w:rsidRPr="002B7036">
        <w:rPr>
          <w:rFonts w:ascii="Book Antiqua" w:hAnsi="Book Antiqua"/>
          <w:kern w:val="0"/>
          <w:sz w:val="24"/>
        </w:rPr>
        <w:t xml:space="preserve">DDP positive </w:t>
      </w:r>
      <w:r w:rsidR="0070661A" w:rsidRPr="002B7036">
        <w:rPr>
          <w:rFonts w:ascii="Book Antiqua" w:hAnsi="Book Antiqua"/>
          <w:kern w:val="0"/>
          <w:sz w:val="24"/>
        </w:rPr>
        <w:t xml:space="preserve">control </w:t>
      </w:r>
      <w:r w:rsidR="00845629" w:rsidRPr="002B7036">
        <w:rPr>
          <w:rFonts w:ascii="Book Antiqua" w:hAnsi="Book Antiqua"/>
          <w:kern w:val="0"/>
          <w:sz w:val="24"/>
        </w:rPr>
        <w:t>group</w:t>
      </w:r>
      <w:r w:rsidR="0070661A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 xml:space="preserve">were placed into </w:t>
      </w:r>
      <w:r w:rsidR="0070661A" w:rsidRPr="002B7036">
        <w:rPr>
          <w:rFonts w:ascii="Book Antiqua" w:hAnsi="Book Antiqua"/>
          <w:kern w:val="0"/>
          <w:sz w:val="24"/>
        </w:rPr>
        <w:t>the</w:t>
      </w:r>
      <w:r w:rsidR="00CE6548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 xml:space="preserve">incubator </w:t>
      </w:r>
      <w:r w:rsidR="0070661A" w:rsidRPr="002B7036">
        <w:rPr>
          <w:rFonts w:ascii="Book Antiqua" w:hAnsi="Book Antiqua"/>
          <w:kern w:val="0"/>
          <w:sz w:val="24"/>
        </w:rPr>
        <w:t xml:space="preserve">to be cultured </w:t>
      </w:r>
      <w:r w:rsidR="00FE03FA" w:rsidRPr="002B7036">
        <w:rPr>
          <w:rFonts w:ascii="Book Antiqua" w:hAnsi="Book Antiqua"/>
          <w:kern w:val="0"/>
          <w:sz w:val="24"/>
        </w:rPr>
        <w:t xml:space="preserve">for 44 h, and then </w:t>
      </w:r>
      <w:r w:rsidR="002C45D4" w:rsidRPr="002B7036">
        <w:rPr>
          <w:rFonts w:ascii="Book Antiqua" w:hAnsi="Book Antiqua"/>
          <w:kern w:val="0"/>
          <w:sz w:val="24"/>
        </w:rPr>
        <w:t xml:space="preserve">dosed </w:t>
      </w:r>
      <w:r w:rsidR="0070661A" w:rsidRPr="002B7036">
        <w:rPr>
          <w:rFonts w:ascii="Book Antiqua" w:hAnsi="Book Antiqua"/>
          <w:kern w:val="0"/>
          <w:sz w:val="24"/>
        </w:rPr>
        <w:t xml:space="preserve">with </w:t>
      </w:r>
      <w:r w:rsidR="00FE03FA" w:rsidRPr="002B7036">
        <w:rPr>
          <w:rFonts w:ascii="Book Antiqua" w:hAnsi="Book Antiqua"/>
          <w:kern w:val="0"/>
          <w:sz w:val="24"/>
        </w:rPr>
        <w:t xml:space="preserve">20 </w:t>
      </w:r>
      <w:proofErr w:type="spellStart"/>
      <w:r w:rsidR="0070661A" w:rsidRPr="002B7036">
        <w:rPr>
          <w:rFonts w:ascii="Book Antiqua" w:hAnsi="Book Antiqua"/>
          <w:kern w:val="0"/>
          <w:sz w:val="24"/>
        </w:rPr>
        <w:t>μ</w:t>
      </w:r>
      <w:r w:rsidR="00FE03FA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70661A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>MTT (</w:t>
      </w:r>
      <w:r w:rsidR="006B1E96" w:rsidRPr="002B7036">
        <w:rPr>
          <w:rFonts w:ascii="Book Antiqua" w:hAnsi="Book Antiqua"/>
          <w:kern w:val="0"/>
          <w:sz w:val="24"/>
        </w:rPr>
        <w:t>5 mg</w:t>
      </w:r>
      <w:r w:rsidR="00FE03FA" w:rsidRPr="002B7036">
        <w:rPr>
          <w:rFonts w:ascii="Book Antiqua" w:hAnsi="Book Antiqua"/>
          <w:kern w:val="0"/>
          <w:sz w:val="24"/>
        </w:rPr>
        <w:t>/m</w:t>
      </w:r>
      <w:r w:rsidR="00FE03FA" w:rsidRPr="003D5E82">
        <w:rPr>
          <w:rFonts w:ascii="Book Antiqua" w:hAnsi="Book Antiqua"/>
          <w:caps/>
          <w:kern w:val="0"/>
          <w:sz w:val="24"/>
        </w:rPr>
        <w:t>l</w:t>
      </w:r>
      <w:r w:rsidR="00FE03FA" w:rsidRPr="002B7036">
        <w:rPr>
          <w:rFonts w:ascii="Book Antiqua" w:hAnsi="Book Antiqua"/>
          <w:kern w:val="0"/>
          <w:sz w:val="24"/>
        </w:rPr>
        <w:t>)</w:t>
      </w:r>
      <w:r w:rsidR="0070661A" w:rsidRPr="002B7036">
        <w:rPr>
          <w:rFonts w:ascii="Book Antiqua" w:hAnsi="Book Antiqua"/>
          <w:kern w:val="0"/>
          <w:sz w:val="24"/>
        </w:rPr>
        <w:t>, followed by</w:t>
      </w:r>
      <w:r w:rsidR="00FE03FA" w:rsidRPr="002B7036">
        <w:rPr>
          <w:rFonts w:ascii="Book Antiqua" w:hAnsi="Book Antiqua"/>
          <w:kern w:val="0"/>
          <w:sz w:val="24"/>
        </w:rPr>
        <w:t xml:space="preserve"> 4 h of continuous culture. After</w:t>
      </w:r>
      <w:r w:rsidR="0070661A" w:rsidRPr="002B7036">
        <w:rPr>
          <w:rFonts w:ascii="Book Antiqua" w:hAnsi="Book Antiqua"/>
          <w:kern w:val="0"/>
          <w:sz w:val="24"/>
        </w:rPr>
        <w:t xml:space="preserve"> the </w:t>
      </w:r>
      <w:r w:rsidR="00FE03FA" w:rsidRPr="002B7036">
        <w:rPr>
          <w:rFonts w:ascii="Book Antiqua" w:hAnsi="Book Antiqua"/>
          <w:kern w:val="0"/>
          <w:sz w:val="24"/>
        </w:rPr>
        <w:t xml:space="preserve">supernatants were poured out and 150 </w:t>
      </w:r>
      <w:proofErr w:type="spellStart"/>
      <w:r w:rsidR="0070661A" w:rsidRPr="002B7036">
        <w:rPr>
          <w:rFonts w:ascii="Book Antiqua" w:hAnsi="Book Antiqua"/>
          <w:kern w:val="0"/>
          <w:sz w:val="24"/>
        </w:rPr>
        <w:t>μ</w:t>
      </w:r>
      <w:r w:rsidR="00FE03FA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70661A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 xml:space="preserve">DMSO was </w:t>
      </w:r>
      <w:r w:rsidR="0070661A" w:rsidRPr="002B7036">
        <w:rPr>
          <w:rFonts w:ascii="Book Antiqua" w:hAnsi="Book Antiqua"/>
          <w:kern w:val="0"/>
          <w:sz w:val="24"/>
        </w:rPr>
        <w:t>added, the solutions were</w:t>
      </w:r>
      <w:r w:rsidR="00FE03FA" w:rsidRPr="002B7036">
        <w:rPr>
          <w:rFonts w:ascii="Book Antiqua" w:hAnsi="Book Antiqua"/>
          <w:kern w:val="0"/>
          <w:sz w:val="24"/>
        </w:rPr>
        <w:t xml:space="preserve"> shocked for 10 min. Finally, </w:t>
      </w:r>
      <w:r w:rsidR="00192D25" w:rsidRPr="002B7036">
        <w:rPr>
          <w:rFonts w:ascii="Book Antiqua" w:hAnsi="Book Antiqua"/>
          <w:kern w:val="0"/>
          <w:sz w:val="24"/>
        </w:rPr>
        <w:t xml:space="preserve">the </w:t>
      </w:r>
      <w:r w:rsidR="00FE03FA" w:rsidRPr="002B7036">
        <w:rPr>
          <w:rFonts w:ascii="Book Antiqua" w:hAnsi="Book Antiqua"/>
          <w:kern w:val="0"/>
          <w:sz w:val="24"/>
        </w:rPr>
        <w:t xml:space="preserve">wavelength of </w:t>
      </w:r>
      <w:r w:rsidR="00192D25" w:rsidRPr="002B7036">
        <w:rPr>
          <w:rFonts w:ascii="Book Antiqua" w:hAnsi="Book Antiqua"/>
          <w:kern w:val="0"/>
          <w:sz w:val="24"/>
        </w:rPr>
        <w:t xml:space="preserve">the </w:t>
      </w:r>
      <w:r w:rsidR="00FE03FA" w:rsidRPr="002B7036">
        <w:rPr>
          <w:rFonts w:ascii="Book Antiqua" w:hAnsi="Book Antiqua"/>
          <w:kern w:val="0"/>
          <w:sz w:val="24"/>
        </w:rPr>
        <w:t xml:space="preserve">enzyme labelling instrument was adjusted </w:t>
      </w:r>
      <w:r w:rsidR="002C45D4" w:rsidRPr="002B7036">
        <w:rPr>
          <w:rFonts w:ascii="Book Antiqua" w:hAnsi="Book Antiqua"/>
          <w:kern w:val="0"/>
          <w:sz w:val="24"/>
        </w:rPr>
        <w:t>to</w:t>
      </w:r>
      <w:r w:rsidR="00FE03FA" w:rsidRPr="002B7036">
        <w:rPr>
          <w:rFonts w:ascii="Book Antiqua" w:hAnsi="Book Antiqua"/>
          <w:kern w:val="0"/>
          <w:sz w:val="24"/>
        </w:rPr>
        <w:t xml:space="preserve"> 492 nm </w:t>
      </w:r>
      <w:r w:rsidR="00192D25" w:rsidRPr="002B7036">
        <w:rPr>
          <w:rFonts w:ascii="Book Antiqua" w:hAnsi="Book Antiqua"/>
          <w:kern w:val="0"/>
          <w:sz w:val="24"/>
        </w:rPr>
        <w:t xml:space="preserve">to detect the </w:t>
      </w:r>
      <w:r w:rsidR="00FE03FA" w:rsidRPr="002B7036">
        <w:rPr>
          <w:rFonts w:ascii="Book Antiqua" w:hAnsi="Book Antiqua"/>
          <w:kern w:val="0"/>
          <w:sz w:val="24"/>
        </w:rPr>
        <w:t xml:space="preserve">light absorption value (OD value) </w:t>
      </w:r>
      <w:r w:rsidR="00192D25" w:rsidRPr="002B7036">
        <w:rPr>
          <w:rFonts w:ascii="Book Antiqua" w:hAnsi="Book Antiqua"/>
          <w:kern w:val="0"/>
          <w:sz w:val="24"/>
        </w:rPr>
        <w:t>of the solutions</w:t>
      </w:r>
      <w:r w:rsidR="00CE6548" w:rsidRPr="002B7036">
        <w:rPr>
          <w:rFonts w:ascii="Book Antiqua" w:hAnsi="Book Antiqua"/>
          <w:kern w:val="0"/>
          <w:sz w:val="24"/>
        </w:rPr>
        <w:t xml:space="preserve"> </w:t>
      </w:r>
      <w:r w:rsidR="002C45D4" w:rsidRPr="002B7036">
        <w:rPr>
          <w:rFonts w:ascii="Book Antiqua" w:hAnsi="Book Antiqua"/>
          <w:kern w:val="0"/>
          <w:sz w:val="24"/>
        </w:rPr>
        <w:t>(</w:t>
      </w:r>
      <w:r w:rsidR="00CE6548" w:rsidRPr="002B7036">
        <w:rPr>
          <w:rFonts w:ascii="Book Antiqua" w:hAnsi="Book Antiqua"/>
          <w:kern w:val="0"/>
          <w:sz w:val="24"/>
        </w:rPr>
        <w:t>three</w:t>
      </w:r>
      <w:r w:rsidR="00FE03FA" w:rsidRPr="002B7036">
        <w:rPr>
          <w:rFonts w:ascii="Book Antiqua" w:hAnsi="Book Antiqua"/>
          <w:kern w:val="0"/>
          <w:sz w:val="24"/>
        </w:rPr>
        <w:t xml:space="preserve"> </w:t>
      </w:r>
      <w:r w:rsidR="002C45D4" w:rsidRPr="002B7036">
        <w:rPr>
          <w:rFonts w:ascii="Book Antiqua" w:hAnsi="Book Antiqua"/>
          <w:kern w:val="0"/>
          <w:sz w:val="24"/>
        </w:rPr>
        <w:t>replicates)</w:t>
      </w:r>
      <w:r w:rsidR="00FE03FA" w:rsidRPr="002B7036">
        <w:rPr>
          <w:rFonts w:ascii="Book Antiqua" w:hAnsi="Book Antiqua"/>
          <w:kern w:val="0"/>
          <w:sz w:val="24"/>
        </w:rPr>
        <w:t xml:space="preserve">, thus calculating the average inhibition rate. The formula for calculating </w:t>
      </w:r>
      <w:r w:rsidR="00192D25" w:rsidRPr="002B7036">
        <w:rPr>
          <w:rFonts w:ascii="Book Antiqua" w:hAnsi="Book Antiqua"/>
          <w:kern w:val="0"/>
          <w:sz w:val="24"/>
        </w:rPr>
        <w:t xml:space="preserve">the </w:t>
      </w:r>
      <w:r w:rsidR="00FE03FA" w:rsidRPr="002B7036">
        <w:rPr>
          <w:rFonts w:ascii="Book Antiqua" w:hAnsi="Book Antiqua"/>
          <w:kern w:val="0"/>
          <w:sz w:val="24"/>
        </w:rPr>
        <w:t>inhibition rate was (1</w:t>
      </w:r>
      <w:r w:rsidR="00C01A2F" w:rsidRPr="002B7036">
        <w:rPr>
          <w:rFonts w:ascii="Book Antiqua" w:hAnsi="Book Antiqua"/>
          <w:kern w:val="0"/>
          <w:sz w:val="24"/>
        </w:rPr>
        <w:t xml:space="preserve"> </w:t>
      </w:r>
      <w:r w:rsidR="003D5E82">
        <w:rPr>
          <w:rFonts w:ascii="Book Antiqua" w:hAnsi="Book Antiqua"/>
          <w:sz w:val="24"/>
          <w:shd w:val="clear" w:color="auto" w:fill="FFFFFF"/>
        </w:rPr>
        <w:t>-</w:t>
      </w:r>
      <w:r w:rsidR="00C01A2F" w:rsidRPr="002B7036">
        <w:rPr>
          <w:rFonts w:ascii="Book Antiqua" w:hAnsi="Book Antiqua"/>
          <w:sz w:val="24"/>
          <w:shd w:val="clear" w:color="auto" w:fill="FFFFFF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 xml:space="preserve">OD value </w:t>
      </w:r>
      <w:r w:rsidR="00192D25" w:rsidRPr="002B7036">
        <w:rPr>
          <w:rFonts w:ascii="Book Antiqua" w:hAnsi="Book Antiqua"/>
          <w:kern w:val="0"/>
          <w:sz w:val="24"/>
        </w:rPr>
        <w:t xml:space="preserve">of the </w:t>
      </w:r>
      <w:r w:rsidR="003D5E82">
        <w:rPr>
          <w:rFonts w:ascii="Book Antiqua" w:hAnsi="Book Antiqua"/>
          <w:kern w:val="0"/>
          <w:sz w:val="24"/>
        </w:rPr>
        <w:t>experimental group/</w:t>
      </w:r>
      <w:r w:rsidR="00FE03FA" w:rsidRPr="002B7036">
        <w:rPr>
          <w:rFonts w:ascii="Book Antiqua" w:hAnsi="Book Antiqua"/>
          <w:kern w:val="0"/>
          <w:sz w:val="24"/>
        </w:rPr>
        <w:t xml:space="preserve">OD value </w:t>
      </w:r>
      <w:r w:rsidR="00192D25" w:rsidRPr="002B7036">
        <w:rPr>
          <w:rFonts w:ascii="Book Antiqua" w:hAnsi="Book Antiqua"/>
          <w:kern w:val="0"/>
          <w:sz w:val="24"/>
        </w:rPr>
        <w:t>of the</w:t>
      </w:r>
      <w:r w:rsidR="00FE03FA" w:rsidRPr="002B7036">
        <w:rPr>
          <w:rFonts w:ascii="Book Antiqua" w:hAnsi="Book Antiqua"/>
          <w:kern w:val="0"/>
          <w:sz w:val="24"/>
        </w:rPr>
        <w:t xml:space="preserve"> </w:t>
      </w:r>
      <w:r w:rsidR="00192D25" w:rsidRPr="002B7036">
        <w:rPr>
          <w:rFonts w:ascii="Book Antiqua" w:hAnsi="Book Antiqua"/>
          <w:kern w:val="0"/>
          <w:sz w:val="24"/>
        </w:rPr>
        <w:t xml:space="preserve">control </w:t>
      </w:r>
      <w:r w:rsidR="00FE03FA" w:rsidRPr="002B7036">
        <w:rPr>
          <w:rFonts w:ascii="Book Antiqua" w:hAnsi="Book Antiqua"/>
          <w:kern w:val="0"/>
          <w:sz w:val="24"/>
        </w:rPr>
        <w:t>group</w:t>
      </w:r>
      <w:r w:rsidR="00192D25" w:rsidRPr="002B7036">
        <w:rPr>
          <w:rFonts w:ascii="Book Antiqua" w:hAnsi="Book Antiqua"/>
          <w:kern w:val="0"/>
          <w:sz w:val="24"/>
        </w:rPr>
        <w:t>s</w:t>
      </w:r>
      <w:r w:rsidR="00FE03FA" w:rsidRPr="002B7036">
        <w:rPr>
          <w:rFonts w:ascii="Book Antiqua" w:hAnsi="Book Antiqua"/>
          <w:kern w:val="0"/>
          <w:sz w:val="24"/>
        </w:rPr>
        <w:t>) ×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>100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FE03FA" w:rsidRPr="002B7036">
        <w:rPr>
          <w:rFonts w:ascii="Book Antiqua" w:hAnsi="Book Antiqua"/>
          <w:kern w:val="0"/>
          <w:sz w:val="24"/>
        </w:rPr>
        <w:t>%.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FE03FA" w:rsidRPr="003D5E82" w:rsidRDefault="00FE03FA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TUNEL method</w:t>
      </w:r>
      <w:r w:rsidR="003D5E82">
        <w:rPr>
          <w:rFonts w:ascii="Book Antiqua" w:hAnsi="Book Antiqua"/>
          <w:b/>
          <w:kern w:val="0"/>
          <w:sz w:val="24"/>
        </w:rPr>
        <w:t xml:space="preserve">: </w:t>
      </w:r>
      <w:r w:rsidRPr="002B7036">
        <w:rPr>
          <w:rFonts w:ascii="Book Antiqua" w:hAnsi="Book Antiqua"/>
          <w:kern w:val="0"/>
          <w:sz w:val="24"/>
        </w:rPr>
        <w:t xml:space="preserve">The experiment was conducted according to the specification of </w:t>
      </w:r>
      <w:r w:rsidR="00E56F27" w:rsidRPr="002B7036">
        <w:rPr>
          <w:rFonts w:ascii="Book Antiqua" w:hAnsi="Book Antiqua"/>
          <w:kern w:val="0"/>
          <w:sz w:val="24"/>
        </w:rPr>
        <w:t>the purchased</w:t>
      </w:r>
      <w:r w:rsidR="00E56F27" w:rsidRPr="002B7036">
        <w:rPr>
          <w:rFonts w:ascii="Book Antiqua" w:hAnsi="Book Antiqua"/>
          <w:i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 xml:space="preserve">detection kit </w:t>
      </w:r>
      <w:r w:rsidR="00E56F27" w:rsidRPr="002B7036">
        <w:rPr>
          <w:rFonts w:ascii="Book Antiqua" w:hAnsi="Book Antiqua"/>
          <w:kern w:val="0"/>
          <w:sz w:val="24"/>
        </w:rPr>
        <w:t>for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DB07F1" w:rsidRPr="002B7036">
        <w:rPr>
          <w:rFonts w:ascii="Book Antiqua" w:hAnsi="Book Antiqua"/>
          <w:i/>
          <w:kern w:val="0"/>
          <w:sz w:val="24"/>
        </w:rPr>
        <w:t>in</w:t>
      </w:r>
      <w:r w:rsidR="002C45D4" w:rsidRPr="002B7036">
        <w:rPr>
          <w:rFonts w:ascii="Book Antiqua" w:hAnsi="Book Antiqua"/>
          <w:i/>
          <w:kern w:val="0"/>
          <w:sz w:val="24"/>
        </w:rPr>
        <w:t xml:space="preserve"> </w:t>
      </w:r>
      <w:r w:rsidR="00DB07F1" w:rsidRPr="002B7036">
        <w:rPr>
          <w:rFonts w:ascii="Book Antiqua" w:hAnsi="Book Antiqua"/>
          <w:i/>
          <w:kern w:val="0"/>
          <w:sz w:val="24"/>
        </w:rPr>
        <w:t xml:space="preserve">situ </w:t>
      </w:r>
      <w:r w:rsidR="00DB07F1" w:rsidRPr="002B7036">
        <w:rPr>
          <w:rFonts w:ascii="Book Antiqua" w:hAnsi="Book Antiqua"/>
          <w:kern w:val="0"/>
          <w:sz w:val="24"/>
        </w:rPr>
        <w:t>cell apoptosis. Based on the analysis results under</w:t>
      </w:r>
      <w:r w:rsidR="00E56F27" w:rsidRPr="002B7036">
        <w:rPr>
          <w:rFonts w:ascii="Book Antiqua" w:hAnsi="Book Antiqua"/>
          <w:kern w:val="0"/>
          <w:sz w:val="24"/>
        </w:rPr>
        <w:t xml:space="preserve"> </w:t>
      </w:r>
      <w:r w:rsidR="002C45D4" w:rsidRPr="002B7036">
        <w:rPr>
          <w:rFonts w:ascii="Book Antiqua" w:hAnsi="Book Antiqua"/>
          <w:kern w:val="0"/>
          <w:sz w:val="24"/>
        </w:rPr>
        <w:t>a visible</w:t>
      </w:r>
      <w:r w:rsidR="00DB07F1" w:rsidRPr="002B7036">
        <w:rPr>
          <w:rFonts w:ascii="Book Antiqua" w:hAnsi="Book Antiqua"/>
          <w:kern w:val="0"/>
          <w:sz w:val="24"/>
        </w:rPr>
        <w:t xml:space="preserve"> light microscope, the apoptosis rate was calculated as the percentage of positive cells </w:t>
      </w:r>
      <w:r w:rsidR="00E56F27" w:rsidRPr="002B7036">
        <w:rPr>
          <w:rFonts w:ascii="Book Antiqua" w:hAnsi="Book Antiqua"/>
          <w:kern w:val="0"/>
          <w:sz w:val="24"/>
        </w:rPr>
        <w:t xml:space="preserve">counted </w:t>
      </w:r>
      <w:r w:rsidR="00DB07F1" w:rsidRPr="002B7036">
        <w:rPr>
          <w:rFonts w:ascii="Book Antiqua" w:hAnsi="Book Antiqua"/>
          <w:kern w:val="0"/>
          <w:sz w:val="24"/>
        </w:rPr>
        <w:t>in</w:t>
      </w:r>
      <w:r w:rsidR="00E56F27" w:rsidRPr="002B7036">
        <w:rPr>
          <w:rFonts w:ascii="Book Antiqua" w:hAnsi="Book Antiqua"/>
          <w:kern w:val="0"/>
          <w:sz w:val="24"/>
        </w:rPr>
        <w:t xml:space="preserve"> </w:t>
      </w:r>
      <w:r w:rsidR="00DB07F1" w:rsidRPr="002B7036">
        <w:rPr>
          <w:rFonts w:ascii="Book Antiqua" w:hAnsi="Book Antiqua"/>
          <w:kern w:val="0"/>
          <w:sz w:val="24"/>
        </w:rPr>
        <w:t>randomly</w:t>
      </w:r>
      <w:r w:rsidR="00E56F27" w:rsidRPr="002B7036">
        <w:rPr>
          <w:rFonts w:ascii="Book Antiqua" w:hAnsi="Book Antiqua"/>
          <w:kern w:val="0"/>
          <w:sz w:val="24"/>
        </w:rPr>
        <w:t xml:space="preserve"> </w:t>
      </w:r>
      <w:r w:rsidR="00DB07F1" w:rsidRPr="002B7036">
        <w:rPr>
          <w:rFonts w:ascii="Book Antiqua" w:hAnsi="Book Antiqua"/>
          <w:kern w:val="0"/>
          <w:sz w:val="24"/>
        </w:rPr>
        <w:t xml:space="preserve">10 </w:t>
      </w:r>
      <w:r w:rsidR="00E56F27" w:rsidRPr="002B7036">
        <w:rPr>
          <w:rFonts w:ascii="Book Antiqua" w:hAnsi="Book Antiqua"/>
          <w:kern w:val="0"/>
          <w:sz w:val="24"/>
        </w:rPr>
        <w:t>high-</w:t>
      </w:r>
      <w:r w:rsidR="00DB07F1" w:rsidRPr="002B7036">
        <w:rPr>
          <w:rFonts w:ascii="Book Antiqua" w:hAnsi="Book Antiqua"/>
          <w:kern w:val="0"/>
          <w:sz w:val="24"/>
        </w:rPr>
        <w:t>power fields.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683C7F" w:rsidRPr="003D5E82" w:rsidRDefault="00DB07F1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>RT-PCR test</w:t>
      </w:r>
      <w:r w:rsidR="003D5E82">
        <w:rPr>
          <w:rFonts w:ascii="Book Antiqua" w:hAnsi="Book Antiqua"/>
          <w:b/>
          <w:kern w:val="0"/>
          <w:sz w:val="24"/>
        </w:rPr>
        <w:t xml:space="preserve">: </w:t>
      </w:r>
      <w:r w:rsidR="003D5E82">
        <w:rPr>
          <w:rFonts w:ascii="Book Antiqua" w:hAnsi="Book Antiqua"/>
          <w:kern w:val="0"/>
          <w:sz w:val="24"/>
        </w:rPr>
        <w:t xml:space="preserve">(1) </w:t>
      </w:r>
      <w:r w:rsidRPr="002B7036">
        <w:rPr>
          <w:rFonts w:ascii="Book Antiqua" w:hAnsi="Book Antiqua"/>
          <w:kern w:val="0"/>
          <w:sz w:val="24"/>
        </w:rPr>
        <w:t>Primer design</w:t>
      </w:r>
      <w:r w:rsidR="003D5E82">
        <w:rPr>
          <w:rFonts w:ascii="Book Antiqua" w:hAnsi="Book Antiqua"/>
          <w:kern w:val="0"/>
          <w:sz w:val="24"/>
        </w:rPr>
        <w:t xml:space="preserve">: </w:t>
      </w:r>
      <w:r w:rsidRPr="002B7036">
        <w:rPr>
          <w:rFonts w:ascii="Book Antiqua" w:hAnsi="Book Antiqua"/>
          <w:kern w:val="0"/>
          <w:sz w:val="24"/>
        </w:rPr>
        <w:t xml:space="preserve">Primers were designed by </w:t>
      </w:r>
      <w:r w:rsidR="002C45D4" w:rsidRPr="002B7036">
        <w:rPr>
          <w:rFonts w:ascii="Book Antiqua" w:hAnsi="Book Antiqua"/>
          <w:kern w:val="0"/>
          <w:sz w:val="24"/>
        </w:rPr>
        <w:t>us</w:t>
      </w:r>
      <w:r w:rsidRPr="002B7036">
        <w:rPr>
          <w:rFonts w:ascii="Book Antiqua" w:hAnsi="Book Antiqua"/>
          <w:kern w:val="0"/>
          <w:sz w:val="24"/>
        </w:rPr>
        <w:t xml:space="preserve">ing </w:t>
      </w:r>
      <w:r w:rsidR="002C45D4" w:rsidRPr="002B7036">
        <w:rPr>
          <w:rFonts w:ascii="Book Antiqua" w:hAnsi="Book Antiqua"/>
          <w:kern w:val="0"/>
          <w:sz w:val="24"/>
        </w:rPr>
        <w:t>P</w:t>
      </w:r>
      <w:r w:rsidRPr="002B7036">
        <w:rPr>
          <w:rFonts w:ascii="Book Antiqua" w:hAnsi="Book Antiqua"/>
          <w:kern w:val="0"/>
          <w:sz w:val="24"/>
        </w:rPr>
        <w:t xml:space="preserve">rimer </w:t>
      </w:r>
      <w:r w:rsidR="002C45D4" w:rsidRPr="002B7036">
        <w:rPr>
          <w:rFonts w:ascii="Book Antiqua" w:hAnsi="Book Antiqua"/>
          <w:kern w:val="0"/>
          <w:sz w:val="24"/>
        </w:rPr>
        <w:t>P</w:t>
      </w:r>
      <w:r w:rsidRPr="002B7036">
        <w:rPr>
          <w:rFonts w:ascii="Book Antiqua" w:hAnsi="Book Antiqua"/>
          <w:kern w:val="0"/>
          <w:sz w:val="24"/>
        </w:rPr>
        <w:t xml:space="preserve">remier 5.0 software and checked </w:t>
      </w:r>
      <w:r w:rsidR="00E56F27" w:rsidRPr="002B7036">
        <w:rPr>
          <w:rFonts w:ascii="Book Antiqua" w:hAnsi="Book Antiqua"/>
          <w:kern w:val="0"/>
          <w:sz w:val="24"/>
        </w:rPr>
        <w:t xml:space="preserve">in </w:t>
      </w:r>
      <w:proofErr w:type="spellStart"/>
      <w:r w:rsidRPr="002B7036">
        <w:rPr>
          <w:rFonts w:ascii="Book Antiqua" w:hAnsi="Book Antiqua"/>
          <w:kern w:val="0"/>
          <w:sz w:val="24"/>
        </w:rPr>
        <w:t>Genebank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. The primers of Fas, </w:t>
      </w:r>
      <w:proofErr w:type="spellStart"/>
      <w:r w:rsidRPr="002B7036">
        <w:rPr>
          <w:rFonts w:ascii="Book Antiqua" w:hAnsi="Book Antiqua"/>
          <w:kern w:val="0"/>
          <w:sz w:val="24"/>
        </w:rPr>
        <w:t>FasL</w:t>
      </w:r>
      <w:proofErr w:type="spellEnd"/>
      <w:r w:rsidRPr="002B7036">
        <w:rPr>
          <w:rFonts w:ascii="Book Antiqua" w:hAnsi="Book Antiqua"/>
          <w:kern w:val="0"/>
          <w:sz w:val="24"/>
        </w:rPr>
        <w:t>, caspase-8, caspase-3, P53, Bcl-2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and β-actin are shown in Table 1.</w:t>
      </w:r>
      <w:r w:rsidR="003D5E82">
        <w:rPr>
          <w:rFonts w:ascii="Book Antiqua" w:hAnsi="Book Antiqua"/>
          <w:b/>
          <w:kern w:val="0"/>
          <w:sz w:val="24"/>
        </w:rPr>
        <w:t xml:space="preserve"> </w:t>
      </w:r>
      <w:r w:rsidR="003D5E82" w:rsidRPr="003D5E82">
        <w:rPr>
          <w:rFonts w:ascii="Book Antiqua" w:hAnsi="Book Antiqua"/>
          <w:kern w:val="0"/>
          <w:sz w:val="24"/>
        </w:rPr>
        <w:t xml:space="preserve">(2) </w:t>
      </w:r>
      <w:r w:rsidRPr="002B7036">
        <w:rPr>
          <w:rFonts w:ascii="Book Antiqua" w:hAnsi="Book Antiqua"/>
          <w:kern w:val="0"/>
          <w:sz w:val="24"/>
        </w:rPr>
        <w:t>RNA extraction</w:t>
      </w:r>
      <w:r w:rsidR="003D5E82">
        <w:rPr>
          <w:rFonts w:ascii="Book Antiqua" w:hAnsi="Book Antiqua"/>
          <w:kern w:val="0"/>
          <w:sz w:val="24"/>
        </w:rPr>
        <w:t xml:space="preserve">: </w:t>
      </w:r>
      <w:r w:rsidRPr="002B7036">
        <w:rPr>
          <w:rFonts w:ascii="Book Antiqua" w:hAnsi="Book Antiqua"/>
          <w:kern w:val="0"/>
          <w:sz w:val="24"/>
        </w:rPr>
        <w:t>After medic</w:t>
      </w:r>
      <w:r w:rsidR="002C45D4" w:rsidRPr="002B7036">
        <w:rPr>
          <w:rFonts w:ascii="Book Antiqua" w:hAnsi="Book Antiqua"/>
          <w:kern w:val="0"/>
          <w:sz w:val="24"/>
        </w:rPr>
        <w:t>al</w:t>
      </w:r>
      <w:r w:rsidRPr="002B7036">
        <w:rPr>
          <w:rFonts w:ascii="Book Antiqua" w:hAnsi="Book Antiqua"/>
          <w:kern w:val="0"/>
          <w:sz w:val="24"/>
        </w:rPr>
        <w:t xml:space="preserve"> intervention for </w:t>
      </w:r>
      <w:r w:rsidR="00025DDD" w:rsidRPr="002B7036">
        <w:rPr>
          <w:rFonts w:ascii="Book Antiqua" w:hAnsi="Book Antiqua"/>
          <w:kern w:val="0"/>
          <w:sz w:val="24"/>
        </w:rPr>
        <w:t>tumour</w:t>
      </w:r>
      <w:r w:rsidRPr="002B7036">
        <w:rPr>
          <w:rFonts w:ascii="Book Antiqua" w:hAnsi="Book Antiqua"/>
          <w:kern w:val="0"/>
          <w:sz w:val="24"/>
        </w:rPr>
        <w:t xml:space="preserve"> cells</w:t>
      </w:r>
      <w:r w:rsidR="00E56F27" w:rsidRPr="002B7036">
        <w:rPr>
          <w:rFonts w:ascii="Book Antiqua" w:hAnsi="Book Antiqua"/>
          <w:kern w:val="0"/>
          <w:sz w:val="24"/>
        </w:rPr>
        <w:t xml:space="preserve"> using ST</w:t>
      </w:r>
      <w:r w:rsidRPr="002B7036">
        <w:rPr>
          <w:rFonts w:ascii="Book Antiqua" w:hAnsi="Book Antiqua"/>
          <w:kern w:val="0"/>
          <w:sz w:val="24"/>
        </w:rPr>
        <w:t xml:space="preserve">, </w:t>
      </w:r>
      <w:r w:rsidR="00E56F27" w:rsidRPr="002B7036">
        <w:rPr>
          <w:rFonts w:ascii="Book Antiqua" w:hAnsi="Book Antiqua"/>
          <w:kern w:val="0"/>
          <w:sz w:val="24"/>
        </w:rPr>
        <w:t xml:space="preserve">total </w:t>
      </w:r>
      <w:r w:rsidRPr="002B7036">
        <w:rPr>
          <w:rFonts w:ascii="Book Antiqua" w:hAnsi="Book Antiqua"/>
          <w:kern w:val="0"/>
          <w:sz w:val="24"/>
        </w:rPr>
        <w:t xml:space="preserve">RNA was extracted in accordance with the specification of </w:t>
      </w:r>
      <w:r w:rsidR="00E56F27" w:rsidRPr="002B7036">
        <w:rPr>
          <w:rFonts w:ascii="Book Antiqua" w:hAnsi="Book Antiqua"/>
          <w:kern w:val="0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 xml:space="preserve">purchased </w:t>
      </w:r>
      <w:proofErr w:type="spellStart"/>
      <w:r w:rsidRPr="002B7036">
        <w:rPr>
          <w:rFonts w:ascii="Book Antiqua" w:hAnsi="Book Antiqua"/>
          <w:kern w:val="0"/>
          <w:sz w:val="24"/>
        </w:rPr>
        <w:t>Trizol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reagent kit.</w:t>
      </w:r>
      <w:r w:rsidR="003D5E82">
        <w:rPr>
          <w:rFonts w:ascii="Book Antiqua" w:hAnsi="Book Antiqua"/>
          <w:b/>
          <w:kern w:val="0"/>
          <w:sz w:val="24"/>
        </w:rPr>
        <w:t xml:space="preserve"> </w:t>
      </w:r>
      <w:r w:rsidR="003D5E82">
        <w:rPr>
          <w:rFonts w:ascii="Book Antiqua" w:hAnsi="Book Antiqua"/>
          <w:kern w:val="0"/>
          <w:sz w:val="24"/>
        </w:rPr>
        <w:t>(</w:t>
      </w:r>
      <w:r w:rsidRPr="002B7036">
        <w:rPr>
          <w:rFonts w:ascii="Book Antiqua" w:hAnsi="Book Antiqua"/>
          <w:kern w:val="0"/>
          <w:sz w:val="24"/>
        </w:rPr>
        <w:t>3</w:t>
      </w:r>
      <w:r w:rsidR="003D5E82">
        <w:rPr>
          <w:rFonts w:ascii="Book Antiqua" w:hAnsi="Book Antiqua"/>
          <w:kern w:val="0"/>
          <w:sz w:val="24"/>
        </w:rPr>
        <w:t>)</w:t>
      </w:r>
      <w:r w:rsidRPr="002B7036">
        <w:rPr>
          <w:rFonts w:ascii="Book Antiqua" w:hAnsi="Book Antiqua"/>
          <w:kern w:val="0"/>
          <w:sz w:val="24"/>
        </w:rPr>
        <w:t xml:space="preserve"> Reverse transcription</w:t>
      </w:r>
      <w:r w:rsidR="003D5E82">
        <w:rPr>
          <w:rFonts w:ascii="Book Antiqua" w:hAnsi="Book Antiqua"/>
          <w:kern w:val="0"/>
          <w:sz w:val="24"/>
        </w:rPr>
        <w:t xml:space="preserve">: </w:t>
      </w:r>
      <w:r w:rsidR="00060860" w:rsidRPr="002B7036">
        <w:rPr>
          <w:rFonts w:ascii="Book Antiqua" w:hAnsi="Book Antiqua"/>
          <w:kern w:val="0"/>
          <w:sz w:val="24"/>
        </w:rPr>
        <w:t>RNA</w:t>
      </w:r>
      <w:r w:rsidR="0094236F" w:rsidRPr="002B7036">
        <w:rPr>
          <w:rFonts w:ascii="Book Antiqua" w:hAnsi="Book Antiqua"/>
          <w:kern w:val="0"/>
          <w:sz w:val="24"/>
        </w:rPr>
        <w:t xml:space="preserve"> of 5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94236F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060860" w:rsidRPr="002B7036">
        <w:rPr>
          <w:rFonts w:ascii="Book Antiqua" w:hAnsi="Book Antiqua"/>
          <w:kern w:val="0"/>
          <w:sz w:val="24"/>
        </w:rPr>
        <w:t>,</w:t>
      </w:r>
      <w:r w:rsidR="0094236F" w:rsidRPr="002B7036">
        <w:rPr>
          <w:rFonts w:ascii="Book Antiqua" w:hAnsi="Book Antiqua"/>
          <w:kern w:val="0"/>
          <w:sz w:val="24"/>
        </w:rPr>
        <w:t xml:space="preserve"> along with 1</w:t>
      </w:r>
      <w:r w:rsidR="00060860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060860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94236F" w:rsidRPr="002B7036">
        <w:rPr>
          <w:rFonts w:ascii="Book Antiqua" w:hAnsi="Book Antiqua"/>
          <w:kern w:val="0"/>
          <w:sz w:val="24"/>
        </w:rPr>
        <w:t xml:space="preserve"> </w:t>
      </w:r>
      <w:r w:rsidR="00060860" w:rsidRPr="002B7036">
        <w:rPr>
          <w:rFonts w:ascii="Book Antiqua" w:hAnsi="Book Antiqua"/>
          <w:kern w:val="0"/>
          <w:sz w:val="24"/>
        </w:rPr>
        <w:t xml:space="preserve">random primer and </w:t>
      </w:r>
      <w:r w:rsidR="0094236F" w:rsidRPr="002B7036">
        <w:rPr>
          <w:rFonts w:ascii="Book Antiqua" w:hAnsi="Book Antiqua"/>
          <w:kern w:val="0"/>
          <w:sz w:val="24"/>
        </w:rPr>
        <w:t xml:space="preserve">5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060860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94236F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060860" w:rsidRPr="002B7036">
        <w:rPr>
          <w:rFonts w:ascii="Book Antiqua" w:hAnsi="Book Antiqua"/>
          <w:kern w:val="0"/>
          <w:sz w:val="24"/>
        </w:rPr>
        <w:t>Rnase</w:t>
      </w:r>
      <w:proofErr w:type="spellEnd"/>
      <w:r w:rsidR="00060860" w:rsidRPr="002B7036">
        <w:rPr>
          <w:rFonts w:ascii="Book Antiqua" w:hAnsi="Book Antiqua"/>
          <w:kern w:val="0"/>
          <w:sz w:val="24"/>
        </w:rPr>
        <w:t xml:space="preserve">-free ddH2O </w:t>
      </w:r>
      <w:r w:rsidR="0094236F" w:rsidRPr="002B7036">
        <w:rPr>
          <w:rFonts w:ascii="Book Antiqua" w:hAnsi="Book Antiqua"/>
          <w:kern w:val="0"/>
          <w:sz w:val="24"/>
        </w:rPr>
        <w:t xml:space="preserve">was </w:t>
      </w:r>
      <w:r w:rsidR="00060860" w:rsidRPr="002B7036">
        <w:rPr>
          <w:rFonts w:ascii="Book Antiqua" w:hAnsi="Book Antiqua"/>
          <w:kern w:val="0"/>
          <w:sz w:val="24"/>
        </w:rPr>
        <w:t xml:space="preserve">added into PCR tubes for warm-bath </w:t>
      </w:r>
      <w:r w:rsidR="002C45D4" w:rsidRPr="002B7036">
        <w:rPr>
          <w:rFonts w:ascii="Book Antiqua" w:hAnsi="Book Antiqua"/>
          <w:kern w:val="0"/>
          <w:sz w:val="24"/>
        </w:rPr>
        <w:t xml:space="preserve">conditioning </w:t>
      </w:r>
      <w:r w:rsidR="00060860" w:rsidRPr="002B7036">
        <w:rPr>
          <w:rFonts w:ascii="Book Antiqua" w:hAnsi="Book Antiqua"/>
          <w:kern w:val="0"/>
          <w:sz w:val="24"/>
        </w:rPr>
        <w:t>for 5 min at 70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060860" w:rsidRPr="002B7036">
        <w:rPr>
          <w:rFonts w:ascii="Book Antiqua" w:hAnsi="Book Antiqua"/>
          <w:kern w:val="0"/>
          <w:sz w:val="24"/>
        </w:rPr>
        <w:t xml:space="preserve">°C and </w:t>
      </w:r>
      <w:r w:rsidR="0094236F" w:rsidRPr="002B7036">
        <w:rPr>
          <w:rFonts w:ascii="Book Antiqua" w:hAnsi="Book Antiqua"/>
          <w:kern w:val="0"/>
          <w:sz w:val="24"/>
        </w:rPr>
        <w:t>ice</w:t>
      </w:r>
      <w:r w:rsidR="00060860" w:rsidRPr="002B7036">
        <w:rPr>
          <w:rFonts w:ascii="Book Antiqua" w:hAnsi="Book Antiqua"/>
          <w:kern w:val="0"/>
          <w:sz w:val="24"/>
        </w:rPr>
        <w:t xml:space="preserve">-bath </w:t>
      </w:r>
      <w:r w:rsidR="002C45D4" w:rsidRPr="002B7036">
        <w:rPr>
          <w:rFonts w:ascii="Book Antiqua" w:hAnsi="Book Antiqua"/>
          <w:kern w:val="0"/>
          <w:sz w:val="24"/>
        </w:rPr>
        <w:t xml:space="preserve">treatment </w:t>
      </w:r>
      <w:r w:rsidR="00060860" w:rsidRPr="002B7036">
        <w:rPr>
          <w:rFonts w:ascii="Book Antiqua" w:hAnsi="Book Antiqua"/>
          <w:kern w:val="0"/>
          <w:sz w:val="24"/>
        </w:rPr>
        <w:t>for 10 s</w:t>
      </w:r>
      <w:r w:rsidR="0094236F" w:rsidRPr="002B7036">
        <w:rPr>
          <w:rFonts w:ascii="Book Antiqua" w:hAnsi="Book Antiqua"/>
          <w:kern w:val="0"/>
          <w:sz w:val="24"/>
        </w:rPr>
        <w:t>, followed by</w:t>
      </w:r>
      <w:r w:rsidR="00060860" w:rsidRPr="002B7036">
        <w:rPr>
          <w:rFonts w:ascii="Book Antiqua" w:hAnsi="Book Antiqua"/>
          <w:kern w:val="0"/>
          <w:sz w:val="24"/>
        </w:rPr>
        <w:t xml:space="preserve"> centrifugation. Then</w:t>
      </w:r>
      <w:r w:rsidR="0094236F" w:rsidRPr="002B7036">
        <w:rPr>
          <w:rFonts w:ascii="Book Antiqua" w:hAnsi="Book Antiqua"/>
          <w:kern w:val="0"/>
          <w:sz w:val="24"/>
        </w:rPr>
        <w:t xml:space="preserve"> after being </w:t>
      </w:r>
      <w:r w:rsidR="002C45D4" w:rsidRPr="002B7036">
        <w:rPr>
          <w:rFonts w:ascii="Book Antiqua" w:hAnsi="Book Antiqua"/>
          <w:kern w:val="0"/>
          <w:sz w:val="24"/>
        </w:rPr>
        <w:t>dosed</w:t>
      </w:r>
      <w:r w:rsidR="0094236F" w:rsidRPr="002B7036">
        <w:rPr>
          <w:rFonts w:ascii="Book Antiqua" w:hAnsi="Book Antiqua"/>
          <w:kern w:val="0"/>
          <w:sz w:val="24"/>
        </w:rPr>
        <w:t xml:space="preserve"> with </w:t>
      </w:r>
      <w:r w:rsidR="00060860" w:rsidRPr="002B7036">
        <w:rPr>
          <w:rFonts w:ascii="Book Antiqua" w:hAnsi="Book Antiqua"/>
          <w:kern w:val="0"/>
          <w:sz w:val="24"/>
        </w:rPr>
        <w:t>4</w:t>
      </w:r>
      <w:r w:rsidR="0094236F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060860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060860" w:rsidRPr="002B7036">
        <w:rPr>
          <w:rFonts w:ascii="Book Antiqua" w:hAnsi="Book Antiqua"/>
          <w:kern w:val="0"/>
          <w:sz w:val="24"/>
        </w:rPr>
        <w:t xml:space="preserve"> buffer, 2.0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060860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94236F" w:rsidRPr="002B7036">
        <w:rPr>
          <w:rFonts w:ascii="Book Antiqua" w:hAnsi="Book Antiqua"/>
          <w:kern w:val="0"/>
          <w:sz w:val="24"/>
        </w:rPr>
        <w:t xml:space="preserve"> </w:t>
      </w:r>
      <w:r w:rsidR="00060860" w:rsidRPr="002B7036">
        <w:rPr>
          <w:rFonts w:ascii="Book Antiqua" w:hAnsi="Book Antiqua"/>
          <w:kern w:val="0"/>
          <w:sz w:val="24"/>
        </w:rPr>
        <w:t xml:space="preserve">dNTP </w:t>
      </w:r>
      <w:r w:rsidR="0094236F" w:rsidRPr="002B7036">
        <w:rPr>
          <w:rFonts w:ascii="Book Antiqua" w:hAnsi="Book Antiqua"/>
          <w:kern w:val="0"/>
          <w:sz w:val="24"/>
        </w:rPr>
        <w:t>mix</w:t>
      </w:r>
      <w:r w:rsidR="00060860" w:rsidRPr="002B7036">
        <w:rPr>
          <w:rFonts w:ascii="Book Antiqua" w:hAnsi="Book Antiqua"/>
          <w:kern w:val="0"/>
          <w:sz w:val="24"/>
        </w:rPr>
        <w:t xml:space="preserve">, 1.0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lastRenderedPageBreak/>
        <w:t>μ</w:t>
      </w:r>
      <w:r w:rsidR="00060860" w:rsidRPr="002B7036">
        <w:rPr>
          <w:rFonts w:ascii="Book Antiqua" w:hAnsi="Book Antiqua"/>
          <w:kern w:val="0"/>
          <w:sz w:val="24"/>
        </w:rPr>
        <w:t>l</w:t>
      </w:r>
      <w:proofErr w:type="spellEnd"/>
      <w:r w:rsidR="0094236F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060860" w:rsidRPr="002B7036">
        <w:rPr>
          <w:rFonts w:ascii="Book Antiqua" w:hAnsi="Book Antiqua"/>
          <w:kern w:val="0"/>
          <w:sz w:val="24"/>
        </w:rPr>
        <w:t>Rnase</w:t>
      </w:r>
      <w:proofErr w:type="spellEnd"/>
      <w:r w:rsidR="00060860" w:rsidRPr="002B7036">
        <w:rPr>
          <w:rFonts w:ascii="Book Antiqua" w:hAnsi="Book Antiqua"/>
          <w:kern w:val="0"/>
          <w:sz w:val="24"/>
        </w:rPr>
        <w:t xml:space="preserve"> inhibitor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060860" w:rsidRPr="002B7036">
        <w:rPr>
          <w:rFonts w:ascii="Book Antiqua" w:hAnsi="Book Antiqua"/>
          <w:kern w:val="0"/>
          <w:sz w:val="24"/>
        </w:rPr>
        <w:t xml:space="preserve"> and 2.0 </w:t>
      </w:r>
      <w:proofErr w:type="spellStart"/>
      <w:r w:rsidR="0094236F" w:rsidRPr="002B7036">
        <w:rPr>
          <w:rFonts w:ascii="Book Antiqua" w:hAnsi="Book Antiqua"/>
          <w:kern w:val="0"/>
          <w:sz w:val="24"/>
        </w:rPr>
        <w:t>μ</w:t>
      </w:r>
      <w:r w:rsidR="00060860" w:rsidRPr="003D5E82">
        <w:rPr>
          <w:rFonts w:ascii="Book Antiqua" w:hAnsi="Book Antiqua"/>
          <w:caps/>
          <w:kern w:val="0"/>
          <w:sz w:val="24"/>
        </w:rPr>
        <w:t>l</w:t>
      </w:r>
      <w:proofErr w:type="spellEnd"/>
      <w:r w:rsidR="00060860" w:rsidRPr="002B7036">
        <w:rPr>
          <w:rFonts w:ascii="Book Antiqua" w:hAnsi="Book Antiqua"/>
          <w:kern w:val="0"/>
          <w:sz w:val="24"/>
        </w:rPr>
        <w:t xml:space="preserve"> AMV</w:t>
      </w:r>
      <w:r w:rsidR="0094236F" w:rsidRPr="002B7036">
        <w:rPr>
          <w:rFonts w:ascii="Book Antiqua" w:hAnsi="Book Antiqua"/>
          <w:kern w:val="0"/>
          <w:sz w:val="24"/>
        </w:rPr>
        <w:t xml:space="preserve"> </w:t>
      </w:r>
      <w:r w:rsidR="00060860" w:rsidRPr="002B7036">
        <w:rPr>
          <w:rFonts w:ascii="Book Antiqua" w:hAnsi="Book Antiqua"/>
          <w:kern w:val="0"/>
          <w:sz w:val="24"/>
        </w:rPr>
        <w:t>reverse transcriptase</w:t>
      </w:r>
      <w:r w:rsidR="0094236F" w:rsidRPr="002B7036">
        <w:rPr>
          <w:rFonts w:ascii="Book Antiqua" w:hAnsi="Book Antiqua"/>
          <w:kern w:val="0"/>
          <w:sz w:val="24"/>
        </w:rPr>
        <w:t xml:space="preserve">, the tubes underwent </w:t>
      </w:r>
      <w:r w:rsidR="00060860" w:rsidRPr="002B7036">
        <w:rPr>
          <w:rFonts w:ascii="Book Antiqua" w:hAnsi="Book Antiqua"/>
          <w:kern w:val="0"/>
          <w:sz w:val="24"/>
        </w:rPr>
        <w:t xml:space="preserve">warm-bath </w:t>
      </w:r>
      <w:r w:rsidR="002C45D4" w:rsidRPr="002B7036">
        <w:rPr>
          <w:rFonts w:ascii="Book Antiqua" w:hAnsi="Book Antiqua"/>
          <w:kern w:val="0"/>
          <w:sz w:val="24"/>
        </w:rPr>
        <w:t xml:space="preserve">conditioning </w:t>
      </w:r>
      <w:r w:rsidR="00060860" w:rsidRPr="002B7036">
        <w:rPr>
          <w:rFonts w:ascii="Book Antiqua" w:hAnsi="Book Antiqua"/>
          <w:kern w:val="0"/>
          <w:sz w:val="24"/>
        </w:rPr>
        <w:t>at 37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060860" w:rsidRPr="002B7036">
        <w:rPr>
          <w:rFonts w:ascii="Book Antiqua" w:hAnsi="Book Antiqua"/>
          <w:kern w:val="0"/>
          <w:sz w:val="24"/>
        </w:rPr>
        <w:t>°C</w:t>
      </w:r>
      <w:r w:rsidR="0094236F" w:rsidRPr="002B7036">
        <w:rPr>
          <w:rFonts w:ascii="Book Antiqua" w:hAnsi="Book Antiqua"/>
          <w:kern w:val="0"/>
          <w:sz w:val="24"/>
        </w:rPr>
        <w:t xml:space="preserve"> for 5</w:t>
      </w:r>
      <w:r w:rsidR="002C45D4" w:rsidRPr="002B7036">
        <w:rPr>
          <w:rFonts w:ascii="Book Antiqua" w:hAnsi="Book Antiqua"/>
          <w:kern w:val="0"/>
          <w:sz w:val="24"/>
        </w:rPr>
        <w:t> </w:t>
      </w:r>
      <w:r w:rsidR="0094236F" w:rsidRPr="002B7036">
        <w:rPr>
          <w:rFonts w:ascii="Book Antiqua" w:hAnsi="Book Antiqua"/>
          <w:kern w:val="0"/>
          <w:sz w:val="24"/>
        </w:rPr>
        <w:t>min</w:t>
      </w:r>
      <w:r w:rsidR="00060860" w:rsidRPr="002B7036">
        <w:rPr>
          <w:rFonts w:ascii="Book Antiqua" w:hAnsi="Book Antiqua"/>
          <w:kern w:val="0"/>
          <w:sz w:val="24"/>
        </w:rPr>
        <w:t>,</w:t>
      </w:r>
      <w:r w:rsidR="0094236F" w:rsidRPr="002B7036">
        <w:rPr>
          <w:rFonts w:ascii="Book Antiqua" w:hAnsi="Book Antiqua"/>
          <w:kern w:val="0"/>
          <w:sz w:val="24"/>
        </w:rPr>
        <w:t xml:space="preserve"> 42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94236F" w:rsidRPr="002B7036">
        <w:rPr>
          <w:rFonts w:ascii="Book Antiqua" w:hAnsi="Book Antiqua"/>
          <w:kern w:val="0"/>
          <w:sz w:val="24"/>
        </w:rPr>
        <w:t>°C for</w:t>
      </w:r>
      <w:r w:rsidR="00060860" w:rsidRPr="002B7036">
        <w:rPr>
          <w:rFonts w:ascii="Book Antiqua" w:hAnsi="Book Antiqua"/>
          <w:kern w:val="0"/>
          <w:sz w:val="24"/>
        </w:rPr>
        <w:t xml:space="preserve"> 60 min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060860" w:rsidRPr="002B7036">
        <w:rPr>
          <w:rFonts w:ascii="Book Antiqua" w:hAnsi="Book Antiqua"/>
          <w:kern w:val="0"/>
          <w:sz w:val="24"/>
        </w:rPr>
        <w:t xml:space="preserve"> and </w:t>
      </w:r>
      <w:r w:rsidR="0094236F" w:rsidRPr="002B7036">
        <w:rPr>
          <w:rFonts w:ascii="Book Antiqua" w:hAnsi="Book Antiqua"/>
          <w:kern w:val="0"/>
          <w:sz w:val="24"/>
        </w:rPr>
        <w:t>70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94236F" w:rsidRPr="002B7036">
        <w:rPr>
          <w:rFonts w:ascii="Book Antiqua" w:hAnsi="Book Antiqua"/>
          <w:kern w:val="0"/>
          <w:sz w:val="24"/>
        </w:rPr>
        <w:t xml:space="preserve">°C for </w:t>
      </w:r>
      <w:r w:rsidR="00060860" w:rsidRPr="002B7036">
        <w:rPr>
          <w:rFonts w:ascii="Book Antiqua" w:hAnsi="Book Antiqua"/>
          <w:kern w:val="0"/>
          <w:sz w:val="24"/>
        </w:rPr>
        <w:t>10 min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94236F" w:rsidRPr="002B7036">
        <w:rPr>
          <w:rFonts w:ascii="Book Antiqua" w:hAnsi="Book Antiqua"/>
          <w:kern w:val="0"/>
          <w:sz w:val="24"/>
        </w:rPr>
        <w:t xml:space="preserve"> before termination of </w:t>
      </w:r>
      <w:r w:rsidR="00060860" w:rsidRPr="002B7036">
        <w:rPr>
          <w:rFonts w:ascii="Book Antiqua" w:hAnsi="Book Antiqua"/>
          <w:kern w:val="0"/>
          <w:sz w:val="24"/>
        </w:rPr>
        <w:t>the reaction.</w:t>
      </w:r>
      <w:r w:rsidR="003D5E82">
        <w:rPr>
          <w:rFonts w:ascii="Book Antiqua" w:hAnsi="Book Antiqua"/>
          <w:b/>
          <w:kern w:val="0"/>
          <w:sz w:val="24"/>
        </w:rPr>
        <w:t xml:space="preserve"> </w:t>
      </w:r>
      <w:r w:rsidR="003D5E82">
        <w:rPr>
          <w:rFonts w:ascii="Book Antiqua" w:hAnsi="Book Antiqua"/>
          <w:sz w:val="24"/>
        </w:rPr>
        <w:t>(</w:t>
      </w:r>
      <w:r w:rsidR="00060860" w:rsidRPr="002B7036">
        <w:rPr>
          <w:rFonts w:ascii="Book Antiqua" w:hAnsi="Book Antiqua"/>
          <w:sz w:val="24"/>
        </w:rPr>
        <w:t>4</w:t>
      </w:r>
      <w:r w:rsidR="003D5E82">
        <w:rPr>
          <w:rFonts w:ascii="Book Antiqua" w:hAnsi="Book Antiqua"/>
          <w:sz w:val="24"/>
        </w:rPr>
        <w:t>)</w:t>
      </w:r>
      <w:r w:rsidR="00060860" w:rsidRPr="002B7036">
        <w:rPr>
          <w:rFonts w:ascii="Book Antiqua" w:hAnsi="Book Antiqua"/>
          <w:sz w:val="24"/>
        </w:rPr>
        <w:t xml:space="preserve"> </w:t>
      </w:r>
      <w:r w:rsidR="008A4EE2" w:rsidRPr="002B7036">
        <w:rPr>
          <w:rFonts w:ascii="Book Antiqua" w:hAnsi="Book Antiqua"/>
          <w:sz w:val="24"/>
        </w:rPr>
        <w:t>Fluorescence quantitative PCR detection</w:t>
      </w:r>
      <w:r w:rsidR="003D5E82">
        <w:rPr>
          <w:rFonts w:ascii="Book Antiqua" w:hAnsi="Book Antiqua"/>
          <w:sz w:val="24"/>
        </w:rPr>
        <w:t xml:space="preserve">: </w:t>
      </w:r>
      <w:r w:rsidR="008A4EE2" w:rsidRPr="002B7036">
        <w:rPr>
          <w:rFonts w:ascii="Book Antiqua" w:hAnsi="Book Antiqua"/>
          <w:sz w:val="24"/>
        </w:rPr>
        <w:t>cDNA sample</w:t>
      </w:r>
      <w:r w:rsidR="003875EC" w:rsidRPr="002B7036">
        <w:rPr>
          <w:rFonts w:ascii="Book Antiqua" w:hAnsi="Book Antiqua"/>
          <w:sz w:val="24"/>
        </w:rPr>
        <w:t>s</w:t>
      </w:r>
      <w:r w:rsidR="008A4EE2" w:rsidRPr="002B7036">
        <w:rPr>
          <w:rFonts w:ascii="Book Antiqua" w:hAnsi="Book Antiqua"/>
          <w:sz w:val="24"/>
        </w:rPr>
        <w:t xml:space="preserve"> </w:t>
      </w:r>
      <w:r w:rsidR="003875EC" w:rsidRPr="002B7036">
        <w:rPr>
          <w:rFonts w:ascii="Book Antiqua" w:hAnsi="Book Antiqua"/>
          <w:sz w:val="24"/>
        </w:rPr>
        <w:t xml:space="preserve">were </w:t>
      </w:r>
      <w:r w:rsidR="008A4EE2" w:rsidRPr="002B7036">
        <w:rPr>
          <w:rFonts w:ascii="Book Antiqua" w:hAnsi="Book Antiqua"/>
          <w:sz w:val="24"/>
        </w:rPr>
        <w:t>diluted</w:t>
      </w:r>
      <w:r w:rsidR="003875EC" w:rsidRPr="002B7036">
        <w:rPr>
          <w:rFonts w:ascii="Book Antiqua" w:hAnsi="Book Antiqua"/>
          <w:sz w:val="24"/>
        </w:rPr>
        <w:t xml:space="preserve"> </w:t>
      </w:r>
      <w:r w:rsidR="002C45D4" w:rsidRPr="002B7036">
        <w:rPr>
          <w:rFonts w:ascii="Book Antiqua" w:hAnsi="Book Antiqua"/>
          <w:sz w:val="24"/>
        </w:rPr>
        <w:t>six-fold:</w:t>
      </w:r>
      <w:r w:rsidR="008A4EE2" w:rsidRPr="002B7036">
        <w:rPr>
          <w:rFonts w:ascii="Book Antiqua" w:hAnsi="Book Antiqua"/>
          <w:sz w:val="24"/>
        </w:rPr>
        <w:t xml:space="preserve"> the </w:t>
      </w:r>
      <w:r w:rsidR="003875EC" w:rsidRPr="002B7036">
        <w:rPr>
          <w:rFonts w:ascii="Book Antiqua" w:hAnsi="Book Antiqua"/>
          <w:kern w:val="0"/>
          <w:sz w:val="24"/>
        </w:rPr>
        <w:t xml:space="preserve">20 </w:t>
      </w:r>
      <w:r w:rsidR="003875EC" w:rsidRPr="002B7036">
        <w:rPr>
          <w:rFonts w:ascii="Book Antiqua" w:hAnsi="Book Antiqua"/>
          <w:kern w:val="0"/>
          <w:sz w:val="24"/>
        </w:rPr>
        <w:sym w:font="Symbol" w:char="F06D"/>
      </w:r>
      <w:r w:rsidR="003875EC" w:rsidRPr="003D5E82">
        <w:rPr>
          <w:rFonts w:ascii="Book Antiqua" w:hAnsi="Book Antiqua"/>
          <w:caps/>
          <w:kern w:val="0"/>
          <w:sz w:val="24"/>
        </w:rPr>
        <w:t>l</w:t>
      </w:r>
      <w:r w:rsidR="003875EC" w:rsidRPr="003D5E82">
        <w:rPr>
          <w:rFonts w:ascii="Book Antiqua" w:hAnsi="Book Antiqua"/>
          <w:caps/>
          <w:sz w:val="24"/>
        </w:rPr>
        <w:t xml:space="preserve"> </w:t>
      </w:r>
      <w:r w:rsidR="008A4EE2" w:rsidRPr="002B7036">
        <w:rPr>
          <w:rFonts w:ascii="Book Antiqua" w:hAnsi="Book Antiqua"/>
          <w:sz w:val="24"/>
        </w:rPr>
        <w:t>reaction system</w:t>
      </w:r>
      <w:r w:rsidR="003875EC" w:rsidRPr="002B7036">
        <w:rPr>
          <w:rFonts w:ascii="Book Antiqua" w:hAnsi="Book Antiqua"/>
          <w:sz w:val="24"/>
        </w:rPr>
        <w:t xml:space="preserve"> contained</w:t>
      </w:r>
      <w:r w:rsidR="008A4EE2" w:rsidRPr="002B7036">
        <w:rPr>
          <w:rFonts w:ascii="Book Antiqua" w:hAnsi="Book Antiqua"/>
          <w:kern w:val="0"/>
          <w:sz w:val="24"/>
        </w:rPr>
        <w:t xml:space="preserve"> 10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sym w:font="Symbol" w:char="F06D"/>
      </w:r>
      <w:r w:rsidR="008A4EE2" w:rsidRPr="003D5E82">
        <w:rPr>
          <w:rFonts w:ascii="Book Antiqua" w:hAnsi="Book Antiqua"/>
          <w:caps/>
          <w:kern w:val="0"/>
          <w:sz w:val="24"/>
        </w:rPr>
        <w:t>l</w:t>
      </w:r>
      <w:r w:rsidR="003875EC" w:rsidRPr="003D5E82">
        <w:rPr>
          <w:rFonts w:ascii="Book Antiqua" w:hAnsi="Book Antiqua"/>
          <w:caps/>
          <w:kern w:val="0"/>
          <w:sz w:val="24"/>
        </w:rPr>
        <w:t xml:space="preserve"> </w:t>
      </w:r>
      <w:proofErr w:type="spellStart"/>
      <w:r w:rsidR="008A4EE2" w:rsidRPr="002B7036">
        <w:rPr>
          <w:rFonts w:ascii="Book Antiqua" w:hAnsi="Book Antiqua"/>
          <w:kern w:val="0"/>
          <w:sz w:val="24"/>
        </w:rPr>
        <w:t>SybrGreen</w:t>
      </w:r>
      <w:proofErr w:type="spellEnd"/>
      <w:r w:rsidR="008A4EE2" w:rsidRPr="002B7036">
        <w:rPr>
          <w:rFonts w:ascii="Book Antiqua" w:hAnsi="Book Antiqua"/>
          <w:kern w:val="0"/>
          <w:sz w:val="24"/>
        </w:rPr>
        <w:t xml:space="preserve"> qPCR </w:t>
      </w:r>
      <w:r w:rsidR="003875EC" w:rsidRPr="002B7036">
        <w:rPr>
          <w:rFonts w:ascii="Book Antiqua" w:hAnsi="Book Antiqua"/>
          <w:kern w:val="0"/>
          <w:sz w:val="24"/>
        </w:rPr>
        <w:t>master mix</w:t>
      </w:r>
      <w:r w:rsidR="008A4EE2" w:rsidRPr="002B7036">
        <w:rPr>
          <w:rFonts w:ascii="Book Antiqua" w:hAnsi="Book Antiqua"/>
          <w:kern w:val="0"/>
          <w:sz w:val="24"/>
        </w:rPr>
        <w:t>, 1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sym w:font="Symbol" w:char="F06D"/>
      </w:r>
      <w:r w:rsidR="008A4EE2" w:rsidRPr="003D5E82">
        <w:rPr>
          <w:rFonts w:ascii="Book Antiqua" w:hAnsi="Book Antiqua"/>
          <w:caps/>
          <w:kern w:val="0"/>
          <w:sz w:val="24"/>
        </w:rPr>
        <w:t>l</w:t>
      </w:r>
      <w:r w:rsidR="008A4EE2" w:rsidRPr="002B7036">
        <w:rPr>
          <w:rFonts w:ascii="Book Antiqua" w:hAnsi="Book Antiqua"/>
          <w:kern w:val="0"/>
          <w:sz w:val="24"/>
        </w:rPr>
        <w:t xml:space="preserve"> upstream primer (10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3D5E82" w:rsidRPr="002B7036">
        <w:rPr>
          <w:rFonts w:ascii="Book Antiqua" w:hAnsi="Book Antiqua"/>
          <w:kern w:val="0"/>
          <w:sz w:val="24"/>
        </w:rPr>
        <w:sym w:font="Symbol" w:char="F06D"/>
      </w:r>
      <w:proofErr w:type="spellStart"/>
      <w:r w:rsidR="003D5E82">
        <w:rPr>
          <w:rFonts w:ascii="Book Antiqua" w:hAnsi="Book Antiqua"/>
          <w:kern w:val="0"/>
          <w:sz w:val="24"/>
        </w:rPr>
        <w:t>mol</w:t>
      </w:r>
      <w:proofErr w:type="spellEnd"/>
      <w:r w:rsidR="003D5E82">
        <w:rPr>
          <w:rFonts w:ascii="Book Antiqua" w:hAnsi="Book Antiqua"/>
          <w:kern w:val="0"/>
          <w:sz w:val="24"/>
        </w:rPr>
        <w:t>/L</w:t>
      </w:r>
      <w:r w:rsidR="008A4EE2" w:rsidRPr="002B7036">
        <w:rPr>
          <w:rFonts w:ascii="Book Antiqua" w:hAnsi="Book Antiqua"/>
          <w:kern w:val="0"/>
          <w:sz w:val="24"/>
        </w:rPr>
        <w:t>), 1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sym w:font="Symbol" w:char="F06D"/>
      </w:r>
      <w:r w:rsidR="008A4EE2" w:rsidRPr="003D5E82">
        <w:rPr>
          <w:rFonts w:ascii="Book Antiqua" w:hAnsi="Book Antiqua"/>
          <w:caps/>
          <w:kern w:val="0"/>
          <w:sz w:val="24"/>
        </w:rPr>
        <w:t>l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t>downstream primer R (10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3D5E82" w:rsidRPr="002B7036">
        <w:rPr>
          <w:rFonts w:ascii="Book Antiqua" w:hAnsi="Book Antiqua"/>
          <w:kern w:val="0"/>
          <w:sz w:val="24"/>
        </w:rPr>
        <w:sym w:font="Symbol" w:char="F06D"/>
      </w:r>
      <w:proofErr w:type="spellStart"/>
      <w:r w:rsidR="003D5E82">
        <w:rPr>
          <w:rFonts w:ascii="Book Antiqua" w:hAnsi="Book Antiqua"/>
          <w:kern w:val="0"/>
          <w:sz w:val="24"/>
        </w:rPr>
        <w:t>mol</w:t>
      </w:r>
      <w:proofErr w:type="spellEnd"/>
      <w:r w:rsidR="003D5E82">
        <w:rPr>
          <w:rFonts w:ascii="Book Antiqua" w:hAnsi="Book Antiqua"/>
          <w:kern w:val="0"/>
          <w:sz w:val="24"/>
        </w:rPr>
        <w:t>/L</w:t>
      </w:r>
      <w:r w:rsidR="008A4EE2" w:rsidRPr="002B7036">
        <w:rPr>
          <w:rFonts w:ascii="Book Antiqua" w:hAnsi="Book Antiqua"/>
          <w:kern w:val="0"/>
          <w:sz w:val="24"/>
        </w:rPr>
        <w:t>), 7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sym w:font="Symbol" w:char="F06D"/>
      </w:r>
      <w:r w:rsidR="008A4EE2" w:rsidRPr="003D5E82">
        <w:rPr>
          <w:rFonts w:ascii="Book Antiqua" w:hAnsi="Book Antiqua"/>
          <w:caps/>
          <w:kern w:val="0"/>
          <w:sz w:val="24"/>
        </w:rPr>
        <w:t>l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t>ddH</w:t>
      </w:r>
      <w:r w:rsidR="00B00BDE" w:rsidRPr="002B7036">
        <w:rPr>
          <w:rFonts w:ascii="Book Antiqua" w:hAnsi="Book Antiqua"/>
          <w:kern w:val="0"/>
          <w:sz w:val="24"/>
          <w:vertAlign w:val="subscript"/>
        </w:rPr>
        <w:t>2</w:t>
      </w:r>
      <w:r w:rsidR="003D5E82">
        <w:rPr>
          <w:rFonts w:ascii="Book Antiqua" w:hAnsi="Book Antiqua"/>
          <w:kern w:val="0"/>
          <w:sz w:val="24"/>
        </w:rPr>
        <w:t>O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8A4EE2" w:rsidRPr="002B7036">
        <w:rPr>
          <w:rFonts w:ascii="Book Antiqua" w:hAnsi="Book Antiqua"/>
          <w:kern w:val="0"/>
          <w:sz w:val="24"/>
        </w:rPr>
        <w:t xml:space="preserve"> and 1 </w:t>
      </w:r>
      <w:r w:rsidR="008A4EE2" w:rsidRPr="002B7036">
        <w:rPr>
          <w:rFonts w:ascii="Book Antiqua" w:hAnsi="Book Antiqua"/>
          <w:kern w:val="0"/>
          <w:sz w:val="24"/>
        </w:rPr>
        <w:sym w:font="Symbol" w:char="F06D"/>
      </w:r>
      <w:r w:rsidR="008A4EE2" w:rsidRPr="003D5E82">
        <w:rPr>
          <w:rFonts w:ascii="Book Antiqua" w:hAnsi="Book Antiqua"/>
          <w:caps/>
          <w:kern w:val="0"/>
          <w:sz w:val="24"/>
        </w:rPr>
        <w:t>l</w:t>
      </w:r>
      <w:r w:rsidR="003875EC" w:rsidRPr="002B7036">
        <w:rPr>
          <w:rFonts w:ascii="Book Antiqua" w:hAnsi="Book Antiqua"/>
          <w:kern w:val="0"/>
          <w:sz w:val="24"/>
        </w:rPr>
        <w:t xml:space="preserve"> </w:t>
      </w:r>
      <w:r w:rsidR="008A4EE2" w:rsidRPr="002B7036">
        <w:rPr>
          <w:rFonts w:ascii="Book Antiqua" w:hAnsi="Book Antiqua"/>
          <w:kern w:val="0"/>
          <w:sz w:val="24"/>
        </w:rPr>
        <w:t xml:space="preserve">template (cDNA). The heat cycle </w:t>
      </w:r>
      <w:r w:rsidR="00AE16C4" w:rsidRPr="002B7036">
        <w:rPr>
          <w:rFonts w:ascii="Book Antiqua" w:hAnsi="Book Antiqua"/>
          <w:kern w:val="0"/>
          <w:sz w:val="24"/>
        </w:rPr>
        <w:t>was conducted by</w:t>
      </w:r>
      <w:r w:rsidR="008A4EE2" w:rsidRPr="002B7036">
        <w:rPr>
          <w:rFonts w:ascii="Book Antiqua" w:hAnsi="Book Antiqua"/>
          <w:kern w:val="0"/>
          <w:sz w:val="24"/>
        </w:rPr>
        <w:t xml:space="preserve"> pre-denaturation for 2 min at 95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AE16C4" w:rsidRPr="002B7036">
        <w:rPr>
          <w:rFonts w:ascii="Book Antiqua" w:hAnsi="Book Antiqua"/>
          <w:kern w:val="0"/>
          <w:sz w:val="24"/>
        </w:rPr>
        <w:t>°C</w:t>
      </w:r>
      <w:r w:rsidR="008A4EE2" w:rsidRPr="002B7036">
        <w:rPr>
          <w:rFonts w:ascii="Book Antiqua" w:hAnsi="Book Antiqua"/>
          <w:kern w:val="0"/>
          <w:sz w:val="24"/>
        </w:rPr>
        <w:t>, denaturation for 10 s at 95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AE16C4" w:rsidRPr="002B7036">
        <w:rPr>
          <w:rFonts w:ascii="Book Antiqua" w:hAnsi="Book Antiqua"/>
          <w:kern w:val="0"/>
          <w:sz w:val="24"/>
        </w:rPr>
        <w:t>°C</w:t>
      </w:r>
      <w:r w:rsidR="002C45D4" w:rsidRPr="002B7036">
        <w:rPr>
          <w:rFonts w:ascii="Book Antiqua" w:hAnsi="Book Antiqua"/>
          <w:kern w:val="0"/>
          <w:sz w:val="24"/>
        </w:rPr>
        <w:t>,</w:t>
      </w:r>
      <w:r w:rsidR="008A4EE2" w:rsidRPr="002B7036">
        <w:rPr>
          <w:rFonts w:ascii="Book Antiqua" w:hAnsi="Book Antiqua"/>
          <w:kern w:val="0"/>
          <w:sz w:val="24"/>
        </w:rPr>
        <w:t xml:space="preserve"> and </w:t>
      </w:r>
      <w:r w:rsidR="00AE16C4" w:rsidRPr="002B7036">
        <w:rPr>
          <w:rFonts w:ascii="Book Antiqua" w:hAnsi="Book Antiqua"/>
          <w:kern w:val="0"/>
          <w:sz w:val="24"/>
        </w:rPr>
        <w:t xml:space="preserve">annealing </w:t>
      </w:r>
      <w:r w:rsidR="00CE6548" w:rsidRPr="002B7036">
        <w:rPr>
          <w:rFonts w:ascii="Book Antiqua" w:hAnsi="Book Antiqua"/>
          <w:kern w:val="0"/>
          <w:sz w:val="24"/>
        </w:rPr>
        <w:t>for 40 s at 60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AE16C4" w:rsidRPr="002B7036">
        <w:rPr>
          <w:rFonts w:ascii="Book Antiqua" w:hAnsi="Book Antiqua"/>
          <w:kern w:val="0"/>
          <w:sz w:val="24"/>
        </w:rPr>
        <w:t>°C</w:t>
      </w:r>
      <w:r w:rsidR="00CE6548" w:rsidRPr="002B7036">
        <w:rPr>
          <w:rFonts w:ascii="Book Antiqua" w:hAnsi="Book Antiqua"/>
          <w:kern w:val="0"/>
          <w:sz w:val="24"/>
        </w:rPr>
        <w:t>,</w:t>
      </w:r>
      <w:r w:rsidR="00C01A2F" w:rsidRPr="002B7036">
        <w:rPr>
          <w:rFonts w:ascii="Book Antiqua" w:hAnsi="Book Antiqua"/>
          <w:kern w:val="0"/>
          <w:sz w:val="24"/>
        </w:rPr>
        <w:t xml:space="preserve"> for </w:t>
      </w:r>
      <w:r w:rsidR="002C45D4" w:rsidRPr="002B7036">
        <w:rPr>
          <w:rFonts w:ascii="Book Antiqua" w:hAnsi="Book Antiqua"/>
          <w:kern w:val="0"/>
          <w:sz w:val="24"/>
        </w:rPr>
        <w:t xml:space="preserve">a </w:t>
      </w:r>
      <w:r w:rsidR="00AE16C4" w:rsidRPr="002B7036">
        <w:rPr>
          <w:rFonts w:ascii="Book Antiqua" w:hAnsi="Book Antiqua"/>
          <w:kern w:val="0"/>
          <w:sz w:val="24"/>
        </w:rPr>
        <w:t>total</w:t>
      </w:r>
      <w:r w:rsidR="002C45D4" w:rsidRPr="002B7036">
        <w:rPr>
          <w:rFonts w:ascii="Book Antiqua" w:hAnsi="Book Antiqua"/>
          <w:kern w:val="0"/>
          <w:sz w:val="24"/>
        </w:rPr>
        <w:t xml:space="preserve"> of</w:t>
      </w:r>
      <w:r w:rsidR="00AE16C4" w:rsidRPr="002B7036">
        <w:rPr>
          <w:rFonts w:ascii="Book Antiqua" w:hAnsi="Book Antiqua"/>
          <w:kern w:val="0"/>
          <w:sz w:val="24"/>
        </w:rPr>
        <w:t xml:space="preserve"> </w:t>
      </w:r>
      <w:r w:rsidR="00CE6548" w:rsidRPr="002B7036">
        <w:rPr>
          <w:rFonts w:ascii="Book Antiqua" w:hAnsi="Book Antiqua"/>
          <w:kern w:val="0"/>
          <w:sz w:val="24"/>
        </w:rPr>
        <w:t>40 cycles</w:t>
      </w:r>
      <w:r w:rsidR="008A4EE2" w:rsidRPr="002B7036">
        <w:rPr>
          <w:rFonts w:ascii="Book Antiqua" w:hAnsi="Book Antiqua"/>
          <w:kern w:val="0"/>
          <w:sz w:val="24"/>
        </w:rPr>
        <w:t>.</w:t>
      </w:r>
      <w:r w:rsidR="003D5E82">
        <w:rPr>
          <w:rFonts w:ascii="Book Antiqua" w:hAnsi="Book Antiqua"/>
          <w:b/>
          <w:kern w:val="0"/>
          <w:sz w:val="24"/>
        </w:rPr>
        <w:t xml:space="preserve"> </w:t>
      </w:r>
      <w:r w:rsidR="003D5E82" w:rsidRPr="003D5E82">
        <w:rPr>
          <w:rFonts w:ascii="Book Antiqua" w:hAnsi="Book Antiqua"/>
          <w:kern w:val="0"/>
          <w:sz w:val="24"/>
        </w:rPr>
        <w:t>And</w:t>
      </w:r>
      <w:r w:rsidR="003D5E82">
        <w:rPr>
          <w:rFonts w:ascii="Book Antiqua" w:hAnsi="Book Antiqua"/>
          <w:b/>
          <w:kern w:val="0"/>
          <w:sz w:val="24"/>
        </w:rPr>
        <w:t xml:space="preserve"> </w:t>
      </w:r>
      <w:r w:rsidR="003D5E82">
        <w:rPr>
          <w:rFonts w:ascii="Book Antiqua" w:hAnsi="Book Antiqua"/>
          <w:sz w:val="24"/>
        </w:rPr>
        <w:t>(</w:t>
      </w:r>
      <w:r w:rsidR="008A4EE2" w:rsidRPr="002B7036">
        <w:rPr>
          <w:rFonts w:ascii="Book Antiqua" w:hAnsi="Book Antiqua"/>
          <w:sz w:val="24"/>
        </w:rPr>
        <w:t>5</w:t>
      </w:r>
      <w:r w:rsidR="003D5E82">
        <w:rPr>
          <w:rFonts w:ascii="Book Antiqua" w:hAnsi="Book Antiqua"/>
          <w:sz w:val="24"/>
        </w:rPr>
        <w:t>)</w:t>
      </w:r>
      <w:r w:rsidR="008A4EE2" w:rsidRPr="002B7036">
        <w:rPr>
          <w:rFonts w:ascii="Book Antiqua" w:hAnsi="Book Antiqua"/>
          <w:sz w:val="24"/>
        </w:rPr>
        <w:t xml:space="preserve"> Relative quantitative analysis method</w:t>
      </w:r>
      <w:r w:rsidR="003D5E82">
        <w:rPr>
          <w:rFonts w:ascii="Book Antiqua" w:hAnsi="Book Antiqua"/>
          <w:sz w:val="24"/>
        </w:rPr>
        <w:t xml:space="preserve">: </w:t>
      </w:r>
      <w:r w:rsidR="00C01A2F" w:rsidRPr="002B7036">
        <w:rPr>
          <w:rFonts w:ascii="Book Antiqua" w:hAnsi="Book Antiqua"/>
          <w:sz w:val="24"/>
        </w:rPr>
        <w:t xml:space="preserve">The </w:t>
      </w:r>
      <w:r w:rsidR="005D3DA8" w:rsidRPr="002B7036">
        <w:rPr>
          <w:rFonts w:ascii="Book Antiqua" w:hAnsi="Book Antiqua"/>
          <w:sz w:val="24"/>
        </w:rPr>
        <w:t>2</w:t>
      </w:r>
      <w:r w:rsidR="005D3DA8" w:rsidRPr="002B7036">
        <w:rPr>
          <w:rFonts w:ascii="Book Antiqua" w:hAnsi="Book Antiqua"/>
          <w:sz w:val="24"/>
          <w:vertAlign w:val="superscript"/>
        </w:rPr>
        <w:t>－</w:t>
      </w:r>
      <w:r w:rsidR="005D3DA8" w:rsidRPr="002B7036">
        <w:rPr>
          <w:rFonts w:ascii="Cambria Math" w:hAnsi="Cambria Math" w:cs="Cambria Math"/>
          <w:sz w:val="24"/>
          <w:vertAlign w:val="superscript"/>
        </w:rPr>
        <w:t>△△</w:t>
      </w:r>
      <w:r w:rsidR="005D3DA8" w:rsidRPr="002B7036">
        <w:rPr>
          <w:rFonts w:ascii="Book Antiqua" w:hAnsi="Book Antiqua"/>
          <w:sz w:val="24"/>
          <w:vertAlign w:val="superscript"/>
        </w:rPr>
        <w:t>CT</w:t>
      </w:r>
      <w:r w:rsidR="005D3DA8" w:rsidRPr="002B7036">
        <w:rPr>
          <w:rFonts w:ascii="Book Antiqua" w:hAnsi="Book Antiqua"/>
          <w:sz w:val="24"/>
        </w:rPr>
        <w:t xml:space="preserve"> method was used for relative quantitative analy</w:t>
      </w:r>
      <w:r w:rsidR="00C01A2F" w:rsidRPr="002B7036">
        <w:rPr>
          <w:rFonts w:ascii="Book Antiqua" w:hAnsi="Book Antiqua"/>
          <w:sz w:val="24"/>
        </w:rPr>
        <w:t>sis of</w:t>
      </w:r>
      <w:r w:rsidR="005D3DA8" w:rsidRPr="002B7036">
        <w:rPr>
          <w:rFonts w:ascii="Book Antiqua" w:hAnsi="Book Antiqua"/>
          <w:sz w:val="24"/>
        </w:rPr>
        <w:t xml:space="preserve"> data. The calculation formula</w:t>
      </w:r>
      <w:r w:rsidR="002C45D4" w:rsidRPr="002B7036">
        <w:rPr>
          <w:rFonts w:ascii="Book Antiqua" w:hAnsi="Book Antiqua"/>
          <w:sz w:val="24"/>
        </w:rPr>
        <w:t>e</w:t>
      </w:r>
      <w:r w:rsidR="005D3DA8" w:rsidRPr="002B7036">
        <w:rPr>
          <w:rFonts w:ascii="Book Antiqua" w:hAnsi="Book Antiqua"/>
          <w:sz w:val="24"/>
        </w:rPr>
        <w:t xml:space="preserve"> were expressed as: </w:t>
      </w:r>
      <w:r w:rsidR="005D3DA8" w:rsidRPr="002B7036">
        <w:rPr>
          <w:rFonts w:ascii="Cambria Math" w:hAnsi="Cambria Math" w:cs="Cambria Math"/>
          <w:sz w:val="24"/>
        </w:rPr>
        <w:t>△</w:t>
      </w:r>
      <w:r w:rsidR="005D3DA8" w:rsidRPr="002B7036">
        <w:rPr>
          <w:rFonts w:ascii="Book Antiqua" w:hAnsi="Book Antiqua"/>
          <w:sz w:val="24"/>
        </w:rPr>
        <w:t>CT = CT target gene</w:t>
      </w:r>
      <w:r w:rsidR="00C01A2F" w:rsidRPr="002B7036">
        <w:rPr>
          <w:rFonts w:ascii="Book Antiqua" w:hAnsi="Book Antiqua"/>
          <w:sz w:val="24"/>
        </w:rPr>
        <w:t xml:space="preserve"> </w:t>
      </w:r>
      <w:r w:rsidR="00C01A2F" w:rsidRPr="002B7036">
        <w:rPr>
          <w:rFonts w:ascii="Book Antiqua" w:hAnsi="Book Antiqua"/>
          <w:sz w:val="24"/>
          <w:shd w:val="clear" w:color="auto" w:fill="FFFFFF"/>
        </w:rPr>
        <w:t>–</w:t>
      </w:r>
      <w:r w:rsidR="00C01A2F" w:rsidRPr="002B7036">
        <w:rPr>
          <w:rFonts w:ascii="Book Antiqua" w:hAnsi="Book Antiqua"/>
          <w:sz w:val="24"/>
        </w:rPr>
        <w:t xml:space="preserve"> </w:t>
      </w:r>
      <w:r w:rsidR="005D3DA8" w:rsidRPr="002B7036">
        <w:rPr>
          <w:rFonts w:ascii="Book Antiqua" w:hAnsi="Book Antiqua"/>
          <w:sz w:val="24"/>
        </w:rPr>
        <w:t>CT reference gene</w:t>
      </w:r>
      <w:r w:rsidR="00C01A2F" w:rsidRPr="002B7036">
        <w:rPr>
          <w:rFonts w:ascii="Book Antiqua" w:hAnsi="Book Antiqua"/>
          <w:sz w:val="24"/>
        </w:rPr>
        <w:t xml:space="preserve">, and </w:t>
      </w:r>
      <w:r w:rsidR="005D3DA8" w:rsidRPr="002B7036">
        <w:rPr>
          <w:rFonts w:ascii="Cambria Math" w:hAnsi="Cambria Math" w:cs="Cambria Math"/>
          <w:sz w:val="24"/>
        </w:rPr>
        <w:t>△△</w:t>
      </w:r>
      <w:r w:rsidR="005D3DA8" w:rsidRPr="002B7036">
        <w:rPr>
          <w:rFonts w:ascii="Book Antiqua" w:hAnsi="Book Antiqua"/>
          <w:sz w:val="24"/>
        </w:rPr>
        <w:t xml:space="preserve">CT = </w:t>
      </w:r>
      <w:r w:rsidR="005D3DA8" w:rsidRPr="002B7036">
        <w:rPr>
          <w:rFonts w:ascii="Cambria Math" w:hAnsi="Cambria Math" w:cs="Cambria Math"/>
          <w:sz w:val="24"/>
        </w:rPr>
        <w:t>△</w:t>
      </w:r>
      <w:r w:rsidR="005D3DA8" w:rsidRPr="002B7036">
        <w:rPr>
          <w:rFonts w:ascii="Book Antiqua" w:hAnsi="Book Antiqua"/>
          <w:sz w:val="24"/>
        </w:rPr>
        <w:t>CT target gene</w:t>
      </w:r>
      <w:r w:rsidR="00C01A2F" w:rsidRPr="002B7036">
        <w:rPr>
          <w:rFonts w:ascii="Book Antiqua" w:hAnsi="Book Antiqua"/>
          <w:sz w:val="24"/>
        </w:rPr>
        <w:t xml:space="preserve"> </w:t>
      </w:r>
      <w:r w:rsidR="00C01A2F" w:rsidRPr="002B7036">
        <w:rPr>
          <w:rFonts w:ascii="Book Antiqua" w:hAnsi="Book Antiqua"/>
          <w:sz w:val="24"/>
          <w:shd w:val="clear" w:color="auto" w:fill="FFFFFF"/>
        </w:rPr>
        <w:t>–</w:t>
      </w:r>
      <w:r w:rsidR="00C01A2F" w:rsidRPr="002B7036">
        <w:rPr>
          <w:rFonts w:ascii="Book Antiqua" w:hAnsi="Book Antiqua" w:cs="Tahoma"/>
          <w:sz w:val="24"/>
          <w:shd w:val="clear" w:color="auto" w:fill="FFFFFF"/>
        </w:rPr>
        <w:t xml:space="preserve"> </w:t>
      </w:r>
      <w:r w:rsidR="005D3DA8" w:rsidRPr="002B7036">
        <w:rPr>
          <w:rFonts w:ascii="Book Antiqua" w:hAnsi="Book Antiqua"/>
          <w:sz w:val="24"/>
        </w:rPr>
        <w:t xml:space="preserve">the average value of target gene </w:t>
      </w:r>
      <w:r w:rsidR="005D3DA8" w:rsidRPr="002B7036">
        <w:rPr>
          <w:rFonts w:ascii="Cambria Math" w:hAnsi="Cambria Math" w:cs="Cambria Math"/>
          <w:sz w:val="24"/>
        </w:rPr>
        <w:t>△</w:t>
      </w:r>
      <w:r w:rsidR="005D3DA8" w:rsidRPr="002B7036">
        <w:rPr>
          <w:rFonts w:ascii="Book Antiqua" w:hAnsi="Book Antiqua"/>
          <w:sz w:val="24"/>
        </w:rPr>
        <w:t xml:space="preserve">CT in </w:t>
      </w:r>
      <w:r w:rsidR="005A12E2" w:rsidRPr="002B7036">
        <w:rPr>
          <w:rFonts w:ascii="Book Antiqua" w:hAnsi="Book Antiqua"/>
          <w:sz w:val="24"/>
        </w:rPr>
        <w:t xml:space="preserve">the control </w:t>
      </w:r>
      <w:r w:rsidR="005D3DA8" w:rsidRPr="002B7036">
        <w:rPr>
          <w:rFonts w:ascii="Book Antiqua" w:hAnsi="Book Antiqua"/>
          <w:sz w:val="24"/>
        </w:rPr>
        <w:t>group</w:t>
      </w:r>
      <w:r w:rsidR="005A12E2" w:rsidRPr="002B7036">
        <w:rPr>
          <w:rFonts w:ascii="Book Antiqua" w:hAnsi="Book Antiqua"/>
          <w:sz w:val="24"/>
        </w:rPr>
        <w:t>s</w:t>
      </w:r>
      <w:r w:rsidR="00C01A2F" w:rsidRPr="002B7036">
        <w:rPr>
          <w:rFonts w:ascii="Book Antiqua" w:hAnsi="Book Antiqua"/>
          <w:sz w:val="24"/>
        </w:rPr>
        <w:t xml:space="preserve">. </w:t>
      </w:r>
      <w:r w:rsidR="005D3DA8" w:rsidRPr="002B7036">
        <w:rPr>
          <w:rFonts w:ascii="Book Antiqua" w:hAnsi="Book Antiqua"/>
          <w:sz w:val="24"/>
        </w:rPr>
        <w:t>2</w:t>
      </w:r>
      <w:r w:rsidR="005D3DA8" w:rsidRPr="002B7036">
        <w:rPr>
          <w:rFonts w:ascii="Book Antiqua" w:hAnsi="Book Antiqua"/>
          <w:sz w:val="24"/>
          <w:vertAlign w:val="superscript"/>
        </w:rPr>
        <w:t>－</w:t>
      </w:r>
      <w:r w:rsidR="005D3DA8" w:rsidRPr="002B7036">
        <w:rPr>
          <w:rFonts w:ascii="Cambria Math" w:hAnsi="Cambria Math" w:cs="Cambria Math"/>
          <w:sz w:val="24"/>
          <w:vertAlign w:val="superscript"/>
        </w:rPr>
        <w:t>△△</w:t>
      </w:r>
      <w:r w:rsidR="005D3DA8" w:rsidRPr="002B7036">
        <w:rPr>
          <w:rFonts w:ascii="Book Antiqua" w:hAnsi="Book Antiqua"/>
          <w:sz w:val="24"/>
          <w:vertAlign w:val="superscript"/>
        </w:rPr>
        <w:t>CT</w:t>
      </w:r>
      <w:r w:rsidR="005D3DA8" w:rsidRPr="002B7036">
        <w:rPr>
          <w:rFonts w:ascii="Book Antiqua" w:hAnsi="Book Antiqua"/>
          <w:sz w:val="24"/>
        </w:rPr>
        <w:t xml:space="preserve"> represents </w:t>
      </w:r>
      <w:r w:rsidR="00C01A2F" w:rsidRPr="002B7036">
        <w:rPr>
          <w:rFonts w:ascii="Book Antiqua" w:hAnsi="Book Antiqua"/>
          <w:sz w:val="24"/>
        </w:rPr>
        <w:t xml:space="preserve">the </w:t>
      </w:r>
      <w:r w:rsidR="005D3DA8" w:rsidRPr="002B7036">
        <w:rPr>
          <w:rFonts w:ascii="Book Antiqua" w:hAnsi="Book Antiqua"/>
          <w:sz w:val="24"/>
        </w:rPr>
        <w:t>relative expression of target gene</w:t>
      </w:r>
      <w:r w:rsidR="00C01A2F" w:rsidRPr="002B7036">
        <w:rPr>
          <w:rFonts w:ascii="Book Antiqua" w:hAnsi="Book Antiqua"/>
          <w:sz w:val="24"/>
        </w:rPr>
        <w:t>s</w:t>
      </w:r>
      <w:r w:rsidR="005D3DA8" w:rsidRPr="002B7036">
        <w:rPr>
          <w:rFonts w:ascii="Book Antiqua" w:hAnsi="Book Antiqua"/>
          <w:sz w:val="24"/>
        </w:rPr>
        <w:t>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5D3DA8" w:rsidRPr="003D5E82" w:rsidRDefault="005D3DA8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D5E82">
        <w:rPr>
          <w:rFonts w:ascii="Book Antiqua" w:hAnsi="Book Antiqua"/>
          <w:b/>
          <w:kern w:val="0"/>
          <w:sz w:val="24"/>
        </w:rPr>
        <w:t xml:space="preserve">Statistical </w:t>
      </w:r>
      <w:r w:rsidR="007F5F77" w:rsidRPr="003D5E82">
        <w:rPr>
          <w:rFonts w:ascii="Book Antiqua" w:hAnsi="Book Antiqua"/>
          <w:b/>
          <w:kern w:val="0"/>
          <w:sz w:val="24"/>
        </w:rPr>
        <w:t>analysis</w:t>
      </w:r>
      <w:r w:rsidR="003D5E82" w:rsidRPr="003D5E82">
        <w:rPr>
          <w:rFonts w:ascii="Book Antiqua" w:hAnsi="Book Antiqua"/>
          <w:b/>
          <w:kern w:val="0"/>
          <w:sz w:val="24"/>
        </w:rPr>
        <w:t xml:space="preserve">: </w:t>
      </w:r>
      <w:r w:rsidR="00CE6548" w:rsidRPr="002B7036">
        <w:rPr>
          <w:rFonts w:ascii="Book Antiqua" w:hAnsi="Book Antiqua"/>
          <w:kern w:val="0"/>
          <w:sz w:val="24"/>
        </w:rPr>
        <w:t>Inhibi</w:t>
      </w:r>
      <w:r w:rsidR="007E1ED4" w:rsidRPr="002B7036">
        <w:rPr>
          <w:rFonts w:ascii="Book Antiqua" w:hAnsi="Book Antiqua"/>
          <w:kern w:val="0"/>
          <w:sz w:val="24"/>
        </w:rPr>
        <w:t>tion</w:t>
      </w:r>
      <w:r w:rsidR="00CE6548" w:rsidRPr="002B7036">
        <w:rPr>
          <w:rFonts w:ascii="Book Antiqua" w:hAnsi="Book Antiqua"/>
          <w:kern w:val="0"/>
          <w:sz w:val="24"/>
        </w:rPr>
        <w:t xml:space="preserve"> and apoptosis rate were</w:t>
      </w:r>
      <w:r w:rsidR="007E1ED4" w:rsidRPr="002B7036">
        <w:rPr>
          <w:rFonts w:ascii="Book Antiqua" w:hAnsi="Book Antiqua"/>
          <w:kern w:val="0"/>
          <w:sz w:val="24"/>
        </w:rPr>
        <w:t xml:space="preserve"> analy</w:t>
      </w:r>
      <w:r w:rsidR="002C45D4" w:rsidRPr="002B7036">
        <w:rPr>
          <w:rFonts w:ascii="Book Antiqua" w:hAnsi="Book Antiqua"/>
          <w:kern w:val="0"/>
          <w:sz w:val="24"/>
        </w:rPr>
        <w:t>s</w:t>
      </w:r>
      <w:r w:rsidR="007E1ED4" w:rsidRPr="002B7036">
        <w:rPr>
          <w:rFonts w:ascii="Book Antiqua" w:hAnsi="Book Antiqua"/>
          <w:kern w:val="0"/>
          <w:sz w:val="24"/>
        </w:rPr>
        <w:t>ed by using SPSS17 software and data were represent</w:t>
      </w:r>
      <w:r w:rsidR="007F5F77" w:rsidRPr="002B7036">
        <w:rPr>
          <w:rFonts w:ascii="Book Antiqua" w:hAnsi="Book Antiqua"/>
          <w:kern w:val="0"/>
          <w:sz w:val="24"/>
        </w:rPr>
        <w:t>ed</w:t>
      </w:r>
      <w:r w:rsidR="007E1ED4" w:rsidRPr="002B7036">
        <w:rPr>
          <w:rFonts w:ascii="Book Antiqua" w:hAnsi="Book Antiqua"/>
          <w:kern w:val="0"/>
          <w:sz w:val="24"/>
        </w:rPr>
        <w:t xml:space="preserve"> by mean ±</w:t>
      </w:r>
      <w:r w:rsidR="007F5F77" w:rsidRPr="002B7036">
        <w:rPr>
          <w:rFonts w:ascii="Book Antiqua" w:hAnsi="Book Antiqua"/>
          <w:kern w:val="0"/>
          <w:sz w:val="24"/>
        </w:rPr>
        <w:t xml:space="preserve"> </w:t>
      </w:r>
      <w:r w:rsidR="007E1ED4" w:rsidRPr="002B7036">
        <w:rPr>
          <w:rFonts w:ascii="Book Antiqua" w:hAnsi="Book Antiqua"/>
          <w:kern w:val="0"/>
          <w:sz w:val="24"/>
        </w:rPr>
        <w:t xml:space="preserve">standard </w:t>
      </w:r>
      <w:r w:rsidR="002E1F38" w:rsidRPr="002B7036">
        <w:rPr>
          <w:rFonts w:ascii="Book Antiqua" w:hAnsi="Book Antiqua"/>
          <w:kern w:val="0"/>
          <w:sz w:val="24"/>
        </w:rPr>
        <w:t xml:space="preserve">variance </w:t>
      </w:r>
      <w:r w:rsidR="007E1ED4" w:rsidRPr="002B7036">
        <w:rPr>
          <w:rFonts w:ascii="Book Antiqua" w:hAnsi="Book Antiqua"/>
          <w:kern w:val="0"/>
          <w:sz w:val="24"/>
        </w:rPr>
        <w:t>(±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B00BDE" w:rsidRPr="002B7036">
        <w:rPr>
          <w:rFonts w:ascii="Book Antiqua" w:hAnsi="Book Antiqua"/>
          <w:i/>
          <w:kern w:val="0"/>
          <w:sz w:val="24"/>
        </w:rPr>
        <w:t>s</w:t>
      </w:r>
      <w:r w:rsidR="007E1ED4" w:rsidRPr="002B7036">
        <w:rPr>
          <w:rFonts w:ascii="Book Antiqua" w:hAnsi="Book Antiqua"/>
          <w:kern w:val="0"/>
          <w:sz w:val="24"/>
        </w:rPr>
        <w:t xml:space="preserve">). </w:t>
      </w:r>
      <w:r w:rsidR="002C45D4" w:rsidRPr="002B7036">
        <w:rPr>
          <w:rFonts w:ascii="Book Antiqua" w:hAnsi="Book Antiqua"/>
          <w:kern w:val="0"/>
          <w:sz w:val="24"/>
        </w:rPr>
        <w:t>A h</w:t>
      </w:r>
      <w:r w:rsidR="002E1F38" w:rsidRPr="002B7036">
        <w:rPr>
          <w:rFonts w:ascii="Book Antiqua" w:hAnsi="Book Antiqua"/>
          <w:kern w:val="0"/>
          <w:sz w:val="24"/>
        </w:rPr>
        <w:t>omogeneity test of variance and one</w:t>
      </w:r>
      <w:r w:rsidR="002C45D4" w:rsidRPr="002B7036">
        <w:rPr>
          <w:rFonts w:ascii="Book Antiqua" w:hAnsi="Book Antiqua"/>
          <w:kern w:val="0"/>
          <w:sz w:val="24"/>
        </w:rPr>
        <w:t>-</w:t>
      </w:r>
      <w:r w:rsidR="002E1F38" w:rsidRPr="002B7036">
        <w:rPr>
          <w:rFonts w:ascii="Book Antiqua" w:hAnsi="Book Antiqua"/>
          <w:kern w:val="0"/>
          <w:sz w:val="24"/>
        </w:rPr>
        <w:t xml:space="preserve">way ANOVA were used for comparison </w:t>
      </w:r>
      <w:r w:rsidR="007F5F77" w:rsidRPr="002B7036">
        <w:rPr>
          <w:rFonts w:ascii="Book Antiqua" w:hAnsi="Book Antiqua"/>
          <w:kern w:val="0"/>
          <w:sz w:val="24"/>
        </w:rPr>
        <w:t xml:space="preserve">among </w:t>
      </w:r>
      <w:r w:rsidR="002E1F38" w:rsidRPr="002B7036">
        <w:rPr>
          <w:rFonts w:ascii="Book Antiqua" w:hAnsi="Book Antiqua"/>
          <w:kern w:val="0"/>
          <w:sz w:val="24"/>
        </w:rPr>
        <w:t xml:space="preserve">groups. As for further pairwise comparison, if </w:t>
      </w:r>
      <w:r w:rsidR="002C45D4" w:rsidRPr="002B7036">
        <w:rPr>
          <w:rFonts w:ascii="Book Antiqua" w:hAnsi="Book Antiqua"/>
          <w:kern w:val="0"/>
          <w:sz w:val="24"/>
        </w:rPr>
        <w:t xml:space="preserve">the </w:t>
      </w:r>
      <w:r w:rsidR="002E1F38" w:rsidRPr="002B7036">
        <w:rPr>
          <w:rFonts w:ascii="Book Antiqua" w:hAnsi="Book Antiqua"/>
          <w:kern w:val="0"/>
          <w:sz w:val="24"/>
        </w:rPr>
        <w:t xml:space="preserve">variance was homogeneous, </w:t>
      </w:r>
      <w:r w:rsidR="002C45D4" w:rsidRPr="002B7036">
        <w:rPr>
          <w:rFonts w:ascii="Book Antiqua" w:hAnsi="Book Antiqua"/>
          <w:kern w:val="0"/>
          <w:sz w:val="24"/>
        </w:rPr>
        <w:t>the S</w:t>
      </w:r>
      <w:r w:rsidR="002E1F38" w:rsidRPr="002B7036">
        <w:rPr>
          <w:rFonts w:ascii="Book Antiqua" w:hAnsi="Book Antiqua"/>
          <w:kern w:val="0"/>
          <w:sz w:val="24"/>
        </w:rPr>
        <w:t>tudent-</w:t>
      </w:r>
      <w:r w:rsidR="002C45D4" w:rsidRPr="002B7036">
        <w:rPr>
          <w:rFonts w:ascii="Book Antiqua" w:hAnsi="Book Antiqua"/>
          <w:kern w:val="0"/>
          <w:sz w:val="24"/>
        </w:rPr>
        <w:t>N</w:t>
      </w:r>
      <w:r w:rsidR="002E1F38" w:rsidRPr="002B7036">
        <w:rPr>
          <w:rFonts w:ascii="Book Antiqua" w:hAnsi="Book Antiqua"/>
          <w:kern w:val="0"/>
          <w:sz w:val="24"/>
        </w:rPr>
        <w:t>ewman-</w:t>
      </w:r>
      <w:proofErr w:type="spellStart"/>
      <w:r w:rsidR="002E1F38" w:rsidRPr="002B7036">
        <w:rPr>
          <w:rFonts w:ascii="Book Antiqua" w:hAnsi="Book Antiqua"/>
          <w:kern w:val="0"/>
          <w:sz w:val="24"/>
        </w:rPr>
        <w:t>Keuls</w:t>
      </w:r>
      <w:proofErr w:type="spellEnd"/>
      <w:r w:rsidR="002E1F38" w:rsidRPr="002B7036">
        <w:rPr>
          <w:rFonts w:ascii="Book Antiqua" w:hAnsi="Book Antiqua"/>
          <w:kern w:val="0"/>
          <w:sz w:val="24"/>
        </w:rPr>
        <w:t xml:space="preserve"> method was used, while Games-Howell </w:t>
      </w:r>
      <w:r w:rsidR="00AE2B8F" w:rsidRPr="002B7036">
        <w:rPr>
          <w:rFonts w:ascii="Book Antiqua" w:hAnsi="Book Antiqua"/>
          <w:kern w:val="0"/>
          <w:sz w:val="24"/>
        </w:rPr>
        <w:t>was u</w:t>
      </w:r>
      <w:r w:rsidR="002C45D4" w:rsidRPr="002B7036">
        <w:rPr>
          <w:rFonts w:ascii="Book Antiqua" w:hAnsi="Book Antiqua"/>
          <w:kern w:val="0"/>
          <w:sz w:val="24"/>
        </w:rPr>
        <w:t>s</w:t>
      </w:r>
      <w:r w:rsidR="00AE2B8F" w:rsidRPr="002B7036">
        <w:rPr>
          <w:rFonts w:ascii="Book Antiqua" w:hAnsi="Book Antiqua"/>
          <w:kern w:val="0"/>
          <w:sz w:val="24"/>
        </w:rPr>
        <w:t xml:space="preserve">ed </w:t>
      </w:r>
      <w:r w:rsidR="002E1F38" w:rsidRPr="002B7036">
        <w:rPr>
          <w:rFonts w:ascii="Book Antiqua" w:hAnsi="Book Antiqua"/>
          <w:kern w:val="0"/>
          <w:sz w:val="24"/>
        </w:rPr>
        <w:t xml:space="preserve">when </w:t>
      </w:r>
      <w:r w:rsidR="002C45D4" w:rsidRPr="002B7036">
        <w:rPr>
          <w:rFonts w:ascii="Book Antiqua" w:hAnsi="Book Antiqua"/>
          <w:kern w:val="0"/>
          <w:sz w:val="24"/>
        </w:rPr>
        <w:t xml:space="preserve">the </w:t>
      </w:r>
      <w:r w:rsidR="002E1F38" w:rsidRPr="002B7036">
        <w:rPr>
          <w:rFonts w:ascii="Book Antiqua" w:hAnsi="Book Antiqua"/>
          <w:kern w:val="0"/>
          <w:sz w:val="24"/>
        </w:rPr>
        <w:t xml:space="preserve">variance was </w:t>
      </w:r>
      <w:r w:rsidR="002C45D4" w:rsidRPr="002B7036">
        <w:rPr>
          <w:rFonts w:ascii="Book Antiqua" w:hAnsi="Book Antiqua"/>
          <w:kern w:val="0"/>
          <w:sz w:val="24"/>
        </w:rPr>
        <w:t>i</w:t>
      </w:r>
      <w:r w:rsidR="002E1F38" w:rsidRPr="002B7036">
        <w:rPr>
          <w:rFonts w:ascii="Book Antiqua" w:hAnsi="Book Antiqua"/>
          <w:kern w:val="0"/>
          <w:sz w:val="24"/>
        </w:rPr>
        <w:t>nhomogeneous. Moreover, χ</w:t>
      </w:r>
      <w:r w:rsidR="002E1F38" w:rsidRPr="002B7036">
        <w:rPr>
          <w:rFonts w:ascii="Book Antiqua" w:hAnsi="Book Antiqua"/>
          <w:kern w:val="0"/>
          <w:sz w:val="24"/>
          <w:vertAlign w:val="superscript"/>
        </w:rPr>
        <w:t>2</w:t>
      </w:r>
      <w:r w:rsidR="002E1F38" w:rsidRPr="002B7036">
        <w:rPr>
          <w:rFonts w:ascii="Book Antiqua" w:hAnsi="Book Antiqua"/>
          <w:kern w:val="0"/>
          <w:sz w:val="24"/>
        </w:rPr>
        <w:t xml:space="preserve"> was u</w:t>
      </w:r>
      <w:r w:rsidR="002C45D4" w:rsidRPr="002B7036">
        <w:rPr>
          <w:rFonts w:ascii="Book Antiqua" w:hAnsi="Book Antiqua"/>
          <w:kern w:val="0"/>
          <w:sz w:val="24"/>
        </w:rPr>
        <w:t>sed</w:t>
      </w:r>
      <w:r w:rsidR="002E1F38" w:rsidRPr="002B7036">
        <w:rPr>
          <w:rFonts w:ascii="Book Antiqua" w:hAnsi="Book Antiqua"/>
          <w:kern w:val="0"/>
          <w:sz w:val="24"/>
        </w:rPr>
        <w:t xml:space="preserve"> for </w:t>
      </w:r>
      <w:r w:rsidR="007F5F77" w:rsidRPr="002B7036">
        <w:rPr>
          <w:rFonts w:ascii="Book Antiqua" w:hAnsi="Book Antiqua"/>
          <w:kern w:val="0"/>
          <w:sz w:val="24"/>
        </w:rPr>
        <w:t>the comparison of the rates</w:t>
      </w:r>
      <w:r w:rsidR="002E1F38" w:rsidRPr="002B7036">
        <w:rPr>
          <w:rFonts w:ascii="Book Antiqua" w:hAnsi="Book Antiqua"/>
          <w:kern w:val="0"/>
          <w:sz w:val="24"/>
        </w:rPr>
        <w:t xml:space="preserve">. If </w:t>
      </w:r>
      <w:r w:rsidR="002E1F38" w:rsidRPr="002B7036">
        <w:rPr>
          <w:rFonts w:ascii="Book Antiqua" w:hAnsi="Book Antiqua"/>
          <w:i/>
          <w:kern w:val="0"/>
          <w:sz w:val="24"/>
        </w:rPr>
        <w:t>P</w:t>
      </w:r>
      <w:r w:rsidR="003D5E82">
        <w:rPr>
          <w:rFonts w:ascii="Book Antiqua" w:hAnsi="Book Antiqua"/>
          <w:i/>
          <w:kern w:val="0"/>
          <w:sz w:val="24"/>
        </w:rPr>
        <w:t xml:space="preserve"> </w:t>
      </w:r>
      <w:r w:rsidR="002E1F38" w:rsidRPr="002B7036">
        <w:rPr>
          <w:rFonts w:ascii="Book Antiqua" w:hAnsi="Book Antiqua"/>
          <w:kern w:val="0"/>
          <w:sz w:val="24"/>
        </w:rPr>
        <w:t>&lt;</w:t>
      </w:r>
      <w:r w:rsidR="002C45D4" w:rsidRPr="002B7036">
        <w:rPr>
          <w:rFonts w:ascii="Book Antiqua" w:hAnsi="Book Antiqua"/>
          <w:kern w:val="0"/>
          <w:sz w:val="24"/>
        </w:rPr>
        <w:t xml:space="preserve"> </w:t>
      </w:r>
      <w:r w:rsidR="002E1F38" w:rsidRPr="002B7036">
        <w:rPr>
          <w:rFonts w:ascii="Book Antiqua" w:hAnsi="Book Antiqua"/>
          <w:kern w:val="0"/>
          <w:sz w:val="24"/>
        </w:rPr>
        <w:t xml:space="preserve">0.05, the difference was </w:t>
      </w:r>
      <w:r w:rsidR="002C45D4" w:rsidRPr="002B7036">
        <w:rPr>
          <w:rFonts w:ascii="Book Antiqua" w:hAnsi="Book Antiqua"/>
          <w:kern w:val="0"/>
          <w:sz w:val="24"/>
        </w:rPr>
        <w:t xml:space="preserve">deemed to have been </w:t>
      </w:r>
      <w:r w:rsidR="002E1F38" w:rsidRPr="002B7036">
        <w:rPr>
          <w:rFonts w:ascii="Book Antiqua" w:hAnsi="Book Antiqua"/>
          <w:kern w:val="0"/>
          <w:sz w:val="24"/>
        </w:rPr>
        <w:t>statistically significant.</w:t>
      </w:r>
    </w:p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2E1F38" w:rsidRPr="003D5E82" w:rsidRDefault="002E1F38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caps/>
          <w:kern w:val="0"/>
          <w:sz w:val="24"/>
        </w:rPr>
      </w:pPr>
      <w:r w:rsidRPr="003D5E82">
        <w:rPr>
          <w:rFonts w:ascii="Book Antiqua" w:hAnsi="Book Antiqua"/>
          <w:b/>
          <w:caps/>
          <w:kern w:val="0"/>
          <w:sz w:val="24"/>
        </w:rPr>
        <w:t>Result</w:t>
      </w:r>
      <w:r w:rsidR="00DC6475" w:rsidRPr="003D5E82">
        <w:rPr>
          <w:rFonts w:ascii="Book Antiqua" w:hAnsi="Book Antiqua"/>
          <w:b/>
          <w:caps/>
          <w:kern w:val="0"/>
          <w:sz w:val="24"/>
        </w:rPr>
        <w:t>s</w:t>
      </w:r>
    </w:p>
    <w:p w:rsidR="002E1F38" w:rsidRPr="003D5E82" w:rsidRDefault="00AE2B8F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3D5E82">
        <w:rPr>
          <w:rFonts w:ascii="Book Antiqua" w:hAnsi="Book Antiqua"/>
          <w:b/>
          <w:i/>
          <w:kern w:val="0"/>
          <w:sz w:val="24"/>
        </w:rPr>
        <w:t>Inhibi</w:t>
      </w:r>
      <w:r w:rsidR="002E1F38" w:rsidRPr="003D5E82">
        <w:rPr>
          <w:rFonts w:ascii="Book Antiqua" w:hAnsi="Book Antiqua"/>
          <w:b/>
          <w:i/>
          <w:kern w:val="0"/>
          <w:sz w:val="24"/>
        </w:rPr>
        <w:t>tion rate of hepatocellular carcinoma cells</w:t>
      </w:r>
    </w:p>
    <w:p w:rsidR="00683C7F" w:rsidRPr="002B7036" w:rsidRDefault="00317CB8" w:rsidP="003D5E82">
      <w:pPr>
        <w:widowControl/>
        <w:shd w:val="clear" w:color="auto" w:fill="FFFFFF"/>
        <w:tabs>
          <w:tab w:val="left" w:pos="7938"/>
        </w:tabs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t>T</w:t>
      </w:r>
      <w:r w:rsidR="00AE2B8F" w:rsidRPr="002B7036">
        <w:rPr>
          <w:rFonts w:ascii="Book Antiqua" w:hAnsi="Book Antiqua"/>
          <w:kern w:val="0"/>
          <w:sz w:val="24"/>
        </w:rPr>
        <w:t xml:space="preserve">he </w:t>
      </w:r>
      <w:r w:rsidR="00DC6475" w:rsidRPr="002B7036">
        <w:rPr>
          <w:rFonts w:ascii="Book Antiqua" w:hAnsi="Book Antiqua"/>
          <w:kern w:val="0"/>
          <w:sz w:val="24"/>
        </w:rPr>
        <w:t xml:space="preserve">inhibition </w:t>
      </w:r>
      <w:r w:rsidRPr="002B7036">
        <w:rPr>
          <w:rFonts w:ascii="Book Antiqua" w:hAnsi="Book Antiqua"/>
          <w:kern w:val="0"/>
          <w:sz w:val="24"/>
        </w:rPr>
        <w:t>rate of hepatocellular carcinoma SMMC-7721 cell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 in </w:t>
      </w:r>
      <w:r w:rsidR="00DC6475" w:rsidRPr="002B7036">
        <w:rPr>
          <w:rFonts w:ascii="Book Antiqua" w:hAnsi="Book Antiqua"/>
          <w:kern w:val="0"/>
          <w:sz w:val="24"/>
        </w:rPr>
        <w:t xml:space="preserve">the experimental group of each </w:t>
      </w:r>
      <w:r w:rsidRPr="002B7036">
        <w:rPr>
          <w:rFonts w:ascii="Book Antiqua" w:hAnsi="Book Antiqua"/>
          <w:kern w:val="0"/>
          <w:sz w:val="24"/>
        </w:rPr>
        <w:t xml:space="preserve">ST concentration was significantly higher than that of </w:t>
      </w:r>
      <w:r w:rsidR="00DC6475" w:rsidRPr="002B7036">
        <w:rPr>
          <w:rFonts w:ascii="Book Antiqua" w:hAnsi="Book Antiqua"/>
          <w:kern w:val="0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 xml:space="preserve">negative </w:t>
      </w:r>
      <w:r w:rsidR="00DC6475" w:rsidRPr="002B7036">
        <w:rPr>
          <w:rFonts w:ascii="Book Antiqua" w:hAnsi="Book Antiqua"/>
          <w:kern w:val="0"/>
          <w:sz w:val="24"/>
        </w:rPr>
        <w:t xml:space="preserve">control </w:t>
      </w:r>
      <w:r w:rsidRPr="002B7036">
        <w:rPr>
          <w:rFonts w:ascii="Book Antiqua" w:hAnsi="Book Antiqua"/>
          <w:kern w:val="0"/>
          <w:sz w:val="24"/>
        </w:rPr>
        <w:t>group (</w:t>
      </w:r>
      <w:r w:rsidRPr="002B7036">
        <w:rPr>
          <w:rFonts w:ascii="Book Antiqua" w:hAnsi="Book Antiqua"/>
          <w:i/>
          <w:kern w:val="0"/>
          <w:sz w:val="24"/>
        </w:rPr>
        <w:t>P</w:t>
      </w:r>
      <w:r w:rsidR="003D5E82">
        <w:rPr>
          <w:rFonts w:ascii="Book Antiqua" w:hAnsi="Book Antiqua"/>
          <w:i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>&lt;</w:t>
      </w:r>
      <w:r w:rsidR="003D5E82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 xml:space="preserve">0.05), and the higher the ST concentration, the higher the </w:t>
      </w:r>
      <w:r w:rsidR="00AE2B8F" w:rsidRPr="002B7036">
        <w:rPr>
          <w:rFonts w:ascii="Book Antiqua" w:hAnsi="Book Antiqua"/>
          <w:kern w:val="0"/>
          <w:sz w:val="24"/>
        </w:rPr>
        <w:t>inhibi</w:t>
      </w:r>
      <w:r w:rsidR="00184C2C" w:rsidRPr="002B7036">
        <w:rPr>
          <w:rFonts w:ascii="Book Antiqua" w:hAnsi="Book Antiqua"/>
          <w:kern w:val="0"/>
          <w:sz w:val="24"/>
        </w:rPr>
        <w:t>tion rate. F</w:t>
      </w:r>
      <w:r w:rsidR="00AE2B8F" w:rsidRPr="002B7036">
        <w:rPr>
          <w:rFonts w:ascii="Book Antiqua" w:hAnsi="Book Antiqua"/>
          <w:kern w:val="0"/>
          <w:sz w:val="24"/>
        </w:rPr>
        <w:t>urthermore, the inhibi</w:t>
      </w:r>
      <w:r w:rsidR="00184C2C" w:rsidRPr="002B7036">
        <w:rPr>
          <w:rFonts w:ascii="Book Antiqua" w:hAnsi="Book Antiqua"/>
          <w:kern w:val="0"/>
          <w:sz w:val="24"/>
        </w:rPr>
        <w:t xml:space="preserve">tion rate </w:t>
      </w:r>
      <w:r w:rsidR="00F56E75" w:rsidRPr="002B7036">
        <w:rPr>
          <w:rFonts w:ascii="Book Antiqua" w:hAnsi="Book Antiqua"/>
          <w:kern w:val="0"/>
          <w:sz w:val="24"/>
        </w:rPr>
        <w:t>of</w:t>
      </w:r>
      <w:r w:rsidR="00DC6475" w:rsidRPr="002B7036">
        <w:rPr>
          <w:rFonts w:ascii="Book Antiqua" w:hAnsi="Book Antiqua"/>
          <w:kern w:val="0"/>
          <w:sz w:val="24"/>
        </w:rPr>
        <w:t xml:space="preserve"> the group with</w:t>
      </w:r>
      <w:r w:rsidR="00F56E75" w:rsidRPr="002B7036">
        <w:rPr>
          <w:rFonts w:ascii="Book Antiqua" w:hAnsi="Book Antiqua"/>
          <w:kern w:val="0"/>
          <w:sz w:val="24"/>
        </w:rPr>
        <w:t xml:space="preserve"> 5 mg/L ST was equal to that of</w:t>
      </w:r>
      <w:r w:rsidR="00DC6475" w:rsidRPr="002B7036">
        <w:rPr>
          <w:rFonts w:ascii="Book Antiqua" w:hAnsi="Book Antiqua"/>
          <w:kern w:val="0"/>
          <w:sz w:val="24"/>
        </w:rPr>
        <w:t xml:space="preserve"> the</w:t>
      </w:r>
      <w:r w:rsidR="00F56E75" w:rsidRPr="002B7036">
        <w:rPr>
          <w:rFonts w:ascii="Book Antiqua" w:hAnsi="Book Antiqua"/>
          <w:kern w:val="0"/>
          <w:sz w:val="24"/>
        </w:rPr>
        <w:t xml:space="preserve"> positive</w:t>
      </w:r>
      <w:r w:rsidR="00DC6475" w:rsidRPr="002B7036">
        <w:rPr>
          <w:rFonts w:ascii="Book Antiqua" w:hAnsi="Book Antiqua"/>
          <w:kern w:val="0"/>
          <w:sz w:val="24"/>
        </w:rPr>
        <w:t xml:space="preserve"> control</w:t>
      </w:r>
      <w:r w:rsidR="00F56E75" w:rsidRPr="002B7036">
        <w:rPr>
          <w:rFonts w:ascii="Book Antiqua" w:hAnsi="Book Antiqua"/>
          <w:kern w:val="0"/>
          <w:sz w:val="24"/>
        </w:rPr>
        <w:t xml:space="preserve"> group</w:t>
      </w:r>
      <w:r w:rsidR="0078141C" w:rsidRPr="002B7036">
        <w:rPr>
          <w:rFonts w:ascii="Book Antiqua" w:hAnsi="Book Antiqua"/>
          <w:kern w:val="0"/>
          <w:sz w:val="24"/>
        </w:rPr>
        <w:t xml:space="preserve"> (</w:t>
      </w:r>
      <w:r w:rsidR="00F56E75" w:rsidRPr="002B7036">
        <w:rPr>
          <w:rFonts w:ascii="Book Antiqua" w:hAnsi="Book Antiqua"/>
          <w:kern w:val="0"/>
          <w:sz w:val="24"/>
        </w:rPr>
        <w:t>Table</w:t>
      </w:r>
      <w:r w:rsidR="0078141C" w:rsidRPr="002B7036">
        <w:rPr>
          <w:rFonts w:ascii="Book Antiqua" w:hAnsi="Book Antiqua"/>
          <w:kern w:val="0"/>
          <w:sz w:val="24"/>
        </w:rPr>
        <w:t> </w:t>
      </w:r>
      <w:r w:rsidR="00F56E75" w:rsidRPr="002B7036">
        <w:rPr>
          <w:rFonts w:ascii="Book Antiqua" w:hAnsi="Book Antiqua"/>
          <w:kern w:val="0"/>
          <w:sz w:val="24"/>
        </w:rPr>
        <w:t>2</w:t>
      </w:r>
      <w:r w:rsidR="0078141C" w:rsidRPr="002B7036">
        <w:rPr>
          <w:rFonts w:ascii="Book Antiqua" w:hAnsi="Book Antiqua"/>
          <w:kern w:val="0"/>
          <w:sz w:val="24"/>
        </w:rPr>
        <w:t>)</w:t>
      </w:r>
      <w:r w:rsidR="00F56E75" w:rsidRPr="002B7036">
        <w:rPr>
          <w:rFonts w:ascii="Book Antiqua" w:hAnsi="Book Antiqua"/>
          <w:kern w:val="0"/>
          <w:sz w:val="24"/>
        </w:rPr>
        <w:t>.</w:t>
      </w:r>
    </w:p>
    <w:p w:rsidR="003D5E82" w:rsidRDefault="003D5E82" w:rsidP="002B7036">
      <w:pPr>
        <w:snapToGrid w:val="0"/>
        <w:spacing w:line="360" w:lineRule="auto"/>
        <w:rPr>
          <w:rFonts w:ascii="Book Antiqua" w:hAnsi="Book Antiqua"/>
          <w:sz w:val="24"/>
        </w:rPr>
      </w:pPr>
      <w:bookmarkStart w:id="188" w:name="OLE_LINK34"/>
    </w:p>
    <w:p w:rsidR="00F56E75" w:rsidRPr="003D5E82" w:rsidRDefault="00F56E75" w:rsidP="002B7036">
      <w:pPr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3D5E82">
        <w:rPr>
          <w:rFonts w:ascii="Book Antiqua" w:hAnsi="Book Antiqua"/>
          <w:b/>
          <w:i/>
          <w:sz w:val="24"/>
        </w:rPr>
        <w:lastRenderedPageBreak/>
        <w:t xml:space="preserve">Apoptosis rate of </w:t>
      </w:r>
      <w:r w:rsidRPr="003D5E82">
        <w:rPr>
          <w:rFonts w:ascii="Book Antiqua" w:hAnsi="Book Antiqua"/>
          <w:b/>
          <w:i/>
          <w:kern w:val="0"/>
          <w:sz w:val="24"/>
        </w:rPr>
        <w:t>hepatocellular carcinoma cells</w:t>
      </w:r>
    </w:p>
    <w:p w:rsidR="00683C7F" w:rsidRPr="002B7036" w:rsidRDefault="00F56E75" w:rsidP="003D5E82">
      <w:pPr>
        <w:widowControl/>
        <w:shd w:val="clear" w:color="auto" w:fill="FFFFFF"/>
        <w:tabs>
          <w:tab w:val="left" w:pos="7938"/>
        </w:tabs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t xml:space="preserve">The apoptosis rate of hepatocellular carcinoma SMMC-7721 cells </w:t>
      </w:r>
      <w:r w:rsidR="00893D87" w:rsidRPr="002B7036">
        <w:rPr>
          <w:rFonts w:ascii="Book Antiqua" w:hAnsi="Book Antiqua"/>
          <w:kern w:val="0"/>
          <w:sz w:val="24"/>
        </w:rPr>
        <w:t>in each ST</w:t>
      </w:r>
      <w:r w:rsidR="00677F07" w:rsidRPr="002B7036">
        <w:rPr>
          <w:rFonts w:ascii="Book Antiqua" w:hAnsi="Book Antiqua"/>
          <w:kern w:val="0"/>
          <w:sz w:val="24"/>
        </w:rPr>
        <w:t xml:space="preserve"> group with different</w:t>
      </w:r>
      <w:r w:rsidR="00893D87" w:rsidRPr="002B7036">
        <w:rPr>
          <w:rFonts w:ascii="Book Antiqua" w:hAnsi="Book Antiqua"/>
          <w:kern w:val="0"/>
          <w:sz w:val="24"/>
        </w:rPr>
        <w:t xml:space="preserve"> concentration</w:t>
      </w:r>
      <w:r w:rsidR="00677F07" w:rsidRPr="002B7036">
        <w:rPr>
          <w:rFonts w:ascii="Book Antiqua" w:hAnsi="Book Antiqua"/>
          <w:kern w:val="0"/>
          <w:sz w:val="24"/>
        </w:rPr>
        <w:t>s</w:t>
      </w:r>
      <w:r w:rsidR="00893D87" w:rsidRPr="002B7036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 xml:space="preserve">was </w:t>
      </w:r>
      <w:r w:rsidR="00893D87" w:rsidRPr="002B7036">
        <w:rPr>
          <w:rFonts w:ascii="Book Antiqua" w:hAnsi="Book Antiqua"/>
          <w:kern w:val="0"/>
          <w:sz w:val="24"/>
        </w:rPr>
        <w:t xml:space="preserve">significantly higher than that of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893D87" w:rsidRPr="002B7036">
        <w:rPr>
          <w:rFonts w:ascii="Book Antiqua" w:hAnsi="Book Antiqua"/>
          <w:kern w:val="0"/>
          <w:sz w:val="24"/>
        </w:rPr>
        <w:t>pos</w:t>
      </w:r>
      <w:r w:rsidR="00AE2B8F" w:rsidRPr="002B7036">
        <w:rPr>
          <w:rFonts w:ascii="Book Antiqua" w:hAnsi="Book Antiqua"/>
          <w:kern w:val="0"/>
          <w:sz w:val="24"/>
        </w:rPr>
        <w:t xml:space="preserve">itive </w:t>
      </w:r>
      <w:r w:rsidR="00677F07" w:rsidRPr="002B7036">
        <w:rPr>
          <w:rFonts w:ascii="Book Antiqua" w:hAnsi="Book Antiqua"/>
          <w:kern w:val="0"/>
          <w:sz w:val="24"/>
        </w:rPr>
        <w:t xml:space="preserve">control </w:t>
      </w:r>
      <w:r w:rsidR="00AE2B8F" w:rsidRPr="002B7036">
        <w:rPr>
          <w:rFonts w:ascii="Book Antiqua" w:hAnsi="Book Antiqua"/>
          <w:kern w:val="0"/>
          <w:sz w:val="24"/>
        </w:rPr>
        <w:t>group (</w:t>
      </w:r>
      <w:r w:rsidR="00B00BDE" w:rsidRPr="002B7036">
        <w:rPr>
          <w:rFonts w:ascii="Book Antiqua" w:hAnsi="Book Antiqua"/>
          <w:i/>
          <w:kern w:val="0"/>
          <w:sz w:val="24"/>
        </w:rPr>
        <w:t>P</w:t>
      </w:r>
      <w:r w:rsidR="0078141C" w:rsidRPr="002B7036">
        <w:rPr>
          <w:rFonts w:ascii="Book Antiqua" w:hAnsi="Book Antiqua"/>
          <w:kern w:val="0"/>
          <w:sz w:val="24"/>
        </w:rPr>
        <w:t xml:space="preserve"> </w:t>
      </w:r>
      <w:r w:rsidR="00AE2B8F" w:rsidRPr="002B7036">
        <w:rPr>
          <w:rFonts w:ascii="Book Antiqua" w:hAnsi="Book Antiqua"/>
          <w:kern w:val="0"/>
          <w:sz w:val="24"/>
        </w:rPr>
        <w:t>&lt;</w:t>
      </w:r>
      <w:r w:rsidR="0078141C" w:rsidRPr="002B7036">
        <w:rPr>
          <w:rFonts w:ascii="Book Antiqua" w:hAnsi="Book Antiqua"/>
          <w:kern w:val="0"/>
          <w:sz w:val="24"/>
        </w:rPr>
        <w:t xml:space="preserve"> </w:t>
      </w:r>
      <w:r w:rsidR="00AE2B8F" w:rsidRPr="002B7036">
        <w:rPr>
          <w:rFonts w:ascii="Book Antiqua" w:hAnsi="Book Antiqua"/>
          <w:kern w:val="0"/>
          <w:sz w:val="24"/>
        </w:rPr>
        <w:t xml:space="preserve">0.05). </w:t>
      </w:r>
      <w:proofErr w:type="gramStart"/>
      <w:r w:rsidR="00AE2B8F" w:rsidRPr="002B7036">
        <w:rPr>
          <w:rFonts w:ascii="Book Antiqua" w:hAnsi="Book Antiqua"/>
          <w:kern w:val="0"/>
          <w:sz w:val="24"/>
        </w:rPr>
        <w:t>T</w:t>
      </w:r>
      <w:r w:rsidR="00893D87" w:rsidRPr="002B7036">
        <w:rPr>
          <w:rFonts w:ascii="Book Antiqua" w:hAnsi="Book Antiqua"/>
          <w:kern w:val="0"/>
          <w:sz w:val="24"/>
        </w:rPr>
        <w:t xml:space="preserve">he higher the ST concentration, the higher the </w:t>
      </w:r>
      <w:r w:rsidR="00AE2B8F" w:rsidRPr="002B7036">
        <w:rPr>
          <w:rFonts w:ascii="Book Antiqua" w:hAnsi="Book Antiqua"/>
          <w:kern w:val="0"/>
          <w:sz w:val="24"/>
        </w:rPr>
        <w:t>cell apoptosis rate</w:t>
      </w:r>
      <w:r w:rsidR="00893D87" w:rsidRPr="002B7036">
        <w:rPr>
          <w:rFonts w:ascii="Book Antiqua" w:hAnsi="Book Antiqua"/>
          <w:kern w:val="0"/>
          <w:sz w:val="24"/>
        </w:rPr>
        <w:t>.</w:t>
      </w:r>
      <w:proofErr w:type="gramEnd"/>
      <w:r w:rsidR="00893D87" w:rsidRPr="002B7036">
        <w:rPr>
          <w:rFonts w:ascii="Book Antiqua" w:hAnsi="Book Antiqua"/>
          <w:kern w:val="0"/>
          <w:sz w:val="24"/>
        </w:rPr>
        <w:t xml:space="preserve"> Moreover, the apoptosis rate of </w:t>
      </w:r>
      <w:r w:rsidR="00677F07" w:rsidRPr="002B7036">
        <w:rPr>
          <w:rFonts w:ascii="Book Antiqua" w:hAnsi="Book Antiqua"/>
          <w:kern w:val="0"/>
          <w:sz w:val="24"/>
        </w:rPr>
        <w:t xml:space="preserve">the group with </w:t>
      </w:r>
      <w:r w:rsidR="00893D87" w:rsidRPr="002B7036">
        <w:rPr>
          <w:rFonts w:ascii="Book Antiqua" w:hAnsi="Book Antiqua"/>
          <w:kern w:val="0"/>
          <w:sz w:val="24"/>
        </w:rPr>
        <w:t xml:space="preserve">5 mg/L ST was </w:t>
      </w:r>
      <w:r w:rsidR="00677F07" w:rsidRPr="002B7036">
        <w:rPr>
          <w:rFonts w:ascii="Book Antiqua" w:hAnsi="Book Antiqua"/>
          <w:kern w:val="0"/>
          <w:sz w:val="24"/>
        </w:rPr>
        <w:t xml:space="preserve">identical </w:t>
      </w:r>
      <w:r w:rsidR="00893D87" w:rsidRPr="002B7036">
        <w:rPr>
          <w:rFonts w:ascii="Book Antiqua" w:hAnsi="Book Antiqua"/>
          <w:kern w:val="0"/>
          <w:sz w:val="24"/>
        </w:rPr>
        <w:t xml:space="preserve">to that of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893D87" w:rsidRPr="002B7036">
        <w:rPr>
          <w:rFonts w:ascii="Book Antiqua" w:hAnsi="Book Antiqua"/>
          <w:kern w:val="0"/>
          <w:sz w:val="24"/>
        </w:rPr>
        <w:t xml:space="preserve">positive </w:t>
      </w:r>
      <w:r w:rsidR="00677F07" w:rsidRPr="002B7036">
        <w:rPr>
          <w:rFonts w:ascii="Book Antiqua" w:hAnsi="Book Antiqua"/>
          <w:kern w:val="0"/>
          <w:sz w:val="24"/>
        </w:rPr>
        <w:t xml:space="preserve">control </w:t>
      </w:r>
      <w:r w:rsidR="00AE2B8F" w:rsidRPr="002B7036">
        <w:rPr>
          <w:rFonts w:ascii="Book Antiqua" w:hAnsi="Book Antiqua"/>
          <w:kern w:val="0"/>
          <w:sz w:val="24"/>
        </w:rPr>
        <w:t>group</w:t>
      </w:r>
      <w:r w:rsidR="0078141C" w:rsidRPr="002B7036">
        <w:rPr>
          <w:rFonts w:ascii="Book Antiqua" w:hAnsi="Book Antiqua"/>
          <w:kern w:val="0"/>
          <w:sz w:val="24"/>
        </w:rPr>
        <w:t xml:space="preserve"> (</w:t>
      </w:r>
      <w:r w:rsidR="00AE2B8F" w:rsidRPr="002B7036">
        <w:rPr>
          <w:rFonts w:ascii="Book Antiqua" w:hAnsi="Book Antiqua"/>
          <w:kern w:val="0"/>
          <w:sz w:val="24"/>
        </w:rPr>
        <w:t>Table 3</w:t>
      </w:r>
      <w:r w:rsidR="0078141C" w:rsidRPr="002B7036">
        <w:rPr>
          <w:rFonts w:ascii="Book Antiqua" w:hAnsi="Book Antiqua"/>
          <w:kern w:val="0"/>
          <w:sz w:val="24"/>
        </w:rPr>
        <w:t>)</w:t>
      </w:r>
      <w:r w:rsidR="00893D87" w:rsidRPr="002B7036">
        <w:rPr>
          <w:rFonts w:ascii="Book Antiqua" w:hAnsi="Book Antiqua"/>
          <w:kern w:val="0"/>
          <w:sz w:val="24"/>
        </w:rPr>
        <w:t>.</w:t>
      </w:r>
      <w:bookmarkStart w:id="189" w:name="OLE_LINK51"/>
      <w:bookmarkStart w:id="190" w:name="OLE_LINK50"/>
    </w:p>
    <w:bookmarkEnd w:id="189"/>
    <w:bookmarkEnd w:id="190"/>
    <w:p w:rsidR="003D5E82" w:rsidRDefault="003D5E82" w:rsidP="002B7036">
      <w:pPr>
        <w:snapToGrid w:val="0"/>
        <w:spacing w:line="360" w:lineRule="auto"/>
        <w:rPr>
          <w:rFonts w:ascii="Book Antiqua" w:hAnsi="Book Antiqua"/>
          <w:sz w:val="24"/>
        </w:rPr>
      </w:pPr>
    </w:p>
    <w:p w:rsidR="00893D87" w:rsidRPr="003D5E82" w:rsidRDefault="00362EE7" w:rsidP="002B7036">
      <w:pPr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3D5E82">
        <w:rPr>
          <w:rFonts w:ascii="Book Antiqua" w:hAnsi="Book Antiqua"/>
          <w:b/>
          <w:i/>
          <w:sz w:val="24"/>
        </w:rPr>
        <w:t xml:space="preserve">Influences of ST on the </w:t>
      </w:r>
      <w:r w:rsidR="005A12E2" w:rsidRPr="003D5E82">
        <w:rPr>
          <w:rFonts w:ascii="Book Antiqua" w:hAnsi="Book Antiqua"/>
          <w:b/>
          <w:i/>
          <w:sz w:val="24"/>
        </w:rPr>
        <w:t>mRNA e</w:t>
      </w:r>
      <w:r w:rsidR="00893D87" w:rsidRPr="003D5E82">
        <w:rPr>
          <w:rFonts w:ascii="Book Antiqua" w:hAnsi="Book Antiqua"/>
          <w:b/>
          <w:i/>
          <w:sz w:val="24"/>
        </w:rPr>
        <w:t>xpression</w:t>
      </w:r>
      <w:r w:rsidR="00AE2B8F" w:rsidRPr="003D5E82">
        <w:rPr>
          <w:rFonts w:ascii="Book Antiqua" w:hAnsi="Book Antiqua"/>
          <w:b/>
          <w:i/>
          <w:sz w:val="24"/>
        </w:rPr>
        <w:t>s</w:t>
      </w:r>
      <w:r w:rsidR="00893D87" w:rsidRPr="003D5E82">
        <w:rPr>
          <w:rFonts w:ascii="Book Antiqua" w:hAnsi="Book Antiqua"/>
          <w:b/>
          <w:i/>
          <w:sz w:val="24"/>
        </w:rPr>
        <w:t xml:space="preserve"> of gene</w:t>
      </w:r>
      <w:r w:rsidRPr="003D5E82">
        <w:rPr>
          <w:rFonts w:ascii="Book Antiqua" w:hAnsi="Book Antiqua"/>
          <w:b/>
          <w:i/>
          <w:sz w:val="24"/>
        </w:rPr>
        <w:t>s</w:t>
      </w:r>
      <w:r w:rsidR="00893D87" w:rsidRPr="003D5E82">
        <w:rPr>
          <w:rFonts w:ascii="Book Antiqua" w:hAnsi="Book Antiqua"/>
          <w:b/>
          <w:i/>
          <w:sz w:val="24"/>
        </w:rPr>
        <w:t xml:space="preserve"> </w:t>
      </w:r>
      <w:r w:rsidRPr="003D5E82">
        <w:rPr>
          <w:rFonts w:ascii="Book Antiqua" w:hAnsi="Book Antiqua"/>
          <w:b/>
          <w:i/>
          <w:sz w:val="24"/>
        </w:rPr>
        <w:t>relating</w:t>
      </w:r>
      <w:r w:rsidR="00893D87" w:rsidRPr="003D5E82">
        <w:rPr>
          <w:rFonts w:ascii="Book Antiqua" w:hAnsi="Book Antiqua"/>
          <w:b/>
          <w:i/>
          <w:sz w:val="24"/>
        </w:rPr>
        <w:t xml:space="preserve"> </w:t>
      </w:r>
      <w:r w:rsidRPr="003D5E82">
        <w:rPr>
          <w:rFonts w:ascii="Book Antiqua" w:hAnsi="Book Antiqua"/>
          <w:b/>
          <w:i/>
          <w:sz w:val="24"/>
        </w:rPr>
        <w:t xml:space="preserve">to </w:t>
      </w:r>
      <w:r w:rsidR="00893D87" w:rsidRPr="003D5E82">
        <w:rPr>
          <w:rFonts w:ascii="Book Antiqua" w:hAnsi="Book Antiqua"/>
          <w:b/>
          <w:i/>
          <w:kern w:val="0"/>
          <w:sz w:val="24"/>
        </w:rPr>
        <w:t>hepatocellular carcinoma cells</w:t>
      </w:r>
    </w:p>
    <w:p w:rsidR="00683C7F" w:rsidRPr="002B7036" w:rsidRDefault="002C28F3" w:rsidP="003D5E82">
      <w:pPr>
        <w:snapToGrid w:val="0"/>
        <w:spacing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sz w:val="24"/>
        </w:rPr>
        <w:t>After intervention of ST extracts in each concentration</w:t>
      </w:r>
      <w:r w:rsidR="00164C38" w:rsidRPr="002B7036">
        <w:rPr>
          <w:rFonts w:ascii="Book Antiqua" w:hAnsi="Book Antiqua"/>
          <w:sz w:val="24"/>
        </w:rPr>
        <w:t xml:space="preserve"> </w:t>
      </w:r>
      <w:r w:rsidRPr="002B7036">
        <w:rPr>
          <w:rFonts w:ascii="Book Antiqua" w:hAnsi="Book Antiqua"/>
          <w:sz w:val="24"/>
        </w:rPr>
        <w:t xml:space="preserve">on </w:t>
      </w:r>
      <w:r w:rsidR="00164C38" w:rsidRPr="002B7036">
        <w:rPr>
          <w:rFonts w:ascii="Book Antiqua" w:hAnsi="Book Antiqua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>hepatocellular carcinoma SMMC-7721 cells, the</w:t>
      </w:r>
      <w:r w:rsidR="00164C38" w:rsidRPr="002B7036">
        <w:rPr>
          <w:rFonts w:ascii="Book Antiqua" w:hAnsi="Book Antiqua"/>
          <w:kern w:val="0"/>
          <w:sz w:val="24"/>
        </w:rPr>
        <w:t xml:space="preserve"> mRNA</w:t>
      </w:r>
      <w:r w:rsidRPr="002B7036">
        <w:rPr>
          <w:rFonts w:ascii="Book Antiqua" w:hAnsi="Book Antiqua"/>
          <w:kern w:val="0"/>
          <w:sz w:val="24"/>
        </w:rPr>
        <w:t xml:space="preserve"> expressions of </w:t>
      </w:r>
      <w:proofErr w:type="spellStart"/>
      <w:r w:rsidRPr="002B7036">
        <w:rPr>
          <w:rFonts w:ascii="Book Antiqua" w:hAnsi="Book Antiqua"/>
          <w:kern w:val="0"/>
          <w:sz w:val="24"/>
        </w:rPr>
        <w:t>FasL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and </w:t>
      </w:r>
      <w:r w:rsidR="00164C38" w:rsidRPr="002B7036">
        <w:rPr>
          <w:rFonts w:ascii="Book Antiqua" w:hAnsi="Book Antiqua"/>
          <w:sz w:val="24"/>
        </w:rPr>
        <w:t xml:space="preserve">Bcl-2 </w:t>
      </w:r>
      <w:r w:rsidR="00C91414" w:rsidRPr="002B7036">
        <w:rPr>
          <w:rFonts w:ascii="Book Antiqua" w:hAnsi="Book Antiqua"/>
          <w:sz w:val="24"/>
        </w:rPr>
        <w:t xml:space="preserve">decreased </w:t>
      </w:r>
      <w:r w:rsidRPr="002B7036">
        <w:rPr>
          <w:rFonts w:ascii="Book Antiqua" w:hAnsi="Book Antiqua"/>
          <w:kern w:val="0"/>
          <w:sz w:val="24"/>
        </w:rPr>
        <w:t>markedly (</w:t>
      </w:r>
      <w:r w:rsidRPr="002B7036">
        <w:rPr>
          <w:rFonts w:ascii="Book Antiqua" w:hAnsi="Book Antiqua"/>
          <w:i/>
          <w:kern w:val="0"/>
          <w:sz w:val="24"/>
        </w:rPr>
        <w:t>P</w:t>
      </w:r>
      <w:r w:rsidR="00C91414" w:rsidRPr="002B7036">
        <w:rPr>
          <w:rFonts w:ascii="Book Antiqua" w:hAnsi="Book Antiqua"/>
          <w:i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>&lt;</w:t>
      </w:r>
      <w:r w:rsidR="00C91414" w:rsidRPr="002B7036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>0.05) and the reduction</w:t>
      </w:r>
      <w:r w:rsidR="00C91414" w:rsidRPr="002B7036">
        <w:rPr>
          <w:rFonts w:ascii="Book Antiqua" w:hAnsi="Book Antiqua"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 w</w:t>
      </w:r>
      <w:r w:rsidR="00C91414" w:rsidRPr="002B7036">
        <w:rPr>
          <w:rFonts w:ascii="Book Antiqua" w:hAnsi="Book Antiqua"/>
          <w:kern w:val="0"/>
          <w:sz w:val="24"/>
        </w:rPr>
        <w:t>ere</w:t>
      </w:r>
      <w:r w:rsidRPr="002B7036">
        <w:rPr>
          <w:rFonts w:ascii="Book Antiqua" w:hAnsi="Book Antiqua"/>
          <w:kern w:val="0"/>
          <w:sz w:val="24"/>
        </w:rPr>
        <w:t xml:space="preserve"> negatively correlated with </w:t>
      </w:r>
      <w:r w:rsidR="00164C38" w:rsidRPr="002B7036">
        <w:rPr>
          <w:rFonts w:ascii="Book Antiqua" w:hAnsi="Book Antiqua"/>
          <w:kern w:val="0"/>
          <w:sz w:val="24"/>
        </w:rPr>
        <w:t xml:space="preserve">the ST </w:t>
      </w:r>
      <w:r w:rsidRPr="002B7036">
        <w:rPr>
          <w:rFonts w:ascii="Book Antiqua" w:hAnsi="Book Antiqua"/>
          <w:kern w:val="0"/>
          <w:sz w:val="24"/>
        </w:rPr>
        <w:t xml:space="preserve">concentration. However, the </w:t>
      </w:r>
      <w:r w:rsidR="00164C38" w:rsidRPr="002B7036">
        <w:rPr>
          <w:rFonts w:ascii="Book Antiqua" w:hAnsi="Book Antiqua"/>
          <w:kern w:val="0"/>
          <w:sz w:val="24"/>
        </w:rPr>
        <w:t xml:space="preserve">mRNA </w:t>
      </w:r>
      <w:r w:rsidRPr="002B7036">
        <w:rPr>
          <w:rFonts w:ascii="Book Antiqua" w:hAnsi="Book Antiqua"/>
          <w:kern w:val="0"/>
          <w:sz w:val="24"/>
        </w:rPr>
        <w:t>expressions of Fas, caspase-8, ca</w:t>
      </w:r>
      <w:r w:rsidR="00AE2B8F" w:rsidRPr="002B7036">
        <w:rPr>
          <w:rFonts w:ascii="Book Antiqua" w:hAnsi="Book Antiqua"/>
          <w:kern w:val="0"/>
          <w:sz w:val="24"/>
        </w:rPr>
        <w:t>spase-3</w:t>
      </w:r>
      <w:r w:rsidR="00C91414" w:rsidRPr="002B7036">
        <w:rPr>
          <w:rFonts w:ascii="Book Antiqua" w:hAnsi="Book Antiqua"/>
          <w:kern w:val="0"/>
          <w:sz w:val="24"/>
        </w:rPr>
        <w:t>,</w:t>
      </w:r>
      <w:r w:rsidR="00AE2B8F" w:rsidRPr="002B7036">
        <w:rPr>
          <w:rFonts w:ascii="Book Antiqua" w:hAnsi="Book Antiqua"/>
          <w:kern w:val="0"/>
          <w:sz w:val="24"/>
        </w:rPr>
        <w:t xml:space="preserve"> and P53 </w:t>
      </w:r>
      <w:r w:rsidRPr="002B7036">
        <w:rPr>
          <w:rFonts w:ascii="Book Antiqua" w:hAnsi="Book Antiqua"/>
          <w:kern w:val="0"/>
          <w:sz w:val="24"/>
        </w:rPr>
        <w:t xml:space="preserve">increased and the increase showed positive correlation with </w:t>
      </w:r>
      <w:r w:rsidR="00164C38" w:rsidRPr="002B7036">
        <w:rPr>
          <w:rFonts w:ascii="Book Antiqua" w:hAnsi="Book Antiqua"/>
          <w:kern w:val="0"/>
          <w:sz w:val="24"/>
        </w:rPr>
        <w:t xml:space="preserve">the ST </w:t>
      </w:r>
      <w:r w:rsidRPr="002B7036">
        <w:rPr>
          <w:rFonts w:ascii="Book Antiqua" w:hAnsi="Book Antiqua"/>
          <w:kern w:val="0"/>
          <w:sz w:val="24"/>
        </w:rPr>
        <w:t xml:space="preserve">concentration. When the concentration was </w:t>
      </w:r>
      <w:r w:rsidR="00C91414" w:rsidRPr="002B7036">
        <w:rPr>
          <w:rFonts w:ascii="Book Antiqua" w:hAnsi="Book Antiqua"/>
          <w:kern w:val="0"/>
          <w:sz w:val="24"/>
        </w:rPr>
        <w:t>greater than,</w:t>
      </w:r>
      <w:r w:rsidRPr="002B7036">
        <w:rPr>
          <w:rFonts w:ascii="Book Antiqua" w:hAnsi="Book Antiqua"/>
          <w:kern w:val="0"/>
          <w:sz w:val="24"/>
        </w:rPr>
        <w:t xml:space="preserve"> or equal to</w:t>
      </w:r>
      <w:r w:rsidR="00C91414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5</w:t>
      </w:r>
      <w:r w:rsidR="00C91414" w:rsidRPr="002B7036">
        <w:rPr>
          <w:rFonts w:ascii="Book Antiqua" w:hAnsi="Book Antiqua"/>
          <w:kern w:val="0"/>
          <w:sz w:val="24"/>
        </w:rPr>
        <w:t> </w:t>
      </w:r>
      <w:r w:rsidRPr="002B7036">
        <w:rPr>
          <w:rFonts w:ascii="Book Antiqua" w:hAnsi="Book Antiqua"/>
          <w:kern w:val="0"/>
          <w:sz w:val="24"/>
        </w:rPr>
        <w:t xml:space="preserve">mg/L, </w:t>
      </w:r>
      <w:r w:rsidR="00D357D3" w:rsidRPr="002B7036">
        <w:rPr>
          <w:rFonts w:ascii="Book Antiqua" w:hAnsi="Book Antiqua"/>
          <w:kern w:val="0"/>
          <w:sz w:val="24"/>
        </w:rPr>
        <w:t>the</w:t>
      </w:r>
      <w:r w:rsidR="00164C38" w:rsidRPr="002B7036">
        <w:rPr>
          <w:rFonts w:ascii="Book Antiqua" w:hAnsi="Book Antiqua"/>
          <w:kern w:val="0"/>
          <w:sz w:val="24"/>
        </w:rPr>
        <w:t xml:space="preserve"> mRNA</w:t>
      </w:r>
      <w:r w:rsidR="00D357D3" w:rsidRPr="002B7036">
        <w:rPr>
          <w:rFonts w:ascii="Book Antiqua" w:hAnsi="Book Antiqua"/>
          <w:kern w:val="0"/>
          <w:sz w:val="24"/>
        </w:rPr>
        <w:t xml:space="preserve"> expression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="00D357D3" w:rsidRPr="002B7036">
        <w:rPr>
          <w:rFonts w:ascii="Book Antiqua" w:hAnsi="Book Antiqua"/>
          <w:kern w:val="0"/>
          <w:sz w:val="24"/>
        </w:rPr>
        <w:t xml:space="preserve"> increased (</w:t>
      </w:r>
      <w:r w:rsidR="00D357D3" w:rsidRPr="002B7036">
        <w:rPr>
          <w:rFonts w:ascii="Book Antiqua" w:hAnsi="Book Antiqua"/>
          <w:i/>
          <w:kern w:val="0"/>
          <w:sz w:val="24"/>
        </w:rPr>
        <w:t>P</w:t>
      </w:r>
      <w:r w:rsidR="00C91414" w:rsidRPr="002B7036">
        <w:rPr>
          <w:rFonts w:ascii="Book Antiqua" w:hAnsi="Book Antiqua"/>
          <w:i/>
          <w:kern w:val="0"/>
          <w:sz w:val="24"/>
        </w:rPr>
        <w:t xml:space="preserve"> </w:t>
      </w:r>
      <w:r w:rsidR="00D357D3" w:rsidRPr="002B7036">
        <w:rPr>
          <w:rFonts w:ascii="Book Antiqua" w:hAnsi="Book Antiqua"/>
          <w:kern w:val="0"/>
          <w:sz w:val="24"/>
        </w:rPr>
        <w:t>&lt;</w:t>
      </w:r>
      <w:r w:rsidR="00C91414" w:rsidRPr="002B7036">
        <w:rPr>
          <w:rFonts w:ascii="Book Antiqua" w:hAnsi="Book Antiqua"/>
          <w:kern w:val="0"/>
          <w:sz w:val="24"/>
        </w:rPr>
        <w:t xml:space="preserve"> </w:t>
      </w:r>
      <w:r w:rsidR="00D357D3" w:rsidRPr="002B7036">
        <w:rPr>
          <w:rFonts w:ascii="Book Antiqua" w:hAnsi="Book Antiqua"/>
          <w:kern w:val="0"/>
          <w:sz w:val="24"/>
        </w:rPr>
        <w:t xml:space="preserve">0.05). Moreover, the </w:t>
      </w:r>
      <w:r w:rsidR="00164C38" w:rsidRPr="002B7036">
        <w:rPr>
          <w:rFonts w:ascii="Book Antiqua" w:hAnsi="Book Antiqua"/>
          <w:kern w:val="0"/>
          <w:sz w:val="24"/>
        </w:rPr>
        <w:t xml:space="preserve">mRNA </w:t>
      </w:r>
      <w:r w:rsidR="00D357D3" w:rsidRPr="002B7036">
        <w:rPr>
          <w:rFonts w:ascii="Book Antiqua" w:hAnsi="Book Antiqua"/>
          <w:kern w:val="0"/>
          <w:sz w:val="24"/>
        </w:rPr>
        <w:t>expression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="00D357D3" w:rsidRPr="002B7036">
        <w:rPr>
          <w:rFonts w:ascii="Book Antiqua" w:hAnsi="Book Antiqua"/>
          <w:kern w:val="0"/>
          <w:sz w:val="24"/>
        </w:rPr>
        <w:t xml:space="preserve"> of </w:t>
      </w:r>
      <w:r w:rsidR="00164C38" w:rsidRPr="002B7036">
        <w:rPr>
          <w:rFonts w:ascii="Book Antiqua" w:hAnsi="Book Antiqua"/>
          <w:kern w:val="0"/>
          <w:sz w:val="24"/>
        </w:rPr>
        <w:t xml:space="preserve">these genes in </w:t>
      </w:r>
      <w:r w:rsidR="00D357D3" w:rsidRPr="002B7036">
        <w:rPr>
          <w:rFonts w:ascii="Book Antiqua" w:hAnsi="Book Antiqua"/>
          <w:kern w:val="0"/>
          <w:sz w:val="24"/>
        </w:rPr>
        <w:t>5 mg/L</w:t>
      </w:r>
      <w:r w:rsidR="00164C38" w:rsidRPr="002B7036">
        <w:rPr>
          <w:rFonts w:ascii="Book Antiqua" w:hAnsi="Book Antiqua"/>
          <w:kern w:val="0"/>
          <w:sz w:val="24"/>
        </w:rPr>
        <w:t xml:space="preserve"> </w:t>
      </w:r>
      <w:r w:rsidR="00AE2B8F" w:rsidRPr="002B7036">
        <w:rPr>
          <w:rFonts w:ascii="Book Antiqua" w:hAnsi="Book Antiqua"/>
          <w:kern w:val="0"/>
          <w:sz w:val="24"/>
        </w:rPr>
        <w:t>ST group were equivalent to those</w:t>
      </w:r>
      <w:r w:rsidR="00D357D3" w:rsidRPr="002B7036">
        <w:rPr>
          <w:rFonts w:ascii="Book Antiqua" w:hAnsi="Book Antiqua"/>
          <w:kern w:val="0"/>
          <w:sz w:val="24"/>
        </w:rPr>
        <w:t xml:space="preserve"> of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D357D3" w:rsidRPr="002B7036">
        <w:rPr>
          <w:rFonts w:ascii="Book Antiqua" w:hAnsi="Book Antiqua"/>
          <w:kern w:val="0"/>
          <w:sz w:val="24"/>
        </w:rPr>
        <w:t>positive</w:t>
      </w:r>
      <w:r w:rsidR="00164C38" w:rsidRPr="002B7036">
        <w:rPr>
          <w:rFonts w:ascii="Book Antiqua" w:hAnsi="Book Antiqua"/>
          <w:kern w:val="0"/>
          <w:sz w:val="24"/>
        </w:rPr>
        <w:t xml:space="preserve"> control</w:t>
      </w:r>
      <w:r w:rsidR="00D357D3" w:rsidRPr="002B7036">
        <w:rPr>
          <w:rFonts w:ascii="Book Antiqua" w:hAnsi="Book Antiqua"/>
          <w:kern w:val="0"/>
          <w:sz w:val="24"/>
        </w:rPr>
        <w:t xml:space="preserve"> group, as demonstrated in Figure </w:t>
      </w:r>
      <w:r w:rsidR="00AB6F73" w:rsidRPr="002B7036">
        <w:rPr>
          <w:rFonts w:ascii="Book Antiqua" w:hAnsi="Book Antiqua"/>
          <w:kern w:val="0"/>
          <w:sz w:val="24"/>
        </w:rPr>
        <w:t>1</w:t>
      </w:r>
      <w:r w:rsidR="00D357D3" w:rsidRPr="002B7036">
        <w:rPr>
          <w:rFonts w:ascii="Book Antiqua" w:hAnsi="Book Antiqua"/>
          <w:kern w:val="0"/>
          <w:sz w:val="24"/>
        </w:rPr>
        <w:t xml:space="preserve"> and Table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="00D357D3" w:rsidRPr="002B7036">
        <w:rPr>
          <w:rFonts w:ascii="Book Antiqua" w:hAnsi="Book Antiqua"/>
          <w:kern w:val="0"/>
          <w:sz w:val="24"/>
        </w:rPr>
        <w:t xml:space="preserve"> 4 and 5.</w:t>
      </w:r>
      <w:r w:rsidR="00CA4FB1" w:rsidRPr="002B7036" w:rsidDel="00CA4FB1">
        <w:rPr>
          <w:rFonts w:ascii="Book Antiqua" w:hAnsi="Book Antiqua"/>
          <w:sz w:val="24"/>
        </w:rPr>
        <w:t xml:space="preserve"> </w:t>
      </w:r>
    </w:p>
    <w:bookmarkEnd w:id="188"/>
    <w:p w:rsidR="003D5E82" w:rsidRDefault="003D5E82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FD75CE" w:rsidRPr="003D5E82" w:rsidRDefault="00FD75CE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caps/>
          <w:kern w:val="0"/>
          <w:sz w:val="24"/>
        </w:rPr>
      </w:pPr>
      <w:r w:rsidRPr="003D5E82">
        <w:rPr>
          <w:rFonts w:ascii="Book Antiqua" w:hAnsi="Book Antiqua"/>
          <w:b/>
          <w:caps/>
          <w:kern w:val="0"/>
          <w:sz w:val="24"/>
        </w:rPr>
        <w:t>Discussion</w:t>
      </w:r>
    </w:p>
    <w:p w:rsidR="00FD75CE" w:rsidRPr="002B7036" w:rsidRDefault="00AF5FE6" w:rsidP="003D5E82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t xml:space="preserve">ST </w:t>
      </w:r>
      <w:r w:rsidR="00D7525D" w:rsidRPr="002B7036">
        <w:rPr>
          <w:rFonts w:ascii="Book Antiqua" w:hAnsi="Book Antiqua"/>
          <w:kern w:val="0"/>
          <w:sz w:val="24"/>
        </w:rPr>
        <w:t>has</w:t>
      </w:r>
      <w:r w:rsidRPr="002B7036">
        <w:rPr>
          <w:rFonts w:ascii="Book Antiqua" w:hAnsi="Book Antiqua"/>
          <w:kern w:val="0"/>
          <w:sz w:val="24"/>
        </w:rPr>
        <w:t xml:space="preserve"> functions including </w:t>
      </w:r>
      <w:r w:rsidR="00D7525D" w:rsidRPr="002B7036">
        <w:rPr>
          <w:rFonts w:ascii="Book Antiqua" w:hAnsi="Book Antiqua"/>
          <w:kern w:val="0"/>
          <w:sz w:val="24"/>
        </w:rPr>
        <w:t>cooling and dehumidifying</w:t>
      </w:r>
      <w:r w:rsidR="00FA75C1" w:rsidRPr="002B7036">
        <w:rPr>
          <w:rFonts w:ascii="Book Antiqua" w:hAnsi="Book Antiqua"/>
          <w:kern w:val="0"/>
          <w:sz w:val="24"/>
        </w:rPr>
        <w:t>, detoxifying</w:t>
      </w:r>
      <w:r w:rsidR="0035248B" w:rsidRPr="002B7036">
        <w:rPr>
          <w:rFonts w:ascii="Book Antiqua" w:hAnsi="Book Antiqua"/>
          <w:kern w:val="0"/>
          <w:sz w:val="24"/>
        </w:rPr>
        <w:t>,</w:t>
      </w:r>
      <w:r w:rsidR="00FA75C1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35248B" w:rsidRPr="002B7036">
        <w:rPr>
          <w:rFonts w:ascii="Book Antiqua" w:hAnsi="Book Antiqua"/>
          <w:kern w:val="0"/>
          <w:sz w:val="24"/>
        </w:rPr>
        <w:t>detumescence</w:t>
      </w:r>
      <w:proofErr w:type="spellEnd"/>
      <w:r w:rsidR="00FA75C1" w:rsidRPr="002B7036">
        <w:rPr>
          <w:rFonts w:ascii="Book Antiqua" w:hAnsi="Book Antiqua"/>
          <w:kern w:val="0"/>
          <w:sz w:val="24"/>
        </w:rPr>
        <w:t xml:space="preserve">, </w:t>
      </w:r>
      <w:r w:rsidR="00D7525D" w:rsidRPr="002B7036">
        <w:rPr>
          <w:rFonts w:ascii="Book Antiqua" w:hAnsi="Book Antiqua"/>
          <w:kern w:val="0"/>
          <w:sz w:val="24"/>
        </w:rPr>
        <w:t xml:space="preserve">and </w:t>
      </w:r>
      <w:r w:rsidR="00FA75C1" w:rsidRPr="002B7036">
        <w:rPr>
          <w:rFonts w:ascii="Book Antiqua" w:hAnsi="Book Antiqua"/>
          <w:kern w:val="0"/>
          <w:sz w:val="24"/>
        </w:rPr>
        <w:t>anticancer</w:t>
      </w:r>
      <w:r w:rsidR="00D7525D" w:rsidRPr="002B7036">
        <w:rPr>
          <w:rFonts w:ascii="Book Antiqua" w:hAnsi="Book Antiqua"/>
          <w:kern w:val="0"/>
          <w:sz w:val="24"/>
        </w:rPr>
        <w:t xml:space="preserve"> </w:t>
      </w:r>
      <w:proofErr w:type="gramStart"/>
      <w:r w:rsidR="00D7525D" w:rsidRPr="002B7036">
        <w:rPr>
          <w:rFonts w:ascii="Book Antiqua" w:hAnsi="Book Antiqua"/>
          <w:kern w:val="0"/>
          <w:sz w:val="24"/>
        </w:rPr>
        <w:t>effects,</w:t>
      </w:r>
      <w:proofErr w:type="gramEnd"/>
      <w:r w:rsidR="00D7525D" w:rsidRPr="002B7036">
        <w:rPr>
          <w:rFonts w:ascii="Book Antiqua" w:hAnsi="Book Antiqua"/>
          <w:kern w:val="0"/>
          <w:sz w:val="24"/>
        </w:rPr>
        <w:t xml:space="preserve"> it</w:t>
      </w:r>
      <w:r w:rsidR="00FA75C1" w:rsidRPr="002B7036">
        <w:rPr>
          <w:rFonts w:ascii="Book Antiqua" w:hAnsi="Book Antiqua"/>
          <w:kern w:val="0"/>
          <w:sz w:val="24"/>
        </w:rPr>
        <w:t xml:space="preserve"> </w:t>
      </w:r>
      <w:r w:rsidR="00D7525D" w:rsidRPr="002B7036">
        <w:rPr>
          <w:rFonts w:ascii="Book Antiqua" w:hAnsi="Book Antiqua"/>
          <w:kern w:val="0"/>
          <w:sz w:val="24"/>
        </w:rPr>
        <w:t xml:space="preserve">can </w:t>
      </w:r>
      <w:r w:rsidR="00FA75C1" w:rsidRPr="002B7036">
        <w:rPr>
          <w:rFonts w:ascii="Book Antiqua" w:hAnsi="Book Antiqua"/>
          <w:kern w:val="0"/>
          <w:sz w:val="24"/>
        </w:rPr>
        <w:t xml:space="preserve">cure cold and fever, icteric hepatitis, </w:t>
      </w:r>
      <w:r w:rsidR="006F43FE" w:rsidRPr="002B7036">
        <w:rPr>
          <w:rFonts w:ascii="Book Antiqua" w:hAnsi="Book Antiqua"/>
          <w:kern w:val="0"/>
          <w:sz w:val="24"/>
        </w:rPr>
        <w:t>gallstone disease, cholecystitis, nephritis</w:t>
      </w:r>
      <w:r w:rsidR="00D7525D" w:rsidRPr="002B7036">
        <w:rPr>
          <w:rFonts w:ascii="Book Antiqua" w:hAnsi="Book Antiqua"/>
          <w:kern w:val="0"/>
          <w:sz w:val="24"/>
        </w:rPr>
        <w:t>,</w:t>
      </w:r>
      <w:r w:rsidR="006F43FE" w:rsidRPr="002B7036">
        <w:rPr>
          <w:rFonts w:ascii="Book Antiqua" w:hAnsi="Book Antiqua"/>
          <w:kern w:val="0"/>
          <w:sz w:val="24"/>
        </w:rPr>
        <w:t xml:space="preserve"> and uterine </w:t>
      </w:r>
      <w:r w:rsidR="0035248B" w:rsidRPr="002B7036">
        <w:rPr>
          <w:rFonts w:ascii="Book Antiqua" w:hAnsi="Book Antiqua"/>
          <w:kern w:val="0"/>
          <w:sz w:val="24"/>
        </w:rPr>
        <w:t>erosion</w:t>
      </w:r>
      <w:r w:rsidR="006F43FE" w:rsidRPr="002B7036">
        <w:rPr>
          <w:rFonts w:ascii="Book Antiqua" w:hAnsi="Book Antiqua"/>
          <w:kern w:val="0"/>
          <w:sz w:val="24"/>
        </w:rPr>
        <w:t xml:space="preserve">. </w:t>
      </w:r>
      <w:r w:rsidR="004C24F6" w:rsidRPr="002B7036">
        <w:rPr>
          <w:rFonts w:ascii="Book Antiqua" w:hAnsi="Book Antiqua"/>
          <w:kern w:val="0"/>
          <w:sz w:val="24"/>
        </w:rPr>
        <w:t>Clinically, it has certain effects on the treatment of various types of cancers, especially for lung, liver, stomach</w:t>
      </w:r>
      <w:r w:rsidR="00D7525D" w:rsidRPr="002B7036">
        <w:rPr>
          <w:rFonts w:ascii="Book Antiqua" w:hAnsi="Book Antiqua"/>
          <w:kern w:val="0"/>
          <w:sz w:val="24"/>
        </w:rPr>
        <w:t>,</w:t>
      </w:r>
      <w:r w:rsidR="004C24F6" w:rsidRPr="002B7036">
        <w:rPr>
          <w:rFonts w:ascii="Book Antiqua" w:hAnsi="Book Antiqua"/>
          <w:kern w:val="0"/>
          <w:sz w:val="24"/>
        </w:rPr>
        <w:t xml:space="preserve"> and cervical </w:t>
      </w:r>
      <w:proofErr w:type="gramStart"/>
      <w:r w:rsidR="004C24F6" w:rsidRPr="002B7036">
        <w:rPr>
          <w:rFonts w:ascii="Book Antiqua" w:hAnsi="Book Antiqua"/>
          <w:kern w:val="0"/>
          <w:sz w:val="24"/>
        </w:rPr>
        <w:t>cancer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="004C24F6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4C24F6" w:rsidRPr="002B7036">
        <w:rPr>
          <w:rFonts w:ascii="Book Antiqua" w:hAnsi="Book Antiqua"/>
          <w:kern w:val="0"/>
          <w:sz w:val="24"/>
          <w:vertAlign w:val="superscript"/>
        </w:rPr>
        <w:t>8-10]</w:t>
      </w:r>
      <w:r w:rsidR="004C24F6" w:rsidRPr="002B7036">
        <w:rPr>
          <w:rFonts w:ascii="Book Antiqua" w:hAnsi="Book Antiqua"/>
          <w:kern w:val="0"/>
          <w:sz w:val="24"/>
        </w:rPr>
        <w:t xml:space="preserve">. </w:t>
      </w:r>
      <w:r w:rsidR="0035248B" w:rsidRPr="002B7036">
        <w:rPr>
          <w:rFonts w:ascii="Book Antiqua" w:hAnsi="Book Antiqua"/>
          <w:kern w:val="0"/>
          <w:sz w:val="24"/>
        </w:rPr>
        <w:t>T</w:t>
      </w:r>
      <w:r w:rsidR="00C9592F" w:rsidRPr="002B7036">
        <w:rPr>
          <w:rFonts w:ascii="Book Antiqua" w:hAnsi="Book Antiqua"/>
          <w:kern w:val="0"/>
          <w:sz w:val="24"/>
        </w:rPr>
        <w:t>h</w:t>
      </w:r>
      <w:r w:rsidR="0035248B" w:rsidRPr="002B7036">
        <w:rPr>
          <w:rFonts w:ascii="Book Antiqua" w:hAnsi="Book Antiqua"/>
          <w:kern w:val="0"/>
          <w:sz w:val="24"/>
        </w:rPr>
        <w:t>e</w:t>
      </w:r>
      <w:r w:rsidR="00AE2B8F" w:rsidRPr="002B7036">
        <w:rPr>
          <w:rFonts w:ascii="Book Antiqua" w:hAnsi="Book Antiqua"/>
          <w:kern w:val="0"/>
          <w:sz w:val="24"/>
        </w:rPr>
        <w:t xml:space="preserve"> experiment</w:t>
      </w:r>
      <w:r w:rsidR="00D7525D" w:rsidRPr="002B7036">
        <w:rPr>
          <w:rFonts w:ascii="Book Antiqua" w:hAnsi="Book Antiqua"/>
          <w:kern w:val="0"/>
          <w:sz w:val="24"/>
        </w:rPr>
        <w:t>al</w:t>
      </w:r>
      <w:r w:rsidR="0035248B" w:rsidRPr="002B7036">
        <w:rPr>
          <w:rFonts w:ascii="Book Antiqua" w:hAnsi="Book Antiqua"/>
          <w:kern w:val="0"/>
          <w:sz w:val="24"/>
        </w:rPr>
        <w:t xml:space="preserve"> results</w:t>
      </w:r>
      <w:r w:rsidR="00AE2B8F" w:rsidRPr="002B7036">
        <w:rPr>
          <w:rFonts w:ascii="Book Antiqua" w:hAnsi="Book Antiqua"/>
          <w:kern w:val="0"/>
          <w:sz w:val="24"/>
        </w:rPr>
        <w:t xml:space="preserve"> show that the inhibi</w:t>
      </w:r>
      <w:r w:rsidR="00C9592F" w:rsidRPr="002B7036">
        <w:rPr>
          <w:rFonts w:ascii="Book Antiqua" w:hAnsi="Book Antiqua"/>
          <w:kern w:val="0"/>
          <w:sz w:val="24"/>
        </w:rPr>
        <w:t>tion and apoptosis rate</w:t>
      </w:r>
      <w:r w:rsidR="0035248B" w:rsidRPr="002B7036">
        <w:rPr>
          <w:rFonts w:ascii="Book Antiqua" w:hAnsi="Book Antiqua"/>
          <w:kern w:val="0"/>
          <w:sz w:val="24"/>
        </w:rPr>
        <w:t>s</w:t>
      </w:r>
      <w:r w:rsidR="00C9592F" w:rsidRPr="002B7036">
        <w:rPr>
          <w:rFonts w:ascii="Book Antiqua" w:hAnsi="Book Antiqua"/>
          <w:kern w:val="0"/>
          <w:sz w:val="24"/>
        </w:rPr>
        <w:t xml:space="preserve"> of hepatocellular carcinoma SMMC-7721 cells in</w:t>
      </w:r>
      <w:r w:rsidR="00AE2B8F" w:rsidRPr="002B7036">
        <w:rPr>
          <w:rFonts w:ascii="Book Antiqua" w:hAnsi="Book Antiqua"/>
          <w:kern w:val="0"/>
          <w:sz w:val="24"/>
        </w:rPr>
        <w:t xml:space="preserve"> ST group</w:t>
      </w:r>
      <w:r w:rsidR="0035248B" w:rsidRPr="002B7036">
        <w:rPr>
          <w:rFonts w:ascii="Book Antiqua" w:hAnsi="Book Antiqua"/>
          <w:kern w:val="0"/>
          <w:sz w:val="24"/>
        </w:rPr>
        <w:t>s with different</w:t>
      </w:r>
      <w:r w:rsidR="00AE2B8F" w:rsidRPr="002B7036">
        <w:rPr>
          <w:rFonts w:ascii="Book Antiqua" w:hAnsi="Book Antiqua"/>
          <w:kern w:val="0"/>
          <w:sz w:val="24"/>
        </w:rPr>
        <w:t xml:space="preserve"> </w:t>
      </w:r>
      <w:r w:rsidR="0035248B" w:rsidRPr="002B7036">
        <w:rPr>
          <w:rFonts w:ascii="Book Antiqua" w:hAnsi="Book Antiqua"/>
          <w:kern w:val="0"/>
          <w:sz w:val="24"/>
        </w:rPr>
        <w:t xml:space="preserve">concentrations </w:t>
      </w:r>
      <w:r w:rsidR="00AE2B8F" w:rsidRPr="002B7036">
        <w:rPr>
          <w:rFonts w:ascii="Book Antiqua" w:hAnsi="Book Antiqua"/>
          <w:kern w:val="0"/>
          <w:sz w:val="24"/>
        </w:rPr>
        <w:t>were</w:t>
      </w:r>
      <w:r w:rsidR="00C9592F" w:rsidRPr="002B7036">
        <w:rPr>
          <w:rFonts w:ascii="Book Antiqua" w:hAnsi="Book Antiqua"/>
          <w:kern w:val="0"/>
          <w:sz w:val="24"/>
        </w:rPr>
        <w:t xml:space="preserve"> significantly hi</w:t>
      </w:r>
      <w:r w:rsidR="00AE2B8F" w:rsidRPr="002B7036">
        <w:rPr>
          <w:rFonts w:ascii="Book Antiqua" w:hAnsi="Book Antiqua"/>
          <w:kern w:val="0"/>
          <w:sz w:val="24"/>
        </w:rPr>
        <w:t>gher than those</w:t>
      </w:r>
      <w:r w:rsidR="00C9592F" w:rsidRPr="002B7036">
        <w:rPr>
          <w:rFonts w:ascii="Book Antiqua" w:hAnsi="Book Antiqua"/>
          <w:kern w:val="0"/>
          <w:sz w:val="24"/>
        </w:rPr>
        <w:t xml:space="preserve"> of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C9592F" w:rsidRPr="002B7036">
        <w:rPr>
          <w:rFonts w:ascii="Book Antiqua" w:hAnsi="Book Antiqua"/>
          <w:kern w:val="0"/>
          <w:sz w:val="24"/>
        </w:rPr>
        <w:t xml:space="preserve">negative </w:t>
      </w:r>
      <w:r w:rsidR="00DC6475" w:rsidRPr="002B7036">
        <w:rPr>
          <w:rFonts w:ascii="Book Antiqua" w:hAnsi="Book Antiqua"/>
          <w:kern w:val="0"/>
          <w:sz w:val="24"/>
        </w:rPr>
        <w:t>control</w:t>
      </w:r>
      <w:r w:rsidR="00C9592F" w:rsidRPr="002B7036">
        <w:rPr>
          <w:rFonts w:ascii="Book Antiqua" w:hAnsi="Book Antiqua"/>
          <w:kern w:val="0"/>
          <w:sz w:val="24"/>
        </w:rPr>
        <w:t xml:space="preserve"> group and showed positive correlation with </w:t>
      </w:r>
      <w:r w:rsidR="0035248B" w:rsidRPr="002B7036">
        <w:rPr>
          <w:rFonts w:ascii="Book Antiqua" w:hAnsi="Book Antiqua"/>
          <w:kern w:val="0"/>
          <w:sz w:val="24"/>
        </w:rPr>
        <w:t xml:space="preserve">the </w:t>
      </w:r>
      <w:r w:rsidR="00C9592F" w:rsidRPr="002B7036">
        <w:rPr>
          <w:rFonts w:ascii="Book Antiqua" w:hAnsi="Book Antiqua"/>
          <w:kern w:val="0"/>
          <w:sz w:val="24"/>
        </w:rPr>
        <w:t xml:space="preserve">ST </w:t>
      </w:r>
      <w:r w:rsidR="0035248B" w:rsidRPr="002B7036">
        <w:rPr>
          <w:rFonts w:ascii="Book Antiqua" w:hAnsi="Book Antiqua"/>
          <w:kern w:val="0"/>
          <w:sz w:val="24"/>
        </w:rPr>
        <w:t>concentration</w:t>
      </w:r>
      <w:r w:rsidR="00C9592F" w:rsidRPr="002B7036">
        <w:rPr>
          <w:rFonts w:ascii="Book Antiqua" w:hAnsi="Book Antiqua"/>
          <w:kern w:val="0"/>
          <w:sz w:val="24"/>
        </w:rPr>
        <w:t>,</w:t>
      </w:r>
      <w:r w:rsidR="00D213C6" w:rsidRPr="002B7036">
        <w:rPr>
          <w:rFonts w:ascii="Book Antiqua" w:hAnsi="Book Antiqua"/>
          <w:kern w:val="0"/>
          <w:sz w:val="24"/>
        </w:rPr>
        <w:t xml:space="preserve"> confirming </w:t>
      </w:r>
      <w:r w:rsidR="0035248B" w:rsidRPr="002B7036">
        <w:rPr>
          <w:rFonts w:ascii="Book Antiqua" w:hAnsi="Book Antiqua"/>
          <w:kern w:val="0"/>
          <w:sz w:val="24"/>
        </w:rPr>
        <w:t xml:space="preserve">that </w:t>
      </w:r>
      <w:r w:rsidR="00D213C6" w:rsidRPr="002B7036">
        <w:rPr>
          <w:rFonts w:ascii="Book Antiqua" w:hAnsi="Book Antiqua"/>
          <w:kern w:val="0"/>
          <w:sz w:val="24"/>
        </w:rPr>
        <w:t xml:space="preserve">ST </w:t>
      </w:r>
      <w:r w:rsidR="0035248B" w:rsidRPr="002B7036">
        <w:rPr>
          <w:rFonts w:ascii="Book Antiqua" w:hAnsi="Book Antiqua"/>
          <w:kern w:val="0"/>
          <w:sz w:val="24"/>
        </w:rPr>
        <w:t xml:space="preserve">can </w:t>
      </w:r>
      <w:r w:rsidR="00AE2B8F" w:rsidRPr="002B7036">
        <w:rPr>
          <w:rFonts w:ascii="Book Antiqua" w:hAnsi="Book Antiqua"/>
          <w:kern w:val="0"/>
          <w:sz w:val="24"/>
        </w:rPr>
        <w:t>inhi</w:t>
      </w:r>
      <w:r w:rsidR="00D213C6" w:rsidRPr="002B7036">
        <w:rPr>
          <w:rFonts w:ascii="Book Antiqua" w:hAnsi="Book Antiqua"/>
          <w:kern w:val="0"/>
          <w:sz w:val="24"/>
        </w:rPr>
        <w:t xml:space="preserve">bit the growth of hepatocellular carcinoma SMMC-7721 cells. However, the </w:t>
      </w:r>
      <w:r w:rsidR="00F66BA9" w:rsidRPr="002B7036">
        <w:rPr>
          <w:rFonts w:ascii="Book Antiqua" w:hAnsi="Book Antiqua"/>
          <w:kern w:val="0"/>
          <w:sz w:val="24"/>
        </w:rPr>
        <w:t xml:space="preserve">molecular </w:t>
      </w:r>
      <w:r w:rsidR="00D213C6" w:rsidRPr="002B7036">
        <w:rPr>
          <w:rFonts w:ascii="Book Antiqua" w:hAnsi="Book Antiqua"/>
          <w:kern w:val="0"/>
          <w:sz w:val="24"/>
        </w:rPr>
        <w:t xml:space="preserve">mechanism of </w:t>
      </w:r>
      <w:r w:rsidR="00D7525D" w:rsidRPr="002B7036">
        <w:rPr>
          <w:rFonts w:ascii="Book Antiqua" w:hAnsi="Book Antiqua"/>
          <w:kern w:val="0"/>
          <w:sz w:val="24"/>
        </w:rPr>
        <w:t xml:space="preserve">this </w:t>
      </w:r>
      <w:r w:rsidR="00F66BA9" w:rsidRPr="002B7036">
        <w:rPr>
          <w:rFonts w:ascii="Book Antiqua" w:hAnsi="Book Antiqua"/>
          <w:kern w:val="0"/>
          <w:sz w:val="24"/>
        </w:rPr>
        <w:t>anti-</w:t>
      </w:r>
      <w:r w:rsidR="00D213C6" w:rsidRPr="002B7036">
        <w:rPr>
          <w:rFonts w:ascii="Book Antiqua" w:hAnsi="Book Antiqua"/>
          <w:kern w:val="0"/>
          <w:sz w:val="24"/>
        </w:rPr>
        <w:t>hepat</w:t>
      </w:r>
      <w:r w:rsidR="00F66BA9" w:rsidRPr="002B7036">
        <w:rPr>
          <w:rFonts w:ascii="Book Antiqua" w:hAnsi="Book Antiqua"/>
          <w:kern w:val="0"/>
          <w:sz w:val="24"/>
        </w:rPr>
        <w:t>oma</w:t>
      </w:r>
      <w:r w:rsidR="00D213C6" w:rsidRPr="002B7036">
        <w:rPr>
          <w:rFonts w:ascii="Book Antiqua" w:hAnsi="Book Antiqua"/>
          <w:kern w:val="0"/>
          <w:sz w:val="24"/>
        </w:rPr>
        <w:t xml:space="preserve"> </w:t>
      </w:r>
      <w:r w:rsidR="00D7525D" w:rsidRPr="002B7036">
        <w:rPr>
          <w:rFonts w:ascii="Book Antiqua" w:hAnsi="Book Antiqua"/>
          <w:kern w:val="0"/>
          <w:sz w:val="24"/>
        </w:rPr>
        <w:t xml:space="preserve">behaviour </w:t>
      </w:r>
      <w:r w:rsidR="00D213C6" w:rsidRPr="002B7036">
        <w:rPr>
          <w:rFonts w:ascii="Book Antiqua" w:hAnsi="Book Antiqua"/>
          <w:kern w:val="0"/>
          <w:sz w:val="24"/>
        </w:rPr>
        <w:t xml:space="preserve">is not clear and </w:t>
      </w:r>
      <w:r w:rsidR="00D7525D" w:rsidRPr="002B7036">
        <w:rPr>
          <w:rFonts w:ascii="Book Antiqua" w:hAnsi="Book Antiqua"/>
          <w:kern w:val="0"/>
          <w:sz w:val="24"/>
        </w:rPr>
        <w:t>requires</w:t>
      </w:r>
      <w:r w:rsidR="00D213C6" w:rsidRPr="002B7036">
        <w:rPr>
          <w:rFonts w:ascii="Book Antiqua" w:hAnsi="Book Antiqua"/>
          <w:kern w:val="0"/>
          <w:sz w:val="24"/>
        </w:rPr>
        <w:t xml:space="preserve"> further clarifi</w:t>
      </w:r>
      <w:r w:rsidR="00D7525D" w:rsidRPr="002B7036">
        <w:rPr>
          <w:rFonts w:ascii="Book Antiqua" w:hAnsi="Book Antiqua"/>
          <w:kern w:val="0"/>
          <w:sz w:val="24"/>
        </w:rPr>
        <w:t>cation</w:t>
      </w:r>
      <w:r w:rsidR="00D213C6" w:rsidRPr="002B7036">
        <w:rPr>
          <w:rFonts w:ascii="Book Antiqua" w:hAnsi="Book Antiqua"/>
          <w:kern w:val="0"/>
          <w:sz w:val="24"/>
        </w:rPr>
        <w:t>.</w:t>
      </w:r>
    </w:p>
    <w:p w:rsidR="00683C7F" w:rsidRPr="002B7036" w:rsidRDefault="002423D4" w:rsidP="003D5E82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lastRenderedPageBreak/>
        <w:t xml:space="preserve">At present, cell apoptosis </w:t>
      </w:r>
      <w:r w:rsidR="009B65CA" w:rsidRPr="002B7036">
        <w:rPr>
          <w:rFonts w:ascii="Book Antiqua" w:hAnsi="Book Antiqua"/>
          <w:kern w:val="0"/>
          <w:sz w:val="24"/>
        </w:rPr>
        <w:t xml:space="preserve">has been studied </w:t>
      </w:r>
      <w:r w:rsidRPr="002B7036">
        <w:rPr>
          <w:rFonts w:ascii="Book Antiqua" w:hAnsi="Book Antiqua"/>
          <w:kern w:val="0"/>
          <w:sz w:val="24"/>
        </w:rPr>
        <w:t>and</w:t>
      </w:r>
      <w:r w:rsidR="009B65CA" w:rsidRPr="002B7036">
        <w:rPr>
          <w:rFonts w:ascii="Book Antiqua" w:hAnsi="Book Antiqua"/>
          <w:kern w:val="0"/>
          <w:sz w:val="24"/>
        </w:rPr>
        <w:t xml:space="preserve"> </w:t>
      </w:r>
      <w:r w:rsidR="00FA7B14" w:rsidRPr="002B7036">
        <w:rPr>
          <w:rFonts w:ascii="Book Antiqua" w:hAnsi="Book Antiqua"/>
          <w:kern w:val="0"/>
          <w:sz w:val="24"/>
        </w:rPr>
        <w:t>found to be</w:t>
      </w:r>
      <w:r w:rsidR="009B65CA" w:rsidRPr="002B7036">
        <w:rPr>
          <w:rFonts w:ascii="Book Antiqua" w:hAnsi="Book Antiqua"/>
          <w:kern w:val="0"/>
          <w:sz w:val="24"/>
        </w:rPr>
        <w:t xml:space="preserve"> a normal </w:t>
      </w:r>
      <w:r w:rsidR="00FA7B14" w:rsidRPr="002B7036">
        <w:rPr>
          <w:rFonts w:ascii="Book Antiqua" w:hAnsi="Book Antiqua"/>
          <w:kern w:val="0"/>
          <w:sz w:val="24"/>
        </w:rPr>
        <w:t xml:space="preserve">metabolic </w:t>
      </w:r>
      <w:r w:rsidR="009B65CA" w:rsidRPr="002B7036">
        <w:rPr>
          <w:rFonts w:ascii="Book Antiqua" w:hAnsi="Book Antiqua"/>
          <w:kern w:val="0"/>
          <w:sz w:val="24"/>
        </w:rPr>
        <w:t>procedur</w:t>
      </w:r>
      <w:r w:rsidR="00FA7B14" w:rsidRPr="002B7036">
        <w:rPr>
          <w:rFonts w:ascii="Book Antiqua" w:hAnsi="Book Antiqua"/>
          <w:kern w:val="0"/>
          <w:sz w:val="24"/>
        </w:rPr>
        <w:t>e; h</w:t>
      </w:r>
      <w:r w:rsidR="009B65CA" w:rsidRPr="002B7036">
        <w:rPr>
          <w:rFonts w:ascii="Book Antiqua" w:hAnsi="Book Antiqua"/>
          <w:kern w:val="0"/>
          <w:sz w:val="24"/>
        </w:rPr>
        <w:t>owever,</w:t>
      </w:r>
      <w:r w:rsidRPr="002B7036">
        <w:rPr>
          <w:rFonts w:ascii="Book Antiqua" w:hAnsi="Book Antiqua"/>
          <w:kern w:val="0"/>
          <w:sz w:val="24"/>
        </w:rPr>
        <w:t xml:space="preserve"> if the </w:t>
      </w:r>
      <w:r w:rsidR="009B65CA" w:rsidRPr="002B7036">
        <w:rPr>
          <w:rFonts w:ascii="Book Antiqua" w:hAnsi="Book Antiqua"/>
          <w:kern w:val="0"/>
          <w:sz w:val="24"/>
        </w:rPr>
        <w:t xml:space="preserve">apoptosis </w:t>
      </w:r>
      <w:r w:rsidRPr="002B7036">
        <w:rPr>
          <w:rFonts w:ascii="Book Antiqua" w:hAnsi="Book Antiqua"/>
          <w:kern w:val="0"/>
          <w:sz w:val="24"/>
        </w:rPr>
        <w:t>process is disor</w:t>
      </w:r>
      <w:r w:rsidR="009B65CA" w:rsidRPr="002B7036">
        <w:rPr>
          <w:rFonts w:ascii="Book Antiqua" w:hAnsi="Book Antiqua"/>
          <w:kern w:val="0"/>
          <w:sz w:val="24"/>
        </w:rPr>
        <w:t>der</w:t>
      </w:r>
      <w:r w:rsidR="00473B5D" w:rsidRPr="002B7036">
        <w:rPr>
          <w:rFonts w:ascii="Book Antiqua" w:hAnsi="Book Antiqua"/>
          <w:kern w:val="0"/>
          <w:sz w:val="24"/>
        </w:rPr>
        <w:t>ed</w:t>
      </w:r>
      <w:r w:rsidR="009B65CA" w:rsidRPr="002B7036">
        <w:rPr>
          <w:rFonts w:ascii="Book Antiqua" w:hAnsi="Book Antiqua"/>
          <w:kern w:val="0"/>
          <w:sz w:val="24"/>
        </w:rPr>
        <w:t>, a lot of diseases</w:t>
      </w:r>
      <w:r w:rsidR="00473B5D" w:rsidRPr="002B7036">
        <w:rPr>
          <w:rFonts w:ascii="Book Antiqua" w:hAnsi="Book Antiqua"/>
          <w:kern w:val="0"/>
          <w:sz w:val="24"/>
        </w:rPr>
        <w:t xml:space="preserve">, </w:t>
      </w:r>
      <w:r w:rsidR="00025DDD" w:rsidRPr="002B7036">
        <w:rPr>
          <w:rFonts w:ascii="Book Antiqua" w:hAnsi="Book Antiqua"/>
          <w:kern w:val="0"/>
          <w:sz w:val="24"/>
        </w:rPr>
        <w:t>tumours</w:t>
      </w:r>
      <w:r w:rsidR="00473B5D" w:rsidRPr="002B7036">
        <w:rPr>
          <w:rFonts w:ascii="Book Antiqua" w:hAnsi="Book Antiqua"/>
          <w:kern w:val="0"/>
          <w:sz w:val="24"/>
        </w:rPr>
        <w:t xml:space="preserve"> for instance</w:t>
      </w:r>
      <w:r w:rsidR="00FA7B14" w:rsidRPr="002B7036">
        <w:rPr>
          <w:rFonts w:ascii="Book Antiqua" w:hAnsi="Book Antiqua"/>
          <w:kern w:val="0"/>
          <w:sz w:val="24"/>
        </w:rPr>
        <w:t>,</w:t>
      </w:r>
      <w:r w:rsidR="009B65CA" w:rsidRPr="002B7036">
        <w:rPr>
          <w:rFonts w:ascii="Book Antiqua" w:hAnsi="Book Antiqua"/>
          <w:kern w:val="0"/>
          <w:sz w:val="24"/>
        </w:rPr>
        <w:t xml:space="preserve"> can appear.</w:t>
      </w:r>
      <w:bookmarkStart w:id="191" w:name="OLE_LINK190"/>
      <w:bookmarkStart w:id="192" w:name="OLE_LINK191"/>
      <w:r w:rsidR="009B65CA" w:rsidRPr="002B7036">
        <w:rPr>
          <w:rFonts w:ascii="Book Antiqua" w:hAnsi="Book Antiqua"/>
          <w:kern w:val="0"/>
          <w:sz w:val="24"/>
        </w:rPr>
        <w:t xml:space="preserve"> Cell apoptosis is a multi-factor and multi-pathway </w:t>
      </w:r>
      <w:r w:rsidR="00FA7B14" w:rsidRPr="002B7036">
        <w:rPr>
          <w:rFonts w:ascii="Book Antiqua" w:hAnsi="Book Antiqua"/>
          <w:kern w:val="0"/>
          <w:sz w:val="24"/>
        </w:rPr>
        <w:t>process</w:t>
      </w:r>
      <w:r w:rsidR="009B65CA" w:rsidRPr="002B7036">
        <w:rPr>
          <w:rFonts w:ascii="Book Antiqua" w:hAnsi="Book Antiqua"/>
          <w:kern w:val="0"/>
          <w:sz w:val="24"/>
        </w:rPr>
        <w:t xml:space="preserve"> regulated by </w:t>
      </w:r>
      <w:r w:rsidR="00FA7B14" w:rsidRPr="002B7036">
        <w:rPr>
          <w:rFonts w:ascii="Book Antiqua" w:hAnsi="Book Antiqua"/>
          <w:kern w:val="0"/>
          <w:sz w:val="24"/>
        </w:rPr>
        <w:t xml:space="preserve">a </w:t>
      </w:r>
      <w:r w:rsidR="009B65CA" w:rsidRPr="002B7036">
        <w:rPr>
          <w:rFonts w:ascii="Book Antiqua" w:hAnsi="Book Antiqua"/>
          <w:kern w:val="0"/>
          <w:sz w:val="24"/>
        </w:rPr>
        <w:t>network</w:t>
      </w:r>
      <w:r w:rsidR="002370E6" w:rsidRPr="002B7036">
        <w:rPr>
          <w:rFonts w:ascii="Book Antiqua" w:hAnsi="Book Antiqua"/>
          <w:kern w:val="0"/>
          <w:sz w:val="24"/>
        </w:rPr>
        <w:t>, involving</w:t>
      </w:r>
      <w:r w:rsidR="00E7727C" w:rsidRPr="002B7036">
        <w:rPr>
          <w:rFonts w:ascii="Book Antiqua" w:hAnsi="Book Antiqua"/>
          <w:kern w:val="0"/>
          <w:sz w:val="24"/>
        </w:rPr>
        <w:t xml:space="preserve"> a series of proteins, such as c</w:t>
      </w:r>
      <w:r w:rsidR="009B65CA" w:rsidRPr="002B7036">
        <w:rPr>
          <w:rFonts w:ascii="Book Antiqua" w:hAnsi="Book Antiqua"/>
          <w:kern w:val="0"/>
          <w:sz w:val="24"/>
        </w:rPr>
        <w:t>aspase family pr</w:t>
      </w:r>
      <w:r w:rsidR="00E7727C" w:rsidRPr="002B7036">
        <w:rPr>
          <w:rFonts w:ascii="Book Antiqua" w:hAnsi="Book Antiqua"/>
          <w:kern w:val="0"/>
          <w:sz w:val="24"/>
        </w:rPr>
        <w:t>oteins, Bcl-2 family proteins, P</w:t>
      </w:r>
      <w:r w:rsidR="009B65CA" w:rsidRPr="002B7036">
        <w:rPr>
          <w:rFonts w:ascii="Book Antiqua" w:hAnsi="Book Antiqua"/>
          <w:kern w:val="0"/>
          <w:sz w:val="24"/>
        </w:rPr>
        <w:t>53 protein</w:t>
      </w:r>
      <w:r w:rsidR="00FA7B14" w:rsidRPr="002B7036">
        <w:rPr>
          <w:rFonts w:ascii="Book Antiqua" w:hAnsi="Book Antiqua"/>
          <w:kern w:val="0"/>
          <w:sz w:val="24"/>
        </w:rPr>
        <w:t>,</w:t>
      </w:r>
      <w:r w:rsidR="009B65CA" w:rsidRPr="002B7036">
        <w:rPr>
          <w:rFonts w:ascii="Book Antiqua" w:hAnsi="Book Antiqua"/>
          <w:kern w:val="0"/>
          <w:sz w:val="24"/>
        </w:rPr>
        <w:t xml:space="preserve"> and </w:t>
      </w:r>
      <w:proofErr w:type="spellStart"/>
      <w:r w:rsidR="00473B5D" w:rsidRPr="002B7036">
        <w:rPr>
          <w:rFonts w:ascii="Book Antiqua" w:hAnsi="Book Antiqua"/>
          <w:kern w:val="0"/>
          <w:sz w:val="24"/>
        </w:rPr>
        <w:t>survivin</w:t>
      </w:r>
      <w:proofErr w:type="spellEnd"/>
      <w:r w:rsidR="009B65CA" w:rsidRPr="002B7036">
        <w:rPr>
          <w:rFonts w:ascii="Book Antiqua" w:hAnsi="Book Antiqua"/>
          <w:kern w:val="0"/>
          <w:sz w:val="24"/>
        </w:rPr>
        <w:t xml:space="preserve">. </w:t>
      </w:r>
      <w:bookmarkEnd w:id="191"/>
      <w:bookmarkEnd w:id="192"/>
      <w:r w:rsidR="009B65CA" w:rsidRPr="002B7036">
        <w:rPr>
          <w:rFonts w:ascii="Book Antiqua" w:hAnsi="Book Antiqua"/>
          <w:kern w:val="0"/>
          <w:sz w:val="24"/>
        </w:rPr>
        <w:t xml:space="preserve">Therefore, the exact mechanism of apoptosis is unclear, while the </w:t>
      </w:r>
      <w:r w:rsidR="00E7727C" w:rsidRPr="002B7036">
        <w:rPr>
          <w:rFonts w:ascii="Book Antiqua" w:hAnsi="Book Antiqua"/>
          <w:kern w:val="0"/>
          <w:sz w:val="24"/>
        </w:rPr>
        <w:t>intrinsic and extrinsic</w:t>
      </w:r>
      <w:r w:rsidR="009B65CA" w:rsidRPr="002B7036">
        <w:rPr>
          <w:rFonts w:ascii="Book Antiqua" w:hAnsi="Book Antiqua"/>
          <w:kern w:val="0"/>
          <w:sz w:val="24"/>
        </w:rPr>
        <w:t xml:space="preserve"> pathways of apoptosis </w:t>
      </w:r>
      <w:r w:rsidR="00473B5D" w:rsidRPr="002B7036">
        <w:rPr>
          <w:rFonts w:ascii="Book Antiqua" w:hAnsi="Book Antiqua"/>
          <w:kern w:val="0"/>
          <w:sz w:val="24"/>
        </w:rPr>
        <w:t xml:space="preserve">have been </w:t>
      </w:r>
      <w:proofErr w:type="gramStart"/>
      <w:r w:rsidR="00473B5D" w:rsidRPr="002B7036">
        <w:rPr>
          <w:rFonts w:ascii="Book Antiqua" w:hAnsi="Book Antiqua"/>
          <w:kern w:val="0"/>
          <w:sz w:val="24"/>
        </w:rPr>
        <w:t>clarified</w:t>
      </w:r>
      <w:r w:rsidR="009B65CA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9B65CA" w:rsidRPr="002B7036">
        <w:rPr>
          <w:rFonts w:ascii="Book Antiqua" w:hAnsi="Book Antiqua"/>
          <w:kern w:val="0"/>
          <w:sz w:val="24"/>
          <w:vertAlign w:val="superscript"/>
        </w:rPr>
        <w:t>11]</w:t>
      </w:r>
      <w:r w:rsidR="009B65CA" w:rsidRPr="002B7036">
        <w:rPr>
          <w:rFonts w:ascii="Book Antiqua" w:hAnsi="Book Antiqua"/>
          <w:kern w:val="0"/>
          <w:sz w:val="24"/>
        </w:rPr>
        <w:t xml:space="preserve">. As shown in Figure </w:t>
      </w:r>
      <w:r w:rsidR="00AB6F73" w:rsidRPr="002B7036">
        <w:rPr>
          <w:rFonts w:ascii="Book Antiqua" w:hAnsi="Book Antiqua"/>
          <w:kern w:val="0"/>
          <w:sz w:val="24"/>
        </w:rPr>
        <w:t>2</w:t>
      </w:r>
      <w:r w:rsidR="009B65CA" w:rsidRPr="002B7036">
        <w:rPr>
          <w:rFonts w:ascii="Book Antiqua" w:hAnsi="Book Antiqua"/>
          <w:kern w:val="0"/>
          <w:sz w:val="24"/>
        </w:rPr>
        <w:t xml:space="preserve">, </w:t>
      </w:r>
      <w:r w:rsidR="00473B5D" w:rsidRPr="002B7036">
        <w:rPr>
          <w:rFonts w:ascii="Book Antiqua" w:hAnsi="Book Antiqua"/>
          <w:kern w:val="0"/>
          <w:sz w:val="24"/>
        </w:rPr>
        <w:t xml:space="preserve">the </w:t>
      </w:r>
      <w:r w:rsidR="009B65CA" w:rsidRPr="002B7036">
        <w:rPr>
          <w:rFonts w:ascii="Book Antiqua" w:hAnsi="Book Antiqua"/>
          <w:kern w:val="0"/>
          <w:sz w:val="24"/>
        </w:rPr>
        <w:t>extrinsic pathway</w:t>
      </w:r>
      <w:r w:rsidR="00E7727C" w:rsidRPr="002B7036">
        <w:rPr>
          <w:rFonts w:ascii="Book Antiqua" w:hAnsi="Book Antiqua"/>
          <w:kern w:val="0"/>
          <w:sz w:val="24"/>
        </w:rPr>
        <w:t xml:space="preserve"> i</w:t>
      </w:r>
      <w:r w:rsidR="002370E6" w:rsidRPr="002B7036">
        <w:rPr>
          <w:rFonts w:ascii="Book Antiqua" w:hAnsi="Book Antiqua"/>
          <w:kern w:val="0"/>
          <w:sz w:val="24"/>
        </w:rPr>
        <w:t xml:space="preserve">s triggered by death receptors such as Fas and </w:t>
      </w:r>
      <w:bookmarkStart w:id="193" w:name="OLE_LINK141"/>
      <w:bookmarkStart w:id="194" w:name="OLE_LINK142"/>
      <w:r w:rsidR="00025DDD" w:rsidRPr="002B7036">
        <w:rPr>
          <w:rFonts w:ascii="Book Antiqua" w:hAnsi="Book Antiqua"/>
          <w:kern w:val="0"/>
          <w:sz w:val="24"/>
        </w:rPr>
        <w:t>tumour</w:t>
      </w:r>
      <w:r w:rsidR="002370E6" w:rsidRPr="002B7036">
        <w:rPr>
          <w:rFonts w:ascii="Book Antiqua" w:hAnsi="Book Antiqua"/>
          <w:kern w:val="0"/>
          <w:sz w:val="24"/>
        </w:rPr>
        <w:t xml:space="preserve"> necrosis factor receptor</w:t>
      </w:r>
      <w:bookmarkEnd w:id="193"/>
      <w:bookmarkEnd w:id="194"/>
      <w:r w:rsidR="002370E6" w:rsidRPr="002B7036">
        <w:rPr>
          <w:rFonts w:ascii="Book Antiqua" w:hAnsi="Book Antiqua"/>
          <w:kern w:val="0"/>
          <w:sz w:val="24"/>
        </w:rPr>
        <w:t xml:space="preserve"> (TNE-R) on the surface </w:t>
      </w:r>
      <w:r w:rsidR="003D5E82">
        <w:rPr>
          <w:rFonts w:ascii="Book Antiqua" w:hAnsi="Book Antiqua"/>
          <w:kern w:val="0"/>
          <w:sz w:val="24"/>
        </w:rPr>
        <w:t xml:space="preserve">of </w:t>
      </w:r>
      <w:proofErr w:type="gramStart"/>
      <w:r w:rsidR="003D5E82">
        <w:rPr>
          <w:rFonts w:ascii="Book Antiqua" w:hAnsi="Book Antiqua"/>
          <w:kern w:val="0"/>
          <w:sz w:val="24"/>
        </w:rPr>
        <w:t>cells</w:t>
      </w:r>
      <w:r w:rsidR="002370E6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2370E6" w:rsidRPr="002B7036">
        <w:rPr>
          <w:rFonts w:ascii="Book Antiqua" w:hAnsi="Book Antiqua"/>
          <w:kern w:val="0"/>
          <w:sz w:val="24"/>
          <w:vertAlign w:val="superscript"/>
        </w:rPr>
        <w:t>12</w:t>
      </w:r>
      <w:r w:rsidR="003D5E82">
        <w:rPr>
          <w:rFonts w:ascii="Book Antiqua" w:hAnsi="Book Antiqua"/>
          <w:kern w:val="0"/>
          <w:sz w:val="24"/>
          <w:vertAlign w:val="superscript"/>
        </w:rPr>
        <w:t>,</w:t>
      </w:r>
      <w:r w:rsidR="002370E6" w:rsidRPr="002B7036">
        <w:rPr>
          <w:rFonts w:ascii="Book Antiqua" w:hAnsi="Book Antiqua"/>
          <w:kern w:val="0"/>
          <w:sz w:val="24"/>
          <w:vertAlign w:val="superscript"/>
        </w:rPr>
        <w:t>13]</w:t>
      </w:r>
      <w:r w:rsidR="002370E6" w:rsidRPr="002B7036">
        <w:rPr>
          <w:rFonts w:ascii="Book Antiqua" w:hAnsi="Book Antiqua"/>
          <w:kern w:val="0"/>
          <w:sz w:val="24"/>
        </w:rPr>
        <w:t xml:space="preserve">. </w:t>
      </w:r>
      <w:r w:rsidR="00473B5D" w:rsidRPr="002B7036">
        <w:rPr>
          <w:rFonts w:ascii="Book Antiqua" w:hAnsi="Book Antiqua"/>
          <w:kern w:val="0"/>
          <w:sz w:val="24"/>
        </w:rPr>
        <w:t>While the i</w:t>
      </w:r>
      <w:r w:rsidR="002370E6" w:rsidRPr="002B7036">
        <w:rPr>
          <w:rFonts w:ascii="Book Antiqua" w:hAnsi="Book Antiqua"/>
          <w:kern w:val="0"/>
          <w:sz w:val="24"/>
        </w:rPr>
        <w:t xml:space="preserve">ntrinsic or mitochondrial </w:t>
      </w:r>
      <w:r w:rsidR="00E7727C" w:rsidRPr="002B7036">
        <w:rPr>
          <w:rFonts w:ascii="Book Antiqua" w:hAnsi="Book Antiqua"/>
          <w:kern w:val="0"/>
          <w:sz w:val="24"/>
        </w:rPr>
        <w:t>pathway is</w:t>
      </w:r>
      <w:r w:rsidR="002370E6" w:rsidRPr="002B7036">
        <w:rPr>
          <w:rFonts w:ascii="Book Antiqua" w:hAnsi="Book Antiqua"/>
          <w:kern w:val="0"/>
          <w:sz w:val="24"/>
        </w:rPr>
        <w:t xml:space="preserve"> induced by many stress conditions, chemical treatment reagents</w:t>
      </w:r>
      <w:r w:rsidR="00BA7FFB" w:rsidRPr="002B7036">
        <w:rPr>
          <w:rFonts w:ascii="Book Antiqua" w:hAnsi="Book Antiqua"/>
          <w:kern w:val="0"/>
          <w:sz w:val="24"/>
        </w:rPr>
        <w:t>,</w:t>
      </w:r>
      <w:r w:rsidR="002370E6" w:rsidRPr="002B7036">
        <w:rPr>
          <w:rFonts w:ascii="Book Antiqua" w:hAnsi="Book Antiqua"/>
          <w:kern w:val="0"/>
          <w:sz w:val="24"/>
        </w:rPr>
        <w:t xml:space="preserve"> and medicines. Under physiological or pathological conditions, </w:t>
      </w:r>
      <w:r w:rsidR="00473B5D" w:rsidRPr="002B7036">
        <w:rPr>
          <w:rFonts w:ascii="Book Antiqua" w:hAnsi="Book Antiqua"/>
          <w:kern w:val="0"/>
          <w:sz w:val="24"/>
        </w:rPr>
        <w:t xml:space="preserve">no matter </w:t>
      </w:r>
      <w:r w:rsidR="00BA7FFB" w:rsidRPr="002B7036">
        <w:rPr>
          <w:rFonts w:ascii="Book Antiqua" w:hAnsi="Book Antiqua"/>
          <w:kern w:val="0"/>
          <w:sz w:val="24"/>
        </w:rPr>
        <w:t xml:space="preserve">whether </w:t>
      </w:r>
      <w:r w:rsidR="00473B5D" w:rsidRPr="002B7036">
        <w:rPr>
          <w:rFonts w:ascii="Book Antiqua" w:hAnsi="Book Antiqua"/>
          <w:kern w:val="0"/>
          <w:sz w:val="24"/>
        </w:rPr>
        <w:t xml:space="preserve">the apoptosis is induced by </w:t>
      </w:r>
      <w:r w:rsidR="002370E6" w:rsidRPr="002B7036">
        <w:rPr>
          <w:rFonts w:ascii="Book Antiqua" w:hAnsi="Book Antiqua"/>
          <w:kern w:val="0"/>
          <w:sz w:val="24"/>
        </w:rPr>
        <w:t>DNA damage</w:t>
      </w:r>
      <w:r w:rsidR="00BA7FFB" w:rsidRPr="002B7036">
        <w:rPr>
          <w:rFonts w:ascii="Book Antiqua" w:hAnsi="Book Antiqua"/>
          <w:kern w:val="0"/>
          <w:sz w:val="24"/>
        </w:rPr>
        <w:t>,</w:t>
      </w:r>
      <w:r w:rsidR="002370E6" w:rsidRPr="002B7036">
        <w:rPr>
          <w:rFonts w:ascii="Book Antiqua" w:hAnsi="Book Antiqua"/>
          <w:kern w:val="0"/>
          <w:sz w:val="24"/>
        </w:rPr>
        <w:t xml:space="preserve"> or </w:t>
      </w:r>
      <w:r w:rsidR="00941A9B" w:rsidRPr="002B7036">
        <w:rPr>
          <w:rFonts w:ascii="Book Antiqua" w:hAnsi="Book Antiqua"/>
          <w:kern w:val="0"/>
          <w:sz w:val="24"/>
        </w:rPr>
        <w:t xml:space="preserve">other </w:t>
      </w:r>
      <w:r w:rsidR="00E7727C" w:rsidRPr="002B7036">
        <w:rPr>
          <w:rFonts w:ascii="Book Antiqua" w:hAnsi="Book Antiqua"/>
          <w:kern w:val="0"/>
          <w:sz w:val="24"/>
        </w:rPr>
        <w:t>receptors relating to organelles</w:t>
      </w:r>
      <w:r w:rsidR="00941A9B" w:rsidRPr="002B7036">
        <w:rPr>
          <w:rFonts w:ascii="Book Antiqua" w:hAnsi="Book Antiqua"/>
          <w:kern w:val="0"/>
          <w:sz w:val="24"/>
        </w:rPr>
        <w:t xml:space="preserve">, various </w:t>
      </w:r>
      <w:r w:rsidR="00E7727C" w:rsidRPr="002B7036">
        <w:rPr>
          <w:rFonts w:ascii="Book Antiqua" w:hAnsi="Book Antiqua"/>
          <w:kern w:val="0"/>
          <w:sz w:val="24"/>
        </w:rPr>
        <w:t>receptors affect</w:t>
      </w:r>
      <w:r w:rsidR="00941A9B" w:rsidRPr="002B7036">
        <w:rPr>
          <w:rFonts w:ascii="Book Antiqua" w:hAnsi="Book Antiqua"/>
          <w:kern w:val="0"/>
          <w:sz w:val="24"/>
        </w:rPr>
        <w:t xml:space="preserve"> </w:t>
      </w:r>
      <w:r w:rsidR="00473B5D" w:rsidRPr="002B7036">
        <w:rPr>
          <w:rFonts w:ascii="Book Antiqua" w:hAnsi="Book Antiqua"/>
          <w:kern w:val="0"/>
          <w:sz w:val="24"/>
        </w:rPr>
        <w:t xml:space="preserve">the </w:t>
      </w:r>
      <w:r w:rsidR="003D5E82">
        <w:rPr>
          <w:rFonts w:ascii="Book Antiqua" w:hAnsi="Book Antiqua"/>
          <w:kern w:val="0"/>
          <w:sz w:val="24"/>
        </w:rPr>
        <w:t xml:space="preserve">intrinsic pathway of </w:t>
      </w:r>
      <w:proofErr w:type="gramStart"/>
      <w:r w:rsidR="003D5E82">
        <w:rPr>
          <w:rFonts w:ascii="Book Antiqua" w:hAnsi="Book Antiqua"/>
          <w:kern w:val="0"/>
          <w:sz w:val="24"/>
        </w:rPr>
        <w:t>apoptosis</w:t>
      </w:r>
      <w:r w:rsidR="00941A9B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941A9B" w:rsidRPr="002B7036">
        <w:rPr>
          <w:rFonts w:ascii="Book Antiqua" w:hAnsi="Book Antiqua"/>
          <w:kern w:val="0"/>
          <w:sz w:val="24"/>
          <w:vertAlign w:val="superscript"/>
        </w:rPr>
        <w:t>14</w:t>
      </w:r>
      <w:r w:rsidR="003D5E82">
        <w:rPr>
          <w:rFonts w:ascii="Book Antiqua" w:hAnsi="Book Antiqua"/>
          <w:kern w:val="0"/>
          <w:sz w:val="24"/>
          <w:vertAlign w:val="superscript"/>
        </w:rPr>
        <w:t>,</w:t>
      </w:r>
      <w:r w:rsidR="00941A9B" w:rsidRPr="002B7036">
        <w:rPr>
          <w:rFonts w:ascii="Book Antiqua" w:hAnsi="Book Antiqua"/>
          <w:kern w:val="0"/>
          <w:sz w:val="24"/>
          <w:vertAlign w:val="superscript"/>
        </w:rPr>
        <w:t>15]</w:t>
      </w:r>
      <w:r w:rsidR="00941A9B" w:rsidRPr="002B7036">
        <w:rPr>
          <w:rFonts w:ascii="Book Antiqua" w:hAnsi="Book Antiqua"/>
          <w:kern w:val="0"/>
          <w:sz w:val="24"/>
        </w:rPr>
        <w:t xml:space="preserve">. In the intrinsic pathway of cell apoptosis, </w:t>
      </w:r>
      <w:r w:rsidR="00EA0716" w:rsidRPr="002B7036">
        <w:rPr>
          <w:rFonts w:ascii="Book Antiqua" w:hAnsi="Book Antiqua"/>
          <w:kern w:val="0"/>
          <w:sz w:val="24"/>
        </w:rPr>
        <w:t xml:space="preserve">the </w:t>
      </w:r>
      <w:r w:rsidR="00941A9B" w:rsidRPr="002B7036">
        <w:rPr>
          <w:rFonts w:ascii="Book Antiqua" w:hAnsi="Book Antiqua"/>
          <w:kern w:val="0"/>
          <w:sz w:val="24"/>
        </w:rPr>
        <w:t xml:space="preserve">mitochondria control cell activities and </w:t>
      </w:r>
      <w:r w:rsidR="002B4DB6" w:rsidRPr="002B7036">
        <w:rPr>
          <w:rFonts w:ascii="Book Antiqua" w:hAnsi="Book Antiqua"/>
          <w:kern w:val="0"/>
          <w:sz w:val="24"/>
        </w:rPr>
        <w:t>are</w:t>
      </w:r>
      <w:r w:rsidR="00EA0716" w:rsidRPr="002B7036">
        <w:rPr>
          <w:rFonts w:ascii="Book Antiqua" w:hAnsi="Book Antiqua"/>
          <w:kern w:val="0"/>
          <w:sz w:val="24"/>
        </w:rPr>
        <w:t xml:space="preserve"> </w:t>
      </w:r>
      <w:r w:rsidR="00941A9B" w:rsidRPr="002B7036">
        <w:rPr>
          <w:rFonts w:ascii="Book Antiqua" w:hAnsi="Book Antiqua"/>
          <w:kern w:val="0"/>
          <w:sz w:val="24"/>
        </w:rPr>
        <w:t xml:space="preserve">important </w:t>
      </w:r>
      <w:r w:rsidR="00EA0716" w:rsidRPr="002B7036">
        <w:rPr>
          <w:rFonts w:ascii="Book Antiqua" w:hAnsi="Book Antiqua"/>
          <w:kern w:val="0"/>
          <w:sz w:val="24"/>
        </w:rPr>
        <w:t>in</w:t>
      </w:r>
      <w:r w:rsidR="00941A9B" w:rsidRPr="002B7036">
        <w:rPr>
          <w:rFonts w:ascii="Book Antiqua" w:hAnsi="Book Antiqua"/>
          <w:kern w:val="0"/>
          <w:sz w:val="24"/>
        </w:rPr>
        <w:t xml:space="preserve"> regulating cell apoptosis. There are two main changes </w:t>
      </w:r>
      <w:r w:rsidR="00EA0716" w:rsidRPr="002B7036">
        <w:rPr>
          <w:rFonts w:ascii="Book Antiqua" w:hAnsi="Book Antiqua"/>
          <w:kern w:val="0"/>
          <w:sz w:val="24"/>
        </w:rPr>
        <w:t>in</w:t>
      </w:r>
      <w:r w:rsidR="00941A9B" w:rsidRPr="002B7036">
        <w:rPr>
          <w:rFonts w:ascii="Book Antiqua" w:hAnsi="Book Antiqua"/>
          <w:kern w:val="0"/>
          <w:sz w:val="24"/>
        </w:rPr>
        <w:t xml:space="preserve"> mitochondria in the early stage of apoptosis. One is the decrease of mitochondrial </w:t>
      </w:r>
      <w:r w:rsidR="00574E09" w:rsidRPr="002B7036">
        <w:rPr>
          <w:rFonts w:ascii="Book Antiqua" w:hAnsi="Book Antiqua"/>
          <w:kern w:val="0"/>
          <w:sz w:val="24"/>
        </w:rPr>
        <w:t>internal trans</w:t>
      </w:r>
      <w:r w:rsidR="00941A9B" w:rsidRPr="002B7036">
        <w:rPr>
          <w:rFonts w:ascii="Book Antiqua" w:hAnsi="Book Antiqua"/>
          <w:kern w:val="0"/>
          <w:sz w:val="24"/>
        </w:rPr>
        <w:t xml:space="preserve">membrane potential, and the other is the increase of mitochondrial </w:t>
      </w:r>
      <w:r w:rsidR="00574E09" w:rsidRPr="002B7036">
        <w:rPr>
          <w:rFonts w:ascii="Book Antiqua" w:hAnsi="Book Antiqua"/>
          <w:kern w:val="0"/>
          <w:sz w:val="24"/>
        </w:rPr>
        <w:t>external trans</w:t>
      </w:r>
      <w:r w:rsidR="00941A9B" w:rsidRPr="002B7036">
        <w:rPr>
          <w:rFonts w:ascii="Book Antiqua" w:hAnsi="Book Antiqua"/>
          <w:kern w:val="0"/>
          <w:sz w:val="24"/>
        </w:rPr>
        <w:t>membrane permeability.</w:t>
      </w:r>
      <w:r w:rsidR="00E7727C" w:rsidRPr="002B7036">
        <w:rPr>
          <w:rFonts w:ascii="Book Antiqua" w:hAnsi="Book Antiqua"/>
          <w:kern w:val="0"/>
          <w:sz w:val="24"/>
        </w:rPr>
        <w:t xml:space="preserve"> </w:t>
      </w:r>
      <w:r w:rsidR="005A6412" w:rsidRPr="002B7036">
        <w:rPr>
          <w:rFonts w:ascii="Book Antiqua" w:hAnsi="Book Antiqua"/>
          <w:kern w:val="0"/>
          <w:sz w:val="24"/>
        </w:rPr>
        <w:t xml:space="preserve">For the </w:t>
      </w:r>
      <w:r w:rsidR="00574E09" w:rsidRPr="002B7036">
        <w:rPr>
          <w:rFonts w:ascii="Book Antiqua" w:hAnsi="Book Antiqua"/>
          <w:kern w:val="0"/>
          <w:sz w:val="24"/>
        </w:rPr>
        <w:t xml:space="preserve">change </w:t>
      </w:r>
      <w:r w:rsidR="00EA0716" w:rsidRPr="002B7036">
        <w:rPr>
          <w:rFonts w:ascii="Book Antiqua" w:hAnsi="Book Antiqua"/>
          <w:kern w:val="0"/>
          <w:sz w:val="24"/>
        </w:rPr>
        <w:t>in</w:t>
      </w:r>
      <w:r w:rsidR="00574E09" w:rsidRPr="002B7036">
        <w:rPr>
          <w:rFonts w:ascii="Book Antiqua" w:hAnsi="Book Antiqua"/>
          <w:kern w:val="0"/>
          <w:sz w:val="24"/>
        </w:rPr>
        <w:t xml:space="preserve"> interaction of </w:t>
      </w:r>
      <w:r w:rsidR="005A6412" w:rsidRPr="002B7036">
        <w:rPr>
          <w:rFonts w:ascii="Book Antiqua" w:hAnsi="Book Antiqua"/>
          <w:kern w:val="0"/>
          <w:sz w:val="24"/>
        </w:rPr>
        <w:t>the</w:t>
      </w:r>
      <w:r w:rsidR="00EA0716" w:rsidRPr="002B7036">
        <w:rPr>
          <w:rFonts w:ascii="Book Antiqua" w:hAnsi="Book Antiqua"/>
          <w:kern w:val="0"/>
          <w:sz w:val="24"/>
        </w:rPr>
        <w:t>se</w:t>
      </w:r>
      <w:r w:rsidR="005A6412" w:rsidRPr="002B7036">
        <w:rPr>
          <w:rFonts w:ascii="Book Antiqua" w:hAnsi="Book Antiqua"/>
          <w:kern w:val="0"/>
          <w:sz w:val="24"/>
        </w:rPr>
        <w:t xml:space="preserve"> </w:t>
      </w:r>
      <w:r w:rsidR="00574E09" w:rsidRPr="002B7036">
        <w:rPr>
          <w:rFonts w:ascii="Book Antiqua" w:hAnsi="Book Antiqua"/>
          <w:kern w:val="0"/>
          <w:sz w:val="24"/>
        </w:rPr>
        <w:t>two aspects</w:t>
      </w:r>
      <w:r w:rsidR="005A6412" w:rsidRPr="002B7036">
        <w:rPr>
          <w:rFonts w:ascii="Book Antiqua" w:hAnsi="Book Antiqua"/>
          <w:kern w:val="0"/>
          <w:sz w:val="24"/>
        </w:rPr>
        <w:t>,</w:t>
      </w:r>
      <w:r w:rsidR="00574E09" w:rsidRPr="002B7036">
        <w:rPr>
          <w:rFonts w:ascii="Book Antiqua" w:hAnsi="Book Antiqua"/>
          <w:kern w:val="0"/>
          <w:sz w:val="24"/>
        </w:rPr>
        <w:t xml:space="preserve"> if the </w:t>
      </w:r>
      <w:r w:rsidR="00666574" w:rsidRPr="002B7036">
        <w:rPr>
          <w:rFonts w:ascii="Book Antiqua" w:hAnsi="Book Antiqua"/>
          <w:kern w:val="0"/>
          <w:sz w:val="24"/>
        </w:rPr>
        <w:t>difference</w:t>
      </w:r>
      <w:r w:rsidR="00574E09" w:rsidRPr="002B7036">
        <w:rPr>
          <w:rFonts w:ascii="Book Antiqua" w:hAnsi="Book Antiqua"/>
          <w:kern w:val="0"/>
          <w:sz w:val="24"/>
        </w:rPr>
        <w:t xml:space="preserve"> </w:t>
      </w:r>
      <w:r w:rsidR="005A6412" w:rsidRPr="002B7036">
        <w:rPr>
          <w:rFonts w:ascii="Book Antiqua" w:hAnsi="Book Antiqua"/>
          <w:kern w:val="0"/>
          <w:sz w:val="24"/>
        </w:rPr>
        <w:t xml:space="preserve">in the </w:t>
      </w:r>
      <w:r w:rsidR="00574E09" w:rsidRPr="002B7036">
        <w:rPr>
          <w:rFonts w:ascii="Book Antiqua" w:hAnsi="Book Antiqua"/>
          <w:kern w:val="0"/>
          <w:sz w:val="24"/>
        </w:rPr>
        <w:t>internal and external potential</w:t>
      </w:r>
      <w:r w:rsidR="005A6412" w:rsidRPr="002B7036">
        <w:rPr>
          <w:rFonts w:ascii="Book Antiqua" w:hAnsi="Book Antiqua"/>
          <w:kern w:val="0"/>
          <w:sz w:val="24"/>
        </w:rPr>
        <w:t>s</w:t>
      </w:r>
      <w:r w:rsidR="00574E09" w:rsidRPr="002B7036">
        <w:rPr>
          <w:rFonts w:ascii="Book Antiqua" w:hAnsi="Book Antiqua"/>
          <w:kern w:val="0"/>
          <w:sz w:val="24"/>
        </w:rPr>
        <w:t xml:space="preserve"> of </w:t>
      </w:r>
      <w:r w:rsidR="00EA0716" w:rsidRPr="002B7036">
        <w:rPr>
          <w:rFonts w:ascii="Book Antiqua" w:hAnsi="Book Antiqua"/>
          <w:kern w:val="0"/>
          <w:sz w:val="24"/>
        </w:rPr>
        <w:t xml:space="preserve">the </w:t>
      </w:r>
      <w:r w:rsidR="00574E09" w:rsidRPr="002B7036">
        <w:rPr>
          <w:rFonts w:ascii="Book Antiqua" w:hAnsi="Book Antiqua"/>
          <w:kern w:val="0"/>
          <w:sz w:val="24"/>
        </w:rPr>
        <w:t xml:space="preserve">mitochondrial membrane </w:t>
      </w:r>
      <w:r w:rsidR="00EA0716" w:rsidRPr="002B7036">
        <w:rPr>
          <w:rFonts w:ascii="Book Antiqua" w:hAnsi="Book Antiqua"/>
          <w:kern w:val="0"/>
          <w:sz w:val="24"/>
        </w:rPr>
        <w:t>decreases</w:t>
      </w:r>
      <w:r w:rsidR="00574E09" w:rsidRPr="002B7036">
        <w:rPr>
          <w:rFonts w:ascii="Book Antiqua" w:hAnsi="Book Antiqua"/>
          <w:kern w:val="0"/>
          <w:sz w:val="24"/>
        </w:rPr>
        <w:t xml:space="preserve">, </w:t>
      </w:r>
      <w:r w:rsidR="00EA0716" w:rsidRPr="002B7036">
        <w:rPr>
          <w:rFonts w:ascii="Book Antiqua" w:hAnsi="Book Antiqua"/>
          <w:kern w:val="0"/>
          <w:sz w:val="24"/>
        </w:rPr>
        <w:t xml:space="preserve">the </w:t>
      </w:r>
      <w:r w:rsidR="00574E09" w:rsidRPr="002B7036">
        <w:rPr>
          <w:rFonts w:ascii="Book Antiqua" w:hAnsi="Book Antiqua"/>
          <w:kern w:val="0"/>
          <w:sz w:val="24"/>
        </w:rPr>
        <w:t xml:space="preserve">mitochondrial transmembrane potential </w:t>
      </w:r>
      <w:r w:rsidR="001109BE" w:rsidRPr="002B7036">
        <w:rPr>
          <w:rFonts w:ascii="Book Antiqua" w:hAnsi="Book Antiqua"/>
          <w:kern w:val="0"/>
          <w:sz w:val="24"/>
        </w:rPr>
        <w:t>decrease</w:t>
      </w:r>
      <w:r w:rsidR="005A6412" w:rsidRPr="002B7036">
        <w:rPr>
          <w:rFonts w:ascii="Book Antiqua" w:hAnsi="Book Antiqua"/>
          <w:kern w:val="0"/>
          <w:sz w:val="24"/>
        </w:rPr>
        <w:t>s</w:t>
      </w:r>
      <w:r w:rsidR="00EA0716" w:rsidRPr="002B7036">
        <w:rPr>
          <w:rFonts w:ascii="Book Antiqua" w:hAnsi="Book Antiqua"/>
          <w:kern w:val="0"/>
          <w:sz w:val="24"/>
        </w:rPr>
        <w:t xml:space="preserve"> and t</w:t>
      </w:r>
      <w:r w:rsidR="00666574" w:rsidRPr="002B7036">
        <w:rPr>
          <w:rFonts w:ascii="Book Antiqua" w:hAnsi="Book Antiqua"/>
          <w:kern w:val="0"/>
          <w:sz w:val="24"/>
        </w:rPr>
        <w:t>hen</w:t>
      </w:r>
      <w:r w:rsidR="00574E09" w:rsidRPr="002B7036">
        <w:rPr>
          <w:rFonts w:ascii="Book Antiqua" w:hAnsi="Book Antiqua"/>
          <w:kern w:val="0"/>
          <w:sz w:val="24"/>
        </w:rPr>
        <w:t xml:space="preserve"> the mitochondrial membrane permeability</w:t>
      </w:r>
      <w:r w:rsidR="001109BE" w:rsidRPr="002B7036">
        <w:rPr>
          <w:rFonts w:ascii="Book Antiqua" w:hAnsi="Book Antiqua"/>
          <w:kern w:val="0"/>
          <w:sz w:val="24"/>
        </w:rPr>
        <w:t xml:space="preserve"> increases</w:t>
      </w:r>
      <w:r w:rsidR="00574E09" w:rsidRPr="002B7036">
        <w:rPr>
          <w:rFonts w:ascii="Book Antiqua" w:hAnsi="Book Antiqua"/>
          <w:kern w:val="0"/>
          <w:sz w:val="24"/>
        </w:rPr>
        <w:t xml:space="preserve">, </w:t>
      </w:r>
      <w:r w:rsidR="00666574" w:rsidRPr="002B7036">
        <w:rPr>
          <w:rFonts w:ascii="Book Antiqua" w:hAnsi="Book Antiqua"/>
          <w:kern w:val="0"/>
          <w:sz w:val="24"/>
        </w:rPr>
        <w:t>resulting in the release of c</w:t>
      </w:r>
      <w:r w:rsidR="00574E09" w:rsidRPr="002B7036">
        <w:rPr>
          <w:rFonts w:ascii="Book Antiqua" w:hAnsi="Book Antiqua"/>
          <w:kern w:val="0"/>
          <w:sz w:val="24"/>
        </w:rPr>
        <w:t xml:space="preserve">aspase activated </w:t>
      </w:r>
      <w:r w:rsidR="00666574" w:rsidRPr="002B7036">
        <w:rPr>
          <w:rFonts w:ascii="Book Antiqua" w:hAnsi="Book Antiqua"/>
          <w:kern w:val="0"/>
          <w:sz w:val="24"/>
        </w:rPr>
        <w:t xml:space="preserve">cytochrome C and </w:t>
      </w:r>
      <w:r w:rsidR="005A6412" w:rsidRPr="002B7036">
        <w:rPr>
          <w:rFonts w:ascii="Book Antiqua" w:hAnsi="Book Antiqua"/>
          <w:kern w:val="0"/>
          <w:sz w:val="24"/>
        </w:rPr>
        <w:t xml:space="preserve">the </w:t>
      </w:r>
      <w:r w:rsidR="00666574" w:rsidRPr="002B7036">
        <w:rPr>
          <w:rFonts w:ascii="Book Antiqua" w:hAnsi="Book Antiqua"/>
          <w:kern w:val="0"/>
          <w:sz w:val="24"/>
        </w:rPr>
        <w:t xml:space="preserve">activation of caspase protein. </w:t>
      </w:r>
      <w:r w:rsidR="005A6412" w:rsidRPr="002B7036">
        <w:rPr>
          <w:rFonts w:ascii="Book Antiqua" w:hAnsi="Book Antiqua"/>
          <w:kern w:val="0"/>
          <w:sz w:val="24"/>
        </w:rPr>
        <w:t>The a</w:t>
      </w:r>
      <w:r w:rsidR="00666574" w:rsidRPr="002B7036">
        <w:rPr>
          <w:rFonts w:ascii="Book Antiqua" w:hAnsi="Book Antiqua"/>
          <w:kern w:val="0"/>
          <w:sz w:val="24"/>
        </w:rPr>
        <w:t xml:space="preserve">ctivated </w:t>
      </w:r>
      <w:r w:rsidR="00574E09" w:rsidRPr="002B7036">
        <w:rPr>
          <w:rFonts w:ascii="Book Antiqua" w:hAnsi="Book Antiqua"/>
          <w:kern w:val="0"/>
          <w:sz w:val="24"/>
        </w:rPr>
        <w:t xml:space="preserve">caspase </w:t>
      </w:r>
      <w:r w:rsidR="001109BE" w:rsidRPr="002B7036">
        <w:rPr>
          <w:rFonts w:ascii="Book Antiqua" w:hAnsi="Book Antiqua"/>
          <w:kern w:val="0"/>
          <w:sz w:val="24"/>
        </w:rPr>
        <w:t>affects</w:t>
      </w:r>
      <w:r w:rsidR="00666574" w:rsidRPr="002B7036">
        <w:rPr>
          <w:rFonts w:ascii="Book Antiqua" w:hAnsi="Book Antiqua"/>
          <w:kern w:val="0"/>
          <w:sz w:val="24"/>
        </w:rPr>
        <w:t xml:space="preserve"> other protein substrates in the cells, leading to cascade reaction of apoptosis and</w:t>
      </w:r>
      <w:r w:rsidR="001109BE" w:rsidRPr="002B7036">
        <w:rPr>
          <w:rFonts w:ascii="Book Antiqua" w:hAnsi="Book Antiqua"/>
          <w:kern w:val="0"/>
          <w:sz w:val="24"/>
        </w:rPr>
        <w:t xml:space="preserve"> finally cell </w:t>
      </w:r>
      <w:proofErr w:type="gramStart"/>
      <w:r w:rsidR="001109BE" w:rsidRPr="002B7036">
        <w:rPr>
          <w:rFonts w:ascii="Book Antiqua" w:hAnsi="Book Antiqua"/>
          <w:kern w:val="0"/>
          <w:sz w:val="24"/>
        </w:rPr>
        <w:t>apoptosis</w:t>
      </w:r>
      <w:r w:rsidR="00666574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666574" w:rsidRPr="002B7036">
        <w:rPr>
          <w:rFonts w:ascii="Book Antiqua" w:hAnsi="Book Antiqua"/>
          <w:kern w:val="0"/>
          <w:sz w:val="24"/>
          <w:vertAlign w:val="superscript"/>
        </w:rPr>
        <w:t>16</w:t>
      </w:r>
      <w:r w:rsidR="003D5E82">
        <w:rPr>
          <w:rFonts w:ascii="Book Antiqua" w:hAnsi="Book Antiqua"/>
          <w:kern w:val="0"/>
          <w:sz w:val="24"/>
          <w:vertAlign w:val="superscript"/>
        </w:rPr>
        <w:t>-</w:t>
      </w:r>
      <w:r w:rsidR="00666574" w:rsidRPr="002B7036">
        <w:rPr>
          <w:rFonts w:ascii="Book Antiqua" w:hAnsi="Book Antiqua"/>
          <w:kern w:val="0"/>
          <w:sz w:val="24"/>
          <w:vertAlign w:val="superscript"/>
        </w:rPr>
        <w:t>18]</w:t>
      </w:r>
      <w:r w:rsidR="00666574" w:rsidRPr="002B7036">
        <w:rPr>
          <w:rFonts w:ascii="Book Antiqua" w:hAnsi="Book Antiqua"/>
          <w:kern w:val="0"/>
          <w:sz w:val="24"/>
        </w:rPr>
        <w:t>. Caspase</w:t>
      </w:r>
      <w:r w:rsidR="001F41D4" w:rsidRPr="002B7036">
        <w:rPr>
          <w:rFonts w:ascii="Book Antiqua" w:hAnsi="Book Antiqua"/>
          <w:kern w:val="0"/>
          <w:sz w:val="24"/>
        </w:rPr>
        <w:t>,</w:t>
      </w:r>
      <w:r w:rsidR="00666574" w:rsidRPr="002B7036">
        <w:rPr>
          <w:rFonts w:ascii="Book Antiqua" w:hAnsi="Book Antiqua"/>
          <w:kern w:val="0"/>
          <w:sz w:val="24"/>
        </w:rPr>
        <w:t xml:space="preserve"> as a cysteine-aspartic specific protease</w:t>
      </w:r>
      <w:r w:rsidR="001F41D4" w:rsidRPr="002B7036">
        <w:rPr>
          <w:rFonts w:ascii="Book Antiqua" w:hAnsi="Book Antiqua"/>
          <w:kern w:val="0"/>
          <w:sz w:val="24"/>
        </w:rPr>
        <w:t>,</w:t>
      </w:r>
      <w:r w:rsidR="00666574" w:rsidRPr="002B7036">
        <w:rPr>
          <w:rFonts w:ascii="Book Antiqua" w:hAnsi="Book Antiqua"/>
          <w:kern w:val="0"/>
          <w:sz w:val="24"/>
        </w:rPr>
        <w:t xml:space="preserve"> can </w:t>
      </w:r>
      <w:r w:rsidR="001F41D4" w:rsidRPr="002B7036">
        <w:rPr>
          <w:rFonts w:ascii="Book Antiqua" w:hAnsi="Book Antiqua"/>
          <w:kern w:val="0"/>
          <w:sz w:val="24"/>
        </w:rPr>
        <w:t xml:space="preserve">excise fragments containing </w:t>
      </w:r>
      <w:r w:rsidR="00666574" w:rsidRPr="002B7036">
        <w:rPr>
          <w:rFonts w:ascii="Book Antiqua" w:hAnsi="Book Antiqua"/>
          <w:kern w:val="0"/>
          <w:sz w:val="24"/>
        </w:rPr>
        <w:t>aspart</w:t>
      </w:r>
      <w:r w:rsidR="001F41D4" w:rsidRPr="002B7036">
        <w:rPr>
          <w:rFonts w:ascii="Book Antiqua" w:hAnsi="Book Antiqua"/>
          <w:kern w:val="0"/>
          <w:sz w:val="24"/>
        </w:rPr>
        <w:t>ic acids. S</w:t>
      </w:r>
      <w:r w:rsidR="00666574" w:rsidRPr="002B7036">
        <w:rPr>
          <w:rFonts w:ascii="Book Antiqua" w:hAnsi="Book Antiqua"/>
          <w:kern w:val="0"/>
          <w:sz w:val="24"/>
        </w:rPr>
        <w:t xml:space="preserve">o far, </w:t>
      </w:r>
      <w:r w:rsidR="001F41D4" w:rsidRPr="002B7036">
        <w:rPr>
          <w:rFonts w:ascii="Book Antiqua" w:hAnsi="Book Antiqua"/>
          <w:kern w:val="0"/>
          <w:sz w:val="24"/>
        </w:rPr>
        <w:t>at least 14 sub</w:t>
      </w:r>
      <w:r w:rsidR="00F05BFD" w:rsidRPr="002B7036">
        <w:rPr>
          <w:rFonts w:ascii="Book Antiqua" w:hAnsi="Book Antiqua"/>
          <w:kern w:val="0"/>
          <w:sz w:val="24"/>
        </w:rPr>
        <w:t>-</w:t>
      </w:r>
      <w:r w:rsidR="001F41D4" w:rsidRPr="002B7036">
        <w:rPr>
          <w:rFonts w:ascii="Book Antiqua" w:hAnsi="Book Antiqua"/>
          <w:kern w:val="0"/>
          <w:sz w:val="24"/>
        </w:rPr>
        <w:t xml:space="preserve">types of </w:t>
      </w:r>
      <w:r w:rsidR="00666574" w:rsidRPr="002B7036">
        <w:rPr>
          <w:rFonts w:ascii="Book Antiqua" w:hAnsi="Book Antiqua"/>
          <w:kern w:val="0"/>
          <w:sz w:val="24"/>
        </w:rPr>
        <w:t xml:space="preserve">caspase </w:t>
      </w:r>
      <w:r w:rsidR="001F41D4" w:rsidRPr="002B7036">
        <w:rPr>
          <w:rFonts w:ascii="Book Antiqua" w:hAnsi="Book Antiqua"/>
          <w:kern w:val="0"/>
          <w:sz w:val="24"/>
        </w:rPr>
        <w:t xml:space="preserve">with similar </w:t>
      </w:r>
      <w:r w:rsidR="00666574" w:rsidRPr="002B7036">
        <w:rPr>
          <w:rFonts w:ascii="Book Antiqua" w:hAnsi="Book Antiqua"/>
          <w:kern w:val="0"/>
          <w:sz w:val="24"/>
        </w:rPr>
        <w:t xml:space="preserve">molecular structure </w:t>
      </w:r>
      <w:r w:rsidR="001F41D4" w:rsidRPr="002B7036">
        <w:rPr>
          <w:rFonts w:ascii="Book Antiqua" w:hAnsi="Book Antiqua"/>
          <w:kern w:val="0"/>
          <w:sz w:val="24"/>
        </w:rPr>
        <w:t>and high homology have been found. A</w:t>
      </w:r>
      <w:r w:rsidR="00666574" w:rsidRPr="002B7036">
        <w:rPr>
          <w:rFonts w:ascii="Book Antiqua" w:hAnsi="Book Antiqua"/>
          <w:kern w:val="0"/>
          <w:sz w:val="24"/>
        </w:rPr>
        <w:t>ccording to the</w:t>
      </w:r>
      <w:r w:rsidR="00F05BFD" w:rsidRPr="002B7036">
        <w:rPr>
          <w:rFonts w:ascii="Book Antiqua" w:hAnsi="Book Antiqua"/>
          <w:kern w:val="0"/>
          <w:sz w:val="24"/>
        </w:rPr>
        <w:t>ir</w:t>
      </w:r>
      <w:r w:rsidR="00666574" w:rsidRPr="002B7036">
        <w:rPr>
          <w:rFonts w:ascii="Book Antiqua" w:hAnsi="Book Antiqua"/>
          <w:kern w:val="0"/>
          <w:sz w:val="24"/>
        </w:rPr>
        <w:t xml:space="preserve"> function</w:t>
      </w:r>
      <w:r w:rsidR="00E7727C" w:rsidRPr="002B7036">
        <w:rPr>
          <w:rFonts w:ascii="Book Antiqua" w:hAnsi="Book Antiqua"/>
          <w:kern w:val="0"/>
          <w:sz w:val="24"/>
        </w:rPr>
        <w:t>s</w:t>
      </w:r>
      <w:r w:rsidR="001F41D4" w:rsidRPr="002B7036">
        <w:rPr>
          <w:rFonts w:ascii="Book Antiqua" w:hAnsi="Book Antiqua"/>
          <w:kern w:val="0"/>
          <w:sz w:val="24"/>
        </w:rPr>
        <w:t xml:space="preserve">, </w:t>
      </w:r>
      <w:r w:rsidR="005A6412" w:rsidRPr="002B7036">
        <w:rPr>
          <w:rFonts w:ascii="Book Antiqua" w:hAnsi="Book Antiqua"/>
          <w:kern w:val="0"/>
          <w:sz w:val="24"/>
        </w:rPr>
        <w:t>the sub</w:t>
      </w:r>
      <w:r w:rsidR="00F05BFD" w:rsidRPr="002B7036">
        <w:rPr>
          <w:rFonts w:ascii="Book Antiqua" w:hAnsi="Book Antiqua"/>
          <w:kern w:val="0"/>
          <w:sz w:val="24"/>
        </w:rPr>
        <w:t>-</w:t>
      </w:r>
      <w:r w:rsidR="005A6412" w:rsidRPr="002B7036">
        <w:rPr>
          <w:rFonts w:ascii="Book Antiqua" w:hAnsi="Book Antiqua"/>
          <w:kern w:val="0"/>
          <w:sz w:val="24"/>
        </w:rPr>
        <w:t xml:space="preserve">types </w:t>
      </w:r>
      <w:r w:rsidR="00666574" w:rsidRPr="002B7036">
        <w:rPr>
          <w:rFonts w:ascii="Book Antiqua" w:hAnsi="Book Antiqua"/>
          <w:kern w:val="0"/>
          <w:sz w:val="24"/>
        </w:rPr>
        <w:t>can be divided into two cat</w:t>
      </w:r>
      <w:r w:rsidR="001F41D4" w:rsidRPr="002B7036">
        <w:rPr>
          <w:rFonts w:ascii="Book Antiqua" w:hAnsi="Book Antiqua"/>
          <w:kern w:val="0"/>
          <w:sz w:val="24"/>
        </w:rPr>
        <w:t xml:space="preserve">egories, namely, </w:t>
      </w:r>
      <w:r w:rsidR="005A6412" w:rsidRPr="002B7036">
        <w:rPr>
          <w:rFonts w:ascii="Book Antiqua" w:hAnsi="Book Antiqua"/>
          <w:kern w:val="0"/>
          <w:sz w:val="24"/>
        </w:rPr>
        <w:t>initiator </w:t>
      </w:r>
      <w:r w:rsidR="00666574" w:rsidRPr="002B7036">
        <w:rPr>
          <w:rFonts w:ascii="Book Antiqua" w:hAnsi="Book Antiqua"/>
          <w:kern w:val="0"/>
          <w:sz w:val="24"/>
        </w:rPr>
        <w:t xml:space="preserve">and </w:t>
      </w:r>
      <w:r w:rsidR="005A6412" w:rsidRPr="002B7036">
        <w:rPr>
          <w:rFonts w:ascii="Book Antiqua" w:hAnsi="Book Antiqua"/>
          <w:kern w:val="0"/>
          <w:sz w:val="24"/>
        </w:rPr>
        <w:t>effector </w:t>
      </w:r>
      <w:r w:rsidR="00666574" w:rsidRPr="002B7036">
        <w:rPr>
          <w:rFonts w:ascii="Book Antiqua" w:hAnsi="Book Antiqua"/>
          <w:kern w:val="0"/>
          <w:sz w:val="24"/>
        </w:rPr>
        <w:t>caspase</w:t>
      </w:r>
      <w:r w:rsidR="00F05BFD" w:rsidRPr="002B7036">
        <w:rPr>
          <w:rFonts w:ascii="Book Antiqua" w:hAnsi="Book Antiqua"/>
          <w:kern w:val="0"/>
          <w:sz w:val="24"/>
        </w:rPr>
        <w:t>s</w:t>
      </w:r>
      <w:r w:rsidR="001F41D4" w:rsidRPr="002B7036">
        <w:rPr>
          <w:rFonts w:ascii="Book Antiqua" w:hAnsi="Book Antiqua"/>
          <w:kern w:val="0"/>
          <w:sz w:val="24"/>
        </w:rPr>
        <w:t>. Moreover,</w:t>
      </w:r>
      <w:r w:rsidR="00666574" w:rsidRPr="002B7036">
        <w:rPr>
          <w:rFonts w:ascii="Book Antiqua" w:hAnsi="Book Antiqua"/>
          <w:kern w:val="0"/>
          <w:sz w:val="24"/>
        </w:rPr>
        <w:t xml:space="preserve"> caspase </w:t>
      </w:r>
      <w:r w:rsidR="00E7727C" w:rsidRPr="002B7036">
        <w:rPr>
          <w:rFonts w:ascii="Book Antiqua" w:hAnsi="Book Antiqua"/>
          <w:kern w:val="0"/>
          <w:sz w:val="24"/>
        </w:rPr>
        <w:t>plays an</w:t>
      </w:r>
      <w:r w:rsidR="001F41D4" w:rsidRPr="002B7036">
        <w:rPr>
          <w:rFonts w:ascii="Book Antiqua" w:hAnsi="Book Antiqua"/>
          <w:kern w:val="0"/>
          <w:sz w:val="24"/>
        </w:rPr>
        <w:t xml:space="preserve"> essential role </w:t>
      </w:r>
      <w:r w:rsidR="00666574" w:rsidRPr="002B7036">
        <w:rPr>
          <w:rFonts w:ascii="Book Antiqua" w:hAnsi="Book Antiqua"/>
          <w:kern w:val="0"/>
          <w:sz w:val="24"/>
        </w:rPr>
        <w:t>in apoptosis</w:t>
      </w:r>
      <w:r w:rsidR="001F41D4" w:rsidRPr="002B7036">
        <w:rPr>
          <w:rFonts w:ascii="Book Antiqua" w:hAnsi="Book Antiqua"/>
          <w:kern w:val="0"/>
          <w:sz w:val="24"/>
        </w:rPr>
        <w:t>.</w:t>
      </w:r>
      <w:r w:rsidR="00666574" w:rsidRPr="002B7036">
        <w:rPr>
          <w:rFonts w:ascii="Book Antiqua" w:hAnsi="Book Antiqua"/>
          <w:kern w:val="0"/>
          <w:sz w:val="24"/>
        </w:rPr>
        <w:t xml:space="preserve"> </w:t>
      </w:r>
      <w:r w:rsidR="001F41D4" w:rsidRPr="002B7036">
        <w:rPr>
          <w:rFonts w:ascii="Book Antiqua" w:hAnsi="Book Antiqua"/>
          <w:kern w:val="0"/>
          <w:sz w:val="24"/>
        </w:rPr>
        <w:t xml:space="preserve">The </w:t>
      </w:r>
      <w:r w:rsidR="0095116C" w:rsidRPr="002B7036">
        <w:rPr>
          <w:rFonts w:ascii="Book Antiqua" w:hAnsi="Book Antiqua"/>
          <w:kern w:val="0"/>
          <w:sz w:val="24"/>
        </w:rPr>
        <w:t xml:space="preserve">initiator </w:t>
      </w:r>
      <w:r w:rsidR="001F41D4" w:rsidRPr="002B7036">
        <w:rPr>
          <w:rFonts w:ascii="Book Antiqua" w:hAnsi="Book Antiqua"/>
          <w:kern w:val="0"/>
          <w:sz w:val="24"/>
        </w:rPr>
        <w:t xml:space="preserve">caspase acts on the inactive </w:t>
      </w:r>
      <w:r w:rsidR="006F6CB8" w:rsidRPr="002B7036">
        <w:rPr>
          <w:rFonts w:ascii="Book Antiqua" w:hAnsi="Book Antiqua"/>
          <w:kern w:val="0"/>
          <w:sz w:val="24"/>
        </w:rPr>
        <w:t>effector</w:t>
      </w:r>
      <w:r w:rsidR="0095116C" w:rsidRPr="002B7036">
        <w:rPr>
          <w:rFonts w:ascii="Book Antiqua" w:hAnsi="Book Antiqua"/>
          <w:kern w:val="0"/>
          <w:sz w:val="24"/>
        </w:rPr>
        <w:t xml:space="preserve"> </w:t>
      </w:r>
      <w:r w:rsidR="001F41D4" w:rsidRPr="002B7036">
        <w:rPr>
          <w:rFonts w:ascii="Book Antiqua" w:hAnsi="Book Antiqua"/>
          <w:kern w:val="0"/>
          <w:sz w:val="24"/>
        </w:rPr>
        <w:t xml:space="preserve">caspase, thereby activating the </w:t>
      </w:r>
      <w:r w:rsidR="005A6412" w:rsidRPr="002B7036">
        <w:rPr>
          <w:rFonts w:ascii="Book Antiqua" w:hAnsi="Book Antiqua"/>
          <w:kern w:val="0"/>
          <w:sz w:val="24"/>
        </w:rPr>
        <w:t>effector </w:t>
      </w:r>
      <w:r w:rsidR="001F41D4" w:rsidRPr="002B7036">
        <w:rPr>
          <w:rFonts w:ascii="Book Antiqua" w:hAnsi="Book Antiqua"/>
          <w:kern w:val="0"/>
          <w:sz w:val="24"/>
        </w:rPr>
        <w:t>caspase.</w:t>
      </w:r>
      <w:r w:rsidR="003D5E82">
        <w:rPr>
          <w:rFonts w:ascii="Book Antiqua" w:hAnsi="Book Antiqua"/>
          <w:kern w:val="0"/>
          <w:sz w:val="24"/>
        </w:rPr>
        <w:t xml:space="preserve"> </w:t>
      </w:r>
      <w:r w:rsidR="001F41D4" w:rsidRPr="002B7036">
        <w:rPr>
          <w:rFonts w:ascii="Book Antiqua" w:hAnsi="Book Antiqua"/>
          <w:kern w:val="0"/>
          <w:sz w:val="24"/>
        </w:rPr>
        <w:t>Caspase-8</w:t>
      </w:r>
      <w:r w:rsidR="00F05BFD" w:rsidRPr="002B7036">
        <w:rPr>
          <w:rFonts w:ascii="Book Antiqua" w:hAnsi="Book Antiqua"/>
          <w:kern w:val="0"/>
          <w:sz w:val="24"/>
        </w:rPr>
        <w:t>,</w:t>
      </w:r>
      <w:r w:rsidR="001F41D4" w:rsidRPr="002B7036">
        <w:rPr>
          <w:rFonts w:ascii="Book Antiqua" w:hAnsi="Book Antiqua"/>
          <w:kern w:val="0"/>
          <w:sz w:val="24"/>
        </w:rPr>
        <w:t xml:space="preserve"> bel</w:t>
      </w:r>
      <w:r w:rsidR="00BF3401" w:rsidRPr="002B7036">
        <w:rPr>
          <w:rFonts w:ascii="Book Antiqua" w:hAnsi="Book Antiqua"/>
          <w:kern w:val="0"/>
          <w:sz w:val="24"/>
        </w:rPr>
        <w:t xml:space="preserve">onging to the </w:t>
      </w:r>
      <w:r w:rsidR="005A6412" w:rsidRPr="002B7036">
        <w:rPr>
          <w:rFonts w:ascii="Book Antiqua" w:hAnsi="Book Antiqua"/>
          <w:kern w:val="0"/>
          <w:sz w:val="24"/>
        </w:rPr>
        <w:lastRenderedPageBreak/>
        <w:t>initiator </w:t>
      </w:r>
      <w:r w:rsidR="00BF3401" w:rsidRPr="002B7036">
        <w:rPr>
          <w:rFonts w:ascii="Book Antiqua" w:hAnsi="Book Antiqua"/>
          <w:kern w:val="0"/>
          <w:sz w:val="24"/>
        </w:rPr>
        <w:t>caspase</w:t>
      </w:r>
      <w:r w:rsidR="00F05BFD" w:rsidRPr="002B7036">
        <w:rPr>
          <w:rFonts w:ascii="Book Antiqua" w:hAnsi="Book Antiqua"/>
          <w:kern w:val="0"/>
          <w:sz w:val="24"/>
        </w:rPr>
        <w:t xml:space="preserve"> sub-type,</w:t>
      </w:r>
      <w:r w:rsidR="001F41D4" w:rsidRPr="002B7036">
        <w:rPr>
          <w:rFonts w:ascii="Book Antiqua" w:hAnsi="Book Antiqua"/>
          <w:kern w:val="0"/>
          <w:sz w:val="24"/>
        </w:rPr>
        <w:t xml:space="preserve"> is the initiator of </w:t>
      </w:r>
      <w:r w:rsidR="00F05BFD" w:rsidRPr="002B7036">
        <w:rPr>
          <w:rFonts w:ascii="Book Antiqua" w:hAnsi="Book Antiqua"/>
          <w:kern w:val="0"/>
          <w:sz w:val="24"/>
        </w:rPr>
        <w:t xml:space="preserve">the </w:t>
      </w:r>
      <w:r w:rsidR="001F41D4" w:rsidRPr="002B7036">
        <w:rPr>
          <w:rFonts w:ascii="Book Antiqua" w:hAnsi="Book Antiqua"/>
          <w:kern w:val="0"/>
          <w:sz w:val="24"/>
        </w:rPr>
        <w:t>cascade reaction of cell apoptosis</w:t>
      </w:r>
      <w:r w:rsidR="00BF3401" w:rsidRPr="002B7036">
        <w:rPr>
          <w:rFonts w:ascii="Book Antiqua" w:hAnsi="Book Antiqua"/>
          <w:kern w:val="0"/>
          <w:sz w:val="24"/>
        </w:rPr>
        <w:t>. It can self-activate</w:t>
      </w:r>
      <w:r w:rsidR="001F41D4" w:rsidRPr="002B7036">
        <w:rPr>
          <w:rFonts w:ascii="Book Antiqua" w:hAnsi="Book Antiqua"/>
          <w:kern w:val="0"/>
          <w:sz w:val="24"/>
        </w:rPr>
        <w:t xml:space="preserve"> and transmit apoptotic signals in </w:t>
      </w:r>
      <w:r w:rsidR="00BF3401" w:rsidRPr="002B7036">
        <w:rPr>
          <w:rFonts w:ascii="Book Antiqua" w:hAnsi="Book Antiqua"/>
          <w:kern w:val="0"/>
          <w:sz w:val="24"/>
        </w:rPr>
        <w:t xml:space="preserve">the participation of other proteins and activate downstream </w:t>
      </w:r>
      <w:r w:rsidR="005A6412" w:rsidRPr="002B7036">
        <w:rPr>
          <w:rFonts w:ascii="Book Antiqua" w:hAnsi="Book Antiqua"/>
          <w:kern w:val="0"/>
          <w:sz w:val="24"/>
        </w:rPr>
        <w:t>effector</w:t>
      </w:r>
      <w:r w:rsidR="005A6412" w:rsidRPr="002B7036" w:rsidDel="005A6412">
        <w:rPr>
          <w:rFonts w:ascii="Book Antiqua" w:hAnsi="Book Antiqua"/>
          <w:kern w:val="0"/>
          <w:sz w:val="24"/>
        </w:rPr>
        <w:t xml:space="preserve"> </w:t>
      </w:r>
      <w:r w:rsidR="00BF3401" w:rsidRPr="002B7036">
        <w:rPr>
          <w:rFonts w:ascii="Book Antiqua" w:hAnsi="Book Antiqua"/>
          <w:kern w:val="0"/>
          <w:sz w:val="24"/>
        </w:rPr>
        <w:t>caspase, thus</w:t>
      </w:r>
      <w:r w:rsidR="001F41D4" w:rsidRPr="002B7036">
        <w:rPr>
          <w:rFonts w:ascii="Book Antiqua" w:hAnsi="Book Antiqua"/>
          <w:kern w:val="0"/>
          <w:sz w:val="24"/>
        </w:rPr>
        <w:t xml:space="preserve"> </w:t>
      </w:r>
      <w:r w:rsidR="00BF3401" w:rsidRPr="002B7036">
        <w:rPr>
          <w:rFonts w:ascii="Book Antiqua" w:hAnsi="Book Antiqua"/>
          <w:kern w:val="0"/>
          <w:sz w:val="24"/>
        </w:rPr>
        <w:t xml:space="preserve">forming </w:t>
      </w:r>
      <w:r w:rsidR="00F05BFD" w:rsidRPr="002B7036">
        <w:rPr>
          <w:rFonts w:ascii="Book Antiqua" w:hAnsi="Book Antiqua"/>
          <w:kern w:val="0"/>
          <w:sz w:val="24"/>
        </w:rPr>
        <w:t xml:space="preserve">a </w:t>
      </w:r>
      <w:r w:rsidR="00BF3401" w:rsidRPr="002B7036">
        <w:rPr>
          <w:rFonts w:ascii="Book Antiqua" w:hAnsi="Book Antiqua"/>
          <w:kern w:val="0"/>
          <w:sz w:val="24"/>
        </w:rPr>
        <w:t xml:space="preserve">cascade amplification system to induce cell apoptosis. Caspase-3 (being subjected to the </w:t>
      </w:r>
      <w:r w:rsidR="0095116C" w:rsidRPr="002B7036">
        <w:rPr>
          <w:rFonts w:ascii="Book Antiqua" w:hAnsi="Book Antiqua"/>
          <w:kern w:val="0"/>
          <w:sz w:val="24"/>
        </w:rPr>
        <w:t>effector</w:t>
      </w:r>
      <w:r w:rsidR="0095116C" w:rsidRPr="002B7036" w:rsidDel="005A6412">
        <w:rPr>
          <w:rFonts w:ascii="Book Antiqua" w:hAnsi="Book Antiqua"/>
          <w:kern w:val="0"/>
          <w:sz w:val="24"/>
        </w:rPr>
        <w:t xml:space="preserve"> </w:t>
      </w:r>
      <w:r w:rsidR="00BF3401" w:rsidRPr="002B7036">
        <w:rPr>
          <w:rFonts w:ascii="Book Antiqua" w:hAnsi="Book Antiqua"/>
          <w:kern w:val="0"/>
          <w:sz w:val="24"/>
        </w:rPr>
        <w:t xml:space="preserve">caspase), is the most important final </w:t>
      </w:r>
      <w:r w:rsidR="0095116C" w:rsidRPr="002B7036">
        <w:rPr>
          <w:rFonts w:ascii="Book Antiqua" w:hAnsi="Book Antiqua"/>
          <w:kern w:val="0"/>
          <w:sz w:val="24"/>
        </w:rPr>
        <w:t xml:space="preserve">excision </w:t>
      </w:r>
      <w:r w:rsidR="00BF3401" w:rsidRPr="002B7036">
        <w:rPr>
          <w:rFonts w:ascii="Book Antiqua" w:hAnsi="Book Antiqua"/>
          <w:kern w:val="0"/>
          <w:sz w:val="24"/>
        </w:rPr>
        <w:t xml:space="preserve">enzyme and is also an important part of </w:t>
      </w:r>
      <w:r w:rsidR="0095116C" w:rsidRPr="002B7036">
        <w:rPr>
          <w:rFonts w:ascii="Book Antiqua" w:hAnsi="Book Antiqua"/>
          <w:kern w:val="0"/>
          <w:sz w:val="24"/>
        </w:rPr>
        <w:t xml:space="preserve">the </w:t>
      </w:r>
      <w:r w:rsidR="00BF3401" w:rsidRPr="002B7036">
        <w:rPr>
          <w:rFonts w:ascii="Book Antiqua" w:hAnsi="Book Antiqua"/>
          <w:kern w:val="0"/>
          <w:sz w:val="24"/>
        </w:rPr>
        <w:t>killing mechanism of CTL cells</w:t>
      </w:r>
      <w:r w:rsidR="00F05BFD" w:rsidRPr="002B7036">
        <w:rPr>
          <w:rFonts w:ascii="Book Antiqua" w:hAnsi="Book Antiqua"/>
          <w:kern w:val="0"/>
          <w:sz w:val="24"/>
        </w:rPr>
        <w:t xml:space="preserve"> and</w:t>
      </w:r>
      <w:r w:rsidR="00BF3401" w:rsidRPr="002B7036">
        <w:rPr>
          <w:rFonts w:ascii="Book Antiqua" w:hAnsi="Book Antiqua"/>
          <w:kern w:val="0"/>
          <w:sz w:val="24"/>
        </w:rPr>
        <w:t xml:space="preserve"> can be activated by a variety of factors. </w:t>
      </w:r>
      <w:r w:rsidR="0095116C" w:rsidRPr="002B7036">
        <w:rPr>
          <w:rFonts w:ascii="Book Antiqua" w:hAnsi="Book Antiqua"/>
          <w:kern w:val="0"/>
          <w:sz w:val="24"/>
        </w:rPr>
        <w:t>As to the</w:t>
      </w:r>
      <w:r w:rsidR="00BF3401" w:rsidRPr="002B7036">
        <w:rPr>
          <w:rFonts w:ascii="Book Antiqua" w:hAnsi="Book Antiqua"/>
          <w:kern w:val="0"/>
          <w:sz w:val="24"/>
        </w:rPr>
        <w:t xml:space="preserve"> killing effect</w:t>
      </w:r>
      <w:r w:rsidR="00E7727C" w:rsidRPr="002B7036">
        <w:rPr>
          <w:rFonts w:ascii="Book Antiqua" w:hAnsi="Book Antiqua"/>
          <w:kern w:val="0"/>
          <w:sz w:val="24"/>
        </w:rPr>
        <w:t>s</w:t>
      </w:r>
      <w:r w:rsidR="00BF3401" w:rsidRPr="002B7036">
        <w:rPr>
          <w:rFonts w:ascii="Book Antiqua" w:hAnsi="Book Antiqua"/>
          <w:kern w:val="0"/>
          <w:sz w:val="24"/>
        </w:rPr>
        <w:t xml:space="preserve"> </w:t>
      </w:r>
      <w:r w:rsidR="0095116C" w:rsidRPr="002B7036">
        <w:rPr>
          <w:rFonts w:ascii="Book Antiqua" w:hAnsi="Book Antiqua"/>
          <w:kern w:val="0"/>
          <w:sz w:val="24"/>
        </w:rPr>
        <w:t xml:space="preserve">on </w:t>
      </w:r>
      <w:r w:rsidR="00BF3401" w:rsidRPr="002B7036">
        <w:rPr>
          <w:rFonts w:ascii="Book Antiqua" w:hAnsi="Book Antiqua"/>
          <w:kern w:val="0"/>
          <w:sz w:val="24"/>
        </w:rPr>
        <w:t xml:space="preserve">CTL cells, </w:t>
      </w:r>
      <w:r w:rsidR="0095116C" w:rsidRPr="002B7036">
        <w:rPr>
          <w:rFonts w:ascii="Book Antiqua" w:hAnsi="Book Antiqua"/>
          <w:kern w:val="0"/>
          <w:sz w:val="24"/>
        </w:rPr>
        <w:t>caspase-3</w:t>
      </w:r>
      <w:r w:rsidR="00BF3401" w:rsidRPr="002B7036">
        <w:rPr>
          <w:rFonts w:ascii="Book Antiqua" w:hAnsi="Book Antiqua"/>
          <w:kern w:val="0"/>
          <w:sz w:val="24"/>
        </w:rPr>
        <w:t xml:space="preserve"> can be activated by </w:t>
      </w:r>
      <w:r w:rsidR="00F05BFD" w:rsidRPr="002B7036">
        <w:rPr>
          <w:rFonts w:ascii="Book Antiqua" w:hAnsi="Book Antiqua"/>
          <w:kern w:val="0"/>
          <w:sz w:val="24"/>
        </w:rPr>
        <w:t xml:space="preserve">the </w:t>
      </w:r>
      <w:r w:rsidR="00BF3401" w:rsidRPr="002B7036">
        <w:rPr>
          <w:rFonts w:ascii="Book Antiqua" w:hAnsi="Book Antiqua"/>
          <w:kern w:val="0"/>
          <w:sz w:val="24"/>
        </w:rPr>
        <w:t>Fas/</w:t>
      </w:r>
      <w:proofErr w:type="spellStart"/>
      <w:r w:rsidR="00BF3401" w:rsidRPr="002B7036">
        <w:rPr>
          <w:rFonts w:ascii="Book Antiqua" w:hAnsi="Book Antiqua"/>
          <w:kern w:val="0"/>
          <w:sz w:val="24"/>
        </w:rPr>
        <w:t>FasL</w:t>
      </w:r>
      <w:proofErr w:type="spellEnd"/>
      <w:r w:rsidR="00BF3401" w:rsidRPr="002B7036">
        <w:rPr>
          <w:rFonts w:ascii="Book Antiqua" w:hAnsi="Book Antiqua"/>
          <w:kern w:val="0"/>
          <w:sz w:val="24"/>
        </w:rPr>
        <w:t xml:space="preserve"> pathway and </w:t>
      </w:r>
      <w:r w:rsidR="00F05BFD" w:rsidRPr="002B7036">
        <w:rPr>
          <w:rFonts w:ascii="Book Antiqua" w:hAnsi="Book Antiqua"/>
          <w:kern w:val="0"/>
          <w:sz w:val="24"/>
        </w:rPr>
        <w:t xml:space="preserve">the </w:t>
      </w:r>
      <w:r w:rsidR="0095116C" w:rsidRPr="002B7036">
        <w:rPr>
          <w:rFonts w:ascii="Book Antiqua" w:hAnsi="Book Antiqua"/>
          <w:kern w:val="0"/>
          <w:sz w:val="24"/>
        </w:rPr>
        <w:t xml:space="preserve">B pathway of </w:t>
      </w:r>
      <w:proofErr w:type="spellStart"/>
      <w:r w:rsidR="0095116C" w:rsidRPr="002B7036">
        <w:rPr>
          <w:rFonts w:ascii="Book Antiqua" w:hAnsi="Book Antiqua"/>
          <w:kern w:val="0"/>
          <w:sz w:val="24"/>
        </w:rPr>
        <w:t>gran</w:t>
      </w:r>
      <w:r w:rsidR="00BF3401" w:rsidRPr="002B7036">
        <w:rPr>
          <w:rFonts w:ascii="Book Antiqua" w:hAnsi="Book Antiqua"/>
          <w:kern w:val="0"/>
          <w:sz w:val="24"/>
        </w:rPr>
        <w:t>zyme</w:t>
      </w:r>
      <w:r w:rsidR="00F05BFD" w:rsidRPr="002B7036">
        <w:rPr>
          <w:rFonts w:ascii="Book Antiqua" w:hAnsi="Book Antiqua"/>
          <w:kern w:val="0"/>
          <w:sz w:val="24"/>
        </w:rPr>
        <w:t>s</w:t>
      </w:r>
      <w:proofErr w:type="spellEnd"/>
      <w:r w:rsidR="00BF3401" w:rsidRPr="002B7036">
        <w:rPr>
          <w:rFonts w:ascii="Book Antiqua" w:hAnsi="Book Antiqua"/>
          <w:kern w:val="0"/>
          <w:sz w:val="24"/>
        </w:rPr>
        <w:t>. When caspas</w:t>
      </w:r>
      <w:r w:rsidR="001109BE" w:rsidRPr="002B7036">
        <w:rPr>
          <w:rFonts w:ascii="Book Antiqua" w:hAnsi="Book Antiqua"/>
          <w:kern w:val="0"/>
          <w:sz w:val="24"/>
        </w:rPr>
        <w:t>e-8</w:t>
      </w:r>
      <w:r w:rsidR="00F05BFD" w:rsidRPr="002B7036">
        <w:rPr>
          <w:rFonts w:ascii="Book Antiqua" w:hAnsi="Book Antiqua"/>
          <w:kern w:val="0"/>
          <w:sz w:val="24"/>
        </w:rPr>
        <w:t>,</w:t>
      </w:r>
      <w:r w:rsidR="001109BE" w:rsidRPr="002B7036">
        <w:rPr>
          <w:rFonts w:ascii="Book Antiqua" w:hAnsi="Book Antiqua"/>
          <w:kern w:val="0"/>
          <w:sz w:val="24"/>
        </w:rPr>
        <w:t xml:space="preserve"> upstream of cells</w:t>
      </w:r>
      <w:r w:rsidR="00F05BFD" w:rsidRPr="002B7036">
        <w:rPr>
          <w:rFonts w:ascii="Book Antiqua" w:hAnsi="Book Antiqua"/>
          <w:kern w:val="0"/>
          <w:sz w:val="24"/>
        </w:rPr>
        <w:t>,</w:t>
      </w:r>
      <w:r w:rsidR="001109BE" w:rsidRPr="002B7036">
        <w:rPr>
          <w:rFonts w:ascii="Book Antiqua" w:hAnsi="Book Antiqua"/>
          <w:kern w:val="0"/>
          <w:sz w:val="24"/>
        </w:rPr>
        <w:t xml:space="preserve"> is</w:t>
      </w:r>
      <w:r w:rsidR="00BF3401" w:rsidRPr="002B7036">
        <w:rPr>
          <w:rFonts w:ascii="Book Antiqua" w:hAnsi="Book Antiqua"/>
          <w:kern w:val="0"/>
          <w:sz w:val="24"/>
        </w:rPr>
        <w:t xml:space="preserve"> activated, the </w:t>
      </w:r>
      <w:r w:rsidR="003A7AB8" w:rsidRPr="002B7036">
        <w:rPr>
          <w:rFonts w:ascii="Book Antiqua" w:hAnsi="Book Antiqua"/>
          <w:kern w:val="0"/>
          <w:sz w:val="24"/>
        </w:rPr>
        <w:t>activated c</w:t>
      </w:r>
      <w:r w:rsidR="00BF3401" w:rsidRPr="002B7036">
        <w:rPr>
          <w:rFonts w:ascii="Book Antiqua" w:hAnsi="Book Antiqua"/>
          <w:kern w:val="0"/>
          <w:sz w:val="24"/>
        </w:rPr>
        <w:t xml:space="preserve">aspase-3 </w:t>
      </w:r>
      <w:r w:rsidR="001109BE" w:rsidRPr="002B7036">
        <w:rPr>
          <w:rFonts w:ascii="Book Antiqua" w:hAnsi="Book Antiqua"/>
          <w:kern w:val="0"/>
          <w:sz w:val="24"/>
        </w:rPr>
        <w:t>excises</w:t>
      </w:r>
      <w:r w:rsidR="003A7AB8" w:rsidRPr="002B7036">
        <w:rPr>
          <w:rFonts w:ascii="Book Antiqua" w:hAnsi="Book Antiqua"/>
          <w:kern w:val="0"/>
          <w:sz w:val="24"/>
        </w:rPr>
        <w:t xml:space="preserve"> </w:t>
      </w:r>
      <w:r w:rsidR="00BF3401" w:rsidRPr="002B7036">
        <w:rPr>
          <w:rFonts w:ascii="Book Antiqua" w:hAnsi="Book Antiqua"/>
          <w:kern w:val="0"/>
          <w:sz w:val="24"/>
        </w:rPr>
        <w:t>poly(ADP-ribose</w:t>
      </w:r>
      <w:r w:rsidR="003A7AB8" w:rsidRPr="002B7036">
        <w:rPr>
          <w:rFonts w:ascii="Book Antiqua" w:hAnsi="Book Antiqua"/>
          <w:kern w:val="0"/>
          <w:sz w:val="24"/>
        </w:rPr>
        <w:t>)</w:t>
      </w:r>
      <w:r w:rsidR="00BF3401" w:rsidRPr="002B7036">
        <w:rPr>
          <w:rFonts w:ascii="Book Antiqua" w:hAnsi="Book Antiqua"/>
          <w:kern w:val="0"/>
          <w:sz w:val="24"/>
        </w:rPr>
        <w:t xml:space="preserve"> polymerase into two fragments,</w:t>
      </w:r>
      <w:r w:rsidR="003A7AB8" w:rsidRPr="002B7036">
        <w:rPr>
          <w:rFonts w:ascii="Book Antiqua" w:hAnsi="Book Antiqua"/>
          <w:kern w:val="0"/>
          <w:sz w:val="24"/>
        </w:rPr>
        <w:t xml:space="preserve"> separating</w:t>
      </w:r>
      <w:r w:rsidR="00BF3401" w:rsidRPr="002B7036">
        <w:rPr>
          <w:rFonts w:ascii="Book Antiqua" w:hAnsi="Book Antiqua"/>
          <w:kern w:val="0"/>
          <w:sz w:val="24"/>
        </w:rPr>
        <w:t xml:space="preserve"> two zinc </w:t>
      </w:r>
      <w:r w:rsidR="0095116C" w:rsidRPr="002B7036">
        <w:rPr>
          <w:rFonts w:ascii="Book Antiqua" w:hAnsi="Book Antiqua"/>
          <w:kern w:val="0"/>
          <w:sz w:val="24"/>
        </w:rPr>
        <w:t xml:space="preserve">fingers </w:t>
      </w:r>
      <w:r w:rsidR="00BF3401" w:rsidRPr="002B7036">
        <w:rPr>
          <w:rFonts w:ascii="Book Antiqua" w:hAnsi="Book Antiqua"/>
          <w:kern w:val="0"/>
          <w:sz w:val="24"/>
        </w:rPr>
        <w:t xml:space="preserve">binding </w:t>
      </w:r>
      <w:r w:rsidR="0095116C" w:rsidRPr="002B7036">
        <w:rPr>
          <w:rFonts w:ascii="Book Antiqua" w:hAnsi="Book Antiqua"/>
          <w:kern w:val="0"/>
          <w:sz w:val="24"/>
        </w:rPr>
        <w:t xml:space="preserve">with </w:t>
      </w:r>
      <w:r w:rsidR="00BF3401" w:rsidRPr="002B7036">
        <w:rPr>
          <w:rFonts w:ascii="Book Antiqua" w:hAnsi="Book Antiqua"/>
          <w:kern w:val="0"/>
          <w:sz w:val="24"/>
        </w:rPr>
        <w:t xml:space="preserve">DNA </w:t>
      </w:r>
      <w:r w:rsidR="003A7AB8" w:rsidRPr="002B7036">
        <w:rPr>
          <w:rFonts w:ascii="Book Antiqua" w:hAnsi="Book Antiqua"/>
          <w:kern w:val="0"/>
          <w:sz w:val="24"/>
        </w:rPr>
        <w:t xml:space="preserve">in PARP </w:t>
      </w:r>
      <w:r w:rsidR="0095116C" w:rsidRPr="002B7036">
        <w:rPr>
          <w:rFonts w:ascii="Book Antiqua" w:hAnsi="Book Antiqua"/>
          <w:kern w:val="0"/>
          <w:sz w:val="24"/>
        </w:rPr>
        <w:t xml:space="preserve">from </w:t>
      </w:r>
      <w:r w:rsidR="003A7AB8" w:rsidRPr="002B7036">
        <w:rPr>
          <w:rFonts w:ascii="Book Antiqua" w:hAnsi="Book Antiqua"/>
          <w:kern w:val="0"/>
          <w:sz w:val="24"/>
        </w:rPr>
        <w:t xml:space="preserve">the C-terminal catalytic region to influence </w:t>
      </w:r>
      <w:r w:rsidR="00F05BFD" w:rsidRPr="002B7036">
        <w:rPr>
          <w:rFonts w:ascii="Book Antiqua" w:hAnsi="Book Antiqua"/>
          <w:kern w:val="0"/>
          <w:sz w:val="24"/>
        </w:rPr>
        <w:t>its</w:t>
      </w:r>
      <w:r w:rsidR="003A7AB8" w:rsidRPr="002B7036">
        <w:rPr>
          <w:rFonts w:ascii="Book Antiqua" w:hAnsi="Book Antiqua"/>
          <w:kern w:val="0"/>
          <w:sz w:val="24"/>
        </w:rPr>
        <w:t xml:space="preserve"> normal function. As a result, the </w:t>
      </w:r>
      <w:r w:rsidR="0095116C" w:rsidRPr="002B7036">
        <w:rPr>
          <w:rFonts w:ascii="Book Antiqua" w:hAnsi="Book Antiqua"/>
          <w:kern w:val="0"/>
          <w:sz w:val="24"/>
        </w:rPr>
        <w:t xml:space="preserve">activity </w:t>
      </w:r>
      <w:r w:rsidR="003A7AB8" w:rsidRPr="002B7036">
        <w:rPr>
          <w:rFonts w:ascii="Book Antiqua" w:hAnsi="Book Antiqua"/>
          <w:kern w:val="0"/>
          <w:sz w:val="24"/>
        </w:rPr>
        <w:t xml:space="preserve">of Ca/Mg dependent endonuclease </w:t>
      </w:r>
      <w:r w:rsidR="005C1914" w:rsidRPr="002B7036">
        <w:rPr>
          <w:rFonts w:ascii="Book Antiqua" w:hAnsi="Book Antiqua"/>
          <w:kern w:val="0"/>
          <w:sz w:val="24"/>
        </w:rPr>
        <w:t>is adversely</w:t>
      </w:r>
      <w:r w:rsidR="003A7AB8" w:rsidRPr="002B7036">
        <w:rPr>
          <w:rFonts w:ascii="Book Antiqua" w:hAnsi="Book Antiqua"/>
          <w:kern w:val="0"/>
          <w:sz w:val="24"/>
        </w:rPr>
        <w:t xml:space="preserve"> af</w:t>
      </w:r>
      <w:r w:rsidR="001109BE" w:rsidRPr="002B7036">
        <w:rPr>
          <w:rFonts w:ascii="Book Antiqua" w:hAnsi="Book Antiqua"/>
          <w:kern w:val="0"/>
          <w:sz w:val="24"/>
        </w:rPr>
        <w:t>fected by PARP increases</w:t>
      </w:r>
      <w:r w:rsidR="0095116C" w:rsidRPr="002B7036">
        <w:rPr>
          <w:rFonts w:ascii="Book Antiqua" w:hAnsi="Book Antiqua"/>
          <w:kern w:val="0"/>
          <w:sz w:val="24"/>
        </w:rPr>
        <w:t>, so that</w:t>
      </w:r>
      <w:r w:rsidR="003A7AB8" w:rsidRPr="002B7036">
        <w:rPr>
          <w:rFonts w:ascii="Book Antiqua" w:hAnsi="Book Antiqua"/>
          <w:kern w:val="0"/>
          <w:sz w:val="24"/>
        </w:rPr>
        <w:t xml:space="preserve"> the DNA between nucleosome</w:t>
      </w:r>
      <w:r w:rsidR="001109BE" w:rsidRPr="002B7036">
        <w:rPr>
          <w:rFonts w:ascii="Book Antiqua" w:hAnsi="Book Antiqua"/>
          <w:kern w:val="0"/>
          <w:sz w:val="24"/>
        </w:rPr>
        <w:t>s is</w:t>
      </w:r>
      <w:r w:rsidR="003A7AB8" w:rsidRPr="002B7036">
        <w:rPr>
          <w:rFonts w:ascii="Book Antiqua" w:hAnsi="Book Antiqua"/>
          <w:kern w:val="0"/>
          <w:sz w:val="24"/>
        </w:rPr>
        <w:t xml:space="preserve"> cra</w:t>
      </w:r>
      <w:r w:rsidR="003D5E82">
        <w:rPr>
          <w:rFonts w:ascii="Book Antiqua" w:hAnsi="Book Antiqua"/>
          <w:kern w:val="0"/>
          <w:sz w:val="24"/>
        </w:rPr>
        <w:t xml:space="preserve">cked, leading to cell </w:t>
      </w:r>
      <w:proofErr w:type="gramStart"/>
      <w:r w:rsidR="003D5E82">
        <w:rPr>
          <w:rFonts w:ascii="Book Antiqua" w:hAnsi="Book Antiqua"/>
          <w:kern w:val="0"/>
          <w:sz w:val="24"/>
        </w:rPr>
        <w:t>apoptosis</w:t>
      </w:r>
      <w:r w:rsidR="003A7AB8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3A7AB8" w:rsidRPr="002B7036">
        <w:rPr>
          <w:rFonts w:ascii="Book Antiqua" w:hAnsi="Book Antiqua"/>
          <w:kern w:val="0"/>
          <w:sz w:val="24"/>
          <w:vertAlign w:val="superscript"/>
        </w:rPr>
        <w:t>19-21]</w:t>
      </w:r>
      <w:r w:rsidR="003A7AB8" w:rsidRPr="002B7036">
        <w:rPr>
          <w:rFonts w:ascii="Book Antiqua" w:hAnsi="Book Antiqua"/>
          <w:kern w:val="0"/>
          <w:sz w:val="24"/>
        </w:rPr>
        <w:t xml:space="preserve">. </w:t>
      </w:r>
      <w:r w:rsidR="00BA0B7B" w:rsidRPr="002B7036">
        <w:rPr>
          <w:rFonts w:ascii="Book Antiqua" w:hAnsi="Book Antiqua"/>
          <w:kern w:val="0"/>
          <w:sz w:val="24"/>
        </w:rPr>
        <w:t xml:space="preserve">P53, as a </w:t>
      </w:r>
      <w:r w:rsidR="00025DDD" w:rsidRPr="002B7036">
        <w:rPr>
          <w:rFonts w:ascii="Book Antiqua" w:hAnsi="Book Antiqua"/>
          <w:kern w:val="0"/>
          <w:sz w:val="24"/>
        </w:rPr>
        <w:t>tumour</w:t>
      </w:r>
      <w:r w:rsidR="0095116C" w:rsidRPr="002B7036">
        <w:rPr>
          <w:rFonts w:ascii="Book Antiqua" w:hAnsi="Book Antiqua"/>
          <w:kern w:val="0"/>
          <w:sz w:val="24"/>
        </w:rPr>
        <w:t xml:space="preserve"> </w:t>
      </w:r>
      <w:r w:rsidR="00BA0B7B" w:rsidRPr="002B7036">
        <w:rPr>
          <w:rFonts w:ascii="Book Antiqua" w:hAnsi="Book Antiqua"/>
          <w:kern w:val="0"/>
          <w:sz w:val="24"/>
        </w:rPr>
        <w:t>suppressor gene</w:t>
      </w:r>
      <w:r w:rsidR="00E7727C" w:rsidRPr="002B7036">
        <w:rPr>
          <w:rFonts w:ascii="Book Antiqua" w:hAnsi="Book Antiqua"/>
          <w:kern w:val="0"/>
          <w:sz w:val="24"/>
        </w:rPr>
        <w:t>, slows</w:t>
      </w:r>
      <w:r w:rsidR="00BA0B7B" w:rsidRPr="002B7036">
        <w:rPr>
          <w:rFonts w:ascii="Book Antiqua" w:hAnsi="Book Antiqua"/>
          <w:kern w:val="0"/>
          <w:sz w:val="24"/>
        </w:rPr>
        <w:t xml:space="preserve"> down</w:t>
      </w:r>
      <w:r w:rsidR="005C1914" w:rsidRPr="002B7036">
        <w:rPr>
          <w:rFonts w:ascii="Book Antiqua" w:hAnsi="Book Antiqua"/>
          <w:kern w:val="0"/>
          <w:sz w:val="24"/>
        </w:rPr>
        <w:t>,</w:t>
      </w:r>
      <w:r w:rsidR="00BA0B7B" w:rsidRPr="002B7036">
        <w:rPr>
          <w:rFonts w:ascii="Book Antiqua" w:hAnsi="Book Antiqua"/>
          <w:kern w:val="0"/>
          <w:sz w:val="24"/>
        </w:rPr>
        <w:t xml:space="preserve"> or moni</w:t>
      </w:r>
      <w:r w:rsidR="00E7727C" w:rsidRPr="002B7036">
        <w:rPr>
          <w:rFonts w:ascii="Book Antiqua" w:hAnsi="Book Antiqua"/>
          <w:kern w:val="0"/>
          <w:sz w:val="24"/>
        </w:rPr>
        <w:t>tors</w:t>
      </w:r>
      <w:r w:rsidR="005C1914" w:rsidRPr="002B7036">
        <w:rPr>
          <w:rFonts w:ascii="Book Antiqua" w:hAnsi="Book Antiqua"/>
          <w:kern w:val="0"/>
          <w:sz w:val="24"/>
        </w:rPr>
        <w:t>,</w:t>
      </w:r>
      <w:r w:rsidR="00BA0B7B" w:rsidRPr="002B7036">
        <w:rPr>
          <w:rFonts w:ascii="Book Antiqua" w:hAnsi="Book Antiqua"/>
          <w:kern w:val="0"/>
          <w:sz w:val="24"/>
        </w:rPr>
        <w:t xml:space="preserve"> cell</w:t>
      </w:r>
      <w:r w:rsidR="00E7727C" w:rsidRPr="002B7036">
        <w:rPr>
          <w:rFonts w:ascii="Book Antiqua" w:hAnsi="Book Antiqua"/>
          <w:kern w:val="0"/>
          <w:sz w:val="24"/>
        </w:rPr>
        <w:t xml:space="preserve"> division and</w:t>
      </w:r>
      <w:r w:rsidR="00BA0B7B" w:rsidRPr="002B7036">
        <w:rPr>
          <w:rFonts w:ascii="Book Antiqua" w:hAnsi="Book Antiqua"/>
          <w:kern w:val="0"/>
          <w:sz w:val="24"/>
        </w:rPr>
        <w:t xml:space="preserve"> the integrity of </w:t>
      </w:r>
      <w:r w:rsidR="005C1914" w:rsidRPr="002B7036">
        <w:rPr>
          <w:rFonts w:ascii="Book Antiqua" w:hAnsi="Book Antiqua"/>
          <w:kern w:val="0"/>
          <w:sz w:val="24"/>
        </w:rPr>
        <w:t xml:space="preserve">the </w:t>
      </w:r>
      <w:r w:rsidR="00BA0B7B" w:rsidRPr="002B7036">
        <w:rPr>
          <w:rFonts w:ascii="Book Antiqua" w:hAnsi="Book Antiqua"/>
          <w:kern w:val="0"/>
          <w:sz w:val="24"/>
        </w:rPr>
        <w:t xml:space="preserve">genome when checking DNA damage </w:t>
      </w:r>
      <w:r w:rsidR="005C1914" w:rsidRPr="002B7036">
        <w:rPr>
          <w:rFonts w:ascii="Book Antiqua" w:hAnsi="Book Antiqua"/>
          <w:kern w:val="0"/>
          <w:sz w:val="24"/>
        </w:rPr>
        <w:t>loci</w:t>
      </w:r>
      <w:r w:rsidR="00BA0B7B" w:rsidRPr="002B7036">
        <w:rPr>
          <w:rFonts w:ascii="Book Antiqua" w:hAnsi="Book Antiqua"/>
          <w:kern w:val="0"/>
          <w:sz w:val="24"/>
        </w:rPr>
        <w:t xml:space="preserve"> in </w:t>
      </w:r>
      <w:r w:rsidR="005C1914" w:rsidRPr="002B7036">
        <w:rPr>
          <w:rFonts w:ascii="Book Antiqua" w:hAnsi="Book Antiqua"/>
          <w:kern w:val="0"/>
          <w:sz w:val="24"/>
        </w:rPr>
        <w:t xml:space="preserve">the </w:t>
      </w:r>
      <w:r w:rsidR="00BA0B7B" w:rsidRPr="002B7036">
        <w:rPr>
          <w:rFonts w:ascii="Book Antiqua" w:hAnsi="Book Antiqua"/>
          <w:kern w:val="0"/>
          <w:sz w:val="24"/>
        </w:rPr>
        <w:t xml:space="preserve">G1 phase. If there is damage, </w:t>
      </w:r>
      <w:r w:rsidR="005C1914" w:rsidRPr="002B7036">
        <w:rPr>
          <w:rFonts w:ascii="Book Antiqua" w:hAnsi="Book Antiqua"/>
          <w:kern w:val="0"/>
          <w:sz w:val="24"/>
        </w:rPr>
        <w:t xml:space="preserve">the </w:t>
      </w:r>
      <w:r w:rsidR="00BA0B7B" w:rsidRPr="002B7036">
        <w:rPr>
          <w:rFonts w:ascii="Book Antiqua" w:hAnsi="Book Antiqua"/>
          <w:kern w:val="0"/>
          <w:sz w:val="24"/>
        </w:rPr>
        <w:t>P53 protein prevents DNA replication and provides sufficient time to repair the damaged</w:t>
      </w:r>
      <w:r w:rsidR="003D5E82">
        <w:rPr>
          <w:rFonts w:ascii="Book Antiqua" w:hAnsi="Book Antiqua"/>
          <w:kern w:val="0"/>
          <w:sz w:val="24"/>
        </w:rPr>
        <w:t xml:space="preserve"> </w:t>
      </w:r>
      <w:proofErr w:type="gramStart"/>
      <w:r w:rsidR="003D5E82">
        <w:rPr>
          <w:rFonts w:ascii="Book Antiqua" w:hAnsi="Book Antiqua"/>
          <w:kern w:val="0"/>
          <w:sz w:val="24"/>
        </w:rPr>
        <w:t>DNA</w:t>
      </w:r>
      <w:r w:rsidR="00BA0B7B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BA0B7B" w:rsidRPr="002B7036">
        <w:rPr>
          <w:rFonts w:ascii="Book Antiqua" w:hAnsi="Book Antiqua"/>
          <w:kern w:val="0"/>
          <w:sz w:val="24"/>
          <w:vertAlign w:val="superscript"/>
        </w:rPr>
        <w:t>22]</w:t>
      </w:r>
      <w:r w:rsidR="00BA0B7B" w:rsidRPr="002B7036">
        <w:rPr>
          <w:rFonts w:ascii="Book Antiqua" w:hAnsi="Book Antiqua"/>
          <w:kern w:val="0"/>
          <w:sz w:val="24"/>
        </w:rPr>
        <w:t xml:space="preserve">. Bcl-2, </w:t>
      </w:r>
      <w:r w:rsidR="005C1914" w:rsidRPr="002B7036">
        <w:rPr>
          <w:rFonts w:ascii="Book Antiqua" w:hAnsi="Book Antiqua"/>
          <w:kern w:val="0"/>
          <w:sz w:val="24"/>
        </w:rPr>
        <w:t>a</w:t>
      </w:r>
      <w:r w:rsidR="00BA0B7B" w:rsidRPr="002B7036">
        <w:rPr>
          <w:rFonts w:ascii="Book Antiqua" w:hAnsi="Book Antiqua"/>
          <w:kern w:val="0"/>
          <w:sz w:val="24"/>
        </w:rPr>
        <w:t>s a kind of negative regulatory gene of cell apoptosis</w:t>
      </w:r>
      <w:r w:rsidR="005C1914" w:rsidRPr="002B7036">
        <w:rPr>
          <w:rFonts w:ascii="Book Antiqua" w:hAnsi="Book Antiqua"/>
          <w:kern w:val="0"/>
          <w:sz w:val="24"/>
        </w:rPr>
        <w:t>,</w:t>
      </w:r>
      <w:r w:rsidR="00BA0B7B" w:rsidRPr="002B7036">
        <w:rPr>
          <w:rFonts w:ascii="Book Antiqua" w:hAnsi="Book Antiqua"/>
          <w:kern w:val="0"/>
          <w:sz w:val="24"/>
        </w:rPr>
        <w:t xml:space="preserve"> can control the membrane potential by changing </w:t>
      </w:r>
      <w:r w:rsidR="005C1914" w:rsidRPr="002B7036">
        <w:rPr>
          <w:rFonts w:ascii="Book Antiqua" w:hAnsi="Book Antiqua"/>
          <w:kern w:val="0"/>
          <w:sz w:val="24"/>
        </w:rPr>
        <w:t xml:space="preserve">the </w:t>
      </w:r>
      <w:r w:rsidR="0095116C" w:rsidRPr="002B7036">
        <w:rPr>
          <w:rFonts w:ascii="Book Antiqua" w:hAnsi="Book Antiqua"/>
          <w:kern w:val="0"/>
          <w:sz w:val="24"/>
        </w:rPr>
        <w:t>redox</w:t>
      </w:r>
      <w:r w:rsidR="00BA0B7B" w:rsidRPr="002B7036">
        <w:rPr>
          <w:rFonts w:ascii="Book Antiqua" w:hAnsi="Book Antiqua"/>
          <w:kern w:val="0"/>
          <w:sz w:val="24"/>
        </w:rPr>
        <w:t xml:space="preserve"> state of mitochondrial </w:t>
      </w:r>
      <w:r w:rsidR="0095116C" w:rsidRPr="002B7036">
        <w:rPr>
          <w:rFonts w:ascii="Book Antiqua" w:hAnsi="Book Antiqua"/>
          <w:kern w:val="0"/>
          <w:sz w:val="24"/>
        </w:rPr>
        <w:t>thiols</w:t>
      </w:r>
      <w:r w:rsidR="00BA0B7B" w:rsidRPr="002B7036">
        <w:rPr>
          <w:rFonts w:ascii="Book Antiqua" w:hAnsi="Book Antiqua"/>
          <w:kern w:val="0"/>
          <w:sz w:val="24"/>
        </w:rPr>
        <w:t>. Furthermore, it can also regulate</w:t>
      </w:r>
      <w:r w:rsidR="0095116C" w:rsidRPr="002B7036">
        <w:rPr>
          <w:rFonts w:ascii="Book Antiqua" w:hAnsi="Book Antiqua"/>
          <w:kern w:val="0"/>
          <w:sz w:val="24"/>
        </w:rPr>
        <w:t xml:space="preserve"> the </w:t>
      </w:r>
      <w:r w:rsidR="00BA0B7B" w:rsidRPr="002B7036">
        <w:rPr>
          <w:rFonts w:ascii="Book Antiqua" w:hAnsi="Book Antiqua"/>
          <w:kern w:val="0"/>
          <w:sz w:val="24"/>
        </w:rPr>
        <w:t xml:space="preserve">permeability of </w:t>
      </w:r>
      <w:r w:rsidR="005C1914" w:rsidRPr="002B7036">
        <w:rPr>
          <w:rFonts w:ascii="Book Antiqua" w:hAnsi="Book Antiqua"/>
          <w:kern w:val="0"/>
          <w:sz w:val="24"/>
        </w:rPr>
        <w:t xml:space="preserve">the </w:t>
      </w:r>
      <w:r w:rsidR="00A36E46" w:rsidRPr="002B7036">
        <w:rPr>
          <w:rFonts w:ascii="Book Antiqua" w:hAnsi="Book Antiqua"/>
          <w:kern w:val="0"/>
          <w:sz w:val="24"/>
        </w:rPr>
        <w:t xml:space="preserve">mitochondrial membrane </w:t>
      </w:r>
      <w:r w:rsidR="0095116C" w:rsidRPr="002B7036">
        <w:rPr>
          <w:rFonts w:ascii="Book Antiqua" w:hAnsi="Book Antiqua"/>
          <w:kern w:val="0"/>
          <w:sz w:val="24"/>
        </w:rPr>
        <w:t>for</w:t>
      </w:r>
      <w:r w:rsidR="00BA0B7B" w:rsidRPr="002B7036">
        <w:rPr>
          <w:rFonts w:ascii="Book Antiqua" w:hAnsi="Book Antiqua"/>
          <w:kern w:val="0"/>
          <w:sz w:val="24"/>
        </w:rPr>
        <w:t xml:space="preserve"> some apoptosis protein</w:t>
      </w:r>
      <w:r w:rsidR="00A36E46" w:rsidRPr="002B7036">
        <w:rPr>
          <w:rFonts w:ascii="Book Antiqua" w:hAnsi="Book Antiqua"/>
          <w:kern w:val="0"/>
          <w:sz w:val="24"/>
        </w:rPr>
        <w:t xml:space="preserve"> precursors and locate</w:t>
      </w:r>
      <w:r w:rsidR="00BA0B7B" w:rsidRPr="002B7036">
        <w:rPr>
          <w:rFonts w:ascii="Book Antiqua" w:hAnsi="Book Antiqua"/>
          <w:kern w:val="0"/>
          <w:sz w:val="24"/>
        </w:rPr>
        <w:t xml:space="preserve"> apoptosis protein precursor</w:t>
      </w:r>
      <w:r w:rsidR="00A36E46" w:rsidRPr="002B7036">
        <w:rPr>
          <w:rFonts w:ascii="Book Antiqua" w:hAnsi="Book Antiqua"/>
          <w:kern w:val="0"/>
          <w:sz w:val="24"/>
        </w:rPr>
        <w:t xml:space="preserve"> Apaf-1 on </w:t>
      </w:r>
      <w:r w:rsidR="00BA0B7B" w:rsidRPr="002B7036">
        <w:rPr>
          <w:rFonts w:ascii="Book Antiqua" w:hAnsi="Book Antiqua"/>
          <w:kern w:val="0"/>
          <w:sz w:val="24"/>
        </w:rPr>
        <w:t>the mitochondrial membrane</w:t>
      </w:r>
      <w:r w:rsidR="0095116C" w:rsidRPr="002B7036">
        <w:rPr>
          <w:rFonts w:ascii="Book Antiqua" w:hAnsi="Book Antiqua"/>
          <w:kern w:val="0"/>
          <w:sz w:val="24"/>
        </w:rPr>
        <w:t xml:space="preserve"> to</w:t>
      </w:r>
      <w:r w:rsidR="00BA0B7B" w:rsidRPr="002B7036">
        <w:rPr>
          <w:rFonts w:ascii="Book Antiqua" w:hAnsi="Book Antiqua"/>
          <w:kern w:val="0"/>
          <w:sz w:val="24"/>
        </w:rPr>
        <w:t xml:space="preserve"> </w:t>
      </w:r>
      <w:r w:rsidR="003D5E82">
        <w:rPr>
          <w:rFonts w:ascii="Book Antiqua" w:hAnsi="Book Antiqua"/>
          <w:kern w:val="0"/>
          <w:sz w:val="24"/>
        </w:rPr>
        <w:t xml:space="preserve">stop </w:t>
      </w:r>
      <w:proofErr w:type="gramStart"/>
      <w:r w:rsidR="003D5E82">
        <w:rPr>
          <w:rFonts w:ascii="Book Antiqua" w:hAnsi="Book Antiqua"/>
          <w:kern w:val="0"/>
          <w:sz w:val="24"/>
        </w:rPr>
        <w:t>apoptosis</w:t>
      </w:r>
      <w:r w:rsidR="00A36E46" w:rsidRPr="002B7036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A36E46" w:rsidRPr="002B7036">
        <w:rPr>
          <w:rFonts w:ascii="Book Antiqua" w:hAnsi="Book Antiqua"/>
          <w:kern w:val="0"/>
          <w:sz w:val="24"/>
          <w:vertAlign w:val="superscript"/>
        </w:rPr>
        <w:t>23]</w:t>
      </w:r>
      <w:r w:rsidR="00A36E46" w:rsidRPr="002B7036">
        <w:rPr>
          <w:rFonts w:ascii="Book Antiqua" w:hAnsi="Book Antiqua"/>
          <w:kern w:val="0"/>
          <w:sz w:val="24"/>
        </w:rPr>
        <w:t>. Fas</w:t>
      </w:r>
      <w:r w:rsidR="0095116C" w:rsidRPr="002B7036">
        <w:rPr>
          <w:rFonts w:ascii="Book Antiqua" w:hAnsi="Book Antiqua"/>
          <w:kern w:val="0"/>
          <w:sz w:val="24"/>
        </w:rPr>
        <w:t xml:space="preserve"> and </w:t>
      </w:r>
      <w:proofErr w:type="spellStart"/>
      <w:r w:rsidR="00A36E46" w:rsidRPr="002B7036">
        <w:rPr>
          <w:rFonts w:ascii="Book Antiqua" w:hAnsi="Book Antiqua"/>
          <w:kern w:val="0"/>
          <w:sz w:val="24"/>
        </w:rPr>
        <w:t>FasL</w:t>
      </w:r>
      <w:proofErr w:type="spellEnd"/>
      <w:r w:rsidR="00A36E46" w:rsidRPr="002B7036">
        <w:rPr>
          <w:rFonts w:ascii="Book Antiqua" w:hAnsi="Book Antiqua"/>
          <w:kern w:val="0"/>
          <w:sz w:val="24"/>
        </w:rPr>
        <w:t xml:space="preserve"> </w:t>
      </w:r>
      <w:r w:rsidR="0095116C" w:rsidRPr="002B7036">
        <w:rPr>
          <w:rFonts w:ascii="Book Antiqua" w:hAnsi="Book Antiqua"/>
          <w:kern w:val="0"/>
          <w:sz w:val="24"/>
        </w:rPr>
        <w:t xml:space="preserve">are </w:t>
      </w:r>
      <w:r w:rsidR="00A36E46" w:rsidRPr="002B7036">
        <w:rPr>
          <w:rFonts w:ascii="Book Antiqua" w:hAnsi="Book Antiqua"/>
          <w:kern w:val="0"/>
          <w:sz w:val="24"/>
        </w:rPr>
        <w:t>membrane surface molecule</w:t>
      </w:r>
      <w:r w:rsidR="0095116C" w:rsidRPr="002B7036">
        <w:rPr>
          <w:rFonts w:ascii="Book Antiqua" w:hAnsi="Book Antiqua"/>
          <w:kern w:val="0"/>
          <w:sz w:val="24"/>
        </w:rPr>
        <w:t>s</w:t>
      </w:r>
      <w:r w:rsidR="005C1914" w:rsidRPr="002B7036">
        <w:rPr>
          <w:rFonts w:ascii="Book Antiqua" w:hAnsi="Book Antiqua"/>
          <w:kern w:val="0"/>
          <w:sz w:val="24"/>
        </w:rPr>
        <w:t xml:space="preserve"> which</w:t>
      </w:r>
      <w:r w:rsidR="0095116C" w:rsidRPr="002B7036">
        <w:rPr>
          <w:rFonts w:ascii="Book Antiqua" w:hAnsi="Book Antiqua"/>
          <w:kern w:val="0"/>
          <w:sz w:val="24"/>
        </w:rPr>
        <w:t xml:space="preserve"> regulate the apoptosis induced by toxicity in </w:t>
      </w:r>
      <w:r w:rsidR="00A36E46" w:rsidRPr="002B7036">
        <w:rPr>
          <w:rFonts w:ascii="Book Antiqua" w:hAnsi="Book Antiqua"/>
          <w:kern w:val="0"/>
          <w:sz w:val="24"/>
        </w:rPr>
        <w:t xml:space="preserve">T-cell </w:t>
      </w:r>
      <w:proofErr w:type="gramStart"/>
      <w:r w:rsidR="00A36E46" w:rsidRPr="002B7036">
        <w:rPr>
          <w:rFonts w:ascii="Book Antiqua" w:hAnsi="Book Antiqua"/>
          <w:kern w:val="0"/>
          <w:sz w:val="24"/>
        </w:rPr>
        <w:t>development</w:t>
      </w:r>
      <w:r w:rsidR="000C065D" w:rsidRPr="000C065D">
        <w:rPr>
          <w:rFonts w:ascii="Book Antiqua" w:hAnsi="Book Antiqua" w:hint="eastAsia"/>
          <w:kern w:val="0"/>
          <w:sz w:val="24"/>
          <w:vertAlign w:val="superscript"/>
        </w:rPr>
        <w:t>[</w:t>
      </w:r>
      <w:proofErr w:type="gramEnd"/>
      <w:r w:rsidR="000C065D" w:rsidRPr="000C065D">
        <w:rPr>
          <w:rFonts w:ascii="Book Antiqua" w:hAnsi="Book Antiqua" w:hint="eastAsia"/>
          <w:kern w:val="0"/>
          <w:sz w:val="24"/>
          <w:vertAlign w:val="superscript"/>
        </w:rPr>
        <w:t>24]</w:t>
      </w:r>
      <w:r w:rsidR="0095116C" w:rsidRPr="002B7036">
        <w:rPr>
          <w:rFonts w:ascii="Book Antiqua" w:hAnsi="Book Antiqua"/>
          <w:kern w:val="0"/>
          <w:sz w:val="24"/>
        </w:rPr>
        <w:t>.</w:t>
      </w:r>
      <w:r w:rsidR="00A36E46" w:rsidRPr="002B703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A36E46" w:rsidRPr="002B7036">
        <w:rPr>
          <w:rFonts w:ascii="Book Antiqua" w:hAnsi="Book Antiqua"/>
          <w:kern w:val="0"/>
          <w:sz w:val="24"/>
        </w:rPr>
        <w:t>FasL</w:t>
      </w:r>
      <w:proofErr w:type="spellEnd"/>
      <w:r w:rsidR="005C1914" w:rsidRPr="002B7036">
        <w:rPr>
          <w:rFonts w:ascii="Book Antiqua" w:hAnsi="Book Antiqua"/>
          <w:kern w:val="0"/>
          <w:sz w:val="24"/>
        </w:rPr>
        <w:t>,</w:t>
      </w:r>
      <w:r w:rsidR="00A36E46" w:rsidRPr="002B7036">
        <w:rPr>
          <w:rFonts w:ascii="Book Antiqua" w:hAnsi="Book Antiqua"/>
          <w:kern w:val="0"/>
          <w:sz w:val="24"/>
        </w:rPr>
        <w:t xml:space="preserve"> with </w:t>
      </w:r>
      <w:r w:rsidR="005C1914" w:rsidRPr="002B7036">
        <w:rPr>
          <w:rFonts w:ascii="Book Antiqua" w:hAnsi="Book Antiqua"/>
          <w:kern w:val="0"/>
          <w:sz w:val="24"/>
        </w:rPr>
        <w:t xml:space="preserve">its </w:t>
      </w:r>
      <w:r w:rsidR="00A36E46" w:rsidRPr="002B7036">
        <w:rPr>
          <w:rFonts w:ascii="Book Antiqua" w:hAnsi="Book Antiqua"/>
          <w:kern w:val="0"/>
          <w:sz w:val="24"/>
        </w:rPr>
        <w:t>high</w:t>
      </w:r>
      <w:r w:rsidR="005C1914" w:rsidRPr="002B7036">
        <w:rPr>
          <w:rFonts w:ascii="Book Antiqua" w:hAnsi="Book Antiqua"/>
          <w:kern w:val="0"/>
          <w:sz w:val="24"/>
        </w:rPr>
        <w:t>-</w:t>
      </w:r>
      <w:r w:rsidR="00A36E46" w:rsidRPr="002B7036">
        <w:rPr>
          <w:rFonts w:ascii="Book Antiqua" w:hAnsi="Book Antiqua"/>
          <w:kern w:val="0"/>
          <w:sz w:val="24"/>
        </w:rPr>
        <w:t>level</w:t>
      </w:r>
      <w:r w:rsidR="0095116C" w:rsidRPr="002B7036">
        <w:rPr>
          <w:rFonts w:ascii="Book Antiqua" w:hAnsi="Book Antiqua"/>
          <w:kern w:val="0"/>
          <w:sz w:val="24"/>
        </w:rPr>
        <w:t xml:space="preserve"> </w:t>
      </w:r>
      <w:r w:rsidR="00A36E46" w:rsidRPr="002B7036">
        <w:rPr>
          <w:rFonts w:ascii="Book Antiqua" w:hAnsi="Book Antiqua"/>
          <w:kern w:val="0"/>
          <w:sz w:val="24"/>
        </w:rPr>
        <w:t>expression on cell surfaces</w:t>
      </w:r>
      <w:r w:rsidR="005C1914" w:rsidRPr="002B7036">
        <w:rPr>
          <w:rFonts w:ascii="Book Antiqua" w:hAnsi="Book Antiqua"/>
          <w:kern w:val="0"/>
          <w:sz w:val="24"/>
        </w:rPr>
        <w:t>,</w:t>
      </w:r>
      <w:r w:rsidR="00A36E46" w:rsidRPr="002B7036">
        <w:rPr>
          <w:rFonts w:ascii="Book Antiqua" w:hAnsi="Book Antiqua"/>
          <w:kern w:val="0"/>
          <w:sz w:val="24"/>
        </w:rPr>
        <w:t xml:space="preserve"> identifies</w:t>
      </w:r>
      <w:r w:rsidR="0095116C" w:rsidRPr="002B7036">
        <w:rPr>
          <w:rFonts w:ascii="Book Antiqua" w:hAnsi="Book Antiqua"/>
          <w:kern w:val="0"/>
          <w:sz w:val="24"/>
        </w:rPr>
        <w:t xml:space="preserve"> </w:t>
      </w:r>
      <w:r w:rsidR="00A36E46" w:rsidRPr="002B7036">
        <w:rPr>
          <w:rFonts w:ascii="Book Antiqua" w:hAnsi="Book Antiqua"/>
          <w:kern w:val="0"/>
          <w:sz w:val="24"/>
        </w:rPr>
        <w:t>Fas on the target cell surface after CTL cell</w:t>
      </w:r>
      <w:r w:rsidR="005C1914" w:rsidRPr="002B7036">
        <w:rPr>
          <w:rFonts w:ascii="Book Antiqua" w:hAnsi="Book Antiqua"/>
          <w:kern w:val="0"/>
          <w:sz w:val="24"/>
        </w:rPr>
        <w:t>s</w:t>
      </w:r>
      <w:r w:rsidR="00A36E46" w:rsidRPr="002B7036">
        <w:rPr>
          <w:rFonts w:ascii="Book Antiqua" w:hAnsi="Book Antiqua"/>
          <w:kern w:val="0"/>
          <w:sz w:val="24"/>
        </w:rPr>
        <w:t xml:space="preserve"> recogni</w:t>
      </w:r>
      <w:r w:rsidR="005C1914" w:rsidRPr="002B7036">
        <w:rPr>
          <w:rFonts w:ascii="Book Antiqua" w:hAnsi="Book Antiqua"/>
          <w:kern w:val="0"/>
          <w:sz w:val="24"/>
        </w:rPr>
        <w:t>se</w:t>
      </w:r>
      <w:r w:rsidR="00A36E46" w:rsidRPr="002B7036">
        <w:rPr>
          <w:rFonts w:ascii="Book Antiqua" w:hAnsi="Book Antiqua"/>
          <w:kern w:val="0"/>
          <w:sz w:val="24"/>
        </w:rPr>
        <w:t xml:space="preserve"> target cells. Th</w:t>
      </w:r>
      <w:r w:rsidR="0095116C" w:rsidRPr="002B7036">
        <w:rPr>
          <w:rFonts w:ascii="Book Antiqua" w:hAnsi="Book Antiqua"/>
          <w:kern w:val="0"/>
          <w:sz w:val="24"/>
        </w:rPr>
        <w:t xml:space="preserve">en, by triggering the </w:t>
      </w:r>
      <w:r w:rsidR="00A36E46" w:rsidRPr="002B7036">
        <w:rPr>
          <w:rFonts w:ascii="Book Antiqua" w:hAnsi="Book Antiqua"/>
          <w:kern w:val="0"/>
          <w:sz w:val="24"/>
        </w:rPr>
        <w:t>apoptosis</w:t>
      </w:r>
      <w:r w:rsidR="0095116C" w:rsidRPr="002B7036">
        <w:rPr>
          <w:rFonts w:ascii="Book Antiqua" w:hAnsi="Book Antiqua"/>
          <w:kern w:val="0"/>
          <w:sz w:val="24"/>
        </w:rPr>
        <w:t xml:space="preserve"> process</w:t>
      </w:r>
      <w:r w:rsidR="00A36E46" w:rsidRPr="002B7036">
        <w:rPr>
          <w:rFonts w:ascii="Book Antiqua" w:hAnsi="Book Antiqua"/>
          <w:kern w:val="0"/>
          <w:sz w:val="24"/>
        </w:rPr>
        <w:t xml:space="preserve"> in the interior of target cells</w:t>
      </w:r>
      <w:r w:rsidR="0095116C" w:rsidRPr="002B7036">
        <w:rPr>
          <w:rFonts w:ascii="Book Antiqua" w:hAnsi="Book Antiqua"/>
          <w:kern w:val="0"/>
          <w:sz w:val="24"/>
        </w:rPr>
        <w:t xml:space="preserve"> using </w:t>
      </w:r>
      <w:r w:rsidR="009E3E4E" w:rsidRPr="002B7036">
        <w:rPr>
          <w:rFonts w:ascii="Book Antiqua" w:hAnsi="Book Antiqua"/>
          <w:kern w:val="0"/>
          <w:sz w:val="24"/>
        </w:rPr>
        <w:t xml:space="preserve">Fas, the programmed cell death of target cells </w:t>
      </w:r>
      <w:proofErr w:type="gramStart"/>
      <w:r w:rsidR="009E3E4E" w:rsidRPr="002B7036">
        <w:rPr>
          <w:rFonts w:ascii="Book Antiqua" w:hAnsi="Book Antiqua"/>
          <w:kern w:val="0"/>
          <w:sz w:val="24"/>
        </w:rPr>
        <w:t>occurs</w:t>
      </w:r>
      <w:r w:rsidR="000C065D" w:rsidRPr="000C065D">
        <w:rPr>
          <w:rFonts w:ascii="Book Antiqua" w:hAnsi="Book Antiqua" w:hint="eastAsia"/>
          <w:kern w:val="0"/>
          <w:sz w:val="24"/>
          <w:vertAlign w:val="superscript"/>
        </w:rPr>
        <w:t>[</w:t>
      </w:r>
      <w:proofErr w:type="gramEnd"/>
      <w:r w:rsidR="000C065D" w:rsidRPr="000C065D">
        <w:rPr>
          <w:rFonts w:ascii="Book Antiqua" w:hAnsi="Book Antiqua" w:hint="eastAsia"/>
          <w:kern w:val="0"/>
          <w:sz w:val="24"/>
          <w:vertAlign w:val="superscript"/>
        </w:rPr>
        <w:t>24</w:t>
      </w:r>
      <w:r w:rsidR="000C065D">
        <w:rPr>
          <w:rFonts w:ascii="Book Antiqua" w:hAnsi="Book Antiqua" w:hint="eastAsia"/>
          <w:kern w:val="0"/>
          <w:sz w:val="24"/>
          <w:vertAlign w:val="superscript"/>
        </w:rPr>
        <w:t>,25</w:t>
      </w:r>
      <w:r w:rsidR="000C065D" w:rsidRPr="000C065D">
        <w:rPr>
          <w:rFonts w:ascii="Book Antiqua" w:hAnsi="Book Antiqua" w:hint="eastAsia"/>
          <w:kern w:val="0"/>
          <w:sz w:val="24"/>
          <w:vertAlign w:val="superscript"/>
        </w:rPr>
        <w:t>]</w:t>
      </w:r>
      <w:r w:rsidR="009E3E4E" w:rsidRPr="002B7036">
        <w:rPr>
          <w:rFonts w:ascii="Book Antiqua" w:hAnsi="Book Antiqua"/>
          <w:kern w:val="0"/>
          <w:sz w:val="24"/>
        </w:rPr>
        <w:t>.</w:t>
      </w:r>
    </w:p>
    <w:p w:rsidR="005D4B2D" w:rsidRPr="002B7036" w:rsidRDefault="005D4B2D" w:rsidP="003D5E82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t>It can be found from this experiment that</w:t>
      </w:r>
      <w:r w:rsidR="005F4AB8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after the intervention of ST extracts </w:t>
      </w:r>
      <w:r w:rsidR="002872CC" w:rsidRPr="002B7036">
        <w:rPr>
          <w:rFonts w:ascii="Book Antiqua" w:hAnsi="Book Antiqua"/>
          <w:kern w:val="0"/>
          <w:sz w:val="24"/>
        </w:rPr>
        <w:t>with different</w:t>
      </w:r>
      <w:r w:rsidRPr="002B7036">
        <w:rPr>
          <w:rFonts w:ascii="Book Antiqua" w:hAnsi="Book Antiqua"/>
          <w:kern w:val="0"/>
          <w:sz w:val="24"/>
        </w:rPr>
        <w:t xml:space="preserve"> concentration</w:t>
      </w:r>
      <w:r w:rsidR="002872CC" w:rsidRPr="002B7036">
        <w:rPr>
          <w:rFonts w:ascii="Book Antiqua" w:hAnsi="Book Antiqua"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 on hepatocellular carcinoma SMMC-7721 cell</w:t>
      </w:r>
      <w:r w:rsidR="00AE2B8F" w:rsidRPr="002B7036">
        <w:rPr>
          <w:rFonts w:ascii="Book Antiqua" w:hAnsi="Book Antiqua"/>
          <w:kern w:val="0"/>
          <w:sz w:val="24"/>
        </w:rPr>
        <w:t>s, the inhibi</w:t>
      </w:r>
      <w:r w:rsidRPr="002B7036">
        <w:rPr>
          <w:rFonts w:ascii="Book Antiqua" w:hAnsi="Book Antiqua"/>
          <w:kern w:val="0"/>
          <w:sz w:val="24"/>
        </w:rPr>
        <w:t>tion and apoptosis rate</w:t>
      </w:r>
      <w:r w:rsidR="002872CC" w:rsidRPr="002B7036">
        <w:rPr>
          <w:rFonts w:ascii="Book Antiqua" w:hAnsi="Book Antiqua"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 of </w:t>
      </w:r>
      <w:r w:rsidR="002872CC" w:rsidRPr="002B7036">
        <w:rPr>
          <w:rFonts w:ascii="Book Antiqua" w:hAnsi="Book Antiqua"/>
          <w:kern w:val="0"/>
          <w:sz w:val="24"/>
        </w:rPr>
        <w:t xml:space="preserve">the </w:t>
      </w:r>
      <w:r w:rsidRPr="002B7036">
        <w:rPr>
          <w:rFonts w:ascii="Book Antiqua" w:hAnsi="Book Antiqua"/>
          <w:kern w:val="0"/>
          <w:sz w:val="24"/>
        </w:rPr>
        <w:t>cells increased significantly (</w:t>
      </w:r>
      <w:r w:rsidRPr="002B7036">
        <w:rPr>
          <w:rFonts w:ascii="Book Antiqua" w:hAnsi="Book Antiqua"/>
          <w:i/>
          <w:kern w:val="0"/>
          <w:sz w:val="24"/>
        </w:rPr>
        <w:t>P</w:t>
      </w:r>
      <w:r w:rsidR="005F4AB8" w:rsidRPr="002B7036">
        <w:rPr>
          <w:rFonts w:ascii="Book Antiqua" w:hAnsi="Book Antiqua"/>
          <w:i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>&lt;</w:t>
      </w:r>
      <w:r w:rsidR="005F4AB8" w:rsidRPr="002B7036">
        <w:rPr>
          <w:rFonts w:ascii="Book Antiqua" w:hAnsi="Book Antiqua"/>
          <w:kern w:val="0"/>
          <w:sz w:val="24"/>
        </w:rPr>
        <w:t xml:space="preserve"> </w:t>
      </w:r>
      <w:r w:rsidRPr="002B7036">
        <w:rPr>
          <w:rFonts w:ascii="Book Antiqua" w:hAnsi="Book Antiqua"/>
          <w:kern w:val="0"/>
          <w:sz w:val="24"/>
        </w:rPr>
        <w:t>0.0</w:t>
      </w:r>
      <w:r w:rsidR="00AE2B8F" w:rsidRPr="002B7036">
        <w:rPr>
          <w:rFonts w:ascii="Book Antiqua" w:hAnsi="Book Antiqua"/>
          <w:kern w:val="0"/>
          <w:sz w:val="24"/>
        </w:rPr>
        <w:t>5)</w:t>
      </w:r>
      <w:r w:rsidR="002872CC" w:rsidRPr="002B7036">
        <w:rPr>
          <w:rFonts w:ascii="Book Antiqua" w:hAnsi="Book Antiqua"/>
          <w:kern w:val="0"/>
          <w:sz w:val="24"/>
        </w:rPr>
        <w:t>. This indicated that</w:t>
      </w:r>
      <w:r w:rsidR="00AE2B8F" w:rsidRPr="002B7036">
        <w:rPr>
          <w:rFonts w:ascii="Book Antiqua" w:hAnsi="Book Antiqua"/>
          <w:kern w:val="0"/>
          <w:sz w:val="24"/>
        </w:rPr>
        <w:t xml:space="preserve"> ST inhi</w:t>
      </w:r>
      <w:r w:rsidRPr="002B7036">
        <w:rPr>
          <w:rFonts w:ascii="Book Antiqua" w:hAnsi="Book Antiqua"/>
          <w:kern w:val="0"/>
          <w:sz w:val="24"/>
        </w:rPr>
        <w:t>bit</w:t>
      </w:r>
      <w:r w:rsidR="002872CC" w:rsidRPr="002B7036">
        <w:rPr>
          <w:rFonts w:ascii="Book Antiqua" w:hAnsi="Book Antiqua"/>
          <w:kern w:val="0"/>
          <w:sz w:val="24"/>
        </w:rPr>
        <w:t>ed</w:t>
      </w:r>
      <w:r w:rsidRPr="002B7036">
        <w:rPr>
          <w:rFonts w:ascii="Book Antiqua" w:hAnsi="Book Antiqua"/>
          <w:kern w:val="0"/>
          <w:sz w:val="24"/>
        </w:rPr>
        <w:t xml:space="preserve"> hepatocellular </w:t>
      </w:r>
      <w:r w:rsidRPr="002B7036">
        <w:rPr>
          <w:rFonts w:ascii="Book Antiqua" w:hAnsi="Book Antiqua"/>
          <w:kern w:val="0"/>
          <w:sz w:val="24"/>
        </w:rPr>
        <w:lastRenderedPageBreak/>
        <w:t>carcinoma cells. The</w:t>
      </w:r>
      <w:r w:rsidR="002872CC" w:rsidRPr="002B7036">
        <w:rPr>
          <w:rFonts w:ascii="Book Antiqua" w:hAnsi="Book Antiqua"/>
          <w:kern w:val="0"/>
          <w:sz w:val="24"/>
        </w:rPr>
        <w:t xml:space="preserve"> mRNA</w:t>
      </w:r>
      <w:r w:rsidRPr="002B7036">
        <w:rPr>
          <w:rFonts w:ascii="Book Antiqua" w:hAnsi="Book Antiqua"/>
          <w:kern w:val="0"/>
          <w:sz w:val="24"/>
        </w:rPr>
        <w:t xml:space="preserve"> expression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Pr="002B7036">
        <w:rPr>
          <w:rFonts w:ascii="Book Antiqua" w:hAnsi="Book Antiqua"/>
          <w:kern w:val="0"/>
          <w:sz w:val="24"/>
        </w:rPr>
        <w:t xml:space="preserve"> of </w:t>
      </w:r>
      <w:proofErr w:type="spellStart"/>
      <w:r w:rsidRPr="002B7036">
        <w:rPr>
          <w:rFonts w:ascii="Book Antiqua" w:hAnsi="Book Antiqua"/>
          <w:kern w:val="0"/>
          <w:sz w:val="24"/>
        </w:rPr>
        <w:t>FasL</w:t>
      </w:r>
      <w:proofErr w:type="spellEnd"/>
      <w:r w:rsidRPr="002B7036">
        <w:rPr>
          <w:rFonts w:ascii="Book Antiqua" w:hAnsi="Book Antiqua"/>
          <w:kern w:val="0"/>
          <w:sz w:val="24"/>
        </w:rPr>
        <w:t xml:space="preserve"> and Bcl-2 </w:t>
      </w:r>
      <w:r w:rsidR="005F4AB8" w:rsidRPr="002B7036">
        <w:rPr>
          <w:rFonts w:ascii="Book Antiqua" w:hAnsi="Book Antiqua"/>
          <w:kern w:val="0"/>
          <w:sz w:val="24"/>
        </w:rPr>
        <w:t xml:space="preserve">were markedly </w:t>
      </w:r>
      <w:r w:rsidRPr="002B7036">
        <w:rPr>
          <w:rFonts w:ascii="Book Antiqua" w:hAnsi="Book Antiqua"/>
          <w:kern w:val="0"/>
          <w:sz w:val="24"/>
        </w:rPr>
        <w:t>reduced (</w:t>
      </w:r>
      <w:r w:rsidRPr="002B7036">
        <w:rPr>
          <w:rFonts w:ascii="Book Antiqua" w:hAnsi="Book Antiqua"/>
          <w:i/>
          <w:kern w:val="0"/>
          <w:sz w:val="24"/>
        </w:rPr>
        <w:t>P</w:t>
      </w:r>
      <w:r w:rsidR="005F4AB8" w:rsidRPr="002B7036">
        <w:rPr>
          <w:rFonts w:ascii="Book Antiqua" w:hAnsi="Book Antiqua"/>
          <w:i/>
          <w:kern w:val="0"/>
          <w:sz w:val="24"/>
        </w:rPr>
        <w:t xml:space="preserve"> </w:t>
      </w:r>
      <w:r w:rsidR="00AE2B8F" w:rsidRPr="002B7036">
        <w:rPr>
          <w:rFonts w:ascii="Book Antiqua" w:hAnsi="Book Antiqua"/>
          <w:kern w:val="0"/>
          <w:sz w:val="24"/>
        </w:rPr>
        <w:t>&lt;</w:t>
      </w:r>
      <w:r w:rsidR="005F4AB8" w:rsidRPr="002B7036">
        <w:rPr>
          <w:rFonts w:ascii="Book Antiqua" w:hAnsi="Book Antiqua"/>
          <w:kern w:val="0"/>
          <w:sz w:val="24"/>
        </w:rPr>
        <w:t xml:space="preserve"> </w:t>
      </w:r>
      <w:r w:rsidR="00AE2B8F" w:rsidRPr="002B7036">
        <w:rPr>
          <w:rFonts w:ascii="Book Antiqua" w:hAnsi="Book Antiqua"/>
          <w:kern w:val="0"/>
          <w:sz w:val="24"/>
        </w:rPr>
        <w:t>0.05), which showed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5F4AB8" w:rsidRPr="002B7036">
        <w:rPr>
          <w:rFonts w:ascii="Book Antiqua" w:hAnsi="Book Antiqua"/>
          <w:kern w:val="0"/>
          <w:sz w:val="24"/>
        </w:rPr>
        <w:t xml:space="preserve">that </w:t>
      </w:r>
      <w:r w:rsidRPr="002B7036">
        <w:rPr>
          <w:rFonts w:ascii="Book Antiqua" w:hAnsi="Book Antiqua"/>
          <w:kern w:val="0"/>
          <w:sz w:val="24"/>
        </w:rPr>
        <w:t>the negative feedback regulation</w:t>
      </w:r>
      <w:r w:rsidR="002872CC" w:rsidRPr="002B7036">
        <w:rPr>
          <w:rFonts w:ascii="Book Antiqua" w:hAnsi="Book Antiqua"/>
          <w:kern w:val="0"/>
          <w:sz w:val="24"/>
        </w:rPr>
        <w:t xml:space="preserve"> which </w:t>
      </w:r>
      <w:r w:rsidR="00AE2B8F" w:rsidRPr="002B7036">
        <w:rPr>
          <w:rFonts w:ascii="Book Antiqua" w:hAnsi="Book Antiqua"/>
          <w:kern w:val="0"/>
          <w:sz w:val="24"/>
        </w:rPr>
        <w:t>protect</w:t>
      </w:r>
      <w:r w:rsidR="002872CC" w:rsidRPr="002B7036">
        <w:rPr>
          <w:rFonts w:ascii="Book Antiqua" w:hAnsi="Book Antiqua"/>
          <w:kern w:val="0"/>
          <w:sz w:val="24"/>
        </w:rPr>
        <w:t>ed</w:t>
      </w:r>
      <w:r w:rsidRPr="002B7036">
        <w:rPr>
          <w:rFonts w:ascii="Book Antiqua" w:hAnsi="Book Antiqua"/>
          <w:kern w:val="0"/>
          <w:sz w:val="24"/>
        </w:rPr>
        <w:t xml:space="preserve"> CTL cells</w:t>
      </w:r>
      <w:r w:rsidR="002872CC" w:rsidRPr="002B7036">
        <w:rPr>
          <w:rFonts w:ascii="Book Antiqua" w:hAnsi="Book Antiqua"/>
          <w:kern w:val="0"/>
          <w:sz w:val="24"/>
        </w:rPr>
        <w:t xml:space="preserve"> to certain extent</w:t>
      </w:r>
      <w:r w:rsidRPr="002B7036">
        <w:rPr>
          <w:rFonts w:ascii="Book Antiqua" w:hAnsi="Book Antiqua"/>
          <w:kern w:val="0"/>
          <w:sz w:val="24"/>
        </w:rPr>
        <w:t xml:space="preserve">. </w:t>
      </w:r>
      <w:r w:rsidR="00D72FD9" w:rsidRPr="002B7036">
        <w:rPr>
          <w:rFonts w:ascii="Book Antiqua" w:hAnsi="Book Antiqua"/>
          <w:kern w:val="0"/>
          <w:sz w:val="24"/>
        </w:rPr>
        <w:t xml:space="preserve">In addition, the </w:t>
      </w:r>
      <w:r w:rsidR="006052B6" w:rsidRPr="002B7036">
        <w:rPr>
          <w:rFonts w:ascii="Book Antiqua" w:hAnsi="Book Antiqua"/>
          <w:kern w:val="0"/>
          <w:sz w:val="24"/>
        </w:rPr>
        <w:t xml:space="preserve">mRNA </w:t>
      </w:r>
      <w:r w:rsidR="00D72FD9" w:rsidRPr="002B7036">
        <w:rPr>
          <w:rFonts w:ascii="Book Antiqua" w:hAnsi="Book Antiqua"/>
          <w:kern w:val="0"/>
          <w:sz w:val="24"/>
        </w:rPr>
        <w:t>expression</w:t>
      </w:r>
      <w:r w:rsidR="00AE2B8F" w:rsidRPr="002B7036">
        <w:rPr>
          <w:rFonts w:ascii="Book Antiqua" w:hAnsi="Book Antiqua"/>
          <w:kern w:val="0"/>
          <w:sz w:val="24"/>
        </w:rPr>
        <w:t>s</w:t>
      </w:r>
      <w:r w:rsidR="00D72FD9" w:rsidRPr="002B7036">
        <w:rPr>
          <w:rFonts w:ascii="Book Antiqua" w:hAnsi="Book Antiqua"/>
          <w:kern w:val="0"/>
          <w:sz w:val="24"/>
        </w:rPr>
        <w:t xml:space="preserve"> of Fas, caspase-8, caspase-3</w:t>
      </w:r>
      <w:r w:rsidR="005F4AB8" w:rsidRPr="002B7036">
        <w:rPr>
          <w:rFonts w:ascii="Book Antiqua" w:hAnsi="Book Antiqua"/>
          <w:kern w:val="0"/>
          <w:sz w:val="24"/>
        </w:rPr>
        <w:t>,</w:t>
      </w:r>
      <w:r w:rsidR="00D72FD9" w:rsidRPr="002B7036">
        <w:rPr>
          <w:rFonts w:ascii="Book Antiqua" w:hAnsi="Book Antiqua"/>
          <w:kern w:val="0"/>
          <w:sz w:val="24"/>
        </w:rPr>
        <w:t xml:space="preserve"> and P53 </w:t>
      </w:r>
      <w:r w:rsidR="005F4AB8" w:rsidRPr="002B7036">
        <w:rPr>
          <w:rFonts w:ascii="Book Antiqua" w:hAnsi="Book Antiqua"/>
          <w:kern w:val="0"/>
          <w:sz w:val="24"/>
        </w:rPr>
        <w:t>increased</w:t>
      </w:r>
      <w:r w:rsidR="00D72FD9" w:rsidRPr="002B7036">
        <w:rPr>
          <w:rFonts w:ascii="Book Antiqua" w:hAnsi="Book Antiqua"/>
          <w:kern w:val="0"/>
          <w:sz w:val="24"/>
        </w:rPr>
        <w:t xml:space="preserve">. Compared with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D72FD9" w:rsidRPr="002B7036">
        <w:rPr>
          <w:rFonts w:ascii="Book Antiqua" w:hAnsi="Book Antiqua"/>
          <w:kern w:val="0"/>
          <w:sz w:val="24"/>
        </w:rPr>
        <w:t xml:space="preserve">positive </w:t>
      </w:r>
      <w:r w:rsidR="00DC6475" w:rsidRPr="002B7036">
        <w:rPr>
          <w:rFonts w:ascii="Book Antiqua" w:hAnsi="Book Antiqua"/>
          <w:kern w:val="0"/>
          <w:sz w:val="24"/>
        </w:rPr>
        <w:t>control</w:t>
      </w:r>
      <w:r w:rsidR="00D72FD9" w:rsidRPr="002B7036">
        <w:rPr>
          <w:rFonts w:ascii="Book Antiqua" w:hAnsi="Book Antiqua"/>
          <w:kern w:val="0"/>
          <w:sz w:val="24"/>
        </w:rPr>
        <w:t xml:space="preserve"> group, the effects of 5 mg/L</w:t>
      </w:r>
      <w:r w:rsidR="006052B6" w:rsidRPr="002B7036">
        <w:rPr>
          <w:rFonts w:ascii="Book Antiqua" w:hAnsi="Book Antiqua"/>
          <w:kern w:val="0"/>
          <w:sz w:val="24"/>
        </w:rPr>
        <w:t xml:space="preserve"> </w:t>
      </w:r>
      <w:r w:rsidR="00D72FD9" w:rsidRPr="002B7036">
        <w:rPr>
          <w:rFonts w:ascii="Book Antiqua" w:hAnsi="Book Antiqua"/>
          <w:kern w:val="0"/>
          <w:sz w:val="24"/>
        </w:rPr>
        <w:t xml:space="preserve">ST extracts were equivalent to those of </w:t>
      </w:r>
      <w:r w:rsidR="00AE2B8F" w:rsidRPr="002B7036">
        <w:rPr>
          <w:rFonts w:ascii="Book Antiqua" w:hAnsi="Book Antiqua"/>
          <w:kern w:val="0"/>
          <w:sz w:val="24"/>
        </w:rPr>
        <w:t xml:space="preserve">the </w:t>
      </w:r>
      <w:r w:rsidR="00D72FD9" w:rsidRPr="002B7036">
        <w:rPr>
          <w:rFonts w:ascii="Book Antiqua" w:hAnsi="Book Antiqua"/>
          <w:kern w:val="0"/>
          <w:sz w:val="24"/>
        </w:rPr>
        <w:t xml:space="preserve">positive </w:t>
      </w:r>
      <w:r w:rsidR="00DC6475" w:rsidRPr="002B7036">
        <w:rPr>
          <w:rFonts w:ascii="Book Antiqua" w:hAnsi="Book Antiqua"/>
          <w:kern w:val="0"/>
          <w:sz w:val="24"/>
        </w:rPr>
        <w:t>control</w:t>
      </w:r>
      <w:r w:rsidR="00D72FD9" w:rsidRPr="002B7036">
        <w:rPr>
          <w:rFonts w:ascii="Book Antiqua" w:hAnsi="Book Antiqua"/>
          <w:kern w:val="0"/>
          <w:sz w:val="24"/>
        </w:rPr>
        <w:t xml:space="preserve"> group, which suggested that these genes were positive regulatory genes for apoptosis of hepatocellular carcinoma </w:t>
      </w:r>
      <w:r w:rsidR="004912B4" w:rsidRPr="002B7036">
        <w:rPr>
          <w:rFonts w:ascii="Book Antiqua" w:hAnsi="Book Antiqua"/>
          <w:kern w:val="0"/>
          <w:sz w:val="24"/>
        </w:rPr>
        <w:t xml:space="preserve">cells induced by ST through </w:t>
      </w:r>
      <w:r w:rsidR="005F4AB8" w:rsidRPr="002B7036">
        <w:rPr>
          <w:rFonts w:ascii="Book Antiqua" w:hAnsi="Book Antiqua"/>
          <w:kern w:val="0"/>
          <w:sz w:val="24"/>
        </w:rPr>
        <w:t xml:space="preserve">the </w:t>
      </w:r>
      <w:r w:rsidR="004912B4" w:rsidRPr="002B7036">
        <w:rPr>
          <w:rFonts w:ascii="Book Antiqua" w:hAnsi="Book Antiqua"/>
          <w:kern w:val="0"/>
          <w:sz w:val="24"/>
        </w:rPr>
        <w:t xml:space="preserve">mitochondrial pathway. Therefore, ST regulated hepatocellular carcinoma SMMC-7721 cells by </w:t>
      </w:r>
      <w:r w:rsidR="006052B6" w:rsidRPr="002B7036">
        <w:rPr>
          <w:rFonts w:ascii="Book Antiqua" w:hAnsi="Book Antiqua"/>
          <w:kern w:val="0"/>
          <w:sz w:val="24"/>
        </w:rPr>
        <w:t xml:space="preserve">the </w:t>
      </w:r>
      <w:r w:rsidR="004912B4" w:rsidRPr="002B7036">
        <w:rPr>
          <w:rFonts w:ascii="Book Antiqua" w:hAnsi="Book Antiqua"/>
          <w:kern w:val="0"/>
          <w:sz w:val="24"/>
        </w:rPr>
        <w:t>combin</w:t>
      </w:r>
      <w:r w:rsidR="006052B6" w:rsidRPr="002B7036">
        <w:rPr>
          <w:rFonts w:ascii="Book Antiqua" w:hAnsi="Book Antiqua"/>
          <w:kern w:val="0"/>
          <w:sz w:val="24"/>
        </w:rPr>
        <w:t>ation of</w:t>
      </w:r>
      <w:r w:rsidR="004912B4" w:rsidRPr="002B7036">
        <w:rPr>
          <w:rFonts w:ascii="Book Antiqua" w:hAnsi="Book Antiqua"/>
          <w:kern w:val="0"/>
          <w:sz w:val="24"/>
        </w:rPr>
        <w:t xml:space="preserve"> Fas/</w:t>
      </w:r>
      <w:proofErr w:type="spellStart"/>
      <w:r w:rsidR="004912B4" w:rsidRPr="002B7036">
        <w:rPr>
          <w:rFonts w:ascii="Book Antiqua" w:hAnsi="Book Antiqua"/>
          <w:kern w:val="0"/>
          <w:sz w:val="24"/>
        </w:rPr>
        <w:t>FasL</w:t>
      </w:r>
      <w:proofErr w:type="spellEnd"/>
      <w:r w:rsidR="004912B4" w:rsidRPr="002B7036">
        <w:rPr>
          <w:rFonts w:ascii="Book Antiqua" w:hAnsi="Book Antiqua"/>
          <w:kern w:val="0"/>
          <w:sz w:val="24"/>
        </w:rPr>
        <w:t xml:space="preserve"> on the surface of </w:t>
      </w:r>
      <w:r w:rsidR="006052B6" w:rsidRPr="002B7036">
        <w:rPr>
          <w:rFonts w:ascii="Book Antiqua" w:hAnsi="Book Antiqua"/>
          <w:kern w:val="0"/>
          <w:sz w:val="24"/>
        </w:rPr>
        <w:t>the</w:t>
      </w:r>
      <w:r w:rsidR="004912B4" w:rsidRPr="002B7036">
        <w:rPr>
          <w:rFonts w:ascii="Book Antiqua" w:hAnsi="Book Antiqua"/>
          <w:kern w:val="0"/>
          <w:sz w:val="24"/>
        </w:rPr>
        <w:t xml:space="preserve"> cells with that on the surface of T cells. Th</w:t>
      </w:r>
      <w:r w:rsidR="006052B6" w:rsidRPr="002B7036">
        <w:rPr>
          <w:rFonts w:ascii="Book Antiqua" w:hAnsi="Book Antiqua"/>
          <w:kern w:val="0"/>
          <w:sz w:val="24"/>
        </w:rPr>
        <w:t xml:space="preserve">en, </w:t>
      </w:r>
      <w:r w:rsidR="004912B4" w:rsidRPr="002B7036">
        <w:rPr>
          <w:rFonts w:ascii="Book Antiqua" w:hAnsi="Book Antiqua"/>
          <w:kern w:val="0"/>
          <w:sz w:val="24"/>
        </w:rPr>
        <w:t>the</w:t>
      </w:r>
      <w:r w:rsidR="006052B6" w:rsidRPr="002B7036">
        <w:rPr>
          <w:rFonts w:ascii="Book Antiqua" w:hAnsi="Book Antiqua"/>
          <w:kern w:val="0"/>
          <w:sz w:val="24"/>
        </w:rPr>
        <w:t xml:space="preserve"> </w:t>
      </w:r>
      <w:r w:rsidR="00F7108D" w:rsidRPr="002B7036">
        <w:rPr>
          <w:rFonts w:ascii="Book Antiqua" w:hAnsi="Book Antiqua"/>
          <w:kern w:val="0"/>
          <w:sz w:val="24"/>
        </w:rPr>
        <w:t>mitochondrial pathway</w:t>
      </w:r>
      <w:r w:rsidR="006052B6" w:rsidRPr="002B7036">
        <w:rPr>
          <w:rFonts w:ascii="Book Antiqua" w:hAnsi="Book Antiqua"/>
          <w:kern w:val="0"/>
          <w:sz w:val="24"/>
        </w:rPr>
        <w:t xml:space="preserve"> </w:t>
      </w:r>
      <w:r w:rsidR="00176AB8" w:rsidRPr="002B7036">
        <w:rPr>
          <w:rFonts w:ascii="Book Antiqua" w:hAnsi="Book Antiqua"/>
          <w:kern w:val="0"/>
          <w:sz w:val="24"/>
        </w:rPr>
        <w:t>wa</w:t>
      </w:r>
      <w:r w:rsidR="006052B6" w:rsidRPr="002B7036">
        <w:rPr>
          <w:rFonts w:ascii="Book Antiqua" w:hAnsi="Book Antiqua"/>
          <w:kern w:val="0"/>
          <w:sz w:val="24"/>
        </w:rPr>
        <w:t xml:space="preserve">s stimulated to transmit </w:t>
      </w:r>
      <w:r w:rsidR="00F7108D" w:rsidRPr="002B7036">
        <w:rPr>
          <w:rFonts w:ascii="Book Antiqua" w:hAnsi="Book Antiqua"/>
          <w:kern w:val="0"/>
          <w:sz w:val="24"/>
        </w:rPr>
        <w:t>apoptosis signal</w:t>
      </w:r>
      <w:r w:rsidR="006052B6" w:rsidRPr="002B7036">
        <w:rPr>
          <w:rFonts w:ascii="Book Antiqua" w:hAnsi="Book Antiqua"/>
          <w:kern w:val="0"/>
          <w:sz w:val="24"/>
        </w:rPr>
        <w:t>s,</w:t>
      </w:r>
      <w:r w:rsidR="004912B4" w:rsidRPr="002B7036">
        <w:rPr>
          <w:rFonts w:ascii="Book Antiqua" w:hAnsi="Book Antiqua"/>
          <w:kern w:val="0"/>
          <w:sz w:val="24"/>
        </w:rPr>
        <w:t xml:space="preserve"> </w:t>
      </w:r>
      <w:r w:rsidR="006052B6" w:rsidRPr="002B7036">
        <w:rPr>
          <w:rFonts w:ascii="Book Antiqua" w:hAnsi="Book Antiqua"/>
          <w:kern w:val="0"/>
          <w:sz w:val="24"/>
        </w:rPr>
        <w:t xml:space="preserve">which </w:t>
      </w:r>
      <w:r w:rsidR="004912B4" w:rsidRPr="002B7036">
        <w:rPr>
          <w:rFonts w:ascii="Book Antiqua" w:hAnsi="Book Antiqua"/>
          <w:kern w:val="0"/>
          <w:sz w:val="24"/>
        </w:rPr>
        <w:t>act</w:t>
      </w:r>
      <w:r w:rsidR="00F7108D" w:rsidRPr="002B7036">
        <w:rPr>
          <w:rFonts w:ascii="Book Antiqua" w:hAnsi="Book Antiqua"/>
          <w:kern w:val="0"/>
          <w:sz w:val="24"/>
        </w:rPr>
        <w:t>ivat</w:t>
      </w:r>
      <w:r w:rsidR="006052B6" w:rsidRPr="002B7036">
        <w:rPr>
          <w:rFonts w:ascii="Book Antiqua" w:hAnsi="Book Antiqua"/>
          <w:kern w:val="0"/>
          <w:sz w:val="24"/>
        </w:rPr>
        <w:t>e</w:t>
      </w:r>
      <w:r w:rsidR="00176AB8" w:rsidRPr="002B7036">
        <w:rPr>
          <w:rFonts w:ascii="Book Antiqua" w:hAnsi="Book Antiqua"/>
          <w:kern w:val="0"/>
          <w:sz w:val="24"/>
        </w:rPr>
        <w:t>d</w:t>
      </w:r>
      <w:r w:rsidR="00F7108D" w:rsidRPr="002B7036">
        <w:rPr>
          <w:rFonts w:ascii="Book Antiqua" w:hAnsi="Book Antiqua"/>
          <w:kern w:val="0"/>
          <w:sz w:val="24"/>
        </w:rPr>
        <w:t xml:space="preserve"> the upstream caspase</w:t>
      </w:r>
      <w:r w:rsidR="004912B4" w:rsidRPr="002B7036">
        <w:rPr>
          <w:rFonts w:ascii="Book Antiqua" w:hAnsi="Book Antiqua"/>
          <w:kern w:val="0"/>
          <w:sz w:val="24"/>
        </w:rPr>
        <w:t>-8</w:t>
      </w:r>
      <w:r w:rsidR="00F7108D" w:rsidRPr="002B7036">
        <w:rPr>
          <w:rFonts w:ascii="Book Antiqua" w:hAnsi="Book Antiqua"/>
          <w:kern w:val="0"/>
          <w:sz w:val="24"/>
        </w:rPr>
        <w:t xml:space="preserve"> and </w:t>
      </w:r>
      <w:r w:rsidR="004912B4" w:rsidRPr="002B7036">
        <w:rPr>
          <w:rFonts w:ascii="Book Antiqua" w:hAnsi="Book Antiqua"/>
          <w:kern w:val="0"/>
          <w:sz w:val="24"/>
        </w:rPr>
        <w:t>furth</w:t>
      </w:r>
      <w:r w:rsidR="00F7108D" w:rsidRPr="002B7036">
        <w:rPr>
          <w:rFonts w:ascii="Book Antiqua" w:hAnsi="Book Antiqua"/>
          <w:kern w:val="0"/>
          <w:sz w:val="24"/>
        </w:rPr>
        <w:t xml:space="preserve">er </w:t>
      </w:r>
      <w:r w:rsidR="006052B6" w:rsidRPr="002B7036">
        <w:rPr>
          <w:rFonts w:ascii="Book Antiqua" w:hAnsi="Book Antiqua"/>
          <w:kern w:val="0"/>
          <w:sz w:val="24"/>
        </w:rPr>
        <w:t xml:space="preserve">the </w:t>
      </w:r>
      <w:r w:rsidR="00F7108D" w:rsidRPr="002B7036">
        <w:rPr>
          <w:rFonts w:ascii="Book Antiqua" w:hAnsi="Book Antiqua"/>
          <w:kern w:val="0"/>
          <w:sz w:val="24"/>
        </w:rPr>
        <w:t>downstream caspase</w:t>
      </w:r>
      <w:r w:rsidR="004912B4" w:rsidRPr="002B7036">
        <w:rPr>
          <w:rFonts w:ascii="Book Antiqua" w:hAnsi="Book Antiqua"/>
          <w:kern w:val="0"/>
          <w:sz w:val="24"/>
        </w:rPr>
        <w:t>-3</w:t>
      </w:r>
      <w:r w:rsidR="006052B6" w:rsidRPr="002B7036">
        <w:rPr>
          <w:rFonts w:ascii="Book Antiqua" w:hAnsi="Book Antiqua"/>
          <w:kern w:val="0"/>
          <w:sz w:val="24"/>
        </w:rPr>
        <w:t xml:space="preserve">. In this way, a </w:t>
      </w:r>
      <w:r w:rsidR="00F7108D" w:rsidRPr="002B7036">
        <w:rPr>
          <w:rFonts w:ascii="Book Antiqua" w:hAnsi="Book Antiqua"/>
          <w:kern w:val="0"/>
          <w:sz w:val="24"/>
        </w:rPr>
        <w:t xml:space="preserve">cascade amplification system </w:t>
      </w:r>
      <w:r w:rsidR="00176AB8" w:rsidRPr="002B7036">
        <w:rPr>
          <w:rFonts w:ascii="Book Antiqua" w:hAnsi="Book Antiqua"/>
          <w:kern w:val="0"/>
          <w:sz w:val="24"/>
        </w:rPr>
        <w:t>wa</w:t>
      </w:r>
      <w:r w:rsidR="006052B6" w:rsidRPr="002B7036">
        <w:rPr>
          <w:rFonts w:ascii="Book Antiqua" w:hAnsi="Book Antiqua"/>
          <w:kern w:val="0"/>
          <w:sz w:val="24"/>
        </w:rPr>
        <w:t xml:space="preserve">s </w:t>
      </w:r>
      <w:r w:rsidR="00F7108D" w:rsidRPr="002B7036">
        <w:rPr>
          <w:rFonts w:ascii="Book Antiqua" w:hAnsi="Book Antiqua"/>
          <w:kern w:val="0"/>
          <w:sz w:val="24"/>
        </w:rPr>
        <w:t xml:space="preserve">formed to induce apoptosis. In addition, the apoptosis process </w:t>
      </w:r>
      <w:r w:rsidR="00176AB8" w:rsidRPr="002B7036">
        <w:rPr>
          <w:rFonts w:ascii="Book Antiqua" w:hAnsi="Book Antiqua"/>
          <w:kern w:val="0"/>
          <w:sz w:val="24"/>
        </w:rPr>
        <w:t>wa</w:t>
      </w:r>
      <w:r w:rsidR="006052B6" w:rsidRPr="002B7036">
        <w:rPr>
          <w:rFonts w:ascii="Book Antiqua" w:hAnsi="Book Antiqua"/>
          <w:kern w:val="0"/>
          <w:sz w:val="24"/>
        </w:rPr>
        <w:t xml:space="preserve">s </w:t>
      </w:r>
      <w:r w:rsidR="00F7108D" w:rsidRPr="002B7036">
        <w:rPr>
          <w:rFonts w:ascii="Book Antiqua" w:hAnsi="Book Antiqua"/>
          <w:kern w:val="0"/>
          <w:sz w:val="24"/>
        </w:rPr>
        <w:t xml:space="preserve">affected by </w:t>
      </w:r>
      <w:r w:rsidR="006052B6" w:rsidRPr="002B7036">
        <w:rPr>
          <w:rFonts w:ascii="Book Antiqua" w:hAnsi="Book Antiqua"/>
          <w:kern w:val="0"/>
          <w:sz w:val="24"/>
        </w:rPr>
        <w:t xml:space="preserve">the </w:t>
      </w:r>
      <w:r w:rsidR="00F7108D" w:rsidRPr="002B7036">
        <w:rPr>
          <w:rFonts w:ascii="Book Antiqua" w:hAnsi="Book Antiqua"/>
          <w:kern w:val="0"/>
          <w:sz w:val="24"/>
        </w:rPr>
        <w:t>synergistic action of</w:t>
      </w:r>
      <w:r w:rsidR="006052B6" w:rsidRPr="002B7036">
        <w:rPr>
          <w:rFonts w:ascii="Book Antiqua" w:hAnsi="Book Antiqua"/>
          <w:kern w:val="0"/>
          <w:sz w:val="24"/>
        </w:rPr>
        <w:t xml:space="preserve"> </w:t>
      </w:r>
      <w:r w:rsidR="00025DDD" w:rsidRPr="002B7036">
        <w:rPr>
          <w:rFonts w:ascii="Book Antiqua" w:hAnsi="Book Antiqua"/>
          <w:kern w:val="0"/>
          <w:sz w:val="24"/>
        </w:rPr>
        <w:t>tumour</w:t>
      </w:r>
      <w:r w:rsidR="006052B6" w:rsidRPr="002B7036">
        <w:rPr>
          <w:rFonts w:ascii="Book Antiqua" w:hAnsi="Book Antiqua"/>
          <w:kern w:val="0"/>
          <w:sz w:val="24"/>
        </w:rPr>
        <w:t xml:space="preserve"> suppressor </w:t>
      </w:r>
      <w:r w:rsidR="00F7108D" w:rsidRPr="002B7036">
        <w:rPr>
          <w:rFonts w:ascii="Book Antiqua" w:hAnsi="Book Antiqua"/>
          <w:kern w:val="0"/>
          <w:sz w:val="24"/>
        </w:rPr>
        <w:t>gene P53 and</w:t>
      </w:r>
      <w:r w:rsidR="004912B4" w:rsidRPr="002B7036">
        <w:rPr>
          <w:rFonts w:ascii="Book Antiqua" w:hAnsi="Book Antiqua"/>
          <w:kern w:val="0"/>
          <w:sz w:val="24"/>
        </w:rPr>
        <w:t xml:space="preserve"> negative</w:t>
      </w:r>
      <w:r w:rsidR="00F7108D" w:rsidRPr="002B7036">
        <w:rPr>
          <w:rFonts w:ascii="Book Antiqua" w:hAnsi="Book Antiqua"/>
          <w:kern w:val="0"/>
          <w:sz w:val="24"/>
        </w:rPr>
        <w:t xml:space="preserve"> feedback gene Bcl-2 for apoptosis</w:t>
      </w:r>
      <w:r w:rsidR="006052B6" w:rsidRPr="002B7036">
        <w:rPr>
          <w:rFonts w:ascii="Book Antiqua" w:hAnsi="Book Antiqua"/>
          <w:kern w:val="0"/>
          <w:sz w:val="24"/>
        </w:rPr>
        <w:t>, jointly</w:t>
      </w:r>
      <w:r w:rsidR="004912B4" w:rsidRPr="002B7036">
        <w:rPr>
          <w:rFonts w:ascii="Book Antiqua" w:hAnsi="Book Antiqua"/>
          <w:kern w:val="0"/>
          <w:sz w:val="24"/>
        </w:rPr>
        <w:t xml:space="preserve"> </w:t>
      </w:r>
      <w:r w:rsidR="006052B6" w:rsidRPr="002B7036">
        <w:rPr>
          <w:rFonts w:ascii="Book Antiqua" w:hAnsi="Book Antiqua"/>
          <w:kern w:val="0"/>
          <w:sz w:val="24"/>
        </w:rPr>
        <w:t>forming</w:t>
      </w:r>
      <w:r w:rsidR="004912B4" w:rsidRPr="002B7036">
        <w:rPr>
          <w:rFonts w:ascii="Book Antiqua" w:hAnsi="Book Antiqua"/>
          <w:kern w:val="0"/>
          <w:sz w:val="24"/>
        </w:rPr>
        <w:t xml:space="preserve"> the </w:t>
      </w:r>
      <w:r w:rsidR="00F7108D" w:rsidRPr="002B7036">
        <w:rPr>
          <w:rFonts w:ascii="Book Antiqua" w:hAnsi="Book Antiqua"/>
          <w:kern w:val="0"/>
          <w:sz w:val="24"/>
        </w:rPr>
        <w:t>regulation network of ST inducing</w:t>
      </w:r>
      <w:r w:rsidR="004912B4" w:rsidRPr="002B7036">
        <w:rPr>
          <w:rFonts w:ascii="Book Antiqua" w:hAnsi="Book Antiqua"/>
          <w:kern w:val="0"/>
          <w:sz w:val="24"/>
        </w:rPr>
        <w:t xml:space="preserve"> apoptosis of hepatocellular carcinoma </w:t>
      </w:r>
      <w:r w:rsidR="00F7108D" w:rsidRPr="002B7036">
        <w:rPr>
          <w:rFonts w:ascii="Book Antiqua" w:hAnsi="Book Antiqua"/>
          <w:kern w:val="0"/>
          <w:sz w:val="24"/>
        </w:rPr>
        <w:t>SMMC-7721 cells</w:t>
      </w:r>
      <w:r w:rsidR="006052B6" w:rsidRPr="002B7036">
        <w:rPr>
          <w:rFonts w:ascii="Book Antiqua" w:hAnsi="Book Antiqua"/>
          <w:kern w:val="0"/>
          <w:sz w:val="24"/>
        </w:rPr>
        <w:t>, a</w:t>
      </w:r>
      <w:r w:rsidR="00F7108D" w:rsidRPr="002B7036">
        <w:rPr>
          <w:rFonts w:ascii="Book Antiqua" w:hAnsi="Book Antiqua"/>
          <w:kern w:val="0"/>
          <w:sz w:val="24"/>
        </w:rPr>
        <w:t xml:space="preserve">s shown in Figure </w:t>
      </w:r>
      <w:r w:rsidR="00AB6F73" w:rsidRPr="002B7036">
        <w:rPr>
          <w:rFonts w:ascii="Book Antiqua" w:hAnsi="Book Antiqua"/>
          <w:kern w:val="0"/>
          <w:sz w:val="24"/>
        </w:rPr>
        <w:t>3</w:t>
      </w:r>
      <w:r w:rsidR="00F7108D" w:rsidRPr="002B7036">
        <w:rPr>
          <w:rFonts w:ascii="Book Antiqua" w:hAnsi="Book Antiqua"/>
          <w:kern w:val="0"/>
          <w:sz w:val="24"/>
        </w:rPr>
        <w:t>.</w:t>
      </w:r>
    </w:p>
    <w:p w:rsidR="00F7108D" w:rsidRPr="002B7036" w:rsidRDefault="00F7108D" w:rsidP="003D5E82">
      <w:pPr>
        <w:widowControl/>
        <w:shd w:val="clear" w:color="auto" w:fill="FFFFFF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kern w:val="0"/>
          <w:sz w:val="24"/>
        </w:rPr>
        <w:t xml:space="preserve">Although </w:t>
      </w:r>
      <w:bookmarkStart w:id="195" w:name="OLE_LINK91"/>
      <w:bookmarkStart w:id="196" w:name="OLE_LINK98"/>
      <w:r w:rsidRPr="002B7036">
        <w:rPr>
          <w:rFonts w:ascii="Book Antiqua" w:hAnsi="Book Antiqua"/>
          <w:kern w:val="0"/>
          <w:sz w:val="24"/>
        </w:rPr>
        <w:t xml:space="preserve">this experiment verified </w:t>
      </w:r>
      <w:r w:rsidR="00CD3A35" w:rsidRPr="002B7036">
        <w:rPr>
          <w:rFonts w:ascii="Book Antiqua" w:hAnsi="Book Antiqua"/>
          <w:kern w:val="0"/>
          <w:sz w:val="24"/>
        </w:rPr>
        <w:t xml:space="preserve">that </w:t>
      </w:r>
      <w:bookmarkStart w:id="197" w:name="OLE_LINK211"/>
      <w:bookmarkStart w:id="198" w:name="OLE_LINK212"/>
      <w:bookmarkStart w:id="199" w:name="OLE_LINK213"/>
      <w:r w:rsidRPr="002B7036">
        <w:rPr>
          <w:rFonts w:ascii="Book Antiqua" w:hAnsi="Book Antiqua"/>
          <w:kern w:val="0"/>
          <w:sz w:val="24"/>
        </w:rPr>
        <w:t xml:space="preserve">ST </w:t>
      </w:r>
      <w:r w:rsidR="00CD3A35" w:rsidRPr="002B7036">
        <w:rPr>
          <w:rFonts w:ascii="Book Antiqua" w:hAnsi="Book Antiqua"/>
          <w:kern w:val="0"/>
          <w:sz w:val="24"/>
        </w:rPr>
        <w:t xml:space="preserve">can induce </w:t>
      </w:r>
      <w:r w:rsidRPr="002B7036">
        <w:rPr>
          <w:rFonts w:ascii="Book Antiqua" w:hAnsi="Book Antiqua"/>
          <w:kern w:val="0"/>
          <w:sz w:val="24"/>
        </w:rPr>
        <w:t xml:space="preserve">the apoptosis of hepatocellular carcinoma SMMC-7721 cells, the apoptosis mechanism was related to the </w:t>
      </w:r>
      <w:r w:rsidR="00CD3A35" w:rsidRPr="002B7036">
        <w:rPr>
          <w:rFonts w:ascii="Book Antiqua" w:hAnsi="Book Antiqua"/>
          <w:kern w:val="0"/>
          <w:sz w:val="24"/>
        </w:rPr>
        <w:t xml:space="preserve">expression </w:t>
      </w:r>
      <w:r w:rsidRPr="002B7036">
        <w:rPr>
          <w:rFonts w:ascii="Book Antiqua" w:hAnsi="Book Antiqua"/>
          <w:kern w:val="0"/>
          <w:sz w:val="24"/>
        </w:rPr>
        <w:t xml:space="preserve">of Fas, </w:t>
      </w:r>
      <w:proofErr w:type="spellStart"/>
      <w:r w:rsidRPr="002B7036">
        <w:rPr>
          <w:rFonts w:ascii="Book Antiqua" w:hAnsi="Book Antiqua"/>
          <w:kern w:val="0"/>
          <w:sz w:val="24"/>
        </w:rPr>
        <w:t>FasL</w:t>
      </w:r>
      <w:proofErr w:type="spellEnd"/>
      <w:r w:rsidRPr="002B7036">
        <w:rPr>
          <w:rFonts w:ascii="Book Antiqua" w:hAnsi="Book Antiqua"/>
          <w:kern w:val="0"/>
          <w:sz w:val="24"/>
        </w:rPr>
        <w:t>, caspase-8, caspase-3</w:t>
      </w:r>
      <w:r w:rsidR="00CD3A35" w:rsidRPr="002B7036">
        <w:rPr>
          <w:rFonts w:ascii="Book Antiqua" w:hAnsi="Book Antiqua"/>
          <w:kern w:val="0"/>
          <w:sz w:val="24"/>
        </w:rPr>
        <w:t>,</w:t>
      </w:r>
      <w:r w:rsidRPr="002B7036">
        <w:rPr>
          <w:rFonts w:ascii="Book Antiqua" w:hAnsi="Book Antiqua"/>
          <w:kern w:val="0"/>
          <w:sz w:val="24"/>
        </w:rPr>
        <w:t xml:space="preserve"> P53</w:t>
      </w:r>
      <w:r w:rsidR="00176AB8" w:rsidRPr="002B7036">
        <w:rPr>
          <w:rFonts w:ascii="Book Antiqua" w:hAnsi="Book Antiqua"/>
          <w:kern w:val="0"/>
          <w:sz w:val="24"/>
        </w:rPr>
        <w:t>,</w:t>
      </w:r>
      <w:r w:rsidR="00CD3A35" w:rsidRPr="002B7036">
        <w:rPr>
          <w:rFonts w:ascii="Book Antiqua" w:hAnsi="Book Antiqua"/>
          <w:kern w:val="0"/>
          <w:sz w:val="24"/>
        </w:rPr>
        <w:t xml:space="preserve"> and Bcl-2</w:t>
      </w:r>
      <w:r w:rsidRPr="002B7036">
        <w:rPr>
          <w:rFonts w:ascii="Book Antiqua" w:hAnsi="Book Antiqua"/>
          <w:kern w:val="0"/>
          <w:sz w:val="24"/>
        </w:rPr>
        <w:t xml:space="preserve"> </w:t>
      </w:r>
      <w:r w:rsidR="00CD3A35" w:rsidRPr="002B7036">
        <w:rPr>
          <w:rFonts w:ascii="Book Antiqua" w:hAnsi="Book Antiqua"/>
          <w:kern w:val="0"/>
          <w:sz w:val="24"/>
        </w:rPr>
        <w:t>in the mitochondrial pathway</w:t>
      </w:r>
      <w:r w:rsidRPr="002B7036">
        <w:rPr>
          <w:rFonts w:ascii="Book Antiqua" w:hAnsi="Book Antiqua"/>
          <w:kern w:val="0"/>
          <w:sz w:val="24"/>
        </w:rPr>
        <w:t xml:space="preserve">. </w:t>
      </w:r>
      <w:r w:rsidR="00100BF0" w:rsidRPr="002B7036">
        <w:rPr>
          <w:rFonts w:ascii="Book Antiqua" w:hAnsi="Book Antiqua"/>
          <w:kern w:val="0"/>
          <w:sz w:val="24"/>
        </w:rPr>
        <w:t>This result provide</w:t>
      </w:r>
      <w:r w:rsidR="00E7727C" w:rsidRPr="002B7036">
        <w:rPr>
          <w:rFonts w:ascii="Book Antiqua" w:hAnsi="Book Antiqua"/>
          <w:kern w:val="0"/>
          <w:sz w:val="24"/>
        </w:rPr>
        <w:t>s</w:t>
      </w:r>
      <w:r w:rsidR="00100BF0" w:rsidRPr="002B7036">
        <w:rPr>
          <w:rFonts w:ascii="Book Antiqua" w:hAnsi="Book Antiqua"/>
          <w:kern w:val="0"/>
          <w:sz w:val="24"/>
        </w:rPr>
        <w:t xml:space="preserve"> powerful evidence </w:t>
      </w:r>
      <w:r w:rsidR="00F46053" w:rsidRPr="002B7036">
        <w:rPr>
          <w:rFonts w:ascii="Book Antiqua" w:hAnsi="Book Antiqua"/>
          <w:kern w:val="0"/>
          <w:sz w:val="24"/>
        </w:rPr>
        <w:t xml:space="preserve">of the </w:t>
      </w:r>
      <w:r w:rsidR="00100BF0" w:rsidRPr="002B7036">
        <w:rPr>
          <w:rFonts w:ascii="Book Antiqua" w:hAnsi="Book Antiqua"/>
          <w:kern w:val="0"/>
          <w:sz w:val="24"/>
        </w:rPr>
        <w:t>improv</w:t>
      </w:r>
      <w:r w:rsidR="00F46053" w:rsidRPr="002B7036">
        <w:rPr>
          <w:rFonts w:ascii="Book Antiqua" w:hAnsi="Book Antiqua"/>
          <w:kern w:val="0"/>
          <w:sz w:val="24"/>
        </w:rPr>
        <w:t xml:space="preserve">ed </w:t>
      </w:r>
      <w:r w:rsidR="00100BF0" w:rsidRPr="002B7036">
        <w:rPr>
          <w:rFonts w:ascii="Book Antiqua" w:hAnsi="Book Antiqua"/>
          <w:kern w:val="0"/>
          <w:sz w:val="24"/>
        </w:rPr>
        <w:t>apoptosis effects</w:t>
      </w:r>
      <w:r w:rsidR="00941B9B" w:rsidRPr="002B7036">
        <w:rPr>
          <w:rFonts w:ascii="Book Antiqua" w:hAnsi="Book Antiqua"/>
          <w:kern w:val="0"/>
          <w:sz w:val="24"/>
        </w:rPr>
        <w:t xml:space="preserve"> of ST</w:t>
      </w:r>
      <w:r w:rsidR="00100BF0" w:rsidRPr="002B7036">
        <w:rPr>
          <w:rFonts w:ascii="Book Antiqua" w:hAnsi="Book Antiqua"/>
          <w:kern w:val="0"/>
          <w:sz w:val="24"/>
        </w:rPr>
        <w:t xml:space="preserve"> </w:t>
      </w:r>
      <w:r w:rsidR="00941B9B" w:rsidRPr="002B7036">
        <w:rPr>
          <w:rFonts w:ascii="Book Antiqua" w:hAnsi="Book Antiqua"/>
          <w:kern w:val="0"/>
          <w:sz w:val="24"/>
        </w:rPr>
        <w:t xml:space="preserve">on </w:t>
      </w:r>
      <w:r w:rsidR="00100BF0" w:rsidRPr="002B7036">
        <w:rPr>
          <w:rFonts w:ascii="Book Antiqua" w:hAnsi="Book Antiqua"/>
          <w:kern w:val="0"/>
          <w:sz w:val="24"/>
        </w:rPr>
        <w:t>hepatocellular carcinoma cells</w:t>
      </w:r>
      <w:bookmarkEnd w:id="195"/>
      <w:bookmarkEnd w:id="196"/>
      <w:bookmarkEnd w:id="197"/>
      <w:bookmarkEnd w:id="198"/>
      <w:bookmarkEnd w:id="199"/>
      <w:r w:rsidR="00F46053" w:rsidRPr="002B7036">
        <w:rPr>
          <w:rFonts w:ascii="Book Antiqua" w:hAnsi="Book Antiqua"/>
          <w:kern w:val="0"/>
          <w:sz w:val="24"/>
        </w:rPr>
        <w:t>; h</w:t>
      </w:r>
      <w:r w:rsidR="00100BF0" w:rsidRPr="002B7036">
        <w:rPr>
          <w:rFonts w:ascii="Book Antiqua" w:hAnsi="Book Antiqua"/>
          <w:kern w:val="0"/>
          <w:sz w:val="24"/>
        </w:rPr>
        <w:t xml:space="preserve">owever, due to </w:t>
      </w:r>
      <w:r w:rsidR="00F46053" w:rsidRPr="002B7036">
        <w:rPr>
          <w:rFonts w:ascii="Book Antiqua" w:hAnsi="Book Antiqua"/>
          <w:kern w:val="0"/>
          <w:sz w:val="24"/>
        </w:rPr>
        <w:t xml:space="preserve">only </w:t>
      </w:r>
      <w:r w:rsidR="00100BF0" w:rsidRPr="002B7036">
        <w:rPr>
          <w:rFonts w:ascii="Book Antiqua" w:hAnsi="Book Antiqua"/>
          <w:kern w:val="0"/>
          <w:sz w:val="24"/>
        </w:rPr>
        <w:t xml:space="preserve">a few genes </w:t>
      </w:r>
      <w:r w:rsidR="00F46053" w:rsidRPr="002B7036">
        <w:rPr>
          <w:rFonts w:ascii="Book Antiqua" w:hAnsi="Book Antiqua"/>
          <w:kern w:val="0"/>
          <w:sz w:val="24"/>
        </w:rPr>
        <w:t xml:space="preserve">being </w:t>
      </w:r>
      <w:r w:rsidR="00100BF0" w:rsidRPr="002B7036">
        <w:rPr>
          <w:rFonts w:ascii="Book Antiqua" w:hAnsi="Book Antiqua"/>
          <w:kern w:val="0"/>
          <w:sz w:val="24"/>
        </w:rPr>
        <w:t>involv</w:t>
      </w:r>
      <w:r w:rsidR="00F46053" w:rsidRPr="002B7036">
        <w:rPr>
          <w:rFonts w:ascii="Book Antiqua" w:hAnsi="Book Antiqua"/>
          <w:kern w:val="0"/>
          <w:sz w:val="24"/>
        </w:rPr>
        <w:t>ed</w:t>
      </w:r>
      <w:r w:rsidR="00100BF0" w:rsidRPr="002B7036">
        <w:rPr>
          <w:rFonts w:ascii="Book Antiqua" w:hAnsi="Book Antiqua"/>
          <w:kern w:val="0"/>
          <w:sz w:val="24"/>
        </w:rPr>
        <w:t xml:space="preserve"> in </w:t>
      </w:r>
      <w:r w:rsidR="00160054" w:rsidRPr="002B7036">
        <w:rPr>
          <w:rFonts w:ascii="Book Antiqua" w:hAnsi="Book Antiqua"/>
          <w:kern w:val="0"/>
          <w:sz w:val="24"/>
        </w:rPr>
        <w:t xml:space="preserve">the </w:t>
      </w:r>
      <w:r w:rsidR="00100BF0" w:rsidRPr="002B7036">
        <w:rPr>
          <w:rFonts w:ascii="Book Antiqua" w:hAnsi="Book Antiqua"/>
          <w:kern w:val="0"/>
          <w:sz w:val="24"/>
        </w:rPr>
        <w:t>apoptosis, the regula</w:t>
      </w:r>
      <w:r w:rsidR="00E7727C" w:rsidRPr="002B7036">
        <w:rPr>
          <w:rFonts w:ascii="Book Antiqua" w:hAnsi="Book Antiqua"/>
          <w:kern w:val="0"/>
          <w:sz w:val="24"/>
        </w:rPr>
        <w:t>tory effects of other genes are</w:t>
      </w:r>
      <w:r w:rsidR="00100BF0" w:rsidRPr="002B7036">
        <w:rPr>
          <w:rFonts w:ascii="Book Antiqua" w:hAnsi="Book Antiqua"/>
          <w:kern w:val="0"/>
          <w:sz w:val="24"/>
        </w:rPr>
        <w:t xml:space="preserve"> </w:t>
      </w:r>
      <w:r w:rsidR="00E7727C" w:rsidRPr="002B7036">
        <w:rPr>
          <w:rFonts w:ascii="Book Antiqua" w:hAnsi="Book Antiqua"/>
          <w:kern w:val="0"/>
          <w:sz w:val="24"/>
        </w:rPr>
        <w:t>un</w:t>
      </w:r>
      <w:r w:rsidR="00100BF0" w:rsidRPr="002B7036">
        <w:rPr>
          <w:rFonts w:ascii="Book Antiqua" w:hAnsi="Book Antiqua"/>
          <w:kern w:val="0"/>
          <w:sz w:val="24"/>
        </w:rPr>
        <w:t>able to be proved</w:t>
      </w:r>
      <w:r w:rsidR="00F46053" w:rsidRPr="002B7036">
        <w:rPr>
          <w:rFonts w:ascii="Book Antiqua" w:hAnsi="Book Antiqua"/>
          <w:kern w:val="0"/>
          <w:sz w:val="24"/>
        </w:rPr>
        <w:t xml:space="preserve"> here</w:t>
      </w:r>
      <w:r w:rsidR="00100BF0" w:rsidRPr="002B7036">
        <w:rPr>
          <w:rFonts w:ascii="Book Antiqua" w:hAnsi="Book Antiqua"/>
          <w:kern w:val="0"/>
          <w:sz w:val="24"/>
        </w:rPr>
        <w:t>. M</w:t>
      </w:r>
      <w:r w:rsidR="00E7727C" w:rsidRPr="002B7036">
        <w:rPr>
          <w:rFonts w:ascii="Book Antiqua" w:hAnsi="Book Antiqua"/>
          <w:kern w:val="0"/>
          <w:sz w:val="24"/>
        </w:rPr>
        <w:t>oreover, the apoptosis may</w:t>
      </w:r>
      <w:r w:rsidR="00100BF0" w:rsidRPr="002B7036">
        <w:rPr>
          <w:rFonts w:ascii="Book Antiqua" w:hAnsi="Book Antiqua"/>
          <w:kern w:val="0"/>
          <w:sz w:val="24"/>
        </w:rPr>
        <w:t xml:space="preserve"> b</w:t>
      </w:r>
      <w:r w:rsidR="00E7727C" w:rsidRPr="002B7036">
        <w:rPr>
          <w:rFonts w:ascii="Book Antiqua" w:hAnsi="Book Antiqua"/>
          <w:kern w:val="0"/>
          <w:sz w:val="24"/>
        </w:rPr>
        <w:t xml:space="preserve">e related to other proteins in </w:t>
      </w:r>
      <w:r w:rsidR="00F46053" w:rsidRPr="002B7036">
        <w:rPr>
          <w:rFonts w:ascii="Book Antiqua" w:hAnsi="Book Antiqua"/>
          <w:kern w:val="0"/>
          <w:sz w:val="24"/>
        </w:rPr>
        <w:t xml:space="preserve">the </w:t>
      </w:r>
      <w:r w:rsidR="00E7727C" w:rsidRPr="002B7036">
        <w:rPr>
          <w:rFonts w:ascii="Book Antiqua" w:hAnsi="Book Antiqua"/>
          <w:kern w:val="0"/>
          <w:sz w:val="24"/>
        </w:rPr>
        <w:t>c</w:t>
      </w:r>
      <w:r w:rsidR="00100BF0" w:rsidRPr="002B7036">
        <w:rPr>
          <w:rFonts w:ascii="Book Antiqua" w:hAnsi="Book Antiqua"/>
          <w:kern w:val="0"/>
          <w:sz w:val="24"/>
        </w:rPr>
        <w:t>aspase family, so the molecular mechanism</w:t>
      </w:r>
      <w:r w:rsidR="00E7727C" w:rsidRPr="002B7036">
        <w:rPr>
          <w:rFonts w:ascii="Book Antiqua" w:hAnsi="Book Antiqua"/>
          <w:kern w:val="0"/>
          <w:sz w:val="24"/>
        </w:rPr>
        <w:t xml:space="preserve"> of </w:t>
      </w:r>
      <w:r w:rsidR="00160054" w:rsidRPr="002B7036">
        <w:rPr>
          <w:rFonts w:ascii="Book Antiqua" w:hAnsi="Book Antiqua"/>
          <w:kern w:val="0"/>
          <w:sz w:val="24"/>
        </w:rPr>
        <w:t xml:space="preserve">the </w:t>
      </w:r>
      <w:r w:rsidR="00E7727C" w:rsidRPr="002B7036">
        <w:rPr>
          <w:rFonts w:ascii="Book Antiqua" w:hAnsi="Book Antiqua"/>
          <w:kern w:val="0"/>
          <w:sz w:val="24"/>
        </w:rPr>
        <w:t>apoptosis induced by ST is</w:t>
      </w:r>
      <w:r w:rsidR="00100BF0" w:rsidRPr="002B7036">
        <w:rPr>
          <w:rFonts w:ascii="Book Antiqua" w:hAnsi="Book Antiqua"/>
          <w:kern w:val="0"/>
          <w:sz w:val="24"/>
        </w:rPr>
        <w:t xml:space="preserve"> </w:t>
      </w:r>
      <w:r w:rsidR="00160054" w:rsidRPr="002B7036">
        <w:rPr>
          <w:rFonts w:ascii="Book Antiqua" w:hAnsi="Book Antiqua"/>
          <w:kern w:val="0"/>
          <w:sz w:val="24"/>
        </w:rPr>
        <w:t>not completely explained</w:t>
      </w:r>
      <w:r w:rsidR="00100BF0" w:rsidRPr="002B7036">
        <w:rPr>
          <w:rFonts w:ascii="Book Antiqua" w:hAnsi="Book Antiqua"/>
          <w:kern w:val="0"/>
          <w:sz w:val="24"/>
        </w:rPr>
        <w:t xml:space="preserve"> and </w:t>
      </w:r>
      <w:r w:rsidR="00160054" w:rsidRPr="002B7036">
        <w:rPr>
          <w:rFonts w:ascii="Book Antiqua" w:hAnsi="Book Antiqua"/>
          <w:kern w:val="0"/>
          <w:sz w:val="24"/>
        </w:rPr>
        <w:t xml:space="preserve">needs to be </w:t>
      </w:r>
      <w:r w:rsidR="00100BF0" w:rsidRPr="002B7036">
        <w:rPr>
          <w:rFonts w:ascii="Book Antiqua" w:hAnsi="Book Antiqua"/>
          <w:kern w:val="0"/>
          <w:sz w:val="24"/>
        </w:rPr>
        <w:t>further verified by experiments.</w:t>
      </w:r>
    </w:p>
    <w:p w:rsidR="002307C1" w:rsidRPr="002B7036" w:rsidRDefault="002307C1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376C11" w:rsidRPr="002B7036" w:rsidRDefault="00376C11" w:rsidP="002B7036">
      <w:pPr>
        <w:snapToGrid w:val="0"/>
        <w:spacing w:line="360" w:lineRule="auto"/>
        <w:rPr>
          <w:rFonts w:ascii="Book Antiqua" w:hAnsi="Book Antiqua"/>
          <w:b/>
          <w:sz w:val="24"/>
        </w:rPr>
      </w:pPr>
      <w:bookmarkStart w:id="200" w:name="OLE_LINK677"/>
      <w:bookmarkStart w:id="201" w:name="OLE_LINK678"/>
      <w:bookmarkStart w:id="202" w:name="OLE_LINK733"/>
      <w:bookmarkStart w:id="203" w:name="OLE_LINK861"/>
      <w:bookmarkStart w:id="204" w:name="OLE_LINK937"/>
      <w:r w:rsidRPr="002B7036">
        <w:rPr>
          <w:rFonts w:ascii="Book Antiqua" w:hAnsi="Book Antiqua"/>
          <w:b/>
          <w:sz w:val="24"/>
        </w:rPr>
        <w:t>COMMENTS</w:t>
      </w:r>
    </w:p>
    <w:p w:rsidR="00376C11" w:rsidRPr="002B7036" w:rsidRDefault="00376C11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bookmarkStart w:id="205" w:name="OLE_LINK729"/>
      <w:bookmarkStart w:id="206" w:name="OLE_LINK730"/>
      <w:r w:rsidRPr="002B7036">
        <w:rPr>
          <w:rFonts w:ascii="Book Antiqua" w:hAnsi="Book Antiqua" w:cs="Book Antiqua"/>
          <w:b/>
          <w:i/>
          <w:iCs/>
          <w:sz w:val="24"/>
        </w:rPr>
        <w:t>Background</w:t>
      </w:r>
    </w:p>
    <w:p w:rsidR="00376C11" w:rsidRPr="002B7036" w:rsidRDefault="00504AD9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bookmarkStart w:id="207" w:name="OLE_LINK125"/>
      <w:bookmarkStart w:id="208" w:name="OLE_LINK126"/>
      <w:bookmarkStart w:id="209" w:name="OLE_LINK136"/>
      <w:r w:rsidRPr="002B7036">
        <w:rPr>
          <w:rFonts w:ascii="Book Antiqua" w:eastAsia="楷体" w:hAnsi="Book Antiqua"/>
          <w:i/>
          <w:kern w:val="0"/>
          <w:sz w:val="24"/>
        </w:rPr>
        <w:t xml:space="preserve">Solanum </w:t>
      </w:r>
      <w:proofErr w:type="spellStart"/>
      <w:r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Thumb</w:t>
      </w:r>
      <w:bookmarkEnd w:id="207"/>
      <w:bookmarkEnd w:id="208"/>
      <w:r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(ST)</w:t>
      </w:r>
      <w:bookmarkEnd w:id="209"/>
      <w:r w:rsidRPr="002B7036">
        <w:rPr>
          <w:rFonts w:ascii="Book Antiqua" w:eastAsia="楷体" w:hAnsi="Book Antiqua"/>
          <w:kern w:val="0"/>
          <w:sz w:val="24"/>
        </w:rPr>
        <w:t xml:space="preserve"> belonging to </w:t>
      </w:r>
      <w:proofErr w:type="spellStart"/>
      <w:r w:rsidRPr="002B7036">
        <w:rPr>
          <w:rFonts w:ascii="Book Antiqua" w:eastAsia="楷体" w:hAnsi="Book Antiqua"/>
          <w:kern w:val="0"/>
          <w:sz w:val="24"/>
        </w:rPr>
        <w:t>Solanaceae</w:t>
      </w:r>
      <w:proofErr w:type="spellEnd"/>
      <w:r w:rsidRPr="002B7036">
        <w:rPr>
          <w:rFonts w:ascii="Book Antiqua" w:eastAsia="楷体" w:hAnsi="Book Antiqua"/>
          <w:i/>
          <w:kern w:val="0"/>
          <w:sz w:val="24"/>
        </w:rPr>
        <w:t>,</w:t>
      </w:r>
      <w:r w:rsidRPr="002B7036">
        <w:rPr>
          <w:rFonts w:ascii="Book Antiqua" w:eastAsia="楷体" w:hAnsi="Book Antiqua"/>
          <w:kern w:val="0"/>
          <w:sz w:val="24"/>
        </w:rPr>
        <w:t xml:space="preserve"> is generally used to treat tumours, so it is a commonly used anticancer drug. However, </w:t>
      </w:r>
      <w:bookmarkStart w:id="210" w:name="OLE_LINK188"/>
      <w:bookmarkStart w:id="211" w:name="OLE_LINK189"/>
      <w:r w:rsidRPr="002B7036">
        <w:rPr>
          <w:rFonts w:ascii="Book Antiqua" w:eastAsia="楷体" w:hAnsi="Book Antiqua"/>
          <w:kern w:val="0"/>
          <w:sz w:val="24"/>
        </w:rPr>
        <w:t xml:space="preserve">the effects </w:t>
      </w:r>
      <w:r w:rsidRPr="002B7036">
        <w:rPr>
          <w:rFonts w:ascii="Book Antiqua" w:eastAsia="楷体" w:hAnsi="Book Antiqua"/>
          <w:kern w:val="0"/>
          <w:sz w:val="24"/>
        </w:rPr>
        <w:lastRenderedPageBreak/>
        <w:t>and mechanism of ST on tumour cells are unclear.</w:t>
      </w:r>
    </w:p>
    <w:p w:rsidR="003D5E82" w:rsidRDefault="003D5E82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bookmarkStart w:id="212" w:name="OLE_LINK115"/>
      <w:bookmarkStart w:id="213" w:name="OLE_LINK116"/>
      <w:bookmarkEnd w:id="210"/>
      <w:bookmarkEnd w:id="211"/>
    </w:p>
    <w:p w:rsidR="00376C11" w:rsidRPr="002B7036" w:rsidRDefault="00376C11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r w:rsidRPr="002B7036">
        <w:rPr>
          <w:rFonts w:ascii="Book Antiqua" w:hAnsi="Book Antiqua" w:cs="Book Antiqua"/>
          <w:b/>
          <w:i/>
          <w:iCs/>
          <w:sz w:val="24"/>
        </w:rPr>
        <w:t>Research frontiers</w:t>
      </w:r>
    </w:p>
    <w:bookmarkEnd w:id="212"/>
    <w:bookmarkEnd w:id="213"/>
    <w:p w:rsidR="00504AD9" w:rsidRPr="002B7036" w:rsidRDefault="00281C9E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 xml:space="preserve">Precision treatment of Chinese herbal medicine is the focus of the current research and hot spots. </w:t>
      </w:r>
      <w:proofErr w:type="gramStart"/>
      <w:r w:rsidRPr="002B7036">
        <w:rPr>
          <w:rFonts w:ascii="Book Antiqua" w:eastAsia="楷体" w:hAnsi="Book Antiqua"/>
          <w:kern w:val="0"/>
          <w:sz w:val="24"/>
        </w:rPr>
        <w:t>this</w:t>
      </w:r>
      <w:proofErr w:type="gramEnd"/>
      <w:r w:rsidRPr="002B7036">
        <w:rPr>
          <w:rFonts w:ascii="Book Antiqua" w:eastAsia="楷体" w:hAnsi="Book Antiqua"/>
          <w:kern w:val="0"/>
          <w:sz w:val="24"/>
        </w:rPr>
        <w:t xml:space="preserve"> experiment verified the mechanism of Chinese herbal medicine by molecular biological technology, </w:t>
      </w:r>
      <w:bookmarkStart w:id="214" w:name="OLE_LINK134"/>
      <w:bookmarkStart w:id="215" w:name="OLE_LINK135"/>
      <w:r w:rsidRPr="002B7036">
        <w:rPr>
          <w:rFonts w:ascii="Book Antiqua" w:eastAsia="楷体" w:hAnsi="Book Antiqua"/>
          <w:kern w:val="0"/>
          <w:sz w:val="24"/>
        </w:rPr>
        <w:t xml:space="preserve">that provides powerful evidence of the improved apoptosis effects of </w:t>
      </w:r>
      <w:r w:rsidR="00504AD9" w:rsidRPr="002B7036">
        <w:rPr>
          <w:rFonts w:ascii="Book Antiqua" w:eastAsia="楷体" w:hAnsi="Book Antiqua"/>
          <w:i/>
          <w:kern w:val="0"/>
          <w:sz w:val="24"/>
        </w:rPr>
        <w:t xml:space="preserve">Solanum </w:t>
      </w:r>
      <w:proofErr w:type="spellStart"/>
      <w:r w:rsidR="00504AD9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504AD9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504AD9" w:rsidRPr="002B7036">
        <w:rPr>
          <w:rFonts w:ascii="Book Antiqua" w:eastAsia="楷体" w:hAnsi="Book Antiqua"/>
          <w:kern w:val="0"/>
          <w:sz w:val="24"/>
        </w:rPr>
        <w:t>Thumb</w:t>
      </w:r>
      <w:r w:rsidRPr="002B7036">
        <w:rPr>
          <w:rFonts w:ascii="Book Antiqua" w:hAnsi="Book Antiqua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on hepatocellular carcinoma cells.</w:t>
      </w:r>
      <w:bookmarkEnd w:id="214"/>
      <w:bookmarkEnd w:id="215"/>
    </w:p>
    <w:p w:rsidR="003D5E82" w:rsidRDefault="003D5E82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</w:p>
    <w:p w:rsidR="00376C11" w:rsidRPr="002B7036" w:rsidRDefault="00376C11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r w:rsidRPr="002B7036">
        <w:rPr>
          <w:rFonts w:ascii="Book Antiqua" w:hAnsi="Book Antiqua" w:cs="Book Antiqua"/>
          <w:b/>
          <w:i/>
          <w:iCs/>
          <w:sz w:val="24"/>
        </w:rPr>
        <w:t>Innovations and breakthrough</w:t>
      </w:r>
    </w:p>
    <w:p w:rsidR="00317412" w:rsidRPr="002B7036" w:rsidRDefault="00281C9E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 xml:space="preserve">The experiment </w:t>
      </w:r>
      <w:bookmarkStart w:id="216" w:name="OLE_LINK117"/>
      <w:r w:rsidRPr="002B7036">
        <w:rPr>
          <w:rFonts w:ascii="Book Antiqua" w:eastAsia="楷体" w:hAnsi="Book Antiqua"/>
          <w:kern w:val="0"/>
          <w:sz w:val="24"/>
        </w:rPr>
        <w:t>verified that</w:t>
      </w:r>
      <w:bookmarkEnd w:id="216"/>
      <w:r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590949" w:rsidRPr="002B7036">
        <w:rPr>
          <w:rFonts w:ascii="Book Antiqua" w:eastAsia="楷体" w:hAnsi="Book Antiqua"/>
          <w:i/>
          <w:kern w:val="0"/>
          <w:sz w:val="24"/>
        </w:rPr>
        <w:t xml:space="preserve">Solanum </w:t>
      </w:r>
      <w:proofErr w:type="spellStart"/>
      <w:r w:rsidR="00590949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590949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1C0960" w:rsidRPr="002B7036">
        <w:rPr>
          <w:rFonts w:ascii="Book Antiqua" w:eastAsia="楷体" w:hAnsi="Book Antiqua"/>
          <w:kern w:val="0"/>
          <w:sz w:val="24"/>
        </w:rPr>
        <w:t>Thumb</w:t>
      </w:r>
      <w:r w:rsidR="00590949" w:rsidRPr="002B7036">
        <w:rPr>
          <w:rFonts w:ascii="Book Antiqua" w:eastAsia="楷体" w:hAnsi="Book Antiqua"/>
          <w:kern w:val="0"/>
          <w:sz w:val="24"/>
        </w:rPr>
        <w:t xml:space="preserve"> </w:t>
      </w:r>
      <w:r w:rsidR="001C0960" w:rsidRPr="002B7036">
        <w:rPr>
          <w:rFonts w:ascii="Book Antiqua" w:eastAsia="楷体" w:hAnsi="Book Antiqua"/>
          <w:kern w:val="0"/>
          <w:sz w:val="24"/>
        </w:rPr>
        <w:t>(ST)</w:t>
      </w:r>
      <w:r w:rsidRPr="002B7036">
        <w:rPr>
          <w:rFonts w:ascii="Book Antiqua" w:eastAsia="楷体" w:hAnsi="Book Antiqua"/>
          <w:kern w:val="0"/>
          <w:sz w:val="24"/>
        </w:rPr>
        <w:t xml:space="preserve"> ethanol extracts up-regulated Fas and down-regulated </w:t>
      </w:r>
      <w:proofErr w:type="spellStart"/>
      <w:r w:rsidRPr="002B7036">
        <w:rPr>
          <w:rFonts w:ascii="Book Antiqua" w:eastAsia="楷体" w:hAnsi="Book Antiqua"/>
          <w:kern w:val="0"/>
          <w:sz w:val="24"/>
        </w:rPr>
        <w:t>FasL</w:t>
      </w:r>
      <w:proofErr w:type="spellEnd"/>
      <w:r w:rsidRPr="002B7036">
        <w:rPr>
          <w:rFonts w:ascii="Book Antiqua" w:eastAsia="楷体" w:hAnsi="Book Antiqua"/>
          <w:kern w:val="0"/>
          <w:sz w:val="24"/>
        </w:rPr>
        <w:t xml:space="preserve"> in the mitochondrial pathway, inducing the up-regulation for the expression of caspase-8 and caspse-3. In addition, ST ethanol extracts induced the apoptosis of hepatocellular carcinoma SMMC-7721 cells through feedback regulation by up-regulating P53 gene inhibiting cancers and down-regulating Bcl-2.</w:t>
      </w:r>
    </w:p>
    <w:p w:rsidR="003D5E82" w:rsidRDefault="003D5E82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</w:p>
    <w:p w:rsidR="00376C11" w:rsidRPr="002B7036" w:rsidRDefault="00376C11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r w:rsidRPr="002B7036">
        <w:rPr>
          <w:rFonts w:ascii="Book Antiqua" w:hAnsi="Book Antiqua" w:cs="Book Antiqua"/>
          <w:b/>
          <w:i/>
          <w:iCs/>
          <w:sz w:val="24"/>
        </w:rPr>
        <w:t>Applications</w:t>
      </w:r>
    </w:p>
    <w:p w:rsidR="00376C11" w:rsidRPr="002B7036" w:rsidRDefault="00193849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  <w:proofErr w:type="gramStart"/>
      <w:r>
        <w:rPr>
          <w:rFonts w:ascii="Book Antiqua" w:eastAsia="楷体" w:hAnsi="Book Antiqua"/>
          <w:kern w:val="0"/>
          <w:sz w:val="24"/>
        </w:rPr>
        <w:t>This findings</w:t>
      </w:r>
      <w:proofErr w:type="gramEnd"/>
      <w:r>
        <w:rPr>
          <w:rFonts w:ascii="Book Antiqua" w:eastAsia="楷体" w:hAnsi="Book Antiqua"/>
          <w:kern w:val="0"/>
          <w:sz w:val="24"/>
        </w:rPr>
        <w:t xml:space="preserve"> </w:t>
      </w:r>
      <w:r w:rsidR="001C0960" w:rsidRPr="002B7036">
        <w:rPr>
          <w:rFonts w:ascii="Book Antiqua" w:eastAsia="楷体" w:hAnsi="Book Antiqua"/>
          <w:kern w:val="0"/>
          <w:sz w:val="24"/>
        </w:rPr>
        <w:t>provide</w:t>
      </w:r>
      <w:r>
        <w:rPr>
          <w:rFonts w:ascii="Book Antiqua" w:eastAsia="楷体" w:hAnsi="Book Antiqua"/>
          <w:kern w:val="0"/>
          <w:sz w:val="24"/>
        </w:rPr>
        <w:t xml:space="preserve"> </w:t>
      </w:r>
      <w:r w:rsidR="001C0960" w:rsidRPr="002B7036">
        <w:rPr>
          <w:rFonts w:ascii="Book Antiqua" w:eastAsia="楷体" w:hAnsi="Book Antiqua"/>
          <w:kern w:val="0"/>
          <w:sz w:val="24"/>
        </w:rPr>
        <w:t xml:space="preserve">powerful evidence of the improved apoptosis effects of </w:t>
      </w:r>
      <w:r w:rsidRPr="00193849">
        <w:rPr>
          <w:rFonts w:ascii="Book Antiqua" w:eastAsia="楷体" w:hAnsi="Book Antiqua"/>
          <w:kern w:val="0"/>
          <w:sz w:val="24"/>
        </w:rPr>
        <w:t>S</w:t>
      </w:r>
      <w:r w:rsidRPr="00193849">
        <w:rPr>
          <w:rFonts w:ascii="Book Antiqua" w:eastAsia="楷体" w:hAnsi="Book Antiqua"/>
          <w:caps/>
          <w:kern w:val="0"/>
          <w:sz w:val="24"/>
        </w:rPr>
        <w:t>t</w:t>
      </w:r>
      <w:r w:rsidR="001C0960" w:rsidRPr="002B7036">
        <w:rPr>
          <w:rFonts w:ascii="Book Antiqua" w:hAnsi="Book Antiqua"/>
          <w:sz w:val="24"/>
        </w:rPr>
        <w:t xml:space="preserve"> </w:t>
      </w:r>
      <w:r w:rsidR="001C0960" w:rsidRPr="002B7036">
        <w:rPr>
          <w:rFonts w:ascii="Book Antiqua" w:eastAsia="楷体" w:hAnsi="Book Antiqua"/>
          <w:kern w:val="0"/>
          <w:sz w:val="24"/>
        </w:rPr>
        <w:t>on hepatocellular carcinoma cells.</w:t>
      </w:r>
    </w:p>
    <w:p w:rsidR="003D5E82" w:rsidRDefault="003D5E82" w:rsidP="002B7036">
      <w:pPr>
        <w:snapToGrid w:val="0"/>
        <w:spacing w:line="360" w:lineRule="auto"/>
        <w:rPr>
          <w:rFonts w:ascii="Book Antiqua" w:hAnsi="Book Antiqua" w:cs="Book Antiqua"/>
          <w:b/>
          <w:i/>
          <w:iCs/>
          <w:sz w:val="24"/>
        </w:rPr>
      </w:pPr>
    </w:p>
    <w:p w:rsidR="002307C1" w:rsidRPr="002B7036" w:rsidRDefault="00376C11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 w:cs="Book Antiqua"/>
          <w:b/>
          <w:i/>
          <w:iCs/>
          <w:sz w:val="24"/>
        </w:rPr>
        <w:t>Peer-review</w:t>
      </w:r>
      <w:bookmarkEnd w:id="200"/>
      <w:bookmarkEnd w:id="201"/>
      <w:bookmarkEnd w:id="202"/>
      <w:bookmarkEnd w:id="203"/>
      <w:bookmarkEnd w:id="204"/>
      <w:bookmarkEnd w:id="205"/>
      <w:bookmarkEnd w:id="206"/>
    </w:p>
    <w:p w:rsidR="00317412" w:rsidRDefault="00193849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楷体" w:hAnsi="Book Antiqua"/>
          <w:kern w:val="0"/>
          <w:sz w:val="24"/>
        </w:rPr>
      </w:pPr>
      <w:r w:rsidRPr="00193849">
        <w:rPr>
          <w:rFonts w:ascii="Book Antiqua" w:eastAsia="楷体" w:hAnsi="Book Antiqua"/>
          <w:caps/>
          <w:kern w:val="0"/>
          <w:sz w:val="24"/>
        </w:rPr>
        <w:t>t</w:t>
      </w:r>
      <w:r w:rsidRPr="00193849">
        <w:rPr>
          <w:rFonts w:ascii="Book Antiqua" w:eastAsia="楷体" w:hAnsi="Book Antiqua"/>
          <w:kern w:val="0"/>
          <w:sz w:val="24"/>
        </w:rPr>
        <w:t xml:space="preserve">his study is well designed and the results are interesting. </w:t>
      </w:r>
      <w:r w:rsidR="00590949" w:rsidRPr="002B7036">
        <w:rPr>
          <w:rFonts w:ascii="Book Antiqua" w:eastAsia="楷体" w:hAnsi="Book Antiqua"/>
          <w:kern w:val="0"/>
          <w:sz w:val="24"/>
        </w:rPr>
        <w:t>The authors try to explore the induction effects and mechanism of</w:t>
      </w:r>
      <w:r>
        <w:rPr>
          <w:rFonts w:ascii="Book Antiqua" w:eastAsia="楷体" w:hAnsi="Book Antiqua"/>
          <w:i/>
          <w:kern w:val="0"/>
          <w:sz w:val="24"/>
        </w:rPr>
        <w:t xml:space="preserve"> </w:t>
      </w:r>
      <w:r w:rsidR="00590949" w:rsidRPr="002B7036">
        <w:rPr>
          <w:rFonts w:ascii="Book Antiqua" w:eastAsia="楷体" w:hAnsi="Book Antiqua"/>
          <w:kern w:val="0"/>
          <w:sz w:val="24"/>
        </w:rPr>
        <w:t>ST</w:t>
      </w:r>
      <w:r>
        <w:rPr>
          <w:rFonts w:ascii="Book Antiqua" w:eastAsia="楷体" w:hAnsi="Book Antiqua"/>
          <w:kern w:val="0"/>
          <w:sz w:val="24"/>
        </w:rPr>
        <w:t xml:space="preserve"> </w:t>
      </w:r>
      <w:r w:rsidR="00590949" w:rsidRPr="002B7036">
        <w:rPr>
          <w:rFonts w:ascii="Book Antiqua" w:eastAsia="楷体" w:hAnsi="Book Antiqua"/>
          <w:kern w:val="0"/>
          <w:sz w:val="24"/>
        </w:rPr>
        <w:t>on human hepatocellular carcinoma SMMC-7721 cells through the mitochondrial pathway.</w:t>
      </w:r>
    </w:p>
    <w:p w:rsidR="00193849" w:rsidRPr="002B7036" w:rsidRDefault="00193849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193849" w:rsidRDefault="00193849">
      <w:pPr>
        <w:widowControl/>
        <w:jc w:val="left"/>
        <w:rPr>
          <w:rFonts w:ascii="Book Antiqua" w:hAnsi="Book Antiqua"/>
          <w:b/>
          <w:kern w:val="0"/>
          <w:sz w:val="24"/>
        </w:rPr>
      </w:pPr>
      <w:r>
        <w:rPr>
          <w:rFonts w:ascii="Book Antiqua" w:hAnsi="Book Antiqua"/>
          <w:b/>
          <w:kern w:val="0"/>
          <w:sz w:val="24"/>
        </w:rPr>
        <w:br w:type="page"/>
      </w:r>
    </w:p>
    <w:p w:rsidR="00683C7F" w:rsidRPr="00193849" w:rsidRDefault="005235C4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caps/>
          <w:kern w:val="0"/>
          <w:sz w:val="24"/>
        </w:rPr>
      </w:pPr>
      <w:r w:rsidRPr="00193849">
        <w:rPr>
          <w:rFonts w:ascii="Book Antiqua" w:hAnsi="Book Antiqua"/>
          <w:b/>
          <w:caps/>
          <w:kern w:val="0"/>
          <w:sz w:val="24"/>
        </w:rPr>
        <w:lastRenderedPageBreak/>
        <w:t>Reference</w:t>
      </w:r>
      <w:r w:rsidR="00BA7FFB" w:rsidRPr="00193849">
        <w:rPr>
          <w:rFonts w:ascii="Book Antiqua" w:hAnsi="Book Antiqua"/>
          <w:b/>
          <w:caps/>
          <w:kern w:val="0"/>
          <w:sz w:val="24"/>
        </w:rPr>
        <w:t>s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Liu SH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Shen XH, Wei XF, Mao XH, Huang T. Immunomodulatory activity of butanol extract from Solanum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lyratum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in tumor-bearing mice.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Immunopharmacol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Immunotoxicol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2011;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33</w:t>
      </w:r>
      <w:r w:rsidRPr="005E0248">
        <w:rPr>
          <w:rFonts w:ascii="Book Antiqua" w:hAnsi="Book Antiqua" w:cs="宋体"/>
          <w:kern w:val="0"/>
          <w:sz w:val="24"/>
          <w:lang w:val="en-US"/>
        </w:rPr>
        <w:t>: 100-106 [PMID: 20482445 DOI: 10.3109/08923973]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2 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Guan Y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Zhao H, Yan X,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Meng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J, Wang W.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A study on anti-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tumour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effect of Solanum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lyratum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Thunb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extract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in S</w:t>
      </w:r>
      <w:r w:rsidRPr="005E0248">
        <w:rPr>
          <w:rFonts w:ascii="Cambria Math" w:hAnsi="Cambria Math" w:cs="Cambria Math"/>
          <w:kern w:val="0"/>
          <w:sz w:val="24"/>
          <w:lang w:val="en-US"/>
        </w:rPr>
        <w:t>₁₈₀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tumour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-bearing mice.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Afr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Tradit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Complement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Altern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Med</w:t>
      </w:r>
      <w:r w:rsidRPr="005E0248">
        <w:rPr>
          <w:rFonts w:ascii="Book Antiqua" w:hAnsi="Book Antiqua" w:cs="宋体"/>
          <w:kern w:val="0"/>
          <w:sz w:val="24"/>
          <w:lang w:val="en-US"/>
        </w:rPr>
        <w:t> 2013;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10</w:t>
      </w:r>
      <w:r w:rsidRPr="005E0248">
        <w:rPr>
          <w:rFonts w:ascii="Book Antiqua" w:hAnsi="Book Antiqua" w:cs="宋体"/>
          <w:kern w:val="0"/>
          <w:sz w:val="24"/>
          <w:lang w:val="en-US"/>
        </w:rPr>
        <w:t>: 345-351 [PMID: 24311848]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 xml:space="preserve">3 </w:t>
      </w:r>
      <w:r w:rsidRPr="005E0248">
        <w:rPr>
          <w:rFonts w:ascii="Book Antiqua" w:hAnsi="Book Antiqua" w:cs="宋体"/>
          <w:b/>
          <w:kern w:val="0"/>
          <w:sz w:val="24"/>
          <w:lang w:val="en-US"/>
        </w:rPr>
        <w:t>Nanjing University of Chinese Traditional Medicine</w:t>
      </w:r>
      <w:r w:rsidRPr="005E0248">
        <w:rPr>
          <w:rFonts w:ascii="Book Antiqua" w:hAnsi="Book Antiqua" w:cs="宋体"/>
          <w:kern w:val="0"/>
          <w:sz w:val="24"/>
          <w:lang w:val="en-US"/>
        </w:rPr>
        <w:t>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Dictionary of Chinese Medicine.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Shanghai: Shanghai Science and Technology Press, 2006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4 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Elkholi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R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Renault TT,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Serasinghe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MN,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Chipuk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JE. Putting the pieces together: How is the mitochondrial pathway of apoptosis regulated in cancer and chemotherapy? 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Cancer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Metab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2</w:t>
      </w:r>
      <w:r w:rsidRPr="005E0248">
        <w:rPr>
          <w:rFonts w:ascii="Book Antiqua" w:hAnsi="Book Antiqua" w:cs="宋体"/>
          <w:kern w:val="0"/>
          <w:sz w:val="24"/>
          <w:lang w:val="en-US"/>
        </w:rPr>
        <w:t>: 16 [PMID: 25621172 DOI: 10.1186/2049-3002-2-16]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5 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Loison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F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Zhu H,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Karatepe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K,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Kasorn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Liu P, Ye K, Zhou J, Cao S, Gong H,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Jenne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DE, Remold-O'Donnell E, Xu Y, Luo HR. Proteinase 3-dependent caspase-3 cleavage modulates neutrophil death and inflammation.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Clin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Invest</w:t>
      </w:r>
      <w:r w:rsidRPr="005E0248">
        <w:rPr>
          <w:rFonts w:ascii="Book Antiqua" w:hAnsi="Book Antiqua" w:cs="宋体"/>
          <w:kern w:val="0"/>
          <w:sz w:val="24"/>
          <w:lang w:val="en-US"/>
        </w:rPr>
        <w:t> 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124</w:t>
      </w:r>
      <w:r w:rsidRPr="005E0248">
        <w:rPr>
          <w:rFonts w:ascii="Book Antiqua" w:hAnsi="Book Antiqua" w:cs="宋体"/>
          <w:kern w:val="0"/>
          <w:sz w:val="24"/>
          <w:lang w:val="en-US"/>
        </w:rPr>
        <w:t>: 4445-4458 [PMID: 25180606 DOI: 10.1172/JCI76246]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6 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Rahman MA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Bishayee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K, Huh SO.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 xml:space="preserve">Angelica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polymorpha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Maxim Induces Apoptosis of Human SH-SY5Y Neuroblastoma Cells by Regulating an Intrinsic Caspase Pathway.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>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Mol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Cells</w:t>
      </w:r>
      <w:r w:rsidRPr="005E0248">
        <w:rPr>
          <w:rFonts w:ascii="Book Antiqua" w:hAnsi="Book Antiqua" w:cs="宋体"/>
          <w:kern w:val="0"/>
          <w:sz w:val="24"/>
          <w:lang w:val="en-US"/>
        </w:rPr>
        <w:t> 2016;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39</w:t>
      </w:r>
      <w:r w:rsidRPr="005E0248">
        <w:rPr>
          <w:rFonts w:ascii="Book Antiqua" w:hAnsi="Book Antiqua" w:cs="宋体"/>
          <w:kern w:val="0"/>
          <w:sz w:val="24"/>
          <w:lang w:val="en-US"/>
        </w:rPr>
        <w:t>: 119-128 [PMID: 26674967 DOI: 10.14348/molcells.2016.2232]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7 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Neophytou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CM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Constantinou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C,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Papageorgis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P,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Constantinou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AI. D-alpha-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tocopheryl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polyethylene glycol succinate (TPGS) induces cell cycle arrest and apoptosis selectively in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Survivin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-overexpressing breast cancer cells.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Biochem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Pharmacol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89</w:t>
      </w:r>
      <w:r w:rsidRPr="005E0248">
        <w:rPr>
          <w:rFonts w:ascii="Book Antiqua" w:hAnsi="Book Antiqua" w:cs="宋体"/>
          <w:kern w:val="0"/>
          <w:sz w:val="24"/>
          <w:lang w:val="en-US"/>
        </w:rPr>
        <w:t>: 31-42 [PMID: 24560876 DOI: 10.1016/j.bcp.2014.02.003]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 xml:space="preserve">8 </w:t>
      </w:r>
      <w:r w:rsidRPr="005E0248">
        <w:rPr>
          <w:rFonts w:ascii="Book Antiqua" w:hAnsi="Book Antiqua" w:cs="宋体"/>
          <w:b/>
          <w:kern w:val="0"/>
          <w:sz w:val="24"/>
          <w:lang w:val="en-US"/>
        </w:rPr>
        <w:t>Wei X</w:t>
      </w:r>
      <w:r w:rsidRPr="005E0248">
        <w:rPr>
          <w:rFonts w:ascii="Book Antiqua" w:hAnsi="Book Antiqua" w:cs="宋体"/>
          <w:kern w:val="0"/>
          <w:sz w:val="24"/>
          <w:lang w:val="en-US"/>
        </w:rPr>
        <w:t>, Li Z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g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Nong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S, Huang X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m</w:t>
      </w:r>
      <w:r w:rsidRPr="005E0248">
        <w:rPr>
          <w:rFonts w:ascii="Book Antiqua" w:hAnsi="Book Antiqua" w:cs="宋体"/>
          <w:kern w:val="0"/>
          <w:sz w:val="24"/>
          <w:lang w:val="en-US"/>
        </w:rPr>
        <w:t>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[The influence of Solanum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lyratum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Thunb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extract on apoptosis and the expression of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fas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/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fasL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genes in Hela cells]. </w:t>
      </w:r>
      <w:proofErr w:type="spellStart"/>
      <w:r w:rsidRPr="005E0248">
        <w:rPr>
          <w:rFonts w:ascii="Book Antiqua" w:hAnsi="Book Antiqua" w:cs="宋体"/>
          <w:i/>
          <w:kern w:val="0"/>
          <w:sz w:val="24"/>
          <w:lang w:val="en-US"/>
        </w:rPr>
        <w:t>Zhong</w:t>
      </w:r>
      <w:proofErr w:type="spellEnd"/>
      <w:r w:rsidRPr="005E0248">
        <w:rPr>
          <w:rFonts w:ascii="Book Antiqua" w:hAnsi="Book Antiqua" w:cs="宋体"/>
          <w:i/>
          <w:kern w:val="0"/>
          <w:sz w:val="24"/>
          <w:lang w:val="en-US"/>
        </w:rPr>
        <w:t xml:space="preserve"> Yao </w:t>
      </w:r>
      <w:proofErr w:type="spellStart"/>
      <w:r w:rsidRPr="005E0248">
        <w:rPr>
          <w:rFonts w:ascii="Book Antiqua" w:hAnsi="Book Antiqua" w:cs="宋体"/>
          <w:i/>
          <w:kern w:val="0"/>
          <w:sz w:val="24"/>
          <w:lang w:val="en-US"/>
        </w:rPr>
        <w:t>Cai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2006; </w:t>
      </w:r>
      <w:r w:rsidRPr="005E0248">
        <w:rPr>
          <w:rFonts w:ascii="Book Antiqua" w:hAnsi="Book Antiqua" w:cs="宋体"/>
          <w:b/>
          <w:kern w:val="0"/>
          <w:sz w:val="24"/>
          <w:lang w:val="en-US"/>
        </w:rPr>
        <w:t>29</w:t>
      </w:r>
      <w:r w:rsidRPr="005E0248">
        <w:rPr>
          <w:rFonts w:ascii="Book Antiqua" w:hAnsi="Book Antiqua" w:cs="宋体"/>
          <w:kern w:val="0"/>
          <w:sz w:val="24"/>
          <w:lang w:val="en-US"/>
        </w:rPr>
        <w:t>: 1203-1206 [PMID: 17228663]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lastRenderedPageBreak/>
        <w:t xml:space="preserve">9 </w:t>
      </w:r>
      <w:proofErr w:type="spellStart"/>
      <w:r w:rsidRPr="005E0248">
        <w:rPr>
          <w:rFonts w:ascii="Book Antiqua" w:hAnsi="Book Antiqua" w:cs="宋体"/>
          <w:b/>
          <w:kern w:val="0"/>
          <w:sz w:val="24"/>
          <w:lang w:val="en-US"/>
        </w:rPr>
        <w:t>Tu</w:t>
      </w:r>
      <w:proofErr w:type="spellEnd"/>
      <w:r w:rsidRPr="005E0248">
        <w:rPr>
          <w:rFonts w:ascii="Book Antiqua" w:hAnsi="Book Antiqua" w:cs="宋体"/>
          <w:b/>
          <w:kern w:val="0"/>
          <w:sz w:val="24"/>
          <w:lang w:val="en-US"/>
        </w:rPr>
        <w:t xml:space="preserve"> S</w:t>
      </w:r>
      <w:r w:rsidRPr="005E0248">
        <w:rPr>
          <w:rFonts w:ascii="Book Antiqua" w:hAnsi="Book Antiqua" w:cs="宋体"/>
          <w:kern w:val="0"/>
          <w:sz w:val="24"/>
          <w:lang w:val="en-US"/>
        </w:rPr>
        <w:t>, Wan F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s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Wei X,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Nong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S, Zhu W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f</w:t>
      </w:r>
      <w:r w:rsidRPr="005E0248">
        <w:rPr>
          <w:rFonts w:ascii="Book Antiqua" w:hAnsi="Book Antiqua" w:cs="宋体"/>
          <w:kern w:val="0"/>
          <w:sz w:val="24"/>
          <w:lang w:val="en-US"/>
        </w:rPr>
        <w:t>, Liu Z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q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. </w:t>
      </w:r>
      <w:proofErr w:type="spellStart"/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Solamum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lyratum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Thunbery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a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lkaloid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i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nduces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h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uman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l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ung </w:t>
      </w:r>
      <w:proofErr w:type="spellStart"/>
      <w:r w:rsidRPr="005E0248">
        <w:rPr>
          <w:rFonts w:ascii="Book Antiqua" w:hAnsi="Book Antiqua" w:cs="宋体"/>
          <w:caps/>
          <w:kern w:val="0"/>
          <w:sz w:val="24"/>
          <w:lang w:val="en-US"/>
        </w:rPr>
        <w:t>a</w:t>
      </w:r>
      <w:r w:rsidRPr="005E0248">
        <w:rPr>
          <w:rFonts w:ascii="Book Antiqua" w:hAnsi="Book Antiqua" w:cs="宋体"/>
          <w:kern w:val="0"/>
          <w:sz w:val="24"/>
          <w:lang w:val="en-US"/>
        </w:rPr>
        <w:t>denoearcinoma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A549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c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ells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a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poptosis by </w:t>
      </w:r>
      <w:r w:rsidRPr="005E0248">
        <w:rPr>
          <w:rFonts w:ascii="Book Antiqua" w:hAnsi="Book Antiqua" w:cs="宋体"/>
          <w:caps/>
          <w:kern w:val="0"/>
          <w:sz w:val="24"/>
          <w:lang w:val="en-US"/>
        </w:rPr>
        <w:t>a</w:t>
      </w:r>
      <w:r w:rsidRPr="005E0248">
        <w:rPr>
          <w:rFonts w:ascii="Book Antiqua" w:hAnsi="Book Antiqua" w:cs="宋体"/>
          <w:kern w:val="0"/>
          <w:sz w:val="24"/>
          <w:lang w:val="en-US"/>
        </w:rPr>
        <w:t>ctivating FAS-pathway.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caps/>
          <w:kern w:val="0"/>
          <w:sz w:val="24"/>
          <w:lang w:val="en-US"/>
        </w:rPr>
        <w:t>s</w:t>
      </w:r>
      <w:r w:rsidRPr="005E0248">
        <w:rPr>
          <w:rFonts w:ascii="Book Antiqua" w:hAnsi="Book Antiqua" w:cs="宋体"/>
          <w:i/>
          <w:kern w:val="0"/>
          <w:sz w:val="24"/>
          <w:lang w:val="en-US"/>
        </w:rPr>
        <w:t>hizhen</w:t>
      </w:r>
      <w:proofErr w:type="spellEnd"/>
      <w:r w:rsidRPr="005E0248">
        <w:rPr>
          <w:rFonts w:ascii="Book Antiqua" w:hAnsi="Book Antiqua" w:cs="宋体"/>
          <w:i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kern w:val="0"/>
          <w:sz w:val="24"/>
          <w:lang w:val="en-US"/>
        </w:rPr>
        <w:t>Guoyi</w:t>
      </w:r>
      <w:proofErr w:type="spellEnd"/>
      <w:r w:rsidRPr="005E0248">
        <w:rPr>
          <w:rFonts w:ascii="Book Antiqua" w:hAnsi="Book Antiqua" w:cs="宋体"/>
          <w:i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kern w:val="0"/>
          <w:sz w:val="24"/>
          <w:lang w:val="en-US"/>
        </w:rPr>
        <w:t>Guoyao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2013; </w:t>
      </w:r>
      <w:r w:rsidRPr="005E0248">
        <w:rPr>
          <w:rFonts w:ascii="Book Antiqua" w:hAnsi="Book Antiqua" w:cs="宋体"/>
          <w:b/>
          <w:kern w:val="0"/>
          <w:sz w:val="24"/>
          <w:lang w:val="en-US"/>
        </w:rPr>
        <w:t>24</w:t>
      </w:r>
      <w:r w:rsidRPr="005E0248">
        <w:rPr>
          <w:rFonts w:ascii="Book Antiqua" w:hAnsi="Book Antiqua" w:cs="宋体"/>
          <w:kern w:val="0"/>
          <w:sz w:val="24"/>
          <w:lang w:val="en-US"/>
        </w:rPr>
        <w:t>: 66-68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10 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Jia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YR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Tian XL, Liu K, Chen C, Wang XL, Zhang CC, Sun LX.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 xml:space="preserve">Simultaneous determination of four alkaloids in Solanum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lyratum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Thunb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by UPLC-MS/MS method.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>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Pharmazie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2012;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67</w:t>
      </w:r>
      <w:r w:rsidRPr="005E0248">
        <w:rPr>
          <w:rFonts w:ascii="Book Antiqua" w:hAnsi="Book Antiqua" w:cs="宋体"/>
          <w:kern w:val="0"/>
          <w:sz w:val="24"/>
          <w:lang w:val="en-US"/>
        </w:rPr>
        <w:t>: 111-115 [PMID: 22512079 DOI: 10.1691/ph.2012.1087]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11 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Marí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M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Morales A,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Colell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García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-Ruiz C,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Kaplowitz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N,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Fernández-Checa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JC. Mitochondrial glutathione: features, regulation and role in disease.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Biochim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Biophys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Acta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2013;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1830</w:t>
      </w:r>
      <w:r w:rsidRPr="005E0248">
        <w:rPr>
          <w:rFonts w:ascii="Book Antiqua" w:hAnsi="Book Antiqua" w:cs="宋体"/>
          <w:kern w:val="0"/>
          <w:sz w:val="24"/>
          <w:lang w:val="en-US"/>
        </w:rPr>
        <w:t>: 3317-3328 [PMID: 23123815 DOI: 10.1016/j.bbagen.2012.10.018]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12 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Beurel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E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Jope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RS.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The paradoxical pro- and anti-apoptotic actions of GSK3 in the intrinsic and extrinsic apoptosis signaling pathways.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>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Prog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Neurobiol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2006; 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79</w:t>
      </w:r>
      <w:r w:rsidRPr="005E0248">
        <w:rPr>
          <w:rFonts w:ascii="Book Antiqua" w:hAnsi="Book Antiqua" w:cs="宋体"/>
          <w:kern w:val="0"/>
          <w:sz w:val="24"/>
          <w:lang w:val="en-US"/>
        </w:rPr>
        <w:t>: 173-189 [PMID: 16935409 DOI: 10.1016/j.pneurobio.2006.07.006]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13 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Saralamma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VV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Nagappan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Hong GE, Lee HJ,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Yumnam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Raha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Heo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JD, Lee SJ, Lee WS, Kim EH, Kim GS.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Poncirin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Induces Apoptosis in AGS Human Gastric Cancer Cells through Extrinsic Apoptotic Pathway by up-Regulation of Fas Ligand.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Int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Mol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Sci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2015;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16</w:t>
      </w:r>
      <w:r w:rsidRPr="005E0248">
        <w:rPr>
          <w:rFonts w:ascii="Book Antiqua" w:hAnsi="Book Antiqua" w:cs="宋体"/>
          <w:kern w:val="0"/>
          <w:sz w:val="24"/>
          <w:lang w:val="en-US"/>
        </w:rPr>
        <w:t>: 22676-22691 [PMID: 26393583 DOI: 10.3390/ijms160922676]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 xml:space="preserve">14 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Davidson MT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Deitch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EA, Lu Q,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Haskó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G,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Abungu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B,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Németh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ZH,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Zaets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SB, Gaspers LD, Thomas AP, Xu DZ. Trauma-hemorrhagic shock mesenteric lymph induces endothelial apoptosis that involves both caspase-dependent and caspase-independent mechanisms.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Ann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Surg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2004;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240</w:t>
      </w:r>
      <w:r w:rsidRPr="005E0248">
        <w:rPr>
          <w:rFonts w:ascii="Book Antiqua" w:hAnsi="Book Antiqua" w:cs="宋体"/>
          <w:kern w:val="0"/>
          <w:sz w:val="24"/>
          <w:lang w:val="en-US"/>
        </w:rPr>
        <w:t>: 123-131 [PMID: 15213628 DOI: 10.1097/sla.0000129341.94219.cf]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15 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He YC</w:t>
      </w:r>
      <w:r w:rsidRPr="005E0248">
        <w:rPr>
          <w:rFonts w:ascii="Book Antiqua" w:hAnsi="Book Antiqua" w:cs="宋体"/>
          <w:kern w:val="0"/>
          <w:sz w:val="24"/>
          <w:lang w:val="en-US"/>
        </w:rPr>
        <w:t>, Zhou FL, Shen Y, Liao DF, Cao D. Apoptotic death of cancer stem cells for cancer therapy.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Int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Mol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Sci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15</w:t>
      </w:r>
      <w:r w:rsidRPr="005E0248">
        <w:rPr>
          <w:rFonts w:ascii="Book Antiqua" w:hAnsi="Book Antiqua" w:cs="宋体"/>
          <w:kern w:val="0"/>
          <w:sz w:val="24"/>
          <w:lang w:val="en-US"/>
        </w:rPr>
        <w:t>: 8335-8351 [PMID: 24823879DOI: 10.3390/ijms15058335</w:t>
      </w:r>
      <w:r w:rsidRPr="005E0248">
        <w:rPr>
          <w:rFonts w:ascii="Book Antiqua" w:hAnsi="Book Antiqua" w:cs="宋体" w:hint="eastAsia"/>
          <w:kern w:val="0"/>
          <w:sz w:val="24"/>
          <w:lang w:val="en-US"/>
        </w:rPr>
        <w:t>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16 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Castedo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M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Ferri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K,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Roumier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T,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Métivier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D,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Zamzami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N, Kroemer G. Quantitation of mitochondrial alterations associated with apoptosis.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lastRenderedPageBreak/>
        <w:t>Immunol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Methods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 2002;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265</w:t>
      </w:r>
      <w:r w:rsidRPr="005E0248">
        <w:rPr>
          <w:rFonts w:ascii="Book Antiqua" w:hAnsi="Book Antiqua" w:cs="宋体"/>
          <w:kern w:val="0"/>
          <w:sz w:val="24"/>
          <w:lang w:val="en-US"/>
        </w:rPr>
        <w:t>: 39-47 [PMID: 12072177 DOI: 10.1016/S0022-1759(02)00069-8]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17 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Tian H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Zhang DF, Zhang BF, Li HZ, Zhang Q, Li LT, Pei DS, Zheng JN. Melanoma differentiation associated gene-7/interleukin-24 induces caspase-3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denitrosylation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to facilitate the activation of cancer cell apoptosis.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J Interferon Cytokine Res</w:t>
      </w:r>
      <w:r w:rsidRPr="005E0248">
        <w:rPr>
          <w:rFonts w:ascii="Book Antiqua" w:hAnsi="Book Antiqua" w:cs="宋体"/>
          <w:kern w:val="0"/>
          <w:sz w:val="24"/>
          <w:lang w:val="en-US"/>
        </w:rPr>
        <w:t> 2015;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35</w:t>
      </w:r>
      <w:r w:rsidRPr="005E0248">
        <w:rPr>
          <w:rFonts w:ascii="Book Antiqua" w:hAnsi="Book Antiqua" w:cs="宋体"/>
          <w:kern w:val="0"/>
          <w:sz w:val="24"/>
          <w:lang w:val="en-US"/>
        </w:rPr>
        <w:t>: 157-167 [PMID: 25347351 DOI: 10.1089/jir.2014.0061]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18 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Saito-</w:t>
      </w:r>
      <w:proofErr w:type="spellStart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Hakoda</w:t>
      </w:r>
      <w:proofErr w:type="spellEnd"/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 xml:space="preserve"> A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Uruno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Yokoyama A, Shimizu K,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Parvin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R, Kudo M, Saito-Ito T, Sato I,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Kogure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N, Suzuki D, Shimada H, Yoshikawa T, Fujiwara I,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Kagechika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H, Iwasaki Y, Kure S, Ito S, Sugawara A. Effects of RXR Agonists on Cell Proliferation/Apoptosis and ACTH Secretion/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Pomc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Expression.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PLoS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One</w:t>
      </w:r>
      <w:r w:rsidRPr="005E0248">
        <w:rPr>
          <w:rFonts w:ascii="Book Antiqua" w:hAnsi="Book Antiqua" w:cs="宋体"/>
          <w:kern w:val="0"/>
          <w:sz w:val="24"/>
          <w:lang w:val="en-US"/>
        </w:rPr>
        <w:t> 2015;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10</w:t>
      </w:r>
      <w:r w:rsidRPr="005E0248">
        <w:rPr>
          <w:rFonts w:ascii="Book Antiqua" w:hAnsi="Book Antiqua" w:cs="宋体"/>
          <w:kern w:val="0"/>
          <w:sz w:val="24"/>
          <w:lang w:val="en-US"/>
        </w:rPr>
        <w:t>: e0141960 [PMID: 26714014 DOI: 10.1371/journal.pone.0141960]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19 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Ram DR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Ilyukha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V,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Volkova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T,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Buzdin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Tai A,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Smirnova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I,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Poltorak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A. Balance between short and long isoforms of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cFLIP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regulates Fas-mediated apoptosis in vivo.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Proc Natl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Acad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Sci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USA</w:t>
      </w:r>
      <w:r w:rsidRPr="005E0248">
        <w:rPr>
          <w:rFonts w:ascii="Book Antiqua" w:hAnsi="Book Antiqua" w:cs="宋体"/>
          <w:kern w:val="0"/>
          <w:sz w:val="24"/>
          <w:lang w:val="en-US"/>
        </w:rPr>
        <w:t> 2016;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113</w:t>
      </w:r>
      <w:r w:rsidRPr="005E0248">
        <w:rPr>
          <w:rFonts w:ascii="Book Antiqua" w:hAnsi="Book Antiqua" w:cs="宋体"/>
          <w:kern w:val="0"/>
          <w:sz w:val="24"/>
          <w:lang w:val="en-US"/>
        </w:rPr>
        <w:t>: 1606-1611 [PMID: 26798068 DOI: 10.1073/pnas.1517562113]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20 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Kwon YH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Bishayee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K, Rahman A, Hong JS, Lim SS, Huh SO.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Morus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alba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Accumulates Reactive Oxygen Species to Initiate Apoptosis via FOXO-Caspase 3-Dependent Pathway in Neuroblastoma Cells.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Mol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Cells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 2015; 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38</w:t>
      </w:r>
      <w:r w:rsidRPr="005E0248">
        <w:rPr>
          <w:rFonts w:ascii="Book Antiqua" w:hAnsi="Book Antiqua" w:cs="宋体"/>
          <w:kern w:val="0"/>
          <w:sz w:val="24"/>
          <w:lang w:val="en-US"/>
        </w:rPr>
        <w:t>: 630-637 [PMID: 25921607 DOI: 10.14348/molcells.2015.0030]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21 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Hsiao PC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Lee WJ, Yang SF, Tan P, Chen HY, Lee LM, Chang JL, Lai GM, Chow JM,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Chien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MH.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Nobiletin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suppresses the proliferation and induces apoptosis involving MAPKs and caspase-8/-9/-3 signals in human acute myeloid leukemia cells.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Tumour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Biol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35</w:t>
      </w:r>
      <w:r w:rsidRPr="005E0248">
        <w:rPr>
          <w:rFonts w:ascii="Book Antiqua" w:hAnsi="Book Antiqua" w:cs="宋体"/>
          <w:kern w:val="0"/>
          <w:sz w:val="24"/>
          <w:lang w:val="en-US"/>
        </w:rPr>
        <w:t>: 11903-11911 [PMID: 25164609 DOI: 10.1007/s13277-014-2457-0]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22 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Lai YJ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Lin CI, Wang CL, Chao JI. Expression of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survivin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and p53 modulates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honokiol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-induced apoptosis in colorectal cancer cells.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J Cell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Biochem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2014;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115</w:t>
      </w:r>
      <w:r w:rsidRPr="005E0248">
        <w:rPr>
          <w:rFonts w:ascii="Book Antiqua" w:hAnsi="Book Antiqua" w:cs="宋体"/>
          <w:kern w:val="0"/>
          <w:sz w:val="24"/>
          <w:lang w:val="en-US"/>
        </w:rPr>
        <w:t>: 1888-1899 [PMID: 24905183 DOI: 10.1002/jcb.24858]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23 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Hyun HB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Lee WS, Go SI,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Nagappan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A, Park C, Han MH, Hong SH, Kim G, Kim GY, Cheong J,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Ryu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CH, Shin SC, Choi YH. The flavonoid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morin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from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Moraceae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induces apoptosis by modulation of Bcl-2 family members and Fas </w:t>
      </w:r>
      <w:r w:rsidRPr="005E0248">
        <w:rPr>
          <w:rFonts w:ascii="Book Antiqua" w:hAnsi="Book Antiqua" w:cs="宋体"/>
          <w:kern w:val="0"/>
          <w:sz w:val="24"/>
          <w:lang w:val="en-US"/>
        </w:rPr>
        <w:lastRenderedPageBreak/>
        <w:t>receptor in HCT 116 cells. 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Int</w:t>
      </w:r>
      <w:proofErr w:type="spellEnd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 J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Oncol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2015;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46</w:t>
      </w:r>
      <w:r w:rsidRPr="005E0248">
        <w:rPr>
          <w:rFonts w:ascii="Book Antiqua" w:hAnsi="Book Antiqua" w:cs="宋体"/>
          <w:kern w:val="0"/>
          <w:sz w:val="24"/>
          <w:lang w:val="en-US"/>
        </w:rPr>
        <w:t>: 2670-2678 [PMID: 25892545 DOI: 10.3892/ijo.2015.2967]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r w:rsidRPr="005E0248">
        <w:rPr>
          <w:rFonts w:ascii="Book Antiqua" w:hAnsi="Book Antiqua" w:cs="宋体"/>
          <w:kern w:val="0"/>
          <w:sz w:val="24"/>
          <w:lang w:val="en-US"/>
        </w:rPr>
        <w:t>24 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Chen YF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Yang JS, Chang WS, Tsai SC, Peng SF, Zhou YR.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Houttuynia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cordata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Thunb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extract modulates G0/G1 arrest and Fas/CD95-mediated death receptor apoptotic cell death in human lung cancer A549 cells.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J Biomed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Sci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2013;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20</w:t>
      </w:r>
      <w:r w:rsidRPr="005E0248">
        <w:rPr>
          <w:rFonts w:ascii="Book Antiqua" w:hAnsi="Book Antiqua" w:cs="宋体"/>
          <w:kern w:val="0"/>
          <w:sz w:val="24"/>
          <w:lang w:val="en-US"/>
        </w:rPr>
        <w:t>: 18 [PMID: 23506616 DOI: 10.1186/1423-0127-20-18]</w:t>
      </w:r>
    </w:p>
    <w:p w:rsidR="005E0248" w:rsidRPr="005E0248" w:rsidRDefault="005E0248" w:rsidP="005E0248">
      <w:pPr>
        <w:widowControl/>
        <w:spacing w:line="360" w:lineRule="auto"/>
        <w:rPr>
          <w:rFonts w:ascii="Book Antiqua" w:hAnsi="Book Antiqua" w:cs="宋体"/>
          <w:kern w:val="0"/>
          <w:sz w:val="24"/>
          <w:lang w:val="en-US"/>
        </w:rPr>
      </w:pPr>
      <w:proofErr w:type="gramStart"/>
      <w:r w:rsidRPr="005E0248">
        <w:rPr>
          <w:rFonts w:ascii="Book Antiqua" w:hAnsi="Book Antiqua" w:cs="宋体"/>
          <w:kern w:val="0"/>
          <w:sz w:val="24"/>
          <w:lang w:val="en-US"/>
        </w:rPr>
        <w:t>25 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Choi HS</w:t>
      </w:r>
      <w:r w:rsidRPr="005E0248">
        <w:rPr>
          <w:rFonts w:ascii="Book Antiqua" w:hAnsi="Book Antiqua" w:cs="宋体"/>
          <w:kern w:val="0"/>
          <w:sz w:val="24"/>
          <w:lang w:val="en-US"/>
        </w:rPr>
        <w:t xml:space="preserve">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Seo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HS, Kim JH, Um JY, Shin YC,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Ko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SG.</w:t>
      </w:r>
      <w:proofErr w:type="gram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Ethanol extract of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paeonia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suffruticosa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 xml:space="preserve"> Andrews (PSE) induced AGS human gastric cancer cell apoptosis via </w:t>
      </w:r>
      <w:proofErr w:type="spellStart"/>
      <w:r w:rsidRPr="005E0248">
        <w:rPr>
          <w:rFonts w:ascii="Book Antiqua" w:hAnsi="Book Antiqua" w:cs="宋体"/>
          <w:kern w:val="0"/>
          <w:sz w:val="24"/>
          <w:lang w:val="en-US"/>
        </w:rPr>
        <w:t>fas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-dependent apoptosis and MDM2-p53 pathways. </w:t>
      </w:r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 xml:space="preserve">J Biomed </w:t>
      </w:r>
      <w:proofErr w:type="spellStart"/>
      <w:r w:rsidRPr="005E0248">
        <w:rPr>
          <w:rFonts w:ascii="Book Antiqua" w:hAnsi="Book Antiqua" w:cs="宋体"/>
          <w:i/>
          <w:iCs/>
          <w:kern w:val="0"/>
          <w:sz w:val="24"/>
          <w:lang w:val="en-US"/>
        </w:rPr>
        <w:t>Sci</w:t>
      </w:r>
      <w:proofErr w:type="spellEnd"/>
      <w:r w:rsidRPr="005E0248">
        <w:rPr>
          <w:rFonts w:ascii="Book Antiqua" w:hAnsi="Book Antiqua" w:cs="宋体"/>
          <w:kern w:val="0"/>
          <w:sz w:val="24"/>
          <w:lang w:val="en-US"/>
        </w:rPr>
        <w:t> 2012; </w:t>
      </w:r>
      <w:r w:rsidRPr="005E0248">
        <w:rPr>
          <w:rFonts w:ascii="Book Antiqua" w:hAnsi="Book Antiqua" w:cs="宋体"/>
          <w:b/>
          <w:bCs/>
          <w:kern w:val="0"/>
          <w:sz w:val="24"/>
          <w:lang w:val="en-US"/>
        </w:rPr>
        <w:t>19</w:t>
      </w:r>
      <w:r w:rsidRPr="005E0248">
        <w:rPr>
          <w:rFonts w:ascii="Book Antiqua" w:hAnsi="Book Antiqua" w:cs="宋体"/>
          <w:kern w:val="0"/>
          <w:sz w:val="24"/>
          <w:lang w:val="en-US"/>
        </w:rPr>
        <w:t>: 82 [PMID: 22963678 DOI: 10.1186/1423-0127-19-82]</w:t>
      </w:r>
    </w:p>
    <w:p w:rsidR="005E0248" w:rsidRPr="005E0248" w:rsidRDefault="005E0248" w:rsidP="005E0248">
      <w:pPr>
        <w:widowControl/>
        <w:wordWrap w:val="0"/>
        <w:snapToGrid w:val="0"/>
        <w:spacing w:line="360" w:lineRule="auto"/>
        <w:jc w:val="right"/>
        <w:rPr>
          <w:rFonts w:ascii="Book Antiqua" w:hAnsi="Book Antiqua"/>
          <w:kern w:val="0"/>
          <w:sz w:val="24"/>
          <w:lang w:val="en-US"/>
        </w:rPr>
      </w:pPr>
      <w:bookmarkStart w:id="217" w:name="OLE_LINK52"/>
      <w:bookmarkStart w:id="218" w:name="OLE_LINK120"/>
      <w:bookmarkStart w:id="219" w:name="OLE_LINK320"/>
      <w:bookmarkStart w:id="220" w:name="OLE_LINK387"/>
      <w:bookmarkStart w:id="221" w:name="OLE_LINK254"/>
      <w:bookmarkStart w:id="222" w:name="OLE_LINK149"/>
      <w:bookmarkStart w:id="223" w:name="OLE_LINK225"/>
      <w:bookmarkStart w:id="224" w:name="OLE_LINK226"/>
      <w:bookmarkStart w:id="225" w:name="OLE_LINK250"/>
      <w:bookmarkStart w:id="226" w:name="OLE_LINK281"/>
      <w:bookmarkStart w:id="227" w:name="OLE_LINK282"/>
      <w:bookmarkStart w:id="228" w:name="OLE_LINK313"/>
      <w:bookmarkStart w:id="229" w:name="OLE_LINK304"/>
      <w:bookmarkStart w:id="230" w:name="OLE_LINK321"/>
      <w:bookmarkStart w:id="231" w:name="OLE_LINK385"/>
      <w:bookmarkStart w:id="232" w:name="OLE_LINK400"/>
      <w:bookmarkStart w:id="233" w:name="OLE_LINK346"/>
      <w:bookmarkStart w:id="234" w:name="OLE_LINK371"/>
      <w:bookmarkStart w:id="235" w:name="OLE_LINK334"/>
      <w:bookmarkStart w:id="236" w:name="OLE_LINK1830"/>
      <w:bookmarkStart w:id="237" w:name="OLE_LINK457"/>
      <w:bookmarkStart w:id="238" w:name="OLE_LINK288"/>
      <w:bookmarkStart w:id="239" w:name="OLE_LINK384"/>
      <w:bookmarkStart w:id="240" w:name="OLE_LINK379"/>
      <w:bookmarkStart w:id="241" w:name="OLE_LINK303"/>
      <w:bookmarkStart w:id="242" w:name="OLE_LINK450"/>
      <w:bookmarkStart w:id="243" w:name="OLE_LINK489"/>
      <w:bookmarkStart w:id="244" w:name="OLE_LINK535"/>
      <w:bookmarkStart w:id="245" w:name="OLE_LINK648"/>
      <w:bookmarkStart w:id="246" w:name="OLE_LINK686"/>
      <w:bookmarkStart w:id="247" w:name="OLE_LINK471"/>
      <w:bookmarkStart w:id="248" w:name="OLE_LINK462"/>
      <w:bookmarkStart w:id="249" w:name="OLE_LINK519"/>
      <w:bookmarkStart w:id="250" w:name="OLE_LINK575"/>
      <w:bookmarkStart w:id="251" w:name="OLE_LINK491"/>
      <w:bookmarkStart w:id="252" w:name="OLE_LINK532"/>
      <w:bookmarkStart w:id="253" w:name="OLE_LINK572"/>
      <w:bookmarkStart w:id="254" w:name="OLE_LINK574"/>
      <w:bookmarkStart w:id="255" w:name="OLE_LINK480"/>
      <w:bookmarkStart w:id="256" w:name="OLE_LINK567"/>
      <w:bookmarkStart w:id="257" w:name="OLE_LINK2700"/>
      <w:bookmarkStart w:id="258" w:name="OLE_LINK581"/>
      <w:bookmarkStart w:id="259" w:name="OLE_LINK639"/>
      <w:bookmarkStart w:id="260" w:name="OLE_LINK688"/>
      <w:bookmarkStart w:id="261" w:name="OLE_LINK722"/>
      <w:bookmarkStart w:id="262" w:name="OLE_LINK542"/>
      <w:bookmarkStart w:id="263" w:name="OLE_LINK589"/>
      <w:bookmarkStart w:id="264" w:name="OLE_LINK582"/>
      <w:bookmarkStart w:id="265" w:name="OLE_LINK640"/>
      <w:bookmarkStart w:id="266" w:name="OLE_LINK714"/>
      <w:bookmarkStart w:id="267" w:name="OLE_LINK593"/>
      <w:bookmarkStart w:id="268" w:name="OLE_LINK716"/>
      <w:bookmarkStart w:id="269" w:name="OLE_LINK770"/>
      <w:bookmarkStart w:id="270" w:name="OLE_LINK801"/>
      <w:bookmarkStart w:id="271" w:name="OLE_LINK660"/>
      <w:bookmarkStart w:id="272" w:name="OLE_LINK781"/>
      <w:bookmarkStart w:id="273" w:name="OLE_LINK833"/>
      <w:bookmarkStart w:id="274" w:name="OLE_LINK642"/>
      <w:bookmarkStart w:id="275" w:name="OLE_LINK700"/>
      <w:bookmarkStart w:id="276" w:name="OLE_LINK792"/>
      <w:bookmarkStart w:id="277" w:name="OLE_LINK2882"/>
      <w:bookmarkStart w:id="278" w:name="OLE_LINK836"/>
      <w:bookmarkStart w:id="279" w:name="OLE_LINK889"/>
      <w:bookmarkStart w:id="280" w:name="OLE_LINK782"/>
      <w:bookmarkStart w:id="281" w:name="OLE_LINK826"/>
      <w:bookmarkStart w:id="282" w:name="OLE_LINK865"/>
      <w:bookmarkStart w:id="283" w:name="OLE_LINK856"/>
      <w:bookmarkStart w:id="284" w:name="OLE_LINK908"/>
      <w:bookmarkStart w:id="285" w:name="OLE_LINK980"/>
      <w:bookmarkStart w:id="286" w:name="OLE_LINK1018"/>
      <w:bookmarkStart w:id="287" w:name="OLE_LINK1049"/>
      <w:bookmarkStart w:id="288" w:name="OLE_LINK1076"/>
      <w:bookmarkStart w:id="289" w:name="OLE_LINK1106"/>
      <w:bookmarkStart w:id="290" w:name="OLE_LINK891"/>
      <w:bookmarkStart w:id="291" w:name="OLE_LINK943"/>
      <w:bookmarkStart w:id="292" w:name="OLE_LINK981"/>
      <w:bookmarkStart w:id="293" w:name="OLE_LINK1030"/>
      <w:bookmarkStart w:id="294" w:name="OLE_LINK847"/>
      <w:bookmarkStart w:id="295" w:name="OLE_LINK909"/>
      <w:bookmarkStart w:id="296" w:name="OLE_LINK906"/>
      <w:bookmarkStart w:id="297" w:name="OLE_LINK992"/>
      <w:bookmarkStart w:id="298" w:name="OLE_LINK993"/>
      <w:bookmarkStart w:id="299" w:name="OLE_LINK1052"/>
      <w:bookmarkStart w:id="300" w:name="OLE_LINK946"/>
      <w:bookmarkStart w:id="301" w:name="OLE_LINK911"/>
      <w:bookmarkStart w:id="302" w:name="OLE_LINK930"/>
      <w:bookmarkStart w:id="303" w:name="OLE_LINK1059"/>
      <w:bookmarkStart w:id="304" w:name="OLE_LINK1174"/>
      <w:bookmarkStart w:id="305" w:name="OLE_LINK1137"/>
      <w:bookmarkStart w:id="306" w:name="OLE_LINK1167"/>
      <w:bookmarkStart w:id="307" w:name="OLE_LINK1200"/>
      <w:bookmarkStart w:id="308" w:name="OLE_LINK1241"/>
      <w:bookmarkStart w:id="309" w:name="OLE_LINK1288"/>
      <w:bookmarkStart w:id="310" w:name="OLE_LINK1056"/>
      <w:bookmarkStart w:id="311" w:name="OLE_LINK1158"/>
      <w:bookmarkStart w:id="312" w:name="OLE_LINK1175"/>
      <w:bookmarkStart w:id="313" w:name="OLE_LINK1074"/>
      <w:bookmarkStart w:id="314" w:name="OLE_LINK1169"/>
      <w:r w:rsidRPr="005E0248">
        <w:rPr>
          <w:rFonts w:ascii="Book Antiqua" w:hAnsi="Book Antiqua"/>
          <w:b/>
          <w:bCs/>
          <w:kern w:val="0"/>
          <w:sz w:val="24"/>
          <w:lang w:val="en-US"/>
        </w:rPr>
        <w:t>P-Reviewer:</w:t>
      </w:r>
      <w:r w:rsidRPr="005E0248">
        <w:rPr>
          <w:rFonts w:ascii="Book Antiqua" w:hAnsi="Book Antiqua" w:hint="eastAsia"/>
          <w:b/>
          <w:bCs/>
          <w:kern w:val="0"/>
          <w:sz w:val="24"/>
          <w:lang w:val="en-US"/>
        </w:rPr>
        <w:t xml:space="preserve"> </w:t>
      </w:r>
      <w:proofErr w:type="spellStart"/>
      <w:r w:rsidRPr="005E0248">
        <w:rPr>
          <w:rFonts w:ascii="Book Antiqua" w:hAnsi="Book Antiqua"/>
          <w:bCs/>
          <w:kern w:val="0"/>
          <w:sz w:val="24"/>
          <w:lang w:val="en-US"/>
        </w:rPr>
        <w:t>Abdollahi</w:t>
      </w:r>
      <w:proofErr w:type="spellEnd"/>
      <w:r w:rsidRPr="005E0248">
        <w:rPr>
          <w:rFonts w:ascii="Book Antiqua" w:hAnsi="Book Antiqua"/>
          <w:bCs/>
          <w:kern w:val="0"/>
          <w:sz w:val="24"/>
          <w:lang w:val="en-US"/>
        </w:rPr>
        <w:t xml:space="preserve"> M, Tokunaga Y</w:t>
      </w:r>
      <w:r w:rsidRPr="005E0248">
        <w:rPr>
          <w:rFonts w:ascii="Book Antiqua" w:hAnsi="Book Antiqua"/>
          <w:b/>
          <w:bCs/>
          <w:kern w:val="0"/>
          <w:sz w:val="24"/>
          <w:lang w:val="en-US"/>
        </w:rPr>
        <w:t xml:space="preserve"> S-Editor:</w:t>
      </w:r>
      <w:r w:rsidRPr="005E0248">
        <w:rPr>
          <w:rFonts w:ascii="Book Antiqua" w:hAnsi="Book Antiqua" w:hint="eastAsia"/>
          <w:kern w:val="0"/>
          <w:sz w:val="24"/>
          <w:lang w:val="en-US"/>
        </w:rPr>
        <w:t xml:space="preserve"> Gong ZM</w:t>
      </w:r>
    </w:p>
    <w:p w:rsidR="005E0248" w:rsidRPr="005E0248" w:rsidRDefault="005E0248" w:rsidP="005E0248">
      <w:pPr>
        <w:widowControl/>
        <w:snapToGrid w:val="0"/>
        <w:spacing w:line="360" w:lineRule="auto"/>
        <w:jc w:val="right"/>
        <w:rPr>
          <w:rFonts w:ascii="Book Antiqua" w:hAnsi="Book Antiqua"/>
          <w:b/>
          <w:bCs/>
          <w:kern w:val="0"/>
          <w:sz w:val="24"/>
          <w:lang w:val="en-US"/>
        </w:rPr>
      </w:pPr>
      <w:r w:rsidRPr="005E0248">
        <w:rPr>
          <w:rFonts w:ascii="Book Antiqua" w:hAnsi="Book Antiqua"/>
          <w:b/>
          <w:bCs/>
          <w:kern w:val="0"/>
          <w:sz w:val="24"/>
          <w:lang w:val="en-US"/>
        </w:rPr>
        <w:t>L-Editor:</w:t>
      </w:r>
      <w:r w:rsidRPr="005E0248">
        <w:rPr>
          <w:rFonts w:ascii="Book Antiqua" w:hAnsi="Book Antiqua"/>
          <w:kern w:val="0"/>
          <w:sz w:val="24"/>
          <w:lang w:val="en-US"/>
        </w:rPr>
        <w:t xml:space="preserve"> </w:t>
      </w:r>
      <w:r w:rsidRPr="005E0248">
        <w:rPr>
          <w:rFonts w:ascii="Book Antiqua" w:hAnsi="Book Antiqua"/>
          <w:b/>
          <w:bCs/>
          <w:kern w:val="0"/>
          <w:sz w:val="24"/>
          <w:lang w:val="en-US"/>
        </w:rPr>
        <w:t>E-Editor: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lang w:val="en-US"/>
        </w:rPr>
      </w:pPr>
      <w:bookmarkStart w:id="315" w:name="OLE_LINK880"/>
      <w:bookmarkStart w:id="316" w:name="OLE_LINK881"/>
      <w:bookmarkStart w:id="317" w:name="OLE_LINK497"/>
      <w:bookmarkStart w:id="318" w:name="OLE_LINK813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5E0248">
        <w:rPr>
          <w:rFonts w:ascii="Book Antiqua" w:hAnsi="Book Antiqua" w:cs="Helvetica"/>
          <w:b/>
          <w:kern w:val="0"/>
          <w:sz w:val="24"/>
          <w:lang w:val="en-US"/>
        </w:rPr>
        <w:t xml:space="preserve">Specialty type: </w:t>
      </w:r>
      <w:r w:rsidRPr="005E0248">
        <w:rPr>
          <w:rFonts w:ascii="Book Antiqua" w:hAnsi="Book Antiqua" w:cs="Helvetica"/>
          <w:kern w:val="0"/>
          <w:sz w:val="24"/>
          <w:lang w:val="en-US"/>
        </w:rPr>
        <w:t>Gastroenterology and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 xml:space="preserve"> </w:t>
      </w:r>
      <w:r w:rsidRPr="005E0248">
        <w:rPr>
          <w:rFonts w:ascii="Book Antiqua" w:hAnsi="Book Antiqua" w:cs="Helvetica"/>
          <w:kern w:val="0"/>
          <w:sz w:val="24"/>
          <w:lang w:val="en-US"/>
        </w:rPr>
        <w:t>hepatology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lang w:val="en-US"/>
        </w:rPr>
      </w:pPr>
      <w:r w:rsidRPr="005E0248">
        <w:rPr>
          <w:rFonts w:ascii="Book Antiqua" w:hAnsi="Book Antiqua" w:cs="Helvetica"/>
          <w:b/>
          <w:kern w:val="0"/>
          <w:sz w:val="24"/>
          <w:lang w:val="en-US"/>
        </w:rPr>
        <w:t xml:space="preserve">Country of origin: </w:t>
      </w:r>
      <w:r w:rsidRPr="005E0248">
        <w:rPr>
          <w:rFonts w:ascii="Book Antiqua" w:hAnsi="Book Antiqua" w:cs="Helvetica"/>
          <w:kern w:val="0"/>
          <w:sz w:val="24"/>
          <w:lang w:val="en-CA"/>
        </w:rPr>
        <w:t>China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lang w:val="en-US"/>
        </w:rPr>
      </w:pPr>
      <w:r w:rsidRPr="005E0248">
        <w:rPr>
          <w:rFonts w:ascii="Book Antiqua" w:hAnsi="Book Antiqua" w:cs="Helvetica"/>
          <w:b/>
          <w:kern w:val="0"/>
          <w:sz w:val="24"/>
          <w:lang w:val="en-US"/>
        </w:rPr>
        <w:t>Peer-review report classification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lang w:val="en-US"/>
        </w:rPr>
      </w:pPr>
      <w:r w:rsidRPr="005E0248">
        <w:rPr>
          <w:rFonts w:ascii="Book Antiqua" w:hAnsi="Book Antiqua" w:cs="Helvetica"/>
          <w:kern w:val="0"/>
          <w:sz w:val="24"/>
          <w:lang w:val="en-US"/>
        </w:rPr>
        <w:t xml:space="preserve">Grade A (Excellent): 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>0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lang w:val="en-US"/>
        </w:rPr>
      </w:pPr>
      <w:r w:rsidRPr="005E0248">
        <w:rPr>
          <w:rFonts w:ascii="Book Antiqua" w:hAnsi="Book Antiqua" w:cs="Helvetica"/>
          <w:kern w:val="0"/>
          <w:sz w:val="24"/>
          <w:lang w:val="en-US"/>
        </w:rPr>
        <w:t xml:space="preserve">Grade B (Very good): 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>0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lang w:val="en-US"/>
        </w:rPr>
      </w:pPr>
      <w:r w:rsidRPr="005E0248">
        <w:rPr>
          <w:rFonts w:ascii="Book Antiqua" w:hAnsi="Book Antiqua" w:cs="Helvetica"/>
          <w:kern w:val="0"/>
          <w:sz w:val="24"/>
          <w:lang w:val="en-US"/>
        </w:rPr>
        <w:t xml:space="preserve">Grade C (Good): 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>C, C</w:t>
      </w:r>
    </w:p>
    <w:p w:rsidR="005E0248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lang w:val="en-US"/>
        </w:rPr>
      </w:pPr>
      <w:r w:rsidRPr="005E0248">
        <w:rPr>
          <w:rFonts w:ascii="Book Antiqua" w:hAnsi="Book Antiqua" w:cs="Helvetica"/>
          <w:kern w:val="0"/>
          <w:sz w:val="24"/>
          <w:lang w:val="en-US"/>
        </w:rPr>
        <w:t xml:space="preserve">Grade D (Fair): 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>0</w:t>
      </w:r>
    </w:p>
    <w:p w:rsidR="00CA4FB1" w:rsidRPr="005E0248" w:rsidRDefault="005E0248" w:rsidP="005E0248">
      <w:pPr>
        <w:widowControl/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lang w:val="en-US"/>
        </w:rPr>
      </w:pPr>
      <w:r w:rsidRPr="005E0248">
        <w:rPr>
          <w:rFonts w:ascii="Book Antiqua" w:hAnsi="Book Antiqua" w:cs="Helvetica"/>
          <w:kern w:val="0"/>
          <w:sz w:val="24"/>
          <w:lang w:val="en-US"/>
        </w:rPr>
        <w:t xml:space="preserve">Grade E (Poor): </w:t>
      </w:r>
      <w:r w:rsidRPr="005E0248">
        <w:rPr>
          <w:rFonts w:ascii="Book Antiqua" w:hAnsi="Book Antiqua" w:cs="Helvetica" w:hint="eastAsia"/>
          <w:kern w:val="0"/>
          <w:sz w:val="24"/>
          <w:lang w:val="en-US"/>
        </w:rPr>
        <w:t>0</w:t>
      </w:r>
      <w:bookmarkEnd w:id="315"/>
      <w:bookmarkEnd w:id="316"/>
      <w:bookmarkEnd w:id="317"/>
      <w:bookmarkEnd w:id="318"/>
    </w:p>
    <w:p w:rsidR="00193849" w:rsidRDefault="00193849">
      <w:pPr>
        <w:widowControl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tbl>
      <w:tblPr>
        <w:tblpPr w:leftFromText="180" w:rightFromText="180" w:vertAnchor="page" w:horzAnchor="margin" w:tblpY="2224"/>
        <w:tblW w:w="94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6663"/>
        <w:gridCol w:w="1604"/>
      </w:tblGrid>
      <w:tr w:rsidR="00193849" w:rsidRPr="002B7036" w:rsidTr="004C1F78">
        <w:trPr>
          <w:trHeight w:val="685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93849">
              <w:rPr>
                <w:rFonts w:ascii="Book Antiqua" w:hAnsi="Book Antiqua"/>
                <w:b/>
                <w:sz w:val="24"/>
              </w:rPr>
              <w:lastRenderedPageBreak/>
              <w:t>Gene name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193849">
              <w:rPr>
                <w:rFonts w:ascii="Book Antiqua" w:hAnsi="Book Antiqua"/>
                <w:b/>
                <w:sz w:val="24"/>
              </w:rPr>
              <w:t>Primer sequence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193849">
              <w:rPr>
                <w:rFonts w:ascii="Book Antiqua" w:hAnsi="Book Antiqua"/>
                <w:b/>
                <w:sz w:val="24"/>
              </w:rPr>
              <w:t>Product length (</w:t>
            </w:r>
            <w:proofErr w:type="spellStart"/>
            <w:r w:rsidRPr="00193849">
              <w:rPr>
                <w:rFonts w:ascii="Book Antiqua" w:hAnsi="Book Antiqua"/>
                <w:b/>
                <w:sz w:val="24"/>
              </w:rPr>
              <w:t>bp</w:t>
            </w:r>
            <w:proofErr w:type="spellEnd"/>
            <w:r w:rsidRPr="00193849">
              <w:rPr>
                <w:rFonts w:ascii="Book Antiqua" w:hAnsi="Book Antiqua"/>
                <w:b/>
                <w:sz w:val="24"/>
              </w:rPr>
              <w:t>)</w:t>
            </w: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Fas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 xml:space="preserve">: </w:t>
            </w:r>
            <w:r w:rsidRPr="002B7036">
              <w:rPr>
                <w:rFonts w:ascii="Book Antiqua" w:hAnsi="Book Antiqua"/>
                <w:sz w:val="24"/>
              </w:rPr>
              <w:t>5′-GAATGCAAGGGACTGATAGC-3′</w:t>
            </w:r>
          </w:p>
        </w:tc>
        <w:tc>
          <w:tcPr>
            <w:tcW w:w="160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414</w:t>
            </w: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5′-TGGTTCGTGTGCAAGGCTC-3′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  <w:vertAlign w:val="superscript"/>
              </w:rPr>
            </w:pPr>
            <w:proofErr w:type="spellStart"/>
            <w:r w:rsidRPr="00193849">
              <w:rPr>
                <w:rFonts w:ascii="Book Antiqua" w:hAnsi="Book Antiqua"/>
                <w:i/>
                <w:sz w:val="24"/>
              </w:rPr>
              <w:t>FasL</w:t>
            </w:r>
            <w:proofErr w:type="spellEnd"/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5′-GGAATGGGAAGACACATATGGAACTGC-3′</w:t>
            </w:r>
          </w:p>
        </w:tc>
        <w:tc>
          <w:tcPr>
            <w:tcW w:w="160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239</w:t>
            </w: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  <w:vertAlign w:val="superscript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5′-CATATCTGGCCAGTAGTGCAGTAATT-3′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 w:val="restart"/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Caspase-3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 5′-GCT ATT GTG AGG CGGTTG</w:t>
            </w:r>
            <w:r w:rsidRPr="002B7036">
              <w:rPr>
                <w:rFonts w:ascii="Book Antiqua" w:hAnsi="Book Antiqua"/>
                <w:sz w:val="24"/>
              </w:rPr>
              <w:t>T-3′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270</w:t>
            </w: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 5′-CGT TTG</w:t>
            </w:r>
            <w:r w:rsidRPr="002B7036">
              <w:rPr>
                <w:rFonts w:ascii="Book Antiqua" w:hAnsi="Book Antiqua"/>
                <w:sz w:val="24"/>
              </w:rPr>
              <w:t xml:space="preserve">GAG </w:t>
            </w:r>
            <w:r>
              <w:rPr>
                <w:rFonts w:ascii="Book Antiqua" w:hAnsi="Book Antiqua"/>
                <w:sz w:val="24"/>
              </w:rPr>
              <w:t>TCC</w:t>
            </w:r>
            <w:r w:rsidRPr="002B7036">
              <w:rPr>
                <w:rFonts w:ascii="Book Antiqua" w:hAnsi="Book Antiqua"/>
                <w:sz w:val="24"/>
              </w:rPr>
              <w:t>CTT TGT-3′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489"/>
        </w:trPr>
        <w:tc>
          <w:tcPr>
            <w:tcW w:w="1149" w:type="dxa"/>
            <w:vMerge w:val="restart"/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  <w:lang w:val="en-US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Caspase-8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5′-TCTGGAGCATCTGCTGTCTG-3′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427</w:t>
            </w:r>
          </w:p>
        </w:tc>
      </w:tr>
      <w:tr w:rsidR="00193849" w:rsidRPr="002B7036" w:rsidTr="004C1F78">
        <w:trPr>
          <w:cantSplit/>
          <w:trHeight w:val="489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5′-TTGACGTCTGTGGTCCGTCC-3′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489"/>
        </w:trPr>
        <w:tc>
          <w:tcPr>
            <w:tcW w:w="1149" w:type="dxa"/>
            <w:vMerge w:val="restart"/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P53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5′-CTTTCAACTCTGTCTCCTTC-3′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180</w:t>
            </w:r>
          </w:p>
        </w:tc>
      </w:tr>
      <w:tr w:rsidR="00193849" w:rsidRPr="002B7036" w:rsidTr="004C1F78">
        <w:trPr>
          <w:cantSplit/>
          <w:trHeight w:val="489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5′-TGGGCAACCAGCCCTGTCGT-3′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 w:val="restart"/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Bcl-2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5′-CAGCTGCACCTGACGCCCTT-3′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231</w:t>
            </w:r>
          </w:p>
        </w:tc>
      </w:tr>
      <w:tr w:rsidR="00193849" w:rsidRPr="002B7036" w:rsidTr="004C1F78">
        <w:trPr>
          <w:cantSplit/>
          <w:trHeight w:val="324"/>
        </w:trPr>
        <w:tc>
          <w:tcPr>
            <w:tcW w:w="1149" w:type="dxa"/>
            <w:vMerge/>
            <w:vAlign w:val="center"/>
            <w:hideMark/>
          </w:tcPr>
          <w:p w:rsidR="00193849" w:rsidRPr="00193849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</w:t>
            </w:r>
            <w:r w:rsidRPr="002B7036">
              <w:rPr>
                <w:rFonts w:ascii="Book Antiqua" w:hAnsi="Book Antiqua"/>
                <w:sz w:val="24"/>
              </w:rPr>
              <w:t xml:space="preserve"> 5′-GCCTCCGTTATCCTGGATCC-3′</w:t>
            </w:r>
          </w:p>
        </w:tc>
        <w:tc>
          <w:tcPr>
            <w:tcW w:w="1604" w:type="dxa"/>
            <w:vMerge/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193849" w:rsidRPr="002B7036" w:rsidTr="004C1F78">
        <w:trPr>
          <w:cantSplit/>
          <w:trHeight w:val="417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193849" w:rsidRDefault="00193849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i/>
                <w:sz w:val="24"/>
              </w:rPr>
            </w:pPr>
            <w:r w:rsidRPr="00193849">
              <w:rPr>
                <w:rFonts w:ascii="Book Antiqua" w:hAnsi="Book Antiqua"/>
                <w:i/>
                <w:sz w:val="24"/>
              </w:rPr>
              <w:t>β-actin</w:t>
            </w:r>
          </w:p>
        </w:tc>
        <w:tc>
          <w:tcPr>
            <w:tcW w:w="66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caps/>
                <w:sz w:val="24"/>
              </w:rPr>
              <w:t>f</w:t>
            </w:r>
            <w:r w:rsidRPr="00193849">
              <w:rPr>
                <w:rFonts w:ascii="Book Antiqua" w:hAnsi="Book Antiqua"/>
                <w:sz w:val="24"/>
              </w:rPr>
              <w:t>orward</w:t>
            </w:r>
            <w:r>
              <w:rPr>
                <w:rFonts w:ascii="Book Antiqua" w:hAnsi="Book Antiqua"/>
                <w:sz w:val="24"/>
              </w:rPr>
              <w:t>: 5′-ACACTGTGCCCATCTACG</w:t>
            </w:r>
            <w:r w:rsidRPr="002B7036">
              <w:rPr>
                <w:rFonts w:ascii="Book Antiqua" w:hAnsi="Book Antiqua"/>
                <w:sz w:val="24"/>
              </w:rPr>
              <w:t>AGG-3′</w:t>
            </w:r>
          </w:p>
        </w:tc>
        <w:tc>
          <w:tcPr>
            <w:tcW w:w="1604" w:type="dxa"/>
            <w:vMerge w:val="restart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621</w:t>
            </w:r>
          </w:p>
        </w:tc>
      </w:tr>
      <w:tr w:rsidR="00193849" w:rsidRPr="002B7036" w:rsidTr="004C1F78">
        <w:trPr>
          <w:cantSplit/>
          <w:trHeight w:val="386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49" w:rsidRPr="002B7036" w:rsidRDefault="00193849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193849">
              <w:rPr>
                <w:rFonts w:ascii="Book Antiqua" w:hAnsi="Book Antiqua"/>
                <w:sz w:val="24"/>
              </w:rPr>
              <w:t>Reverse</w:t>
            </w:r>
            <w:r>
              <w:rPr>
                <w:rFonts w:ascii="Book Antiqua" w:hAnsi="Book Antiqua"/>
                <w:sz w:val="24"/>
              </w:rPr>
              <w:t>: 5′-AGGGGCCGGACTCGTCAT</w:t>
            </w:r>
            <w:r w:rsidRPr="002B7036">
              <w:rPr>
                <w:rFonts w:ascii="Book Antiqua" w:hAnsi="Book Antiqua"/>
                <w:sz w:val="24"/>
              </w:rPr>
              <w:t>ACT-3′</w:t>
            </w:r>
          </w:p>
        </w:tc>
        <w:tc>
          <w:tcPr>
            <w:tcW w:w="160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93849" w:rsidRPr="002B7036" w:rsidRDefault="00193849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</w:tr>
    </w:tbl>
    <w:p w:rsidR="00193849" w:rsidRPr="002B7036" w:rsidRDefault="00193849" w:rsidP="00193849">
      <w:pPr>
        <w:shd w:val="solid" w:color="FFFFFF" w:fill="auto"/>
        <w:autoSpaceDN w:val="0"/>
        <w:snapToGrid w:val="0"/>
        <w:spacing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b/>
          <w:sz w:val="24"/>
        </w:rPr>
        <w:t xml:space="preserve">Table 1 </w:t>
      </w:r>
      <w:r w:rsidRPr="00193849">
        <w:rPr>
          <w:rFonts w:ascii="Book Antiqua" w:hAnsi="Book Antiqua"/>
          <w:b/>
          <w:sz w:val="24"/>
        </w:rPr>
        <w:t>RT-PCR primers</w:t>
      </w:r>
    </w:p>
    <w:p w:rsidR="00193849" w:rsidRPr="00193849" w:rsidRDefault="00193849" w:rsidP="002B7036">
      <w:pPr>
        <w:shd w:val="solid" w:color="FFFFFF" w:fill="auto"/>
        <w:autoSpaceDN w:val="0"/>
        <w:snapToGrid w:val="0"/>
        <w:spacing w:line="360" w:lineRule="auto"/>
        <w:rPr>
          <w:rFonts w:ascii="Book Antiqua" w:hAnsi="Book Antiqua"/>
          <w:sz w:val="24"/>
          <w:lang w:val="en-US"/>
        </w:rPr>
      </w:pPr>
    </w:p>
    <w:p w:rsidR="00193849" w:rsidRDefault="00193849">
      <w:pPr>
        <w:widowControl/>
        <w:jc w:val="lef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CA4FB1" w:rsidRPr="00193849" w:rsidRDefault="00CA4FB1" w:rsidP="002B7036">
      <w:pPr>
        <w:tabs>
          <w:tab w:val="left" w:pos="860"/>
        </w:tabs>
        <w:snapToGrid w:val="0"/>
        <w:spacing w:line="360" w:lineRule="auto"/>
        <w:rPr>
          <w:rFonts w:ascii="Book Antiqua" w:hAnsi="Book Antiqua"/>
          <w:b/>
          <w:sz w:val="24"/>
        </w:rPr>
      </w:pPr>
      <w:r w:rsidRPr="00193849">
        <w:rPr>
          <w:rFonts w:ascii="Book Antiqua" w:hAnsi="Book Antiqua"/>
          <w:b/>
          <w:sz w:val="24"/>
        </w:rPr>
        <w:lastRenderedPageBreak/>
        <w:t xml:space="preserve">Table 2 Comparison of the inhibition rates of proliferation of </w:t>
      </w:r>
      <w:r w:rsidRPr="00193849">
        <w:rPr>
          <w:rFonts w:ascii="Book Antiqua" w:hAnsi="Book Antiqua"/>
          <w:b/>
          <w:kern w:val="0"/>
          <w:sz w:val="24"/>
        </w:rPr>
        <w:t xml:space="preserve">hepatocellular carcinoma SMMC-7721 cells in </w:t>
      </w:r>
      <w:r w:rsidRPr="00193849">
        <w:rPr>
          <w:rFonts w:ascii="Book Antiqua" w:hAnsi="Book Antiqua"/>
          <w:b/>
          <w:sz w:val="24"/>
        </w:rPr>
        <w:t xml:space="preserve">the groups with different </w:t>
      </w:r>
      <w:r w:rsidR="00065AF3" w:rsidRPr="00065AF3">
        <w:rPr>
          <w:rFonts w:ascii="Book Antiqua" w:hAnsi="Book Antiqua"/>
          <w:b/>
          <w:i/>
          <w:sz w:val="24"/>
        </w:rPr>
        <w:t xml:space="preserve">Solanum </w:t>
      </w:r>
      <w:proofErr w:type="spellStart"/>
      <w:r w:rsidR="00065AF3" w:rsidRPr="00065AF3">
        <w:rPr>
          <w:rFonts w:ascii="Book Antiqua" w:hAnsi="Book Antiqua"/>
          <w:b/>
          <w:i/>
          <w:sz w:val="24"/>
        </w:rPr>
        <w:t>lyratum</w:t>
      </w:r>
      <w:proofErr w:type="spellEnd"/>
      <w:r w:rsidR="00065AF3" w:rsidRPr="00065AF3">
        <w:rPr>
          <w:rFonts w:ascii="Book Antiqua" w:hAnsi="Book Antiqua"/>
          <w:b/>
          <w:i/>
          <w:sz w:val="24"/>
        </w:rPr>
        <w:t xml:space="preserve"> </w:t>
      </w:r>
      <w:r w:rsidR="00065AF3" w:rsidRPr="00065AF3">
        <w:rPr>
          <w:rFonts w:ascii="Book Antiqua" w:hAnsi="Book Antiqua"/>
          <w:b/>
          <w:sz w:val="24"/>
        </w:rPr>
        <w:t>Thumb</w:t>
      </w:r>
      <w:r w:rsidRPr="00193849">
        <w:rPr>
          <w:rFonts w:ascii="Book Antiqua" w:hAnsi="Book Antiqua"/>
          <w:b/>
          <w:sz w:val="24"/>
        </w:rPr>
        <w:t xml:space="preserve"> concentrations </w:t>
      </w:r>
      <w:r w:rsidRPr="00193849">
        <w:rPr>
          <w:rFonts w:ascii="Book Antiqua" w:hAnsi="Book Antiqua"/>
          <w:b/>
          <w:kern w:val="0"/>
          <w:sz w:val="24"/>
        </w:rPr>
        <w:t>(</w:t>
      </w:r>
      <w:r w:rsidR="002307C1" w:rsidRPr="00193849">
        <w:rPr>
          <w:rFonts w:ascii="Book Antiqua" w:hAnsi="Book Antiqua"/>
          <w:b/>
          <w:noProof/>
          <w:kern w:val="0"/>
          <w:sz w:val="24"/>
          <w:lang w:val="en-US" w:eastAsia="en-US"/>
        </w:rPr>
        <w:drawing>
          <wp:inline distT="0" distB="0" distL="0" distR="0" wp14:anchorId="59A30C91" wp14:editId="5F260F15">
            <wp:extent cx="56515" cy="93980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49">
        <w:rPr>
          <w:rFonts w:ascii="Book Antiqua" w:hAnsi="Book Antiqua"/>
          <w:b/>
          <w:kern w:val="0"/>
          <w:sz w:val="24"/>
        </w:rPr>
        <w:t xml:space="preserve"> ± s)</w:t>
      </w:r>
    </w:p>
    <w:tbl>
      <w:tblPr>
        <w:tblW w:w="9334" w:type="dxa"/>
        <w:tblInd w:w="-501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993"/>
        <w:gridCol w:w="1984"/>
        <w:gridCol w:w="1821"/>
      </w:tblGrid>
      <w:tr w:rsidR="00193849" w:rsidRPr="002B7036" w:rsidTr="004C1F78">
        <w:trPr>
          <w:trHeight w:val="36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Concentration (mg/L)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i/>
                <w:kern w:val="0"/>
                <w:sz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OD value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bCs/>
                <w:kern w:val="0"/>
                <w:sz w:val="24"/>
              </w:rPr>
              <w:t>Inhibition rate</w:t>
            </w:r>
            <w:r w:rsidRPr="004C1F78">
              <w:rPr>
                <w:rFonts w:ascii="Book Antiqua" w:hAnsi="Book Antiqua"/>
                <w:b/>
                <w:kern w:val="0"/>
                <w:sz w:val="24"/>
              </w:rPr>
              <w:t xml:space="preserve"> (%)</w:t>
            </w:r>
          </w:p>
        </w:tc>
      </w:tr>
      <w:tr w:rsidR="00193849" w:rsidRPr="002B7036" w:rsidTr="004C1F78">
        <w:trPr>
          <w:cantSplit/>
          <w:trHeight w:val="362"/>
        </w:trPr>
        <w:tc>
          <w:tcPr>
            <w:tcW w:w="2835" w:type="dxa"/>
            <w:vMerge w:val="restart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Three ST groups with different concentrations</w:t>
            </w:r>
          </w:p>
        </w:tc>
        <w:tc>
          <w:tcPr>
            <w:tcW w:w="1701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993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1.516 ± 0.205</w:t>
            </w:r>
          </w:p>
        </w:tc>
        <w:tc>
          <w:tcPr>
            <w:tcW w:w="182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18.22 ± 2.32</w:t>
            </w:r>
          </w:p>
        </w:tc>
      </w:tr>
      <w:tr w:rsidR="00193849" w:rsidRPr="002B7036" w:rsidTr="004C1F78">
        <w:trPr>
          <w:cantSplit/>
          <w:trHeight w:val="289"/>
        </w:trPr>
        <w:tc>
          <w:tcPr>
            <w:tcW w:w="2835" w:type="dxa"/>
            <w:vMerge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1.242 ± 0.236</w:t>
            </w:r>
          </w:p>
        </w:tc>
        <w:tc>
          <w:tcPr>
            <w:tcW w:w="182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36.56 ± 2.51</w:t>
            </w:r>
          </w:p>
        </w:tc>
      </w:tr>
      <w:tr w:rsidR="00193849" w:rsidRPr="002B7036" w:rsidTr="004C1F78">
        <w:trPr>
          <w:cantSplit/>
          <w:trHeight w:val="362"/>
        </w:trPr>
        <w:tc>
          <w:tcPr>
            <w:tcW w:w="2835" w:type="dxa"/>
            <w:vMerge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0.815 ± 0.276</w:t>
            </w:r>
          </w:p>
        </w:tc>
        <w:tc>
          <w:tcPr>
            <w:tcW w:w="182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55.98 ± 3.12</w:t>
            </w:r>
          </w:p>
        </w:tc>
      </w:tr>
      <w:tr w:rsidR="00193849" w:rsidRPr="002B7036" w:rsidTr="004C1F78">
        <w:trPr>
          <w:cantSplit/>
          <w:trHeight w:val="362"/>
        </w:trPr>
        <w:tc>
          <w:tcPr>
            <w:tcW w:w="2835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Negative control group</w:t>
            </w:r>
          </w:p>
        </w:tc>
        <w:tc>
          <w:tcPr>
            <w:tcW w:w="1701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1.842 ± 0.183</w:t>
            </w:r>
          </w:p>
        </w:tc>
        <w:tc>
          <w:tcPr>
            <w:tcW w:w="182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-</w:t>
            </w:r>
          </w:p>
        </w:tc>
      </w:tr>
      <w:tr w:rsidR="00193849" w:rsidRPr="002B7036" w:rsidTr="004C1F78">
        <w:trPr>
          <w:trHeight w:val="362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Positive control group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1.135 ± 0.172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38.60 ± 1.78</w:t>
            </w:r>
          </w:p>
        </w:tc>
      </w:tr>
    </w:tbl>
    <w:p w:rsidR="00CA4FB1" w:rsidRPr="004C1F78" w:rsidRDefault="00CA4FB1" w:rsidP="004C1F78">
      <w:pPr>
        <w:snapToGrid w:val="0"/>
        <w:spacing w:line="360" w:lineRule="auto"/>
        <w:rPr>
          <w:rFonts w:ascii="Book Antiqua" w:hAnsi="Book Antiqua"/>
          <w:sz w:val="24"/>
          <w:lang w:val="en-US"/>
        </w:rPr>
      </w:pPr>
      <w:r w:rsidRPr="002B7036">
        <w:rPr>
          <w:rFonts w:ascii="Book Antiqua" w:hAnsi="Book Antiqua"/>
          <w:sz w:val="24"/>
        </w:rPr>
        <w:t xml:space="preserve">The comparison between ST groups and the negative control group shows that </w:t>
      </w:r>
      <w:r w:rsidRPr="002B7036">
        <w:rPr>
          <w:rFonts w:ascii="Book Antiqua" w:hAnsi="Book Antiqua"/>
          <w:i/>
          <w:sz w:val="24"/>
        </w:rPr>
        <w:t xml:space="preserve">P </w:t>
      </w:r>
      <w:r w:rsidRPr="002B7036">
        <w:rPr>
          <w:rFonts w:ascii="Book Antiqua" w:hAnsi="Book Antiqua"/>
          <w:sz w:val="24"/>
        </w:rPr>
        <w:t xml:space="preserve">&lt; 0.05, while that of ST groups and the positive control group indicates that </w:t>
      </w:r>
      <w:r w:rsidRPr="002B7036">
        <w:rPr>
          <w:rFonts w:ascii="Book Antiqua" w:hAnsi="Book Antiqua"/>
          <w:i/>
          <w:sz w:val="24"/>
        </w:rPr>
        <w:t xml:space="preserve">P </w:t>
      </w:r>
      <w:r w:rsidR="004C1F78">
        <w:rPr>
          <w:rFonts w:ascii="Book Antiqua" w:hAnsi="Book Antiqua"/>
          <w:sz w:val="24"/>
        </w:rPr>
        <w:t xml:space="preserve">&gt; 0.05. </w:t>
      </w:r>
      <w:r w:rsidR="00065AF3" w:rsidRPr="002B7036">
        <w:rPr>
          <w:rFonts w:ascii="Book Antiqua" w:eastAsia="楷体" w:hAnsi="Book Antiqua"/>
          <w:kern w:val="0"/>
          <w:sz w:val="24"/>
        </w:rPr>
        <w:t>ST</w:t>
      </w:r>
      <w:r w:rsidR="00065AF3">
        <w:rPr>
          <w:rFonts w:ascii="Book Antiqua" w:eastAsia="楷体" w:hAnsi="Book Antiqua"/>
          <w:kern w:val="0"/>
          <w:sz w:val="24"/>
        </w:rPr>
        <w:t>:</w:t>
      </w:r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Solanum </w:t>
      </w:r>
      <w:proofErr w:type="spellStart"/>
      <w:r w:rsidR="00065AF3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Thumb</w:t>
      </w:r>
      <w:r w:rsidR="00065AF3">
        <w:rPr>
          <w:rFonts w:ascii="Book Antiqua" w:eastAsia="楷体" w:hAnsi="Book Antiqua"/>
          <w:kern w:val="0"/>
          <w:sz w:val="24"/>
        </w:rPr>
        <w:t>.</w:t>
      </w:r>
    </w:p>
    <w:p w:rsidR="00193849" w:rsidRDefault="00193849">
      <w:pPr>
        <w:widowControl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CA4FB1" w:rsidRPr="002B7036" w:rsidRDefault="004C1F78" w:rsidP="002B7036">
      <w:pPr>
        <w:snapToGrid w:val="0"/>
        <w:spacing w:line="360" w:lineRule="auto"/>
        <w:ind w:left="200"/>
        <w:rPr>
          <w:rFonts w:ascii="Book Antiqua" w:hAnsi="Book Antiqua"/>
          <w:sz w:val="24"/>
        </w:rPr>
      </w:pPr>
      <w:r w:rsidRPr="002B7036">
        <w:rPr>
          <w:rFonts w:ascii="Book Antiqua" w:hAnsi="Book Antiqua"/>
          <w:b/>
          <w:bCs/>
          <w:kern w:val="0"/>
          <w:sz w:val="24"/>
        </w:rPr>
        <w:lastRenderedPageBreak/>
        <w:t xml:space="preserve">Table 3 </w:t>
      </w:r>
      <w:r w:rsidRPr="004C1F78">
        <w:rPr>
          <w:rFonts w:ascii="Book Antiqua" w:hAnsi="Book Antiqua"/>
          <w:b/>
          <w:bCs/>
          <w:kern w:val="0"/>
          <w:sz w:val="24"/>
        </w:rPr>
        <w:t xml:space="preserve">Comparison of apoptosis rates of </w:t>
      </w:r>
      <w:r w:rsidRPr="004C1F78">
        <w:rPr>
          <w:rFonts w:ascii="Book Antiqua" w:hAnsi="Book Antiqua"/>
          <w:b/>
          <w:kern w:val="0"/>
          <w:sz w:val="24"/>
        </w:rPr>
        <w:t>hepatocellular carcinoma SMMC-7721 cells in different groups (</w:t>
      </w:r>
      <w:r w:rsidRPr="004C1F78">
        <w:rPr>
          <w:rFonts w:ascii="Book Antiqua" w:hAnsi="Book Antiqua"/>
          <w:b/>
          <w:noProof/>
          <w:kern w:val="0"/>
          <w:sz w:val="24"/>
          <w:lang w:val="en-US" w:eastAsia="en-US"/>
        </w:rPr>
        <w:drawing>
          <wp:inline distT="0" distB="0" distL="0" distR="0" wp14:anchorId="24575CAF" wp14:editId="468B73B9">
            <wp:extent cx="56515" cy="93980"/>
            <wp:effectExtent l="0" t="0" r="0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F78">
        <w:rPr>
          <w:rFonts w:ascii="Book Antiqua" w:hAnsi="Book Antiqua"/>
          <w:b/>
          <w:kern w:val="0"/>
          <w:sz w:val="24"/>
        </w:rPr>
        <w:t xml:space="preserve"> </w:t>
      </w:r>
      <w:r w:rsidRPr="004C1F78">
        <w:rPr>
          <w:rFonts w:ascii="Book Antiqua" w:hAnsi="Book Antiqua"/>
          <w:b/>
          <w:bCs/>
          <w:kern w:val="0"/>
          <w:sz w:val="24"/>
        </w:rPr>
        <w:t>± s</w:t>
      </w:r>
      <w:r w:rsidRPr="004C1F78">
        <w:rPr>
          <w:rFonts w:ascii="Book Antiqua" w:hAnsi="Book Antiqua"/>
          <w:b/>
          <w:kern w:val="0"/>
          <w:sz w:val="24"/>
        </w:rPr>
        <w:t>)</w:t>
      </w:r>
    </w:p>
    <w:tbl>
      <w:tblPr>
        <w:tblW w:w="8746" w:type="dxa"/>
        <w:jc w:val="center"/>
        <w:tblLayout w:type="fixed"/>
        <w:tblLook w:val="00A0" w:firstRow="1" w:lastRow="0" w:firstColumn="1" w:lastColumn="0" w:noHBand="0" w:noVBand="0"/>
      </w:tblPr>
      <w:tblGrid>
        <w:gridCol w:w="3856"/>
        <w:gridCol w:w="1877"/>
        <w:gridCol w:w="3003"/>
        <w:gridCol w:w="10"/>
      </w:tblGrid>
      <w:tr w:rsidR="004C1F78" w:rsidRPr="002B7036" w:rsidTr="004C1F78">
        <w:trPr>
          <w:gridAfter w:val="1"/>
          <w:wAfter w:w="10" w:type="dxa"/>
          <w:trHeight w:val="960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Group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Concentration (C/mg.L</w:t>
            </w:r>
            <w:r w:rsidRPr="004C1F78">
              <w:rPr>
                <w:rFonts w:ascii="Book Antiqua" w:hAnsi="Book Antiqua"/>
                <w:b/>
                <w:kern w:val="0"/>
                <w:sz w:val="24"/>
                <w:vertAlign w:val="superscript"/>
              </w:rPr>
              <w:t>-1</w:t>
            </w:r>
            <w:r w:rsidRPr="004C1F78">
              <w:rPr>
                <w:rFonts w:ascii="Book Antiqua" w:hAnsi="Book Antiqua"/>
                <w:b/>
                <w:kern w:val="0"/>
                <w:sz w:val="24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FB1" w:rsidRPr="004C1F78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sz w:val="24"/>
              </w:rPr>
              <w:t xml:space="preserve">Apoptosis rate of SMMC-7721 cells </w:t>
            </w:r>
            <w:r w:rsidRPr="004C1F78">
              <w:rPr>
                <w:rFonts w:ascii="Book Antiqua" w:hAnsi="Book Antiqua"/>
                <w:b/>
                <w:kern w:val="0"/>
                <w:sz w:val="24"/>
              </w:rPr>
              <w:t>(%)</w:t>
            </w:r>
          </w:p>
        </w:tc>
      </w:tr>
      <w:tr w:rsidR="004C1F78" w:rsidRPr="002B7036" w:rsidTr="004C1F78">
        <w:trPr>
          <w:trHeight w:val="364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Three ST groups with different concentrations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10.75 ± 2.51</w:t>
            </w:r>
          </w:p>
        </w:tc>
      </w:tr>
      <w:tr w:rsidR="004C1F78" w:rsidRPr="002B7036" w:rsidTr="004C1F78">
        <w:trPr>
          <w:trHeight w:val="290"/>
          <w:jc w:val="center"/>
        </w:trPr>
        <w:tc>
          <w:tcPr>
            <w:tcW w:w="3856" w:type="dxa"/>
            <w:vMerge/>
            <w:tcBorders>
              <w:left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17.31 ± 2.33</w:t>
            </w:r>
          </w:p>
        </w:tc>
      </w:tr>
      <w:tr w:rsidR="004C1F78" w:rsidRPr="002B7036" w:rsidTr="004C1F78">
        <w:trPr>
          <w:trHeight w:val="290"/>
          <w:jc w:val="center"/>
        </w:trPr>
        <w:tc>
          <w:tcPr>
            <w:tcW w:w="3856" w:type="dxa"/>
            <w:vMerge/>
            <w:tcBorders>
              <w:left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30.21 ± 3.62</w:t>
            </w:r>
          </w:p>
        </w:tc>
      </w:tr>
      <w:tr w:rsidR="004C1F78" w:rsidRPr="002B7036" w:rsidTr="004C1F78">
        <w:trPr>
          <w:trHeight w:val="364"/>
          <w:jc w:val="center"/>
        </w:trPr>
        <w:tc>
          <w:tcPr>
            <w:tcW w:w="3856" w:type="dxa"/>
            <w:tcBorders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Negative control group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3.75 ± 1.23</w:t>
            </w:r>
          </w:p>
        </w:tc>
      </w:tr>
      <w:tr w:rsidR="004C1F78" w:rsidRPr="002B7036" w:rsidTr="004C1F78">
        <w:trPr>
          <w:trHeight w:val="364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Positive control group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17.36 ± 1.62</w:t>
            </w:r>
          </w:p>
        </w:tc>
      </w:tr>
    </w:tbl>
    <w:p w:rsidR="00CA4FB1" w:rsidRPr="002B7036" w:rsidRDefault="00CA4FB1" w:rsidP="002B7036">
      <w:pPr>
        <w:snapToGrid w:val="0"/>
        <w:spacing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sz w:val="24"/>
        </w:rPr>
        <w:t xml:space="preserve">The comparison of the ST groups and the negative control group shows that </w:t>
      </w:r>
      <w:r w:rsidRPr="002B7036">
        <w:rPr>
          <w:rFonts w:ascii="Book Antiqua" w:hAnsi="Book Antiqua"/>
          <w:i/>
          <w:sz w:val="24"/>
        </w:rPr>
        <w:t xml:space="preserve">P </w:t>
      </w:r>
      <w:r w:rsidRPr="002B7036">
        <w:rPr>
          <w:rFonts w:ascii="Book Antiqua" w:hAnsi="Book Antiqua"/>
          <w:sz w:val="24"/>
        </w:rPr>
        <w:t xml:space="preserve">&lt; 0.05, while that of ST groups with the positive control group reveals that </w:t>
      </w:r>
      <w:r w:rsidRPr="002B7036">
        <w:rPr>
          <w:rFonts w:ascii="Book Antiqua" w:hAnsi="Book Antiqua"/>
          <w:i/>
          <w:sz w:val="24"/>
        </w:rPr>
        <w:t xml:space="preserve">P </w:t>
      </w:r>
      <w:r w:rsidRPr="002B7036">
        <w:rPr>
          <w:rFonts w:ascii="Book Antiqua" w:hAnsi="Book Antiqua"/>
          <w:sz w:val="24"/>
        </w:rPr>
        <w:t>&gt; 0.05.</w:t>
      </w:r>
      <w:r w:rsidR="00065AF3">
        <w:rPr>
          <w:rFonts w:ascii="Book Antiqua" w:hAnsi="Book Antiqua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ST</w:t>
      </w:r>
      <w:r w:rsidR="00065AF3">
        <w:rPr>
          <w:rFonts w:ascii="Book Antiqua" w:eastAsia="楷体" w:hAnsi="Book Antiqua"/>
          <w:kern w:val="0"/>
          <w:sz w:val="24"/>
        </w:rPr>
        <w:t>:</w:t>
      </w:r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Solanum </w:t>
      </w:r>
      <w:proofErr w:type="spellStart"/>
      <w:r w:rsidR="00065AF3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Thumb</w:t>
      </w:r>
      <w:r w:rsidR="00065AF3">
        <w:rPr>
          <w:rFonts w:ascii="Book Antiqua" w:eastAsia="楷体" w:hAnsi="Book Antiqua"/>
          <w:kern w:val="0"/>
          <w:sz w:val="24"/>
        </w:rPr>
        <w:t>.</w:t>
      </w:r>
    </w:p>
    <w:p w:rsidR="004C1F78" w:rsidRDefault="004C1F78">
      <w:pPr>
        <w:widowControl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CA4FB1" w:rsidRPr="004C1F78" w:rsidRDefault="004C1F78" w:rsidP="004C1F78">
      <w:pPr>
        <w:snapToGrid w:val="0"/>
        <w:spacing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b/>
          <w:sz w:val="24"/>
        </w:rPr>
        <w:lastRenderedPageBreak/>
        <w:t xml:space="preserve">Table 4 </w:t>
      </w:r>
      <w:r w:rsidRPr="00065AF3">
        <w:rPr>
          <w:rFonts w:ascii="Book Antiqua" w:hAnsi="Book Antiqua"/>
          <w:b/>
          <w:sz w:val="24"/>
        </w:rPr>
        <w:t xml:space="preserve">mRNA expressions of genes relating to </w:t>
      </w:r>
      <w:r w:rsidRPr="00065AF3">
        <w:rPr>
          <w:rFonts w:ascii="Book Antiqua" w:hAnsi="Book Antiqua"/>
          <w:b/>
          <w:kern w:val="0"/>
          <w:sz w:val="24"/>
        </w:rPr>
        <w:t>hepatocellular carcinoma SMMC-7721 cells in each group</w:t>
      </w:r>
    </w:p>
    <w:tbl>
      <w:tblPr>
        <w:tblW w:w="105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1287"/>
        <w:gridCol w:w="1017"/>
        <w:gridCol w:w="1378"/>
        <w:gridCol w:w="1035"/>
        <w:gridCol w:w="1171"/>
        <w:gridCol w:w="1015"/>
        <w:gridCol w:w="1132"/>
        <w:gridCol w:w="1191"/>
      </w:tblGrid>
      <w:tr w:rsidR="004C1F78" w:rsidRPr="002B7036" w:rsidTr="004C1F78">
        <w:trPr>
          <w:trHeight w:val="449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Book Antiqua" w:hAnsi="Book Antiqua"/>
                <w:b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Group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Concentration (C/mg.L</w:t>
            </w:r>
            <w:r w:rsidRPr="004C1F78">
              <w:rPr>
                <w:rFonts w:ascii="Book Antiqua" w:hAnsi="Book Antiqua"/>
                <w:b/>
                <w:kern w:val="0"/>
                <w:sz w:val="24"/>
                <w:vertAlign w:val="superscript"/>
              </w:rPr>
              <w:t>-1</w:t>
            </w:r>
            <w:r w:rsidRPr="004C1F78">
              <w:rPr>
                <w:rFonts w:ascii="Book Antiqua" w:hAnsi="Book Antiqua"/>
                <w:b/>
                <w:kern w:val="0"/>
                <w:sz w:val="24"/>
              </w:rPr>
              <w:t>)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mRNA expression of genes</w:t>
            </w:r>
          </w:p>
        </w:tc>
      </w:tr>
      <w:tr w:rsidR="004C1F78" w:rsidRPr="002B7036" w:rsidTr="004C1F78">
        <w:trPr>
          <w:trHeight w:val="305"/>
          <w:jc w:val="center"/>
        </w:trPr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Fas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proofErr w:type="spellStart"/>
            <w:r w:rsidRPr="004C1F78">
              <w:rPr>
                <w:rFonts w:ascii="Book Antiqua" w:hAnsi="Book Antiqua"/>
                <w:b/>
                <w:kern w:val="0"/>
                <w:sz w:val="24"/>
              </w:rPr>
              <w:t>FasL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Caspase-8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Caspase-3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P53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Bcl-2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β-actin</w:t>
            </w:r>
          </w:p>
        </w:tc>
      </w:tr>
      <w:tr w:rsidR="004C1F78" w:rsidRPr="002B7036" w:rsidTr="004C1F78">
        <w:trPr>
          <w:trHeight w:val="497"/>
          <w:jc w:val="center"/>
        </w:trPr>
        <w:tc>
          <w:tcPr>
            <w:tcW w:w="1275" w:type="dxa"/>
            <w:vMerge w:val="restart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Three ST groups with different concentrations</w:t>
            </w:r>
          </w:p>
        </w:tc>
        <w:tc>
          <w:tcPr>
            <w:tcW w:w="128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1017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52.47 ± 0.10</w:t>
            </w:r>
          </w:p>
        </w:tc>
        <w:tc>
          <w:tcPr>
            <w:tcW w:w="1378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58.25 ± 0.51</w:t>
            </w:r>
          </w:p>
        </w:tc>
        <w:tc>
          <w:tcPr>
            <w:tcW w:w="103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30.57 ± 0.10</w:t>
            </w:r>
          </w:p>
        </w:tc>
        <w:tc>
          <w:tcPr>
            <w:tcW w:w="117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22.15 ± 0.02</w:t>
            </w:r>
          </w:p>
        </w:tc>
        <w:tc>
          <w:tcPr>
            <w:tcW w:w="101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34.17 ± 0.01</w:t>
            </w:r>
          </w:p>
        </w:tc>
        <w:tc>
          <w:tcPr>
            <w:tcW w:w="1132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36.28 ± 0.14</w:t>
            </w:r>
          </w:p>
        </w:tc>
        <w:tc>
          <w:tcPr>
            <w:tcW w:w="119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17.53 ± 0.14</w:t>
            </w:r>
          </w:p>
        </w:tc>
      </w:tr>
      <w:tr w:rsidR="004C1F78" w:rsidRPr="002B7036" w:rsidTr="004C1F78">
        <w:trPr>
          <w:trHeight w:val="305"/>
          <w:jc w:val="center"/>
        </w:trPr>
        <w:tc>
          <w:tcPr>
            <w:tcW w:w="1275" w:type="dxa"/>
            <w:vMerge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</w:t>
            </w:r>
          </w:p>
        </w:tc>
        <w:tc>
          <w:tcPr>
            <w:tcW w:w="1017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52.74 ± 0.08</w:t>
            </w:r>
          </w:p>
        </w:tc>
        <w:tc>
          <w:tcPr>
            <w:tcW w:w="1378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56.81 ± 0.30</w:t>
            </w:r>
          </w:p>
        </w:tc>
        <w:tc>
          <w:tcPr>
            <w:tcW w:w="103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30.76 ± 0.03</w:t>
            </w:r>
          </w:p>
        </w:tc>
        <w:tc>
          <w:tcPr>
            <w:tcW w:w="117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22.33 ± 0.09</w:t>
            </w:r>
          </w:p>
        </w:tc>
        <w:tc>
          <w:tcPr>
            <w:tcW w:w="101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34.45 ± 0.20</w:t>
            </w:r>
          </w:p>
        </w:tc>
        <w:tc>
          <w:tcPr>
            <w:tcW w:w="1132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35.40 ± 0.51</w:t>
            </w:r>
          </w:p>
        </w:tc>
        <w:tc>
          <w:tcPr>
            <w:tcW w:w="119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18.15 ± 0.41</w:t>
            </w:r>
          </w:p>
        </w:tc>
      </w:tr>
      <w:tr w:rsidR="004C1F78" w:rsidRPr="002B7036" w:rsidTr="004C1F78">
        <w:trPr>
          <w:trHeight w:val="305"/>
          <w:jc w:val="center"/>
        </w:trPr>
        <w:tc>
          <w:tcPr>
            <w:tcW w:w="1275" w:type="dxa"/>
            <w:vMerge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</w:t>
            </w:r>
          </w:p>
        </w:tc>
        <w:tc>
          <w:tcPr>
            <w:tcW w:w="1017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53.41 ± 0.64</w:t>
            </w:r>
          </w:p>
        </w:tc>
        <w:tc>
          <w:tcPr>
            <w:tcW w:w="1378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55.94 ± 0.80</w:t>
            </w:r>
          </w:p>
        </w:tc>
        <w:tc>
          <w:tcPr>
            <w:tcW w:w="103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31.30 ± 0.24</w:t>
            </w:r>
          </w:p>
        </w:tc>
        <w:tc>
          <w:tcPr>
            <w:tcW w:w="117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23.01 ± 0.47</w:t>
            </w:r>
          </w:p>
        </w:tc>
        <w:tc>
          <w:tcPr>
            <w:tcW w:w="101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35.11 ± 0.69</w:t>
            </w:r>
          </w:p>
        </w:tc>
        <w:tc>
          <w:tcPr>
            <w:tcW w:w="1132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33.54 ± 0.51</w:t>
            </w:r>
          </w:p>
        </w:tc>
        <w:tc>
          <w:tcPr>
            <w:tcW w:w="119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19.10 ± 0.91</w:t>
            </w:r>
          </w:p>
        </w:tc>
      </w:tr>
      <w:tr w:rsidR="004C1F78" w:rsidRPr="002B7036" w:rsidTr="004C1F78">
        <w:trPr>
          <w:trHeight w:val="305"/>
          <w:jc w:val="center"/>
        </w:trPr>
        <w:tc>
          <w:tcPr>
            <w:tcW w:w="1275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Negative control group</w:t>
            </w:r>
          </w:p>
        </w:tc>
        <w:tc>
          <w:tcPr>
            <w:tcW w:w="128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52.32 ± 0.04</w:t>
            </w:r>
          </w:p>
        </w:tc>
        <w:tc>
          <w:tcPr>
            <w:tcW w:w="1378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59.13 ± 0.07</w:t>
            </w:r>
          </w:p>
        </w:tc>
        <w:tc>
          <w:tcPr>
            <w:tcW w:w="103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30.44 ± 0.06</w:t>
            </w:r>
          </w:p>
        </w:tc>
        <w:tc>
          <w:tcPr>
            <w:tcW w:w="117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22.05 ± 0.03</w:t>
            </w:r>
          </w:p>
        </w:tc>
        <w:tc>
          <w:tcPr>
            <w:tcW w:w="1015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34.11 ± 0.02</w:t>
            </w:r>
          </w:p>
        </w:tc>
        <w:tc>
          <w:tcPr>
            <w:tcW w:w="1132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37.59 ± 0.33</w:t>
            </w:r>
          </w:p>
        </w:tc>
        <w:tc>
          <w:tcPr>
            <w:tcW w:w="1191" w:type="dxa"/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17.30 ± 0.17</w:t>
            </w:r>
          </w:p>
        </w:tc>
      </w:tr>
      <w:tr w:rsidR="004C1F78" w:rsidRPr="002B7036" w:rsidTr="004C1F78">
        <w:trPr>
          <w:trHeight w:val="305"/>
          <w:jc w:val="center"/>
        </w:trPr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Positive control group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52.79 ± 0.11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56.69 ± 0.34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30.77 ± 0.03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22.35 ± 0.12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34.43 ± 0.20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35.53 ± 0.35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vAlign w:val="center"/>
          </w:tcPr>
          <w:p w:rsidR="00CA4FB1" w:rsidRPr="002B7036" w:rsidRDefault="00CA4FB1" w:rsidP="004C1F78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2B7036">
              <w:rPr>
                <w:rFonts w:ascii="Book Antiqua" w:hAnsi="Book Antiqua"/>
                <w:sz w:val="24"/>
              </w:rPr>
              <w:t>18.18 ± 0.41</w:t>
            </w:r>
          </w:p>
        </w:tc>
      </w:tr>
    </w:tbl>
    <w:p w:rsidR="004C1F78" w:rsidRDefault="00065AF3" w:rsidP="002B7036">
      <w:pPr>
        <w:autoSpaceDE w:val="0"/>
        <w:autoSpaceDN w:val="0"/>
        <w:adjustRightInd w:val="0"/>
        <w:snapToGrid w:val="0"/>
        <w:spacing w:line="360" w:lineRule="auto"/>
        <w:ind w:firstLineChars="150" w:firstLine="360"/>
        <w:rPr>
          <w:rFonts w:ascii="Book Antiqua" w:hAnsi="Book Antiqua"/>
          <w:sz w:val="24"/>
        </w:rPr>
      </w:pPr>
      <w:r w:rsidRPr="002B7036">
        <w:rPr>
          <w:rFonts w:ascii="Book Antiqua" w:eastAsia="楷体" w:hAnsi="Book Antiqua"/>
          <w:kern w:val="0"/>
          <w:sz w:val="24"/>
        </w:rPr>
        <w:t>ST</w:t>
      </w:r>
      <w:r>
        <w:rPr>
          <w:rFonts w:ascii="Book Antiqua" w:eastAsia="楷体" w:hAnsi="Book Antiqua"/>
          <w:kern w:val="0"/>
          <w:sz w:val="24"/>
        </w:rPr>
        <w:t>:</w:t>
      </w:r>
      <w:r w:rsidRPr="002B7036">
        <w:rPr>
          <w:rFonts w:ascii="Book Antiqua" w:eastAsia="楷体" w:hAnsi="Book Antiqua"/>
          <w:i/>
          <w:kern w:val="0"/>
          <w:sz w:val="24"/>
        </w:rPr>
        <w:t xml:space="preserve"> Solanum </w:t>
      </w:r>
      <w:proofErr w:type="spellStart"/>
      <w:r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Pr="002B7036">
        <w:rPr>
          <w:rFonts w:ascii="Book Antiqua" w:eastAsia="楷体" w:hAnsi="Book Antiqua"/>
          <w:kern w:val="0"/>
          <w:sz w:val="24"/>
        </w:rPr>
        <w:t>Thumb</w:t>
      </w:r>
      <w:r>
        <w:rPr>
          <w:rFonts w:ascii="Book Antiqua" w:eastAsia="楷体" w:hAnsi="Book Antiqua"/>
          <w:kern w:val="0"/>
          <w:sz w:val="24"/>
        </w:rPr>
        <w:t>.</w:t>
      </w:r>
    </w:p>
    <w:p w:rsidR="00CA4FB1" w:rsidRPr="004C1F78" w:rsidRDefault="004C1F78" w:rsidP="004C1F78">
      <w:pPr>
        <w:widowControl/>
        <w:jc w:val="left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</w:rPr>
        <w:br w:type="page"/>
      </w:r>
    </w:p>
    <w:p w:rsidR="00CA4FB1" w:rsidRPr="004C1F78" w:rsidRDefault="00CA4FB1" w:rsidP="002B70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4C1F78">
        <w:rPr>
          <w:rFonts w:ascii="Book Antiqua" w:hAnsi="Book Antiqua"/>
          <w:b/>
          <w:sz w:val="24"/>
        </w:rPr>
        <w:lastRenderedPageBreak/>
        <w:t xml:space="preserve">Table 5 Differences in mRNA expressions of genes relating to </w:t>
      </w:r>
      <w:r w:rsidRPr="004C1F78">
        <w:rPr>
          <w:rFonts w:ascii="Book Antiqua" w:hAnsi="Book Antiqua"/>
          <w:b/>
          <w:kern w:val="0"/>
          <w:sz w:val="24"/>
        </w:rPr>
        <w:t>hepatocellular carcinoma SMMC-7721 cells in each group</w:t>
      </w:r>
    </w:p>
    <w:tbl>
      <w:tblPr>
        <w:tblpPr w:leftFromText="180" w:rightFromText="180" w:vertAnchor="text" w:horzAnchor="margin" w:tblpXSpec="center" w:tblpY="235"/>
        <w:tblW w:w="11681" w:type="dxa"/>
        <w:tblBorders>
          <w:top w:val="single" w:sz="8" w:space="0" w:color="000000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54"/>
        <w:gridCol w:w="1417"/>
        <w:gridCol w:w="1430"/>
        <w:gridCol w:w="1452"/>
        <w:gridCol w:w="1448"/>
        <w:gridCol w:w="1557"/>
        <w:gridCol w:w="1545"/>
      </w:tblGrid>
      <w:tr w:rsidR="004C1F78" w:rsidRPr="002B7036" w:rsidTr="004C1F78">
        <w:trPr>
          <w:trHeight w:val="314"/>
        </w:trPr>
        <w:tc>
          <w:tcPr>
            <w:tcW w:w="147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Group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Concentration (C/mg.L</w:t>
            </w:r>
            <w:r w:rsidRPr="004C1F78">
              <w:rPr>
                <w:rFonts w:ascii="Book Antiqua" w:hAnsi="Book Antiqua"/>
                <w:b/>
                <w:kern w:val="0"/>
                <w:sz w:val="24"/>
                <w:vertAlign w:val="superscript"/>
              </w:rPr>
              <w:t>-1</w:t>
            </w:r>
            <w:r w:rsidRPr="004C1F78">
              <w:rPr>
                <w:rFonts w:ascii="Book Antiqua" w:hAnsi="Book Antiqua"/>
                <w:b/>
                <w:kern w:val="0"/>
                <w:sz w:val="24"/>
              </w:rPr>
              <w:t>)</w:t>
            </w:r>
          </w:p>
        </w:tc>
        <w:tc>
          <w:tcPr>
            <w:tcW w:w="8849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2</w:t>
            </w:r>
            <w:r w:rsidRPr="004C1F78">
              <w:rPr>
                <w:rFonts w:ascii="Book Antiqua" w:hAnsi="Book Antiqua"/>
                <w:b/>
                <w:kern w:val="0"/>
                <w:sz w:val="24"/>
                <w:vertAlign w:val="superscript"/>
              </w:rPr>
              <w:t>－</w:t>
            </w:r>
            <w:r w:rsidRPr="004C1F78">
              <w:rPr>
                <w:rFonts w:ascii="Cambria Math" w:hAnsi="Cambria Math" w:cs="Cambria Math"/>
                <w:b/>
                <w:kern w:val="0"/>
                <w:sz w:val="24"/>
                <w:vertAlign w:val="superscript"/>
              </w:rPr>
              <w:t>△△</w:t>
            </w:r>
            <w:r w:rsidRPr="004C1F78">
              <w:rPr>
                <w:rFonts w:ascii="Book Antiqua" w:hAnsi="Book Antiqua"/>
                <w:b/>
                <w:kern w:val="0"/>
                <w:sz w:val="24"/>
                <w:vertAlign w:val="superscript"/>
              </w:rPr>
              <w:t>CT</w:t>
            </w:r>
          </w:p>
        </w:tc>
      </w:tr>
      <w:tr w:rsidR="004C1F78" w:rsidRPr="002B7036" w:rsidTr="004C1F78">
        <w:trPr>
          <w:trHeight w:val="331"/>
        </w:trPr>
        <w:tc>
          <w:tcPr>
            <w:tcW w:w="147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b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Fas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proofErr w:type="spellStart"/>
            <w:r w:rsidRPr="004C1F78">
              <w:rPr>
                <w:rFonts w:ascii="Book Antiqua" w:hAnsi="Book Antiqua"/>
                <w:b/>
                <w:kern w:val="0"/>
                <w:sz w:val="24"/>
              </w:rPr>
              <w:t>FasL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Caspase-8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Caspase-3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P53</w:t>
            </w:r>
          </w:p>
        </w:tc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FB1" w:rsidRPr="004C1F78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b/>
                <w:kern w:val="0"/>
                <w:sz w:val="24"/>
              </w:rPr>
            </w:pPr>
            <w:r w:rsidRPr="004C1F78">
              <w:rPr>
                <w:rFonts w:ascii="Book Antiqua" w:hAnsi="Book Antiqua"/>
                <w:b/>
                <w:kern w:val="0"/>
                <w:sz w:val="24"/>
              </w:rPr>
              <w:t>Bcl-2</w:t>
            </w:r>
          </w:p>
        </w:tc>
      </w:tr>
      <w:tr w:rsidR="004C1F78" w:rsidRPr="002B7036" w:rsidTr="004C1F78">
        <w:trPr>
          <w:trHeight w:val="314"/>
        </w:trPr>
        <w:tc>
          <w:tcPr>
            <w:tcW w:w="1478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Negative control group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</w:tcBorders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</w:t>
            </w:r>
          </w:p>
        </w:tc>
      </w:tr>
      <w:tr w:rsidR="004C1F78" w:rsidRPr="002B7036" w:rsidTr="004C1F78">
        <w:trPr>
          <w:trHeight w:val="314"/>
        </w:trPr>
        <w:tc>
          <w:tcPr>
            <w:tcW w:w="1478" w:type="dxa"/>
            <w:vMerge w:val="restart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Three ST groups with different concentrations</w:t>
            </w:r>
          </w:p>
        </w:tc>
        <w:tc>
          <w:tcPr>
            <w:tcW w:w="135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2.5</w:t>
            </w:r>
          </w:p>
        </w:tc>
        <w:tc>
          <w:tcPr>
            <w:tcW w:w="141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1.06 ± 0.06</w:t>
            </w:r>
          </w:p>
        </w:tc>
        <w:tc>
          <w:tcPr>
            <w:tcW w:w="1430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2.30 ± 0.93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52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1.08 ± 0.04</w:t>
            </w:r>
          </w:p>
        </w:tc>
        <w:tc>
          <w:tcPr>
            <w:tcW w:w="1448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1.10 ± 0.12</w:t>
            </w:r>
          </w:p>
        </w:tc>
        <w:tc>
          <w:tcPr>
            <w:tcW w:w="155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1.13 ± 0.11</w:t>
            </w:r>
          </w:p>
        </w:tc>
        <w:tc>
          <w:tcPr>
            <w:tcW w:w="154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3.09 ± 0.59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</w:tr>
      <w:tr w:rsidR="004C1F78" w:rsidRPr="002B7036" w:rsidTr="004C1F78">
        <w:trPr>
          <w:trHeight w:val="314"/>
        </w:trPr>
        <w:tc>
          <w:tcPr>
            <w:tcW w:w="1478" w:type="dxa"/>
            <w:vMerge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1.34 ± 0.25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30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9.02 ± 0.32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  <w:tc>
          <w:tcPr>
            <w:tcW w:w="1452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1.47 ± 0.31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1.50 ± 0.27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5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1.43 ± 0.16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4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9.46 ± 0.58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</w:tr>
      <w:tr w:rsidR="004C1F78" w:rsidRPr="002B7036" w:rsidTr="004C1F78">
        <w:trPr>
          <w:trHeight w:val="314"/>
        </w:trPr>
        <w:tc>
          <w:tcPr>
            <w:tcW w:w="1478" w:type="dxa"/>
            <w:vMerge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1.63 ± 0.14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30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31.34 ± 0.13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  <w:tc>
          <w:tcPr>
            <w:tcW w:w="1452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2.02 ± 0.71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1.82 ± 0.40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5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1.75 ± 0.25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4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47.29 ± 0.68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</w:tr>
      <w:tr w:rsidR="004C1F78" w:rsidRPr="002B7036" w:rsidTr="004C1F78">
        <w:trPr>
          <w:trHeight w:val="314"/>
        </w:trPr>
        <w:tc>
          <w:tcPr>
            <w:tcW w:w="1478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Positive control group</w:t>
            </w:r>
          </w:p>
        </w:tc>
        <w:tc>
          <w:tcPr>
            <w:tcW w:w="135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1.33 ± 0.17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30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10.02 ± 0.57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  <w:tc>
          <w:tcPr>
            <w:tcW w:w="1452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1.49 ± 0.30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448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1.50 ± 0.19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57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1.47 ± 0.11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a</w:t>
            </w:r>
          </w:p>
        </w:tc>
        <w:tc>
          <w:tcPr>
            <w:tcW w:w="1544" w:type="dxa"/>
            <w:vAlign w:val="center"/>
          </w:tcPr>
          <w:p w:rsidR="00CA4FB1" w:rsidRPr="002B7036" w:rsidRDefault="00CA4FB1" w:rsidP="004C1F78">
            <w:pPr>
              <w:widowControl/>
              <w:snapToGrid w:val="0"/>
              <w:spacing w:line="360" w:lineRule="auto"/>
              <w:jc w:val="center"/>
              <w:rPr>
                <w:rFonts w:ascii="Book Antiqua" w:hAnsi="Book Antiqua"/>
                <w:kern w:val="0"/>
                <w:sz w:val="24"/>
              </w:rPr>
            </w:pPr>
            <w:r w:rsidRPr="002B7036">
              <w:rPr>
                <w:rFonts w:ascii="Book Antiqua" w:hAnsi="Book Antiqua"/>
                <w:kern w:val="0"/>
                <w:sz w:val="24"/>
              </w:rPr>
              <w:t>8.92 ± 0.09</w:t>
            </w:r>
            <w:r w:rsidR="004C1F78" w:rsidRPr="004C1F78">
              <w:rPr>
                <w:rFonts w:ascii="Book Antiqua" w:hAnsi="Book Antiqua"/>
                <w:sz w:val="24"/>
                <w:vertAlign w:val="superscript"/>
              </w:rPr>
              <w:t>b</w:t>
            </w:r>
          </w:p>
        </w:tc>
      </w:tr>
    </w:tbl>
    <w:p w:rsidR="00CA4FB1" w:rsidRPr="002B7036" w:rsidRDefault="00CA4FB1" w:rsidP="002B7036">
      <w:pPr>
        <w:widowControl/>
        <w:shd w:val="clear" w:color="auto" w:fill="FFFFFF"/>
        <w:tabs>
          <w:tab w:val="left" w:pos="1505"/>
        </w:tabs>
        <w:snapToGrid w:val="0"/>
        <w:spacing w:line="360" w:lineRule="auto"/>
        <w:rPr>
          <w:rFonts w:ascii="Book Antiqua" w:hAnsi="Book Antiqua"/>
          <w:sz w:val="24"/>
        </w:rPr>
      </w:pPr>
      <w:r w:rsidRPr="002B7036">
        <w:rPr>
          <w:rFonts w:ascii="Book Antiqua" w:hAnsi="Book Antiqua"/>
          <w:sz w:val="24"/>
        </w:rPr>
        <w:t xml:space="preserve">By comparing the ST group with the negative control group, </w:t>
      </w:r>
      <w:proofErr w:type="spellStart"/>
      <w:proofErr w:type="gramStart"/>
      <w:r w:rsidR="004C1F78" w:rsidRPr="004C1F78">
        <w:rPr>
          <w:rFonts w:ascii="Book Antiqua" w:hAnsi="Book Antiqua"/>
          <w:sz w:val="24"/>
          <w:vertAlign w:val="superscript"/>
        </w:rPr>
        <w:t>a</w:t>
      </w:r>
      <w:r w:rsidRPr="002B7036">
        <w:rPr>
          <w:rFonts w:ascii="Book Antiqua" w:hAnsi="Book Antiqua"/>
          <w:i/>
          <w:sz w:val="24"/>
        </w:rPr>
        <w:t>P</w:t>
      </w:r>
      <w:proofErr w:type="spellEnd"/>
      <w:proofErr w:type="gramEnd"/>
      <w:r w:rsidRPr="002B7036">
        <w:rPr>
          <w:rFonts w:ascii="Book Antiqua" w:hAnsi="Book Antiqua"/>
          <w:sz w:val="24"/>
        </w:rPr>
        <w:t xml:space="preserve"> &lt; 0.05; compared with control groups, </w:t>
      </w:r>
      <w:proofErr w:type="spellStart"/>
      <w:r w:rsidR="004C1F78" w:rsidRPr="004C1F78">
        <w:rPr>
          <w:rFonts w:ascii="Book Antiqua" w:hAnsi="Book Antiqua"/>
          <w:sz w:val="24"/>
          <w:vertAlign w:val="superscript"/>
        </w:rPr>
        <w:t>b</w:t>
      </w:r>
      <w:r w:rsidRPr="002B7036">
        <w:rPr>
          <w:rFonts w:ascii="Book Antiqua" w:hAnsi="Book Antiqua"/>
          <w:i/>
          <w:sz w:val="24"/>
        </w:rPr>
        <w:t>P</w:t>
      </w:r>
      <w:proofErr w:type="spellEnd"/>
      <w:r w:rsidR="004C1F78">
        <w:rPr>
          <w:rFonts w:ascii="Book Antiqua" w:hAnsi="Book Antiqua"/>
          <w:i/>
          <w:sz w:val="24"/>
        </w:rPr>
        <w:t xml:space="preserve"> </w:t>
      </w:r>
      <w:r w:rsidRPr="002B7036">
        <w:rPr>
          <w:rFonts w:ascii="Book Antiqua" w:hAnsi="Book Antiqua"/>
          <w:sz w:val="24"/>
        </w:rPr>
        <w:t>&lt; 0.01.</w:t>
      </w:r>
      <w:r w:rsidR="00065AF3">
        <w:rPr>
          <w:rFonts w:ascii="Book Antiqua" w:hAnsi="Book Antiqua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ST</w:t>
      </w:r>
      <w:r w:rsidR="00065AF3">
        <w:rPr>
          <w:rFonts w:ascii="Book Antiqua" w:eastAsia="楷体" w:hAnsi="Book Antiqua"/>
          <w:kern w:val="0"/>
          <w:sz w:val="24"/>
        </w:rPr>
        <w:t>:</w:t>
      </w:r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Solanum </w:t>
      </w:r>
      <w:proofErr w:type="spellStart"/>
      <w:r w:rsidR="00065AF3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Thumb</w:t>
      </w:r>
      <w:r w:rsidR="00065AF3">
        <w:rPr>
          <w:rFonts w:ascii="Book Antiqua" w:eastAsia="楷体" w:hAnsi="Book Antiqua"/>
          <w:kern w:val="0"/>
          <w:sz w:val="24"/>
        </w:rPr>
        <w:t>.</w:t>
      </w:r>
    </w:p>
    <w:p w:rsidR="004C1F78" w:rsidRDefault="004C1F78">
      <w:pPr>
        <w:widowControl/>
        <w:jc w:val="left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br w:type="page"/>
      </w:r>
    </w:p>
    <w:p w:rsidR="002307C1" w:rsidRPr="002B7036" w:rsidRDefault="002307C1" w:rsidP="002B7036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2B7036">
        <w:rPr>
          <w:rFonts w:ascii="Book Antiqua" w:hAnsi="Book Antiqua"/>
          <w:noProof/>
          <w:sz w:val="24"/>
          <w:lang w:val="en-US" w:eastAsia="en-US"/>
        </w:rPr>
        <w:lastRenderedPageBreak/>
        <w:drawing>
          <wp:inline distT="0" distB="0" distL="0" distR="0" wp14:anchorId="517E84D0" wp14:editId="7DB9F580">
            <wp:extent cx="4596765" cy="3169285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B1" w:rsidRPr="004F589C" w:rsidRDefault="004C1F78" w:rsidP="004F589C">
      <w:pPr>
        <w:snapToGrid w:val="0"/>
        <w:spacing w:line="360" w:lineRule="auto"/>
        <w:rPr>
          <w:rFonts w:ascii="Book Antiqua" w:hAnsi="Book Antiqua"/>
          <w:b/>
          <w:sz w:val="24"/>
          <w:lang w:val="en-US"/>
        </w:rPr>
      </w:pPr>
      <w:r w:rsidRPr="004C1F78">
        <w:rPr>
          <w:rFonts w:ascii="Book Antiqua" w:hAnsi="Book Antiqua" w:hint="eastAsia"/>
          <w:b/>
          <w:bCs/>
          <w:sz w:val="24"/>
        </w:rPr>
        <w:t xml:space="preserve">Figure 1 mRNA expressions of genes relating to </w:t>
      </w:r>
      <w:r w:rsidRPr="004C1F78">
        <w:rPr>
          <w:rFonts w:ascii="Book Antiqua" w:hAnsi="Book Antiqua"/>
          <w:b/>
          <w:sz w:val="24"/>
        </w:rPr>
        <w:t xml:space="preserve">hepatocellular carcinoma </w:t>
      </w:r>
      <w:r w:rsidRPr="004C1F78">
        <w:rPr>
          <w:rFonts w:ascii="Book Antiqua" w:hAnsi="Book Antiqua" w:hint="eastAsia"/>
          <w:b/>
          <w:sz w:val="24"/>
        </w:rPr>
        <w:t xml:space="preserve">SMMC-7721 </w:t>
      </w:r>
      <w:r w:rsidRPr="004C1F78">
        <w:rPr>
          <w:rFonts w:ascii="Book Antiqua" w:hAnsi="Book Antiqua"/>
          <w:b/>
          <w:sz w:val="24"/>
        </w:rPr>
        <w:t>cell</w:t>
      </w:r>
      <w:r w:rsidRPr="004C1F78">
        <w:rPr>
          <w:rFonts w:ascii="Book Antiqua" w:hAnsi="Book Antiqua" w:hint="eastAsia"/>
          <w:b/>
          <w:sz w:val="24"/>
        </w:rPr>
        <w:t>s in each group tested by RT-PCR</w:t>
      </w:r>
      <w:r w:rsidRPr="004C1F78">
        <w:rPr>
          <w:rFonts w:ascii="Book Antiqua" w:hAnsi="Book Antiqua"/>
          <w:b/>
          <w:sz w:val="24"/>
        </w:rPr>
        <w:t>.</w:t>
      </w:r>
      <w:r>
        <w:rPr>
          <w:rFonts w:ascii="Book Antiqua" w:hAnsi="Book Antiqua"/>
          <w:b/>
          <w:sz w:val="24"/>
          <w:lang w:val="en-US"/>
        </w:rPr>
        <w:t xml:space="preserve"> </w:t>
      </w:r>
      <w:r w:rsidRPr="004C1F78">
        <w:rPr>
          <w:rFonts w:ascii="Book Antiqua" w:hAnsi="Book Antiqua"/>
          <w:sz w:val="24"/>
        </w:rPr>
        <w:t>M</w:t>
      </w:r>
      <w:r w:rsidRPr="004C1F78">
        <w:rPr>
          <w:rFonts w:ascii="Book Antiqua" w:hAnsi="Book Antiqua" w:hint="eastAsia"/>
          <w:sz w:val="24"/>
        </w:rPr>
        <w:t>:</w:t>
      </w:r>
      <w:r w:rsidRPr="004C1F78">
        <w:rPr>
          <w:rFonts w:ascii="Book Antiqua" w:hAnsi="Book Antiqua"/>
          <w:sz w:val="24"/>
        </w:rPr>
        <w:t xml:space="preserve"> DNA maker</w:t>
      </w:r>
      <w:r w:rsidRPr="004C1F78">
        <w:rPr>
          <w:rFonts w:ascii="Book Antiqua" w:hAnsi="Book Antiqua" w:hint="eastAsia"/>
          <w:sz w:val="24"/>
        </w:rPr>
        <w:t>;</w:t>
      </w:r>
      <w:r w:rsidRPr="004C1F78">
        <w:rPr>
          <w:rFonts w:ascii="Book Antiqua" w:hAnsi="Book Antiqua"/>
          <w:sz w:val="24"/>
        </w:rPr>
        <w:t xml:space="preserve"> </w:t>
      </w:r>
      <w:r w:rsidRPr="004C1F78">
        <w:rPr>
          <w:rFonts w:ascii="Book Antiqua" w:hAnsi="Book Antiqua" w:hint="eastAsia"/>
          <w:sz w:val="24"/>
        </w:rPr>
        <w:t>1:</w:t>
      </w:r>
      <w:r w:rsidRPr="004C1F78">
        <w:rPr>
          <w:rFonts w:ascii="Book Antiqua" w:hAnsi="Book Antiqua"/>
          <w:sz w:val="24"/>
        </w:rPr>
        <w:t xml:space="preserve"> 2.5 m</w:t>
      </w:r>
      <w:r w:rsidRPr="004C1F78">
        <w:rPr>
          <w:rFonts w:ascii="Book Antiqua" w:hAnsi="Book Antiqua" w:hint="eastAsia"/>
          <w:sz w:val="24"/>
        </w:rPr>
        <w:t>g</w:t>
      </w:r>
      <w:r w:rsidRPr="004C1F78">
        <w:rPr>
          <w:rFonts w:ascii="Book Antiqua" w:hAnsi="Book Antiqua"/>
          <w:sz w:val="24"/>
        </w:rPr>
        <w:t>/L</w:t>
      </w:r>
      <w:r w:rsidRPr="004C1F78">
        <w:rPr>
          <w:rFonts w:ascii="Book Antiqua" w:hAnsi="Book Antiqua" w:hint="eastAsia"/>
          <w:sz w:val="24"/>
        </w:rPr>
        <w:t xml:space="preserve"> ST; 2:</w:t>
      </w:r>
      <w:r w:rsidRPr="004C1F78">
        <w:rPr>
          <w:rFonts w:ascii="Book Antiqua" w:hAnsi="Book Antiqua"/>
          <w:sz w:val="24"/>
        </w:rPr>
        <w:t xml:space="preserve"> 5 m</w:t>
      </w:r>
      <w:r w:rsidRPr="004C1F78">
        <w:rPr>
          <w:rFonts w:ascii="Book Antiqua" w:hAnsi="Book Antiqua" w:hint="eastAsia"/>
          <w:sz w:val="24"/>
        </w:rPr>
        <w:t>g</w:t>
      </w:r>
      <w:r w:rsidRPr="004C1F78">
        <w:rPr>
          <w:rFonts w:ascii="Book Antiqua" w:hAnsi="Book Antiqua"/>
          <w:sz w:val="24"/>
        </w:rPr>
        <w:t>/L</w:t>
      </w:r>
      <w:r w:rsidRPr="004C1F78">
        <w:rPr>
          <w:rFonts w:ascii="Book Antiqua" w:hAnsi="Book Antiqua" w:hint="eastAsia"/>
          <w:sz w:val="24"/>
        </w:rPr>
        <w:t xml:space="preserve"> ST; 3:</w:t>
      </w:r>
      <w:r w:rsidRPr="004C1F78">
        <w:rPr>
          <w:rFonts w:ascii="Book Antiqua" w:hAnsi="Book Antiqua"/>
          <w:sz w:val="24"/>
        </w:rPr>
        <w:t xml:space="preserve"> 10 m</w:t>
      </w:r>
      <w:r w:rsidRPr="004C1F78">
        <w:rPr>
          <w:rFonts w:ascii="Book Antiqua" w:hAnsi="Book Antiqua" w:hint="eastAsia"/>
          <w:sz w:val="24"/>
        </w:rPr>
        <w:t>g</w:t>
      </w:r>
      <w:r w:rsidRPr="004C1F78">
        <w:rPr>
          <w:rFonts w:ascii="Book Antiqua" w:hAnsi="Book Antiqua"/>
          <w:sz w:val="24"/>
        </w:rPr>
        <w:t>/L</w:t>
      </w:r>
      <w:r w:rsidR="007E7755">
        <w:rPr>
          <w:rFonts w:ascii="Book Antiqua" w:hAnsi="Book Antiqua" w:hint="eastAsia"/>
          <w:sz w:val="24"/>
        </w:rPr>
        <w:t xml:space="preserve"> ST; 4: T</w:t>
      </w:r>
      <w:r w:rsidRPr="004C1F78">
        <w:rPr>
          <w:rFonts w:ascii="Book Antiqua" w:hAnsi="Book Antiqua" w:hint="eastAsia"/>
          <w:sz w:val="24"/>
        </w:rPr>
        <w:t>he n</w:t>
      </w:r>
      <w:r w:rsidRPr="004C1F78">
        <w:rPr>
          <w:rFonts w:ascii="Book Antiqua" w:hAnsi="Book Antiqua"/>
          <w:sz w:val="24"/>
        </w:rPr>
        <w:t xml:space="preserve">egative </w:t>
      </w:r>
      <w:r w:rsidRPr="004C1F78">
        <w:rPr>
          <w:rFonts w:ascii="Book Antiqua" w:hAnsi="Book Antiqua" w:hint="eastAsia"/>
          <w:sz w:val="24"/>
        </w:rPr>
        <w:t>c</w:t>
      </w:r>
      <w:r w:rsidRPr="004C1F78">
        <w:rPr>
          <w:rFonts w:ascii="Book Antiqua" w:hAnsi="Book Antiqua"/>
          <w:sz w:val="24"/>
        </w:rPr>
        <w:t>ontrol</w:t>
      </w:r>
      <w:r w:rsidR="007E7755">
        <w:rPr>
          <w:rFonts w:ascii="Book Antiqua" w:hAnsi="Book Antiqua" w:hint="eastAsia"/>
          <w:sz w:val="24"/>
        </w:rPr>
        <w:t xml:space="preserve"> group (0 mg/L ST); 5: T</w:t>
      </w:r>
      <w:r w:rsidRPr="004C1F78">
        <w:rPr>
          <w:rFonts w:ascii="Book Antiqua" w:hAnsi="Book Antiqua" w:hint="eastAsia"/>
          <w:sz w:val="24"/>
        </w:rPr>
        <w:t>he positive control group</w:t>
      </w:r>
      <w:r w:rsidRPr="004C1F78">
        <w:rPr>
          <w:rFonts w:ascii="Book Antiqua" w:hAnsi="Book Antiqua"/>
          <w:sz w:val="24"/>
        </w:rPr>
        <w:t xml:space="preserve"> </w:t>
      </w:r>
      <w:r w:rsidRPr="004C1F78">
        <w:rPr>
          <w:rFonts w:ascii="Book Antiqua" w:hAnsi="Book Antiqua" w:hint="eastAsia"/>
          <w:sz w:val="24"/>
        </w:rPr>
        <w:t>(</w:t>
      </w:r>
      <w:r w:rsidRPr="004C1F78">
        <w:rPr>
          <w:rFonts w:ascii="Book Antiqua" w:hAnsi="Book Antiqua"/>
          <w:sz w:val="24"/>
        </w:rPr>
        <w:t>5 mg/L DDP</w:t>
      </w:r>
      <w:r w:rsidRPr="004C1F78">
        <w:rPr>
          <w:rFonts w:ascii="Book Antiqua" w:hAnsi="Book Antiqua" w:hint="eastAsia"/>
          <w:sz w:val="24"/>
        </w:rPr>
        <w:t>)</w:t>
      </w:r>
      <w:r w:rsidR="00065AF3">
        <w:rPr>
          <w:rFonts w:ascii="Book Antiqua" w:hAnsi="Book Antiqua"/>
          <w:sz w:val="24"/>
        </w:rPr>
        <w:t xml:space="preserve">. </w:t>
      </w:r>
      <w:r w:rsidR="00065AF3" w:rsidRPr="002B7036">
        <w:rPr>
          <w:rFonts w:ascii="Book Antiqua" w:eastAsia="楷体" w:hAnsi="Book Antiqua"/>
          <w:kern w:val="0"/>
          <w:sz w:val="24"/>
        </w:rPr>
        <w:t>ST</w:t>
      </w:r>
      <w:r w:rsidR="00065AF3">
        <w:rPr>
          <w:rFonts w:ascii="Book Antiqua" w:eastAsia="楷体" w:hAnsi="Book Antiqua"/>
          <w:kern w:val="0"/>
          <w:sz w:val="24"/>
        </w:rPr>
        <w:t>:</w:t>
      </w:r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Solanum </w:t>
      </w:r>
      <w:proofErr w:type="spellStart"/>
      <w:r w:rsidR="00065AF3" w:rsidRPr="002B7036">
        <w:rPr>
          <w:rFonts w:ascii="Book Antiqua" w:eastAsia="楷体" w:hAnsi="Book Antiqua"/>
          <w:i/>
          <w:kern w:val="0"/>
          <w:sz w:val="24"/>
        </w:rPr>
        <w:t>lyratum</w:t>
      </w:r>
      <w:proofErr w:type="spellEnd"/>
      <w:r w:rsidR="00065AF3" w:rsidRPr="002B7036">
        <w:rPr>
          <w:rFonts w:ascii="Book Antiqua" w:eastAsia="楷体" w:hAnsi="Book Antiqua"/>
          <w:i/>
          <w:kern w:val="0"/>
          <w:sz w:val="24"/>
        </w:rPr>
        <w:t xml:space="preserve"> </w:t>
      </w:r>
      <w:r w:rsidR="00065AF3" w:rsidRPr="002B7036">
        <w:rPr>
          <w:rFonts w:ascii="Book Antiqua" w:eastAsia="楷体" w:hAnsi="Book Antiqua"/>
          <w:kern w:val="0"/>
          <w:sz w:val="24"/>
        </w:rPr>
        <w:t>Thumb</w:t>
      </w:r>
      <w:r w:rsidR="00065AF3">
        <w:rPr>
          <w:rFonts w:ascii="Book Antiqua" w:eastAsia="楷体" w:hAnsi="Book Antiqua"/>
          <w:kern w:val="0"/>
          <w:sz w:val="24"/>
        </w:rPr>
        <w:t>.</w:t>
      </w:r>
      <w:r w:rsidR="00065AF3" w:rsidRPr="002B7036">
        <w:rPr>
          <w:rFonts w:ascii="Book Antiqua" w:eastAsia="楷体" w:hAnsi="Book Antiqua"/>
          <w:kern w:val="0"/>
          <w:sz w:val="24"/>
        </w:rPr>
        <w:t xml:space="preserve"> </w:t>
      </w:r>
      <w:bookmarkStart w:id="319" w:name="_GoBack"/>
      <w:bookmarkEnd w:id="319"/>
    </w:p>
    <w:p w:rsidR="00065AF3" w:rsidRDefault="00065AF3">
      <w:pPr>
        <w:widowControl/>
        <w:jc w:val="left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br w:type="page"/>
      </w:r>
    </w:p>
    <w:p w:rsidR="00E72E50" w:rsidRPr="002B7036" w:rsidRDefault="002307C1" w:rsidP="002B703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center"/>
        <w:rPr>
          <w:rFonts w:ascii="Book Antiqua" w:hAnsi="Book Antiqua"/>
          <w:kern w:val="0"/>
          <w:sz w:val="24"/>
        </w:rPr>
      </w:pPr>
      <w:r w:rsidRPr="002B7036">
        <w:rPr>
          <w:rFonts w:ascii="Book Antiqua" w:hAnsi="Book Antiqua"/>
          <w:noProof/>
          <w:kern w:val="0"/>
          <w:sz w:val="24"/>
          <w:lang w:val="en-US" w:eastAsia="en-US"/>
        </w:rPr>
        <w:lastRenderedPageBreak/>
        <w:drawing>
          <wp:inline distT="0" distB="0" distL="0" distR="0" wp14:anchorId="4BEBE63A" wp14:editId="33EC0B46">
            <wp:extent cx="4113993" cy="3305175"/>
            <wp:effectExtent l="19050" t="0" r="807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12" cy="33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50" w:rsidRPr="00065AF3" w:rsidRDefault="00CA4FB1" w:rsidP="007E7755">
      <w:pPr>
        <w:autoSpaceDE w:val="0"/>
        <w:autoSpaceDN w:val="0"/>
        <w:adjustRightInd w:val="0"/>
        <w:snapToGrid w:val="0"/>
        <w:spacing w:line="360" w:lineRule="auto"/>
        <w:ind w:firstLineChars="200" w:firstLine="519"/>
        <w:rPr>
          <w:rFonts w:ascii="Book Antiqua" w:hAnsi="Book Antiqua"/>
          <w:b/>
          <w:kern w:val="0"/>
          <w:sz w:val="24"/>
        </w:rPr>
      </w:pPr>
      <w:proofErr w:type="gramStart"/>
      <w:r w:rsidRPr="00065AF3">
        <w:rPr>
          <w:rFonts w:ascii="Book Antiqua" w:hAnsi="Book Antiqua"/>
          <w:b/>
          <w:bCs/>
          <w:kern w:val="0"/>
          <w:sz w:val="24"/>
        </w:rPr>
        <w:t>Figure 2 Intrinsic and extrinsic apoptotic pathways</w:t>
      </w:r>
      <w:r w:rsidR="00065AF3" w:rsidRPr="00065AF3">
        <w:rPr>
          <w:rFonts w:ascii="Book Antiqua" w:hAnsi="Book Antiqua"/>
          <w:b/>
          <w:bCs/>
          <w:kern w:val="0"/>
          <w:sz w:val="24"/>
        </w:rPr>
        <w:t>.</w:t>
      </w:r>
      <w:proofErr w:type="gramEnd"/>
    </w:p>
    <w:p w:rsidR="00065AF3" w:rsidRDefault="00065AF3">
      <w:pPr>
        <w:widowControl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317412" w:rsidRPr="002B7036" w:rsidRDefault="002307C1" w:rsidP="002B7036">
      <w:pPr>
        <w:widowControl/>
        <w:shd w:val="clear" w:color="auto" w:fill="FFFFFF"/>
        <w:snapToGrid w:val="0"/>
        <w:spacing w:line="360" w:lineRule="auto"/>
        <w:jc w:val="center"/>
        <w:rPr>
          <w:rFonts w:ascii="Book Antiqua" w:hAnsi="Book Antiqua"/>
          <w:b/>
          <w:kern w:val="0"/>
          <w:sz w:val="24"/>
        </w:rPr>
      </w:pPr>
      <w:r w:rsidRPr="002B7036">
        <w:rPr>
          <w:rFonts w:ascii="Book Antiqua" w:hAnsi="Book Antiqua"/>
          <w:b/>
          <w:noProof/>
          <w:kern w:val="0"/>
          <w:sz w:val="24"/>
          <w:lang w:val="en-US" w:eastAsia="en-US"/>
        </w:rPr>
        <w:lastRenderedPageBreak/>
        <w:drawing>
          <wp:inline distT="0" distB="0" distL="0" distR="0" wp14:anchorId="719DCBEC" wp14:editId="4DA5190A">
            <wp:extent cx="2798874" cy="3762375"/>
            <wp:effectExtent l="19050" t="0" r="1476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09" cy="37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AE" w:rsidRPr="00065AF3" w:rsidRDefault="00CA4FB1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065AF3">
        <w:rPr>
          <w:rFonts w:ascii="Book Antiqua" w:hAnsi="Book Antiqua"/>
          <w:b/>
          <w:kern w:val="0"/>
          <w:sz w:val="24"/>
        </w:rPr>
        <w:t>Figure 3 Mitochondrial apoptotic pathway</w:t>
      </w:r>
      <w:r w:rsidR="00065AF3">
        <w:rPr>
          <w:rFonts w:ascii="Book Antiqua" w:hAnsi="Book Antiqua"/>
          <w:b/>
          <w:kern w:val="0"/>
          <w:sz w:val="24"/>
        </w:rPr>
        <w:t xml:space="preserve"> </w:t>
      </w:r>
      <w:r w:rsidRPr="00065AF3">
        <w:rPr>
          <w:rFonts w:ascii="Book Antiqua" w:hAnsi="Book Antiqua"/>
          <w:b/>
          <w:kern w:val="0"/>
          <w:sz w:val="24"/>
        </w:rPr>
        <w:t xml:space="preserve">of hepatocellular carcinoma cells induced by </w:t>
      </w:r>
      <w:r w:rsidR="00065AF3" w:rsidRPr="00065AF3">
        <w:rPr>
          <w:rFonts w:ascii="Book Antiqua" w:hAnsi="Book Antiqua"/>
          <w:b/>
          <w:i/>
          <w:kern w:val="0"/>
          <w:sz w:val="24"/>
        </w:rPr>
        <w:t xml:space="preserve">Solanum </w:t>
      </w:r>
      <w:proofErr w:type="spellStart"/>
      <w:r w:rsidR="00065AF3" w:rsidRPr="00065AF3">
        <w:rPr>
          <w:rFonts w:ascii="Book Antiqua" w:hAnsi="Book Antiqua"/>
          <w:b/>
          <w:i/>
          <w:kern w:val="0"/>
          <w:sz w:val="24"/>
        </w:rPr>
        <w:t>lyratum</w:t>
      </w:r>
      <w:proofErr w:type="spellEnd"/>
      <w:r w:rsidR="00065AF3" w:rsidRPr="00065AF3">
        <w:rPr>
          <w:rFonts w:ascii="Book Antiqua" w:hAnsi="Book Antiqua"/>
          <w:b/>
          <w:i/>
          <w:kern w:val="0"/>
          <w:sz w:val="24"/>
        </w:rPr>
        <w:t xml:space="preserve"> </w:t>
      </w:r>
      <w:r w:rsidR="00065AF3" w:rsidRPr="00065AF3">
        <w:rPr>
          <w:rFonts w:ascii="Book Antiqua" w:hAnsi="Book Antiqua"/>
          <w:b/>
          <w:kern w:val="0"/>
          <w:sz w:val="24"/>
        </w:rPr>
        <w:t>Thumb.</w:t>
      </w:r>
    </w:p>
    <w:p w:rsidR="00B77786" w:rsidRPr="00065AF3" w:rsidRDefault="00B77786" w:rsidP="002B7036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sz w:val="24"/>
        </w:rPr>
      </w:pPr>
    </w:p>
    <w:sectPr w:rsidR="00B77786" w:rsidRPr="00065AF3" w:rsidSect="00470353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AE" w:rsidRDefault="00516AAE" w:rsidP="00470353">
      <w:r>
        <w:separator/>
      </w:r>
    </w:p>
  </w:endnote>
  <w:endnote w:type="continuationSeparator" w:id="0">
    <w:p w:rsidR="00516AAE" w:rsidRDefault="00516AAE" w:rsidP="004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黑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AE" w:rsidRDefault="00516AAE" w:rsidP="00470353">
      <w:r>
        <w:separator/>
      </w:r>
    </w:p>
  </w:footnote>
  <w:footnote w:type="continuationSeparator" w:id="0">
    <w:p w:rsidR="00516AAE" w:rsidRDefault="00516AAE" w:rsidP="00470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CF" w:rsidRDefault="00CB05CF" w:rsidP="00C83F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F1"/>
    <w:multiLevelType w:val="hybridMultilevel"/>
    <w:tmpl w:val="95101DC4"/>
    <w:lvl w:ilvl="0" w:tplc="C066A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A053F8"/>
    <w:multiLevelType w:val="hybridMultilevel"/>
    <w:tmpl w:val="A5C4D3EC"/>
    <w:lvl w:ilvl="0" w:tplc="80000626">
      <w:start w:val="1"/>
      <w:numFmt w:val="decimal"/>
      <w:lvlText w:val="%1"/>
      <w:lvlJc w:val="left"/>
      <w:pPr>
        <w:ind w:left="7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6F679C"/>
    <w:multiLevelType w:val="hybridMultilevel"/>
    <w:tmpl w:val="FA7E49B4"/>
    <w:lvl w:ilvl="0" w:tplc="9D289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BC39B2"/>
    <w:multiLevelType w:val="hybridMultilevel"/>
    <w:tmpl w:val="317E261C"/>
    <w:lvl w:ilvl="0" w:tplc="A6A0E4F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A471A2"/>
    <w:multiLevelType w:val="hybridMultilevel"/>
    <w:tmpl w:val="0B14830E"/>
    <w:lvl w:ilvl="0" w:tplc="3754F44E">
      <w:start w:val="1"/>
      <w:numFmt w:val="decimal"/>
      <w:lvlText w:val="（%1.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887AE2"/>
    <w:multiLevelType w:val="hybridMultilevel"/>
    <w:tmpl w:val="F5707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4D"/>
    <w:rsid w:val="00003D4D"/>
    <w:rsid w:val="00005DFC"/>
    <w:rsid w:val="00006CA4"/>
    <w:rsid w:val="00023653"/>
    <w:rsid w:val="00024B20"/>
    <w:rsid w:val="00024B30"/>
    <w:rsid w:val="00025DDD"/>
    <w:rsid w:val="00027A91"/>
    <w:rsid w:val="00027D0F"/>
    <w:rsid w:val="00036EFC"/>
    <w:rsid w:val="0003740C"/>
    <w:rsid w:val="00037969"/>
    <w:rsid w:val="00037D89"/>
    <w:rsid w:val="00044FE1"/>
    <w:rsid w:val="00047A8A"/>
    <w:rsid w:val="00047E19"/>
    <w:rsid w:val="00051008"/>
    <w:rsid w:val="00057027"/>
    <w:rsid w:val="00057993"/>
    <w:rsid w:val="00060860"/>
    <w:rsid w:val="00065AF3"/>
    <w:rsid w:val="000666F9"/>
    <w:rsid w:val="00070E81"/>
    <w:rsid w:val="00071335"/>
    <w:rsid w:val="0009261F"/>
    <w:rsid w:val="000959FC"/>
    <w:rsid w:val="00095BA6"/>
    <w:rsid w:val="0009605B"/>
    <w:rsid w:val="000A34BE"/>
    <w:rsid w:val="000A43CB"/>
    <w:rsid w:val="000A696B"/>
    <w:rsid w:val="000B4A06"/>
    <w:rsid w:val="000C065D"/>
    <w:rsid w:val="000C1ED5"/>
    <w:rsid w:val="000C3136"/>
    <w:rsid w:val="000C6DEF"/>
    <w:rsid w:val="000D2296"/>
    <w:rsid w:val="000E7A12"/>
    <w:rsid w:val="000F325F"/>
    <w:rsid w:val="000F5885"/>
    <w:rsid w:val="000F7F00"/>
    <w:rsid w:val="00100BF0"/>
    <w:rsid w:val="00102183"/>
    <w:rsid w:val="00106A17"/>
    <w:rsid w:val="001109BE"/>
    <w:rsid w:val="001141D1"/>
    <w:rsid w:val="001159D1"/>
    <w:rsid w:val="00132C76"/>
    <w:rsid w:val="0014059D"/>
    <w:rsid w:val="00141625"/>
    <w:rsid w:val="001424C6"/>
    <w:rsid w:val="00143CD0"/>
    <w:rsid w:val="00146F5F"/>
    <w:rsid w:val="0015330C"/>
    <w:rsid w:val="001534C7"/>
    <w:rsid w:val="00160054"/>
    <w:rsid w:val="00164C38"/>
    <w:rsid w:val="00171EA1"/>
    <w:rsid w:val="00172A27"/>
    <w:rsid w:val="0017558F"/>
    <w:rsid w:val="00176AB8"/>
    <w:rsid w:val="00177276"/>
    <w:rsid w:val="00184C2C"/>
    <w:rsid w:val="00192D25"/>
    <w:rsid w:val="00193849"/>
    <w:rsid w:val="00195D3C"/>
    <w:rsid w:val="00195D6F"/>
    <w:rsid w:val="001A1B92"/>
    <w:rsid w:val="001A1E4E"/>
    <w:rsid w:val="001A3661"/>
    <w:rsid w:val="001C0960"/>
    <w:rsid w:val="001C24E5"/>
    <w:rsid w:val="001E6028"/>
    <w:rsid w:val="001F3125"/>
    <w:rsid w:val="001F41D4"/>
    <w:rsid w:val="001F51E4"/>
    <w:rsid w:val="001F5EFE"/>
    <w:rsid w:val="001F63F4"/>
    <w:rsid w:val="00205F74"/>
    <w:rsid w:val="002120D2"/>
    <w:rsid w:val="00214271"/>
    <w:rsid w:val="002210CC"/>
    <w:rsid w:val="00226877"/>
    <w:rsid w:val="002303AA"/>
    <w:rsid w:val="002307C1"/>
    <w:rsid w:val="00232931"/>
    <w:rsid w:val="00232E22"/>
    <w:rsid w:val="0023343B"/>
    <w:rsid w:val="00233513"/>
    <w:rsid w:val="00236E4A"/>
    <w:rsid w:val="002370E6"/>
    <w:rsid w:val="002423D4"/>
    <w:rsid w:val="00242AA3"/>
    <w:rsid w:val="00243FE8"/>
    <w:rsid w:val="002469F7"/>
    <w:rsid w:val="002562B8"/>
    <w:rsid w:val="002568D3"/>
    <w:rsid w:val="00265ABB"/>
    <w:rsid w:val="00270481"/>
    <w:rsid w:val="00271825"/>
    <w:rsid w:val="002722BB"/>
    <w:rsid w:val="002736ED"/>
    <w:rsid w:val="00281C9E"/>
    <w:rsid w:val="002872CC"/>
    <w:rsid w:val="00291F6D"/>
    <w:rsid w:val="002946EC"/>
    <w:rsid w:val="0029712B"/>
    <w:rsid w:val="00297587"/>
    <w:rsid w:val="002A091A"/>
    <w:rsid w:val="002A48BB"/>
    <w:rsid w:val="002B17B3"/>
    <w:rsid w:val="002B18F8"/>
    <w:rsid w:val="002B4DB6"/>
    <w:rsid w:val="002B4EC4"/>
    <w:rsid w:val="002B64C2"/>
    <w:rsid w:val="002B7036"/>
    <w:rsid w:val="002C28F3"/>
    <w:rsid w:val="002C45D4"/>
    <w:rsid w:val="002D0D46"/>
    <w:rsid w:val="002D28F4"/>
    <w:rsid w:val="002D4E9B"/>
    <w:rsid w:val="002D6223"/>
    <w:rsid w:val="002D7BBA"/>
    <w:rsid w:val="002E1F38"/>
    <w:rsid w:val="002F005D"/>
    <w:rsid w:val="0030094E"/>
    <w:rsid w:val="0030122F"/>
    <w:rsid w:val="00304F54"/>
    <w:rsid w:val="0031288E"/>
    <w:rsid w:val="00313B17"/>
    <w:rsid w:val="00315524"/>
    <w:rsid w:val="00317412"/>
    <w:rsid w:val="00317CB8"/>
    <w:rsid w:val="00322E06"/>
    <w:rsid w:val="003516B9"/>
    <w:rsid w:val="0035248B"/>
    <w:rsid w:val="00354F17"/>
    <w:rsid w:val="00354F9F"/>
    <w:rsid w:val="00362EE7"/>
    <w:rsid w:val="00376C11"/>
    <w:rsid w:val="0037727B"/>
    <w:rsid w:val="00377809"/>
    <w:rsid w:val="003875EC"/>
    <w:rsid w:val="00394A39"/>
    <w:rsid w:val="003A5128"/>
    <w:rsid w:val="003A7AB8"/>
    <w:rsid w:val="003C1BB7"/>
    <w:rsid w:val="003D5E82"/>
    <w:rsid w:val="003E5BE9"/>
    <w:rsid w:val="0040652F"/>
    <w:rsid w:val="00406880"/>
    <w:rsid w:val="00411A9C"/>
    <w:rsid w:val="00411F58"/>
    <w:rsid w:val="00415DAC"/>
    <w:rsid w:val="00416CAA"/>
    <w:rsid w:val="004207E9"/>
    <w:rsid w:val="00421C49"/>
    <w:rsid w:val="004350C5"/>
    <w:rsid w:val="00436095"/>
    <w:rsid w:val="004510CC"/>
    <w:rsid w:val="00452B78"/>
    <w:rsid w:val="004564D2"/>
    <w:rsid w:val="004669EA"/>
    <w:rsid w:val="00466A8D"/>
    <w:rsid w:val="00470353"/>
    <w:rsid w:val="00472B78"/>
    <w:rsid w:val="00473B5D"/>
    <w:rsid w:val="00481779"/>
    <w:rsid w:val="0048277F"/>
    <w:rsid w:val="00483472"/>
    <w:rsid w:val="00486E8C"/>
    <w:rsid w:val="004871D5"/>
    <w:rsid w:val="00490023"/>
    <w:rsid w:val="00490722"/>
    <w:rsid w:val="004912B4"/>
    <w:rsid w:val="00496610"/>
    <w:rsid w:val="004975D3"/>
    <w:rsid w:val="004A0EB1"/>
    <w:rsid w:val="004C1F78"/>
    <w:rsid w:val="004C24F6"/>
    <w:rsid w:val="004C44AE"/>
    <w:rsid w:val="004D6079"/>
    <w:rsid w:val="004D7034"/>
    <w:rsid w:val="004E2F5B"/>
    <w:rsid w:val="004F589C"/>
    <w:rsid w:val="005016B4"/>
    <w:rsid w:val="00502B01"/>
    <w:rsid w:val="00504AD9"/>
    <w:rsid w:val="00505238"/>
    <w:rsid w:val="00510DB5"/>
    <w:rsid w:val="00516AAE"/>
    <w:rsid w:val="00517C5F"/>
    <w:rsid w:val="00517EFB"/>
    <w:rsid w:val="005235C4"/>
    <w:rsid w:val="00524DB0"/>
    <w:rsid w:val="00530D66"/>
    <w:rsid w:val="00534ACA"/>
    <w:rsid w:val="0054572B"/>
    <w:rsid w:val="00551BCB"/>
    <w:rsid w:val="005557E7"/>
    <w:rsid w:val="005642BD"/>
    <w:rsid w:val="00574E09"/>
    <w:rsid w:val="00577237"/>
    <w:rsid w:val="005841F3"/>
    <w:rsid w:val="00586B09"/>
    <w:rsid w:val="00590949"/>
    <w:rsid w:val="00594775"/>
    <w:rsid w:val="005A12E2"/>
    <w:rsid w:val="005A21C7"/>
    <w:rsid w:val="005A32AE"/>
    <w:rsid w:val="005A3312"/>
    <w:rsid w:val="005A45B3"/>
    <w:rsid w:val="005A6412"/>
    <w:rsid w:val="005B4D83"/>
    <w:rsid w:val="005B64E0"/>
    <w:rsid w:val="005C1914"/>
    <w:rsid w:val="005C6BEB"/>
    <w:rsid w:val="005D3DA8"/>
    <w:rsid w:val="005D4B2D"/>
    <w:rsid w:val="005D73AC"/>
    <w:rsid w:val="005E0248"/>
    <w:rsid w:val="005E06A0"/>
    <w:rsid w:val="005E5D77"/>
    <w:rsid w:val="005F2D73"/>
    <w:rsid w:val="005F4AB8"/>
    <w:rsid w:val="005F560D"/>
    <w:rsid w:val="005F759E"/>
    <w:rsid w:val="00600DD0"/>
    <w:rsid w:val="00603BDA"/>
    <w:rsid w:val="006052B6"/>
    <w:rsid w:val="00613429"/>
    <w:rsid w:val="00623D76"/>
    <w:rsid w:val="00625E08"/>
    <w:rsid w:val="00644783"/>
    <w:rsid w:val="00646C6F"/>
    <w:rsid w:val="00647CA8"/>
    <w:rsid w:val="00652C50"/>
    <w:rsid w:val="006568AC"/>
    <w:rsid w:val="00666574"/>
    <w:rsid w:val="006674A8"/>
    <w:rsid w:val="00672434"/>
    <w:rsid w:val="006750D0"/>
    <w:rsid w:val="00676335"/>
    <w:rsid w:val="006767CC"/>
    <w:rsid w:val="00677A99"/>
    <w:rsid w:val="00677F07"/>
    <w:rsid w:val="00683C7F"/>
    <w:rsid w:val="00687338"/>
    <w:rsid w:val="00696A83"/>
    <w:rsid w:val="006A387E"/>
    <w:rsid w:val="006A479B"/>
    <w:rsid w:val="006B1E96"/>
    <w:rsid w:val="006B49BC"/>
    <w:rsid w:val="006B5B95"/>
    <w:rsid w:val="006C3016"/>
    <w:rsid w:val="006E5730"/>
    <w:rsid w:val="006E60AD"/>
    <w:rsid w:val="006E64F1"/>
    <w:rsid w:val="006F1FF7"/>
    <w:rsid w:val="006F43FE"/>
    <w:rsid w:val="006F6CB8"/>
    <w:rsid w:val="00700C9F"/>
    <w:rsid w:val="00704983"/>
    <w:rsid w:val="00705239"/>
    <w:rsid w:val="0070661A"/>
    <w:rsid w:val="00707C86"/>
    <w:rsid w:val="0072064C"/>
    <w:rsid w:val="0073063C"/>
    <w:rsid w:val="00734BF5"/>
    <w:rsid w:val="00741D30"/>
    <w:rsid w:val="007448A4"/>
    <w:rsid w:val="0074567F"/>
    <w:rsid w:val="0074687A"/>
    <w:rsid w:val="00746E02"/>
    <w:rsid w:val="00750CD2"/>
    <w:rsid w:val="00751B78"/>
    <w:rsid w:val="00760EA9"/>
    <w:rsid w:val="0078141C"/>
    <w:rsid w:val="00793757"/>
    <w:rsid w:val="007A31DD"/>
    <w:rsid w:val="007B75F7"/>
    <w:rsid w:val="007C1835"/>
    <w:rsid w:val="007D280B"/>
    <w:rsid w:val="007D3F53"/>
    <w:rsid w:val="007E14F7"/>
    <w:rsid w:val="007E1CC0"/>
    <w:rsid w:val="007E1ED4"/>
    <w:rsid w:val="007E1F9F"/>
    <w:rsid w:val="007E2E62"/>
    <w:rsid w:val="007E7755"/>
    <w:rsid w:val="007E795F"/>
    <w:rsid w:val="007F5F77"/>
    <w:rsid w:val="00802595"/>
    <w:rsid w:val="008061BC"/>
    <w:rsid w:val="00814045"/>
    <w:rsid w:val="0082715F"/>
    <w:rsid w:val="00830483"/>
    <w:rsid w:val="00844616"/>
    <w:rsid w:val="00845629"/>
    <w:rsid w:val="00846256"/>
    <w:rsid w:val="00853BCB"/>
    <w:rsid w:val="00870C7C"/>
    <w:rsid w:val="00871C30"/>
    <w:rsid w:val="008720AD"/>
    <w:rsid w:val="008758CE"/>
    <w:rsid w:val="00875941"/>
    <w:rsid w:val="00882DA0"/>
    <w:rsid w:val="008848AB"/>
    <w:rsid w:val="008871AB"/>
    <w:rsid w:val="00893D87"/>
    <w:rsid w:val="00895EAF"/>
    <w:rsid w:val="00896990"/>
    <w:rsid w:val="008A24BE"/>
    <w:rsid w:val="008A4EE2"/>
    <w:rsid w:val="008A7788"/>
    <w:rsid w:val="008B5CCC"/>
    <w:rsid w:val="008C2CE9"/>
    <w:rsid w:val="008C5E4E"/>
    <w:rsid w:val="008C7863"/>
    <w:rsid w:val="008D6A5C"/>
    <w:rsid w:val="008D79B7"/>
    <w:rsid w:val="008E09C2"/>
    <w:rsid w:val="008E7560"/>
    <w:rsid w:val="008E78FD"/>
    <w:rsid w:val="008F13CF"/>
    <w:rsid w:val="008F2E8B"/>
    <w:rsid w:val="0090631E"/>
    <w:rsid w:val="0091102C"/>
    <w:rsid w:val="0092351C"/>
    <w:rsid w:val="009255D9"/>
    <w:rsid w:val="00926C9C"/>
    <w:rsid w:val="00941A9B"/>
    <w:rsid w:val="00941B9B"/>
    <w:rsid w:val="0094236F"/>
    <w:rsid w:val="009463E5"/>
    <w:rsid w:val="0095116C"/>
    <w:rsid w:val="00953E2E"/>
    <w:rsid w:val="00956929"/>
    <w:rsid w:val="00957320"/>
    <w:rsid w:val="0096122C"/>
    <w:rsid w:val="009612DC"/>
    <w:rsid w:val="00963AD6"/>
    <w:rsid w:val="00965AE6"/>
    <w:rsid w:val="0096662E"/>
    <w:rsid w:val="009703F1"/>
    <w:rsid w:val="0097288E"/>
    <w:rsid w:val="009803AE"/>
    <w:rsid w:val="0098135E"/>
    <w:rsid w:val="00983A40"/>
    <w:rsid w:val="00993473"/>
    <w:rsid w:val="009A6592"/>
    <w:rsid w:val="009A6C3B"/>
    <w:rsid w:val="009A731F"/>
    <w:rsid w:val="009B2206"/>
    <w:rsid w:val="009B65CA"/>
    <w:rsid w:val="009C541F"/>
    <w:rsid w:val="009D1CBE"/>
    <w:rsid w:val="009D30DF"/>
    <w:rsid w:val="009E35FF"/>
    <w:rsid w:val="009E3E4E"/>
    <w:rsid w:val="009E69BD"/>
    <w:rsid w:val="00A122A2"/>
    <w:rsid w:val="00A16D91"/>
    <w:rsid w:val="00A2490A"/>
    <w:rsid w:val="00A34D2B"/>
    <w:rsid w:val="00A36E46"/>
    <w:rsid w:val="00A3722C"/>
    <w:rsid w:val="00A411B7"/>
    <w:rsid w:val="00A52DDA"/>
    <w:rsid w:val="00A52E4C"/>
    <w:rsid w:val="00A53522"/>
    <w:rsid w:val="00A564B6"/>
    <w:rsid w:val="00A765DE"/>
    <w:rsid w:val="00A77FD1"/>
    <w:rsid w:val="00A800AD"/>
    <w:rsid w:val="00A806B8"/>
    <w:rsid w:val="00AB0C69"/>
    <w:rsid w:val="00AB33C8"/>
    <w:rsid w:val="00AB6F73"/>
    <w:rsid w:val="00AC3E15"/>
    <w:rsid w:val="00AC4828"/>
    <w:rsid w:val="00AD21AF"/>
    <w:rsid w:val="00AD414B"/>
    <w:rsid w:val="00AD4F8D"/>
    <w:rsid w:val="00AD7624"/>
    <w:rsid w:val="00AE16C4"/>
    <w:rsid w:val="00AE2B8F"/>
    <w:rsid w:val="00AF2C13"/>
    <w:rsid w:val="00AF2CAB"/>
    <w:rsid w:val="00AF466F"/>
    <w:rsid w:val="00AF4D29"/>
    <w:rsid w:val="00AF555C"/>
    <w:rsid w:val="00AF5FE6"/>
    <w:rsid w:val="00B00BDE"/>
    <w:rsid w:val="00B02806"/>
    <w:rsid w:val="00B034BE"/>
    <w:rsid w:val="00B06A89"/>
    <w:rsid w:val="00B13729"/>
    <w:rsid w:val="00B247A0"/>
    <w:rsid w:val="00B32269"/>
    <w:rsid w:val="00B32DB0"/>
    <w:rsid w:val="00B4007E"/>
    <w:rsid w:val="00B43727"/>
    <w:rsid w:val="00B45A71"/>
    <w:rsid w:val="00B514B0"/>
    <w:rsid w:val="00B62719"/>
    <w:rsid w:val="00B67E37"/>
    <w:rsid w:val="00B7137B"/>
    <w:rsid w:val="00B735AF"/>
    <w:rsid w:val="00B73C67"/>
    <w:rsid w:val="00B7529C"/>
    <w:rsid w:val="00B77786"/>
    <w:rsid w:val="00B86717"/>
    <w:rsid w:val="00B9200F"/>
    <w:rsid w:val="00BA0B7B"/>
    <w:rsid w:val="00BA0DBE"/>
    <w:rsid w:val="00BA22C5"/>
    <w:rsid w:val="00BA5E79"/>
    <w:rsid w:val="00BA7FFB"/>
    <w:rsid w:val="00BB61F0"/>
    <w:rsid w:val="00BC25BD"/>
    <w:rsid w:val="00BC289A"/>
    <w:rsid w:val="00BD631E"/>
    <w:rsid w:val="00BD63ED"/>
    <w:rsid w:val="00BE1C45"/>
    <w:rsid w:val="00BF3401"/>
    <w:rsid w:val="00BF3A0C"/>
    <w:rsid w:val="00BF4CD2"/>
    <w:rsid w:val="00C0030F"/>
    <w:rsid w:val="00C016EA"/>
    <w:rsid w:val="00C01A2F"/>
    <w:rsid w:val="00C034B8"/>
    <w:rsid w:val="00C04272"/>
    <w:rsid w:val="00C17FDA"/>
    <w:rsid w:val="00C25EF5"/>
    <w:rsid w:val="00C31D8A"/>
    <w:rsid w:val="00C376EC"/>
    <w:rsid w:val="00C46707"/>
    <w:rsid w:val="00C53F3B"/>
    <w:rsid w:val="00C6003C"/>
    <w:rsid w:val="00C6147F"/>
    <w:rsid w:val="00C671EF"/>
    <w:rsid w:val="00C731E4"/>
    <w:rsid w:val="00C779CA"/>
    <w:rsid w:val="00C80772"/>
    <w:rsid w:val="00C80F5B"/>
    <w:rsid w:val="00C821D6"/>
    <w:rsid w:val="00C83F40"/>
    <w:rsid w:val="00C91414"/>
    <w:rsid w:val="00C91E92"/>
    <w:rsid w:val="00C9592F"/>
    <w:rsid w:val="00CA284B"/>
    <w:rsid w:val="00CA4FB1"/>
    <w:rsid w:val="00CB05CF"/>
    <w:rsid w:val="00CB2761"/>
    <w:rsid w:val="00CB3136"/>
    <w:rsid w:val="00CC3DBC"/>
    <w:rsid w:val="00CC492E"/>
    <w:rsid w:val="00CD3A35"/>
    <w:rsid w:val="00CD624D"/>
    <w:rsid w:val="00CD6E43"/>
    <w:rsid w:val="00CE1E05"/>
    <w:rsid w:val="00CE3850"/>
    <w:rsid w:val="00CE522E"/>
    <w:rsid w:val="00CE6548"/>
    <w:rsid w:val="00CE7D25"/>
    <w:rsid w:val="00CF2409"/>
    <w:rsid w:val="00D13861"/>
    <w:rsid w:val="00D17F1D"/>
    <w:rsid w:val="00D20C02"/>
    <w:rsid w:val="00D20F88"/>
    <w:rsid w:val="00D213C6"/>
    <w:rsid w:val="00D24631"/>
    <w:rsid w:val="00D25DA6"/>
    <w:rsid w:val="00D2604B"/>
    <w:rsid w:val="00D26566"/>
    <w:rsid w:val="00D31428"/>
    <w:rsid w:val="00D337D9"/>
    <w:rsid w:val="00D357D3"/>
    <w:rsid w:val="00D35E15"/>
    <w:rsid w:val="00D36E0C"/>
    <w:rsid w:val="00D440BA"/>
    <w:rsid w:val="00D54397"/>
    <w:rsid w:val="00D55CDD"/>
    <w:rsid w:val="00D60A56"/>
    <w:rsid w:val="00D67DE7"/>
    <w:rsid w:val="00D72FD9"/>
    <w:rsid w:val="00D73C40"/>
    <w:rsid w:val="00D7525D"/>
    <w:rsid w:val="00D831A0"/>
    <w:rsid w:val="00D91D9C"/>
    <w:rsid w:val="00DB07F1"/>
    <w:rsid w:val="00DC2D5F"/>
    <w:rsid w:val="00DC475C"/>
    <w:rsid w:val="00DC6475"/>
    <w:rsid w:val="00DD0506"/>
    <w:rsid w:val="00DD78D5"/>
    <w:rsid w:val="00DE1180"/>
    <w:rsid w:val="00DE1563"/>
    <w:rsid w:val="00DF5443"/>
    <w:rsid w:val="00E01527"/>
    <w:rsid w:val="00E019A7"/>
    <w:rsid w:val="00E103DD"/>
    <w:rsid w:val="00E12E75"/>
    <w:rsid w:val="00E209E3"/>
    <w:rsid w:val="00E3181F"/>
    <w:rsid w:val="00E33EF1"/>
    <w:rsid w:val="00E34021"/>
    <w:rsid w:val="00E36C0D"/>
    <w:rsid w:val="00E55E22"/>
    <w:rsid w:val="00E56F27"/>
    <w:rsid w:val="00E571F0"/>
    <w:rsid w:val="00E72E50"/>
    <w:rsid w:val="00E72EAB"/>
    <w:rsid w:val="00E730A6"/>
    <w:rsid w:val="00E76F7F"/>
    <w:rsid w:val="00E7727C"/>
    <w:rsid w:val="00E81AF7"/>
    <w:rsid w:val="00E8374B"/>
    <w:rsid w:val="00E83ACC"/>
    <w:rsid w:val="00E85D05"/>
    <w:rsid w:val="00E860E6"/>
    <w:rsid w:val="00E9172D"/>
    <w:rsid w:val="00E92A2C"/>
    <w:rsid w:val="00E9512E"/>
    <w:rsid w:val="00EA03F5"/>
    <w:rsid w:val="00EA0716"/>
    <w:rsid w:val="00EA19C1"/>
    <w:rsid w:val="00EB6561"/>
    <w:rsid w:val="00ED14AD"/>
    <w:rsid w:val="00EE277E"/>
    <w:rsid w:val="00EE4B37"/>
    <w:rsid w:val="00F0429F"/>
    <w:rsid w:val="00F05BFD"/>
    <w:rsid w:val="00F14735"/>
    <w:rsid w:val="00F31FBA"/>
    <w:rsid w:val="00F37CCB"/>
    <w:rsid w:val="00F4155B"/>
    <w:rsid w:val="00F42E58"/>
    <w:rsid w:val="00F44E9A"/>
    <w:rsid w:val="00F46053"/>
    <w:rsid w:val="00F54FAD"/>
    <w:rsid w:val="00F56E75"/>
    <w:rsid w:val="00F57BF4"/>
    <w:rsid w:val="00F57C59"/>
    <w:rsid w:val="00F61C73"/>
    <w:rsid w:val="00F66BA9"/>
    <w:rsid w:val="00F7108D"/>
    <w:rsid w:val="00F729F7"/>
    <w:rsid w:val="00F76564"/>
    <w:rsid w:val="00F773F6"/>
    <w:rsid w:val="00F95109"/>
    <w:rsid w:val="00F9574B"/>
    <w:rsid w:val="00FA0E20"/>
    <w:rsid w:val="00FA1F4B"/>
    <w:rsid w:val="00FA694E"/>
    <w:rsid w:val="00FA75C1"/>
    <w:rsid w:val="00FA7B14"/>
    <w:rsid w:val="00FB0740"/>
    <w:rsid w:val="00FB1CEE"/>
    <w:rsid w:val="00FB4545"/>
    <w:rsid w:val="00FB4D0E"/>
    <w:rsid w:val="00FD46E1"/>
    <w:rsid w:val="00FD512A"/>
    <w:rsid w:val="00FD75CE"/>
    <w:rsid w:val="00FE03FA"/>
    <w:rsid w:val="00FE2444"/>
    <w:rsid w:val="00FE33A1"/>
    <w:rsid w:val="00FE563A"/>
    <w:rsid w:val="00FF1C9C"/>
    <w:rsid w:val="00FF2129"/>
    <w:rsid w:val="070D2593"/>
    <w:rsid w:val="0C404B2A"/>
    <w:rsid w:val="12F146A2"/>
    <w:rsid w:val="28FD0762"/>
    <w:rsid w:val="37D61BA6"/>
    <w:rsid w:val="3CD6119B"/>
    <w:rsid w:val="4B0854C2"/>
    <w:rsid w:val="51CB3FAA"/>
    <w:rsid w:val="5CCE59F8"/>
    <w:rsid w:val="5CCF710D"/>
    <w:rsid w:val="64B54F6C"/>
    <w:rsid w:val="66153686"/>
    <w:rsid w:val="669A4B1A"/>
    <w:rsid w:val="6C4C26E9"/>
    <w:rsid w:val="6E353A07"/>
    <w:rsid w:val="78E5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0353"/>
    <w:pPr>
      <w:widowControl w:val="0"/>
      <w:jc w:val="both"/>
    </w:pPr>
    <w:rPr>
      <w:kern w:val="2"/>
      <w:sz w:val="21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locked/>
    <w:rsid w:val="00700C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5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1B92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2BB"/>
    <w:rPr>
      <w:rFonts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703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47035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70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47035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70353"/>
    <w:rPr>
      <w:rFonts w:cs="Times New Roman"/>
      <w:vertAlign w:val="superscript"/>
    </w:rPr>
  </w:style>
  <w:style w:type="paragraph" w:customStyle="1" w:styleId="NormalNewNewNewNew">
    <w:name w:val="Normal New New New New"/>
    <w:uiPriority w:val="99"/>
    <w:rsid w:val="00470353"/>
    <w:pPr>
      <w:jc w:val="both"/>
    </w:pPr>
    <w:rPr>
      <w:kern w:val="2"/>
      <w:sz w:val="21"/>
      <w:szCs w:val="22"/>
      <w:lang w:val="en-US" w:eastAsia="zh-CN"/>
    </w:rPr>
  </w:style>
  <w:style w:type="character" w:customStyle="1" w:styleId="font11">
    <w:name w:val="font11"/>
    <w:basedOn w:val="DefaultParagraphFont"/>
    <w:uiPriority w:val="99"/>
    <w:rsid w:val="00470353"/>
    <w:rPr>
      <w:rFonts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470353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doctitlefsc76">
    <w:name w:val="doc_title fs_c_76"/>
    <w:basedOn w:val="DefaultParagraphFont"/>
    <w:uiPriority w:val="99"/>
    <w:rsid w:val="00700C9F"/>
    <w:rPr>
      <w:rFonts w:cs="Times New Roman"/>
    </w:rPr>
  </w:style>
  <w:style w:type="character" w:customStyle="1" w:styleId="apple-converted-space">
    <w:name w:val="apple-converted-space"/>
    <w:basedOn w:val="DefaultParagraphFont"/>
    <w:rsid w:val="00F61C73"/>
    <w:rPr>
      <w:rFonts w:cs="Times New Roman"/>
    </w:rPr>
  </w:style>
  <w:style w:type="character" w:customStyle="1" w:styleId="Title1">
    <w:name w:val="Title1"/>
    <w:basedOn w:val="DefaultParagraphFont"/>
    <w:rsid w:val="004E2F5B"/>
    <w:rPr>
      <w:rFonts w:cs="Times New Roman"/>
    </w:rPr>
  </w:style>
  <w:style w:type="paragraph" w:styleId="BodyText2">
    <w:name w:val="Body Text 2"/>
    <w:basedOn w:val="Normal"/>
    <w:link w:val="BodyText2Char"/>
    <w:uiPriority w:val="99"/>
    <w:locked/>
    <w:rsid w:val="00744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48A4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06A17"/>
    <w:rPr>
      <w:sz w:val="21"/>
      <w:szCs w:val="21"/>
    </w:rPr>
  </w:style>
  <w:style w:type="paragraph" w:styleId="CommentText">
    <w:name w:val="annotation text"/>
    <w:basedOn w:val="Normal"/>
    <w:uiPriority w:val="99"/>
    <w:locked/>
    <w:rsid w:val="00106A17"/>
    <w:pPr>
      <w:jc w:val="left"/>
    </w:pPr>
  </w:style>
  <w:style w:type="paragraph" w:styleId="CommentSubject">
    <w:name w:val="annotation subject"/>
    <w:basedOn w:val="CommentText"/>
    <w:next w:val="CommentText"/>
    <w:semiHidden/>
    <w:locked/>
    <w:rsid w:val="00106A17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313B17"/>
    <w:rPr>
      <w:b/>
      <w:bCs/>
    </w:rPr>
  </w:style>
  <w:style w:type="paragraph" w:styleId="ListParagraph">
    <w:name w:val="List Paragraph"/>
    <w:basedOn w:val="Normal"/>
    <w:uiPriority w:val="34"/>
    <w:qFormat/>
    <w:rsid w:val="008758CE"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13861"/>
    <w:rPr>
      <w:kern w:val="2"/>
      <w:sz w:val="21"/>
      <w:szCs w:val="24"/>
      <w:lang w:val="en-GB" w:eastAsia="zh-CN"/>
    </w:rPr>
  </w:style>
  <w:style w:type="paragraph" w:customStyle="1" w:styleId="1">
    <w:name w:val="正文1"/>
    <w:uiPriority w:val="99"/>
    <w:rsid w:val="00D13861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frlabel">
    <w:name w:val="fr_label"/>
    <w:basedOn w:val="DefaultParagraphFont"/>
    <w:rsid w:val="001E6028"/>
  </w:style>
  <w:style w:type="character" w:styleId="Emphasis">
    <w:name w:val="Emphasis"/>
    <w:qFormat/>
    <w:locked/>
    <w:rsid w:val="007E775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0353"/>
    <w:pPr>
      <w:widowControl w:val="0"/>
      <w:jc w:val="both"/>
    </w:pPr>
    <w:rPr>
      <w:kern w:val="2"/>
      <w:sz w:val="21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locked/>
    <w:rsid w:val="00700C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5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1B92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2BB"/>
    <w:rPr>
      <w:rFonts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703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47035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0353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70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47035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70353"/>
    <w:rPr>
      <w:rFonts w:cs="Times New Roman"/>
      <w:vertAlign w:val="superscript"/>
    </w:rPr>
  </w:style>
  <w:style w:type="paragraph" w:customStyle="1" w:styleId="NormalNewNewNewNew">
    <w:name w:val="Normal New New New New"/>
    <w:uiPriority w:val="99"/>
    <w:rsid w:val="00470353"/>
    <w:pPr>
      <w:jc w:val="both"/>
    </w:pPr>
    <w:rPr>
      <w:kern w:val="2"/>
      <w:sz w:val="21"/>
      <w:szCs w:val="22"/>
      <w:lang w:val="en-US" w:eastAsia="zh-CN"/>
    </w:rPr>
  </w:style>
  <w:style w:type="character" w:customStyle="1" w:styleId="font11">
    <w:name w:val="font11"/>
    <w:basedOn w:val="DefaultParagraphFont"/>
    <w:uiPriority w:val="99"/>
    <w:rsid w:val="00470353"/>
    <w:rPr>
      <w:rFonts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470353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doctitlefsc76">
    <w:name w:val="doc_title fs_c_76"/>
    <w:basedOn w:val="DefaultParagraphFont"/>
    <w:uiPriority w:val="99"/>
    <w:rsid w:val="00700C9F"/>
    <w:rPr>
      <w:rFonts w:cs="Times New Roman"/>
    </w:rPr>
  </w:style>
  <w:style w:type="character" w:customStyle="1" w:styleId="apple-converted-space">
    <w:name w:val="apple-converted-space"/>
    <w:basedOn w:val="DefaultParagraphFont"/>
    <w:rsid w:val="00F61C73"/>
    <w:rPr>
      <w:rFonts w:cs="Times New Roman"/>
    </w:rPr>
  </w:style>
  <w:style w:type="character" w:customStyle="1" w:styleId="Title1">
    <w:name w:val="Title1"/>
    <w:basedOn w:val="DefaultParagraphFont"/>
    <w:rsid w:val="004E2F5B"/>
    <w:rPr>
      <w:rFonts w:cs="Times New Roman"/>
    </w:rPr>
  </w:style>
  <w:style w:type="paragraph" w:styleId="BodyText2">
    <w:name w:val="Body Text 2"/>
    <w:basedOn w:val="Normal"/>
    <w:link w:val="BodyText2Char"/>
    <w:uiPriority w:val="99"/>
    <w:locked/>
    <w:rsid w:val="00744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48A4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06A17"/>
    <w:rPr>
      <w:sz w:val="21"/>
      <w:szCs w:val="21"/>
    </w:rPr>
  </w:style>
  <w:style w:type="paragraph" w:styleId="CommentText">
    <w:name w:val="annotation text"/>
    <w:basedOn w:val="Normal"/>
    <w:uiPriority w:val="99"/>
    <w:locked/>
    <w:rsid w:val="00106A17"/>
    <w:pPr>
      <w:jc w:val="left"/>
    </w:pPr>
  </w:style>
  <w:style w:type="paragraph" w:styleId="CommentSubject">
    <w:name w:val="annotation subject"/>
    <w:basedOn w:val="CommentText"/>
    <w:next w:val="CommentText"/>
    <w:semiHidden/>
    <w:locked/>
    <w:rsid w:val="00106A17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313B17"/>
    <w:rPr>
      <w:b/>
      <w:bCs/>
    </w:rPr>
  </w:style>
  <w:style w:type="paragraph" w:styleId="ListParagraph">
    <w:name w:val="List Paragraph"/>
    <w:basedOn w:val="Normal"/>
    <w:uiPriority w:val="34"/>
    <w:qFormat/>
    <w:rsid w:val="008758CE"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13861"/>
    <w:rPr>
      <w:kern w:val="2"/>
      <w:sz w:val="21"/>
      <w:szCs w:val="24"/>
      <w:lang w:val="en-GB" w:eastAsia="zh-CN"/>
    </w:rPr>
  </w:style>
  <w:style w:type="paragraph" w:customStyle="1" w:styleId="1">
    <w:name w:val="正文1"/>
    <w:uiPriority w:val="99"/>
    <w:rsid w:val="00D13861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frlabel">
    <w:name w:val="fr_label"/>
    <w:basedOn w:val="DefaultParagraphFont"/>
    <w:rsid w:val="001E6028"/>
  </w:style>
  <w:style w:type="character" w:styleId="Emphasis">
    <w:name w:val="Emphasis"/>
    <w:qFormat/>
    <w:locked/>
    <w:rsid w:val="007E775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emf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hyq77615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3575-5ACA-294E-9F49-462B4216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5182</Words>
  <Characters>29542</Characters>
  <Application>Microsoft Macintosh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白英乙醇提取物通过膜受体通路诱导肝癌细胞凋亡的分子机制研究</vt:lpstr>
    </vt:vector>
  </TitlesOfParts>
  <Company>Charles Darwin University</Company>
  <LinksUpToDate>false</LinksUpToDate>
  <CharactersWithSpaces>34655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白英乙醇提取物通过膜受体通路诱导肝癌细胞凋亡的分子机制研究</dc:title>
  <dc:creator>Administrator</dc:creator>
  <cp:lastModifiedBy>Na Ma</cp:lastModifiedBy>
  <cp:revision>2</cp:revision>
  <dcterms:created xsi:type="dcterms:W3CDTF">2016-11-24T00:12:00Z</dcterms:created>
  <dcterms:modified xsi:type="dcterms:W3CDTF">2016-11-24T00:12:00Z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