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ED" w:rsidRPr="000B0F72" w:rsidRDefault="004904ED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  <w:lang w:eastAsia="zh-CN"/>
        </w:rPr>
        <w:t xml:space="preserve">Name of Journal: </w:t>
      </w:r>
      <w:r w:rsidRPr="000B0F72">
        <w:rPr>
          <w:rFonts w:ascii="Book Antiqua" w:hAnsi="Book Antiqua"/>
          <w:b/>
          <w:i/>
          <w:sz w:val="24"/>
          <w:szCs w:val="24"/>
          <w:lang w:eastAsia="zh-CN"/>
        </w:rPr>
        <w:t xml:space="preserve">World Journal of </w:t>
      </w:r>
      <w:proofErr w:type="spellStart"/>
      <w:r w:rsidRPr="000B0F72">
        <w:rPr>
          <w:rFonts w:ascii="Book Antiqua" w:hAnsi="Book Antiqua"/>
          <w:b/>
          <w:i/>
          <w:sz w:val="24"/>
          <w:szCs w:val="24"/>
          <w:lang w:eastAsia="zh-CN"/>
        </w:rPr>
        <w:t>Hepatology</w:t>
      </w:r>
      <w:proofErr w:type="spellEnd"/>
    </w:p>
    <w:p w:rsidR="004904ED" w:rsidRPr="000B0F72" w:rsidRDefault="004904ED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  <w:lang w:eastAsia="zh-CN"/>
        </w:rPr>
        <w:t>ESPS Manuscript NO: 30380</w:t>
      </w:r>
    </w:p>
    <w:p w:rsidR="004904ED" w:rsidRPr="000B0F72" w:rsidRDefault="004904ED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  <w:lang w:eastAsia="zh-CN"/>
        </w:rPr>
        <w:t>Manuscript Type: Editorial</w:t>
      </w:r>
    </w:p>
    <w:p w:rsidR="004904ED" w:rsidRPr="000B0F72" w:rsidRDefault="004904ED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1527B2" w:rsidRPr="000B0F72" w:rsidRDefault="00FD4749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0B0F72">
        <w:rPr>
          <w:rFonts w:ascii="Book Antiqua" w:hAnsi="Book Antiqua"/>
          <w:b/>
          <w:sz w:val="24"/>
          <w:szCs w:val="24"/>
        </w:rPr>
        <w:t>H</w:t>
      </w:r>
      <w:r w:rsidR="004904ED" w:rsidRPr="000B0F72">
        <w:rPr>
          <w:rFonts w:ascii="Book Antiqua" w:hAnsi="Book Antiqua"/>
          <w:b/>
          <w:sz w:val="24"/>
          <w:szCs w:val="24"/>
        </w:rPr>
        <w:t>epatorenal</w:t>
      </w:r>
      <w:proofErr w:type="spellEnd"/>
      <w:r w:rsidR="004904ED" w:rsidRPr="000B0F72">
        <w:rPr>
          <w:rFonts w:ascii="Book Antiqua" w:hAnsi="Book Antiqua"/>
          <w:b/>
          <w:sz w:val="24"/>
          <w:szCs w:val="24"/>
        </w:rPr>
        <w:t xml:space="preserve"> syndrome</w:t>
      </w:r>
      <w:r w:rsidR="004904ED" w:rsidRPr="000B0F72">
        <w:rPr>
          <w:rFonts w:ascii="Book Antiqua" w:hAnsi="Book Antiqua"/>
          <w:b/>
          <w:sz w:val="24"/>
          <w:szCs w:val="24"/>
          <w:lang w:eastAsia="zh-CN"/>
        </w:rPr>
        <w:t>: U</w:t>
      </w:r>
      <w:r w:rsidR="004904ED" w:rsidRPr="000B0F72">
        <w:rPr>
          <w:rFonts w:ascii="Book Antiqua" w:hAnsi="Book Antiqua"/>
          <w:b/>
          <w:sz w:val="24"/>
          <w:szCs w:val="24"/>
        </w:rPr>
        <w:t>pdate on diagnosis and therapy</w:t>
      </w:r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FD4749" w:rsidRP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Acevedo </w:t>
      </w:r>
      <w:r w:rsidRPr="000B0F72">
        <w:rPr>
          <w:rFonts w:ascii="Book Antiqua" w:hAnsi="Book Antiqua" w:hint="eastAsia"/>
          <w:sz w:val="24"/>
          <w:szCs w:val="24"/>
          <w:lang w:eastAsia="zh-CN"/>
        </w:rPr>
        <w:t xml:space="preserve">JG </w:t>
      </w:r>
      <w:r w:rsidRPr="000B0F72">
        <w:rPr>
          <w:rFonts w:ascii="Book Antiqua" w:hAnsi="Book Antiqua" w:hint="eastAsia"/>
          <w:i/>
          <w:sz w:val="24"/>
          <w:szCs w:val="24"/>
          <w:lang w:eastAsia="zh-CN"/>
        </w:rPr>
        <w:t>et al</w:t>
      </w:r>
      <w:r w:rsidRPr="000B0F72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proofErr w:type="spellStart"/>
      <w:r w:rsidR="00FD4749" w:rsidRPr="000B0F72">
        <w:rPr>
          <w:rFonts w:ascii="Book Antiqua" w:hAnsi="Book Antiqua"/>
          <w:sz w:val="24"/>
          <w:szCs w:val="24"/>
        </w:rPr>
        <w:t>Hepatorenal</w:t>
      </w:r>
      <w:proofErr w:type="spellEnd"/>
      <w:r w:rsidR="00FD4749" w:rsidRPr="000B0F72">
        <w:rPr>
          <w:rFonts w:ascii="Book Antiqua" w:hAnsi="Book Antiqua"/>
          <w:sz w:val="24"/>
          <w:szCs w:val="24"/>
        </w:rPr>
        <w:t xml:space="preserve"> syndrome</w:t>
      </w:r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0C4594" w:rsidRPr="000B0F72" w:rsidRDefault="000B0F72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</w:rPr>
        <w:t>Juan G</w:t>
      </w:r>
      <w:r w:rsidR="000C4594" w:rsidRPr="000B0F72">
        <w:rPr>
          <w:rFonts w:ascii="Book Antiqua" w:hAnsi="Book Antiqua"/>
          <w:b/>
          <w:sz w:val="24"/>
          <w:szCs w:val="24"/>
        </w:rPr>
        <w:t xml:space="preserve"> Acevedo</w:t>
      </w:r>
      <w:r w:rsidRPr="000B0F72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0C4594" w:rsidRPr="000B0F72">
        <w:rPr>
          <w:rFonts w:ascii="Book Antiqua" w:hAnsi="Book Antiqua"/>
          <w:b/>
          <w:sz w:val="24"/>
          <w:szCs w:val="24"/>
        </w:rPr>
        <w:t>Matthew E Cramp</w:t>
      </w:r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C4594" w:rsidRP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</w:rPr>
        <w:t>Juan G</w:t>
      </w:r>
      <w:r w:rsidR="000C4594" w:rsidRPr="000B0F72">
        <w:rPr>
          <w:rFonts w:ascii="Book Antiqua" w:hAnsi="Book Antiqua"/>
          <w:b/>
          <w:sz w:val="24"/>
          <w:szCs w:val="24"/>
        </w:rPr>
        <w:t xml:space="preserve"> Acevedo, </w:t>
      </w:r>
      <w:r w:rsidRPr="000B0F72">
        <w:rPr>
          <w:rFonts w:ascii="Book Antiqua" w:hAnsi="Book Antiqua"/>
          <w:b/>
          <w:sz w:val="24"/>
          <w:szCs w:val="24"/>
        </w:rPr>
        <w:t>Matthew E Cramp,</w:t>
      </w:r>
      <w:r w:rsidRPr="000B0F7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C4594" w:rsidRPr="000B0F72">
        <w:rPr>
          <w:rFonts w:ascii="Book Antiqua" w:hAnsi="Book Antiqua"/>
          <w:sz w:val="24"/>
          <w:szCs w:val="24"/>
        </w:rPr>
        <w:t>South West Liver Unit, Plymouth Hospitals Trust, Plymouth,</w:t>
      </w:r>
      <w:r w:rsidRPr="000B0F72">
        <w:rPr>
          <w:rFonts w:ascii="Book Antiqua" w:hAnsi="Book Antiqua"/>
          <w:sz w:val="24"/>
          <w:szCs w:val="24"/>
        </w:rPr>
        <w:t xml:space="preserve"> Devon PL6 8DH, United Kingdom</w:t>
      </w:r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C4594" w:rsidRPr="000B0F72" w:rsidRDefault="000C4594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</w:rPr>
        <w:t>Matthew E Cramp,</w:t>
      </w:r>
      <w:r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B0F72">
        <w:rPr>
          <w:rFonts w:ascii="Book Antiqua" w:hAnsi="Book Antiqua"/>
          <w:sz w:val="24"/>
          <w:szCs w:val="24"/>
        </w:rPr>
        <w:t>Hepatology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Research Group, Plymouth University Peninsula Schools of Medicine and Dent</w:t>
      </w:r>
      <w:r w:rsidR="000B0F72" w:rsidRPr="000B0F72">
        <w:rPr>
          <w:rFonts w:ascii="Book Antiqua" w:hAnsi="Book Antiqua"/>
          <w:sz w:val="24"/>
          <w:szCs w:val="24"/>
        </w:rPr>
        <w:t>istry, Plymouth PL6 8BT, United Kingdom</w:t>
      </w:r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C4594" w:rsidRP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Author contributions:</w:t>
      </w:r>
      <w:r w:rsidR="000C4594" w:rsidRPr="000B0F72">
        <w:rPr>
          <w:rFonts w:ascii="Book Antiqua" w:hAnsi="Book Antiqua"/>
          <w:sz w:val="24"/>
          <w:szCs w:val="24"/>
        </w:rPr>
        <w:t xml:space="preserve"> Acevedo JG wrote the manuscript</w:t>
      </w:r>
      <w:r w:rsidRPr="000B0F72">
        <w:rPr>
          <w:rFonts w:ascii="Book Antiqua" w:hAnsi="Book Antiqua" w:hint="eastAsia"/>
          <w:sz w:val="24"/>
          <w:szCs w:val="24"/>
          <w:lang w:eastAsia="zh-CN"/>
        </w:rPr>
        <w:t>;</w:t>
      </w:r>
      <w:r w:rsidR="000C4594" w:rsidRPr="000B0F72">
        <w:rPr>
          <w:rFonts w:ascii="Book Antiqua" w:hAnsi="Book Antiqua"/>
          <w:sz w:val="24"/>
          <w:szCs w:val="24"/>
        </w:rPr>
        <w:t xml:space="preserve"> Cramp ME critically reviewed the manuscript.</w:t>
      </w:r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0908CC" w:rsidRPr="000B0F72" w:rsidRDefault="000908CC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Conflict-of-interest statement</w:t>
      </w:r>
      <w:r w:rsidRPr="000B0F72">
        <w:rPr>
          <w:rFonts w:ascii="Book Antiqua" w:hAnsi="Book Antiqua"/>
          <w:sz w:val="24"/>
          <w:szCs w:val="24"/>
        </w:rPr>
        <w:t>: Acevedo JG and Cramp ME declare no conflict of interest related to this publication.</w:t>
      </w:r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0" w:name="OLE_LINK507"/>
      <w:bookmarkStart w:id="1" w:name="OLE_LINK506"/>
      <w:bookmarkStart w:id="2" w:name="OLE_LINK496"/>
      <w:bookmarkStart w:id="3" w:name="OLE_LINK479"/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 xml:space="preserve">Open-Access: </w:t>
      </w:r>
      <w:r w:rsidRPr="000B0F72">
        <w:rPr>
          <w:rFonts w:ascii="Book Antiqua" w:hAnsi="Book Antiqua"/>
          <w:sz w:val="24"/>
          <w:szCs w:val="24"/>
        </w:rPr>
        <w:t>This article is an open-access article</w:t>
      </w:r>
      <w:proofErr w:type="gramStart"/>
      <w:r w:rsidRPr="000B0F72">
        <w:rPr>
          <w:rFonts w:ascii="Book Antiqua" w:hAnsi="Book Antiqua"/>
          <w:sz w:val="24"/>
          <w:szCs w:val="24"/>
        </w:rPr>
        <w:t> which</w:t>
      </w:r>
      <w:proofErr w:type="gramEnd"/>
      <w:r w:rsidRPr="000B0F72">
        <w:rPr>
          <w:rFonts w:ascii="Book Antiqua" w:hAnsi="Book Antiqua"/>
          <w:sz w:val="24"/>
          <w:szCs w:val="24"/>
        </w:rPr>
        <w:t xml:space="preserve"> was selected by</w:t>
      </w:r>
      <w:r w:rsidRPr="000B0F72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:rsidR="000B0F72" w:rsidRPr="000B0F72" w:rsidRDefault="000B0F72" w:rsidP="000B0F72">
      <w:pPr>
        <w:pStyle w:val="CommentText"/>
        <w:spacing w:before="0"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:rsidR="000B0F72" w:rsidRPr="000B0F72" w:rsidRDefault="000B0F72" w:rsidP="000B0F72">
      <w:pPr>
        <w:pStyle w:val="CommentText"/>
        <w:spacing w:before="0"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  <w:r w:rsidRPr="000B0F72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Manuscript source:</w:t>
      </w:r>
      <w:r w:rsidRPr="000B0F72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 Invited manuscript</w:t>
      </w:r>
    </w:p>
    <w:p w:rsidR="000B0F72" w:rsidRPr="000B0F72" w:rsidRDefault="000B0F72" w:rsidP="000B0F72">
      <w:pPr>
        <w:pStyle w:val="CommentText"/>
        <w:spacing w:before="0"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:rsidR="00312788" w:rsidRP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lastRenderedPageBreak/>
        <w:t>Correspondence to:</w:t>
      </w:r>
      <w:r w:rsidRPr="000B0F72">
        <w:rPr>
          <w:rFonts w:ascii="Book Antiqua" w:eastAsia="宋体" w:hAnsi="Book Antiqua" w:cs="Arial"/>
          <w:b/>
          <w:bCs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Pr="000B0F72">
        <w:rPr>
          <w:rFonts w:ascii="Book Antiqua" w:hAnsi="Book Antiqua"/>
          <w:b/>
          <w:sz w:val="24"/>
          <w:szCs w:val="24"/>
        </w:rPr>
        <w:t>Juan G</w:t>
      </w:r>
      <w:r w:rsidR="00312788" w:rsidRPr="000B0F72">
        <w:rPr>
          <w:rFonts w:ascii="Book Antiqua" w:hAnsi="Book Antiqua"/>
          <w:b/>
          <w:sz w:val="24"/>
          <w:szCs w:val="24"/>
        </w:rPr>
        <w:t xml:space="preserve"> Acevedo,</w:t>
      </w:r>
      <w:r w:rsidR="00465D96" w:rsidRPr="000B0F72">
        <w:rPr>
          <w:rFonts w:ascii="Book Antiqua" w:hAnsi="Book Antiqua"/>
          <w:b/>
          <w:sz w:val="24"/>
          <w:szCs w:val="24"/>
        </w:rPr>
        <w:t xml:space="preserve"> MD, PhD,</w:t>
      </w:r>
      <w:r w:rsidR="00312788" w:rsidRPr="000B0F72">
        <w:rPr>
          <w:rFonts w:ascii="Book Antiqua" w:hAnsi="Book Antiqua"/>
          <w:sz w:val="24"/>
          <w:szCs w:val="24"/>
        </w:rPr>
        <w:t xml:space="preserve"> South West Liver Unit, Plymouth Hospitals Trust, </w:t>
      </w:r>
      <w:proofErr w:type="spellStart"/>
      <w:r w:rsidR="00724F5D" w:rsidRPr="000B0F72">
        <w:rPr>
          <w:rFonts w:ascii="Book Antiqua" w:hAnsi="Book Antiqua"/>
          <w:sz w:val="24"/>
          <w:szCs w:val="24"/>
        </w:rPr>
        <w:t>Derriford</w:t>
      </w:r>
      <w:proofErr w:type="spellEnd"/>
      <w:r w:rsidR="00724F5D" w:rsidRPr="000B0F72">
        <w:rPr>
          <w:rFonts w:ascii="Book Antiqua" w:hAnsi="Book Antiqua"/>
          <w:sz w:val="24"/>
          <w:szCs w:val="24"/>
        </w:rPr>
        <w:t xml:space="preserve"> Road, </w:t>
      </w:r>
      <w:r w:rsidR="00312788" w:rsidRPr="000B0F72">
        <w:rPr>
          <w:rFonts w:ascii="Book Antiqua" w:hAnsi="Book Antiqua"/>
          <w:sz w:val="24"/>
          <w:szCs w:val="24"/>
        </w:rPr>
        <w:t xml:space="preserve">Plymouth, Devon PL6 8DH, United Kingdom. </w:t>
      </w:r>
      <w:hyperlink r:id="rId6" w:history="1">
        <w:r w:rsidR="00312788" w:rsidRPr="000B0F72">
          <w:rPr>
            <w:rStyle w:val="Hyperlink"/>
            <w:rFonts w:ascii="Book Antiqua" w:hAnsi="Book Antiqua"/>
            <w:color w:val="auto"/>
            <w:sz w:val="24"/>
            <w:szCs w:val="24"/>
          </w:rPr>
          <w:t>jacevedo@nhs.net</w:t>
        </w:r>
      </w:hyperlink>
    </w:p>
    <w:p w:rsidR="00880593" w:rsidRPr="000B0F72" w:rsidRDefault="00312788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Telephone:</w:t>
      </w:r>
      <w:r w:rsidRPr="000B0F72">
        <w:rPr>
          <w:rFonts w:ascii="Book Antiqua" w:hAnsi="Book Antiqua"/>
          <w:sz w:val="24"/>
          <w:szCs w:val="24"/>
        </w:rPr>
        <w:t xml:space="preserve"> +44</w:t>
      </w:r>
      <w:r w:rsidR="000B0F72">
        <w:rPr>
          <w:rFonts w:ascii="Book Antiqua" w:hAnsi="Book Antiqua" w:hint="eastAsia"/>
          <w:sz w:val="24"/>
          <w:szCs w:val="24"/>
          <w:lang w:eastAsia="zh-CN"/>
        </w:rPr>
        <w:t>-</w:t>
      </w:r>
      <w:r w:rsidRPr="000B0F72">
        <w:rPr>
          <w:rFonts w:ascii="Book Antiqua" w:hAnsi="Book Antiqua"/>
          <w:sz w:val="24"/>
          <w:szCs w:val="24"/>
        </w:rPr>
        <w:t>17</w:t>
      </w:r>
      <w:r w:rsidR="000B0F72">
        <w:rPr>
          <w:rFonts w:ascii="Book Antiqua" w:hAnsi="Book Antiqua" w:hint="eastAsia"/>
          <w:sz w:val="24"/>
          <w:szCs w:val="24"/>
          <w:lang w:eastAsia="zh-CN"/>
        </w:rPr>
        <w:t>-</w:t>
      </w:r>
      <w:r w:rsidRPr="000B0F72">
        <w:rPr>
          <w:rFonts w:ascii="Book Antiqua" w:hAnsi="Book Antiqua"/>
          <w:sz w:val="24"/>
          <w:szCs w:val="24"/>
        </w:rPr>
        <w:t>52432723</w:t>
      </w:r>
    </w:p>
    <w:p w:rsidR="00312788" w:rsidRPr="000B0F72" w:rsidRDefault="00312788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Fax:</w:t>
      </w:r>
      <w:r w:rsidRPr="000B0F72">
        <w:rPr>
          <w:rFonts w:ascii="Book Antiqua" w:hAnsi="Book Antiqua"/>
          <w:sz w:val="24"/>
          <w:szCs w:val="24"/>
        </w:rPr>
        <w:t xml:space="preserve"> +44</w:t>
      </w:r>
      <w:r w:rsidR="000B0F72">
        <w:rPr>
          <w:rFonts w:ascii="Book Antiqua" w:hAnsi="Book Antiqua" w:hint="eastAsia"/>
          <w:sz w:val="24"/>
          <w:szCs w:val="24"/>
          <w:lang w:eastAsia="zh-CN"/>
        </w:rPr>
        <w:t>-</w:t>
      </w:r>
      <w:r w:rsidRPr="000B0F72">
        <w:rPr>
          <w:rFonts w:ascii="Book Antiqua" w:hAnsi="Book Antiqua" w:cstheme="minorHAnsi"/>
          <w:iCs/>
          <w:sz w:val="24"/>
          <w:szCs w:val="24"/>
          <w:lang w:eastAsia="en-GB"/>
        </w:rPr>
        <w:t>17</w:t>
      </w:r>
      <w:r w:rsidR="000B0F72">
        <w:rPr>
          <w:rFonts w:ascii="Book Antiqua" w:hAnsi="Book Antiqua" w:cstheme="minorHAnsi" w:hint="eastAsia"/>
          <w:iCs/>
          <w:sz w:val="24"/>
          <w:szCs w:val="24"/>
          <w:lang w:eastAsia="zh-CN"/>
        </w:rPr>
        <w:t>-</w:t>
      </w:r>
      <w:r w:rsidR="000B0F72">
        <w:rPr>
          <w:rFonts w:ascii="Book Antiqua" w:hAnsi="Book Antiqua" w:cstheme="minorHAnsi"/>
          <w:iCs/>
          <w:sz w:val="24"/>
          <w:szCs w:val="24"/>
          <w:lang w:eastAsia="en-GB"/>
        </w:rPr>
        <w:t>52</w:t>
      </w:r>
      <w:r w:rsidRPr="000B0F72">
        <w:rPr>
          <w:rFonts w:ascii="Book Antiqua" w:hAnsi="Book Antiqua" w:cstheme="minorHAnsi"/>
          <w:iCs/>
          <w:sz w:val="24"/>
          <w:szCs w:val="24"/>
          <w:lang w:eastAsia="en-GB"/>
        </w:rPr>
        <w:t>517576</w:t>
      </w:r>
    </w:p>
    <w:p w:rsidR="00312788" w:rsidRPr="000B0F72" w:rsidRDefault="00312788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Received:</w:t>
      </w:r>
      <w:r w:rsidRPr="000B0F7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0B0F72">
        <w:rPr>
          <w:rFonts w:ascii="Book Antiqua" w:eastAsia="宋体" w:hAnsi="Book Antiqua" w:hint="eastAsia"/>
          <w:sz w:val="24"/>
          <w:szCs w:val="24"/>
          <w:lang w:eastAsia="zh-CN"/>
        </w:rPr>
        <w:t>September 29, 2016</w:t>
      </w:r>
    </w:p>
    <w:p w:rsidR="000B0F72" w:rsidRPr="008E25F9" w:rsidRDefault="000B0F72" w:rsidP="000B0F72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</w:rPr>
        <w:t>Peer-review started:</w:t>
      </w:r>
      <w:r w:rsidRPr="000B0F7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8E25F9" w:rsidRPr="008E25F9">
        <w:rPr>
          <w:rFonts w:ascii="Book Antiqua" w:eastAsia="宋体" w:hAnsi="Book Antiqua" w:hint="eastAsia"/>
          <w:sz w:val="24"/>
          <w:szCs w:val="24"/>
          <w:lang w:eastAsia="zh-CN"/>
        </w:rPr>
        <w:t xml:space="preserve">October </w:t>
      </w:r>
      <w:r w:rsidR="008E25F9">
        <w:rPr>
          <w:rFonts w:ascii="Book Antiqua" w:eastAsia="宋体" w:hAnsi="Book Antiqua" w:hint="eastAsia"/>
          <w:sz w:val="24"/>
          <w:szCs w:val="24"/>
          <w:lang w:eastAsia="zh-CN"/>
        </w:rPr>
        <w:t>2</w:t>
      </w:r>
      <w:r w:rsidR="008E25F9" w:rsidRPr="008E25F9">
        <w:rPr>
          <w:rFonts w:ascii="Book Antiqua" w:eastAsia="宋体" w:hAnsi="Book Antiqua" w:hint="eastAsia"/>
          <w:sz w:val="24"/>
          <w:szCs w:val="24"/>
          <w:lang w:eastAsia="zh-CN"/>
        </w:rPr>
        <w:t>, 2016</w:t>
      </w:r>
    </w:p>
    <w:p w:rsidR="000B0F72" w:rsidRPr="000B0F72" w:rsidRDefault="000B0F72" w:rsidP="000B0F72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</w:rPr>
        <w:t>First decision:</w:t>
      </w:r>
      <w:r w:rsidRPr="000B0F7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8E25F9" w:rsidRPr="008E25F9">
        <w:rPr>
          <w:rFonts w:ascii="Book Antiqua" w:eastAsia="宋体" w:hAnsi="Book Antiqua" w:hint="eastAsia"/>
          <w:sz w:val="24"/>
          <w:szCs w:val="24"/>
          <w:lang w:eastAsia="zh-CN"/>
        </w:rPr>
        <w:t xml:space="preserve">October </w:t>
      </w:r>
      <w:r w:rsidR="008E25F9">
        <w:rPr>
          <w:rFonts w:ascii="Book Antiqua" w:eastAsia="宋体" w:hAnsi="Book Antiqua" w:hint="eastAsia"/>
          <w:sz w:val="24"/>
          <w:szCs w:val="24"/>
          <w:lang w:eastAsia="zh-CN"/>
        </w:rPr>
        <w:t>20</w:t>
      </w:r>
      <w:r w:rsidR="008E25F9" w:rsidRPr="008E25F9">
        <w:rPr>
          <w:rFonts w:ascii="Book Antiqua" w:eastAsia="宋体" w:hAnsi="Book Antiqua" w:hint="eastAsia"/>
          <w:sz w:val="24"/>
          <w:szCs w:val="24"/>
          <w:lang w:eastAsia="zh-CN"/>
        </w:rPr>
        <w:t>, 2016</w:t>
      </w:r>
    </w:p>
    <w:p w:rsidR="000B0F72" w:rsidRPr="008E25F9" w:rsidRDefault="000B0F72" w:rsidP="000B0F72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</w:rPr>
        <w:t xml:space="preserve">Revised: </w:t>
      </w:r>
      <w:r w:rsidR="008E25F9" w:rsidRPr="008E25F9">
        <w:rPr>
          <w:rFonts w:ascii="Book Antiqua" w:hAnsi="Book Antiqua" w:hint="eastAsia"/>
          <w:sz w:val="24"/>
          <w:szCs w:val="24"/>
          <w:lang w:eastAsia="zh-CN"/>
        </w:rPr>
        <w:t>December 30, 2016</w:t>
      </w:r>
    </w:p>
    <w:p w:rsidR="000B0F72" w:rsidRPr="002D72AC" w:rsidRDefault="000B0F72" w:rsidP="002D72AC">
      <w:pPr>
        <w:rPr>
          <w:rFonts w:ascii="Book Antiqua" w:hAnsi="Book Antiqua"/>
          <w:iCs/>
          <w:sz w:val="24"/>
        </w:rPr>
      </w:pPr>
      <w:r w:rsidRPr="000B0F72">
        <w:rPr>
          <w:rFonts w:ascii="Book Antiqua" w:hAnsi="Book Antiqua"/>
          <w:b/>
          <w:sz w:val="24"/>
          <w:szCs w:val="24"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0B0F72">
        <w:rPr>
          <w:rFonts w:ascii="Book Antiqua" w:hAnsi="Book Antiqua"/>
          <w:color w:val="000000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="002D72AC">
        <w:rPr>
          <w:rStyle w:val="Emphasis"/>
        </w:rPr>
        <w:t>February</w:t>
      </w:r>
      <w:r w:rsidR="002D72AC">
        <w:rPr>
          <w:rStyle w:val="Emphasis"/>
          <w:rFonts w:ascii="宋体" w:hAnsi="宋体" w:cs="宋体" w:hint="eastAsia"/>
        </w:rPr>
        <w:t xml:space="preserve"> 8</w:t>
      </w:r>
      <w:r w:rsidR="002D72AC">
        <w:rPr>
          <w:rStyle w:val="Emphasis"/>
          <w:rFonts w:cs="宋体"/>
        </w:rPr>
        <w:t>,</w:t>
      </w:r>
      <w:r w:rsidR="002D72AC">
        <w:rPr>
          <w:rStyle w:val="Emphasis"/>
        </w:rPr>
        <w:t xml:space="preserve"> 2017</w:t>
      </w:r>
      <w:bookmarkStart w:id="11" w:name="_GoBack"/>
      <w:bookmarkEnd w:id="11"/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Article in press:</w:t>
      </w:r>
    </w:p>
    <w:p w:rsidR="000B0F72" w:rsidRPr="000B0F72" w:rsidRDefault="000B0F72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7D3E92" w:rsidRPr="000B0F72" w:rsidRDefault="007D3E9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B0F72" w:rsidRDefault="000B0F72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8E25F9" w:rsidRDefault="008E25F9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8E25F9" w:rsidRDefault="008E25F9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8E25F9" w:rsidRDefault="008E25F9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8E25F9" w:rsidRPr="000B0F72" w:rsidRDefault="008E25F9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04F99" w:rsidRPr="000B0F72" w:rsidRDefault="00604F99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A</w:t>
      </w:r>
      <w:r w:rsidR="004904ED" w:rsidRPr="000B0F72">
        <w:rPr>
          <w:rFonts w:ascii="Book Antiqua" w:hAnsi="Book Antiqua"/>
          <w:b/>
          <w:sz w:val="24"/>
          <w:szCs w:val="24"/>
        </w:rPr>
        <w:t>bstract</w:t>
      </w:r>
    </w:p>
    <w:p w:rsidR="005B06FF" w:rsidRPr="000B0F72" w:rsidRDefault="007100C3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0B0F72">
        <w:rPr>
          <w:rFonts w:ascii="Book Antiqua" w:hAnsi="Book Antiqua"/>
          <w:sz w:val="24"/>
          <w:szCs w:val="24"/>
        </w:rPr>
        <w:lastRenderedPageBreak/>
        <w:t>Hepatorenal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syndrome </w:t>
      </w:r>
      <w:r w:rsidR="00EF403E" w:rsidRPr="000B0F72">
        <w:rPr>
          <w:rFonts w:ascii="Book Antiqua" w:hAnsi="Book Antiqua"/>
          <w:sz w:val="24"/>
          <w:szCs w:val="24"/>
        </w:rPr>
        <w:t xml:space="preserve">(HRS) </w:t>
      </w:r>
      <w:r w:rsidRPr="000B0F72">
        <w:rPr>
          <w:rFonts w:ascii="Book Antiqua" w:hAnsi="Book Antiqua"/>
          <w:sz w:val="24"/>
          <w:szCs w:val="24"/>
        </w:rPr>
        <w:t xml:space="preserve">is a manifestation of extreme circulatory dysfunction and entails high morbidity and mortality. </w:t>
      </w:r>
      <w:r w:rsidR="00EF403E" w:rsidRPr="000B0F72">
        <w:rPr>
          <w:rFonts w:ascii="Book Antiqua" w:hAnsi="Book Antiqua"/>
          <w:sz w:val="24"/>
          <w:szCs w:val="24"/>
        </w:rPr>
        <w:t>A</w:t>
      </w:r>
      <w:r w:rsidR="00F6111A" w:rsidRPr="000B0F72">
        <w:rPr>
          <w:rFonts w:ascii="Book Antiqua" w:hAnsi="Book Antiqua"/>
          <w:sz w:val="24"/>
          <w:szCs w:val="24"/>
        </w:rPr>
        <w:t xml:space="preserve"> new definition has been </w:t>
      </w:r>
      <w:r w:rsidR="00EF403E" w:rsidRPr="000B0F72">
        <w:rPr>
          <w:rFonts w:ascii="Book Antiqua" w:hAnsi="Book Antiqua"/>
          <w:sz w:val="24"/>
          <w:szCs w:val="24"/>
        </w:rPr>
        <w:t xml:space="preserve">recently </w:t>
      </w:r>
      <w:r w:rsidR="00F6111A" w:rsidRPr="000B0F72">
        <w:rPr>
          <w:rFonts w:ascii="Book Antiqua" w:hAnsi="Book Antiqua"/>
          <w:sz w:val="24"/>
          <w:szCs w:val="24"/>
        </w:rPr>
        <w:t>recommended by the International Club of Ascites</w:t>
      </w:r>
      <w:r w:rsidR="00EF403E" w:rsidRPr="000B0F72">
        <w:rPr>
          <w:rFonts w:ascii="Book Antiqua" w:hAnsi="Book Antiqua"/>
          <w:sz w:val="24"/>
          <w:szCs w:val="24"/>
        </w:rPr>
        <w:t xml:space="preserve">, according to which HRS diagnosis relies in serum </w:t>
      </w:r>
      <w:proofErr w:type="spellStart"/>
      <w:r w:rsidR="00EF403E"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="00EF403E" w:rsidRPr="000B0F72">
        <w:rPr>
          <w:rFonts w:ascii="Book Antiqua" w:hAnsi="Book Antiqua"/>
          <w:sz w:val="24"/>
          <w:szCs w:val="24"/>
        </w:rPr>
        <w:t xml:space="preserve"> changes instead that on a fixed high value</w:t>
      </w:r>
      <w:r w:rsidR="00F6111A" w:rsidRPr="000B0F72">
        <w:rPr>
          <w:rFonts w:ascii="Book Antiqua" w:hAnsi="Book Antiqua"/>
          <w:sz w:val="24"/>
          <w:szCs w:val="24"/>
        </w:rPr>
        <w:t xml:space="preserve">. Moreover, new data on urinary biomarkers has been recently published. In this sense, the use of urinary </w:t>
      </w:r>
      <w:r w:rsidR="00082343" w:rsidRPr="000B0F72">
        <w:rPr>
          <w:rFonts w:ascii="Book Antiqua" w:hAnsi="Book Antiqua"/>
          <w:sz w:val="24"/>
          <w:szCs w:val="24"/>
        </w:rPr>
        <w:t xml:space="preserve">neutrophil </w:t>
      </w:r>
      <w:proofErr w:type="spellStart"/>
      <w:r w:rsidR="00082343" w:rsidRPr="000B0F72">
        <w:rPr>
          <w:rFonts w:ascii="Book Antiqua" w:hAnsi="Book Antiqua"/>
          <w:sz w:val="24"/>
          <w:szCs w:val="24"/>
        </w:rPr>
        <w:t>gelatinase</w:t>
      </w:r>
      <w:proofErr w:type="spellEnd"/>
      <w:r w:rsidR="00082343" w:rsidRPr="000B0F72">
        <w:rPr>
          <w:rFonts w:ascii="Book Antiqua" w:hAnsi="Book Antiqua"/>
          <w:sz w:val="24"/>
          <w:szCs w:val="24"/>
        </w:rPr>
        <w:t xml:space="preserve">-associated </w:t>
      </w:r>
      <w:proofErr w:type="spellStart"/>
      <w:r w:rsidR="00082343" w:rsidRPr="000B0F72">
        <w:rPr>
          <w:rFonts w:ascii="Book Antiqua" w:hAnsi="Book Antiqua"/>
          <w:sz w:val="24"/>
          <w:szCs w:val="24"/>
        </w:rPr>
        <w:t>lipocalin</w:t>
      </w:r>
      <w:proofErr w:type="spellEnd"/>
      <w:r w:rsidR="00082343" w:rsidRPr="000B0F72">
        <w:rPr>
          <w:rFonts w:ascii="Book Antiqua" w:hAnsi="Book Antiqua"/>
          <w:sz w:val="24"/>
          <w:szCs w:val="24"/>
        </w:rPr>
        <w:t xml:space="preserve"> </w:t>
      </w:r>
      <w:r w:rsidR="00F6111A" w:rsidRPr="000B0F72">
        <w:rPr>
          <w:rFonts w:ascii="Book Antiqua" w:hAnsi="Book Antiqua"/>
          <w:sz w:val="24"/>
          <w:szCs w:val="24"/>
        </w:rPr>
        <w:t>seems useful to identify patients with acute tubular necrosis and should be employed in the diagnostic algorithm.</w:t>
      </w:r>
      <w:r w:rsidR="00EF403E" w:rsidRPr="000B0F72">
        <w:rPr>
          <w:rFonts w:ascii="Book Antiqua" w:hAnsi="Book Antiqua"/>
          <w:sz w:val="24"/>
          <w:szCs w:val="24"/>
        </w:rPr>
        <w:t xml:space="preserve"> Treatment with </w:t>
      </w:r>
      <w:proofErr w:type="spellStart"/>
      <w:r w:rsidR="00EF403E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EF403E" w:rsidRPr="000B0F72">
        <w:rPr>
          <w:rFonts w:ascii="Book Antiqua" w:hAnsi="Book Antiqua"/>
          <w:sz w:val="24"/>
          <w:szCs w:val="24"/>
        </w:rPr>
        <w:t xml:space="preserve"> </w:t>
      </w:r>
      <w:r w:rsidR="00A932F9" w:rsidRPr="000B0F72">
        <w:rPr>
          <w:rFonts w:ascii="Book Antiqua" w:hAnsi="Book Antiqua"/>
          <w:sz w:val="24"/>
          <w:szCs w:val="24"/>
        </w:rPr>
        <w:t xml:space="preserve">and albumin is the current standard </w:t>
      </w:r>
      <w:r w:rsidR="00EF403E" w:rsidRPr="000B0F72">
        <w:rPr>
          <w:rFonts w:ascii="Book Antiqua" w:hAnsi="Book Antiqua"/>
          <w:sz w:val="24"/>
          <w:szCs w:val="24"/>
        </w:rPr>
        <w:t>of</w:t>
      </w:r>
      <w:r w:rsidR="00A932F9" w:rsidRPr="000B0F72">
        <w:rPr>
          <w:rFonts w:ascii="Book Antiqua" w:hAnsi="Book Antiqua"/>
          <w:sz w:val="24"/>
          <w:szCs w:val="24"/>
        </w:rPr>
        <w:t xml:space="preserve"> care. Recent data show that </w:t>
      </w:r>
      <w:proofErr w:type="spellStart"/>
      <w:r w:rsidR="00A932F9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A932F9" w:rsidRPr="000B0F72">
        <w:rPr>
          <w:rFonts w:ascii="Book Antiqua" w:hAnsi="Book Antiqua"/>
          <w:sz w:val="24"/>
          <w:szCs w:val="24"/>
        </w:rPr>
        <w:t xml:space="preserve"> in intravenous continuous infusion is better tolerated than intravenous boluses</w:t>
      </w:r>
      <w:r w:rsidR="00EF403E" w:rsidRPr="000B0F72">
        <w:rPr>
          <w:rFonts w:ascii="Book Antiqua" w:hAnsi="Book Antiqua"/>
          <w:sz w:val="24"/>
          <w:szCs w:val="24"/>
        </w:rPr>
        <w:t xml:space="preserve"> </w:t>
      </w:r>
      <w:r w:rsidR="00A932F9" w:rsidRPr="000B0F72">
        <w:rPr>
          <w:rFonts w:ascii="Book Antiqua" w:hAnsi="Book Antiqua"/>
          <w:sz w:val="24"/>
          <w:szCs w:val="24"/>
        </w:rPr>
        <w:t>and has the same efficacy.</w:t>
      </w:r>
      <w:r w:rsidR="006925FC"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925FC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6925FC" w:rsidRPr="000B0F72">
        <w:rPr>
          <w:rFonts w:ascii="Book Antiqua" w:hAnsi="Book Antiqua"/>
          <w:sz w:val="24"/>
          <w:szCs w:val="24"/>
        </w:rPr>
        <w:t xml:space="preserve"> is effective in reversing HRS in only 40</w:t>
      </w:r>
      <w:r w:rsidR="008E25F9">
        <w:rPr>
          <w:rFonts w:ascii="Book Antiqua" w:hAnsi="Book Antiqua" w:hint="eastAsia"/>
          <w:sz w:val="24"/>
          <w:szCs w:val="24"/>
          <w:lang w:eastAsia="zh-CN"/>
        </w:rPr>
        <w:t>%</w:t>
      </w:r>
      <w:r w:rsidR="006925FC" w:rsidRPr="000B0F72">
        <w:rPr>
          <w:rFonts w:ascii="Book Antiqua" w:hAnsi="Book Antiqua"/>
          <w:sz w:val="24"/>
          <w:szCs w:val="24"/>
        </w:rPr>
        <w:t xml:space="preserve">-50% of patients. Serum bilirubin and </w:t>
      </w:r>
      <w:proofErr w:type="spellStart"/>
      <w:r w:rsidR="006925FC"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="006925FC" w:rsidRPr="000B0F72">
        <w:rPr>
          <w:rFonts w:ascii="Book Antiqua" w:hAnsi="Book Antiqua"/>
          <w:sz w:val="24"/>
          <w:szCs w:val="24"/>
        </w:rPr>
        <w:t xml:space="preserve"> levels along with the increase in blood pressure and the presence of </w:t>
      </w:r>
      <w:r w:rsidR="00082343" w:rsidRPr="000B0F72">
        <w:rPr>
          <w:rFonts w:ascii="Book Antiqua" w:hAnsi="Book Antiqua"/>
          <w:sz w:val="24"/>
          <w:szCs w:val="24"/>
        </w:rPr>
        <w:t>systemic inflammatory response syndrome</w:t>
      </w:r>
      <w:r w:rsidR="006925FC" w:rsidRPr="000B0F72">
        <w:rPr>
          <w:rFonts w:ascii="Book Antiqua" w:hAnsi="Book Antiqua"/>
          <w:sz w:val="24"/>
          <w:szCs w:val="24"/>
        </w:rPr>
        <w:t xml:space="preserve"> have been identified as predictors of response.</w:t>
      </w:r>
      <w:r w:rsidR="00F05322" w:rsidRPr="000B0F72">
        <w:rPr>
          <w:rFonts w:ascii="Book Antiqua" w:hAnsi="Book Antiqua"/>
          <w:sz w:val="24"/>
          <w:szCs w:val="24"/>
        </w:rPr>
        <w:t xml:space="preserve"> Clearly, there is a need for further research in novel treatments. </w:t>
      </w:r>
      <w:r w:rsidR="00A932F9" w:rsidRPr="000B0F72">
        <w:rPr>
          <w:rFonts w:ascii="Book Antiqua" w:hAnsi="Book Antiqua"/>
          <w:sz w:val="24"/>
          <w:szCs w:val="24"/>
        </w:rPr>
        <w:t xml:space="preserve">Other treatments have been assessed such as noradrenaline, dopamine, </w:t>
      </w:r>
      <w:proofErr w:type="spellStart"/>
      <w:r w:rsidR="00082343" w:rsidRPr="000B0F72">
        <w:rPr>
          <w:rFonts w:ascii="Book Antiqua" w:hAnsi="Book Antiqua"/>
          <w:sz w:val="24"/>
          <w:szCs w:val="24"/>
        </w:rPr>
        <w:t>transjugular</w:t>
      </w:r>
      <w:proofErr w:type="spellEnd"/>
      <w:r w:rsidR="00082343" w:rsidRPr="000B0F72">
        <w:rPr>
          <w:rFonts w:ascii="Book Antiqua" w:hAnsi="Book Antiqua"/>
          <w:sz w:val="24"/>
          <w:szCs w:val="24"/>
        </w:rPr>
        <w:t xml:space="preserve"> intrahepatic </w:t>
      </w:r>
      <w:proofErr w:type="spellStart"/>
      <w:r w:rsidR="00082343" w:rsidRPr="000B0F72">
        <w:rPr>
          <w:rFonts w:ascii="Book Antiqua" w:hAnsi="Book Antiqua"/>
          <w:sz w:val="24"/>
          <w:szCs w:val="24"/>
        </w:rPr>
        <w:t>portosystemic</w:t>
      </w:r>
      <w:proofErr w:type="spellEnd"/>
      <w:r w:rsidR="00082343" w:rsidRPr="000B0F72">
        <w:rPr>
          <w:rFonts w:ascii="Book Antiqua" w:hAnsi="Book Antiqua"/>
          <w:sz w:val="24"/>
          <w:szCs w:val="24"/>
        </w:rPr>
        <w:t xml:space="preserve"> shunt,</w:t>
      </w:r>
      <w:r w:rsidR="00F05322" w:rsidRPr="000B0F72">
        <w:rPr>
          <w:rFonts w:ascii="Book Antiqua" w:hAnsi="Book Antiqua"/>
          <w:sz w:val="24"/>
          <w:szCs w:val="24"/>
        </w:rPr>
        <w:t xml:space="preserve"> renal and liver replacement therapy</w:t>
      </w:r>
      <w:r w:rsidR="00082343" w:rsidRPr="000B0F72">
        <w:rPr>
          <w:rFonts w:ascii="Book Antiqua" w:hAnsi="Book Antiqua"/>
          <w:sz w:val="24"/>
          <w:szCs w:val="24"/>
        </w:rPr>
        <w:t xml:space="preserve">, </w:t>
      </w:r>
      <w:r w:rsidR="00082343" w:rsidRPr="008E25F9">
        <w:rPr>
          <w:rFonts w:ascii="Book Antiqua" w:hAnsi="Book Antiqua"/>
          <w:i/>
          <w:sz w:val="24"/>
          <w:szCs w:val="24"/>
        </w:rPr>
        <w:t>etc</w:t>
      </w:r>
      <w:r w:rsidR="00A932F9" w:rsidRPr="000B0F72">
        <w:rPr>
          <w:rFonts w:ascii="Book Antiqua" w:hAnsi="Book Antiqua"/>
          <w:sz w:val="24"/>
          <w:szCs w:val="24"/>
        </w:rPr>
        <w:t xml:space="preserve">. </w:t>
      </w:r>
      <w:r w:rsidR="00082343" w:rsidRPr="000B0F72">
        <w:rPr>
          <w:rFonts w:ascii="Book Antiqua" w:hAnsi="Book Antiqua"/>
          <w:sz w:val="24"/>
          <w:szCs w:val="24"/>
        </w:rPr>
        <w:t>Among all of them, l</w:t>
      </w:r>
      <w:r w:rsidR="002E7AD9" w:rsidRPr="000B0F72">
        <w:rPr>
          <w:rFonts w:ascii="Book Antiqua" w:hAnsi="Book Antiqua"/>
          <w:sz w:val="24"/>
          <w:szCs w:val="24"/>
        </w:rPr>
        <w:t>iver transplant is the only curative option and should be considered in all patients.</w:t>
      </w:r>
      <w:r w:rsidR="00F05322" w:rsidRPr="000B0F72">
        <w:rPr>
          <w:rFonts w:ascii="Book Antiqua" w:hAnsi="Book Antiqua"/>
          <w:sz w:val="24"/>
          <w:szCs w:val="24"/>
        </w:rPr>
        <w:t xml:space="preserve"> HRS can be prevented with volume expansion with albumin during spontaneous bacterial peritonitis and after post large volume </w:t>
      </w:r>
      <w:proofErr w:type="spellStart"/>
      <w:r w:rsidR="00F05322" w:rsidRPr="000B0F72">
        <w:rPr>
          <w:rFonts w:ascii="Book Antiqua" w:hAnsi="Book Antiqua"/>
          <w:sz w:val="24"/>
          <w:szCs w:val="24"/>
        </w:rPr>
        <w:t>paracentesis</w:t>
      </w:r>
      <w:proofErr w:type="spellEnd"/>
      <w:r w:rsidR="00F05322" w:rsidRPr="000B0F72">
        <w:rPr>
          <w:rFonts w:ascii="Book Antiqua" w:hAnsi="Book Antiqua"/>
          <w:sz w:val="24"/>
          <w:szCs w:val="24"/>
        </w:rPr>
        <w:t xml:space="preserve">, and with antibiotic prophylaxis in patients with advanced cirrhosis and low proteins in the </w:t>
      </w:r>
      <w:proofErr w:type="spellStart"/>
      <w:r w:rsidR="00F05322" w:rsidRPr="000B0F72">
        <w:rPr>
          <w:rFonts w:ascii="Book Antiqua" w:hAnsi="Book Antiqua"/>
          <w:sz w:val="24"/>
          <w:szCs w:val="24"/>
        </w:rPr>
        <w:t>ascitic</w:t>
      </w:r>
      <w:proofErr w:type="spellEnd"/>
      <w:r w:rsidR="00F05322" w:rsidRPr="000B0F72">
        <w:rPr>
          <w:rFonts w:ascii="Book Antiqua" w:hAnsi="Book Antiqua"/>
          <w:sz w:val="24"/>
          <w:szCs w:val="24"/>
        </w:rPr>
        <w:t xml:space="preserve"> fluid. </w:t>
      </w:r>
      <w:r w:rsidR="005B06FF" w:rsidRPr="000B0F72">
        <w:rPr>
          <w:rFonts w:ascii="Book Antiqua" w:hAnsi="Book Antiqua"/>
          <w:sz w:val="24"/>
          <w:szCs w:val="24"/>
        </w:rPr>
        <w:t>This manuscript reviews the recent advances in the diagnosis and management of this life-threatening condition.</w:t>
      </w:r>
    </w:p>
    <w:p w:rsidR="00B835B6" w:rsidRDefault="00B835B6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604F99" w:rsidRDefault="00604F99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</w:rPr>
        <w:t xml:space="preserve">Key </w:t>
      </w:r>
      <w:r w:rsidR="00B835B6">
        <w:rPr>
          <w:rFonts w:ascii="Book Antiqua" w:hAnsi="Book Antiqua" w:hint="eastAsia"/>
          <w:b/>
          <w:sz w:val="24"/>
          <w:szCs w:val="24"/>
          <w:lang w:eastAsia="zh-CN"/>
        </w:rPr>
        <w:t>w</w:t>
      </w:r>
      <w:r w:rsidRPr="000B0F72">
        <w:rPr>
          <w:rFonts w:ascii="Book Antiqua" w:hAnsi="Book Antiqua"/>
          <w:b/>
          <w:sz w:val="24"/>
          <w:szCs w:val="24"/>
        </w:rPr>
        <w:t>ords:</w:t>
      </w:r>
      <w:r w:rsidR="00465D96" w:rsidRPr="000B0F7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65D96" w:rsidRPr="000B0F72">
        <w:rPr>
          <w:rFonts w:ascii="Book Antiqua" w:hAnsi="Book Antiqua"/>
          <w:sz w:val="24"/>
          <w:szCs w:val="24"/>
        </w:rPr>
        <w:t>Hepatorenal</w:t>
      </w:r>
      <w:proofErr w:type="spellEnd"/>
      <w:r w:rsidR="00465D96" w:rsidRPr="000B0F72">
        <w:rPr>
          <w:rFonts w:ascii="Book Antiqua" w:hAnsi="Book Antiqua"/>
          <w:sz w:val="24"/>
          <w:szCs w:val="24"/>
        </w:rPr>
        <w:t xml:space="preserve"> syndrome; </w:t>
      </w:r>
      <w:r w:rsidR="00B835B6">
        <w:rPr>
          <w:rFonts w:ascii="Book Antiqua" w:hAnsi="Book Antiqua" w:hint="eastAsia"/>
          <w:sz w:val="24"/>
          <w:szCs w:val="24"/>
          <w:lang w:eastAsia="zh-CN"/>
        </w:rPr>
        <w:t>A</w:t>
      </w:r>
      <w:r w:rsidR="00B84213" w:rsidRPr="000B0F72">
        <w:rPr>
          <w:rFonts w:ascii="Book Antiqua" w:hAnsi="Book Antiqua"/>
          <w:sz w:val="24"/>
          <w:szCs w:val="24"/>
        </w:rPr>
        <w:t>cute-on-chronic liver failure</w:t>
      </w:r>
      <w:r w:rsidR="00465D96" w:rsidRPr="000B0F72">
        <w:rPr>
          <w:rFonts w:ascii="Book Antiqua" w:hAnsi="Book Antiqua"/>
          <w:sz w:val="24"/>
          <w:szCs w:val="24"/>
        </w:rPr>
        <w:t xml:space="preserve">; </w:t>
      </w:r>
      <w:r w:rsidR="00B835B6">
        <w:rPr>
          <w:rFonts w:ascii="Book Antiqua" w:hAnsi="Book Antiqua" w:hint="eastAsia"/>
          <w:sz w:val="24"/>
          <w:szCs w:val="24"/>
          <w:lang w:eastAsia="zh-CN"/>
        </w:rPr>
        <w:t>L</w:t>
      </w:r>
      <w:r w:rsidR="00465D96" w:rsidRPr="000B0F72">
        <w:rPr>
          <w:rFonts w:ascii="Book Antiqua" w:hAnsi="Book Antiqua"/>
          <w:sz w:val="24"/>
          <w:szCs w:val="24"/>
        </w:rPr>
        <w:t xml:space="preserve">iver cirrhosis; </w:t>
      </w:r>
      <w:proofErr w:type="spellStart"/>
      <w:r w:rsidR="00B835B6">
        <w:rPr>
          <w:rFonts w:ascii="Book Antiqua" w:hAnsi="Book Antiqua" w:hint="eastAsia"/>
          <w:sz w:val="24"/>
          <w:szCs w:val="24"/>
          <w:lang w:eastAsia="zh-CN"/>
        </w:rPr>
        <w:t>T</w:t>
      </w:r>
      <w:r w:rsidR="00465D96" w:rsidRPr="000B0F72">
        <w:rPr>
          <w:rFonts w:ascii="Book Antiqua" w:hAnsi="Book Antiqua"/>
          <w:sz w:val="24"/>
          <w:szCs w:val="24"/>
        </w:rPr>
        <w:t>e</w:t>
      </w:r>
      <w:r w:rsidR="00B835B6">
        <w:rPr>
          <w:rFonts w:ascii="Book Antiqua" w:hAnsi="Book Antiqua"/>
          <w:sz w:val="24"/>
          <w:szCs w:val="24"/>
        </w:rPr>
        <w:t>rlipressin</w:t>
      </w:r>
      <w:proofErr w:type="spellEnd"/>
      <w:r w:rsidR="00B835B6">
        <w:rPr>
          <w:rFonts w:ascii="Book Antiqua" w:hAnsi="Book Antiqua"/>
          <w:sz w:val="24"/>
          <w:szCs w:val="24"/>
        </w:rPr>
        <w:t xml:space="preserve">; </w:t>
      </w:r>
      <w:r w:rsidR="00B835B6">
        <w:rPr>
          <w:rFonts w:ascii="Book Antiqua" w:hAnsi="Book Antiqua" w:hint="eastAsia"/>
          <w:sz w:val="24"/>
          <w:szCs w:val="24"/>
          <w:lang w:eastAsia="zh-CN"/>
        </w:rPr>
        <w:t>A</w:t>
      </w:r>
      <w:r w:rsidR="00B835B6">
        <w:rPr>
          <w:rFonts w:ascii="Book Antiqua" w:hAnsi="Book Antiqua"/>
          <w:sz w:val="24"/>
          <w:szCs w:val="24"/>
        </w:rPr>
        <w:t>cute kidney injury</w:t>
      </w:r>
    </w:p>
    <w:p w:rsidR="00B835B6" w:rsidRPr="00B835B6" w:rsidRDefault="00B835B6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B835B6" w:rsidRPr="00B835B6" w:rsidRDefault="00B835B6" w:rsidP="00B835B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2" w:name="OLE_LINK13"/>
      <w:bookmarkStart w:id="13" w:name="OLE_LINK14"/>
      <w:proofErr w:type="gramStart"/>
      <w:r w:rsidRPr="00B835B6">
        <w:rPr>
          <w:rFonts w:ascii="Book Antiqua" w:hAnsi="Book Antiqua"/>
          <w:sz w:val="24"/>
          <w:szCs w:val="24"/>
        </w:rPr>
        <w:t xml:space="preserve">© </w:t>
      </w:r>
      <w:bookmarkStart w:id="14" w:name="OLE_LINK6"/>
      <w:bookmarkStart w:id="15" w:name="OLE_LINK7"/>
      <w:bookmarkStart w:id="16" w:name="OLE_LINK8"/>
      <w:r w:rsidRPr="00B835B6">
        <w:rPr>
          <w:rFonts w:ascii="Book Antiqua" w:hAnsi="Book Antiqua"/>
          <w:b/>
          <w:sz w:val="24"/>
          <w:szCs w:val="24"/>
        </w:rPr>
        <w:t>The Author(s) 201</w:t>
      </w:r>
      <w:r w:rsidRPr="00B835B6">
        <w:rPr>
          <w:rFonts w:ascii="Book Antiqua" w:eastAsia="宋体" w:hAnsi="Book Antiqua" w:hint="eastAsia"/>
          <w:b/>
          <w:sz w:val="24"/>
          <w:szCs w:val="24"/>
          <w:lang w:eastAsia="zh-CN"/>
        </w:rPr>
        <w:t>7</w:t>
      </w:r>
      <w:r w:rsidRPr="00B835B6">
        <w:rPr>
          <w:rFonts w:ascii="Book Antiqua" w:hAnsi="Book Antiqua"/>
          <w:sz w:val="24"/>
          <w:szCs w:val="24"/>
        </w:rPr>
        <w:t>.</w:t>
      </w:r>
      <w:proofErr w:type="gramEnd"/>
      <w:r w:rsidRPr="00B835B6">
        <w:rPr>
          <w:rFonts w:ascii="Book Antiqua" w:hAnsi="Book Antiqua"/>
          <w:sz w:val="24"/>
          <w:szCs w:val="24"/>
        </w:rPr>
        <w:t xml:space="preserve"> Published by </w:t>
      </w:r>
      <w:proofErr w:type="spellStart"/>
      <w:r w:rsidRPr="00B835B6">
        <w:rPr>
          <w:rFonts w:ascii="Book Antiqua" w:hAnsi="Book Antiqua"/>
          <w:sz w:val="24"/>
          <w:szCs w:val="24"/>
        </w:rPr>
        <w:t>Baishideng</w:t>
      </w:r>
      <w:proofErr w:type="spellEnd"/>
      <w:r w:rsidRPr="00B835B6">
        <w:rPr>
          <w:rFonts w:ascii="Book Antiqua" w:hAnsi="Book Antiqua"/>
          <w:sz w:val="24"/>
          <w:szCs w:val="24"/>
        </w:rPr>
        <w:t xml:space="preserve"> Publishing Group Inc. All rights reserved.</w:t>
      </w:r>
    </w:p>
    <w:bookmarkEnd w:id="12"/>
    <w:bookmarkEnd w:id="13"/>
    <w:bookmarkEnd w:id="14"/>
    <w:bookmarkEnd w:id="15"/>
    <w:bookmarkEnd w:id="16"/>
    <w:p w:rsidR="00B835B6" w:rsidRDefault="00B835B6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604F99" w:rsidRPr="000B0F72" w:rsidRDefault="00604F99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Core tip:</w:t>
      </w:r>
      <w:r w:rsidR="00012840"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12840" w:rsidRPr="000B0F72">
        <w:rPr>
          <w:rFonts w:ascii="Book Antiqua" w:hAnsi="Book Antiqua"/>
          <w:sz w:val="24"/>
          <w:szCs w:val="24"/>
        </w:rPr>
        <w:t>Hepatorenal</w:t>
      </w:r>
      <w:proofErr w:type="spellEnd"/>
      <w:r w:rsidR="00012840" w:rsidRPr="000B0F72">
        <w:rPr>
          <w:rFonts w:ascii="Book Antiqua" w:hAnsi="Book Antiqua"/>
          <w:sz w:val="24"/>
          <w:szCs w:val="24"/>
        </w:rPr>
        <w:t xml:space="preserve"> syndrome (HRS) is a life-threatening complication present in very advanced liver cirrhosis. This manuscript addresses many recent advances in this field, including the recent change in the definition of HRS according to acute </w:t>
      </w:r>
      <w:r w:rsidR="00012840" w:rsidRPr="000B0F72">
        <w:rPr>
          <w:rFonts w:ascii="Book Antiqua" w:hAnsi="Book Antiqua"/>
          <w:sz w:val="24"/>
          <w:szCs w:val="24"/>
        </w:rPr>
        <w:lastRenderedPageBreak/>
        <w:t xml:space="preserve">kidney injury criteria, the potential consequences of the adoption of this new definition, and </w:t>
      </w:r>
      <w:r w:rsidR="00923099" w:rsidRPr="000B0F72">
        <w:rPr>
          <w:rFonts w:ascii="Book Antiqua" w:hAnsi="Book Antiqua"/>
          <w:sz w:val="24"/>
          <w:szCs w:val="24"/>
        </w:rPr>
        <w:t>the use of biomarkers to help in the diagnostic algorithm. Moreover, i</w:t>
      </w:r>
      <w:r w:rsidR="00012840" w:rsidRPr="000B0F72">
        <w:rPr>
          <w:rFonts w:ascii="Book Antiqua" w:hAnsi="Book Antiqua"/>
          <w:sz w:val="24"/>
          <w:szCs w:val="24"/>
        </w:rPr>
        <w:t xml:space="preserve">t reviews the recent advances in treatment of HRS such as the use of continuous infusion of </w:t>
      </w:r>
      <w:proofErr w:type="spellStart"/>
      <w:r w:rsidR="00012840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012840" w:rsidRPr="000B0F72">
        <w:rPr>
          <w:rFonts w:ascii="Book Antiqua" w:hAnsi="Book Antiqua"/>
          <w:sz w:val="24"/>
          <w:szCs w:val="24"/>
        </w:rPr>
        <w:t xml:space="preserve"> instead of bolus and the </w:t>
      </w:r>
      <w:r w:rsidR="00923099" w:rsidRPr="000B0F72">
        <w:rPr>
          <w:rFonts w:ascii="Book Antiqua" w:hAnsi="Book Antiqua"/>
          <w:sz w:val="24"/>
          <w:szCs w:val="24"/>
        </w:rPr>
        <w:t xml:space="preserve">low </w:t>
      </w:r>
      <w:r w:rsidR="00012840" w:rsidRPr="000B0F72">
        <w:rPr>
          <w:rFonts w:ascii="Book Antiqua" w:hAnsi="Book Antiqua"/>
          <w:sz w:val="24"/>
          <w:szCs w:val="24"/>
        </w:rPr>
        <w:t xml:space="preserve">efficacy of </w:t>
      </w:r>
      <w:proofErr w:type="spellStart"/>
      <w:r w:rsidR="00012840" w:rsidRPr="000B0F72">
        <w:rPr>
          <w:rFonts w:ascii="Book Antiqua" w:hAnsi="Book Antiqua"/>
          <w:sz w:val="24"/>
          <w:szCs w:val="24"/>
        </w:rPr>
        <w:t>midodrine</w:t>
      </w:r>
      <w:proofErr w:type="spellEnd"/>
      <w:r w:rsidR="00492BCA" w:rsidRPr="000B0F72">
        <w:rPr>
          <w:rFonts w:ascii="Book Antiqua" w:hAnsi="Book Antiqua"/>
          <w:sz w:val="24"/>
          <w:szCs w:val="24"/>
        </w:rPr>
        <w:t xml:space="preserve"> plus </w:t>
      </w:r>
      <w:proofErr w:type="spellStart"/>
      <w:r w:rsidR="00492BCA" w:rsidRPr="000B0F72">
        <w:rPr>
          <w:rFonts w:ascii="Book Antiqua" w:hAnsi="Book Antiqua"/>
          <w:sz w:val="24"/>
          <w:szCs w:val="24"/>
        </w:rPr>
        <w:t>octreotide</w:t>
      </w:r>
      <w:proofErr w:type="spellEnd"/>
      <w:r w:rsidR="00492BCA" w:rsidRPr="000B0F72">
        <w:rPr>
          <w:rFonts w:ascii="Book Antiqua" w:hAnsi="Book Antiqua"/>
          <w:sz w:val="24"/>
          <w:szCs w:val="24"/>
        </w:rPr>
        <w:t>.</w:t>
      </w:r>
      <w:r w:rsidR="00012840" w:rsidRPr="000B0F72">
        <w:rPr>
          <w:rFonts w:ascii="Book Antiqua" w:hAnsi="Book Antiqua"/>
          <w:sz w:val="24"/>
          <w:szCs w:val="24"/>
        </w:rPr>
        <w:t xml:space="preserve"> </w:t>
      </w:r>
      <w:r w:rsidR="00923099" w:rsidRPr="000B0F72">
        <w:rPr>
          <w:rFonts w:ascii="Book Antiqua" w:hAnsi="Book Antiqua"/>
          <w:sz w:val="24"/>
          <w:szCs w:val="24"/>
        </w:rPr>
        <w:t>P</w:t>
      </w:r>
      <w:r w:rsidR="00536127" w:rsidRPr="000B0F72">
        <w:rPr>
          <w:rFonts w:ascii="Book Antiqua" w:hAnsi="Book Antiqua"/>
          <w:sz w:val="24"/>
          <w:szCs w:val="24"/>
        </w:rPr>
        <w:t xml:space="preserve">otential areas </w:t>
      </w:r>
      <w:r w:rsidR="00103330" w:rsidRPr="000B0F72">
        <w:rPr>
          <w:rFonts w:ascii="Book Antiqua" w:hAnsi="Book Antiqua"/>
          <w:sz w:val="24"/>
          <w:szCs w:val="24"/>
        </w:rPr>
        <w:t>o</w:t>
      </w:r>
      <w:r w:rsidR="00536127" w:rsidRPr="000B0F72">
        <w:rPr>
          <w:rFonts w:ascii="Book Antiqua" w:hAnsi="Book Antiqua"/>
          <w:sz w:val="24"/>
          <w:szCs w:val="24"/>
        </w:rPr>
        <w:t>f research</w:t>
      </w:r>
      <w:r w:rsidR="00923099" w:rsidRPr="000B0F72">
        <w:rPr>
          <w:rFonts w:ascii="Book Antiqua" w:hAnsi="Book Antiqua"/>
          <w:sz w:val="24"/>
          <w:szCs w:val="24"/>
        </w:rPr>
        <w:t xml:space="preserve"> are identified as well</w:t>
      </w:r>
      <w:r w:rsidR="00536127" w:rsidRPr="000B0F72">
        <w:rPr>
          <w:rFonts w:ascii="Book Antiqua" w:hAnsi="Book Antiqua"/>
          <w:sz w:val="24"/>
          <w:szCs w:val="24"/>
        </w:rPr>
        <w:t>.</w:t>
      </w:r>
    </w:p>
    <w:p w:rsidR="00B835B6" w:rsidRDefault="00B835B6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E47556" w:rsidRPr="00B835B6" w:rsidRDefault="00E47556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835B6">
        <w:rPr>
          <w:rFonts w:ascii="Book Antiqua" w:hAnsi="Book Antiqua"/>
          <w:sz w:val="24"/>
          <w:szCs w:val="24"/>
        </w:rPr>
        <w:t xml:space="preserve">Acevedo JG, Cramp ME. </w:t>
      </w:r>
      <w:proofErr w:type="spellStart"/>
      <w:r w:rsidR="00B835B6" w:rsidRPr="00B835B6">
        <w:rPr>
          <w:rFonts w:ascii="Book Antiqua" w:hAnsi="Book Antiqua"/>
          <w:sz w:val="24"/>
          <w:szCs w:val="24"/>
        </w:rPr>
        <w:t>Hepatorenal</w:t>
      </w:r>
      <w:proofErr w:type="spellEnd"/>
      <w:r w:rsidR="00B835B6" w:rsidRPr="00B835B6">
        <w:rPr>
          <w:rFonts w:ascii="Book Antiqua" w:hAnsi="Book Antiqua"/>
          <w:sz w:val="24"/>
          <w:szCs w:val="24"/>
        </w:rPr>
        <w:t xml:space="preserve"> syndrome</w:t>
      </w:r>
      <w:r w:rsidR="00B835B6" w:rsidRPr="00B835B6">
        <w:rPr>
          <w:rFonts w:ascii="Book Antiqua" w:hAnsi="Book Antiqua"/>
          <w:sz w:val="24"/>
          <w:szCs w:val="24"/>
          <w:lang w:eastAsia="zh-CN"/>
        </w:rPr>
        <w:t>: U</w:t>
      </w:r>
      <w:r w:rsidR="00B835B6" w:rsidRPr="00B835B6">
        <w:rPr>
          <w:rFonts w:ascii="Book Antiqua" w:hAnsi="Book Antiqua"/>
          <w:sz w:val="24"/>
          <w:szCs w:val="24"/>
        </w:rPr>
        <w:t>pdate on diagnosis and therapy</w:t>
      </w:r>
      <w:r w:rsidR="00B835B6" w:rsidRPr="00B835B6">
        <w:rPr>
          <w:rFonts w:ascii="Book Antiqua" w:hAnsi="Book Antiqua" w:hint="eastAsia"/>
          <w:sz w:val="24"/>
          <w:szCs w:val="24"/>
          <w:lang w:eastAsia="zh-CN"/>
        </w:rPr>
        <w:t>.</w:t>
      </w:r>
      <w:r w:rsidR="00B835B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835B6"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B835B6" w:rsidRPr="00C341A0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="00B835B6">
        <w:rPr>
          <w:rFonts w:ascii="Book Antiqua" w:hAnsi="Book Antiqua" w:hint="eastAsia"/>
          <w:iCs/>
          <w:sz w:val="24"/>
          <w:szCs w:val="24"/>
          <w:lang w:eastAsia="zh-CN"/>
        </w:rPr>
        <w:t xml:space="preserve"> 2017; </w:t>
      </w:r>
      <w:proofErr w:type="gramStart"/>
      <w:r w:rsidR="00B835B6">
        <w:rPr>
          <w:rFonts w:ascii="Book Antiqua" w:hAnsi="Book Antiqua" w:hint="eastAsia"/>
          <w:iCs/>
          <w:sz w:val="24"/>
          <w:szCs w:val="24"/>
          <w:lang w:eastAsia="zh-CN"/>
        </w:rPr>
        <w:t>In</w:t>
      </w:r>
      <w:proofErr w:type="gramEnd"/>
      <w:r w:rsidR="00B835B6">
        <w:rPr>
          <w:rFonts w:ascii="Book Antiqua" w:hAnsi="Book Antiqua" w:hint="eastAsia"/>
          <w:iCs/>
          <w:sz w:val="24"/>
          <w:szCs w:val="24"/>
          <w:lang w:eastAsia="zh-CN"/>
        </w:rPr>
        <w:t xml:space="preserve"> press</w:t>
      </w:r>
    </w:p>
    <w:p w:rsidR="0068401A" w:rsidRPr="000B0F72" w:rsidRDefault="0068401A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br w:type="page"/>
      </w:r>
    </w:p>
    <w:p w:rsidR="00FD4749" w:rsidRPr="000B0F72" w:rsidRDefault="00DA1860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lastRenderedPageBreak/>
        <w:t>INTRODUCTION</w:t>
      </w:r>
      <w:r w:rsidRPr="000B0F72">
        <w:rPr>
          <w:rFonts w:ascii="Book Antiqua" w:hAnsi="Book Antiqua"/>
          <w:sz w:val="24"/>
          <w:szCs w:val="24"/>
        </w:rPr>
        <w:t xml:space="preserve"> </w:t>
      </w:r>
    </w:p>
    <w:p w:rsidR="0017546F" w:rsidRPr="000B0F72" w:rsidRDefault="0017546F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0B0F72">
        <w:rPr>
          <w:rFonts w:ascii="Book Antiqua" w:hAnsi="Book Antiqua"/>
          <w:sz w:val="24"/>
          <w:szCs w:val="24"/>
        </w:rPr>
        <w:t>Hepatorenal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syndrome</w:t>
      </w:r>
      <w:r w:rsidR="00946DE9" w:rsidRPr="000B0F72">
        <w:rPr>
          <w:rFonts w:ascii="Book Antiqua" w:hAnsi="Book Antiqua"/>
          <w:sz w:val="24"/>
          <w:szCs w:val="24"/>
        </w:rPr>
        <w:t xml:space="preserve"> (HRS)</w:t>
      </w:r>
      <w:r w:rsidRPr="000B0F72">
        <w:rPr>
          <w:rFonts w:ascii="Book Antiqua" w:hAnsi="Book Antiqua"/>
          <w:sz w:val="24"/>
          <w:szCs w:val="24"/>
        </w:rPr>
        <w:t xml:space="preserve"> is a manifestation of extreme circulatory dysfunction. It develops in the setting of </w:t>
      </w:r>
      <w:r w:rsidR="00946DE9" w:rsidRPr="000B0F72">
        <w:rPr>
          <w:rFonts w:ascii="Book Antiqua" w:hAnsi="Book Antiqua"/>
          <w:sz w:val="24"/>
          <w:szCs w:val="24"/>
        </w:rPr>
        <w:t xml:space="preserve">advance </w:t>
      </w:r>
      <w:r w:rsidRPr="000B0F72">
        <w:rPr>
          <w:rFonts w:ascii="Book Antiqua" w:hAnsi="Book Antiqua"/>
          <w:sz w:val="24"/>
          <w:szCs w:val="24"/>
        </w:rPr>
        <w:t>stage</w:t>
      </w:r>
      <w:r w:rsidR="00946DE9" w:rsidRPr="000B0F72">
        <w:rPr>
          <w:rFonts w:ascii="Book Antiqua" w:hAnsi="Book Antiqua"/>
          <w:sz w:val="24"/>
          <w:szCs w:val="24"/>
        </w:rPr>
        <w:t>s</w:t>
      </w:r>
      <w:r w:rsidRPr="000B0F72">
        <w:rPr>
          <w:rFonts w:ascii="Book Antiqua" w:hAnsi="Book Antiqua"/>
          <w:sz w:val="24"/>
          <w:szCs w:val="24"/>
        </w:rPr>
        <w:t xml:space="preserve"> in cirrhosis and </w:t>
      </w:r>
      <w:r w:rsidR="009D233F" w:rsidRPr="000B0F72">
        <w:rPr>
          <w:rFonts w:ascii="Book Antiqua" w:hAnsi="Book Antiqua"/>
          <w:sz w:val="24"/>
          <w:szCs w:val="24"/>
        </w:rPr>
        <w:t>carries</w:t>
      </w:r>
      <w:r w:rsidRPr="000B0F72">
        <w:rPr>
          <w:rFonts w:ascii="Book Antiqua" w:hAnsi="Book Antiqua"/>
          <w:sz w:val="24"/>
          <w:szCs w:val="24"/>
        </w:rPr>
        <w:t xml:space="preserve"> an ominous prognosis.</w:t>
      </w:r>
    </w:p>
    <w:p w:rsidR="005705CA" w:rsidRPr="000B0F72" w:rsidRDefault="00946DE9" w:rsidP="00B835B6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HRS</w:t>
      </w:r>
      <w:r w:rsidR="005705CA" w:rsidRPr="000B0F72">
        <w:rPr>
          <w:rFonts w:ascii="Book Antiqua" w:hAnsi="Book Antiqua"/>
          <w:sz w:val="24"/>
          <w:szCs w:val="24"/>
        </w:rPr>
        <w:t xml:space="preserve"> </w:t>
      </w:r>
      <w:r w:rsidR="009D233F" w:rsidRPr="000B0F72">
        <w:rPr>
          <w:rFonts w:ascii="Book Antiqua" w:hAnsi="Book Antiqua"/>
          <w:sz w:val="24"/>
          <w:szCs w:val="24"/>
        </w:rPr>
        <w:t>is diagnosed clinically. Its</w:t>
      </w:r>
      <w:r w:rsidR="00322A95" w:rsidRPr="000B0F72">
        <w:rPr>
          <w:rFonts w:ascii="Book Antiqua" w:hAnsi="Book Antiqua"/>
          <w:sz w:val="24"/>
          <w:szCs w:val="24"/>
        </w:rPr>
        <w:t xml:space="preserve"> </w:t>
      </w:r>
      <w:r w:rsidR="009D233F" w:rsidRPr="000B0F72">
        <w:rPr>
          <w:rFonts w:ascii="Book Antiqua" w:hAnsi="Book Antiqua"/>
          <w:sz w:val="24"/>
          <w:szCs w:val="24"/>
        </w:rPr>
        <w:t>definition</w:t>
      </w:r>
      <w:r w:rsidR="00322A95" w:rsidRPr="000B0F72">
        <w:rPr>
          <w:rFonts w:ascii="Book Antiqua" w:hAnsi="Book Antiqua"/>
          <w:sz w:val="24"/>
          <w:szCs w:val="24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 xml:space="preserve">has been updated recently </w:t>
      </w:r>
      <w:r w:rsidR="009D233F" w:rsidRPr="000B0F72">
        <w:rPr>
          <w:rFonts w:ascii="Book Antiqua" w:hAnsi="Book Antiqua"/>
          <w:sz w:val="24"/>
          <w:szCs w:val="24"/>
        </w:rPr>
        <w:t xml:space="preserve">in accordance with the </w:t>
      </w:r>
      <w:r w:rsidRPr="000B0F72">
        <w:rPr>
          <w:rFonts w:ascii="Book Antiqua" w:hAnsi="Book Antiqua"/>
          <w:sz w:val="24"/>
          <w:szCs w:val="24"/>
        </w:rPr>
        <w:t>acute kidney injury</w:t>
      </w:r>
      <w:r w:rsidR="005705CA" w:rsidRPr="000B0F72">
        <w:rPr>
          <w:rFonts w:ascii="Book Antiqua" w:hAnsi="Book Antiqua"/>
          <w:sz w:val="24"/>
          <w:szCs w:val="24"/>
        </w:rPr>
        <w:t xml:space="preserve"> (AKI) c</w:t>
      </w:r>
      <w:r w:rsidR="00322A95" w:rsidRPr="000B0F72">
        <w:rPr>
          <w:rFonts w:ascii="Book Antiqua" w:hAnsi="Book Antiqua"/>
          <w:sz w:val="24"/>
          <w:szCs w:val="24"/>
        </w:rPr>
        <w:t>riteria.</w:t>
      </w:r>
      <w:r w:rsidR="005705CA" w:rsidRPr="000B0F72">
        <w:rPr>
          <w:rFonts w:ascii="Book Antiqua" w:hAnsi="Book Antiqua"/>
          <w:sz w:val="24"/>
          <w:szCs w:val="24"/>
        </w:rPr>
        <w:t xml:space="preserve"> </w:t>
      </w:r>
    </w:p>
    <w:p w:rsidR="00946DE9" w:rsidRPr="000B0F72" w:rsidRDefault="005705CA" w:rsidP="00B835B6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Current standard of care involves </w:t>
      </w:r>
      <w:r w:rsidR="009D233F" w:rsidRPr="000B0F72">
        <w:rPr>
          <w:rFonts w:ascii="Book Antiqua" w:hAnsi="Book Antiqua"/>
          <w:sz w:val="24"/>
          <w:szCs w:val="24"/>
        </w:rPr>
        <w:t>the use of vasoconstrictor therapy (</w:t>
      </w:r>
      <w:r w:rsidR="009D233F" w:rsidRPr="00B835B6">
        <w:rPr>
          <w:rFonts w:ascii="Book Antiqua" w:hAnsi="Book Antiqua"/>
          <w:i/>
          <w:sz w:val="24"/>
          <w:szCs w:val="24"/>
        </w:rPr>
        <w:t>i.e.</w:t>
      </w:r>
      <w:r w:rsidR="00B835B6">
        <w:rPr>
          <w:rFonts w:ascii="Book Antiqua" w:hAnsi="Book Antiqua" w:hint="eastAsia"/>
          <w:sz w:val="24"/>
          <w:szCs w:val="24"/>
          <w:lang w:eastAsia="zh-CN"/>
        </w:rPr>
        <w:t>,</w:t>
      </w:r>
      <w:r w:rsidR="009D233F"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9D233F" w:rsidRPr="000B0F72">
        <w:rPr>
          <w:rFonts w:ascii="Book Antiqua" w:hAnsi="Book Antiqua"/>
          <w:sz w:val="24"/>
          <w:szCs w:val="24"/>
        </w:rPr>
        <w:t>)</w:t>
      </w:r>
      <w:r w:rsidRPr="000B0F72">
        <w:rPr>
          <w:rFonts w:ascii="Book Antiqua" w:hAnsi="Book Antiqua"/>
          <w:sz w:val="24"/>
          <w:szCs w:val="24"/>
        </w:rPr>
        <w:t xml:space="preserve"> and volume expansion with albumin. </w:t>
      </w:r>
      <w:r w:rsidR="00946DE9" w:rsidRPr="000B0F72">
        <w:rPr>
          <w:rFonts w:ascii="Book Antiqua" w:hAnsi="Book Antiqua"/>
          <w:sz w:val="24"/>
          <w:szCs w:val="24"/>
        </w:rPr>
        <w:t>Treatment is effective in only 40</w:t>
      </w:r>
      <w:r w:rsidR="00B835B6">
        <w:rPr>
          <w:rFonts w:ascii="Book Antiqua" w:hAnsi="Book Antiqua" w:hint="eastAsia"/>
          <w:sz w:val="24"/>
          <w:szCs w:val="24"/>
          <w:lang w:eastAsia="zh-CN"/>
        </w:rPr>
        <w:t>%</w:t>
      </w:r>
      <w:r w:rsidR="00946DE9" w:rsidRPr="000B0F72">
        <w:rPr>
          <w:rFonts w:ascii="Book Antiqua" w:hAnsi="Book Antiqua"/>
          <w:sz w:val="24"/>
          <w:szCs w:val="24"/>
        </w:rPr>
        <w:t xml:space="preserve">-50% of cases and it recurs in up to 50% of those cases </w:t>
      </w:r>
      <w:r w:rsidR="009D233F" w:rsidRPr="000B0F72">
        <w:rPr>
          <w:rFonts w:ascii="Book Antiqua" w:hAnsi="Book Antiqua"/>
          <w:sz w:val="24"/>
          <w:szCs w:val="24"/>
        </w:rPr>
        <w:t>responding</w:t>
      </w:r>
      <w:r w:rsidR="00946DE9" w:rsidRPr="000B0F72">
        <w:rPr>
          <w:rFonts w:ascii="Book Antiqua" w:hAnsi="Book Antiqua"/>
          <w:sz w:val="24"/>
          <w:szCs w:val="24"/>
        </w:rPr>
        <w:t xml:space="preserve"> to treatment.</w:t>
      </w:r>
      <w:r w:rsidR="00B835B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946DE9" w:rsidRPr="000B0F72">
        <w:rPr>
          <w:rFonts w:ascii="Book Antiqua" w:hAnsi="Book Antiqua"/>
          <w:sz w:val="24"/>
          <w:szCs w:val="24"/>
        </w:rPr>
        <w:t xml:space="preserve">Liver transplant 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 xml:space="preserve">(LT) </w:t>
      </w:r>
      <w:r w:rsidR="00946DE9" w:rsidRPr="000B0F72">
        <w:rPr>
          <w:rFonts w:ascii="Book Antiqua" w:hAnsi="Book Antiqua"/>
          <w:sz w:val="24"/>
          <w:szCs w:val="24"/>
        </w:rPr>
        <w:t>should be considered</w:t>
      </w:r>
      <w:r w:rsidRPr="000B0F72">
        <w:rPr>
          <w:rFonts w:ascii="Book Antiqua" w:hAnsi="Book Antiqua"/>
          <w:sz w:val="24"/>
          <w:szCs w:val="24"/>
        </w:rPr>
        <w:t xml:space="preserve"> in all patients without contraindications for it.</w:t>
      </w:r>
    </w:p>
    <w:p w:rsidR="005705CA" w:rsidRPr="000B0F72" w:rsidRDefault="005705CA" w:rsidP="00B835B6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Areas of research would be </w:t>
      </w:r>
      <w:r w:rsidR="00322A95" w:rsidRPr="000B0F72">
        <w:rPr>
          <w:rFonts w:ascii="Book Antiqua" w:hAnsi="Book Antiqua"/>
          <w:sz w:val="24"/>
          <w:szCs w:val="24"/>
        </w:rPr>
        <w:t>aimed at improving the accuracy of diagnosis of HRS, identify</w:t>
      </w:r>
      <w:r w:rsidR="005443AD" w:rsidRPr="000B0F72">
        <w:rPr>
          <w:rFonts w:ascii="Book Antiqua" w:hAnsi="Book Antiqua"/>
          <w:sz w:val="24"/>
          <w:szCs w:val="24"/>
        </w:rPr>
        <w:t>ing</w:t>
      </w:r>
      <w:r w:rsidR="00322A95" w:rsidRPr="000B0F72">
        <w:rPr>
          <w:rFonts w:ascii="Book Antiqua" w:hAnsi="Book Antiqua"/>
          <w:sz w:val="24"/>
          <w:szCs w:val="24"/>
        </w:rPr>
        <w:t xml:space="preserve"> predictors of non-response, and test</w:t>
      </w:r>
      <w:r w:rsidR="005443AD" w:rsidRPr="000B0F72">
        <w:rPr>
          <w:rFonts w:ascii="Book Antiqua" w:hAnsi="Book Antiqua"/>
          <w:sz w:val="24"/>
          <w:szCs w:val="24"/>
        </w:rPr>
        <w:t>ing</w:t>
      </w:r>
      <w:r w:rsidR="00322A95" w:rsidRPr="000B0F72">
        <w:rPr>
          <w:rFonts w:ascii="Book Antiqua" w:hAnsi="Book Antiqua"/>
          <w:sz w:val="24"/>
          <w:szCs w:val="24"/>
        </w:rPr>
        <w:t xml:space="preserve"> novel treatments.</w:t>
      </w:r>
    </w:p>
    <w:p w:rsidR="00B835B6" w:rsidRDefault="00B835B6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FD4749" w:rsidRPr="000B0F72" w:rsidRDefault="00DA1860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PATHOPHYSIOLOGY</w:t>
      </w:r>
    </w:p>
    <w:p w:rsidR="000C0EE0" w:rsidRPr="000B0F72" w:rsidRDefault="005443AD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HRS </w:t>
      </w:r>
      <w:r w:rsidR="000C0EE0" w:rsidRPr="000B0F72">
        <w:rPr>
          <w:rFonts w:ascii="Book Antiqua" w:hAnsi="Book Antiqua"/>
          <w:sz w:val="24"/>
          <w:szCs w:val="24"/>
        </w:rPr>
        <w:t xml:space="preserve">is </w:t>
      </w:r>
      <w:r w:rsidR="009D233F" w:rsidRPr="000B0F72">
        <w:rPr>
          <w:rFonts w:ascii="Book Antiqua" w:hAnsi="Book Antiqua"/>
          <w:sz w:val="24"/>
          <w:szCs w:val="24"/>
        </w:rPr>
        <w:t xml:space="preserve">caused by </w:t>
      </w:r>
      <w:r w:rsidR="000C0EE0" w:rsidRPr="000B0F72">
        <w:rPr>
          <w:rFonts w:ascii="Book Antiqua" w:hAnsi="Book Antiqua"/>
          <w:sz w:val="24"/>
          <w:szCs w:val="24"/>
        </w:rPr>
        <w:t>extreme circulatory dysfunction. Hepatocytes and stellate cells in a cirrhotic liver produce</w:t>
      </w:r>
      <w:r w:rsidR="009D233F" w:rsidRPr="000B0F72">
        <w:rPr>
          <w:rFonts w:ascii="Book Antiqua" w:hAnsi="Book Antiqua"/>
          <w:sz w:val="24"/>
          <w:szCs w:val="24"/>
        </w:rPr>
        <w:t xml:space="preserve"> numerous</w:t>
      </w:r>
      <w:r w:rsidR="000C0EE0" w:rsidRPr="000B0F72">
        <w:rPr>
          <w:rFonts w:ascii="Book Antiqua" w:hAnsi="Book Antiqua"/>
          <w:sz w:val="24"/>
          <w:szCs w:val="24"/>
        </w:rPr>
        <w:t xml:space="preserve"> local acting vasodilators such as nitric oxide, cannabinoids,</w:t>
      </w:r>
      <w:r w:rsidR="000C0EE0" w:rsidRPr="008B12FD">
        <w:rPr>
          <w:rFonts w:ascii="Book Antiqua" w:hAnsi="Book Antiqua"/>
          <w:i/>
          <w:sz w:val="24"/>
          <w:szCs w:val="24"/>
        </w:rPr>
        <w:t xml:space="preserve"> </w:t>
      </w:r>
      <w:r w:rsidR="009D233F" w:rsidRPr="008B12FD">
        <w:rPr>
          <w:rFonts w:ascii="Book Antiqua" w:hAnsi="Book Antiqua"/>
          <w:i/>
          <w:sz w:val="24"/>
          <w:szCs w:val="24"/>
        </w:rPr>
        <w:t>etc</w:t>
      </w:r>
      <w:r w:rsidR="000C0EE0" w:rsidRPr="000B0F72">
        <w:rPr>
          <w:rFonts w:ascii="Book Antiqua" w:hAnsi="Book Antiqua"/>
          <w:sz w:val="24"/>
          <w:szCs w:val="24"/>
        </w:rPr>
        <w:t xml:space="preserve">. These vasodilators act locally on the splanchnic circulation producing splanchnic arterial vasodilation. Splanchnic circulation represents an important part of the circulation of the body. Thus, </w:t>
      </w:r>
      <w:r w:rsidR="009D233F" w:rsidRPr="000B0F72">
        <w:rPr>
          <w:rFonts w:ascii="Book Antiqua" w:hAnsi="Book Antiqua"/>
          <w:sz w:val="24"/>
          <w:szCs w:val="24"/>
        </w:rPr>
        <w:t xml:space="preserve">splanchnic </w:t>
      </w:r>
      <w:r w:rsidR="000C0EE0" w:rsidRPr="000B0F72">
        <w:rPr>
          <w:rFonts w:ascii="Book Antiqua" w:hAnsi="Book Antiqua"/>
          <w:sz w:val="24"/>
          <w:szCs w:val="24"/>
        </w:rPr>
        <w:t>vasodilation produces a decrease in mean arterial pressure</w:t>
      </w:r>
      <w:r w:rsidR="005A4AF0" w:rsidRPr="000B0F72">
        <w:rPr>
          <w:rFonts w:ascii="Book Antiqua" w:hAnsi="Book Antiqua"/>
          <w:sz w:val="24"/>
          <w:szCs w:val="24"/>
        </w:rPr>
        <w:t xml:space="preserve"> (MAP)</w:t>
      </w:r>
      <w:r w:rsidR="000C0EE0" w:rsidRPr="000B0F72">
        <w:rPr>
          <w:rFonts w:ascii="Book Antiqua" w:hAnsi="Book Antiqua"/>
          <w:sz w:val="24"/>
          <w:szCs w:val="24"/>
        </w:rPr>
        <w:t xml:space="preserve">, which in turn </w:t>
      </w:r>
      <w:r w:rsidR="00607790" w:rsidRPr="000B0F72">
        <w:rPr>
          <w:rFonts w:ascii="Book Antiqua" w:hAnsi="Book Antiqua"/>
          <w:sz w:val="24"/>
          <w:szCs w:val="24"/>
        </w:rPr>
        <w:t>triggers</w:t>
      </w:r>
      <w:r w:rsidR="000C0EE0" w:rsidRPr="000B0F72">
        <w:rPr>
          <w:rFonts w:ascii="Book Antiqua" w:hAnsi="Book Antiqua"/>
          <w:sz w:val="24"/>
          <w:szCs w:val="24"/>
        </w:rPr>
        <w:t xml:space="preserve"> </w:t>
      </w:r>
      <w:r w:rsidR="009D233F" w:rsidRPr="000B0F72">
        <w:rPr>
          <w:rFonts w:ascii="Book Antiqua" w:hAnsi="Book Antiqua"/>
          <w:sz w:val="24"/>
          <w:szCs w:val="24"/>
        </w:rPr>
        <w:t xml:space="preserve">the </w:t>
      </w:r>
      <w:r w:rsidR="000C0EE0" w:rsidRPr="000B0F72">
        <w:rPr>
          <w:rFonts w:ascii="Book Antiqua" w:hAnsi="Book Antiqua"/>
          <w:sz w:val="24"/>
          <w:szCs w:val="24"/>
        </w:rPr>
        <w:t>activation of the sympathetic nervous system</w:t>
      </w:r>
      <w:r w:rsidRPr="000B0F72">
        <w:rPr>
          <w:rFonts w:ascii="Book Antiqua" w:hAnsi="Book Antiqua"/>
          <w:sz w:val="24"/>
          <w:szCs w:val="24"/>
        </w:rPr>
        <w:t xml:space="preserve">, leading to </w:t>
      </w:r>
      <w:r w:rsidR="000C0EE0" w:rsidRPr="000B0F72">
        <w:rPr>
          <w:rFonts w:ascii="Book Antiqua" w:hAnsi="Book Antiqua"/>
          <w:sz w:val="24"/>
          <w:szCs w:val="24"/>
        </w:rPr>
        <w:t xml:space="preserve">high levels of </w:t>
      </w:r>
      <w:r w:rsidR="009D233F" w:rsidRPr="000B0F72">
        <w:rPr>
          <w:rFonts w:ascii="Book Antiqua" w:hAnsi="Book Antiqua"/>
          <w:sz w:val="24"/>
          <w:szCs w:val="24"/>
        </w:rPr>
        <w:t xml:space="preserve">circulating </w:t>
      </w:r>
      <w:r w:rsidR="000C0EE0" w:rsidRPr="000B0F72">
        <w:rPr>
          <w:rFonts w:ascii="Book Antiqua" w:hAnsi="Book Antiqua"/>
          <w:sz w:val="24"/>
          <w:szCs w:val="24"/>
        </w:rPr>
        <w:t>noradrenaline</w:t>
      </w:r>
      <w:r w:rsidRPr="000B0F72">
        <w:rPr>
          <w:rFonts w:ascii="Book Antiqua" w:hAnsi="Book Antiqua"/>
          <w:sz w:val="24"/>
          <w:szCs w:val="24"/>
        </w:rPr>
        <w:t>,</w:t>
      </w:r>
      <w:r w:rsidR="000C0EE0" w:rsidRPr="000B0F72">
        <w:rPr>
          <w:rFonts w:ascii="Book Antiqua" w:hAnsi="Book Antiqua"/>
          <w:sz w:val="24"/>
          <w:szCs w:val="24"/>
        </w:rPr>
        <w:t xml:space="preserve"> </w:t>
      </w:r>
      <w:r w:rsidR="009D233F" w:rsidRPr="000B0F72">
        <w:rPr>
          <w:rFonts w:ascii="Book Antiqua" w:hAnsi="Book Antiqua"/>
          <w:sz w:val="24"/>
          <w:szCs w:val="24"/>
        </w:rPr>
        <w:t xml:space="preserve">which along with </w:t>
      </w:r>
      <w:r w:rsidR="00E33ED4" w:rsidRPr="000B0F72">
        <w:rPr>
          <w:rFonts w:ascii="Book Antiqua" w:hAnsi="Book Antiqua"/>
          <w:sz w:val="24"/>
          <w:szCs w:val="24"/>
        </w:rPr>
        <w:t xml:space="preserve">an </w:t>
      </w:r>
      <w:r w:rsidR="000C0EE0" w:rsidRPr="000B0F72">
        <w:rPr>
          <w:rFonts w:ascii="Book Antiqua" w:hAnsi="Book Antiqua"/>
          <w:sz w:val="24"/>
          <w:szCs w:val="24"/>
        </w:rPr>
        <w:t>increase in cardiac output</w:t>
      </w:r>
      <w:r w:rsidR="009D233F" w:rsidRPr="000B0F72">
        <w:rPr>
          <w:rFonts w:ascii="Book Antiqua" w:hAnsi="Book Antiqua"/>
          <w:sz w:val="24"/>
          <w:szCs w:val="24"/>
        </w:rPr>
        <w:t xml:space="preserve"> are the early</w:t>
      </w:r>
      <w:r w:rsidR="000C0EE0" w:rsidRPr="000B0F72">
        <w:rPr>
          <w:rFonts w:ascii="Book Antiqua" w:hAnsi="Book Antiqua"/>
          <w:sz w:val="24"/>
          <w:szCs w:val="24"/>
        </w:rPr>
        <w:t xml:space="preserve"> mechanisms compensat</w:t>
      </w:r>
      <w:r w:rsidR="009D233F" w:rsidRPr="000B0F72">
        <w:rPr>
          <w:rFonts w:ascii="Book Antiqua" w:hAnsi="Book Antiqua"/>
          <w:sz w:val="24"/>
          <w:szCs w:val="24"/>
        </w:rPr>
        <w:t>ing</w:t>
      </w:r>
      <w:r w:rsidR="000C0EE0" w:rsidRPr="000B0F72">
        <w:rPr>
          <w:rFonts w:ascii="Book Antiqua" w:hAnsi="Book Antiqua"/>
          <w:sz w:val="24"/>
          <w:szCs w:val="24"/>
        </w:rPr>
        <w:t xml:space="preserve"> circulatory dysfunction</w:t>
      </w:r>
      <w:r w:rsidR="005A4AF0" w:rsidRPr="000B0F72">
        <w:rPr>
          <w:rFonts w:ascii="Book Antiqua" w:hAnsi="Book Antiqua"/>
          <w:sz w:val="24"/>
          <w:szCs w:val="24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dur</w:t>
      </w:r>
      <w:r w:rsidR="005A4AF0" w:rsidRPr="000B0F72">
        <w:rPr>
          <w:rFonts w:ascii="Book Antiqua" w:hAnsi="Book Antiqua"/>
          <w:sz w:val="24"/>
          <w:szCs w:val="24"/>
        </w:rPr>
        <w:t>in</w:t>
      </w:r>
      <w:r w:rsidRPr="000B0F72">
        <w:rPr>
          <w:rFonts w:ascii="Book Antiqua" w:hAnsi="Book Antiqua"/>
          <w:sz w:val="24"/>
          <w:szCs w:val="24"/>
        </w:rPr>
        <w:t>g</w:t>
      </w:r>
      <w:r w:rsidR="005A4AF0" w:rsidRPr="000B0F72">
        <w:rPr>
          <w:rFonts w:ascii="Book Antiqua" w:hAnsi="Book Antiqua"/>
          <w:sz w:val="24"/>
          <w:szCs w:val="24"/>
        </w:rPr>
        <w:t xml:space="preserve"> </w:t>
      </w:r>
      <w:r w:rsidR="00CE0722" w:rsidRPr="000B0F72">
        <w:rPr>
          <w:rFonts w:ascii="Book Antiqua" w:hAnsi="Book Antiqua"/>
          <w:sz w:val="24"/>
          <w:szCs w:val="24"/>
        </w:rPr>
        <w:t>this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5A4AF0" w:rsidRPr="000B0F72">
        <w:rPr>
          <w:rFonts w:ascii="Book Antiqua" w:hAnsi="Book Antiqua"/>
          <w:sz w:val="24"/>
          <w:szCs w:val="24"/>
        </w:rPr>
        <w:t xml:space="preserve">early stage and keep </w:t>
      </w:r>
      <w:r w:rsidR="008B12FD" w:rsidRPr="000B0F72">
        <w:rPr>
          <w:rFonts w:ascii="Book Antiqua" w:hAnsi="Book Antiqua"/>
          <w:sz w:val="24"/>
          <w:szCs w:val="24"/>
        </w:rPr>
        <w:t>MAP</w:t>
      </w:r>
      <w:r w:rsidR="005A4AF0" w:rsidRPr="000B0F7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A4AF0" w:rsidRPr="000B0F72">
        <w:rPr>
          <w:rFonts w:ascii="Book Antiqua" w:hAnsi="Book Antiqua"/>
          <w:sz w:val="24"/>
          <w:szCs w:val="24"/>
        </w:rPr>
        <w:t>stable</w:t>
      </w:r>
      <w:r w:rsidR="008B2534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8B2534" w:rsidRPr="000B0F72">
        <w:rPr>
          <w:rFonts w:ascii="Book Antiqua" w:hAnsi="Book Antiqua"/>
          <w:sz w:val="24"/>
          <w:szCs w:val="24"/>
          <w:vertAlign w:val="superscript"/>
        </w:rPr>
        <w:t>1</w:t>
      </w:r>
      <w:r w:rsidR="008B2534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5A4AF0" w:rsidRPr="000B0F72">
        <w:rPr>
          <w:rFonts w:ascii="Book Antiqua" w:hAnsi="Book Antiqua"/>
          <w:sz w:val="24"/>
          <w:szCs w:val="24"/>
        </w:rPr>
        <w:t>.</w:t>
      </w:r>
    </w:p>
    <w:p w:rsidR="005A4AF0" w:rsidRPr="000B0F72" w:rsidRDefault="005A4AF0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As the disease progresses and splanchnic vasodilation get</w:t>
      </w:r>
      <w:r w:rsidR="00A2276B" w:rsidRPr="000B0F72">
        <w:rPr>
          <w:rFonts w:ascii="Book Antiqua" w:hAnsi="Book Antiqua"/>
          <w:sz w:val="24"/>
          <w:szCs w:val="24"/>
        </w:rPr>
        <w:t>s</w:t>
      </w:r>
      <w:r w:rsidRPr="000B0F72">
        <w:rPr>
          <w:rFonts w:ascii="Book Antiqua" w:hAnsi="Book Antiqua"/>
          <w:sz w:val="24"/>
          <w:szCs w:val="24"/>
        </w:rPr>
        <w:t xml:space="preserve"> worse other vasoconstrictor systems get activated such as </w:t>
      </w:r>
      <w:r w:rsidR="00CE0722" w:rsidRPr="000B0F72">
        <w:rPr>
          <w:rFonts w:ascii="Book Antiqua" w:hAnsi="Book Antiqua"/>
          <w:sz w:val="24"/>
          <w:szCs w:val="24"/>
        </w:rPr>
        <w:t xml:space="preserve">the </w:t>
      </w:r>
      <w:r w:rsidRPr="000B0F72">
        <w:rPr>
          <w:rFonts w:ascii="Book Antiqua" w:hAnsi="Book Antiqua"/>
          <w:sz w:val="24"/>
          <w:szCs w:val="24"/>
        </w:rPr>
        <w:t>renin-angiotensin-aldosterone system and vasopressin</w:t>
      </w:r>
      <w:r w:rsidR="00CE0722" w:rsidRPr="000B0F72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E0722" w:rsidRPr="000B0F72">
        <w:rPr>
          <w:rFonts w:ascii="Book Antiqua" w:hAnsi="Book Antiqua"/>
          <w:sz w:val="24"/>
          <w:szCs w:val="24"/>
        </w:rPr>
        <w:t>release</w:t>
      </w:r>
      <w:r w:rsidR="008969F1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8969F1" w:rsidRPr="000B0F72">
        <w:rPr>
          <w:rFonts w:ascii="Book Antiqua" w:hAnsi="Book Antiqua"/>
          <w:sz w:val="24"/>
          <w:szCs w:val="24"/>
          <w:vertAlign w:val="superscript"/>
        </w:rPr>
        <w:t>1</w:t>
      </w:r>
      <w:r w:rsidR="008969F1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 xml:space="preserve">. </w:t>
      </w:r>
    </w:p>
    <w:p w:rsidR="005A4AF0" w:rsidRPr="000B0F72" w:rsidRDefault="005A4AF0" w:rsidP="00375AA4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Aldosterone enhances retention of sodium and water</w:t>
      </w:r>
      <w:r w:rsidR="00CE0722" w:rsidRPr="000B0F72">
        <w:rPr>
          <w:rFonts w:ascii="Book Antiqua" w:hAnsi="Book Antiqua"/>
          <w:sz w:val="24"/>
          <w:szCs w:val="24"/>
        </w:rPr>
        <w:t xml:space="preserve"> by the kidneys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5443AD" w:rsidRPr="000B0F72">
        <w:rPr>
          <w:rFonts w:ascii="Book Antiqua" w:hAnsi="Book Antiqua"/>
          <w:sz w:val="24"/>
          <w:szCs w:val="24"/>
        </w:rPr>
        <w:t xml:space="preserve">leading to </w:t>
      </w:r>
      <w:r w:rsidRPr="000B0F72">
        <w:rPr>
          <w:rFonts w:ascii="Book Antiqua" w:hAnsi="Book Antiqua"/>
          <w:sz w:val="24"/>
          <w:szCs w:val="24"/>
        </w:rPr>
        <w:t>develop</w:t>
      </w:r>
      <w:r w:rsidR="005443AD" w:rsidRPr="000B0F72">
        <w:rPr>
          <w:rFonts w:ascii="Book Antiqua" w:hAnsi="Book Antiqua"/>
          <w:sz w:val="24"/>
          <w:szCs w:val="24"/>
        </w:rPr>
        <w:t>ment of</w:t>
      </w:r>
      <w:r w:rsidRPr="000B0F72">
        <w:rPr>
          <w:rFonts w:ascii="Book Antiqua" w:hAnsi="Book Antiqua"/>
          <w:sz w:val="24"/>
          <w:szCs w:val="24"/>
        </w:rPr>
        <w:t xml:space="preserve"> ascites. Vasopressin enhances retention of free water </w:t>
      </w:r>
      <w:r w:rsidR="005443AD" w:rsidRPr="000B0F72">
        <w:rPr>
          <w:rFonts w:ascii="Book Antiqua" w:hAnsi="Book Antiqua"/>
          <w:sz w:val="24"/>
          <w:szCs w:val="24"/>
        </w:rPr>
        <w:t xml:space="preserve">conducting to </w:t>
      </w:r>
      <w:proofErr w:type="spellStart"/>
      <w:r w:rsidRPr="000B0F72">
        <w:rPr>
          <w:rFonts w:ascii="Book Antiqua" w:hAnsi="Book Antiqua"/>
          <w:sz w:val="24"/>
          <w:szCs w:val="24"/>
        </w:rPr>
        <w:t>hyponatremia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. </w:t>
      </w:r>
      <w:r w:rsidR="00C3533C" w:rsidRPr="000B0F72">
        <w:rPr>
          <w:rFonts w:ascii="Book Antiqua" w:hAnsi="Book Antiqua"/>
          <w:sz w:val="24"/>
          <w:szCs w:val="24"/>
        </w:rPr>
        <w:t>The s</w:t>
      </w:r>
      <w:r w:rsidRPr="000B0F72">
        <w:rPr>
          <w:rFonts w:ascii="Book Antiqua" w:hAnsi="Book Antiqua"/>
          <w:sz w:val="24"/>
          <w:szCs w:val="24"/>
        </w:rPr>
        <w:t xml:space="preserve">planchnic vascular bed is refractory to </w:t>
      </w:r>
      <w:r w:rsidR="005443AD" w:rsidRPr="000B0F72">
        <w:rPr>
          <w:rFonts w:ascii="Book Antiqua" w:hAnsi="Book Antiqua"/>
          <w:sz w:val="24"/>
          <w:szCs w:val="24"/>
        </w:rPr>
        <w:t xml:space="preserve">the action of </w:t>
      </w:r>
      <w:r w:rsidRPr="000B0F72">
        <w:rPr>
          <w:rFonts w:ascii="Book Antiqua" w:hAnsi="Book Antiqua"/>
          <w:sz w:val="24"/>
          <w:szCs w:val="24"/>
        </w:rPr>
        <w:t xml:space="preserve">all these vasoconstrictor </w:t>
      </w:r>
      <w:proofErr w:type="gramStart"/>
      <w:r w:rsidRPr="000B0F72">
        <w:rPr>
          <w:rFonts w:ascii="Book Antiqua" w:hAnsi="Book Antiqua"/>
          <w:sz w:val="24"/>
          <w:szCs w:val="24"/>
        </w:rPr>
        <w:t>systems which</w:t>
      </w:r>
      <w:proofErr w:type="gramEnd"/>
      <w:r w:rsidRPr="000B0F72">
        <w:rPr>
          <w:rFonts w:ascii="Book Antiqua" w:hAnsi="Book Antiqua"/>
          <w:sz w:val="24"/>
          <w:szCs w:val="24"/>
        </w:rPr>
        <w:t xml:space="preserve"> on the contrary act effectively on other vascular beds </w:t>
      </w:r>
      <w:r w:rsidRPr="000B0F72">
        <w:rPr>
          <w:rFonts w:ascii="Book Antiqua" w:hAnsi="Book Antiqua"/>
          <w:sz w:val="24"/>
          <w:szCs w:val="24"/>
        </w:rPr>
        <w:lastRenderedPageBreak/>
        <w:t xml:space="preserve">such as </w:t>
      </w:r>
      <w:r w:rsidR="00CE0722" w:rsidRPr="000B0F72">
        <w:rPr>
          <w:rFonts w:ascii="Book Antiqua" w:hAnsi="Book Antiqua"/>
          <w:sz w:val="24"/>
          <w:szCs w:val="24"/>
        </w:rPr>
        <w:t xml:space="preserve">the </w:t>
      </w:r>
      <w:r w:rsidRPr="000B0F72">
        <w:rPr>
          <w:rFonts w:ascii="Book Antiqua" w:hAnsi="Book Antiqua"/>
          <w:sz w:val="24"/>
          <w:szCs w:val="24"/>
        </w:rPr>
        <w:t>femoral and brachial vessels (producing cramps), in vessels</w:t>
      </w:r>
      <w:r w:rsidR="00CE0722" w:rsidRPr="000B0F72">
        <w:rPr>
          <w:rFonts w:ascii="Book Antiqua" w:hAnsi="Book Antiqua"/>
          <w:sz w:val="24"/>
          <w:szCs w:val="24"/>
        </w:rPr>
        <w:t xml:space="preserve"> in the brain</w:t>
      </w:r>
      <w:r w:rsidRPr="000B0F72">
        <w:rPr>
          <w:rFonts w:ascii="Book Antiqua" w:hAnsi="Book Antiqua"/>
          <w:sz w:val="24"/>
          <w:szCs w:val="24"/>
        </w:rPr>
        <w:t xml:space="preserve"> (</w:t>
      </w:r>
      <w:r w:rsidR="00CE0722" w:rsidRPr="000B0F72">
        <w:rPr>
          <w:rFonts w:ascii="Book Antiqua" w:hAnsi="Book Antiqua"/>
          <w:sz w:val="24"/>
          <w:szCs w:val="24"/>
        </w:rPr>
        <w:t xml:space="preserve">potentially </w:t>
      </w:r>
      <w:r w:rsidRPr="000B0F72">
        <w:rPr>
          <w:rFonts w:ascii="Book Antiqua" w:hAnsi="Book Antiqua"/>
          <w:sz w:val="24"/>
          <w:szCs w:val="24"/>
        </w:rPr>
        <w:t xml:space="preserve">playing a role in encephalopathy) and in </w:t>
      </w:r>
      <w:r w:rsidR="00CE0722" w:rsidRPr="000B0F72">
        <w:rPr>
          <w:rFonts w:ascii="Book Antiqua" w:hAnsi="Book Antiqua"/>
          <w:sz w:val="24"/>
          <w:szCs w:val="24"/>
        </w:rPr>
        <w:t xml:space="preserve">the </w:t>
      </w:r>
      <w:r w:rsidR="005443AD" w:rsidRPr="000B0F72">
        <w:rPr>
          <w:rFonts w:ascii="Book Antiqua" w:hAnsi="Book Antiqua"/>
          <w:sz w:val="24"/>
          <w:szCs w:val="24"/>
        </w:rPr>
        <w:t>renal arteries</w:t>
      </w:r>
      <w:r w:rsidRPr="000B0F72">
        <w:rPr>
          <w:rFonts w:ascii="Book Antiqua" w:hAnsi="Book Antiqua"/>
          <w:sz w:val="24"/>
          <w:szCs w:val="24"/>
        </w:rPr>
        <w:t xml:space="preserve"> (leading to </w:t>
      </w:r>
      <w:r w:rsidR="00B835B6" w:rsidRPr="000B0F72">
        <w:rPr>
          <w:rFonts w:ascii="Book Antiqua" w:hAnsi="Book Antiqua"/>
          <w:sz w:val="24"/>
          <w:szCs w:val="24"/>
        </w:rPr>
        <w:t>HRS</w:t>
      </w:r>
      <w:r w:rsidRPr="000B0F72">
        <w:rPr>
          <w:rFonts w:ascii="Book Antiqua" w:hAnsi="Book Antiqua"/>
          <w:sz w:val="24"/>
          <w:szCs w:val="24"/>
        </w:rPr>
        <w:t>)</w:t>
      </w:r>
      <w:r w:rsidR="008969F1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8969F1" w:rsidRPr="000B0F72">
        <w:rPr>
          <w:rFonts w:ascii="Book Antiqua" w:hAnsi="Book Antiqua"/>
          <w:sz w:val="24"/>
          <w:szCs w:val="24"/>
          <w:vertAlign w:val="superscript"/>
        </w:rPr>
        <w:t>1</w:t>
      </w:r>
      <w:r w:rsidR="00AA0DA9" w:rsidRPr="000B0F72">
        <w:rPr>
          <w:rFonts w:ascii="Book Antiqua" w:hAnsi="Book Antiqua"/>
          <w:sz w:val="24"/>
          <w:szCs w:val="24"/>
          <w:vertAlign w:val="superscript"/>
        </w:rPr>
        <w:t>,2</w:t>
      </w:r>
      <w:r w:rsidR="008969F1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>.</w:t>
      </w:r>
      <w:r w:rsidR="005C77E8" w:rsidRPr="000B0F72">
        <w:rPr>
          <w:rFonts w:ascii="Book Antiqua" w:hAnsi="Book Antiqua"/>
          <w:sz w:val="24"/>
          <w:szCs w:val="24"/>
        </w:rPr>
        <w:t xml:space="preserve"> In this sense, mean renal artery resistive index increases gradually from patients with cirrhosis but no ascites, in those with ascites</w:t>
      </w:r>
      <w:r w:rsidR="00087B34" w:rsidRPr="000B0F72">
        <w:rPr>
          <w:rFonts w:ascii="Book Antiqua" w:hAnsi="Book Antiqua"/>
          <w:sz w:val="24"/>
          <w:szCs w:val="24"/>
        </w:rPr>
        <w:t>,</w:t>
      </w:r>
      <w:r w:rsidR="005C77E8" w:rsidRPr="000B0F72">
        <w:rPr>
          <w:rFonts w:ascii="Book Antiqua" w:hAnsi="Book Antiqua"/>
          <w:sz w:val="24"/>
          <w:szCs w:val="24"/>
        </w:rPr>
        <w:t xml:space="preserve"> refractory ascites</w:t>
      </w:r>
      <w:r w:rsidR="00087B34" w:rsidRPr="000B0F72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B835B6" w:rsidRPr="000B0F72">
        <w:rPr>
          <w:rFonts w:ascii="Book Antiqua" w:hAnsi="Book Antiqua"/>
          <w:sz w:val="24"/>
          <w:szCs w:val="24"/>
        </w:rPr>
        <w:t>HRS</w:t>
      </w:r>
      <w:r w:rsidR="00087B34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087B34" w:rsidRPr="000B0F72">
        <w:rPr>
          <w:rFonts w:ascii="Book Antiqua" w:hAnsi="Book Antiqua"/>
          <w:sz w:val="24"/>
          <w:szCs w:val="24"/>
          <w:vertAlign w:val="superscript"/>
        </w:rPr>
        <w:t>3,4</w:t>
      </w:r>
      <w:r w:rsidR="00087B34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5C77E8" w:rsidRPr="000B0F72">
        <w:rPr>
          <w:rFonts w:ascii="Book Antiqua" w:hAnsi="Book Antiqua"/>
          <w:sz w:val="24"/>
          <w:szCs w:val="24"/>
        </w:rPr>
        <w:t>.</w:t>
      </w:r>
    </w:p>
    <w:p w:rsidR="005A4AF0" w:rsidRPr="000B0F72" w:rsidRDefault="005A4AF0" w:rsidP="00375AA4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Therefore, HRS is a functional disease </w:t>
      </w:r>
      <w:r w:rsidR="00D73F3D" w:rsidRPr="000B0F72">
        <w:rPr>
          <w:rFonts w:ascii="Book Antiqua" w:hAnsi="Book Antiqua"/>
          <w:sz w:val="24"/>
          <w:szCs w:val="24"/>
        </w:rPr>
        <w:t>characterised</w:t>
      </w:r>
      <w:r w:rsidRPr="000B0F72">
        <w:rPr>
          <w:rFonts w:ascii="Book Antiqua" w:hAnsi="Book Antiqua"/>
          <w:sz w:val="24"/>
          <w:szCs w:val="24"/>
        </w:rPr>
        <w:t xml:space="preserve"> by marked vasoconstriction of </w:t>
      </w:r>
      <w:r w:rsidR="00CE0722" w:rsidRPr="000B0F72">
        <w:rPr>
          <w:rFonts w:ascii="Book Antiqua" w:hAnsi="Book Antiqua"/>
          <w:sz w:val="24"/>
          <w:szCs w:val="24"/>
        </w:rPr>
        <w:t xml:space="preserve">the </w:t>
      </w:r>
      <w:r w:rsidR="00C3533C" w:rsidRPr="000B0F72">
        <w:rPr>
          <w:rFonts w:ascii="Book Antiqua" w:hAnsi="Book Antiqua"/>
          <w:sz w:val="24"/>
          <w:szCs w:val="24"/>
        </w:rPr>
        <w:t>renal art</w:t>
      </w:r>
      <w:r w:rsidR="005443AD" w:rsidRPr="000B0F72">
        <w:rPr>
          <w:rFonts w:ascii="Book Antiqua" w:hAnsi="Book Antiqua"/>
          <w:sz w:val="24"/>
          <w:szCs w:val="24"/>
        </w:rPr>
        <w:t xml:space="preserve">eries secondary to </w:t>
      </w:r>
      <w:r w:rsidR="00CE0722" w:rsidRPr="000B0F72">
        <w:rPr>
          <w:rFonts w:ascii="Book Antiqua" w:hAnsi="Book Antiqua"/>
          <w:sz w:val="24"/>
          <w:szCs w:val="24"/>
        </w:rPr>
        <w:t xml:space="preserve">the effect of </w:t>
      </w:r>
      <w:r w:rsidR="005443AD" w:rsidRPr="000B0F72">
        <w:rPr>
          <w:rFonts w:ascii="Book Antiqua" w:hAnsi="Book Antiqua"/>
          <w:sz w:val="24"/>
          <w:szCs w:val="24"/>
        </w:rPr>
        <w:t>hyper</w:t>
      </w:r>
      <w:r w:rsidR="00CE0722" w:rsidRPr="000B0F72">
        <w:rPr>
          <w:rFonts w:ascii="Book Antiqua" w:hAnsi="Book Antiqua"/>
          <w:sz w:val="24"/>
          <w:szCs w:val="24"/>
        </w:rPr>
        <w:t>-</w:t>
      </w:r>
      <w:r w:rsidR="005443AD" w:rsidRPr="000B0F72">
        <w:rPr>
          <w:rFonts w:ascii="Book Antiqua" w:hAnsi="Book Antiqua"/>
          <w:sz w:val="24"/>
          <w:szCs w:val="24"/>
        </w:rPr>
        <w:t>activation of</w:t>
      </w:r>
      <w:r w:rsidR="00C3533C" w:rsidRPr="000B0F72">
        <w:rPr>
          <w:rFonts w:ascii="Book Antiqua" w:hAnsi="Book Antiqua"/>
          <w:sz w:val="24"/>
          <w:szCs w:val="24"/>
        </w:rPr>
        <w:t xml:space="preserve"> </w:t>
      </w:r>
      <w:r w:rsidR="00CE0722" w:rsidRPr="000B0F72">
        <w:rPr>
          <w:rFonts w:ascii="Book Antiqua" w:hAnsi="Book Antiqua"/>
          <w:sz w:val="24"/>
          <w:szCs w:val="24"/>
        </w:rPr>
        <w:t xml:space="preserve">different </w:t>
      </w:r>
      <w:r w:rsidR="00C3533C" w:rsidRPr="000B0F72">
        <w:rPr>
          <w:rFonts w:ascii="Book Antiqua" w:hAnsi="Book Antiqua"/>
          <w:sz w:val="24"/>
          <w:szCs w:val="24"/>
        </w:rPr>
        <w:t>vasoconstrictor systems</w:t>
      </w:r>
      <w:r w:rsidR="00D73F3D" w:rsidRPr="000B0F72">
        <w:rPr>
          <w:rFonts w:ascii="Book Antiqua" w:hAnsi="Book Antiqua"/>
          <w:sz w:val="24"/>
          <w:szCs w:val="24"/>
        </w:rPr>
        <w:t xml:space="preserve"> </w:t>
      </w:r>
      <w:r w:rsidR="005443AD" w:rsidRPr="000B0F72">
        <w:rPr>
          <w:rFonts w:ascii="Book Antiqua" w:hAnsi="Book Antiqua"/>
          <w:sz w:val="24"/>
          <w:szCs w:val="24"/>
        </w:rPr>
        <w:t>aimed at compensating</w:t>
      </w:r>
      <w:r w:rsidR="00D73F3D" w:rsidRPr="000B0F72">
        <w:rPr>
          <w:rFonts w:ascii="Book Antiqua" w:hAnsi="Book Antiqua"/>
          <w:sz w:val="24"/>
          <w:szCs w:val="24"/>
        </w:rPr>
        <w:t xml:space="preserve"> the systemic vasodilation caused by the initial splanchnic vasodilation. HRS always develops in the setting of advance circulatory dysfunction and </w:t>
      </w:r>
      <w:r w:rsidR="00B1218B" w:rsidRPr="000B0F72">
        <w:rPr>
          <w:rFonts w:ascii="Book Antiqua" w:hAnsi="Book Antiqua"/>
          <w:sz w:val="24"/>
          <w:szCs w:val="24"/>
        </w:rPr>
        <w:t xml:space="preserve">it </w:t>
      </w:r>
      <w:r w:rsidR="00D73F3D" w:rsidRPr="000B0F72">
        <w:rPr>
          <w:rFonts w:ascii="Book Antiqua" w:hAnsi="Book Antiqua"/>
          <w:sz w:val="24"/>
          <w:szCs w:val="24"/>
        </w:rPr>
        <w:t xml:space="preserve">is always accompanied by ascites and usually </w:t>
      </w:r>
      <w:r w:rsidR="00B1218B" w:rsidRPr="000B0F72">
        <w:rPr>
          <w:rFonts w:ascii="Book Antiqua" w:hAnsi="Book Antiqua"/>
          <w:sz w:val="24"/>
          <w:szCs w:val="24"/>
        </w:rPr>
        <w:t xml:space="preserve">by </w:t>
      </w:r>
      <w:proofErr w:type="spellStart"/>
      <w:proofErr w:type="gramStart"/>
      <w:r w:rsidR="00D73F3D" w:rsidRPr="000B0F72">
        <w:rPr>
          <w:rFonts w:ascii="Book Antiqua" w:hAnsi="Book Antiqua"/>
          <w:sz w:val="24"/>
          <w:szCs w:val="24"/>
        </w:rPr>
        <w:t>hyponatremia</w:t>
      </w:r>
      <w:proofErr w:type="spellEnd"/>
      <w:r w:rsidR="008969F1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8969F1" w:rsidRPr="000B0F72">
        <w:rPr>
          <w:rFonts w:ascii="Book Antiqua" w:hAnsi="Book Antiqua"/>
          <w:sz w:val="24"/>
          <w:szCs w:val="24"/>
          <w:vertAlign w:val="superscript"/>
        </w:rPr>
        <w:t>1</w:t>
      </w:r>
      <w:r w:rsidR="008969F1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D73F3D" w:rsidRPr="000B0F72">
        <w:rPr>
          <w:rFonts w:ascii="Book Antiqua" w:hAnsi="Book Antiqua"/>
          <w:sz w:val="24"/>
          <w:szCs w:val="24"/>
        </w:rPr>
        <w:t>.</w:t>
      </w:r>
    </w:p>
    <w:p w:rsidR="00FC4BDE" w:rsidRPr="000B0F72" w:rsidRDefault="00FC4BDE" w:rsidP="00375AA4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HRS </w:t>
      </w:r>
      <w:r w:rsidR="00A2276B" w:rsidRPr="000B0F72">
        <w:rPr>
          <w:rFonts w:ascii="Book Antiqua" w:hAnsi="Book Antiqua"/>
          <w:sz w:val="24"/>
          <w:szCs w:val="24"/>
        </w:rPr>
        <w:t>can develop</w:t>
      </w:r>
      <w:r w:rsidRPr="000B0F72">
        <w:rPr>
          <w:rFonts w:ascii="Book Antiqua" w:hAnsi="Book Antiqua"/>
          <w:sz w:val="24"/>
          <w:szCs w:val="24"/>
        </w:rPr>
        <w:t xml:space="preserve"> in the setting of infection, </w:t>
      </w:r>
      <w:r w:rsidR="00A2276B" w:rsidRPr="000B0F72">
        <w:rPr>
          <w:rFonts w:ascii="Book Antiqua" w:hAnsi="Book Antiqua"/>
          <w:sz w:val="24"/>
          <w:szCs w:val="24"/>
        </w:rPr>
        <w:t xml:space="preserve">mainly after </w:t>
      </w:r>
      <w:r w:rsidRPr="000B0F72">
        <w:rPr>
          <w:rFonts w:ascii="Book Antiqua" w:hAnsi="Book Antiqua"/>
          <w:sz w:val="24"/>
          <w:szCs w:val="24"/>
        </w:rPr>
        <w:t xml:space="preserve">spontaneous bacterial peritonitis (SBP), </w:t>
      </w:r>
      <w:r w:rsidR="00A2276B" w:rsidRPr="000B0F72">
        <w:rPr>
          <w:rFonts w:ascii="Book Antiqua" w:hAnsi="Book Antiqua"/>
          <w:sz w:val="24"/>
          <w:szCs w:val="24"/>
        </w:rPr>
        <w:t xml:space="preserve">as a consequence of a </w:t>
      </w:r>
      <w:r w:rsidRPr="000B0F72">
        <w:rPr>
          <w:rFonts w:ascii="Book Antiqua" w:hAnsi="Book Antiqua"/>
          <w:sz w:val="24"/>
          <w:szCs w:val="24"/>
        </w:rPr>
        <w:t>worsen</w:t>
      </w:r>
      <w:r w:rsidR="00A2276B" w:rsidRPr="000B0F72">
        <w:rPr>
          <w:rFonts w:ascii="Book Antiqua" w:hAnsi="Book Antiqua"/>
          <w:sz w:val="24"/>
          <w:szCs w:val="24"/>
        </w:rPr>
        <w:t>ing</w:t>
      </w:r>
      <w:r w:rsidRPr="000B0F72">
        <w:rPr>
          <w:rFonts w:ascii="Book Antiqua" w:hAnsi="Book Antiqua"/>
          <w:sz w:val="24"/>
          <w:szCs w:val="24"/>
        </w:rPr>
        <w:t xml:space="preserve"> degree of circulatory dysfunction</w:t>
      </w:r>
      <w:r w:rsidR="00CE0722" w:rsidRPr="000B0F72">
        <w:rPr>
          <w:rFonts w:ascii="Book Antiqua" w:hAnsi="Book Antiqua"/>
          <w:sz w:val="24"/>
          <w:szCs w:val="24"/>
        </w:rPr>
        <w:t xml:space="preserve"> caused by sepsis</w:t>
      </w:r>
      <w:r w:rsidRPr="000B0F72">
        <w:rPr>
          <w:rFonts w:ascii="Book Antiqua" w:hAnsi="Book Antiqua"/>
          <w:sz w:val="24"/>
          <w:szCs w:val="24"/>
        </w:rPr>
        <w:t>. Volume expansion with albumin prevents</w:t>
      </w:r>
      <w:r w:rsidR="00CE0722" w:rsidRPr="000B0F72">
        <w:rPr>
          <w:rFonts w:ascii="Book Antiqua" w:hAnsi="Book Antiqua"/>
          <w:sz w:val="24"/>
          <w:szCs w:val="24"/>
        </w:rPr>
        <w:t xml:space="preserve"> effectively</w:t>
      </w:r>
      <w:r w:rsidRPr="000B0F72">
        <w:rPr>
          <w:rFonts w:ascii="Book Antiqua" w:hAnsi="Book Antiqua"/>
          <w:sz w:val="24"/>
          <w:szCs w:val="24"/>
        </w:rPr>
        <w:t xml:space="preserve"> development of HRS in patients</w:t>
      </w:r>
      <w:r w:rsidR="00CE0722" w:rsidRPr="000B0F72">
        <w:rPr>
          <w:rFonts w:ascii="Book Antiqua" w:hAnsi="Book Antiqua"/>
          <w:sz w:val="24"/>
          <w:szCs w:val="24"/>
        </w:rPr>
        <w:t xml:space="preserve"> with </w:t>
      </w:r>
      <w:proofErr w:type="gramStart"/>
      <w:r w:rsidR="00CE0722" w:rsidRPr="000B0F72">
        <w:rPr>
          <w:rFonts w:ascii="Book Antiqua" w:hAnsi="Book Antiqua"/>
          <w:sz w:val="24"/>
          <w:szCs w:val="24"/>
        </w:rPr>
        <w:t>SBP</w:t>
      </w:r>
      <w:r w:rsidR="00EC497A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5</w:t>
      </w:r>
      <w:r w:rsidR="00EC497A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>.</w:t>
      </w:r>
    </w:p>
    <w:p w:rsidR="00FC4BDE" w:rsidRPr="000B0F72" w:rsidRDefault="00FC4BDE" w:rsidP="00375AA4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HRS can also develop in the setting of circulatory dysfunction</w:t>
      </w:r>
      <w:r w:rsidR="00D53E31" w:rsidRPr="000B0F72">
        <w:rPr>
          <w:rFonts w:ascii="Book Antiqua" w:hAnsi="Book Antiqua"/>
          <w:sz w:val="24"/>
          <w:szCs w:val="24"/>
        </w:rPr>
        <w:t xml:space="preserve"> </w:t>
      </w:r>
      <w:r w:rsidR="00B1218B" w:rsidRPr="000B0F72">
        <w:rPr>
          <w:rFonts w:ascii="Book Antiqua" w:hAnsi="Book Antiqua"/>
          <w:sz w:val="24"/>
          <w:szCs w:val="24"/>
        </w:rPr>
        <w:t>after</w:t>
      </w:r>
      <w:r w:rsidR="00D53E31" w:rsidRPr="000B0F72">
        <w:rPr>
          <w:rFonts w:ascii="Book Antiqua" w:hAnsi="Book Antiqua"/>
          <w:sz w:val="24"/>
          <w:szCs w:val="24"/>
        </w:rPr>
        <w:t xml:space="preserve"> large volume </w:t>
      </w:r>
      <w:proofErr w:type="spellStart"/>
      <w:r w:rsidR="00D53E31" w:rsidRPr="000B0F72">
        <w:rPr>
          <w:rFonts w:ascii="Book Antiqua" w:hAnsi="Book Antiqua"/>
          <w:sz w:val="24"/>
          <w:szCs w:val="24"/>
        </w:rPr>
        <w:t>paracentesis</w:t>
      </w:r>
      <w:proofErr w:type="spellEnd"/>
      <w:r w:rsidR="00D53E31" w:rsidRPr="000B0F72">
        <w:rPr>
          <w:rFonts w:ascii="Book Antiqua" w:hAnsi="Book Antiqua"/>
          <w:sz w:val="24"/>
          <w:szCs w:val="24"/>
        </w:rPr>
        <w:t xml:space="preserve"> (LVP). This complication is prevented by replacing albumin after </w:t>
      </w:r>
      <w:proofErr w:type="gramStart"/>
      <w:r w:rsidR="00D53E31" w:rsidRPr="000B0F72">
        <w:rPr>
          <w:rFonts w:ascii="Book Antiqua" w:hAnsi="Book Antiqua"/>
          <w:sz w:val="24"/>
          <w:szCs w:val="24"/>
        </w:rPr>
        <w:t>LVP</w:t>
      </w:r>
      <w:r w:rsidR="00EC497A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6</w:t>
      </w:r>
      <w:r w:rsidR="00EC497A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 xml:space="preserve">. </w:t>
      </w:r>
    </w:p>
    <w:p w:rsidR="00375AA4" w:rsidRDefault="00375AA4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FD4749" w:rsidRPr="000B0F72" w:rsidRDefault="00DA1860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DIAGNOSIS OF HRS ACCORDING TO THE NEW DEFINITION OF AKI</w:t>
      </w:r>
    </w:p>
    <w:p w:rsidR="00607790" w:rsidRPr="000B0F72" w:rsidRDefault="001C6809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Classically, acute renal failure in cirrhosis was defined as an increase in serum </w:t>
      </w:r>
      <w:proofErr w:type="spellStart"/>
      <w:r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0B0F72">
        <w:rPr>
          <w:rFonts w:ascii="Book Antiqua" w:hAnsi="Book Antiqua"/>
          <w:sz w:val="24"/>
          <w:szCs w:val="24"/>
        </w:rPr>
        <w:t>sCr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) levels of </w:t>
      </w:r>
      <w:r w:rsidRPr="000B0F72">
        <w:rPr>
          <w:rFonts w:ascii="Book Antiqua" w:hAnsi="Book Antiqua" w:cstheme="minorHAnsi"/>
          <w:sz w:val="24"/>
          <w:szCs w:val="24"/>
        </w:rPr>
        <w:t>≥</w:t>
      </w:r>
      <w:r w:rsidRPr="000B0F72">
        <w:rPr>
          <w:rFonts w:ascii="Book Antiqua" w:hAnsi="Book Antiqua"/>
          <w:sz w:val="24"/>
          <w:szCs w:val="24"/>
        </w:rPr>
        <w:t xml:space="preserve"> 50% from baseline to a final level above 1.5 mg/</w:t>
      </w:r>
      <w:proofErr w:type="spellStart"/>
      <w:r w:rsidRPr="000B0F72">
        <w:rPr>
          <w:rFonts w:ascii="Book Antiqua" w:hAnsi="Book Antiqua"/>
          <w:sz w:val="24"/>
          <w:szCs w:val="24"/>
        </w:rPr>
        <w:t>dL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(133 </w:t>
      </w:r>
      <w:r w:rsidRPr="000B0F72">
        <w:rPr>
          <w:rFonts w:ascii="Book Antiqua" w:hAnsi="Book Antiqua" w:cstheme="minorHAnsi"/>
          <w:sz w:val="24"/>
          <w:szCs w:val="24"/>
        </w:rPr>
        <w:t>µ</w:t>
      </w:r>
      <w:proofErr w:type="spellStart"/>
      <w:r w:rsidR="003A01C2" w:rsidRPr="000B0F72">
        <w:rPr>
          <w:rFonts w:ascii="Book Antiqua" w:hAnsi="Book Antiqua"/>
          <w:sz w:val="24"/>
          <w:szCs w:val="24"/>
        </w:rPr>
        <w:t>mol</w:t>
      </w:r>
      <w:proofErr w:type="spellEnd"/>
      <w:r w:rsidR="003A01C2" w:rsidRPr="000B0F72">
        <w:rPr>
          <w:rFonts w:ascii="Book Antiqua" w:hAnsi="Book Antiqua"/>
          <w:sz w:val="24"/>
          <w:szCs w:val="24"/>
        </w:rPr>
        <w:t>/L)</w:t>
      </w:r>
      <w:r w:rsidR="00D81E6F" w:rsidRPr="000B0F72">
        <w:rPr>
          <w:rFonts w:ascii="Book Antiqua" w:hAnsi="Book Antiqua"/>
          <w:sz w:val="24"/>
          <w:szCs w:val="24"/>
        </w:rPr>
        <w:t xml:space="preserve">, and classical definition of HRS type-1 was doubling </w:t>
      </w:r>
      <w:proofErr w:type="spellStart"/>
      <w:r w:rsidR="00D81E6F" w:rsidRPr="000B0F72">
        <w:rPr>
          <w:rFonts w:ascii="Book Antiqua" w:hAnsi="Book Antiqua"/>
          <w:sz w:val="24"/>
          <w:szCs w:val="24"/>
        </w:rPr>
        <w:t>sCr</w:t>
      </w:r>
      <w:proofErr w:type="spellEnd"/>
      <w:r w:rsidR="00D81E6F" w:rsidRPr="000B0F72">
        <w:rPr>
          <w:rFonts w:ascii="Book Antiqua" w:hAnsi="Book Antiqua"/>
          <w:sz w:val="24"/>
          <w:szCs w:val="24"/>
        </w:rPr>
        <w:t xml:space="preserve"> levels over 2.5 mg/</w:t>
      </w:r>
      <w:proofErr w:type="spellStart"/>
      <w:r w:rsidR="00D81E6F" w:rsidRPr="000B0F72">
        <w:rPr>
          <w:rFonts w:ascii="Book Antiqua" w:hAnsi="Book Antiqua"/>
          <w:sz w:val="24"/>
          <w:szCs w:val="24"/>
        </w:rPr>
        <w:t>dL</w:t>
      </w:r>
      <w:proofErr w:type="spellEnd"/>
      <w:r w:rsidR="00D81E6F" w:rsidRPr="000B0F72">
        <w:rPr>
          <w:rFonts w:ascii="Book Antiqua" w:hAnsi="Book Antiqua"/>
          <w:sz w:val="24"/>
          <w:szCs w:val="24"/>
        </w:rPr>
        <w:t xml:space="preserve"> or 220</w:t>
      </w:r>
      <w:r w:rsidR="00D81E6F" w:rsidRPr="000B0F72">
        <w:rPr>
          <w:rFonts w:ascii="Book Antiqua" w:hAnsi="Book Antiqua" w:cstheme="minorHAnsi"/>
          <w:sz w:val="24"/>
          <w:szCs w:val="24"/>
        </w:rPr>
        <w:t xml:space="preserve"> µ</w:t>
      </w:r>
      <w:proofErr w:type="spellStart"/>
      <w:r w:rsidR="00375AA4">
        <w:rPr>
          <w:rFonts w:ascii="Book Antiqua" w:hAnsi="Book Antiqua"/>
          <w:sz w:val="24"/>
          <w:szCs w:val="24"/>
        </w:rPr>
        <w:t>mol</w:t>
      </w:r>
      <w:proofErr w:type="spellEnd"/>
      <w:r w:rsidR="00375AA4">
        <w:rPr>
          <w:rFonts w:ascii="Book Antiqua" w:hAnsi="Book Antiqua"/>
          <w:sz w:val="24"/>
          <w:szCs w:val="24"/>
        </w:rPr>
        <w:t>/L within 2 w</w:t>
      </w:r>
      <w:r w:rsidR="00D81E6F" w:rsidRPr="000B0F72">
        <w:rPr>
          <w:rFonts w:ascii="Book Antiqua" w:hAnsi="Book Antiqua"/>
          <w:sz w:val="24"/>
          <w:szCs w:val="24"/>
        </w:rPr>
        <w:t>k</w:t>
      </w:r>
      <w:r w:rsidR="003A01C2" w:rsidRPr="000B0F72">
        <w:rPr>
          <w:rFonts w:ascii="Book Antiqua" w:hAnsi="Book Antiqua"/>
          <w:sz w:val="24"/>
          <w:szCs w:val="24"/>
        </w:rPr>
        <w:t xml:space="preserve">. Serum </w:t>
      </w:r>
      <w:proofErr w:type="spellStart"/>
      <w:r w:rsidR="003A01C2" w:rsidRPr="000B0F72">
        <w:rPr>
          <w:rFonts w:ascii="Book Antiqua" w:hAnsi="Book Antiqua"/>
          <w:sz w:val="24"/>
          <w:szCs w:val="24"/>
        </w:rPr>
        <w:t>c</w:t>
      </w:r>
      <w:r w:rsidRPr="000B0F72">
        <w:rPr>
          <w:rFonts w:ascii="Book Antiqua" w:hAnsi="Book Antiqua"/>
          <w:sz w:val="24"/>
          <w:szCs w:val="24"/>
        </w:rPr>
        <w:t>r</w:t>
      </w:r>
      <w:r w:rsidR="003A01C2" w:rsidRPr="000B0F72">
        <w:rPr>
          <w:rFonts w:ascii="Book Antiqua" w:hAnsi="Book Antiqua"/>
          <w:sz w:val="24"/>
          <w:szCs w:val="24"/>
        </w:rPr>
        <w:t>eatinine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overestimates renal function in cirrhotic patients due to </w:t>
      </w:r>
      <w:r w:rsidR="000A6569" w:rsidRPr="000B0F72">
        <w:rPr>
          <w:rFonts w:ascii="Book Antiqua" w:hAnsi="Book Antiqua"/>
          <w:sz w:val="24"/>
          <w:szCs w:val="24"/>
        </w:rPr>
        <w:t xml:space="preserve">a number of </w:t>
      </w:r>
      <w:r w:rsidR="00743664" w:rsidRPr="000B0F72">
        <w:rPr>
          <w:rFonts w:ascii="Book Antiqua" w:hAnsi="Book Antiqua"/>
          <w:sz w:val="24"/>
          <w:szCs w:val="24"/>
        </w:rPr>
        <w:t>factors:</w:t>
      </w:r>
      <w:r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production in patients with cirrhosis is reduced due to muscle wasting, there is an increased secretion of </w:t>
      </w:r>
      <w:proofErr w:type="spellStart"/>
      <w:r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in the renal tubules</w:t>
      </w:r>
      <w:r w:rsidR="003A01C2" w:rsidRPr="000B0F72">
        <w:rPr>
          <w:rFonts w:ascii="Book Antiqua" w:hAnsi="Book Antiqua"/>
          <w:sz w:val="24"/>
          <w:szCs w:val="24"/>
        </w:rPr>
        <w:t>,</w:t>
      </w:r>
      <w:r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B0F72">
        <w:rPr>
          <w:rFonts w:ascii="Book Antiqua" w:hAnsi="Book Antiqua"/>
          <w:sz w:val="24"/>
          <w:szCs w:val="24"/>
        </w:rPr>
        <w:t>sCr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may be diluted due to an increased volume of distribution, and finally, high bilirubin levels may interfere with the assays to measure</w:t>
      </w:r>
      <w:r w:rsidR="003A01C2" w:rsidRPr="000B0F72">
        <w:rPr>
          <w:rFonts w:ascii="Book Antiqua" w:hAnsi="Book Antiqua"/>
          <w:sz w:val="24"/>
          <w:szCs w:val="24"/>
        </w:rPr>
        <w:t xml:space="preserve"> accurately</w:t>
      </w:r>
      <w:r w:rsidRPr="000B0F72">
        <w:rPr>
          <w:rFonts w:ascii="Book Antiqua" w:hAnsi="Book Antiqua"/>
          <w:sz w:val="24"/>
          <w:szCs w:val="24"/>
        </w:rPr>
        <w:t xml:space="preserve"> its level. </w:t>
      </w:r>
      <w:r w:rsidR="003A01C2" w:rsidRPr="000B0F72">
        <w:rPr>
          <w:rFonts w:ascii="Book Antiqua" w:hAnsi="Book Antiqua"/>
          <w:sz w:val="24"/>
          <w:szCs w:val="24"/>
        </w:rPr>
        <w:t>Recently</w:t>
      </w:r>
      <w:r w:rsidRPr="000B0F72">
        <w:rPr>
          <w:rFonts w:ascii="Book Antiqua" w:hAnsi="Book Antiqua"/>
          <w:sz w:val="24"/>
          <w:szCs w:val="24"/>
        </w:rPr>
        <w:t>, the International Club of Ascites (ICA) has</w:t>
      </w:r>
      <w:r w:rsidR="00A850D9" w:rsidRPr="000B0F72">
        <w:rPr>
          <w:rFonts w:ascii="Book Antiqua" w:hAnsi="Book Antiqua"/>
          <w:sz w:val="24"/>
          <w:szCs w:val="24"/>
        </w:rPr>
        <w:t xml:space="preserve"> adopted </w:t>
      </w:r>
      <w:r w:rsidRPr="000B0F72">
        <w:rPr>
          <w:rFonts w:ascii="Book Antiqua" w:hAnsi="Book Antiqua"/>
          <w:sz w:val="24"/>
          <w:szCs w:val="24"/>
        </w:rPr>
        <w:t xml:space="preserve">the concept of </w:t>
      </w:r>
      <w:proofErr w:type="gramStart"/>
      <w:r w:rsidR="00B835B6">
        <w:rPr>
          <w:rFonts w:ascii="Book Antiqua" w:hAnsi="Book Antiqua"/>
          <w:sz w:val="24"/>
          <w:szCs w:val="24"/>
        </w:rPr>
        <w:t>AKI</w:t>
      </w:r>
      <w:r w:rsidR="000A6569" w:rsidRPr="000B0F72">
        <w:rPr>
          <w:rFonts w:ascii="Book Antiqua" w:hAnsi="Book Antiqua"/>
          <w:sz w:val="24"/>
          <w:szCs w:val="24"/>
        </w:rPr>
        <w:t xml:space="preserve"> which</w:t>
      </w:r>
      <w:proofErr w:type="gramEnd"/>
      <w:r w:rsidR="000A6569" w:rsidRPr="000B0F72">
        <w:rPr>
          <w:rFonts w:ascii="Book Antiqua" w:hAnsi="Book Antiqua"/>
          <w:sz w:val="24"/>
          <w:szCs w:val="24"/>
        </w:rPr>
        <w:t xml:space="preserve"> was</w:t>
      </w:r>
      <w:r w:rsidR="00A850D9" w:rsidRPr="000B0F72">
        <w:rPr>
          <w:rFonts w:ascii="Book Antiqua" w:hAnsi="Book Antiqua"/>
          <w:sz w:val="24"/>
          <w:szCs w:val="24"/>
        </w:rPr>
        <w:t xml:space="preserve"> </w:t>
      </w:r>
      <w:r w:rsidR="009832A2" w:rsidRPr="000B0F72">
        <w:rPr>
          <w:rFonts w:ascii="Book Antiqua" w:hAnsi="Book Antiqua"/>
          <w:sz w:val="24"/>
          <w:szCs w:val="24"/>
        </w:rPr>
        <w:t xml:space="preserve">developed originally </w:t>
      </w:r>
      <w:r w:rsidR="00743664" w:rsidRPr="000B0F72">
        <w:rPr>
          <w:rFonts w:ascii="Book Antiqua" w:hAnsi="Book Antiqua"/>
          <w:sz w:val="24"/>
          <w:szCs w:val="24"/>
        </w:rPr>
        <w:t xml:space="preserve">to be used </w:t>
      </w:r>
      <w:r w:rsidR="009832A2" w:rsidRPr="000B0F72">
        <w:rPr>
          <w:rFonts w:ascii="Book Antiqua" w:hAnsi="Book Antiqua"/>
          <w:sz w:val="24"/>
          <w:szCs w:val="24"/>
        </w:rPr>
        <w:t xml:space="preserve">in general </w:t>
      </w:r>
      <w:r w:rsidR="00743664" w:rsidRPr="000B0F72">
        <w:rPr>
          <w:rFonts w:ascii="Book Antiqua" w:hAnsi="Book Antiqua"/>
          <w:sz w:val="24"/>
          <w:szCs w:val="24"/>
        </w:rPr>
        <w:t>critically-ill patients</w:t>
      </w:r>
      <w:r w:rsidR="009832A2" w:rsidRPr="000B0F72">
        <w:rPr>
          <w:rFonts w:ascii="Book Antiqua" w:hAnsi="Book Antiqua"/>
          <w:sz w:val="24"/>
          <w:szCs w:val="24"/>
        </w:rPr>
        <w:t xml:space="preserve">. AKI is defined as the increase of </w:t>
      </w:r>
      <w:r w:rsidR="00743664" w:rsidRPr="000B0F72">
        <w:rPr>
          <w:rFonts w:ascii="Book Antiqua" w:hAnsi="Book Antiqua"/>
          <w:sz w:val="24"/>
          <w:szCs w:val="24"/>
        </w:rPr>
        <w:t>at least</w:t>
      </w:r>
      <w:r w:rsidR="009832A2" w:rsidRPr="000B0F72">
        <w:rPr>
          <w:rFonts w:ascii="Book Antiqua" w:hAnsi="Book Antiqua"/>
          <w:sz w:val="24"/>
          <w:szCs w:val="24"/>
        </w:rPr>
        <w:t xml:space="preserve"> 0.3</w:t>
      </w:r>
      <w:r w:rsidR="00375A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9832A2" w:rsidRPr="000B0F72">
        <w:rPr>
          <w:rFonts w:ascii="Book Antiqua" w:hAnsi="Book Antiqua"/>
          <w:sz w:val="24"/>
          <w:szCs w:val="24"/>
        </w:rPr>
        <w:t>mg/</w:t>
      </w:r>
      <w:proofErr w:type="spellStart"/>
      <w:r w:rsidR="009832A2" w:rsidRPr="000B0F72">
        <w:rPr>
          <w:rFonts w:ascii="Book Antiqua" w:hAnsi="Book Antiqua"/>
          <w:sz w:val="24"/>
          <w:szCs w:val="24"/>
        </w:rPr>
        <w:t>dL</w:t>
      </w:r>
      <w:proofErr w:type="spellEnd"/>
      <w:r w:rsidR="009832A2" w:rsidRPr="000B0F72">
        <w:rPr>
          <w:rFonts w:ascii="Book Antiqua" w:hAnsi="Book Antiqua"/>
          <w:sz w:val="24"/>
          <w:szCs w:val="24"/>
        </w:rPr>
        <w:t xml:space="preserve"> (26</w:t>
      </w:r>
      <w:r w:rsidR="009832A2" w:rsidRPr="000B0F72">
        <w:rPr>
          <w:rFonts w:ascii="Book Antiqua" w:hAnsi="Book Antiqua" w:cstheme="minorHAnsi"/>
          <w:sz w:val="24"/>
          <w:szCs w:val="24"/>
        </w:rPr>
        <w:t xml:space="preserve"> µ</w:t>
      </w:r>
      <w:proofErr w:type="spellStart"/>
      <w:r w:rsidR="009832A2" w:rsidRPr="000B0F72">
        <w:rPr>
          <w:rFonts w:ascii="Book Antiqua" w:hAnsi="Book Antiqua"/>
          <w:sz w:val="24"/>
          <w:szCs w:val="24"/>
        </w:rPr>
        <w:t>mol</w:t>
      </w:r>
      <w:proofErr w:type="spellEnd"/>
      <w:r w:rsidR="009832A2" w:rsidRPr="000B0F72">
        <w:rPr>
          <w:rFonts w:ascii="Book Antiqua" w:hAnsi="Book Antiqua"/>
          <w:sz w:val="24"/>
          <w:szCs w:val="24"/>
        </w:rPr>
        <w:t xml:space="preserve">/L) </w:t>
      </w:r>
      <w:r w:rsidR="00A34A6D" w:rsidRPr="000B0F72">
        <w:rPr>
          <w:rFonts w:ascii="Book Antiqua" w:hAnsi="Book Antiqua"/>
          <w:sz w:val="24"/>
          <w:szCs w:val="24"/>
        </w:rPr>
        <w:t xml:space="preserve">and/or </w:t>
      </w:r>
      <w:r w:rsidR="00A34A6D" w:rsidRPr="000B0F72">
        <w:rPr>
          <w:rFonts w:ascii="Book Antiqua" w:hAnsi="Book Antiqua" w:cstheme="minorHAnsi"/>
          <w:sz w:val="24"/>
          <w:szCs w:val="24"/>
        </w:rPr>
        <w:t xml:space="preserve">≥ </w:t>
      </w:r>
      <w:r w:rsidR="00A34A6D" w:rsidRPr="000B0F72">
        <w:rPr>
          <w:rFonts w:ascii="Book Antiqua" w:hAnsi="Book Antiqua"/>
          <w:sz w:val="24"/>
          <w:szCs w:val="24"/>
        </w:rPr>
        <w:t>50%</w:t>
      </w:r>
      <w:r w:rsidR="009832A2" w:rsidRPr="000B0F72">
        <w:rPr>
          <w:rFonts w:ascii="Book Antiqua" w:hAnsi="Book Antiqua"/>
          <w:sz w:val="24"/>
          <w:szCs w:val="24"/>
        </w:rPr>
        <w:t xml:space="preserve"> </w:t>
      </w:r>
      <w:r w:rsidR="00A34A6D" w:rsidRPr="000B0F72">
        <w:rPr>
          <w:rFonts w:ascii="Book Antiqua" w:hAnsi="Book Antiqua"/>
          <w:sz w:val="24"/>
          <w:szCs w:val="24"/>
        </w:rPr>
        <w:t>from baseline</w:t>
      </w:r>
      <w:r w:rsidR="007664F2" w:rsidRPr="000B0F72">
        <w:rPr>
          <w:rFonts w:ascii="Book Antiqua" w:hAnsi="Book Antiqua"/>
          <w:sz w:val="24"/>
          <w:szCs w:val="24"/>
        </w:rPr>
        <w:t>,</w:t>
      </w:r>
      <w:r w:rsidR="00A34A6D" w:rsidRPr="000B0F72">
        <w:rPr>
          <w:rFonts w:ascii="Book Antiqua" w:hAnsi="Book Antiqua"/>
          <w:sz w:val="24"/>
          <w:szCs w:val="24"/>
        </w:rPr>
        <w:t xml:space="preserve"> </w:t>
      </w:r>
      <w:r w:rsidR="009832A2" w:rsidRPr="000B0F72">
        <w:rPr>
          <w:rFonts w:ascii="Book Antiqua" w:hAnsi="Book Antiqua"/>
          <w:sz w:val="24"/>
          <w:szCs w:val="24"/>
        </w:rPr>
        <w:t xml:space="preserve">within 48 </w:t>
      </w:r>
      <w:proofErr w:type="gramStart"/>
      <w:r w:rsidR="009832A2" w:rsidRPr="000B0F72">
        <w:rPr>
          <w:rFonts w:ascii="Book Antiqua" w:hAnsi="Book Antiqua"/>
          <w:sz w:val="24"/>
          <w:szCs w:val="24"/>
        </w:rPr>
        <w:t>h</w:t>
      </w:r>
      <w:r w:rsidR="00120BCD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7</w:t>
      </w:r>
      <w:r w:rsidR="00120BCD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9832A2" w:rsidRPr="000B0F72">
        <w:rPr>
          <w:rFonts w:ascii="Book Antiqua" w:hAnsi="Book Antiqua"/>
          <w:sz w:val="24"/>
          <w:szCs w:val="24"/>
        </w:rPr>
        <w:t>.</w:t>
      </w:r>
    </w:p>
    <w:p w:rsidR="009623F4" w:rsidRPr="000B0F72" w:rsidRDefault="007664F2" w:rsidP="00375AA4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lastRenderedPageBreak/>
        <w:t xml:space="preserve">Diagnostic criteria of HRS according to ICA-AKI criteria are the </w:t>
      </w:r>
      <w:proofErr w:type="gramStart"/>
      <w:r w:rsidRPr="000B0F72">
        <w:rPr>
          <w:rFonts w:ascii="Book Antiqua" w:hAnsi="Book Antiqua"/>
          <w:sz w:val="24"/>
          <w:szCs w:val="24"/>
        </w:rPr>
        <w:t>following</w:t>
      </w:r>
      <w:r w:rsidR="00C3631C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7</w:t>
      </w:r>
      <w:r w:rsidR="00C3631C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>:</w:t>
      </w:r>
      <w:r w:rsidR="00375AA4">
        <w:rPr>
          <w:rFonts w:ascii="Book Antiqua" w:hAnsi="Book Antiqua" w:hint="eastAsia"/>
          <w:sz w:val="24"/>
          <w:szCs w:val="24"/>
          <w:lang w:eastAsia="zh-CN"/>
        </w:rPr>
        <w:t xml:space="preserve"> (1) </w:t>
      </w:r>
      <w:r w:rsidRPr="000B0F72">
        <w:rPr>
          <w:rFonts w:ascii="Book Antiqua" w:hAnsi="Book Antiqua"/>
          <w:sz w:val="24"/>
          <w:szCs w:val="24"/>
        </w:rPr>
        <w:t>Diagnosis of cirrhosis and ascites</w:t>
      </w:r>
      <w:r w:rsidR="00375AA4">
        <w:rPr>
          <w:rFonts w:ascii="Book Antiqua" w:hAnsi="Book Antiqua" w:hint="eastAsia"/>
          <w:sz w:val="24"/>
          <w:szCs w:val="24"/>
          <w:lang w:eastAsia="zh-CN"/>
        </w:rPr>
        <w:t xml:space="preserve">; (2) </w:t>
      </w:r>
      <w:r w:rsidRPr="000B0F72">
        <w:rPr>
          <w:rFonts w:ascii="Book Antiqua" w:hAnsi="Book Antiqua"/>
          <w:sz w:val="24"/>
          <w:szCs w:val="24"/>
        </w:rPr>
        <w:t>Diagnosis of AKI according to ICA-AKI criteria</w:t>
      </w:r>
      <w:r w:rsidR="00375AA4">
        <w:rPr>
          <w:rFonts w:ascii="Book Antiqua" w:hAnsi="Book Antiqua" w:hint="eastAsia"/>
          <w:sz w:val="24"/>
          <w:szCs w:val="24"/>
          <w:lang w:eastAsia="zh-CN"/>
        </w:rPr>
        <w:t xml:space="preserve">; (3) </w:t>
      </w:r>
      <w:r w:rsidRPr="000B0F72">
        <w:rPr>
          <w:rFonts w:ascii="Book Antiqua" w:hAnsi="Book Antiqua"/>
          <w:sz w:val="24"/>
          <w:szCs w:val="24"/>
        </w:rPr>
        <w:t>No response after 2 consecutive days of diuretic withdrawal and plasma volume expansion with albumin (1g/</w:t>
      </w:r>
      <w:r w:rsidR="00B42399">
        <w:rPr>
          <w:rFonts w:ascii="Book Antiqua" w:hAnsi="Book Antiqua" w:hint="eastAsia"/>
          <w:sz w:val="24"/>
          <w:szCs w:val="24"/>
          <w:lang w:eastAsia="zh-CN"/>
        </w:rPr>
        <w:t>k</w:t>
      </w:r>
      <w:r w:rsidRPr="000B0F72">
        <w:rPr>
          <w:rFonts w:ascii="Book Antiqua" w:hAnsi="Book Antiqua"/>
          <w:sz w:val="24"/>
          <w:szCs w:val="24"/>
        </w:rPr>
        <w:t>g of body weight)</w:t>
      </w:r>
      <w:r w:rsidR="00375AA4">
        <w:rPr>
          <w:rFonts w:ascii="Book Antiqua" w:hAnsi="Book Antiqua" w:hint="eastAsia"/>
          <w:sz w:val="24"/>
          <w:szCs w:val="24"/>
          <w:lang w:eastAsia="zh-CN"/>
        </w:rPr>
        <w:t xml:space="preserve">; (4) </w:t>
      </w:r>
      <w:r w:rsidR="00BA734B" w:rsidRPr="000B0F72">
        <w:rPr>
          <w:rFonts w:ascii="Book Antiqua" w:hAnsi="Book Antiqua"/>
          <w:sz w:val="24"/>
          <w:szCs w:val="24"/>
        </w:rPr>
        <w:t>Abs</w:t>
      </w:r>
      <w:r w:rsidRPr="000B0F72">
        <w:rPr>
          <w:rFonts w:ascii="Book Antiqua" w:hAnsi="Book Antiqua"/>
          <w:sz w:val="24"/>
          <w:szCs w:val="24"/>
        </w:rPr>
        <w:t>en</w:t>
      </w:r>
      <w:r w:rsidR="00BA734B" w:rsidRPr="000B0F72">
        <w:rPr>
          <w:rFonts w:ascii="Book Antiqua" w:hAnsi="Book Antiqua"/>
          <w:sz w:val="24"/>
          <w:szCs w:val="24"/>
        </w:rPr>
        <w:t>c</w:t>
      </w:r>
      <w:r w:rsidRPr="000B0F72">
        <w:rPr>
          <w:rFonts w:ascii="Book Antiqua" w:hAnsi="Book Antiqua"/>
          <w:sz w:val="24"/>
          <w:szCs w:val="24"/>
        </w:rPr>
        <w:t>e of shock</w:t>
      </w:r>
      <w:r w:rsidR="00375AA4">
        <w:rPr>
          <w:rFonts w:ascii="Book Antiqua" w:hAnsi="Book Antiqua" w:hint="eastAsia"/>
          <w:sz w:val="24"/>
          <w:szCs w:val="24"/>
          <w:lang w:eastAsia="zh-CN"/>
        </w:rPr>
        <w:t xml:space="preserve">; (5) </w:t>
      </w:r>
      <w:r w:rsidRPr="000B0F72">
        <w:rPr>
          <w:rFonts w:ascii="Book Antiqua" w:hAnsi="Book Antiqua"/>
          <w:sz w:val="24"/>
          <w:szCs w:val="24"/>
        </w:rPr>
        <w:t>No current or recent use of nephrotoxic drugs (</w:t>
      </w:r>
      <w:r w:rsidR="00E418EA" w:rsidRPr="000B0F72">
        <w:rPr>
          <w:rFonts w:ascii="Book Antiqua" w:hAnsi="Book Antiqua"/>
          <w:sz w:val="24"/>
          <w:szCs w:val="24"/>
        </w:rPr>
        <w:t>non-steroidal anti-inflammatory drugs</w:t>
      </w:r>
      <w:r w:rsidRPr="000B0F72">
        <w:rPr>
          <w:rFonts w:ascii="Book Antiqua" w:hAnsi="Book Antiqua"/>
          <w:sz w:val="24"/>
          <w:szCs w:val="24"/>
        </w:rPr>
        <w:t xml:space="preserve">, aminoglycosides, iodinated contrast media, </w:t>
      </w:r>
      <w:r w:rsidRPr="00B42399">
        <w:rPr>
          <w:rFonts w:ascii="Book Antiqua" w:hAnsi="Book Antiqua"/>
          <w:i/>
          <w:sz w:val="24"/>
          <w:szCs w:val="24"/>
        </w:rPr>
        <w:t>etc</w:t>
      </w:r>
      <w:r w:rsidR="00BA734B" w:rsidRPr="00B42399">
        <w:rPr>
          <w:rFonts w:ascii="Book Antiqua" w:hAnsi="Book Antiqua"/>
          <w:i/>
          <w:sz w:val="24"/>
          <w:szCs w:val="24"/>
        </w:rPr>
        <w:t>.</w:t>
      </w:r>
      <w:r w:rsidRPr="000B0F72">
        <w:rPr>
          <w:rFonts w:ascii="Book Antiqua" w:hAnsi="Book Antiqua"/>
          <w:sz w:val="24"/>
          <w:szCs w:val="24"/>
        </w:rPr>
        <w:t>)</w:t>
      </w:r>
      <w:r w:rsidR="00375AA4">
        <w:rPr>
          <w:rFonts w:ascii="Book Antiqua" w:hAnsi="Book Antiqua" w:hint="eastAsia"/>
          <w:sz w:val="24"/>
          <w:szCs w:val="24"/>
          <w:lang w:eastAsia="zh-CN"/>
        </w:rPr>
        <w:t xml:space="preserve">; and (6) </w:t>
      </w:r>
      <w:r w:rsidRPr="000B0F72">
        <w:rPr>
          <w:rFonts w:ascii="Book Antiqua" w:hAnsi="Book Antiqua"/>
          <w:sz w:val="24"/>
          <w:szCs w:val="24"/>
        </w:rPr>
        <w:t>No macroscopic signs of structural kidney injury, defined as absence of proteinuria (&gt;</w:t>
      </w:r>
      <w:r w:rsidR="00B4239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 xml:space="preserve">500 mg/d), absence of </w:t>
      </w:r>
      <w:proofErr w:type="spellStart"/>
      <w:r w:rsidRPr="000B0F72">
        <w:rPr>
          <w:rFonts w:ascii="Book Antiqua" w:hAnsi="Book Antiqua"/>
          <w:sz w:val="24"/>
          <w:szCs w:val="24"/>
        </w:rPr>
        <w:t>microhaematuria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(&gt;</w:t>
      </w:r>
      <w:r w:rsidR="00B4239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 xml:space="preserve">50 </w:t>
      </w:r>
      <w:r w:rsidR="00F42DB7" w:rsidRPr="000B0F72">
        <w:rPr>
          <w:rFonts w:ascii="Book Antiqua" w:hAnsi="Book Antiqua"/>
          <w:sz w:val="24"/>
          <w:szCs w:val="24"/>
        </w:rPr>
        <w:t>red blood c</w:t>
      </w:r>
      <w:r w:rsidRPr="000B0F72">
        <w:rPr>
          <w:rFonts w:ascii="Book Antiqua" w:hAnsi="Book Antiqua"/>
          <w:sz w:val="24"/>
          <w:szCs w:val="24"/>
        </w:rPr>
        <w:t>ells per high power field) and normal findings on renal ultrasound.</w:t>
      </w:r>
    </w:p>
    <w:p w:rsidR="007664F2" w:rsidRPr="000B0F72" w:rsidRDefault="009623F4" w:rsidP="00B42399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The main change produced by adopting th</w:t>
      </w:r>
      <w:r w:rsidR="00743664" w:rsidRPr="000B0F72">
        <w:rPr>
          <w:rFonts w:ascii="Book Antiqua" w:hAnsi="Book Antiqua"/>
          <w:sz w:val="24"/>
          <w:szCs w:val="24"/>
        </w:rPr>
        <w:t>e</w:t>
      </w:r>
      <w:r w:rsidRPr="000B0F72">
        <w:rPr>
          <w:rFonts w:ascii="Book Antiqua" w:hAnsi="Book Antiqua"/>
          <w:sz w:val="24"/>
          <w:szCs w:val="24"/>
        </w:rPr>
        <w:t xml:space="preserve"> new definition </w:t>
      </w:r>
      <w:r w:rsidR="00402F15" w:rsidRPr="000B0F72">
        <w:rPr>
          <w:rFonts w:ascii="Book Antiqua" w:hAnsi="Book Antiqua"/>
          <w:sz w:val="24"/>
          <w:szCs w:val="24"/>
        </w:rPr>
        <w:t xml:space="preserve">of HRS </w:t>
      </w:r>
      <w:r w:rsidRPr="000B0F72">
        <w:rPr>
          <w:rFonts w:ascii="Book Antiqua" w:hAnsi="Book Antiqua"/>
          <w:sz w:val="24"/>
          <w:szCs w:val="24"/>
        </w:rPr>
        <w:t xml:space="preserve">is the removal of a rigid </w:t>
      </w:r>
      <w:r w:rsidR="00402F15" w:rsidRPr="000B0F72">
        <w:rPr>
          <w:rFonts w:ascii="Book Antiqua" w:hAnsi="Book Antiqua"/>
          <w:sz w:val="24"/>
          <w:szCs w:val="24"/>
        </w:rPr>
        <w:t xml:space="preserve">very high </w:t>
      </w:r>
      <w:r w:rsidRPr="000B0F72">
        <w:rPr>
          <w:rFonts w:ascii="Book Antiqua" w:hAnsi="Book Antiqua"/>
          <w:sz w:val="24"/>
          <w:szCs w:val="24"/>
        </w:rPr>
        <w:t xml:space="preserve">cut-off value of </w:t>
      </w:r>
      <w:proofErr w:type="spellStart"/>
      <w:r w:rsidRPr="000B0F72">
        <w:rPr>
          <w:rFonts w:ascii="Book Antiqua" w:hAnsi="Book Antiqua"/>
          <w:sz w:val="24"/>
          <w:szCs w:val="24"/>
        </w:rPr>
        <w:t>sCr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(2.5 mg/</w:t>
      </w:r>
      <w:proofErr w:type="spellStart"/>
      <w:r w:rsidRPr="000B0F72">
        <w:rPr>
          <w:rFonts w:ascii="Book Antiqua" w:hAnsi="Book Antiqua"/>
          <w:sz w:val="24"/>
          <w:szCs w:val="24"/>
        </w:rPr>
        <w:t>dL</w:t>
      </w:r>
      <w:proofErr w:type="spellEnd"/>
      <w:r w:rsidR="00D81E6F" w:rsidRPr="000B0F72">
        <w:rPr>
          <w:rFonts w:ascii="Book Antiqua" w:hAnsi="Book Antiqua"/>
          <w:sz w:val="24"/>
          <w:szCs w:val="24"/>
        </w:rPr>
        <w:t xml:space="preserve"> or 220</w:t>
      </w:r>
      <w:r w:rsidR="00B4239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74A7B" w:rsidRPr="000B0F72">
        <w:rPr>
          <w:rFonts w:ascii="Book Antiqua" w:hAnsi="Book Antiqua" w:cstheme="minorHAnsi"/>
          <w:sz w:val="24"/>
          <w:szCs w:val="24"/>
        </w:rPr>
        <w:t>µ</w:t>
      </w:r>
      <w:proofErr w:type="spellStart"/>
      <w:r w:rsidR="00A74A7B" w:rsidRPr="000B0F72">
        <w:rPr>
          <w:rFonts w:ascii="Book Antiqua" w:hAnsi="Book Antiqua"/>
          <w:sz w:val="24"/>
          <w:szCs w:val="24"/>
        </w:rPr>
        <w:t>mol</w:t>
      </w:r>
      <w:proofErr w:type="spellEnd"/>
      <w:r w:rsidR="00A74A7B" w:rsidRPr="000B0F72">
        <w:rPr>
          <w:rFonts w:ascii="Book Antiqua" w:hAnsi="Book Antiqua"/>
          <w:sz w:val="24"/>
          <w:szCs w:val="24"/>
        </w:rPr>
        <w:t>/L</w:t>
      </w:r>
      <w:r w:rsidRPr="000B0F72">
        <w:rPr>
          <w:rFonts w:ascii="Book Antiqua" w:hAnsi="Book Antiqua"/>
          <w:sz w:val="24"/>
          <w:szCs w:val="24"/>
        </w:rPr>
        <w:t>) to start pharmacologic treatment. In this way</w:t>
      </w:r>
      <w:r w:rsidR="00743664" w:rsidRPr="000B0F72">
        <w:rPr>
          <w:rFonts w:ascii="Book Antiqua" w:hAnsi="Book Antiqua"/>
          <w:sz w:val="24"/>
          <w:szCs w:val="24"/>
        </w:rPr>
        <w:t>,</w:t>
      </w:r>
      <w:r w:rsidRPr="000B0F72">
        <w:rPr>
          <w:rFonts w:ascii="Book Antiqua" w:hAnsi="Book Antiqua"/>
          <w:sz w:val="24"/>
          <w:szCs w:val="24"/>
        </w:rPr>
        <w:t xml:space="preserve"> treatment can be administered</w:t>
      </w:r>
      <w:r w:rsidR="007664F2" w:rsidRPr="000B0F72">
        <w:rPr>
          <w:rFonts w:ascii="Book Antiqua" w:hAnsi="Book Antiqua"/>
          <w:sz w:val="24"/>
          <w:szCs w:val="24"/>
        </w:rPr>
        <w:t xml:space="preserve"> </w:t>
      </w:r>
      <w:r w:rsidR="00402F15" w:rsidRPr="000B0F72">
        <w:rPr>
          <w:rFonts w:ascii="Book Antiqua" w:hAnsi="Book Antiqua"/>
          <w:sz w:val="24"/>
          <w:szCs w:val="24"/>
        </w:rPr>
        <w:t xml:space="preserve">early </w:t>
      </w:r>
      <w:r w:rsidRPr="000B0F72">
        <w:rPr>
          <w:rFonts w:ascii="Book Antiqua" w:hAnsi="Book Antiqua"/>
          <w:sz w:val="24"/>
          <w:szCs w:val="24"/>
        </w:rPr>
        <w:t xml:space="preserve">and potentially better efficacy </w:t>
      </w:r>
      <w:r w:rsidR="00402F15" w:rsidRPr="000B0F72">
        <w:rPr>
          <w:rFonts w:ascii="Book Antiqua" w:hAnsi="Book Antiqua"/>
          <w:sz w:val="24"/>
          <w:szCs w:val="24"/>
        </w:rPr>
        <w:t xml:space="preserve">could be </w:t>
      </w:r>
      <w:r w:rsidRPr="000B0F72">
        <w:rPr>
          <w:rFonts w:ascii="Book Antiqua" w:hAnsi="Book Antiqua"/>
          <w:sz w:val="24"/>
          <w:szCs w:val="24"/>
        </w:rPr>
        <w:t>achieved.</w:t>
      </w:r>
    </w:p>
    <w:p w:rsidR="009623F4" w:rsidRPr="000B0F72" w:rsidRDefault="009623F4" w:rsidP="00B42399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However, these </w:t>
      </w:r>
      <w:r w:rsidR="0028138B" w:rsidRPr="000B0F72">
        <w:rPr>
          <w:rFonts w:ascii="Book Antiqua" w:hAnsi="Book Antiqua"/>
          <w:sz w:val="24"/>
          <w:szCs w:val="24"/>
        </w:rPr>
        <w:t xml:space="preserve">clinical </w:t>
      </w:r>
      <w:r w:rsidRPr="000B0F72">
        <w:rPr>
          <w:rFonts w:ascii="Book Antiqua" w:hAnsi="Book Antiqua"/>
          <w:sz w:val="24"/>
          <w:szCs w:val="24"/>
        </w:rPr>
        <w:t xml:space="preserve">criteria do not allow differentiation </w:t>
      </w:r>
      <w:r w:rsidR="00A00BEF" w:rsidRPr="000B0F72">
        <w:rPr>
          <w:rFonts w:ascii="Book Antiqua" w:hAnsi="Book Antiqua"/>
          <w:sz w:val="24"/>
          <w:szCs w:val="24"/>
        </w:rPr>
        <w:t>between HRS and</w:t>
      </w:r>
      <w:r w:rsidRPr="000B0F72">
        <w:rPr>
          <w:rFonts w:ascii="Book Antiqua" w:hAnsi="Book Antiqua"/>
          <w:sz w:val="24"/>
          <w:szCs w:val="24"/>
        </w:rPr>
        <w:t xml:space="preserve"> parenchymal </w:t>
      </w:r>
      <w:r w:rsidR="00A00BEF" w:rsidRPr="000B0F72">
        <w:rPr>
          <w:rFonts w:ascii="Book Antiqua" w:hAnsi="Book Antiqua"/>
          <w:sz w:val="24"/>
          <w:szCs w:val="24"/>
        </w:rPr>
        <w:t xml:space="preserve">renal </w:t>
      </w:r>
      <w:r w:rsidRPr="000B0F72">
        <w:rPr>
          <w:rFonts w:ascii="Book Antiqua" w:hAnsi="Book Antiqua"/>
          <w:sz w:val="24"/>
          <w:szCs w:val="24"/>
        </w:rPr>
        <w:t>d</w:t>
      </w:r>
      <w:r w:rsidR="00680561" w:rsidRPr="000B0F72">
        <w:rPr>
          <w:rFonts w:ascii="Book Antiqua" w:hAnsi="Book Antiqua"/>
          <w:sz w:val="24"/>
          <w:szCs w:val="24"/>
        </w:rPr>
        <w:t>isease</w:t>
      </w:r>
      <w:r w:rsidR="0028138B" w:rsidRPr="000B0F72">
        <w:rPr>
          <w:rFonts w:ascii="Book Antiqua" w:hAnsi="Book Antiqua"/>
          <w:sz w:val="24"/>
          <w:szCs w:val="24"/>
        </w:rPr>
        <w:t>, which is extremely important because vasoconstrictors will not be effective and could even worsen the renal dysfunction</w:t>
      </w:r>
      <w:r w:rsidR="00680561" w:rsidRPr="000B0F72">
        <w:rPr>
          <w:rFonts w:ascii="Book Antiqua" w:hAnsi="Book Antiqua"/>
          <w:sz w:val="24"/>
          <w:szCs w:val="24"/>
        </w:rPr>
        <w:t xml:space="preserve">. Thus, there is a </w:t>
      </w:r>
      <w:r w:rsidR="00F20C6C" w:rsidRPr="000B0F72">
        <w:rPr>
          <w:rFonts w:ascii="Book Antiqua" w:hAnsi="Book Antiqua"/>
          <w:sz w:val="24"/>
          <w:szCs w:val="24"/>
        </w:rPr>
        <w:t xml:space="preserve">wide </w:t>
      </w:r>
      <w:r w:rsidR="00680561" w:rsidRPr="000B0F72">
        <w:rPr>
          <w:rFonts w:ascii="Book Antiqua" w:hAnsi="Book Antiqua"/>
          <w:sz w:val="24"/>
          <w:szCs w:val="24"/>
        </w:rPr>
        <w:t xml:space="preserve">interest in developing urinary biomarkers to help in the </w:t>
      </w:r>
      <w:r w:rsidR="00743664" w:rsidRPr="000B0F72">
        <w:rPr>
          <w:rFonts w:ascii="Book Antiqua" w:hAnsi="Book Antiqua"/>
          <w:sz w:val="24"/>
          <w:szCs w:val="24"/>
        </w:rPr>
        <w:t xml:space="preserve">differential </w:t>
      </w:r>
      <w:r w:rsidR="00680561" w:rsidRPr="000B0F72">
        <w:rPr>
          <w:rFonts w:ascii="Book Antiqua" w:hAnsi="Book Antiqua"/>
          <w:sz w:val="24"/>
          <w:szCs w:val="24"/>
        </w:rPr>
        <w:t>diagnosis of HRS.</w:t>
      </w:r>
    </w:p>
    <w:p w:rsidR="00DF7CDF" w:rsidRDefault="00DF7CDF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680561" w:rsidRPr="000B0F72" w:rsidRDefault="00DA1860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URINARY BIOMARKERS IN AKI</w:t>
      </w:r>
    </w:p>
    <w:p w:rsidR="00680561" w:rsidRPr="000B0F72" w:rsidRDefault="00A233B8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Currently, </w:t>
      </w:r>
      <w:r w:rsidR="008F0C3E" w:rsidRPr="000B0F72">
        <w:rPr>
          <w:rFonts w:ascii="Book Antiqua" w:hAnsi="Book Antiqua"/>
          <w:sz w:val="24"/>
          <w:szCs w:val="24"/>
        </w:rPr>
        <w:t xml:space="preserve">numerous </w:t>
      </w:r>
      <w:r w:rsidRPr="000B0F72">
        <w:rPr>
          <w:rFonts w:ascii="Book Antiqua" w:hAnsi="Book Antiqua"/>
          <w:sz w:val="24"/>
          <w:szCs w:val="24"/>
        </w:rPr>
        <w:t>biomarkers have been assessed in the setting of AKI and liver cirrhosis</w:t>
      </w:r>
      <w:r w:rsidR="00930F02" w:rsidRPr="000B0F72">
        <w:rPr>
          <w:rFonts w:ascii="Book Antiqua" w:hAnsi="Book Antiqua"/>
          <w:sz w:val="24"/>
          <w:szCs w:val="24"/>
        </w:rPr>
        <w:t xml:space="preserve"> including neutrophil </w:t>
      </w:r>
      <w:proofErr w:type="spellStart"/>
      <w:r w:rsidR="00930F02" w:rsidRPr="000B0F72">
        <w:rPr>
          <w:rFonts w:ascii="Book Antiqua" w:hAnsi="Book Antiqua"/>
          <w:sz w:val="24"/>
          <w:szCs w:val="24"/>
        </w:rPr>
        <w:t>gelatinase</w:t>
      </w:r>
      <w:proofErr w:type="spellEnd"/>
      <w:r w:rsidR="00930F02" w:rsidRPr="000B0F72">
        <w:rPr>
          <w:rFonts w:ascii="Book Antiqua" w:hAnsi="Book Antiqua"/>
          <w:sz w:val="24"/>
          <w:szCs w:val="24"/>
        </w:rPr>
        <w:t xml:space="preserve">-associated </w:t>
      </w:r>
      <w:proofErr w:type="spellStart"/>
      <w:r w:rsidR="00930F02" w:rsidRPr="000B0F72">
        <w:rPr>
          <w:rFonts w:ascii="Book Antiqua" w:hAnsi="Book Antiqua"/>
          <w:sz w:val="24"/>
          <w:szCs w:val="24"/>
        </w:rPr>
        <w:t>lipocalin</w:t>
      </w:r>
      <w:proofErr w:type="spellEnd"/>
      <w:r w:rsidR="00930F02" w:rsidRPr="000B0F72">
        <w:rPr>
          <w:rFonts w:ascii="Book Antiqua" w:hAnsi="Book Antiqua"/>
          <w:sz w:val="24"/>
          <w:szCs w:val="24"/>
        </w:rPr>
        <w:t xml:space="preserve"> (NGAL), interleukin-18 (IL-18), liver-type fatty acid bin</w:t>
      </w:r>
      <w:r w:rsidR="008D2BBE" w:rsidRPr="000B0F72">
        <w:rPr>
          <w:rFonts w:ascii="Book Antiqua" w:hAnsi="Book Antiqua"/>
          <w:sz w:val="24"/>
          <w:szCs w:val="24"/>
        </w:rPr>
        <w:t>d</w:t>
      </w:r>
      <w:r w:rsidR="00930F02" w:rsidRPr="000B0F72">
        <w:rPr>
          <w:rFonts w:ascii="Book Antiqua" w:hAnsi="Book Antiqua"/>
          <w:sz w:val="24"/>
          <w:szCs w:val="24"/>
        </w:rPr>
        <w:t>ing protein (L-FABP), kidney injury molecule-1 (KIM-1)</w:t>
      </w:r>
      <w:r w:rsidR="008F0C3E" w:rsidRPr="000B0F72">
        <w:rPr>
          <w:rFonts w:ascii="Book Antiqua" w:hAnsi="Book Antiqua"/>
          <w:sz w:val="24"/>
          <w:szCs w:val="24"/>
        </w:rPr>
        <w:t xml:space="preserve">, toll-like receptor 4 (TLR4), </w:t>
      </w:r>
      <w:r w:rsidR="008F0C3E" w:rsidRPr="000B0F72">
        <w:rPr>
          <w:rFonts w:ascii="Book Antiqua" w:hAnsi="Book Antiqua" w:cstheme="minorHAnsi"/>
          <w:sz w:val="24"/>
          <w:szCs w:val="24"/>
        </w:rPr>
        <w:t>π</w:t>
      </w:r>
      <w:r w:rsidR="008F0C3E" w:rsidRPr="000B0F72">
        <w:rPr>
          <w:rFonts w:ascii="Book Antiqua" w:hAnsi="Book Antiqua"/>
          <w:sz w:val="24"/>
          <w:szCs w:val="24"/>
        </w:rPr>
        <w:t>–glutathione S-</w:t>
      </w:r>
      <w:proofErr w:type="spellStart"/>
      <w:r w:rsidR="008F0C3E" w:rsidRPr="000B0F72">
        <w:rPr>
          <w:rFonts w:ascii="Book Antiqua" w:hAnsi="Book Antiqua"/>
          <w:sz w:val="24"/>
          <w:szCs w:val="24"/>
        </w:rPr>
        <w:t>transferase</w:t>
      </w:r>
      <w:proofErr w:type="spellEnd"/>
      <w:r w:rsidR="008F0C3E" w:rsidRPr="000B0F72">
        <w:rPr>
          <w:rFonts w:ascii="Book Antiqua" w:hAnsi="Book Antiqua"/>
          <w:sz w:val="24"/>
          <w:szCs w:val="24"/>
        </w:rPr>
        <w:t xml:space="preserve"> (</w:t>
      </w:r>
      <w:r w:rsidR="008F0C3E" w:rsidRPr="000B0F72">
        <w:rPr>
          <w:rFonts w:ascii="Book Antiqua" w:hAnsi="Book Antiqua" w:cstheme="minorHAnsi"/>
          <w:sz w:val="24"/>
          <w:szCs w:val="24"/>
        </w:rPr>
        <w:t>π</w:t>
      </w:r>
      <w:r w:rsidR="008F0C3E" w:rsidRPr="000B0F72">
        <w:rPr>
          <w:rFonts w:ascii="Book Antiqua" w:hAnsi="Book Antiqua"/>
          <w:sz w:val="24"/>
          <w:szCs w:val="24"/>
        </w:rPr>
        <w:t xml:space="preserve">GST) and </w:t>
      </w:r>
      <w:r w:rsidR="008F0C3E" w:rsidRPr="000B0F72">
        <w:rPr>
          <w:rFonts w:ascii="Book Antiqua" w:hAnsi="Book Antiqua" w:cstheme="minorHAnsi"/>
          <w:sz w:val="24"/>
          <w:szCs w:val="24"/>
        </w:rPr>
        <w:t>α</w:t>
      </w:r>
      <w:r w:rsidR="008F0C3E" w:rsidRPr="000B0F72">
        <w:rPr>
          <w:rFonts w:ascii="Book Antiqua" w:hAnsi="Book Antiqua"/>
          <w:sz w:val="24"/>
          <w:szCs w:val="24"/>
        </w:rPr>
        <w:t>–glutathione S-</w:t>
      </w:r>
      <w:proofErr w:type="spellStart"/>
      <w:r w:rsidR="008F0C3E" w:rsidRPr="000B0F72">
        <w:rPr>
          <w:rFonts w:ascii="Book Antiqua" w:hAnsi="Book Antiqua"/>
          <w:sz w:val="24"/>
          <w:szCs w:val="24"/>
        </w:rPr>
        <w:t>transferase</w:t>
      </w:r>
      <w:proofErr w:type="spellEnd"/>
      <w:r w:rsidR="008F0C3E" w:rsidRPr="000B0F72">
        <w:rPr>
          <w:rFonts w:ascii="Book Antiqua" w:hAnsi="Book Antiqua"/>
          <w:sz w:val="24"/>
          <w:szCs w:val="24"/>
        </w:rPr>
        <w:t xml:space="preserve"> (</w:t>
      </w:r>
      <w:r w:rsidR="008F0C3E" w:rsidRPr="000B0F72">
        <w:rPr>
          <w:rFonts w:ascii="Book Antiqua" w:hAnsi="Book Antiqua" w:cstheme="minorHAnsi"/>
          <w:sz w:val="24"/>
          <w:szCs w:val="24"/>
        </w:rPr>
        <w:t>α</w:t>
      </w:r>
      <w:r w:rsidR="008F0C3E" w:rsidRPr="000B0F72">
        <w:rPr>
          <w:rFonts w:ascii="Book Antiqua" w:hAnsi="Book Antiqua"/>
          <w:sz w:val="24"/>
          <w:szCs w:val="24"/>
        </w:rPr>
        <w:t>GST)</w:t>
      </w:r>
      <w:r w:rsidR="009D5C21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8</w:t>
      </w:r>
      <w:r w:rsidR="009D5C21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930F02" w:rsidRPr="000B0F72">
        <w:rPr>
          <w:rFonts w:ascii="Book Antiqua" w:hAnsi="Book Antiqua"/>
          <w:sz w:val="24"/>
          <w:szCs w:val="24"/>
        </w:rPr>
        <w:t>.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CB421D" w:rsidRPr="000B0F72">
        <w:rPr>
          <w:rFonts w:ascii="Book Antiqua" w:hAnsi="Book Antiqua"/>
          <w:sz w:val="24"/>
          <w:szCs w:val="24"/>
        </w:rPr>
        <w:t>Among</w:t>
      </w:r>
      <w:r w:rsidR="008F0C3E" w:rsidRPr="000B0F72">
        <w:rPr>
          <w:rFonts w:ascii="Book Antiqua" w:hAnsi="Book Antiqua"/>
          <w:sz w:val="24"/>
          <w:szCs w:val="24"/>
        </w:rPr>
        <w:t xml:space="preserve"> all of them, current d</w:t>
      </w:r>
      <w:r w:rsidRPr="000B0F72">
        <w:rPr>
          <w:rFonts w:ascii="Book Antiqua" w:hAnsi="Book Antiqua"/>
          <w:sz w:val="24"/>
          <w:szCs w:val="24"/>
        </w:rPr>
        <w:t xml:space="preserve">ata show </w:t>
      </w:r>
      <w:r w:rsidR="008F0C3E" w:rsidRPr="000B0F72">
        <w:rPr>
          <w:rFonts w:ascii="Book Antiqua" w:hAnsi="Book Antiqua"/>
          <w:sz w:val="24"/>
          <w:szCs w:val="24"/>
        </w:rPr>
        <w:t xml:space="preserve">that </w:t>
      </w:r>
      <w:r w:rsidRPr="000B0F72">
        <w:rPr>
          <w:rFonts w:ascii="Book Antiqua" w:hAnsi="Book Antiqua"/>
          <w:sz w:val="24"/>
          <w:szCs w:val="24"/>
        </w:rPr>
        <w:t>NGAL</w:t>
      </w:r>
      <w:r w:rsidR="00930F02" w:rsidRPr="000B0F72">
        <w:rPr>
          <w:rFonts w:ascii="Book Antiqua" w:hAnsi="Book Antiqua"/>
          <w:sz w:val="24"/>
          <w:szCs w:val="24"/>
        </w:rPr>
        <w:t xml:space="preserve"> is</w:t>
      </w:r>
      <w:r w:rsidRPr="000B0F72">
        <w:rPr>
          <w:rFonts w:ascii="Book Antiqua" w:hAnsi="Book Antiqua"/>
          <w:sz w:val="24"/>
          <w:szCs w:val="24"/>
        </w:rPr>
        <w:t xml:space="preserve"> the most useful marker</w:t>
      </w:r>
      <w:r w:rsidR="000D437B" w:rsidRPr="000B0F72">
        <w:rPr>
          <w:rFonts w:ascii="Book Antiqua" w:hAnsi="Book Antiqua"/>
          <w:sz w:val="24"/>
          <w:szCs w:val="24"/>
        </w:rPr>
        <w:t>. NGAL</w:t>
      </w:r>
      <w:r w:rsidRPr="000B0F72">
        <w:rPr>
          <w:rFonts w:ascii="Book Antiqua" w:hAnsi="Book Antiqua"/>
          <w:sz w:val="24"/>
          <w:szCs w:val="24"/>
        </w:rPr>
        <w:t xml:space="preserve"> detect</w:t>
      </w:r>
      <w:r w:rsidR="000D437B" w:rsidRPr="000B0F72">
        <w:rPr>
          <w:rFonts w:ascii="Book Antiqua" w:hAnsi="Book Antiqua"/>
          <w:sz w:val="24"/>
          <w:szCs w:val="24"/>
        </w:rPr>
        <w:t>s patients with</w:t>
      </w:r>
      <w:r w:rsidRPr="000B0F72">
        <w:rPr>
          <w:rFonts w:ascii="Book Antiqua" w:hAnsi="Book Antiqua"/>
          <w:sz w:val="24"/>
          <w:szCs w:val="24"/>
        </w:rPr>
        <w:t xml:space="preserve"> acute tubular necrosis (ATN)</w:t>
      </w:r>
      <w:r w:rsidR="00930F02" w:rsidRPr="000B0F72">
        <w:rPr>
          <w:rFonts w:ascii="Book Antiqua" w:hAnsi="Book Antiqua"/>
          <w:sz w:val="24"/>
          <w:szCs w:val="24"/>
        </w:rPr>
        <w:t xml:space="preserve">. </w:t>
      </w:r>
      <w:r w:rsidR="008F0C3E" w:rsidRPr="000B0F72">
        <w:rPr>
          <w:rFonts w:ascii="Book Antiqua" w:hAnsi="Book Antiqua"/>
          <w:sz w:val="24"/>
          <w:szCs w:val="24"/>
        </w:rPr>
        <w:t>On the contrary, NGAL</w:t>
      </w:r>
      <w:r w:rsidR="00930F02" w:rsidRPr="000B0F72">
        <w:rPr>
          <w:rFonts w:ascii="Book Antiqua" w:hAnsi="Book Antiqua"/>
          <w:sz w:val="24"/>
          <w:szCs w:val="24"/>
        </w:rPr>
        <w:t xml:space="preserve"> </w:t>
      </w:r>
      <w:r w:rsidR="00A51FD4" w:rsidRPr="000B0F72">
        <w:rPr>
          <w:rFonts w:ascii="Book Antiqua" w:hAnsi="Book Antiqua"/>
          <w:sz w:val="24"/>
          <w:szCs w:val="24"/>
        </w:rPr>
        <w:t xml:space="preserve">is not </w:t>
      </w:r>
      <w:r w:rsidR="002A2EE8" w:rsidRPr="000B0F72">
        <w:rPr>
          <w:rFonts w:ascii="Book Antiqua" w:hAnsi="Book Antiqua"/>
          <w:sz w:val="24"/>
          <w:szCs w:val="24"/>
        </w:rPr>
        <w:t xml:space="preserve">helpful </w:t>
      </w:r>
      <w:r w:rsidR="00930F02" w:rsidRPr="000B0F72">
        <w:rPr>
          <w:rFonts w:ascii="Book Antiqua" w:hAnsi="Book Antiqua"/>
          <w:sz w:val="24"/>
          <w:szCs w:val="24"/>
        </w:rPr>
        <w:t xml:space="preserve">to differentiate </w:t>
      </w:r>
      <w:r w:rsidR="00BA71E1" w:rsidRPr="000B0F72">
        <w:rPr>
          <w:rFonts w:ascii="Book Antiqua" w:hAnsi="Book Antiqua"/>
          <w:sz w:val="24"/>
          <w:szCs w:val="24"/>
        </w:rPr>
        <w:t xml:space="preserve">between pre-renal </w:t>
      </w:r>
      <w:proofErr w:type="spellStart"/>
      <w:r w:rsidR="00BA71E1" w:rsidRPr="000B0F72">
        <w:rPr>
          <w:rFonts w:ascii="Book Antiqua" w:hAnsi="Book Antiqua"/>
          <w:sz w:val="24"/>
          <w:szCs w:val="24"/>
        </w:rPr>
        <w:t>azotemia</w:t>
      </w:r>
      <w:proofErr w:type="spellEnd"/>
      <w:r w:rsidR="00930F02" w:rsidRPr="000B0F72">
        <w:rPr>
          <w:rFonts w:ascii="Book Antiqua" w:hAnsi="Book Antiqua"/>
          <w:sz w:val="24"/>
          <w:szCs w:val="24"/>
        </w:rPr>
        <w:t xml:space="preserve"> and HRS</w:t>
      </w:r>
      <w:r w:rsidR="008F0C3E" w:rsidRPr="000B0F72">
        <w:rPr>
          <w:rFonts w:ascii="Book Antiqua" w:hAnsi="Book Antiqua"/>
          <w:sz w:val="24"/>
          <w:szCs w:val="24"/>
        </w:rPr>
        <w:t>. NGAL</w:t>
      </w:r>
      <w:r w:rsidR="00930F02" w:rsidRPr="000B0F72">
        <w:rPr>
          <w:rFonts w:ascii="Book Antiqua" w:hAnsi="Book Antiqua"/>
          <w:sz w:val="24"/>
          <w:szCs w:val="24"/>
        </w:rPr>
        <w:t xml:space="preserve"> urinary levels are much higher </w:t>
      </w:r>
      <w:r w:rsidR="008F0C3E" w:rsidRPr="000B0F72">
        <w:rPr>
          <w:rFonts w:ascii="Book Antiqua" w:hAnsi="Book Antiqua"/>
          <w:sz w:val="24"/>
          <w:szCs w:val="24"/>
        </w:rPr>
        <w:t xml:space="preserve">in patients with ATN </w:t>
      </w:r>
      <w:r w:rsidR="00930F02" w:rsidRPr="000B0F72">
        <w:rPr>
          <w:rFonts w:ascii="Book Antiqua" w:hAnsi="Book Antiqua"/>
          <w:sz w:val="24"/>
          <w:szCs w:val="24"/>
        </w:rPr>
        <w:t>compared to patients with</w:t>
      </w:r>
      <w:r w:rsidR="00696825" w:rsidRPr="000B0F72">
        <w:rPr>
          <w:rFonts w:ascii="Book Antiqua" w:hAnsi="Book Antiqua"/>
          <w:sz w:val="24"/>
          <w:szCs w:val="24"/>
        </w:rPr>
        <w:t xml:space="preserve"> other cause</w:t>
      </w:r>
      <w:r w:rsidR="00A51FD4" w:rsidRPr="000B0F72">
        <w:rPr>
          <w:rFonts w:ascii="Book Antiqua" w:hAnsi="Book Antiqua"/>
          <w:sz w:val="24"/>
          <w:szCs w:val="24"/>
        </w:rPr>
        <w:t>s</w:t>
      </w:r>
      <w:r w:rsidR="008F0C3E" w:rsidRPr="000B0F72">
        <w:rPr>
          <w:rFonts w:ascii="Book Antiqua" w:hAnsi="Book Antiqua"/>
          <w:sz w:val="24"/>
          <w:szCs w:val="24"/>
        </w:rPr>
        <w:t xml:space="preserve"> of AKI</w:t>
      </w:r>
      <w:r w:rsidR="00696825" w:rsidRPr="000B0F72">
        <w:rPr>
          <w:rFonts w:ascii="Book Antiqua" w:hAnsi="Book Antiqua"/>
          <w:sz w:val="24"/>
          <w:szCs w:val="24"/>
        </w:rPr>
        <w:t xml:space="preserve">. Urinary levels of NGAL in </w:t>
      </w:r>
      <w:r w:rsidR="00930F02" w:rsidRPr="000B0F72">
        <w:rPr>
          <w:rFonts w:ascii="Book Antiqua" w:hAnsi="Book Antiqua"/>
          <w:sz w:val="24"/>
          <w:szCs w:val="24"/>
        </w:rPr>
        <w:t xml:space="preserve">ATN </w:t>
      </w:r>
      <w:r w:rsidR="00696825" w:rsidRPr="000B0F72">
        <w:rPr>
          <w:rFonts w:ascii="Book Antiqua" w:hAnsi="Book Antiqua"/>
          <w:sz w:val="24"/>
          <w:szCs w:val="24"/>
        </w:rPr>
        <w:t xml:space="preserve">were 417 </w:t>
      </w:r>
      <w:r w:rsidR="00696825" w:rsidRPr="000B0F72">
        <w:rPr>
          <w:rFonts w:ascii="Book Antiqua" w:hAnsi="Book Antiqua" w:cstheme="minorHAnsi"/>
          <w:sz w:val="24"/>
          <w:szCs w:val="24"/>
        </w:rPr>
        <w:t>µ</w:t>
      </w:r>
      <w:r w:rsidR="00696825" w:rsidRPr="000B0F72">
        <w:rPr>
          <w:rFonts w:ascii="Book Antiqua" w:hAnsi="Book Antiqua"/>
          <w:sz w:val="24"/>
          <w:szCs w:val="24"/>
        </w:rPr>
        <w:t>g/L, compared with levels at 30</w:t>
      </w:r>
      <w:r w:rsidR="00696825" w:rsidRPr="000B0F72">
        <w:rPr>
          <w:rFonts w:ascii="Book Antiqua" w:hAnsi="Book Antiqua" w:cstheme="minorHAnsi"/>
          <w:sz w:val="24"/>
          <w:szCs w:val="24"/>
        </w:rPr>
        <w:t xml:space="preserve"> µ</w:t>
      </w:r>
      <w:r w:rsidR="00696825" w:rsidRPr="000B0F72">
        <w:rPr>
          <w:rFonts w:ascii="Book Antiqua" w:hAnsi="Book Antiqua"/>
          <w:sz w:val="24"/>
          <w:szCs w:val="24"/>
        </w:rPr>
        <w:t>g/L</w:t>
      </w:r>
      <w:r w:rsidR="00A51FD4" w:rsidRPr="000B0F72">
        <w:rPr>
          <w:rFonts w:ascii="Book Antiqua" w:hAnsi="Book Antiqua"/>
          <w:sz w:val="24"/>
          <w:szCs w:val="24"/>
        </w:rPr>
        <w:t xml:space="preserve"> in </w:t>
      </w:r>
      <w:r w:rsidR="00E418EA" w:rsidRPr="000B0F72">
        <w:rPr>
          <w:rFonts w:ascii="Book Antiqua" w:hAnsi="Book Antiqua"/>
          <w:sz w:val="24"/>
          <w:szCs w:val="24"/>
        </w:rPr>
        <w:t xml:space="preserve">pre-renal </w:t>
      </w:r>
      <w:proofErr w:type="spellStart"/>
      <w:r w:rsidR="00E418EA" w:rsidRPr="000B0F72">
        <w:rPr>
          <w:rFonts w:ascii="Book Antiqua" w:hAnsi="Book Antiqua"/>
          <w:sz w:val="24"/>
          <w:szCs w:val="24"/>
        </w:rPr>
        <w:t>azotemia</w:t>
      </w:r>
      <w:proofErr w:type="spellEnd"/>
      <w:r w:rsidR="00696825" w:rsidRPr="000B0F72">
        <w:rPr>
          <w:rFonts w:ascii="Book Antiqua" w:hAnsi="Book Antiqua"/>
          <w:sz w:val="24"/>
          <w:szCs w:val="24"/>
        </w:rPr>
        <w:t>,</w:t>
      </w:r>
      <w:r w:rsidR="00A51FD4" w:rsidRPr="000B0F72">
        <w:rPr>
          <w:rFonts w:ascii="Book Antiqua" w:hAnsi="Book Antiqua"/>
          <w:sz w:val="24"/>
          <w:szCs w:val="24"/>
        </w:rPr>
        <w:t xml:space="preserve"> 82</w:t>
      </w:r>
      <w:r w:rsidR="00A51FD4" w:rsidRPr="000B0F72">
        <w:rPr>
          <w:rFonts w:ascii="Book Antiqua" w:hAnsi="Book Antiqua" w:cstheme="minorHAnsi"/>
          <w:sz w:val="24"/>
          <w:szCs w:val="24"/>
        </w:rPr>
        <w:t xml:space="preserve"> µ</w:t>
      </w:r>
      <w:r w:rsidR="00A51FD4" w:rsidRPr="000B0F72">
        <w:rPr>
          <w:rFonts w:ascii="Book Antiqua" w:hAnsi="Book Antiqua"/>
          <w:sz w:val="24"/>
          <w:szCs w:val="24"/>
        </w:rPr>
        <w:t>g/L in</w:t>
      </w:r>
      <w:r w:rsidR="00696825" w:rsidRPr="000B0F72">
        <w:rPr>
          <w:rFonts w:ascii="Book Antiqua" w:hAnsi="Book Antiqua"/>
          <w:sz w:val="24"/>
          <w:szCs w:val="24"/>
        </w:rPr>
        <w:t xml:space="preserve"> chronic kidney disease </w:t>
      </w:r>
      <w:r w:rsidR="00930F02" w:rsidRPr="000B0F72">
        <w:rPr>
          <w:rFonts w:ascii="Book Antiqua" w:hAnsi="Book Antiqua"/>
          <w:sz w:val="24"/>
          <w:szCs w:val="24"/>
        </w:rPr>
        <w:t xml:space="preserve">and </w:t>
      </w:r>
      <w:r w:rsidR="00696825" w:rsidRPr="000B0F72">
        <w:rPr>
          <w:rFonts w:ascii="Book Antiqua" w:hAnsi="Book Antiqua"/>
          <w:sz w:val="24"/>
          <w:szCs w:val="24"/>
        </w:rPr>
        <w:t>76</w:t>
      </w:r>
      <w:r w:rsidR="00696825" w:rsidRPr="000B0F72">
        <w:rPr>
          <w:rFonts w:ascii="Book Antiqua" w:hAnsi="Book Antiqua" w:cstheme="minorHAnsi"/>
          <w:sz w:val="24"/>
          <w:szCs w:val="24"/>
        </w:rPr>
        <w:t xml:space="preserve"> µ</w:t>
      </w:r>
      <w:r w:rsidR="00696825" w:rsidRPr="000B0F72">
        <w:rPr>
          <w:rFonts w:ascii="Book Antiqua" w:hAnsi="Book Antiqua"/>
          <w:sz w:val="24"/>
          <w:szCs w:val="24"/>
        </w:rPr>
        <w:t>g/L</w:t>
      </w:r>
      <w:r w:rsidR="00A51FD4" w:rsidRPr="000B0F72">
        <w:rPr>
          <w:rFonts w:ascii="Book Antiqua" w:hAnsi="Book Antiqua"/>
          <w:sz w:val="24"/>
          <w:szCs w:val="24"/>
        </w:rPr>
        <w:t xml:space="preserve"> in HRS</w:t>
      </w:r>
      <w:r w:rsidR="00394657" w:rsidRPr="000B0F72">
        <w:rPr>
          <w:rFonts w:ascii="Book Antiqua" w:hAnsi="Book Antiqua"/>
          <w:sz w:val="24"/>
          <w:szCs w:val="24"/>
        </w:rPr>
        <w:t xml:space="preserve">, </w:t>
      </w:r>
      <w:r w:rsidR="00394657" w:rsidRPr="00DF7CDF">
        <w:rPr>
          <w:rFonts w:ascii="Book Antiqua" w:hAnsi="Book Antiqua"/>
          <w:i/>
          <w:sz w:val="24"/>
          <w:szCs w:val="24"/>
        </w:rPr>
        <w:t>P</w:t>
      </w:r>
      <w:r w:rsidR="00DF7CD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96825" w:rsidRPr="000B0F72">
        <w:rPr>
          <w:rFonts w:ascii="Book Antiqua" w:hAnsi="Book Antiqua"/>
          <w:sz w:val="24"/>
          <w:szCs w:val="24"/>
        </w:rPr>
        <w:t>&lt;</w:t>
      </w:r>
      <w:r w:rsidR="00DF7CD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96825" w:rsidRPr="000B0F72">
        <w:rPr>
          <w:rFonts w:ascii="Book Antiqua" w:hAnsi="Book Antiqua"/>
          <w:sz w:val="24"/>
          <w:szCs w:val="24"/>
        </w:rPr>
        <w:t>0.001</w:t>
      </w:r>
      <w:r w:rsidR="009D5C21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9</w:t>
      </w:r>
      <w:r w:rsidR="003450FF" w:rsidRPr="000B0F72">
        <w:rPr>
          <w:rFonts w:ascii="Book Antiqua" w:hAnsi="Book Antiqua"/>
          <w:sz w:val="24"/>
          <w:szCs w:val="24"/>
          <w:vertAlign w:val="superscript"/>
        </w:rPr>
        <w:t>,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10</w:t>
      </w:r>
      <w:r w:rsidR="009D5C21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930F02" w:rsidRPr="000B0F72">
        <w:rPr>
          <w:rFonts w:ascii="Book Antiqua" w:hAnsi="Book Antiqua"/>
          <w:sz w:val="24"/>
          <w:szCs w:val="24"/>
        </w:rPr>
        <w:t>.</w:t>
      </w:r>
      <w:r w:rsidR="000F11C6" w:rsidRPr="000B0F72">
        <w:rPr>
          <w:rFonts w:ascii="Book Antiqua" w:hAnsi="Book Antiqua"/>
          <w:sz w:val="24"/>
          <w:szCs w:val="24"/>
        </w:rPr>
        <w:t xml:space="preserve"> Thus, incorporating </w:t>
      </w:r>
      <w:r w:rsidR="000D437B" w:rsidRPr="000B0F72">
        <w:rPr>
          <w:rFonts w:ascii="Book Antiqua" w:hAnsi="Book Antiqua"/>
          <w:sz w:val="24"/>
          <w:szCs w:val="24"/>
        </w:rPr>
        <w:t xml:space="preserve">NGAL </w:t>
      </w:r>
      <w:r w:rsidR="000F11C6" w:rsidRPr="000B0F72">
        <w:rPr>
          <w:rFonts w:ascii="Book Antiqua" w:hAnsi="Book Antiqua"/>
          <w:sz w:val="24"/>
          <w:szCs w:val="24"/>
        </w:rPr>
        <w:t xml:space="preserve">into the clinical decision algorithm would be of benefit to rule out structural </w:t>
      </w:r>
      <w:r w:rsidR="000F11C6" w:rsidRPr="000B0F72">
        <w:rPr>
          <w:rFonts w:ascii="Book Antiqua" w:hAnsi="Book Antiqua"/>
          <w:sz w:val="24"/>
          <w:szCs w:val="24"/>
        </w:rPr>
        <w:lastRenderedPageBreak/>
        <w:t xml:space="preserve">kidney injury </w:t>
      </w:r>
      <w:r w:rsidR="00CC61F5" w:rsidRPr="000B0F72">
        <w:rPr>
          <w:rFonts w:ascii="Book Antiqua" w:hAnsi="Book Antiqua"/>
          <w:sz w:val="24"/>
          <w:szCs w:val="24"/>
        </w:rPr>
        <w:t xml:space="preserve">and detecting a group of patients </w:t>
      </w:r>
      <w:r w:rsidR="000D437B" w:rsidRPr="000B0F72">
        <w:rPr>
          <w:rFonts w:ascii="Book Antiqua" w:hAnsi="Book Antiqua"/>
          <w:sz w:val="24"/>
          <w:szCs w:val="24"/>
        </w:rPr>
        <w:t xml:space="preserve">in </w:t>
      </w:r>
      <w:r w:rsidR="00CC61F5" w:rsidRPr="000B0F72">
        <w:rPr>
          <w:rFonts w:ascii="Book Antiqua" w:hAnsi="Book Antiqua"/>
          <w:sz w:val="24"/>
          <w:szCs w:val="24"/>
        </w:rPr>
        <w:t>who</w:t>
      </w:r>
      <w:r w:rsidR="000D437B" w:rsidRPr="000B0F72">
        <w:rPr>
          <w:rFonts w:ascii="Book Antiqua" w:hAnsi="Book Antiqua"/>
          <w:sz w:val="24"/>
          <w:szCs w:val="24"/>
        </w:rPr>
        <w:t>m</w:t>
      </w:r>
      <w:r w:rsidR="00CC61F5" w:rsidRPr="000B0F72">
        <w:rPr>
          <w:rFonts w:ascii="Book Antiqua" w:hAnsi="Book Antiqua"/>
          <w:sz w:val="24"/>
          <w:szCs w:val="24"/>
        </w:rPr>
        <w:t xml:space="preserve"> </w:t>
      </w:r>
      <w:r w:rsidR="000D437B" w:rsidRPr="000B0F72">
        <w:rPr>
          <w:rFonts w:ascii="Book Antiqua" w:hAnsi="Book Antiqua"/>
          <w:sz w:val="24"/>
          <w:szCs w:val="24"/>
        </w:rPr>
        <w:t xml:space="preserve">treatment with vasoconstrictors wouldn´t be effective and only would produce potentially serious side </w:t>
      </w:r>
      <w:proofErr w:type="gramStart"/>
      <w:r w:rsidR="000D437B" w:rsidRPr="000B0F72">
        <w:rPr>
          <w:rFonts w:ascii="Book Antiqua" w:hAnsi="Book Antiqua"/>
          <w:sz w:val="24"/>
          <w:szCs w:val="24"/>
        </w:rPr>
        <w:t>effects</w:t>
      </w:r>
      <w:r w:rsidR="003450FF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11</w:t>
      </w:r>
      <w:r w:rsidR="003450FF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0F11C6" w:rsidRPr="000B0F72">
        <w:rPr>
          <w:rFonts w:ascii="Book Antiqua" w:hAnsi="Book Antiqua"/>
          <w:sz w:val="24"/>
          <w:szCs w:val="24"/>
        </w:rPr>
        <w:t>.</w:t>
      </w:r>
    </w:p>
    <w:p w:rsidR="00DF7CDF" w:rsidRDefault="00DF7CDF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FD4749" w:rsidRPr="000B0F72" w:rsidRDefault="00DA1860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CURRENT TREATMENT (STANDARD OF CARE)</w:t>
      </w:r>
    </w:p>
    <w:p w:rsidR="00337C5D" w:rsidRPr="000B0F72" w:rsidRDefault="00337C5D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Once patient</w:t>
      </w:r>
      <w:r w:rsidR="0012281F" w:rsidRPr="000B0F72">
        <w:rPr>
          <w:rFonts w:ascii="Book Antiqua" w:hAnsi="Book Antiqua"/>
          <w:sz w:val="24"/>
          <w:szCs w:val="24"/>
        </w:rPr>
        <w:t>s</w:t>
      </w:r>
      <w:r w:rsidRPr="000B0F72">
        <w:rPr>
          <w:rFonts w:ascii="Book Antiqua" w:hAnsi="Book Antiqua"/>
          <w:sz w:val="24"/>
          <w:szCs w:val="24"/>
        </w:rPr>
        <w:t xml:space="preserve"> with AKI have received volume expansion with albumin </w:t>
      </w:r>
      <w:r w:rsidR="00AD6A1B" w:rsidRPr="000B0F72">
        <w:rPr>
          <w:rFonts w:ascii="Book Antiqua" w:hAnsi="Book Antiqua"/>
          <w:sz w:val="24"/>
          <w:szCs w:val="24"/>
        </w:rPr>
        <w:t xml:space="preserve">(1 gram per kilogram) </w:t>
      </w:r>
      <w:r w:rsidR="00C72646" w:rsidRPr="000B0F72">
        <w:rPr>
          <w:rFonts w:ascii="Book Antiqua" w:hAnsi="Book Antiqua"/>
          <w:sz w:val="24"/>
          <w:szCs w:val="24"/>
        </w:rPr>
        <w:t>with</w:t>
      </w:r>
      <w:r w:rsidR="003A2A6A" w:rsidRPr="000B0F72">
        <w:rPr>
          <w:rFonts w:ascii="Book Antiqua" w:hAnsi="Book Antiqua"/>
          <w:sz w:val="24"/>
          <w:szCs w:val="24"/>
        </w:rPr>
        <w:t xml:space="preserve"> no response achieved</w:t>
      </w:r>
      <w:r w:rsidR="0012281F" w:rsidRPr="000B0F72">
        <w:rPr>
          <w:rFonts w:ascii="Book Antiqua" w:hAnsi="Book Antiqua"/>
          <w:sz w:val="24"/>
          <w:szCs w:val="24"/>
        </w:rPr>
        <w:t xml:space="preserve"> </w:t>
      </w:r>
      <w:r w:rsidR="00AD6A1B" w:rsidRPr="000B0F72">
        <w:rPr>
          <w:rFonts w:ascii="Book Antiqua" w:hAnsi="Book Antiqua"/>
          <w:sz w:val="24"/>
          <w:szCs w:val="24"/>
        </w:rPr>
        <w:t xml:space="preserve">in </w:t>
      </w:r>
      <w:r w:rsidR="00C72646" w:rsidRPr="000B0F72">
        <w:rPr>
          <w:rFonts w:ascii="Book Antiqua" w:hAnsi="Book Antiqua"/>
          <w:sz w:val="24"/>
          <w:szCs w:val="24"/>
        </w:rPr>
        <w:t xml:space="preserve">the following </w:t>
      </w:r>
      <w:r w:rsidR="00AD6A1B" w:rsidRPr="000B0F72">
        <w:rPr>
          <w:rFonts w:ascii="Book Antiqua" w:hAnsi="Book Antiqua"/>
          <w:sz w:val="24"/>
          <w:szCs w:val="24"/>
        </w:rPr>
        <w:t xml:space="preserve">48 h, and </w:t>
      </w:r>
      <w:r w:rsidR="0012281F" w:rsidRPr="000B0F72">
        <w:rPr>
          <w:rFonts w:ascii="Book Antiqua" w:hAnsi="Book Antiqua"/>
          <w:sz w:val="24"/>
          <w:szCs w:val="24"/>
        </w:rPr>
        <w:t xml:space="preserve">criteria of HRS are </w:t>
      </w:r>
      <w:r w:rsidR="003126A6" w:rsidRPr="000B0F72">
        <w:rPr>
          <w:rFonts w:ascii="Book Antiqua" w:hAnsi="Book Antiqua"/>
          <w:sz w:val="24"/>
          <w:szCs w:val="24"/>
        </w:rPr>
        <w:t>fulfilled</w:t>
      </w:r>
      <w:r w:rsidR="00AD6A1B" w:rsidRPr="000B0F72">
        <w:rPr>
          <w:rFonts w:ascii="Book Antiqua" w:hAnsi="Book Antiqua"/>
          <w:sz w:val="24"/>
          <w:szCs w:val="24"/>
        </w:rPr>
        <w:t>, then</w:t>
      </w:r>
      <w:r w:rsidR="003126A6" w:rsidRPr="000B0F72">
        <w:rPr>
          <w:rFonts w:ascii="Book Antiqua" w:hAnsi="Book Antiqua"/>
          <w:sz w:val="24"/>
          <w:szCs w:val="24"/>
        </w:rPr>
        <w:t xml:space="preserve"> </w:t>
      </w:r>
      <w:r w:rsidR="0012281F" w:rsidRPr="000B0F72">
        <w:rPr>
          <w:rFonts w:ascii="Book Antiqua" w:hAnsi="Book Antiqua"/>
          <w:sz w:val="24"/>
          <w:szCs w:val="24"/>
        </w:rPr>
        <w:t xml:space="preserve">treatment with </w:t>
      </w:r>
      <w:proofErr w:type="spellStart"/>
      <w:r w:rsidR="0012281F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12281F" w:rsidRPr="000B0F72">
        <w:rPr>
          <w:rFonts w:ascii="Book Antiqua" w:hAnsi="Book Antiqua"/>
          <w:sz w:val="24"/>
          <w:szCs w:val="24"/>
        </w:rPr>
        <w:t xml:space="preserve"> is recommended. Expansion with albumin should be </w:t>
      </w:r>
      <w:r w:rsidR="003A2A6A" w:rsidRPr="000B0F72">
        <w:rPr>
          <w:rFonts w:ascii="Book Antiqua" w:hAnsi="Book Antiqua"/>
          <w:sz w:val="24"/>
          <w:szCs w:val="24"/>
        </w:rPr>
        <w:t>continued</w:t>
      </w:r>
      <w:r w:rsidR="0012281F" w:rsidRPr="000B0F72">
        <w:rPr>
          <w:rFonts w:ascii="Book Antiqua" w:hAnsi="Book Antiqua"/>
          <w:sz w:val="24"/>
          <w:szCs w:val="24"/>
        </w:rPr>
        <w:t xml:space="preserve"> at</w:t>
      </w:r>
      <w:r w:rsidR="003126A6" w:rsidRPr="000B0F72">
        <w:rPr>
          <w:rFonts w:ascii="Book Antiqua" w:hAnsi="Book Antiqua"/>
          <w:sz w:val="24"/>
          <w:szCs w:val="24"/>
        </w:rPr>
        <w:t xml:space="preserve"> the dose of</w:t>
      </w:r>
      <w:r w:rsidR="0012281F" w:rsidRPr="000B0F72">
        <w:rPr>
          <w:rFonts w:ascii="Book Antiqua" w:hAnsi="Book Antiqua"/>
          <w:sz w:val="24"/>
          <w:szCs w:val="24"/>
        </w:rPr>
        <w:t xml:space="preserve"> 20-40</w:t>
      </w:r>
      <w:r w:rsidR="00DF7CD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2281F" w:rsidRPr="000B0F72">
        <w:rPr>
          <w:rFonts w:ascii="Book Antiqua" w:hAnsi="Book Antiqua"/>
          <w:sz w:val="24"/>
          <w:szCs w:val="24"/>
        </w:rPr>
        <w:t>g daily.</w:t>
      </w:r>
    </w:p>
    <w:p w:rsidR="0012281F" w:rsidRPr="000B0F72" w:rsidRDefault="0012281F" w:rsidP="00DF7CDF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Response to treatment s</w:t>
      </w:r>
      <w:r w:rsidR="003A2A6A" w:rsidRPr="000B0F72">
        <w:rPr>
          <w:rFonts w:ascii="Book Antiqua" w:hAnsi="Book Antiqua"/>
          <w:sz w:val="24"/>
          <w:szCs w:val="24"/>
        </w:rPr>
        <w:t>hould be</w:t>
      </w:r>
      <w:r w:rsidRPr="000B0F72">
        <w:rPr>
          <w:rFonts w:ascii="Book Antiqua" w:hAnsi="Book Antiqua"/>
          <w:sz w:val="24"/>
          <w:szCs w:val="24"/>
        </w:rPr>
        <w:t xml:space="preserve"> assessed regularly and </w:t>
      </w:r>
      <w:proofErr w:type="spellStart"/>
      <w:r w:rsidR="00C72646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C72646" w:rsidRPr="000B0F72">
        <w:rPr>
          <w:rFonts w:ascii="Book Antiqua" w:hAnsi="Book Antiqua"/>
          <w:sz w:val="24"/>
          <w:szCs w:val="24"/>
        </w:rPr>
        <w:t xml:space="preserve"> should be </w:t>
      </w:r>
      <w:r w:rsidRPr="000B0F72">
        <w:rPr>
          <w:rFonts w:ascii="Book Antiqua" w:hAnsi="Book Antiqua"/>
          <w:sz w:val="24"/>
          <w:szCs w:val="24"/>
        </w:rPr>
        <w:t>titrat</w:t>
      </w:r>
      <w:r w:rsidR="00C72646" w:rsidRPr="000B0F72">
        <w:rPr>
          <w:rFonts w:ascii="Book Antiqua" w:hAnsi="Book Antiqua"/>
          <w:sz w:val="24"/>
          <w:szCs w:val="24"/>
        </w:rPr>
        <w:t>ed gradually</w:t>
      </w:r>
      <w:r w:rsidRPr="000B0F72">
        <w:rPr>
          <w:rFonts w:ascii="Book Antiqua" w:hAnsi="Book Antiqua"/>
          <w:sz w:val="24"/>
          <w:szCs w:val="24"/>
        </w:rPr>
        <w:t xml:space="preserve"> up to a maximum </w:t>
      </w:r>
      <w:r w:rsidR="00C72646" w:rsidRPr="000B0F72">
        <w:rPr>
          <w:rFonts w:ascii="Book Antiqua" w:hAnsi="Book Antiqua"/>
          <w:sz w:val="24"/>
          <w:szCs w:val="24"/>
        </w:rPr>
        <w:t xml:space="preserve">dose </w:t>
      </w:r>
      <w:r w:rsidRPr="000B0F72">
        <w:rPr>
          <w:rFonts w:ascii="Book Antiqua" w:hAnsi="Book Antiqua"/>
          <w:sz w:val="24"/>
          <w:szCs w:val="24"/>
        </w:rPr>
        <w:t>of 12</w:t>
      </w:r>
      <w:r w:rsidR="00DF7CD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 xml:space="preserve">mg per day.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should be used for a maximum of 14 </w:t>
      </w:r>
      <w:r w:rsidR="00FE4D81" w:rsidRPr="000B0F72">
        <w:rPr>
          <w:rFonts w:ascii="Book Antiqua" w:hAnsi="Book Antiqua"/>
          <w:sz w:val="24"/>
          <w:szCs w:val="24"/>
        </w:rPr>
        <w:t xml:space="preserve">d and stopped in case of </w:t>
      </w:r>
      <w:r w:rsidR="00277923" w:rsidRPr="000B0F72">
        <w:rPr>
          <w:rFonts w:ascii="Book Antiqua" w:hAnsi="Book Antiqua"/>
          <w:sz w:val="24"/>
          <w:szCs w:val="24"/>
        </w:rPr>
        <w:t xml:space="preserve">lack of </w:t>
      </w:r>
      <w:proofErr w:type="gramStart"/>
      <w:r w:rsidRPr="000B0F72">
        <w:rPr>
          <w:rFonts w:ascii="Book Antiqua" w:hAnsi="Book Antiqua"/>
          <w:sz w:val="24"/>
          <w:szCs w:val="24"/>
        </w:rPr>
        <w:t>response</w:t>
      </w:r>
      <w:r w:rsidR="00EA3C40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7</w:t>
      </w:r>
      <w:r w:rsidR="00EA3C40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>.</w:t>
      </w:r>
    </w:p>
    <w:p w:rsidR="00D03389" w:rsidRPr="000B0F72" w:rsidRDefault="00D03389" w:rsidP="00DF7CDF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Response is defined as a reduction of at least 25% </w:t>
      </w:r>
      <w:r w:rsidR="005A03E7" w:rsidRPr="000B0F72">
        <w:rPr>
          <w:rFonts w:ascii="Book Antiqua" w:hAnsi="Book Antiqua"/>
          <w:sz w:val="24"/>
          <w:szCs w:val="24"/>
        </w:rPr>
        <w:t>from baseline</w:t>
      </w:r>
      <w:r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B0F72">
        <w:rPr>
          <w:rFonts w:ascii="Book Antiqua" w:hAnsi="Book Antiqua"/>
          <w:sz w:val="24"/>
          <w:szCs w:val="24"/>
        </w:rPr>
        <w:t>sCr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level</w:t>
      </w:r>
      <w:r w:rsidR="005A03E7" w:rsidRPr="000B0F72">
        <w:rPr>
          <w:rFonts w:ascii="Book Antiqua" w:hAnsi="Book Antiqua"/>
          <w:sz w:val="24"/>
          <w:szCs w:val="24"/>
        </w:rPr>
        <w:t xml:space="preserve">, that is from </w:t>
      </w:r>
      <w:proofErr w:type="spellStart"/>
      <w:r w:rsidR="005A03E7" w:rsidRPr="000B0F72">
        <w:rPr>
          <w:rFonts w:ascii="Book Antiqua" w:hAnsi="Book Antiqua"/>
          <w:sz w:val="24"/>
          <w:szCs w:val="24"/>
        </w:rPr>
        <w:t>sCr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</w:t>
      </w:r>
      <w:r w:rsidR="005A03E7" w:rsidRPr="000B0F72">
        <w:rPr>
          <w:rFonts w:ascii="Book Antiqua" w:hAnsi="Book Antiqua"/>
          <w:sz w:val="24"/>
          <w:szCs w:val="24"/>
        </w:rPr>
        <w:t xml:space="preserve">level </w:t>
      </w:r>
      <w:r w:rsidRPr="000B0F72">
        <w:rPr>
          <w:rFonts w:ascii="Book Antiqua" w:hAnsi="Book Antiqua"/>
          <w:sz w:val="24"/>
          <w:szCs w:val="24"/>
        </w:rPr>
        <w:t xml:space="preserve">before treatment with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5A03E7" w:rsidRPr="000B0F72">
        <w:rPr>
          <w:rFonts w:ascii="Book Antiqua" w:hAnsi="Book Antiqua"/>
          <w:sz w:val="24"/>
          <w:szCs w:val="24"/>
        </w:rPr>
        <w:t xml:space="preserve"> was </w:t>
      </w:r>
      <w:proofErr w:type="gramStart"/>
      <w:r w:rsidR="005A03E7" w:rsidRPr="000B0F72">
        <w:rPr>
          <w:rFonts w:ascii="Book Antiqua" w:hAnsi="Book Antiqua"/>
          <w:sz w:val="24"/>
          <w:szCs w:val="24"/>
        </w:rPr>
        <w:t>started</w:t>
      </w:r>
      <w:r w:rsidR="00EA3C40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7</w:t>
      </w:r>
      <w:r w:rsidR="00EA3C40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>.</w:t>
      </w:r>
    </w:p>
    <w:p w:rsidR="00B309C6" w:rsidRPr="000B0F72" w:rsidRDefault="00FE4D81" w:rsidP="00DF7CDF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Response is achieved </w:t>
      </w:r>
      <w:r w:rsidR="00DF7CDF">
        <w:rPr>
          <w:rFonts w:ascii="Book Antiqua" w:hAnsi="Book Antiqua"/>
          <w:sz w:val="24"/>
          <w:szCs w:val="24"/>
        </w:rPr>
        <w:t>in around 40</w:t>
      </w:r>
      <w:r w:rsidR="00DF7CDF">
        <w:rPr>
          <w:rFonts w:ascii="Book Antiqua" w:hAnsi="Book Antiqua" w:hint="eastAsia"/>
          <w:sz w:val="24"/>
          <w:szCs w:val="24"/>
          <w:lang w:eastAsia="zh-CN"/>
        </w:rPr>
        <w:t>%</w:t>
      </w:r>
      <w:r w:rsidR="00DF7CDF">
        <w:rPr>
          <w:rFonts w:ascii="Book Antiqua" w:hAnsi="Book Antiqua"/>
          <w:sz w:val="24"/>
          <w:szCs w:val="24"/>
        </w:rPr>
        <w:t>-50</w:t>
      </w:r>
      <w:r w:rsidR="00277923" w:rsidRPr="000B0F72">
        <w:rPr>
          <w:rFonts w:ascii="Book Antiqua" w:hAnsi="Book Antiqua"/>
          <w:sz w:val="24"/>
          <w:szCs w:val="24"/>
        </w:rPr>
        <w:t>% of patients. The r</w:t>
      </w:r>
      <w:r w:rsidRPr="000B0F72">
        <w:rPr>
          <w:rFonts w:ascii="Book Antiqua" w:hAnsi="Book Antiqua"/>
          <w:sz w:val="24"/>
          <w:szCs w:val="24"/>
        </w:rPr>
        <w:t xml:space="preserve">ate of recurrence of HRS is 30%. </w:t>
      </w:r>
      <w:proofErr w:type="gramStart"/>
      <w:r w:rsidRPr="000B0F72">
        <w:rPr>
          <w:rFonts w:ascii="Book Antiqua" w:hAnsi="Book Antiqua"/>
          <w:sz w:val="24"/>
          <w:szCs w:val="24"/>
        </w:rPr>
        <w:t>A definitive</w:t>
      </w:r>
      <w:proofErr w:type="gramEnd"/>
      <w:r w:rsidRPr="000B0F72">
        <w:rPr>
          <w:rFonts w:ascii="Book Antiqua" w:hAnsi="Book Antiqua"/>
          <w:sz w:val="24"/>
          <w:szCs w:val="24"/>
        </w:rPr>
        <w:t xml:space="preserve"> treatment of </w:t>
      </w:r>
      <w:r w:rsidR="00D03389" w:rsidRPr="000B0F72">
        <w:rPr>
          <w:rFonts w:ascii="Book Antiqua" w:hAnsi="Book Antiqua"/>
          <w:sz w:val="24"/>
          <w:szCs w:val="24"/>
        </w:rPr>
        <w:t xml:space="preserve">the </w:t>
      </w:r>
      <w:r w:rsidR="00277923" w:rsidRPr="000B0F72">
        <w:rPr>
          <w:rFonts w:ascii="Book Antiqua" w:hAnsi="Book Antiqua"/>
          <w:sz w:val="24"/>
          <w:szCs w:val="24"/>
        </w:rPr>
        <w:t xml:space="preserve">circulatory dysfunction </w:t>
      </w:r>
      <w:r w:rsidR="00D03389" w:rsidRPr="000B0F72">
        <w:rPr>
          <w:rFonts w:ascii="Book Antiqua" w:hAnsi="Book Antiqua"/>
          <w:sz w:val="24"/>
          <w:szCs w:val="24"/>
        </w:rPr>
        <w:t>and the underlying liver cirrhosis with</w:t>
      </w:r>
      <w:r w:rsidR="00277923" w:rsidRPr="000B0F72">
        <w:rPr>
          <w:rFonts w:ascii="Book Antiqua" w:hAnsi="Book Antiqua"/>
          <w:sz w:val="24"/>
          <w:szCs w:val="24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liver transplant</w:t>
      </w:r>
      <w:r w:rsidR="00277923" w:rsidRPr="000B0F72">
        <w:rPr>
          <w:rFonts w:ascii="Book Antiqua" w:hAnsi="Book Antiqua"/>
          <w:sz w:val="24"/>
          <w:szCs w:val="24"/>
        </w:rPr>
        <w:t>ation</w:t>
      </w:r>
      <w:r w:rsidRPr="000B0F72">
        <w:rPr>
          <w:rFonts w:ascii="Book Antiqua" w:hAnsi="Book Antiqua"/>
          <w:sz w:val="24"/>
          <w:szCs w:val="24"/>
        </w:rPr>
        <w:t xml:space="preserve"> should be considered</w:t>
      </w:r>
      <w:r w:rsidR="00D03389" w:rsidRPr="000B0F72">
        <w:rPr>
          <w:rFonts w:ascii="Book Antiqua" w:hAnsi="Book Antiqua"/>
          <w:sz w:val="24"/>
          <w:szCs w:val="24"/>
        </w:rPr>
        <w:t xml:space="preserve"> in all cases with no contraindications</w:t>
      </w:r>
      <w:r w:rsidR="00277923" w:rsidRPr="000B0F72">
        <w:rPr>
          <w:rFonts w:ascii="Book Antiqua" w:hAnsi="Book Antiqua"/>
          <w:sz w:val="24"/>
          <w:szCs w:val="24"/>
        </w:rPr>
        <w:t>. Otherwise,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277923" w:rsidRPr="000B0F72">
        <w:rPr>
          <w:rFonts w:ascii="Book Antiqua" w:hAnsi="Book Antiqua"/>
          <w:sz w:val="24"/>
          <w:szCs w:val="24"/>
        </w:rPr>
        <w:t xml:space="preserve">the persistent </w:t>
      </w:r>
      <w:r w:rsidRPr="000B0F72">
        <w:rPr>
          <w:rFonts w:ascii="Book Antiqua" w:hAnsi="Book Antiqua"/>
          <w:sz w:val="24"/>
          <w:szCs w:val="24"/>
        </w:rPr>
        <w:t xml:space="preserve">advanced circulatory dysfunction </w:t>
      </w:r>
      <w:r w:rsidR="00277923" w:rsidRPr="000B0F72">
        <w:rPr>
          <w:rFonts w:ascii="Book Antiqua" w:hAnsi="Book Antiqua"/>
          <w:sz w:val="24"/>
          <w:szCs w:val="24"/>
        </w:rPr>
        <w:t>makes HRS recur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277923" w:rsidRPr="000B0F72">
        <w:rPr>
          <w:rFonts w:ascii="Book Antiqua" w:hAnsi="Book Antiqua"/>
          <w:sz w:val="24"/>
          <w:szCs w:val="24"/>
        </w:rPr>
        <w:t xml:space="preserve">frequently and predispose the patient to other major </w:t>
      </w:r>
      <w:proofErr w:type="spellStart"/>
      <w:proofErr w:type="gramStart"/>
      <w:r w:rsidR="00277923" w:rsidRPr="000B0F72">
        <w:rPr>
          <w:rFonts w:ascii="Book Antiqua" w:hAnsi="Book Antiqua"/>
          <w:sz w:val="24"/>
          <w:szCs w:val="24"/>
        </w:rPr>
        <w:t>decompensations</w:t>
      </w:r>
      <w:proofErr w:type="spellEnd"/>
      <w:r w:rsidR="003F4E37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3F4E37" w:rsidRPr="000B0F72">
        <w:rPr>
          <w:rFonts w:ascii="Book Antiqua" w:hAnsi="Book Antiqua"/>
          <w:sz w:val="24"/>
          <w:szCs w:val="24"/>
          <w:vertAlign w:val="superscript"/>
        </w:rPr>
        <w:t>1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3F4E37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>.</w:t>
      </w:r>
      <w:r w:rsidR="00B309C6" w:rsidRPr="000B0F72">
        <w:rPr>
          <w:rFonts w:ascii="Book Antiqua" w:hAnsi="Book Antiqua"/>
          <w:sz w:val="24"/>
          <w:szCs w:val="24"/>
        </w:rPr>
        <w:t xml:space="preserve"> This is the rationale </w:t>
      </w:r>
      <w:r w:rsidR="00277923" w:rsidRPr="000B0F72">
        <w:rPr>
          <w:rFonts w:ascii="Book Antiqua" w:hAnsi="Book Antiqua"/>
          <w:sz w:val="24"/>
          <w:szCs w:val="24"/>
        </w:rPr>
        <w:t>supporting prioritization</w:t>
      </w:r>
      <w:r w:rsidR="00B309C6" w:rsidRPr="000B0F72">
        <w:rPr>
          <w:rFonts w:ascii="Book Antiqua" w:hAnsi="Book Antiqua"/>
          <w:sz w:val="24"/>
          <w:szCs w:val="24"/>
        </w:rPr>
        <w:t xml:space="preserve"> </w:t>
      </w:r>
      <w:r w:rsidR="00277923" w:rsidRPr="000B0F72">
        <w:rPr>
          <w:rFonts w:ascii="Book Antiqua" w:hAnsi="Book Antiqua"/>
          <w:sz w:val="24"/>
          <w:szCs w:val="24"/>
        </w:rPr>
        <w:t xml:space="preserve">of </w:t>
      </w:r>
      <w:r w:rsidR="00B309C6" w:rsidRPr="000B0F72">
        <w:rPr>
          <w:rFonts w:ascii="Book Antiqua" w:hAnsi="Book Antiqua"/>
          <w:sz w:val="24"/>
          <w:szCs w:val="24"/>
        </w:rPr>
        <w:t xml:space="preserve">patients with HRS on the waiting list for 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>LT</w:t>
      </w:r>
      <w:r w:rsidR="00277923" w:rsidRPr="000B0F72">
        <w:rPr>
          <w:rFonts w:ascii="Book Antiqua" w:hAnsi="Book Antiqua"/>
          <w:sz w:val="24"/>
          <w:szCs w:val="24"/>
        </w:rPr>
        <w:t xml:space="preserve"> in some centres.</w:t>
      </w:r>
      <w:r w:rsidR="00B309C6"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77923" w:rsidRPr="000B0F72">
        <w:rPr>
          <w:rFonts w:ascii="Book Antiqua" w:hAnsi="Book Antiqua"/>
          <w:sz w:val="24"/>
          <w:szCs w:val="24"/>
        </w:rPr>
        <w:t>T</w:t>
      </w:r>
      <w:r w:rsidR="00B309C6" w:rsidRPr="000B0F72">
        <w:rPr>
          <w:rFonts w:ascii="Book Antiqua" w:hAnsi="Book Antiqua"/>
          <w:sz w:val="24"/>
          <w:szCs w:val="24"/>
        </w:rPr>
        <w:t>erlipressin</w:t>
      </w:r>
      <w:proofErr w:type="spellEnd"/>
      <w:r w:rsidR="00B309C6" w:rsidRPr="000B0F72">
        <w:rPr>
          <w:rFonts w:ascii="Book Antiqua" w:hAnsi="Book Antiqua"/>
          <w:sz w:val="24"/>
          <w:szCs w:val="24"/>
        </w:rPr>
        <w:t xml:space="preserve"> and albumin is not a definitive </w:t>
      </w:r>
      <w:r w:rsidR="00277923" w:rsidRPr="000B0F72">
        <w:rPr>
          <w:rFonts w:ascii="Book Antiqua" w:hAnsi="Book Antiqua"/>
          <w:sz w:val="24"/>
          <w:szCs w:val="24"/>
        </w:rPr>
        <w:t xml:space="preserve">treatment </w:t>
      </w:r>
      <w:r w:rsidR="00B309C6" w:rsidRPr="000B0F72">
        <w:rPr>
          <w:rFonts w:ascii="Book Antiqua" w:hAnsi="Book Antiqua"/>
          <w:sz w:val="24"/>
          <w:szCs w:val="24"/>
        </w:rPr>
        <w:t xml:space="preserve">but </w:t>
      </w:r>
      <w:r w:rsidR="00240EEF" w:rsidRPr="000B0F72">
        <w:rPr>
          <w:rFonts w:ascii="Book Antiqua" w:hAnsi="Book Antiqua"/>
          <w:sz w:val="24"/>
          <w:szCs w:val="24"/>
        </w:rPr>
        <w:t xml:space="preserve">should be considered as </w:t>
      </w:r>
      <w:r w:rsidR="00B309C6" w:rsidRPr="000B0F72">
        <w:rPr>
          <w:rFonts w:ascii="Book Antiqua" w:hAnsi="Book Antiqua"/>
          <w:sz w:val="24"/>
          <w:szCs w:val="24"/>
        </w:rPr>
        <w:t xml:space="preserve">a bridge to a definitive treatment, </w:t>
      </w:r>
      <w:r w:rsidR="00B309C6" w:rsidRPr="00DF7CDF">
        <w:rPr>
          <w:rFonts w:ascii="Book Antiqua" w:hAnsi="Book Antiqua"/>
          <w:i/>
          <w:sz w:val="24"/>
          <w:szCs w:val="24"/>
        </w:rPr>
        <w:t>i.e.</w:t>
      </w:r>
      <w:r w:rsidR="00DF7CDF">
        <w:rPr>
          <w:rFonts w:ascii="Book Antiqua" w:hAnsi="Book Antiqua" w:hint="eastAsia"/>
          <w:sz w:val="24"/>
          <w:szCs w:val="24"/>
          <w:lang w:eastAsia="zh-CN"/>
        </w:rPr>
        <w:t>,</w:t>
      </w:r>
      <w:r w:rsidR="00B309C6" w:rsidRPr="000B0F72">
        <w:rPr>
          <w:rFonts w:ascii="Book Antiqua" w:hAnsi="Book Antiqua"/>
          <w:sz w:val="24"/>
          <w:szCs w:val="24"/>
        </w:rPr>
        <w:t xml:space="preserve"> 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>LT</w:t>
      </w:r>
      <w:r w:rsidR="00B309C6" w:rsidRPr="000B0F72">
        <w:rPr>
          <w:rFonts w:ascii="Book Antiqua" w:hAnsi="Book Antiqua"/>
          <w:sz w:val="24"/>
          <w:szCs w:val="24"/>
        </w:rPr>
        <w:t xml:space="preserve">. </w:t>
      </w:r>
    </w:p>
    <w:p w:rsidR="00B309C6" w:rsidRPr="000B0F72" w:rsidRDefault="001F5C76" w:rsidP="00DF7CDF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Two randomized studies showed </w:t>
      </w:r>
      <w:r w:rsidR="00424AA2" w:rsidRPr="000B0F72">
        <w:rPr>
          <w:rFonts w:ascii="Book Antiqua" w:hAnsi="Book Antiqua"/>
          <w:sz w:val="24"/>
          <w:szCs w:val="24"/>
        </w:rPr>
        <w:t xml:space="preserve">that </w:t>
      </w:r>
      <w:r w:rsidRPr="000B0F72">
        <w:rPr>
          <w:rFonts w:ascii="Book Antiqua" w:hAnsi="Book Antiqua"/>
          <w:sz w:val="24"/>
          <w:szCs w:val="24"/>
        </w:rPr>
        <w:t xml:space="preserve">HRS </w:t>
      </w:r>
      <w:r w:rsidR="00424AA2" w:rsidRPr="000B0F72">
        <w:rPr>
          <w:rFonts w:ascii="Book Antiqua" w:hAnsi="Book Antiqua"/>
          <w:sz w:val="24"/>
          <w:szCs w:val="24"/>
        </w:rPr>
        <w:t xml:space="preserve">reversal rate </w:t>
      </w:r>
      <w:r w:rsidR="00065E4B" w:rsidRPr="000B0F72">
        <w:rPr>
          <w:rFonts w:ascii="Book Antiqua" w:hAnsi="Book Antiqua"/>
          <w:sz w:val="24"/>
          <w:szCs w:val="24"/>
        </w:rPr>
        <w:t xml:space="preserve">when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350EDC" w:rsidRPr="000B0F72">
        <w:rPr>
          <w:rFonts w:ascii="Book Antiqua" w:hAnsi="Book Antiqua"/>
          <w:sz w:val="24"/>
          <w:szCs w:val="24"/>
        </w:rPr>
        <w:t xml:space="preserve"> plus albumin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424AA2" w:rsidRPr="000B0F72">
        <w:rPr>
          <w:rFonts w:ascii="Book Antiqua" w:hAnsi="Book Antiqua"/>
          <w:sz w:val="24"/>
          <w:szCs w:val="24"/>
        </w:rPr>
        <w:t xml:space="preserve">was </w:t>
      </w:r>
      <w:r w:rsidR="00065E4B" w:rsidRPr="000B0F72">
        <w:rPr>
          <w:rFonts w:ascii="Book Antiqua" w:hAnsi="Book Antiqua"/>
          <w:sz w:val="24"/>
          <w:szCs w:val="24"/>
        </w:rPr>
        <w:t xml:space="preserve">employed was </w:t>
      </w:r>
      <w:r w:rsidR="00424AA2" w:rsidRPr="000B0F72">
        <w:rPr>
          <w:rFonts w:ascii="Book Antiqua" w:hAnsi="Book Antiqua"/>
          <w:sz w:val="24"/>
          <w:szCs w:val="24"/>
        </w:rPr>
        <w:t xml:space="preserve">higher </w:t>
      </w:r>
      <w:r w:rsidRPr="000B0F72">
        <w:rPr>
          <w:rFonts w:ascii="Book Antiqua" w:hAnsi="Book Antiqua"/>
          <w:sz w:val="24"/>
          <w:szCs w:val="24"/>
        </w:rPr>
        <w:t xml:space="preserve">compared to </w:t>
      </w:r>
      <w:r w:rsidR="00424AA2" w:rsidRPr="000B0F72">
        <w:rPr>
          <w:rFonts w:ascii="Book Antiqua" w:hAnsi="Book Antiqua"/>
          <w:sz w:val="24"/>
          <w:szCs w:val="24"/>
        </w:rPr>
        <w:t xml:space="preserve">the </w:t>
      </w:r>
      <w:r w:rsidR="00065E4B" w:rsidRPr="000B0F72">
        <w:rPr>
          <w:rFonts w:ascii="Book Antiqua" w:hAnsi="Book Antiqua"/>
          <w:sz w:val="24"/>
          <w:szCs w:val="24"/>
        </w:rPr>
        <w:t xml:space="preserve">reversal achieved employing </w:t>
      </w:r>
      <w:r w:rsidR="00350EDC" w:rsidRPr="000B0F72">
        <w:rPr>
          <w:rFonts w:ascii="Book Antiqua" w:hAnsi="Book Antiqua"/>
          <w:sz w:val="24"/>
          <w:szCs w:val="24"/>
        </w:rPr>
        <w:t>albumin alone</w:t>
      </w:r>
      <w:r w:rsidR="009347A9" w:rsidRPr="000B0F72">
        <w:rPr>
          <w:rFonts w:ascii="Book Antiqua" w:hAnsi="Book Antiqua"/>
          <w:sz w:val="24"/>
          <w:szCs w:val="24"/>
        </w:rPr>
        <w:t>.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9347A9" w:rsidRPr="000B0F72">
        <w:rPr>
          <w:rFonts w:ascii="Book Antiqua" w:hAnsi="Book Antiqua"/>
          <w:sz w:val="24"/>
          <w:szCs w:val="24"/>
        </w:rPr>
        <w:t>Mart</w:t>
      </w:r>
      <w:r w:rsidR="007C220E" w:rsidRPr="000B0F72">
        <w:rPr>
          <w:rFonts w:ascii="Book Antiqua" w:hAnsi="Book Antiqua" w:cstheme="minorHAnsi"/>
          <w:sz w:val="24"/>
          <w:szCs w:val="24"/>
        </w:rPr>
        <w:t>í</w:t>
      </w:r>
      <w:r w:rsidR="009347A9" w:rsidRPr="000B0F72">
        <w:rPr>
          <w:rFonts w:ascii="Book Antiqua" w:hAnsi="Book Antiqua" w:cstheme="minorHAnsi"/>
          <w:sz w:val="24"/>
          <w:szCs w:val="24"/>
        </w:rPr>
        <w:t>n</w:t>
      </w:r>
      <w:r w:rsidR="007C220E" w:rsidRPr="000B0F72">
        <w:rPr>
          <w:rFonts w:ascii="Book Antiqua" w:hAnsi="Book Antiqua"/>
          <w:sz w:val="24"/>
          <w:szCs w:val="24"/>
        </w:rPr>
        <w:t>-</w:t>
      </w:r>
      <w:proofErr w:type="spellStart"/>
      <w:r w:rsidR="007C220E" w:rsidRPr="000B0F72">
        <w:rPr>
          <w:rFonts w:ascii="Book Antiqua" w:hAnsi="Book Antiqua"/>
          <w:sz w:val="24"/>
          <w:szCs w:val="24"/>
        </w:rPr>
        <w:t>Llah</w:t>
      </w:r>
      <w:r w:rsidR="007C220E" w:rsidRPr="000B0F72">
        <w:rPr>
          <w:rFonts w:ascii="Book Antiqua" w:hAnsi="Book Antiqua" w:cstheme="minorHAnsi"/>
          <w:sz w:val="24"/>
          <w:szCs w:val="24"/>
        </w:rPr>
        <w:t>í</w:t>
      </w:r>
      <w:proofErr w:type="spellEnd"/>
      <w:r w:rsidR="00EA3C40" w:rsidRPr="000B0F72">
        <w:rPr>
          <w:rFonts w:ascii="Book Antiqua" w:hAnsi="Book Antiqua" w:cstheme="minorHAnsi"/>
          <w:sz w:val="24"/>
          <w:szCs w:val="24"/>
        </w:rPr>
        <w:t xml:space="preserve"> </w:t>
      </w:r>
      <w:r w:rsidR="00EA3C40" w:rsidRPr="00DF7CDF">
        <w:rPr>
          <w:rFonts w:ascii="Book Antiqua" w:hAnsi="Book Antiqua" w:cstheme="minorHAnsi"/>
          <w:i/>
          <w:sz w:val="24"/>
          <w:szCs w:val="24"/>
        </w:rPr>
        <w:t xml:space="preserve">et </w:t>
      </w:r>
      <w:proofErr w:type="gramStart"/>
      <w:r w:rsidR="00EA3C40" w:rsidRPr="00DF7CDF">
        <w:rPr>
          <w:rFonts w:ascii="Book Antiqua" w:hAnsi="Book Antiqua" w:cstheme="minorHAnsi"/>
          <w:i/>
          <w:sz w:val="24"/>
          <w:szCs w:val="24"/>
        </w:rPr>
        <w:t>al</w:t>
      </w:r>
      <w:r w:rsidR="00DF7CDF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DF7CDF" w:rsidRPr="000B0F72">
        <w:rPr>
          <w:rFonts w:ascii="Book Antiqua" w:hAnsi="Book Antiqua" w:cstheme="minorHAnsi"/>
          <w:sz w:val="24"/>
          <w:szCs w:val="24"/>
          <w:vertAlign w:val="superscript"/>
        </w:rPr>
        <w:t>13]</w:t>
      </w:r>
      <w:r w:rsidR="007C220E" w:rsidRPr="000B0F72">
        <w:rPr>
          <w:rFonts w:ascii="Book Antiqua" w:hAnsi="Book Antiqua"/>
          <w:sz w:val="24"/>
          <w:szCs w:val="24"/>
        </w:rPr>
        <w:t xml:space="preserve"> </w:t>
      </w:r>
      <w:r w:rsidR="00B309C6" w:rsidRPr="000B0F72">
        <w:rPr>
          <w:rFonts w:ascii="Book Antiqua" w:hAnsi="Book Antiqua"/>
          <w:sz w:val="24"/>
          <w:szCs w:val="24"/>
        </w:rPr>
        <w:t xml:space="preserve">reported </w:t>
      </w:r>
      <w:r w:rsidR="00D60DA7" w:rsidRPr="000B0F72">
        <w:rPr>
          <w:rFonts w:ascii="Book Antiqua" w:hAnsi="Book Antiqua"/>
          <w:sz w:val="24"/>
          <w:szCs w:val="24"/>
        </w:rPr>
        <w:t xml:space="preserve">a </w:t>
      </w:r>
      <w:r w:rsidR="00B309C6" w:rsidRPr="000B0F72">
        <w:rPr>
          <w:rFonts w:ascii="Book Antiqua" w:hAnsi="Book Antiqua"/>
          <w:sz w:val="24"/>
          <w:szCs w:val="24"/>
        </w:rPr>
        <w:t xml:space="preserve">much higher rate of improvement in renal function </w:t>
      </w:r>
      <w:r w:rsidR="00D60DA7" w:rsidRPr="000B0F72">
        <w:rPr>
          <w:rFonts w:ascii="Book Antiqua" w:hAnsi="Book Antiqua"/>
          <w:sz w:val="24"/>
          <w:szCs w:val="24"/>
        </w:rPr>
        <w:t>in</w:t>
      </w:r>
      <w:r w:rsidR="00B309C6" w:rsidRPr="000B0F72">
        <w:rPr>
          <w:rFonts w:ascii="Book Antiqua" w:hAnsi="Book Antiqua"/>
          <w:sz w:val="24"/>
          <w:szCs w:val="24"/>
        </w:rPr>
        <w:t xml:space="preserve"> patients treated with </w:t>
      </w:r>
      <w:proofErr w:type="spellStart"/>
      <w:r w:rsidR="00B309C6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B309C6" w:rsidRPr="000B0F72">
        <w:rPr>
          <w:rFonts w:ascii="Book Antiqua" w:hAnsi="Book Antiqua"/>
          <w:sz w:val="24"/>
          <w:szCs w:val="24"/>
        </w:rPr>
        <w:t xml:space="preserve"> and albumin compared to those patients treated only</w:t>
      </w:r>
      <w:r w:rsidR="00394657" w:rsidRPr="000B0F72">
        <w:rPr>
          <w:rFonts w:ascii="Book Antiqua" w:hAnsi="Book Antiqua"/>
          <w:sz w:val="24"/>
          <w:szCs w:val="24"/>
        </w:rPr>
        <w:t xml:space="preserve"> with albumin (43.5% </w:t>
      </w:r>
      <w:proofErr w:type="spellStart"/>
      <w:r w:rsidR="00394657" w:rsidRPr="00DF7CDF">
        <w:rPr>
          <w:rFonts w:ascii="Book Antiqua" w:hAnsi="Book Antiqua"/>
          <w:i/>
          <w:sz w:val="24"/>
          <w:szCs w:val="24"/>
        </w:rPr>
        <w:t>vs</w:t>
      </w:r>
      <w:proofErr w:type="spellEnd"/>
      <w:r w:rsidR="00394657" w:rsidRPr="00DF7CDF">
        <w:rPr>
          <w:rFonts w:ascii="Book Antiqua" w:hAnsi="Book Antiqua"/>
          <w:i/>
          <w:sz w:val="24"/>
          <w:szCs w:val="24"/>
        </w:rPr>
        <w:t xml:space="preserve"> </w:t>
      </w:r>
      <w:r w:rsidR="00394657" w:rsidRPr="000B0F72">
        <w:rPr>
          <w:rFonts w:ascii="Book Antiqua" w:hAnsi="Book Antiqua"/>
          <w:sz w:val="24"/>
          <w:szCs w:val="24"/>
        </w:rPr>
        <w:t xml:space="preserve">8.7%, </w:t>
      </w:r>
      <w:r w:rsidR="00394657" w:rsidRPr="00DF7CDF">
        <w:rPr>
          <w:rFonts w:ascii="Book Antiqua" w:hAnsi="Book Antiqua"/>
          <w:i/>
          <w:sz w:val="24"/>
          <w:szCs w:val="24"/>
        </w:rPr>
        <w:t>P</w:t>
      </w:r>
      <w:r w:rsidR="00DF7CD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309C6" w:rsidRPr="000B0F72">
        <w:rPr>
          <w:rFonts w:ascii="Book Antiqua" w:hAnsi="Book Antiqua"/>
          <w:sz w:val="24"/>
          <w:szCs w:val="24"/>
        </w:rPr>
        <w:t>=</w:t>
      </w:r>
      <w:r w:rsidR="00DF7CD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309C6" w:rsidRPr="000B0F72">
        <w:rPr>
          <w:rFonts w:ascii="Book Antiqua" w:hAnsi="Book Antiqua"/>
          <w:sz w:val="24"/>
          <w:szCs w:val="24"/>
        </w:rPr>
        <w:t>0.017)</w:t>
      </w:r>
      <w:r w:rsidR="0096062C" w:rsidRPr="000B0F72">
        <w:rPr>
          <w:rFonts w:ascii="Book Antiqua" w:hAnsi="Book Antiqua"/>
          <w:sz w:val="24"/>
          <w:szCs w:val="24"/>
        </w:rPr>
        <w:t>. This result may be influenced by the fact that</w:t>
      </w:r>
      <w:r w:rsidR="007C220E" w:rsidRPr="000B0F72">
        <w:rPr>
          <w:rFonts w:ascii="Book Antiqua" w:hAnsi="Book Antiqua"/>
          <w:sz w:val="24"/>
          <w:szCs w:val="24"/>
        </w:rPr>
        <w:t xml:space="preserve"> patients who did not tolerate </w:t>
      </w:r>
      <w:proofErr w:type="spellStart"/>
      <w:r w:rsidR="007C220E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7C220E" w:rsidRPr="000B0F72">
        <w:rPr>
          <w:rFonts w:ascii="Book Antiqua" w:hAnsi="Book Antiqua"/>
          <w:sz w:val="24"/>
          <w:szCs w:val="24"/>
        </w:rPr>
        <w:t xml:space="preserve"> were excluded from</w:t>
      </w:r>
      <w:r w:rsidR="0096062C" w:rsidRPr="000B0F72">
        <w:rPr>
          <w:rFonts w:ascii="Book Antiqua" w:hAnsi="Book Antiqua"/>
          <w:sz w:val="24"/>
          <w:szCs w:val="24"/>
        </w:rPr>
        <w:t xml:space="preserve"> the</w:t>
      </w:r>
      <w:r w:rsidR="007C220E" w:rsidRPr="000B0F72">
        <w:rPr>
          <w:rFonts w:ascii="Book Antiqua" w:hAnsi="Book Antiqua"/>
          <w:sz w:val="24"/>
          <w:szCs w:val="24"/>
        </w:rPr>
        <w:t xml:space="preserve"> analysis</w:t>
      </w:r>
      <w:r w:rsidR="00B309C6" w:rsidRPr="000B0F72">
        <w:rPr>
          <w:rFonts w:ascii="Book Antiqua" w:hAnsi="Book Antiqua"/>
          <w:sz w:val="24"/>
          <w:szCs w:val="24"/>
        </w:rPr>
        <w:t>.</w:t>
      </w:r>
      <w:r w:rsidR="0096062C"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6062C" w:rsidRPr="000B0F72">
        <w:rPr>
          <w:rFonts w:ascii="Book Antiqua" w:hAnsi="Book Antiqua"/>
          <w:sz w:val="24"/>
          <w:szCs w:val="24"/>
        </w:rPr>
        <w:t>Sanyal</w:t>
      </w:r>
      <w:proofErr w:type="spellEnd"/>
      <w:r w:rsidR="00EA3C40" w:rsidRPr="000B0F72">
        <w:rPr>
          <w:rFonts w:ascii="Book Antiqua" w:hAnsi="Book Antiqua"/>
          <w:sz w:val="24"/>
          <w:szCs w:val="24"/>
        </w:rPr>
        <w:t xml:space="preserve"> </w:t>
      </w:r>
      <w:r w:rsidR="00EA3C40" w:rsidRPr="001B7D9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EA3C40" w:rsidRPr="001B7D98">
        <w:rPr>
          <w:rFonts w:ascii="Book Antiqua" w:hAnsi="Book Antiqua"/>
          <w:i/>
          <w:sz w:val="24"/>
          <w:szCs w:val="24"/>
        </w:rPr>
        <w:t>al</w:t>
      </w:r>
      <w:r w:rsidR="001B7D98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1B7D98" w:rsidRPr="000B0F72">
        <w:rPr>
          <w:rFonts w:ascii="Book Antiqua" w:hAnsi="Book Antiqua" w:cstheme="minorHAnsi"/>
          <w:sz w:val="24"/>
          <w:szCs w:val="24"/>
          <w:vertAlign w:val="superscript"/>
        </w:rPr>
        <w:t>14]</w:t>
      </w:r>
      <w:r w:rsidR="007C220E" w:rsidRPr="000B0F72">
        <w:rPr>
          <w:rFonts w:ascii="Book Antiqua" w:hAnsi="Book Antiqua"/>
          <w:sz w:val="24"/>
          <w:szCs w:val="24"/>
        </w:rPr>
        <w:t xml:space="preserve"> also showed that HRS reversal was achieved more frequently in those patients treated with </w:t>
      </w:r>
      <w:proofErr w:type="spellStart"/>
      <w:r w:rsidR="007C220E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7C220E" w:rsidRPr="000B0F72">
        <w:rPr>
          <w:rFonts w:ascii="Book Antiqua" w:hAnsi="Book Antiqua"/>
          <w:sz w:val="24"/>
          <w:szCs w:val="24"/>
        </w:rPr>
        <w:t xml:space="preserve"> and albumin compared with those treated only </w:t>
      </w:r>
      <w:r w:rsidR="00394657" w:rsidRPr="000B0F72">
        <w:rPr>
          <w:rFonts w:ascii="Book Antiqua" w:hAnsi="Book Antiqua"/>
          <w:sz w:val="24"/>
          <w:szCs w:val="24"/>
        </w:rPr>
        <w:t xml:space="preserve">with albumin (33.9% </w:t>
      </w:r>
      <w:proofErr w:type="spellStart"/>
      <w:r w:rsidR="00394657" w:rsidRPr="001B7D98">
        <w:rPr>
          <w:rFonts w:ascii="Book Antiqua" w:hAnsi="Book Antiqua"/>
          <w:i/>
          <w:sz w:val="24"/>
          <w:szCs w:val="24"/>
        </w:rPr>
        <w:t>vs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12.5%, </w:t>
      </w:r>
      <w:r w:rsidR="00394657" w:rsidRPr="001B7D98">
        <w:rPr>
          <w:rFonts w:ascii="Book Antiqua" w:hAnsi="Book Antiqua"/>
          <w:i/>
          <w:sz w:val="24"/>
          <w:szCs w:val="24"/>
        </w:rPr>
        <w:t>P</w:t>
      </w:r>
      <w:r w:rsidR="001B7D9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C220E" w:rsidRPr="000B0F72">
        <w:rPr>
          <w:rFonts w:ascii="Book Antiqua" w:hAnsi="Book Antiqua"/>
          <w:sz w:val="24"/>
          <w:szCs w:val="24"/>
        </w:rPr>
        <w:t>=</w:t>
      </w:r>
      <w:r w:rsidR="001B7D9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C220E" w:rsidRPr="000B0F72">
        <w:rPr>
          <w:rFonts w:ascii="Book Antiqua" w:hAnsi="Book Antiqua"/>
          <w:sz w:val="24"/>
          <w:szCs w:val="24"/>
        </w:rPr>
        <w:t xml:space="preserve">0.008). </w:t>
      </w:r>
      <w:r w:rsidR="009347A9" w:rsidRPr="000B0F72">
        <w:rPr>
          <w:rFonts w:ascii="Book Antiqua" w:hAnsi="Book Antiqua"/>
          <w:sz w:val="24"/>
          <w:szCs w:val="24"/>
        </w:rPr>
        <w:t>Any of these studies showed difference in survival at 3-mo and 6-mo.</w:t>
      </w:r>
      <w:r w:rsidR="008E75A3" w:rsidRPr="000B0F72">
        <w:rPr>
          <w:rFonts w:ascii="Book Antiqua" w:hAnsi="Book Antiqua"/>
          <w:sz w:val="24"/>
          <w:szCs w:val="24"/>
        </w:rPr>
        <w:t xml:space="preserve"> </w:t>
      </w:r>
      <w:r w:rsidR="00D60DA7" w:rsidRPr="000B0F72">
        <w:rPr>
          <w:rFonts w:ascii="Book Antiqua" w:hAnsi="Book Antiqua"/>
          <w:sz w:val="24"/>
          <w:szCs w:val="24"/>
        </w:rPr>
        <w:t>A</w:t>
      </w:r>
      <w:r w:rsidR="008E75A3" w:rsidRPr="000B0F72">
        <w:rPr>
          <w:rFonts w:ascii="Book Antiqua" w:hAnsi="Book Antiqua"/>
          <w:sz w:val="24"/>
          <w:szCs w:val="24"/>
        </w:rPr>
        <w:t xml:space="preserve"> large randomized trial has been </w:t>
      </w:r>
      <w:r w:rsidR="008E75A3" w:rsidRPr="000B0F72">
        <w:rPr>
          <w:rFonts w:ascii="Book Antiqua" w:hAnsi="Book Antiqua"/>
          <w:sz w:val="24"/>
          <w:szCs w:val="24"/>
        </w:rPr>
        <w:lastRenderedPageBreak/>
        <w:t>published recently and it showed a higher rate of HRS reversal in those patients receiving</w:t>
      </w:r>
      <w:r w:rsidR="00394657"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94657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(23.7%</w:t>
      </w:r>
      <w:r w:rsidR="00394657" w:rsidRPr="001B7D9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394657" w:rsidRPr="001B7D98">
        <w:rPr>
          <w:rFonts w:ascii="Book Antiqua" w:hAnsi="Book Antiqua"/>
          <w:i/>
          <w:sz w:val="24"/>
          <w:szCs w:val="24"/>
        </w:rPr>
        <w:t>vs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15.2%, </w:t>
      </w:r>
      <w:r w:rsidR="00394657" w:rsidRPr="001B7D98">
        <w:rPr>
          <w:rFonts w:ascii="Book Antiqua" w:hAnsi="Book Antiqua"/>
          <w:i/>
          <w:sz w:val="24"/>
          <w:szCs w:val="24"/>
        </w:rPr>
        <w:t>P</w:t>
      </w:r>
      <w:r w:rsidR="001B7D9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E75A3" w:rsidRPr="000B0F72">
        <w:rPr>
          <w:rFonts w:ascii="Book Antiqua" w:hAnsi="Book Antiqua"/>
          <w:sz w:val="24"/>
          <w:szCs w:val="24"/>
        </w:rPr>
        <w:t>=</w:t>
      </w:r>
      <w:r w:rsidR="001B7D9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E75A3" w:rsidRPr="000B0F72">
        <w:rPr>
          <w:rFonts w:ascii="Book Antiqua" w:hAnsi="Book Antiqua"/>
          <w:sz w:val="24"/>
          <w:szCs w:val="24"/>
        </w:rPr>
        <w:t xml:space="preserve">0.13). This difference did not reach statistical significance, probably </w:t>
      </w:r>
      <w:r w:rsidR="0096062C" w:rsidRPr="000B0F72">
        <w:rPr>
          <w:rFonts w:ascii="Book Antiqua" w:hAnsi="Book Antiqua"/>
          <w:sz w:val="24"/>
          <w:szCs w:val="24"/>
        </w:rPr>
        <w:t xml:space="preserve">due to </w:t>
      </w:r>
      <w:r w:rsidR="008E75A3" w:rsidRPr="000B0F72">
        <w:rPr>
          <w:rFonts w:ascii="Book Antiqua" w:hAnsi="Book Antiqua"/>
          <w:sz w:val="24"/>
          <w:szCs w:val="24"/>
        </w:rPr>
        <w:t xml:space="preserve">the fact that </w:t>
      </w:r>
      <w:r w:rsidR="009F6B36" w:rsidRPr="000B0F72">
        <w:rPr>
          <w:rFonts w:ascii="Book Antiqua" w:hAnsi="Book Antiqua"/>
          <w:sz w:val="24"/>
          <w:szCs w:val="24"/>
        </w:rPr>
        <w:t>one third of patients received fewer than three days of treatment</w:t>
      </w:r>
      <w:r w:rsidR="0096062C" w:rsidRPr="000B0F72">
        <w:rPr>
          <w:rFonts w:ascii="Book Antiqua" w:hAnsi="Book Antiqua"/>
          <w:sz w:val="24"/>
          <w:szCs w:val="24"/>
        </w:rPr>
        <w:t>, which could affect the effectiveness of the treatment.</w:t>
      </w:r>
      <w:r w:rsidR="008E75A3" w:rsidRPr="000B0F72">
        <w:rPr>
          <w:rFonts w:ascii="Book Antiqua" w:hAnsi="Book Antiqua"/>
          <w:sz w:val="24"/>
          <w:szCs w:val="24"/>
        </w:rPr>
        <w:t xml:space="preserve"> </w:t>
      </w:r>
      <w:r w:rsidR="0096062C" w:rsidRPr="000B0F72">
        <w:rPr>
          <w:rFonts w:ascii="Book Antiqua" w:hAnsi="Book Antiqua"/>
          <w:sz w:val="24"/>
          <w:szCs w:val="24"/>
        </w:rPr>
        <w:t xml:space="preserve">When </w:t>
      </w:r>
      <w:r w:rsidR="00D60DA7" w:rsidRPr="000B0F72">
        <w:rPr>
          <w:rFonts w:ascii="Book Antiqua" w:hAnsi="Book Antiqua"/>
          <w:sz w:val="24"/>
          <w:szCs w:val="24"/>
        </w:rPr>
        <w:t xml:space="preserve">the </w:t>
      </w:r>
      <w:r w:rsidR="0096062C" w:rsidRPr="000B0F72">
        <w:rPr>
          <w:rFonts w:ascii="Book Antiqua" w:hAnsi="Book Antiqua"/>
          <w:sz w:val="24"/>
          <w:szCs w:val="24"/>
        </w:rPr>
        <w:t>analys</w:t>
      </w:r>
      <w:r w:rsidR="00D60DA7" w:rsidRPr="000B0F72">
        <w:rPr>
          <w:rFonts w:ascii="Book Antiqua" w:hAnsi="Book Antiqua"/>
          <w:sz w:val="24"/>
          <w:szCs w:val="24"/>
        </w:rPr>
        <w:t>es were done</w:t>
      </w:r>
      <w:r w:rsidR="0096062C" w:rsidRPr="000B0F72">
        <w:rPr>
          <w:rFonts w:ascii="Book Antiqua" w:hAnsi="Book Antiqua"/>
          <w:sz w:val="24"/>
          <w:szCs w:val="24"/>
        </w:rPr>
        <w:t xml:space="preserve"> </w:t>
      </w:r>
      <w:r w:rsidR="00D60DA7" w:rsidRPr="000B0F72">
        <w:rPr>
          <w:rFonts w:ascii="Book Antiqua" w:hAnsi="Book Antiqua"/>
          <w:sz w:val="24"/>
          <w:szCs w:val="24"/>
        </w:rPr>
        <w:t>stratifying patients</w:t>
      </w:r>
      <w:r w:rsidR="0096062C" w:rsidRPr="000B0F72">
        <w:rPr>
          <w:rFonts w:ascii="Book Antiqua" w:hAnsi="Book Antiqua"/>
          <w:sz w:val="24"/>
          <w:szCs w:val="24"/>
        </w:rPr>
        <w:t xml:space="preserve"> by </w:t>
      </w:r>
      <w:r w:rsidR="00D60DA7" w:rsidRPr="000B0F72">
        <w:rPr>
          <w:rFonts w:ascii="Book Antiqua" w:hAnsi="Book Antiqua"/>
          <w:sz w:val="24"/>
          <w:szCs w:val="24"/>
        </w:rPr>
        <w:t xml:space="preserve">the degree of </w:t>
      </w:r>
      <w:r w:rsidR="00C26B6D" w:rsidRPr="000B0F72">
        <w:rPr>
          <w:rFonts w:ascii="Book Antiqua" w:hAnsi="Book Antiqua"/>
          <w:sz w:val="24"/>
          <w:szCs w:val="24"/>
        </w:rPr>
        <w:t xml:space="preserve">reduction in serum </w:t>
      </w:r>
      <w:proofErr w:type="spellStart"/>
      <w:r w:rsidR="00C26B6D"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="00C26B6D" w:rsidRPr="000B0F72">
        <w:rPr>
          <w:rFonts w:ascii="Book Antiqua" w:hAnsi="Book Antiqua"/>
          <w:sz w:val="24"/>
          <w:szCs w:val="24"/>
        </w:rPr>
        <w:t xml:space="preserve"> level, </w:t>
      </w:r>
      <w:r w:rsidR="00D60DA7" w:rsidRPr="000B0F72">
        <w:rPr>
          <w:rFonts w:ascii="Book Antiqua" w:hAnsi="Book Antiqua"/>
          <w:sz w:val="24"/>
          <w:szCs w:val="24"/>
        </w:rPr>
        <w:t>data</w:t>
      </w:r>
      <w:r w:rsidR="0096062C" w:rsidRPr="000B0F72">
        <w:rPr>
          <w:rFonts w:ascii="Book Antiqua" w:hAnsi="Book Antiqua"/>
          <w:sz w:val="24"/>
          <w:szCs w:val="24"/>
        </w:rPr>
        <w:t xml:space="preserve"> showed that a decrease in </w:t>
      </w:r>
      <w:proofErr w:type="spellStart"/>
      <w:r w:rsidR="0096062C" w:rsidRPr="000B0F72">
        <w:rPr>
          <w:rFonts w:ascii="Book Antiqua" w:hAnsi="Book Antiqua"/>
          <w:sz w:val="24"/>
          <w:szCs w:val="24"/>
        </w:rPr>
        <w:t>sCr</w:t>
      </w:r>
      <w:proofErr w:type="spellEnd"/>
      <w:r w:rsidR="0096062C" w:rsidRPr="000B0F72">
        <w:rPr>
          <w:rFonts w:ascii="Book Antiqua" w:hAnsi="Book Antiqua"/>
          <w:sz w:val="24"/>
          <w:szCs w:val="24"/>
        </w:rPr>
        <w:t xml:space="preserve"> level, </w:t>
      </w:r>
      <w:r w:rsidR="00C26B6D" w:rsidRPr="000B0F72">
        <w:rPr>
          <w:rFonts w:ascii="Book Antiqua" w:hAnsi="Book Antiqua"/>
          <w:sz w:val="24"/>
          <w:szCs w:val="24"/>
        </w:rPr>
        <w:t xml:space="preserve">even if not reaching a complete reversal, has a positive impact on </w:t>
      </w:r>
      <w:proofErr w:type="gramStart"/>
      <w:r w:rsidR="00C26B6D" w:rsidRPr="000B0F72">
        <w:rPr>
          <w:rFonts w:ascii="Book Antiqua" w:hAnsi="Book Antiqua"/>
          <w:sz w:val="24"/>
          <w:szCs w:val="24"/>
        </w:rPr>
        <w:t>survival</w:t>
      </w:r>
      <w:r w:rsidR="00281436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281436" w:rsidRPr="000B0F72">
        <w:rPr>
          <w:rFonts w:ascii="Book Antiqua" w:hAnsi="Book Antiqua" w:cstheme="minorHAnsi"/>
          <w:sz w:val="24"/>
          <w:szCs w:val="24"/>
          <w:vertAlign w:val="superscript"/>
        </w:rPr>
        <w:t>1</w:t>
      </w:r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5</w:t>
      </w:r>
      <w:r w:rsidR="00281436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C26B6D" w:rsidRPr="000B0F72">
        <w:rPr>
          <w:rFonts w:ascii="Book Antiqua" w:hAnsi="Book Antiqua"/>
          <w:sz w:val="24"/>
          <w:szCs w:val="24"/>
        </w:rPr>
        <w:t>.</w:t>
      </w:r>
      <w:r w:rsidR="00CF3CB5" w:rsidRPr="000B0F72">
        <w:rPr>
          <w:rFonts w:ascii="Book Antiqua" w:hAnsi="Book Antiqua"/>
          <w:sz w:val="24"/>
          <w:szCs w:val="24"/>
        </w:rPr>
        <w:tab/>
      </w:r>
    </w:p>
    <w:p w:rsidR="001F5C76" w:rsidRPr="000B0F72" w:rsidRDefault="001F5C76" w:rsidP="001B7D98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Traditionally,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has been used in bolus 0.5-1.0 mg every 4</w:t>
      </w:r>
      <w:r w:rsidR="00CF3CB5" w:rsidRPr="000B0F72">
        <w:rPr>
          <w:rFonts w:ascii="Book Antiqua" w:hAnsi="Book Antiqua"/>
          <w:sz w:val="24"/>
          <w:szCs w:val="24"/>
        </w:rPr>
        <w:t>-6</w:t>
      </w:r>
      <w:r w:rsidRPr="000B0F72">
        <w:rPr>
          <w:rFonts w:ascii="Book Antiqua" w:hAnsi="Book Antiqua"/>
          <w:sz w:val="24"/>
          <w:szCs w:val="24"/>
        </w:rPr>
        <w:t xml:space="preserve"> h. Recent data show that continuous infusion of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has the same efficacy</w:t>
      </w:r>
      <w:r w:rsidR="00032DCB" w:rsidRPr="000B0F72">
        <w:rPr>
          <w:rFonts w:ascii="Book Antiqua" w:hAnsi="Book Antiqua"/>
          <w:sz w:val="24"/>
          <w:szCs w:val="24"/>
        </w:rPr>
        <w:t xml:space="preserve"> compared with bolus administration and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842B9B" w:rsidRPr="000B0F72">
        <w:rPr>
          <w:rFonts w:ascii="Book Antiqua" w:hAnsi="Book Antiqua"/>
          <w:sz w:val="24"/>
          <w:szCs w:val="24"/>
        </w:rPr>
        <w:t xml:space="preserve">it is better tolerated presenting </w:t>
      </w:r>
      <w:r w:rsidRPr="000B0F72">
        <w:rPr>
          <w:rFonts w:ascii="Book Antiqua" w:hAnsi="Book Antiqua"/>
          <w:sz w:val="24"/>
          <w:szCs w:val="24"/>
        </w:rPr>
        <w:t>fewer side effects</w:t>
      </w:r>
      <w:r w:rsidR="00032DCB" w:rsidRPr="000B0F72">
        <w:rPr>
          <w:rFonts w:ascii="Book Antiqua" w:hAnsi="Book Antiqua"/>
          <w:sz w:val="24"/>
          <w:szCs w:val="24"/>
        </w:rPr>
        <w:t xml:space="preserve"> (35.2</w:t>
      </w:r>
      <w:r w:rsidR="001B7D98">
        <w:rPr>
          <w:rFonts w:ascii="Book Antiqua" w:hAnsi="Book Antiqua"/>
          <w:sz w:val="24"/>
          <w:szCs w:val="24"/>
        </w:rPr>
        <w:t xml:space="preserve">9% </w:t>
      </w:r>
      <w:proofErr w:type="spellStart"/>
      <w:r w:rsidR="001B7D98" w:rsidRPr="001B7D98">
        <w:rPr>
          <w:rFonts w:ascii="Book Antiqua" w:hAnsi="Book Antiqua"/>
          <w:i/>
          <w:sz w:val="24"/>
          <w:szCs w:val="24"/>
        </w:rPr>
        <w:t>vs</w:t>
      </w:r>
      <w:proofErr w:type="spellEnd"/>
      <w:r w:rsidR="00032DCB" w:rsidRPr="000B0F72">
        <w:rPr>
          <w:rFonts w:ascii="Book Antiqua" w:hAnsi="Book Antiqua"/>
          <w:sz w:val="24"/>
          <w:szCs w:val="24"/>
        </w:rPr>
        <w:t xml:space="preserve"> 62.16%, </w:t>
      </w:r>
      <w:r w:rsidR="001B7D98" w:rsidRPr="001B7D98">
        <w:rPr>
          <w:rFonts w:ascii="Book Antiqua" w:hAnsi="Book Antiqua" w:hint="eastAsia"/>
          <w:i/>
          <w:sz w:val="24"/>
          <w:szCs w:val="24"/>
          <w:lang w:eastAsia="zh-CN"/>
        </w:rPr>
        <w:t>P</w:t>
      </w:r>
      <w:r w:rsidR="001B7D9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32DCB" w:rsidRPr="000B0F72">
        <w:rPr>
          <w:rFonts w:ascii="Book Antiqua" w:hAnsi="Book Antiqua"/>
          <w:sz w:val="24"/>
          <w:szCs w:val="24"/>
        </w:rPr>
        <w:t>&lt;</w:t>
      </w:r>
      <w:r w:rsidR="001B7D9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32DCB" w:rsidRPr="000B0F72">
        <w:rPr>
          <w:rFonts w:ascii="Book Antiqua" w:hAnsi="Book Antiqua"/>
          <w:sz w:val="24"/>
          <w:szCs w:val="24"/>
        </w:rPr>
        <w:t>0.025)</w:t>
      </w:r>
      <w:r w:rsidRPr="000B0F72">
        <w:rPr>
          <w:rFonts w:ascii="Book Antiqua" w:hAnsi="Book Antiqua"/>
          <w:sz w:val="24"/>
          <w:szCs w:val="24"/>
        </w:rPr>
        <w:t>.</w:t>
      </w:r>
      <w:r w:rsidR="00032DCB" w:rsidRPr="000B0F72">
        <w:rPr>
          <w:rFonts w:ascii="Book Antiqua" w:hAnsi="Book Antiqua"/>
          <w:sz w:val="24"/>
          <w:szCs w:val="24"/>
        </w:rPr>
        <w:t xml:space="preserve"> Probably, side effects were lower because</w:t>
      </w:r>
      <w:r w:rsidR="00315CA9" w:rsidRPr="000B0F72">
        <w:rPr>
          <w:rFonts w:ascii="Book Antiqua" w:hAnsi="Book Antiqua"/>
          <w:sz w:val="24"/>
          <w:szCs w:val="24"/>
        </w:rPr>
        <w:t xml:space="preserve"> the</w:t>
      </w:r>
      <w:r w:rsidR="00032DCB" w:rsidRPr="000B0F72">
        <w:rPr>
          <w:rFonts w:ascii="Book Antiqua" w:hAnsi="Book Antiqua"/>
          <w:sz w:val="24"/>
          <w:szCs w:val="24"/>
        </w:rPr>
        <w:t xml:space="preserve"> </w:t>
      </w:r>
      <w:r w:rsidR="0096062C" w:rsidRPr="000B0F72">
        <w:rPr>
          <w:rFonts w:ascii="Book Antiqua" w:hAnsi="Book Antiqua"/>
          <w:sz w:val="24"/>
          <w:szCs w:val="24"/>
        </w:rPr>
        <w:t xml:space="preserve">total </w:t>
      </w:r>
      <w:r w:rsidR="00032DCB" w:rsidRPr="000B0F72">
        <w:rPr>
          <w:rFonts w:ascii="Book Antiqua" w:hAnsi="Book Antiqua"/>
          <w:sz w:val="24"/>
          <w:szCs w:val="24"/>
        </w:rPr>
        <w:t xml:space="preserve">effective daily dose required was lower in the infusion groups compared to the bolus group (2.23 </w:t>
      </w:r>
      <w:r w:rsidR="00032DCB" w:rsidRPr="000B0F72">
        <w:rPr>
          <w:rFonts w:ascii="Book Antiqua" w:hAnsi="Book Antiqua" w:cstheme="minorHAnsi"/>
          <w:sz w:val="24"/>
          <w:szCs w:val="24"/>
        </w:rPr>
        <w:t xml:space="preserve">± </w:t>
      </w:r>
      <w:r w:rsidR="00032DCB" w:rsidRPr="000B0F72">
        <w:rPr>
          <w:rFonts w:ascii="Book Antiqua" w:hAnsi="Book Antiqua"/>
          <w:sz w:val="24"/>
          <w:szCs w:val="24"/>
        </w:rPr>
        <w:t xml:space="preserve">0.65 </w:t>
      </w:r>
      <w:proofErr w:type="spellStart"/>
      <w:r w:rsidR="00032DCB" w:rsidRPr="001B7D98">
        <w:rPr>
          <w:rFonts w:ascii="Book Antiqua" w:hAnsi="Book Antiqua"/>
          <w:i/>
          <w:sz w:val="24"/>
          <w:szCs w:val="24"/>
        </w:rPr>
        <w:t>vs</w:t>
      </w:r>
      <w:proofErr w:type="spellEnd"/>
      <w:r w:rsidR="00032DCB" w:rsidRPr="000B0F72">
        <w:rPr>
          <w:rFonts w:ascii="Book Antiqua" w:hAnsi="Book Antiqua"/>
          <w:sz w:val="24"/>
          <w:szCs w:val="24"/>
        </w:rPr>
        <w:t xml:space="preserve"> 3.51 </w:t>
      </w:r>
      <w:r w:rsidR="00394657" w:rsidRPr="000B0F72">
        <w:rPr>
          <w:rFonts w:ascii="Book Antiqua" w:hAnsi="Book Antiqua" w:cstheme="minorHAnsi"/>
          <w:sz w:val="24"/>
          <w:szCs w:val="24"/>
        </w:rPr>
        <w:t xml:space="preserve">± 1.77 mg/d, </w:t>
      </w:r>
      <w:r w:rsidR="00394657" w:rsidRPr="001B7D98">
        <w:rPr>
          <w:rFonts w:ascii="Book Antiqua" w:hAnsi="Book Antiqua" w:cstheme="minorHAnsi"/>
          <w:i/>
          <w:sz w:val="24"/>
          <w:szCs w:val="24"/>
        </w:rPr>
        <w:t>P</w:t>
      </w:r>
      <w:r w:rsidR="001B7D98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032DCB" w:rsidRPr="000B0F72">
        <w:rPr>
          <w:rFonts w:ascii="Book Antiqua" w:hAnsi="Book Antiqua" w:cstheme="minorHAnsi"/>
          <w:sz w:val="24"/>
          <w:szCs w:val="24"/>
        </w:rPr>
        <w:t>&lt;</w:t>
      </w:r>
      <w:r w:rsidR="001B7D98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032DCB" w:rsidRPr="000B0F72">
        <w:rPr>
          <w:rFonts w:ascii="Book Antiqua" w:hAnsi="Book Antiqua" w:cstheme="minorHAnsi"/>
          <w:sz w:val="24"/>
          <w:szCs w:val="24"/>
        </w:rPr>
        <w:t>0.05)</w:t>
      </w:r>
      <w:r w:rsidR="00281436" w:rsidRPr="000B0F72">
        <w:rPr>
          <w:rFonts w:ascii="Book Antiqua" w:hAnsi="Book Antiqua" w:cstheme="minorHAnsi"/>
          <w:sz w:val="24"/>
          <w:szCs w:val="24"/>
          <w:vertAlign w:val="superscript"/>
        </w:rPr>
        <w:t>[1</w:t>
      </w:r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6</w:t>
      </w:r>
      <w:r w:rsidR="00281436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032DCB" w:rsidRPr="000B0F72">
        <w:rPr>
          <w:rFonts w:ascii="Book Antiqua" w:hAnsi="Book Antiqua" w:cstheme="minorHAnsi"/>
          <w:sz w:val="24"/>
          <w:szCs w:val="24"/>
        </w:rPr>
        <w:t>.</w:t>
      </w:r>
      <w:r w:rsidR="00032DCB" w:rsidRPr="000B0F72">
        <w:rPr>
          <w:rFonts w:ascii="Book Antiqua" w:hAnsi="Book Antiqua"/>
          <w:sz w:val="24"/>
          <w:szCs w:val="24"/>
        </w:rPr>
        <w:t xml:space="preserve"> </w:t>
      </w:r>
    </w:p>
    <w:p w:rsidR="00E6743B" w:rsidRPr="000B0F72" w:rsidRDefault="00E6743B" w:rsidP="001B7D98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Therefore, we recommend employing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at 2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mg per day in continuous infusion (diluted in 250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m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>L</w:t>
      </w:r>
      <w:r w:rsidRPr="000B0F72">
        <w:rPr>
          <w:rFonts w:ascii="Book Antiqua" w:hAnsi="Book Antiqua"/>
          <w:sz w:val="24"/>
          <w:szCs w:val="24"/>
        </w:rPr>
        <w:t xml:space="preserve"> of Dextrose 5%) along </w:t>
      </w:r>
      <w:r w:rsidR="00315CA9" w:rsidRPr="000B0F72">
        <w:rPr>
          <w:rFonts w:ascii="Book Antiqua" w:hAnsi="Book Antiqua"/>
          <w:sz w:val="24"/>
          <w:szCs w:val="24"/>
        </w:rPr>
        <w:t xml:space="preserve">with </w:t>
      </w:r>
      <w:r w:rsidRPr="000B0F72">
        <w:rPr>
          <w:rFonts w:ascii="Book Antiqua" w:hAnsi="Book Antiqua"/>
          <w:sz w:val="24"/>
          <w:szCs w:val="24"/>
        </w:rPr>
        <w:t>albumin (20-40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g per day). Response sh</w:t>
      </w:r>
      <w:r w:rsidR="00D03389" w:rsidRPr="000B0F72">
        <w:rPr>
          <w:rFonts w:ascii="Book Antiqua" w:hAnsi="Book Antiqua"/>
          <w:sz w:val="24"/>
          <w:szCs w:val="24"/>
        </w:rPr>
        <w:t>ould be assessed every 48 h.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96062C" w:rsidRPr="000B0F72">
        <w:rPr>
          <w:rFonts w:ascii="Book Antiqua" w:hAnsi="Book Antiqua"/>
          <w:sz w:val="24"/>
          <w:szCs w:val="24"/>
        </w:rPr>
        <w:t>If response is not achieved</w:t>
      </w:r>
      <w:r w:rsidR="00315CA9" w:rsidRPr="000B0F72">
        <w:rPr>
          <w:rFonts w:ascii="Book Antiqua" w:hAnsi="Book Antiqua"/>
          <w:sz w:val="24"/>
          <w:szCs w:val="24"/>
        </w:rPr>
        <w:t xml:space="preserve"> in 48 h</w:t>
      </w:r>
      <w:r w:rsidR="0096062C" w:rsidRPr="000B0F72">
        <w:rPr>
          <w:rFonts w:ascii="Book Antiqua" w:hAnsi="Book Antiqua"/>
          <w:sz w:val="24"/>
          <w:szCs w:val="24"/>
        </w:rPr>
        <w:t>, then</w:t>
      </w:r>
      <w:r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dose </w:t>
      </w:r>
      <w:r w:rsidR="00315CA9" w:rsidRPr="000B0F72">
        <w:rPr>
          <w:rFonts w:ascii="Book Antiqua" w:hAnsi="Book Antiqua"/>
          <w:sz w:val="24"/>
          <w:szCs w:val="24"/>
        </w:rPr>
        <w:t xml:space="preserve">should be increased </w:t>
      </w:r>
      <w:r w:rsidRPr="000B0F72">
        <w:rPr>
          <w:rFonts w:ascii="Book Antiqua" w:hAnsi="Book Antiqua"/>
          <w:sz w:val="24"/>
          <w:szCs w:val="24"/>
        </w:rPr>
        <w:t>in a stepwise manner (</w:t>
      </w:r>
      <w:r w:rsidR="00315CA9" w:rsidRPr="000B0F72">
        <w:rPr>
          <w:rFonts w:ascii="Book Antiqua" w:hAnsi="Book Antiqua"/>
          <w:sz w:val="24"/>
          <w:szCs w:val="24"/>
        </w:rPr>
        <w:t xml:space="preserve">increase in </w:t>
      </w:r>
      <w:r w:rsidRPr="000B0F72">
        <w:rPr>
          <w:rFonts w:ascii="Book Antiqua" w:hAnsi="Book Antiqua"/>
          <w:sz w:val="24"/>
          <w:szCs w:val="24"/>
        </w:rPr>
        <w:t>2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mg per day).</w:t>
      </w:r>
    </w:p>
    <w:p w:rsidR="00E6743B" w:rsidRPr="000B0F72" w:rsidRDefault="00E6743B" w:rsidP="00F42DB7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These patients need careful observation, including review of ischaemic side effects </w:t>
      </w:r>
      <w:r w:rsidR="0096062C" w:rsidRPr="000B0F72">
        <w:rPr>
          <w:rFonts w:ascii="Book Antiqua" w:hAnsi="Book Antiqua"/>
          <w:sz w:val="24"/>
          <w:szCs w:val="24"/>
        </w:rPr>
        <w:t xml:space="preserve">on </w:t>
      </w:r>
      <w:proofErr w:type="spellStart"/>
      <w:r w:rsidR="00C61751" w:rsidRPr="000B0F72">
        <w:rPr>
          <w:rFonts w:ascii="Book Antiqua" w:hAnsi="Book Antiqua"/>
          <w:sz w:val="24"/>
          <w:szCs w:val="24"/>
        </w:rPr>
        <w:t>acral</w:t>
      </w:r>
      <w:proofErr w:type="spellEnd"/>
      <w:r w:rsidR="00C61751" w:rsidRPr="000B0F72">
        <w:rPr>
          <w:rFonts w:ascii="Book Antiqua" w:hAnsi="Book Antiqua"/>
          <w:sz w:val="24"/>
          <w:szCs w:val="24"/>
        </w:rPr>
        <w:t xml:space="preserve"> parts, ischaemic heart events, </w:t>
      </w:r>
      <w:proofErr w:type="gramStart"/>
      <w:r w:rsidR="00C61751" w:rsidRPr="000B0F72">
        <w:rPr>
          <w:rFonts w:ascii="Book Antiqua" w:hAnsi="Book Antiqua"/>
          <w:sz w:val="24"/>
          <w:szCs w:val="24"/>
        </w:rPr>
        <w:t xml:space="preserve">bowel </w:t>
      </w:r>
      <w:proofErr w:type="spellStart"/>
      <w:r w:rsidR="00C61751" w:rsidRPr="000B0F72">
        <w:rPr>
          <w:rFonts w:ascii="Book Antiqua" w:hAnsi="Book Antiqua"/>
          <w:sz w:val="24"/>
          <w:szCs w:val="24"/>
        </w:rPr>
        <w:t>isch</w:t>
      </w:r>
      <w:r w:rsidR="00AE22E0" w:rsidRPr="000B0F72">
        <w:rPr>
          <w:rFonts w:ascii="Book Antiqua" w:hAnsi="Book Antiqua"/>
          <w:sz w:val="24"/>
          <w:szCs w:val="24"/>
        </w:rPr>
        <w:t>aemia</w:t>
      </w:r>
      <w:proofErr w:type="spellEnd"/>
      <w:proofErr w:type="gramEnd"/>
      <w:r w:rsidR="00AE22E0" w:rsidRPr="000B0F72">
        <w:rPr>
          <w:rFonts w:ascii="Book Antiqua" w:hAnsi="Book Antiqua"/>
          <w:sz w:val="24"/>
          <w:szCs w:val="24"/>
        </w:rPr>
        <w:t xml:space="preserve"> (diarrhoea).</w:t>
      </w:r>
      <w:r w:rsidR="00C61751" w:rsidRPr="000B0F72">
        <w:rPr>
          <w:rFonts w:ascii="Book Antiqua" w:hAnsi="Book Antiqua"/>
          <w:sz w:val="24"/>
          <w:szCs w:val="24"/>
        </w:rPr>
        <w:t xml:space="preserve"> </w:t>
      </w:r>
      <w:r w:rsidR="00AE22E0" w:rsidRPr="000B0F72">
        <w:rPr>
          <w:rFonts w:ascii="Book Antiqua" w:hAnsi="Book Antiqua"/>
          <w:sz w:val="24"/>
          <w:szCs w:val="24"/>
        </w:rPr>
        <w:t>T</w:t>
      </w:r>
      <w:r w:rsidR="00C61751" w:rsidRPr="000B0F72">
        <w:rPr>
          <w:rFonts w:ascii="Book Antiqua" w:hAnsi="Book Antiqua"/>
          <w:sz w:val="24"/>
          <w:szCs w:val="24"/>
        </w:rPr>
        <w:t xml:space="preserve">hey can </w:t>
      </w:r>
      <w:r w:rsidR="00AE22E0" w:rsidRPr="000B0F72">
        <w:rPr>
          <w:rFonts w:ascii="Book Antiqua" w:hAnsi="Book Antiqua"/>
          <w:sz w:val="24"/>
          <w:szCs w:val="24"/>
        </w:rPr>
        <w:t xml:space="preserve">also </w:t>
      </w:r>
      <w:r w:rsidR="00C61751" w:rsidRPr="000B0F72">
        <w:rPr>
          <w:rFonts w:ascii="Book Antiqua" w:hAnsi="Book Antiqua"/>
          <w:sz w:val="24"/>
          <w:szCs w:val="24"/>
        </w:rPr>
        <w:t xml:space="preserve">develop </w:t>
      </w:r>
      <w:proofErr w:type="spellStart"/>
      <w:r w:rsidR="00C61751" w:rsidRPr="000B0F72">
        <w:rPr>
          <w:rFonts w:ascii="Book Antiqua" w:hAnsi="Book Antiqua"/>
          <w:sz w:val="24"/>
          <w:szCs w:val="24"/>
        </w:rPr>
        <w:t>hyponatremia</w:t>
      </w:r>
      <w:proofErr w:type="spellEnd"/>
      <w:r w:rsidR="00C61751" w:rsidRPr="000B0F72">
        <w:rPr>
          <w:rFonts w:ascii="Book Antiqua" w:hAnsi="Book Antiqua"/>
          <w:sz w:val="24"/>
          <w:szCs w:val="24"/>
        </w:rPr>
        <w:t xml:space="preserve"> and arrhythmias.</w:t>
      </w:r>
    </w:p>
    <w:p w:rsidR="00F42DB7" w:rsidRDefault="00F42DB7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1E6DA3" w:rsidRPr="000B0F72" w:rsidRDefault="00DA1860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sz w:val="24"/>
          <w:szCs w:val="24"/>
        </w:rPr>
        <w:t>PREDICTORS OF RESPO</w:t>
      </w:r>
      <w:r w:rsidR="00F42DB7">
        <w:rPr>
          <w:rFonts w:ascii="Book Antiqua" w:hAnsi="Book Antiqua"/>
          <w:b/>
          <w:sz w:val="24"/>
          <w:szCs w:val="24"/>
        </w:rPr>
        <w:t>NSE TO TERLIPRESSIN AND ALBUMIN</w:t>
      </w:r>
    </w:p>
    <w:p w:rsidR="001E6DA3" w:rsidRPr="000B0F72" w:rsidRDefault="001A364E" w:rsidP="000B0F72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B0F72">
        <w:rPr>
          <w:rFonts w:ascii="Book Antiqua" w:hAnsi="Book Antiqua" w:cstheme="minorHAnsi"/>
          <w:sz w:val="24"/>
          <w:szCs w:val="24"/>
        </w:rPr>
        <w:t xml:space="preserve">There are </w:t>
      </w:r>
      <w:r w:rsidR="00B32CE4" w:rsidRPr="000B0F72">
        <w:rPr>
          <w:rFonts w:ascii="Book Antiqua" w:hAnsi="Book Antiqua" w:cstheme="minorHAnsi"/>
          <w:sz w:val="24"/>
          <w:szCs w:val="24"/>
        </w:rPr>
        <w:t xml:space="preserve">only </w:t>
      </w:r>
      <w:r w:rsidR="006B1F22" w:rsidRPr="000B0F72">
        <w:rPr>
          <w:rFonts w:ascii="Book Antiqua" w:hAnsi="Book Antiqua" w:cstheme="minorHAnsi"/>
          <w:sz w:val="24"/>
          <w:szCs w:val="24"/>
        </w:rPr>
        <w:t>few</w:t>
      </w:r>
      <w:r w:rsidRPr="000B0F72">
        <w:rPr>
          <w:rFonts w:ascii="Book Antiqua" w:hAnsi="Book Antiqua" w:cstheme="minorHAnsi"/>
          <w:sz w:val="24"/>
          <w:szCs w:val="24"/>
        </w:rPr>
        <w:t xml:space="preserve"> </w:t>
      </w:r>
      <w:r w:rsidR="00B32CE4" w:rsidRPr="000B0F72">
        <w:rPr>
          <w:rFonts w:ascii="Book Antiqua" w:hAnsi="Book Antiqua" w:cstheme="minorHAnsi"/>
          <w:sz w:val="24"/>
          <w:szCs w:val="24"/>
        </w:rPr>
        <w:t xml:space="preserve">published </w:t>
      </w:r>
      <w:r w:rsidRPr="000B0F72">
        <w:rPr>
          <w:rFonts w:ascii="Book Antiqua" w:hAnsi="Book Antiqua" w:cstheme="minorHAnsi"/>
          <w:sz w:val="24"/>
          <w:szCs w:val="24"/>
        </w:rPr>
        <w:t xml:space="preserve">studies assessing predictors of response to treatment in HRS. </w:t>
      </w:r>
      <w:r w:rsidR="00052874" w:rsidRPr="000B0F72">
        <w:rPr>
          <w:rFonts w:ascii="Book Antiqua" w:hAnsi="Book Antiqua" w:cstheme="minorHAnsi"/>
          <w:sz w:val="24"/>
          <w:szCs w:val="24"/>
        </w:rPr>
        <w:t>The</w:t>
      </w:r>
      <w:r w:rsidR="00C72FDE" w:rsidRPr="000B0F72">
        <w:rPr>
          <w:rFonts w:ascii="Book Antiqua" w:hAnsi="Book Antiqua" w:cstheme="minorHAnsi"/>
          <w:sz w:val="24"/>
          <w:szCs w:val="24"/>
        </w:rPr>
        <w:t xml:space="preserve">se studies </w:t>
      </w:r>
      <w:r w:rsidR="00B32CE4" w:rsidRPr="000B0F72">
        <w:rPr>
          <w:rFonts w:ascii="Book Antiqua" w:hAnsi="Book Antiqua" w:cstheme="minorHAnsi"/>
          <w:sz w:val="24"/>
          <w:szCs w:val="24"/>
        </w:rPr>
        <w:t>show</w:t>
      </w:r>
      <w:r w:rsidR="006B1F22" w:rsidRPr="000B0F72">
        <w:rPr>
          <w:rFonts w:ascii="Book Antiqua" w:hAnsi="Book Antiqua" w:cstheme="minorHAnsi"/>
          <w:sz w:val="24"/>
          <w:szCs w:val="24"/>
        </w:rPr>
        <w:t xml:space="preserve"> there is a close relationship between</w:t>
      </w:r>
      <w:r w:rsidR="00052874" w:rsidRPr="000B0F72">
        <w:rPr>
          <w:rFonts w:ascii="Book Antiqua" w:hAnsi="Book Antiqua" w:cstheme="minorHAnsi"/>
          <w:sz w:val="24"/>
          <w:szCs w:val="24"/>
        </w:rPr>
        <w:t xml:space="preserve"> effectiveness of treatment </w:t>
      </w:r>
      <w:r w:rsidR="00B32CE4" w:rsidRPr="000B0F72">
        <w:rPr>
          <w:rFonts w:ascii="Book Antiqua" w:hAnsi="Book Antiqua" w:cstheme="minorHAnsi"/>
          <w:sz w:val="24"/>
          <w:szCs w:val="24"/>
        </w:rPr>
        <w:t>and</w:t>
      </w:r>
      <w:r w:rsidR="00052874" w:rsidRPr="000B0F72">
        <w:rPr>
          <w:rFonts w:ascii="Book Antiqua" w:hAnsi="Book Antiqua" w:cstheme="minorHAnsi"/>
          <w:sz w:val="24"/>
          <w:szCs w:val="24"/>
        </w:rPr>
        <w:t xml:space="preserve"> capacity to improve systemic </w:t>
      </w:r>
      <w:proofErr w:type="spellStart"/>
      <w:r w:rsidR="00052874" w:rsidRPr="000B0F72">
        <w:rPr>
          <w:rFonts w:ascii="Book Antiqua" w:hAnsi="Book Antiqua" w:cstheme="minorHAnsi"/>
          <w:sz w:val="24"/>
          <w:szCs w:val="24"/>
        </w:rPr>
        <w:t>hemodynamics</w:t>
      </w:r>
      <w:proofErr w:type="spellEnd"/>
      <w:r w:rsidR="00052874" w:rsidRPr="000B0F72">
        <w:rPr>
          <w:rFonts w:ascii="Book Antiqua" w:hAnsi="Book Antiqua" w:cstheme="minorHAnsi"/>
          <w:sz w:val="24"/>
          <w:szCs w:val="24"/>
        </w:rPr>
        <w:t xml:space="preserve">. Patients </w:t>
      </w:r>
      <w:r w:rsidR="00B32CE4" w:rsidRPr="000B0F72">
        <w:rPr>
          <w:rFonts w:ascii="Book Antiqua" w:hAnsi="Book Antiqua" w:cstheme="minorHAnsi"/>
          <w:sz w:val="24"/>
          <w:szCs w:val="24"/>
        </w:rPr>
        <w:t xml:space="preserve">in </w:t>
      </w:r>
      <w:r w:rsidR="00052874" w:rsidRPr="000B0F72">
        <w:rPr>
          <w:rFonts w:ascii="Book Antiqua" w:hAnsi="Book Antiqua" w:cstheme="minorHAnsi"/>
          <w:sz w:val="24"/>
          <w:szCs w:val="24"/>
        </w:rPr>
        <w:t>who</w:t>
      </w:r>
      <w:r w:rsidR="00B32CE4" w:rsidRPr="000B0F72">
        <w:rPr>
          <w:rFonts w:ascii="Book Antiqua" w:hAnsi="Book Antiqua" w:cstheme="minorHAnsi"/>
          <w:sz w:val="24"/>
          <w:szCs w:val="24"/>
        </w:rPr>
        <w:t xml:space="preserve">m </w:t>
      </w:r>
      <w:proofErr w:type="spellStart"/>
      <w:r w:rsidR="00B32CE4" w:rsidRPr="000B0F72">
        <w:rPr>
          <w:rFonts w:ascii="Book Antiqua" w:hAnsi="Book Antiqua" w:cstheme="minorHAnsi"/>
          <w:sz w:val="24"/>
          <w:szCs w:val="24"/>
        </w:rPr>
        <w:t>terlipressin</w:t>
      </w:r>
      <w:proofErr w:type="spellEnd"/>
      <w:r w:rsidR="00052874" w:rsidRPr="000B0F72">
        <w:rPr>
          <w:rFonts w:ascii="Book Antiqua" w:hAnsi="Book Antiqua" w:cstheme="minorHAnsi"/>
          <w:sz w:val="24"/>
          <w:szCs w:val="24"/>
        </w:rPr>
        <w:t xml:space="preserve"> did not increase </w:t>
      </w:r>
      <w:r w:rsidR="008D2F1A" w:rsidRPr="000B0F72">
        <w:rPr>
          <w:rFonts w:ascii="Book Antiqua" w:hAnsi="Book Antiqua" w:cstheme="minorHAnsi"/>
          <w:sz w:val="24"/>
          <w:szCs w:val="24"/>
        </w:rPr>
        <w:t xml:space="preserve">the MAP in </w:t>
      </w:r>
      <w:r w:rsidR="00052874" w:rsidRPr="000B0F72">
        <w:rPr>
          <w:rFonts w:ascii="Book Antiqua" w:hAnsi="Book Antiqua" w:cstheme="minorHAnsi"/>
          <w:sz w:val="24"/>
          <w:szCs w:val="24"/>
        </w:rPr>
        <w:t>at least 5</w:t>
      </w:r>
      <w:r w:rsidR="00F42DB7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052874" w:rsidRPr="000B0F72">
        <w:rPr>
          <w:rFonts w:ascii="Book Antiqua" w:hAnsi="Book Antiqua" w:cstheme="minorHAnsi"/>
          <w:sz w:val="24"/>
          <w:szCs w:val="24"/>
        </w:rPr>
        <w:t>mmHg at day 3 of treatment</w:t>
      </w:r>
      <w:r w:rsidR="00B32CE4" w:rsidRPr="000B0F72">
        <w:rPr>
          <w:rFonts w:ascii="Book Antiqua" w:hAnsi="Book Antiqua" w:cstheme="minorHAnsi"/>
          <w:sz w:val="24"/>
          <w:szCs w:val="24"/>
        </w:rPr>
        <w:t xml:space="preserve"> had</w:t>
      </w:r>
      <w:r w:rsidRPr="000B0F72">
        <w:rPr>
          <w:rFonts w:ascii="Book Antiqua" w:hAnsi="Book Antiqua" w:cstheme="minorHAnsi"/>
          <w:sz w:val="24"/>
          <w:szCs w:val="24"/>
        </w:rPr>
        <w:t xml:space="preserve"> a lower rate of response</w:t>
      </w:r>
      <w:r w:rsidR="00052874" w:rsidRPr="000B0F72">
        <w:rPr>
          <w:rFonts w:ascii="Book Antiqua" w:hAnsi="Book Antiqua" w:cstheme="minorHAnsi"/>
          <w:sz w:val="24"/>
          <w:szCs w:val="24"/>
        </w:rPr>
        <w:t>. Effectiveness of treatment is also related with degree of liver dysfunction</w:t>
      </w:r>
      <w:r w:rsidR="008D2F1A" w:rsidRPr="000B0F72">
        <w:rPr>
          <w:rFonts w:ascii="Book Antiqua" w:hAnsi="Book Antiqua" w:cstheme="minorHAnsi"/>
          <w:sz w:val="24"/>
          <w:szCs w:val="24"/>
        </w:rPr>
        <w:t>.</w:t>
      </w:r>
      <w:r w:rsidR="00052874" w:rsidRPr="000B0F72">
        <w:rPr>
          <w:rFonts w:ascii="Book Antiqua" w:hAnsi="Book Antiqua" w:cstheme="minorHAnsi"/>
          <w:sz w:val="24"/>
          <w:szCs w:val="24"/>
        </w:rPr>
        <w:t xml:space="preserve"> </w:t>
      </w:r>
      <w:r w:rsidR="008D2F1A" w:rsidRPr="000B0F72">
        <w:rPr>
          <w:rFonts w:ascii="Book Antiqua" w:hAnsi="Book Antiqua" w:cstheme="minorHAnsi"/>
          <w:sz w:val="24"/>
          <w:szCs w:val="24"/>
        </w:rPr>
        <w:t>T</w:t>
      </w:r>
      <w:r w:rsidR="00052874" w:rsidRPr="000B0F72">
        <w:rPr>
          <w:rFonts w:ascii="Book Antiqua" w:hAnsi="Book Antiqua" w:cstheme="minorHAnsi"/>
          <w:sz w:val="24"/>
          <w:szCs w:val="24"/>
        </w:rPr>
        <w:t xml:space="preserve">hose patients who did not increase MAP at day 3 and </w:t>
      </w:r>
      <w:r w:rsidR="00FB5B55" w:rsidRPr="000B0F72">
        <w:rPr>
          <w:rFonts w:ascii="Book Antiqua" w:hAnsi="Book Antiqua" w:cstheme="minorHAnsi"/>
          <w:sz w:val="24"/>
          <w:szCs w:val="24"/>
        </w:rPr>
        <w:t xml:space="preserve">who </w:t>
      </w:r>
      <w:r w:rsidR="00B32CE4" w:rsidRPr="000B0F72">
        <w:rPr>
          <w:rFonts w:ascii="Book Antiqua" w:hAnsi="Book Antiqua" w:cstheme="minorHAnsi"/>
          <w:sz w:val="24"/>
          <w:szCs w:val="24"/>
        </w:rPr>
        <w:t>also had</w:t>
      </w:r>
      <w:r w:rsidR="00052874" w:rsidRPr="000B0F72">
        <w:rPr>
          <w:rFonts w:ascii="Book Antiqua" w:hAnsi="Book Antiqua" w:cstheme="minorHAnsi"/>
          <w:sz w:val="24"/>
          <w:szCs w:val="24"/>
        </w:rPr>
        <w:t xml:space="preserve"> </w:t>
      </w:r>
      <w:r w:rsidR="00FB5B55" w:rsidRPr="000B0F72">
        <w:rPr>
          <w:rFonts w:ascii="Book Antiqua" w:hAnsi="Book Antiqua" w:cstheme="minorHAnsi"/>
          <w:sz w:val="24"/>
          <w:szCs w:val="24"/>
        </w:rPr>
        <w:t xml:space="preserve">high </w:t>
      </w:r>
      <w:r w:rsidR="00052874" w:rsidRPr="000B0F72">
        <w:rPr>
          <w:rFonts w:ascii="Book Antiqua" w:hAnsi="Book Antiqua" w:cstheme="minorHAnsi"/>
          <w:sz w:val="24"/>
          <w:szCs w:val="24"/>
        </w:rPr>
        <w:t>baseline bilirubin le</w:t>
      </w:r>
      <w:r w:rsidR="00B32CE4" w:rsidRPr="000B0F72">
        <w:rPr>
          <w:rFonts w:ascii="Book Antiqua" w:hAnsi="Book Antiqua" w:cstheme="minorHAnsi"/>
          <w:sz w:val="24"/>
          <w:szCs w:val="24"/>
        </w:rPr>
        <w:t>vels ≥ 171 µ</w:t>
      </w:r>
      <w:proofErr w:type="spellStart"/>
      <w:r w:rsidR="00B32CE4" w:rsidRPr="000B0F72">
        <w:rPr>
          <w:rFonts w:ascii="Book Antiqua" w:hAnsi="Book Antiqua" w:cstheme="minorHAnsi"/>
          <w:sz w:val="24"/>
          <w:szCs w:val="24"/>
        </w:rPr>
        <w:t>mol</w:t>
      </w:r>
      <w:proofErr w:type="spellEnd"/>
      <w:r w:rsidR="00B32CE4" w:rsidRPr="000B0F72">
        <w:rPr>
          <w:rFonts w:ascii="Book Antiqua" w:hAnsi="Book Antiqua" w:cstheme="minorHAnsi"/>
          <w:sz w:val="24"/>
          <w:szCs w:val="24"/>
        </w:rPr>
        <w:t>/L (10</w:t>
      </w:r>
      <w:r w:rsidR="00F42DB7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B32CE4" w:rsidRPr="000B0F72">
        <w:rPr>
          <w:rFonts w:ascii="Book Antiqua" w:hAnsi="Book Antiqua" w:cstheme="minorHAnsi"/>
          <w:sz w:val="24"/>
          <w:szCs w:val="24"/>
        </w:rPr>
        <w:t>mg/</w:t>
      </w:r>
      <w:proofErr w:type="spellStart"/>
      <w:r w:rsidR="00B32CE4" w:rsidRPr="000B0F72">
        <w:rPr>
          <w:rFonts w:ascii="Book Antiqua" w:hAnsi="Book Antiqua" w:cstheme="minorHAnsi"/>
          <w:sz w:val="24"/>
          <w:szCs w:val="24"/>
        </w:rPr>
        <w:t>dL</w:t>
      </w:r>
      <w:proofErr w:type="spellEnd"/>
      <w:r w:rsidR="00B32CE4" w:rsidRPr="000B0F72">
        <w:rPr>
          <w:rFonts w:ascii="Book Antiqua" w:hAnsi="Book Antiqua" w:cstheme="minorHAnsi"/>
          <w:sz w:val="24"/>
          <w:szCs w:val="24"/>
        </w:rPr>
        <w:t>) had</w:t>
      </w:r>
      <w:r w:rsidR="00052874" w:rsidRPr="000B0F72">
        <w:rPr>
          <w:rFonts w:ascii="Book Antiqua" w:hAnsi="Book Antiqua" w:cstheme="minorHAnsi"/>
          <w:sz w:val="24"/>
          <w:szCs w:val="24"/>
        </w:rPr>
        <w:t xml:space="preserve"> a </w:t>
      </w:r>
      <w:r w:rsidR="00B32CE4" w:rsidRPr="000B0F72">
        <w:rPr>
          <w:rFonts w:ascii="Book Antiqua" w:hAnsi="Book Antiqua" w:cstheme="minorHAnsi"/>
          <w:sz w:val="24"/>
          <w:szCs w:val="24"/>
        </w:rPr>
        <w:t xml:space="preserve">poor </w:t>
      </w:r>
      <w:r w:rsidR="00052874" w:rsidRPr="000B0F72">
        <w:rPr>
          <w:rFonts w:ascii="Book Antiqua" w:hAnsi="Book Antiqua" w:cstheme="minorHAnsi"/>
          <w:sz w:val="24"/>
          <w:szCs w:val="24"/>
        </w:rPr>
        <w:t>response rate, of only 9%</w:t>
      </w:r>
      <w:r w:rsidR="001D0CFE" w:rsidRPr="000B0F72">
        <w:rPr>
          <w:rFonts w:ascii="Book Antiqua" w:hAnsi="Book Antiqua" w:cstheme="minorHAnsi"/>
          <w:sz w:val="24"/>
          <w:szCs w:val="24"/>
          <w:vertAlign w:val="superscript"/>
        </w:rPr>
        <w:t>[1</w:t>
      </w:r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7</w:t>
      </w:r>
      <w:r w:rsidR="001D0CFE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052874" w:rsidRPr="000B0F72">
        <w:rPr>
          <w:rFonts w:ascii="Book Antiqua" w:hAnsi="Book Antiqua" w:cstheme="minorHAnsi"/>
          <w:sz w:val="24"/>
          <w:szCs w:val="24"/>
        </w:rPr>
        <w:t xml:space="preserve">. Another study showed that baseline </w:t>
      </w:r>
      <w:proofErr w:type="spellStart"/>
      <w:r w:rsidR="00052874" w:rsidRPr="000B0F72">
        <w:rPr>
          <w:rFonts w:ascii="Book Antiqua" w:hAnsi="Book Antiqua" w:cstheme="minorHAnsi"/>
          <w:sz w:val="24"/>
          <w:szCs w:val="24"/>
        </w:rPr>
        <w:t>creatinine</w:t>
      </w:r>
      <w:proofErr w:type="spellEnd"/>
      <w:r w:rsidR="00052874" w:rsidRPr="000B0F72">
        <w:rPr>
          <w:rFonts w:ascii="Book Antiqua" w:hAnsi="Book Antiqua" w:cstheme="minorHAnsi"/>
          <w:sz w:val="24"/>
          <w:szCs w:val="24"/>
        </w:rPr>
        <w:t xml:space="preserve"> levels predicted HRS reversal, suggesting that early intervention would be more </w:t>
      </w:r>
      <w:proofErr w:type="gramStart"/>
      <w:r w:rsidR="00052874" w:rsidRPr="000B0F72">
        <w:rPr>
          <w:rFonts w:ascii="Book Antiqua" w:hAnsi="Book Antiqua" w:cstheme="minorHAnsi"/>
          <w:sz w:val="24"/>
          <w:szCs w:val="24"/>
        </w:rPr>
        <w:t>effective</w:t>
      </w:r>
      <w:r w:rsidR="001D0CFE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1D0CFE" w:rsidRPr="000B0F72">
        <w:rPr>
          <w:rFonts w:ascii="Book Antiqua" w:hAnsi="Book Antiqua" w:cstheme="minorHAnsi"/>
          <w:sz w:val="24"/>
          <w:szCs w:val="24"/>
          <w:vertAlign w:val="superscript"/>
        </w:rPr>
        <w:t>1</w:t>
      </w:r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8</w:t>
      </w:r>
      <w:r w:rsidR="001D0CFE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052874" w:rsidRPr="000B0F72">
        <w:rPr>
          <w:rFonts w:ascii="Book Antiqua" w:hAnsi="Book Antiqua" w:cstheme="minorHAnsi"/>
          <w:sz w:val="24"/>
          <w:szCs w:val="24"/>
        </w:rPr>
        <w:t>.</w:t>
      </w:r>
      <w:r w:rsidRPr="000B0F72">
        <w:rPr>
          <w:rFonts w:ascii="Book Antiqua" w:hAnsi="Book Antiqua" w:cstheme="minorHAnsi"/>
          <w:sz w:val="24"/>
          <w:szCs w:val="24"/>
        </w:rPr>
        <w:t xml:space="preserve"> </w:t>
      </w:r>
      <w:r w:rsidR="008D2F1A" w:rsidRPr="000B0F72">
        <w:rPr>
          <w:rFonts w:ascii="Book Antiqua" w:hAnsi="Book Antiqua" w:cstheme="minorHAnsi"/>
          <w:sz w:val="24"/>
          <w:szCs w:val="24"/>
        </w:rPr>
        <w:t xml:space="preserve">A recent </w:t>
      </w:r>
      <w:r w:rsidR="001F698C" w:rsidRPr="000B0F72">
        <w:rPr>
          <w:rFonts w:ascii="Book Antiqua" w:hAnsi="Book Antiqua" w:cstheme="minorHAnsi"/>
          <w:sz w:val="24"/>
          <w:szCs w:val="24"/>
        </w:rPr>
        <w:lastRenderedPageBreak/>
        <w:t xml:space="preserve">retrospective </w:t>
      </w:r>
      <w:r w:rsidRPr="000B0F72">
        <w:rPr>
          <w:rFonts w:ascii="Book Antiqua" w:hAnsi="Book Antiqua" w:cstheme="minorHAnsi"/>
          <w:sz w:val="24"/>
          <w:szCs w:val="24"/>
        </w:rPr>
        <w:t>study showed</w:t>
      </w:r>
      <w:r w:rsidR="008D2F1A" w:rsidRPr="000B0F72">
        <w:rPr>
          <w:rFonts w:ascii="Book Antiqua" w:hAnsi="Book Antiqua" w:cstheme="minorHAnsi"/>
          <w:sz w:val="24"/>
          <w:szCs w:val="24"/>
        </w:rPr>
        <w:t xml:space="preserve"> that those patients with systemic inflammatory response syndrome (SIRS) had a much higher response rate to </w:t>
      </w:r>
      <w:proofErr w:type="spellStart"/>
      <w:r w:rsidR="008D2F1A" w:rsidRPr="000B0F72">
        <w:rPr>
          <w:rFonts w:ascii="Book Antiqua" w:hAnsi="Book Antiqua" w:cstheme="minorHAnsi"/>
          <w:sz w:val="24"/>
          <w:szCs w:val="24"/>
        </w:rPr>
        <w:t>terlipressin</w:t>
      </w:r>
      <w:proofErr w:type="spellEnd"/>
      <w:r w:rsidR="008D2F1A" w:rsidRPr="000B0F72">
        <w:rPr>
          <w:rFonts w:ascii="Book Antiqua" w:hAnsi="Book Antiqua" w:cstheme="minorHAnsi"/>
          <w:sz w:val="24"/>
          <w:szCs w:val="24"/>
        </w:rPr>
        <w:t xml:space="preserve"> (42.9% </w:t>
      </w:r>
      <w:proofErr w:type="spellStart"/>
      <w:r w:rsidR="008D2F1A" w:rsidRPr="00F42DB7">
        <w:rPr>
          <w:rFonts w:ascii="Book Antiqua" w:hAnsi="Book Antiqua" w:cstheme="minorHAnsi"/>
          <w:i/>
          <w:sz w:val="24"/>
          <w:szCs w:val="24"/>
        </w:rPr>
        <w:t>vs</w:t>
      </w:r>
      <w:proofErr w:type="spellEnd"/>
      <w:r w:rsidR="008D2F1A" w:rsidRPr="000B0F72">
        <w:rPr>
          <w:rFonts w:ascii="Book Antiqua" w:hAnsi="Book Antiqua" w:cstheme="minorHAnsi"/>
          <w:sz w:val="24"/>
          <w:szCs w:val="24"/>
        </w:rPr>
        <w:t xml:space="preserve"> 6.7%, </w:t>
      </w:r>
      <w:r w:rsidR="00394657" w:rsidRPr="00F42DB7">
        <w:rPr>
          <w:rFonts w:ascii="Book Antiqua" w:hAnsi="Book Antiqua" w:cstheme="minorHAnsi"/>
          <w:i/>
          <w:sz w:val="24"/>
          <w:szCs w:val="24"/>
        </w:rPr>
        <w:t>P</w:t>
      </w:r>
      <w:r w:rsidR="00F42DB7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8D2F1A" w:rsidRPr="000B0F72">
        <w:rPr>
          <w:rFonts w:ascii="Book Antiqua" w:hAnsi="Book Antiqua" w:cstheme="minorHAnsi"/>
          <w:sz w:val="24"/>
          <w:szCs w:val="24"/>
        </w:rPr>
        <w:t>=</w:t>
      </w:r>
      <w:r w:rsidR="00F42DB7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8D2F1A" w:rsidRPr="000B0F72">
        <w:rPr>
          <w:rFonts w:ascii="Book Antiqua" w:hAnsi="Book Antiqua" w:cstheme="minorHAnsi"/>
          <w:sz w:val="24"/>
          <w:szCs w:val="24"/>
        </w:rPr>
        <w:t>0.018</w:t>
      </w:r>
      <w:r w:rsidR="00FB1CA8" w:rsidRPr="000B0F72">
        <w:rPr>
          <w:rFonts w:ascii="Book Antiqua" w:hAnsi="Book Antiqua" w:cstheme="minorHAnsi"/>
          <w:sz w:val="24"/>
          <w:szCs w:val="24"/>
        </w:rPr>
        <w:t xml:space="preserve">), while </w:t>
      </w:r>
      <w:proofErr w:type="spellStart"/>
      <w:r w:rsidR="00FB1CA8" w:rsidRPr="000B0F72">
        <w:rPr>
          <w:rFonts w:ascii="Book Antiqua" w:hAnsi="Book Antiqua" w:cstheme="minorHAnsi"/>
          <w:sz w:val="24"/>
          <w:szCs w:val="24"/>
        </w:rPr>
        <w:t>terlipressin</w:t>
      </w:r>
      <w:proofErr w:type="spellEnd"/>
      <w:r w:rsidR="00FB1CA8" w:rsidRPr="000B0F72">
        <w:rPr>
          <w:rFonts w:ascii="Book Antiqua" w:hAnsi="Book Antiqua" w:cstheme="minorHAnsi"/>
          <w:sz w:val="24"/>
          <w:szCs w:val="24"/>
        </w:rPr>
        <w:t xml:space="preserve"> did not show </w:t>
      </w:r>
      <w:r w:rsidR="005660E8" w:rsidRPr="000B0F72">
        <w:rPr>
          <w:rFonts w:ascii="Book Antiqua" w:hAnsi="Book Antiqua" w:cstheme="minorHAnsi"/>
          <w:sz w:val="24"/>
          <w:szCs w:val="24"/>
        </w:rPr>
        <w:t>more</w:t>
      </w:r>
      <w:r w:rsidR="00FB1CA8" w:rsidRPr="000B0F72">
        <w:rPr>
          <w:rFonts w:ascii="Book Antiqua" w:hAnsi="Book Antiqua" w:cstheme="minorHAnsi"/>
          <w:sz w:val="24"/>
          <w:szCs w:val="24"/>
        </w:rPr>
        <w:t xml:space="preserve"> efficacy than placebo when employed in patients without SIRS (15.9% </w:t>
      </w:r>
      <w:proofErr w:type="spellStart"/>
      <w:r w:rsidR="00FB1CA8" w:rsidRPr="00F42DB7">
        <w:rPr>
          <w:rFonts w:ascii="Book Antiqua" w:hAnsi="Book Antiqua" w:cstheme="minorHAnsi"/>
          <w:i/>
          <w:sz w:val="24"/>
          <w:szCs w:val="24"/>
        </w:rPr>
        <w:t>vs</w:t>
      </w:r>
      <w:proofErr w:type="spellEnd"/>
      <w:r w:rsidR="00FB1CA8" w:rsidRPr="000B0F72">
        <w:rPr>
          <w:rFonts w:ascii="Book Antiqua" w:hAnsi="Book Antiqua" w:cstheme="minorHAnsi"/>
          <w:sz w:val="24"/>
          <w:szCs w:val="24"/>
        </w:rPr>
        <w:t xml:space="preserve"> 18.8%</w:t>
      </w:r>
      <w:r w:rsidR="00394657" w:rsidRPr="000B0F72">
        <w:rPr>
          <w:rFonts w:ascii="Book Antiqua" w:hAnsi="Book Antiqua" w:cstheme="minorHAnsi"/>
          <w:sz w:val="24"/>
          <w:szCs w:val="24"/>
        </w:rPr>
        <w:t xml:space="preserve">, </w:t>
      </w:r>
      <w:r w:rsidR="00394657" w:rsidRPr="00F42DB7">
        <w:rPr>
          <w:rFonts w:ascii="Book Antiqua" w:hAnsi="Book Antiqua" w:cstheme="minorHAnsi"/>
          <w:i/>
          <w:sz w:val="24"/>
          <w:szCs w:val="24"/>
        </w:rPr>
        <w:t>P</w:t>
      </w:r>
      <w:r w:rsidR="00F42DB7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394657" w:rsidRPr="000B0F72">
        <w:rPr>
          <w:rFonts w:ascii="Book Antiqua" w:hAnsi="Book Antiqua" w:cstheme="minorHAnsi"/>
          <w:sz w:val="24"/>
          <w:szCs w:val="24"/>
        </w:rPr>
        <w:t>=</w:t>
      </w:r>
      <w:r w:rsidR="00F42DB7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394657" w:rsidRPr="000B0F72">
        <w:rPr>
          <w:rFonts w:ascii="Book Antiqua" w:hAnsi="Book Antiqua" w:cstheme="minorHAnsi"/>
          <w:sz w:val="24"/>
          <w:szCs w:val="24"/>
        </w:rPr>
        <w:t>NS</w:t>
      </w:r>
      <w:r w:rsidR="00FB1CA8" w:rsidRPr="000B0F72">
        <w:rPr>
          <w:rFonts w:ascii="Book Antiqua" w:hAnsi="Book Antiqua" w:cstheme="minorHAnsi"/>
          <w:sz w:val="24"/>
          <w:szCs w:val="24"/>
        </w:rPr>
        <w:t>)</w:t>
      </w:r>
      <w:r w:rsidR="001D0CFE" w:rsidRPr="000B0F72">
        <w:rPr>
          <w:rFonts w:ascii="Book Antiqua" w:hAnsi="Book Antiqua" w:cstheme="minorHAnsi"/>
          <w:sz w:val="24"/>
          <w:szCs w:val="24"/>
          <w:vertAlign w:val="superscript"/>
        </w:rPr>
        <w:t>[1</w:t>
      </w:r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9</w:t>
      </w:r>
      <w:r w:rsidR="001D0CFE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FB1CA8" w:rsidRPr="000B0F72">
        <w:rPr>
          <w:rFonts w:ascii="Book Antiqua" w:hAnsi="Book Antiqua" w:cstheme="minorHAnsi"/>
          <w:sz w:val="24"/>
          <w:szCs w:val="24"/>
        </w:rPr>
        <w:t xml:space="preserve">. </w:t>
      </w:r>
    </w:p>
    <w:p w:rsidR="00EE7CCC" w:rsidRPr="000B0F72" w:rsidRDefault="00EE7CCC" w:rsidP="00F42DB7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0B0F72">
        <w:rPr>
          <w:rFonts w:ascii="Book Antiqua" w:hAnsi="Book Antiqua" w:cstheme="minorHAnsi"/>
          <w:sz w:val="24"/>
          <w:szCs w:val="24"/>
        </w:rPr>
        <w:t>A recent abstract showed that not response to treatment was associated with high</w:t>
      </w:r>
      <w:r w:rsidR="00F54ECB" w:rsidRPr="000B0F72">
        <w:rPr>
          <w:rFonts w:ascii="Book Antiqua" w:hAnsi="Book Antiqua" w:cstheme="minorHAnsi"/>
          <w:sz w:val="24"/>
          <w:szCs w:val="24"/>
        </w:rPr>
        <w:t>er</w:t>
      </w:r>
      <w:r w:rsidRPr="000B0F72">
        <w:rPr>
          <w:rFonts w:ascii="Book Antiqua" w:hAnsi="Book Antiqua" w:cstheme="minorHAnsi"/>
          <w:sz w:val="24"/>
          <w:szCs w:val="24"/>
        </w:rPr>
        <w:t xml:space="preserve"> urinary NGAL levels </w:t>
      </w:r>
      <w:r w:rsidR="00F54ECB" w:rsidRPr="000B0F72">
        <w:rPr>
          <w:rFonts w:ascii="Book Antiqua" w:hAnsi="Book Antiqua" w:cstheme="minorHAnsi"/>
          <w:sz w:val="24"/>
          <w:szCs w:val="24"/>
        </w:rPr>
        <w:t xml:space="preserve">(728.8 μg/L </w:t>
      </w:r>
      <w:proofErr w:type="spellStart"/>
      <w:r w:rsidR="00F54ECB" w:rsidRPr="00F42DB7">
        <w:rPr>
          <w:rFonts w:ascii="Book Antiqua" w:hAnsi="Book Antiqua" w:cstheme="minorHAnsi"/>
          <w:i/>
          <w:sz w:val="24"/>
          <w:szCs w:val="24"/>
        </w:rPr>
        <w:t>vs</w:t>
      </w:r>
      <w:proofErr w:type="spellEnd"/>
      <w:r w:rsidR="00F54ECB" w:rsidRPr="000B0F72">
        <w:rPr>
          <w:rFonts w:ascii="Book Antiqua" w:hAnsi="Book Antiqua" w:cstheme="minorHAnsi"/>
          <w:sz w:val="24"/>
          <w:szCs w:val="24"/>
        </w:rPr>
        <w:t xml:space="preserve"> 182.9 μg/L, </w:t>
      </w:r>
      <w:r w:rsidR="00F54ECB" w:rsidRPr="00F42DB7">
        <w:rPr>
          <w:rFonts w:ascii="Book Antiqua" w:hAnsi="Book Antiqua" w:cstheme="minorHAnsi"/>
          <w:i/>
          <w:sz w:val="24"/>
          <w:szCs w:val="24"/>
        </w:rPr>
        <w:t>P</w:t>
      </w:r>
      <w:r w:rsidR="00F42DB7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F54ECB" w:rsidRPr="000B0F72">
        <w:rPr>
          <w:rFonts w:ascii="Book Antiqua" w:hAnsi="Book Antiqua" w:cstheme="minorHAnsi"/>
          <w:sz w:val="24"/>
          <w:szCs w:val="24"/>
        </w:rPr>
        <w:t>=</w:t>
      </w:r>
      <w:r w:rsidR="00F42DB7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F54ECB" w:rsidRPr="000B0F72">
        <w:rPr>
          <w:rFonts w:ascii="Book Antiqua" w:hAnsi="Book Antiqua" w:cstheme="minorHAnsi"/>
          <w:sz w:val="24"/>
          <w:szCs w:val="24"/>
        </w:rPr>
        <w:t xml:space="preserve">0.02), probably related to the presence of acute tubular necrosis in those </w:t>
      </w:r>
      <w:proofErr w:type="gramStart"/>
      <w:r w:rsidR="00F54ECB" w:rsidRPr="000B0F72">
        <w:rPr>
          <w:rFonts w:ascii="Book Antiqua" w:hAnsi="Book Antiqua" w:cstheme="minorHAnsi"/>
          <w:sz w:val="24"/>
          <w:szCs w:val="24"/>
        </w:rPr>
        <w:t>patients</w:t>
      </w:r>
      <w:r w:rsidR="00F54ECB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F54ECB" w:rsidRPr="000B0F72">
        <w:rPr>
          <w:rFonts w:ascii="Book Antiqua" w:hAnsi="Book Antiqua" w:cstheme="minorHAnsi"/>
          <w:sz w:val="24"/>
          <w:szCs w:val="24"/>
          <w:vertAlign w:val="superscript"/>
        </w:rPr>
        <w:t>39]</w:t>
      </w:r>
      <w:r w:rsidR="00F54ECB" w:rsidRPr="000B0F72">
        <w:rPr>
          <w:rFonts w:ascii="Book Antiqua" w:hAnsi="Book Antiqua" w:cstheme="minorHAnsi"/>
          <w:sz w:val="24"/>
          <w:szCs w:val="24"/>
        </w:rPr>
        <w:t>.</w:t>
      </w:r>
    </w:p>
    <w:p w:rsidR="001F698C" w:rsidRPr="000B0F72" w:rsidRDefault="001F698C" w:rsidP="00F42DB7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0B0F72">
        <w:rPr>
          <w:rFonts w:ascii="Book Antiqua" w:hAnsi="Book Antiqua" w:cstheme="minorHAnsi"/>
          <w:sz w:val="24"/>
          <w:szCs w:val="24"/>
        </w:rPr>
        <w:t xml:space="preserve">In summary, the following markers </w:t>
      </w:r>
      <w:r w:rsidR="00536BE2" w:rsidRPr="000B0F72">
        <w:rPr>
          <w:rFonts w:ascii="Book Antiqua" w:hAnsi="Book Antiqua" w:cstheme="minorHAnsi"/>
          <w:sz w:val="24"/>
          <w:szCs w:val="24"/>
        </w:rPr>
        <w:t xml:space="preserve">to </w:t>
      </w:r>
      <w:r w:rsidR="00DA1860" w:rsidRPr="000B0F72">
        <w:rPr>
          <w:rFonts w:ascii="Book Antiqua" w:hAnsi="Book Antiqua" w:cstheme="minorHAnsi"/>
          <w:sz w:val="24"/>
          <w:szCs w:val="24"/>
        </w:rPr>
        <w:t>predict response to</w:t>
      </w:r>
      <w:r w:rsidRPr="000B0F72">
        <w:rPr>
          <w:rFonts w:ascii="Book Antiqua" w:hAnsi="Book Antiqua" w:cstheme="minorHAnsi"/>
          <w:sz w:val="24"/>
          <w:szCs w:val="24"/>
        </w:rPr>
        <w:t xml:space="preserve"> treatment</w:t>
      </w:r>
      <w:r w:rsidR="00536BE2" w:rsidRPr="000B0F72">
        <w:rPr>
          <w:rFonts w:ascii="Book Antiqua" w:hAnsi="Book Antiqua" w:cstheme="minorHAnsi"/>
          <w:sz w:val="24"/>
          <w:szCs w:val="24"/>
        </w:rPr>
        <w:t xml:space="preserve"> (</w:t>
      </w:r>
      <w:proofErr w:type="spellStart"/>
      <w:r w:rsidR="00536BE2" w:rsidRPr="000B0F72">
        <w:rPr>
          <w:rFonts w:ascii="Book Antiqua" w:hAnsi="Book Antiqua" w:cstheme="minorHAnsi"/>
          <w:sz w:val="24"/>
          <w:szCs w:val="24"/>
        </w:rPr>
        <w:t>terlipressin</w:t>
      </w:r>
      <w:proofErr w:type="spellEnd"/>
      <w:r w:rsidR="00536BE2" w:rsidRPr="000B0F72">
        <w:rPr>
          <w:rFonts w:ascii="Book Antiqua" w:hAnsi="Book Antiqua" w:cstheme="minorHAnsi"/>
          <w:sz w:val="24"/>
          <w:szCs w:val="24"/>
        </w:rPr>
        <w:t>) have been identified</w:t>
      </w:r>
      <w:r w:rsidRPr="000B0F72">
        <w:rPr>
          <w:rFonts w:ascii="Book Antiqua" w:hAnsi="Book Antiqua" w:cstheme="minorHAnsi"/>
          <w:sz w:val="24"/>
          <w:szCs w:val="24"/>
        </w:rPr>
        <w:t xml:space="preserve">: low baseline </w:t>
      </w:r>
      <w:proofErr w:type="spellStart"/>
      <w:r w:rsidRPr="000B0F72">
        <w:rPr>
          <w:rFonts w:ascii="Book Antiqua" w:hAnsi="Book Antiqua" w:cstheme="minorHAnsi"/>
          <w:sz w:val="24"/>
          <w:szCs w:val="24"/>
        </w:rPr>
        <w:t>creatinine</w:t>
      </w:r>
      <w:proofErr w:type="spellEnd"/>
      <w:r w:rsidRPr="000B0F72">
        <w:rPr>
          <w:rFonts w:ascii="Book Antiqua" w:hAnsi="Book Antiqua" w:cstheme="minorHAnsi"/>
          <w:sz w:val="24"/>
          <w:szCs w:val="24"/>
        </w:rPr>
        <w:t xml:space="preserve"> and bilirubin levels, increase in blood pressure</w:t>
      </w:r>
      <w:r w:rsidR="00EE7CCC" w:rsidRPr="000B0F72">
        <w:rPr>
          <w:rFonts w:ascii="Book Antiqua" w:hAnsi="Book Antiqua" w:cstheme="minorHAnsi"/>
          <w:sz w:val="24"/>
          <w:szCs w:val="24"/>
        </w:rPr>
        <w:t>,</w:t>
      </w:r>
      <w:r w:rsidRPr="000B0F72">
        <w:rPr>
          <w:rFonts w:ascii="Book Antiqua" w:hAnsi="Book Antiqua" w:cstheme="minorHAnsi"/>
          <w:sz w:val="24"/>
          <w:szCs w:val="24"/>
        </w:rPr>
        <w:t xml:space="preserve"> presence of SIRS</w:t>
      </w:r>
      <w:r w:rsidR="00EE7CCC" w:rsidRPr="000B0F72">
        <w:rPr>
          <w:rFonts w:ascii="Book Antiqua" w:hAnsi="Book Antiqua" w:cstheme="minorHAnsi"/>
          <w:sz w:val="24"/>
          <w:szCs w:val="24"/>
        </w:rPr>
        <w:t xml:space="preserve"> and high urinary NGAL</w:t>
      </w:r>
      <w:r w:rsidRPr="000B0F72">
        <w:rPr>
          <w:rFonts w:ascii="Book Antiqua" w:hAnsi="Book Antiqua" w:cstheme="minorHAnsi"/>
          <w:sz w:val="24"/>
          <w:szCs w:val="24"/>
        </w:rPr>
        <w:t>.</w:t>
      </w:r>
    </w:p>
    <w:p w:rsidR="00F42DB7" w:rsidRDefault="00F42DB7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532F36" w:rsidRPr="000B0F72" w:rsidRDefault="00DA1860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OTHER TREATMENTS</w:t>
      </w:r>
    </w:p>
    <w:p w:rsidR="00F42DB7" w:rsidRDefault="00BC1790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i/>
          <w:sz w:val="24"/>
          <w:szCs w:val="24"/>
        </w:rPr>
        <w:t>L</w:t>
      </w:r>
      <w:r w:rsidR="00F42DB7">
        <w:rPr>
          <w:rFonts w:ascii="Book Antiqua" w:hAnsi="Book Antiqua" w:hint="eastAsia"/>
          <w:b/>
          <w:i/>
          <w:sz w:val="24"/>
          <w:szCs w:val="24"/>
          <w:lang w:eastAsia="zh-CN"/>
        </w:rPr>
        <w:t>T</w:t>
      </w:r>
    </w:p>
    <w:p w:rsidR="00BC1790" w:rsidRPr="000B0F72" w:rsidRDefault="00BC1790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Patients with HRS type-1 with no contraindications for a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 xml:space="preserve">LT </w:t>
      </w:r>
      <w:r w:rsidR="00CF75EC" w:rsidRPr="000B0F72">
        <w:rPr>
          <w:rFonts w:ascii="Book Antiqua" w:hAnsi="Book Antiqua"/>
          <w:sz w:val="24"/>
          <w:szCs w:val="24"/>
        </w:rPr>
        <w:t>should be</w:t>
      </w:r>
      <w:r w:rsidRPr="000B0F72">
        <w:rPr>
          <w:rFonts w:ascii="Book Antiqua" w:hAnsi="Book Antiqua"/>
          <w:sz w:val="24"/>
          <w:szCs w:val="24"/>
        </w:rPr>
        <w:t xml:space="preserve"> invariably worked up and place in the LT waiting list because 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>LT</w:t>
      </w:r>
      <w:r w:rsidRPr="000B0F72">
        <w:rPr>
          <w:rFonts w:ascii="Book Antiqua" w:hAnsi="Book Antiqua"/>
          <w:sz w:val="24"/>
          <w:szCs w:val="24"/>
        </w:rPr>
        <w:t xml:space="preserve"> is the only definitive treatment for HRS</w:t>
      </w:r>
      <w:r w:rsidR="00DA1860" w:rsidRPr="000B0F72">
        <w:rPr>
          <w:rFonts w:ascii="Book Antiqua" w:hAnsi="Book Antiqua"/>
          <w:sz w:val="24"/>
          <w:szCs w:val="24"/>
        </w:rPr>
        <w:t>. LT reverses</w:t>
      </w:r>
      <w:r w:rsidRPr="000B0F72">
        <w:rPr>
          <w:rFonts w:ascii="Book Antiqua" w:hAnsi="Book Antiqua"/>
          <w:sz w:val="24"/>
          <w:szCs w:val="24"/>
        </w:rPr>
        <w:t xml:space="preserve"> liver dysfunction and portal hypertension. Patients with HRS have worse survival expectancy than other patients with cirrhosis for any given value of MELD score, which suggests HRS is a factor of poor prognosis independently from MELD </w:t>
      </w:r>
      <w:proofErr w:type="gramStart"/>
      <w:r w:rsidRPr="000B0F72">
        <w:rPr>
          <w:rFonts w:ascii="Book Antiqua" w:hAnsi="Book Antiqua"/>
          <w:sz w:val="24"/>
          <w:szCs w:val="24"/>
        </w:rPr>
        <w:t>score</w:t>
      </w:r>
      <w:r w:rsidR="00BB4D18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20</w:t>
      </w:r>
      <w:r w:rsidR="00BB4D18" w:rsidRPr="000B0F72">
        <w:rPr>
          <w:rFonts w:ascii="Book Antiqua" w:hAnsi="Book Antiqua"/>
          <w:sz w:val="24"/>
          <w:szCs w:val="24"/>
          <w:vertAlign w:val="superscript"/>
        </w:rPr>
        <w:t>,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BB4D18" w:rsidRPr="000B0F72">
        <w:rPr>
          <w:rFonts w:ascii="Book Antiqua" w:hAnsi="Book Antiqua"/>
          <w:sz w:val="24"/>
          <w:szCs w:val="24"/>
          <w:vertAlign w:val="superscript"/>
        </w:rPr>
        <w:t>1</w:t>
      </w:r>
      <w:r w:rsidR="00BB4D18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 xml:space="preserve">. Furthermore, there is evidence that structural injury to the renal tubules occur early in the course of HRS-1 and the longer the patient is awaiting the transplant </w:t>
      </w:r>
      <w:r w:rsidR="00E803F3" w:rsidRPr="000B0F72">
        <w:rPr>
          <w:rFonts w:ascii="Book Antiqua" w:hAnsi="Book Antiqua"/>
          <w:sz w:val="24"/>
          <w:szCs w:val="24"/>
        </w:rPr>
        <w:t xml:space="preserve">and suffering from HRS </w:t>
      </w:r>
      <w:r w:rsidRPr="000B0F72">
        <w:rPr>
          <w:rFonts w:ascii="Book Antiqua" w:hAnsi="Book Antiqua"/>
          <w:sz w:val="24"/>
          <w:szCs w:val="24"/>
        </w:rPr>
        <w:t xml:space="preserve">the higher the risk of not recovering </w:t>
      </w:r>
      <w:r w:rsidR="00CF75EC" w:rsidRPr="000B0F72">
        <w:rPr>
          <w:rFonts w:ascii="Book Antiqua" w:hAnsi="Book Antiqua"/>
          <w:sz w:val="24"/>
          <w:szCs w:val="24"/>
        </w:rPr>
        <w:t xml:space="preserve">their </w:t>
      </w:r>
      <w:r w:rsidRPr="000B0F72">
        <w:rPr>
          <w:rFonts w:ascii="Book Antiqua" w:hAnsi="Book Antiqua"/>
          <w:sz w:val="24"/>
          <w:szCs w:val="24"/>
        </w:rPr>
        <w:t xml:space="preserve">renal function or even requiring a renal transplant after </w:t>
      </w:r>
      <w:proofErr w:type="gramStart"/>
      <w:r w:rsidRPr="000B0F72">
        <w:rPr>
          <w:rFonts w:ascii="Book Antiqua" w:hAnsi="Book Antiqua"/>
          <w:sz w:val="24"/>
          <w:szCs w:val="24"/>
        </w:rPr>
        <w:t>LT</w:t>
      </w:r>
      <w:r w:rsidR="00E83BF9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E83BF9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E83BF9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>.</w:t>
      </w:r>
      <w:r w:rsidR="000B0F72" w:rsidRPr="000B0F72">
        <w:rPr>
          <w:rFonts w:ascii="Book Antiqua" w:hAnsi="Book Antiqua"/>
          <w:sz w:val="24"/>
          <w:szCs w:val="24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In this sense, expert</w:t>
      </w:r>
      <w:r w:rsidR="00E803F3" w:rsidRPr="000B0F72">
        <w:rPr>
          <w:rFonts w:ascii="Book Antiqua" w:hAnsi="Book Antiqua"/>
          <w:sz w:val="24"/>
          <w:szCs w:val="24"/>
        </w:rPr>
        <w:t>s recommend</w:t>
      </w:r>
      <w:r w:rsidR="00CF75EC" w:rsidRPr="000B0F72">
        <w:rPr>
          <w:rFonts w:ascii="Book Antiqua" w:hAnsi="Book Antiqua"/>
          <w:sz w:val="24"/>
          <w:szCs w:val="24"/>
        </w:rPr>
        <w:t xml:space="preserve"> to prioritize these patients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E803F3" w:rsidRPr="000B0F72">
        <w:rPr>
          <w:rFonts w:ascii="Book Antiqua" w:hAnsi="Book Antiqua"/>
          <w:sz w:val="24"/>
          <w:szCs w:val="24"/>
        </w:rPr>
        <w:t xml:space="preserve">by </w:t>
      </w:r>
      <w:r w:rsidRPr="000B0F72">
        <w:rPr>
          <w:rFonts w:ascii="Book Antiqua" w:hAnsi="Book Antiqua"/>
          <w:sz w:val="24"/>
          <w:szCs w:val="24"/>
        </w:rPr>
        <w:t>us</w:t>
      </w:r>
      <w:r w:rsidR="00E803F3" w:rsidRPr="000B0F72">
        <w:rPr>
          <w:rFonts w:ascii="Book Antiqua" w:hAnsi="Book Antiqua"/>
          <w:sz w:val="24"/>
          <w:szCs w:val="24"/>
        </w:rPr>
        <w:t>ing</w:t>
      </w:r>
      <w:r w:rsidRPr="000B0F72">
        <w:rPr>
          <w:rFonts w:ascii="Book Antiqua" w:hAnsi="Book Antiqua"/>
          <w:sz w:val="24"/>
          <w:szCs w:val="24"/>
        </w:rPr>
        <w:t xml:space="preserve"> pre-treatment levels of </w:t>
      </w:r>
      <w:proofErr w:type="spellStart"/>
      <w:r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or considering the pharmacological treatment of HRS as haemodialysis when calculating MELD </w:t>
      </w:r>
      <w:proofErr w:type="gramStart"/>
      <w:r w:rsidRPr="000B0F72">
        <w:rPr>
          <w:rFonts w:ascii="Book Antiqua" w:hAnsi="Book Antiqua"/>
          <w:sz w:val="24"/>
          <w:szCs w:val="24"/>
        </w:rPr>
        <w:t>score</w:t>
      </w:r>
      <w:r w:rsidR="00602A6F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602A6F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3</w:t>
      </w:r>
      <w:r w:rsidR="00602A6F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 xml:space="preserve">. </w:t>
      </w:r>
      <w:r w:rsidR="00CF75EC" w:rsidRPr="000B0F72">
        <w:rPr>
          <w:rFonts w:ascii="Book Antiqua" w:hAnsi="Book Antiqua"/>
          <w:sz w:val="24"/>
          <w:szCs w:val="24"/>
        </w:rPr>
        <w:t>Currently, there is no general consensus</w:t>
      </w:r>
      <w:r w:rsidR="00FD3F26" w:rsidRPr="000B0F72">
        <w:rPr>
          <w:rFonts w:ascii="Book Antiqua" w:hAnsi="Book Antiqua"/>
          <w:sz w:val="24"/>
          <w:szCs w:val="24"/>
        </w:rPr>
        <w:t xml:space="preserve"> </w:t>
      </w:r>
      <w:r w:rsidR="00E803F3" w:rsidRPr="000B0F72">
        <w:rPr>
          <w:rFonts w:ascii="Book Antiqua" w:hAnsi="Book Antiqua"/>
          <w:sz w:val="24"/>
          <w:szCs w:val="24"/>
        </w:rPr>
        <w:t>about prioritization of patients with HRS awaiting a LT.</w:t>
      </w:r>
      <w:r w:rsidR="00CF75EC" w:rsidRPr="000B0F72">
        <w:rPr>
          <w:rFonts w:ascii="Book Antiqua" w:hAnsi="Book Antiqua"/>
          <w:sz w:val="24"/>
          <w:szCs w:val="24"/>
        </w:rPr>
        <w:t xml:space="preserve"> </w:t>
      </w:r>
      <w:r w:rsidR="00E803F3" w:rsidRPr="000B0F72">
        <w:rPr>
          <w:rFonts w:ascii="Book Antiqua" w:hAnsi="Book Antiqua"/>
          <w:sz w:val="24"/>
          <w:szCs w:val="24"/>
        </w:rPr>
        <w:t>S</w:t>
      </w:r>
      <w:r w:rsidR="00CF75EC" w:rsidRPr="000B0F72">
        <w:rPr>
          <w:rFonts w:ascii="Book Antiqua" w:hAnsi="Book Antiqua"/>
          <w:sz w:val="24"/>
          <w:szCs w:val="24"/>
        </w:rPr>
        <w:t xml:space="preserve">ome </w:t>
      </w:r>
      <w:r w:rsidRPr="000B0F72">
        <w:rPr>
          <w:rFonts w:ascii="Book Antiqua" w:hAnsi="Book Antiqua"/>
          <w:sz w:val="24"/>
          <w:szCs w:val="24"/>
        </w:rPr>
        <w:t xml:space="preserve">centres prioritize these patients </w:t>
      </w:r>
      <w:r w:rsidR="00CF75EC" w:rsidRPr="000B0F72">
        <w:rPr>
          <w:rFonts w:ascii="Book Antiqua" w:hAnsi="Book Antiqua"/>
          <w:sz w:val="24"/>
          <w:szCs w:val="24"/>
        </w:rPr>
        <w:t>and some others don’t</w:t>
      </w:r>
      <w:r w:rsidRPr="000B0F72">
        <w:rPr>
          <w:rFonts w:ascii="Book Antiqua" w:hAnsi="Book Antiqua"/>
          <w:sz w:val="24"/>
          <w:szCs w:val="24"/>
        </w:rPr>
        <w:t xml:space="preserve">. The major challenge LT programmes face is </w:t>
      </w:r>
      <w:r w:rsidR="00CF75EC" w:rsidRPr="000B0F72">
        <w:rPr>
          <w:rFonts w:ascii="Book Antiqua" w:hAnsi="Book Antiqua"/>
          <w:sz w:val="24"/>
          <w:szCs w:val="24"/>
        </w:rPr>
        <w:t xml:space="preserve">the </w:t>
      </w:r>
      <w:r w:rsidRPr="000B0F72">
        <w:rPr>
          <w:rFonts w:ascii="Book Antiqua" w:hAnsi="Book Antiqua"/>
          <w:sz w:val="24"/>
          <w:szCs w:val="24"/>
        </w:rPr>
        <w:t xml:space="preserve">shortage of donors and consequently optimization in the allocation of the few organs </w:t>
      </w:r>
      <w:r w:rsidR="00DA1860" w:rsidRPr="000B0F72">
        <w:rPr>
          <w:rFonts w:ascii="Book Antiqua" w:hAnsi="Book Antiqua"/>
          <w:sz w:val="24"/>
          <w:szCs w:val="24"/>
        </w:rPr>
        <w:t xml:space="preserve">available </w:t>
      </w:r>
      <w:r w:rsidRPr="000B0F72">
        <w:rPr>
          <w:rFonts w:ascii="Book Antiqua" w:hAnsi="Book Antiqua"/>
          <w:sz w:val="24"/>
          <w:szCs w:val="24"/>
        </w:rPr>
        <w:t>becomes</w:t>
      </w:r>
      <w:r w:rsidR="00DA1860" w:rsidRPr="000B0F72">
        <w:rPr>
          <w:rFonts w:ascii="Book Antiqua" w:hAnsi="Book Antiqua"/>
          <w:sz w:val="24"/>
          <w:szCs w:val="24"/>
        </w:rPr>
        <w:t xml:space="preserve"> </w:t>
      </w:r>
      <w:r w:rsidR="00CF75EC" w:rsidRPr="000B0F72">
        <w:rPr>
          <w:rFonts w:ascii="Book Antiqua" w:hAnsi="Book Antiqua"/>
          <w:sz w:val="24"/>
          <w:szCs w:val="24"/>
        </w:rPr>
        <w:t xml:space="preserve">extremely </w:t>
      </w:r>
      <w:r w:rsidRPr="000B0F72">
        <w:rPr>
          <w:rFonts w:ascii="Book Antiqua" w:hAnsi="Book Antiqua"/>
          <w:sz w:val="24"/>
          <w:szCs w:val="24"/>
        </w:rPr>
        <w:t xml:space="preserve">necessary. Thus, </w:t>
      </w:r>
      <w:r w:rsidR="00DA1860" w:rsidRPr="000B0F72">
        <w:rPr>
          <w:rFonts w:ascii="Book Antiqua" w:hAnsi="Book Antiqua"/>
          <w:sz w:val="24"/>
          <w:szCs w:val="24"/>
        </w:rPr>
        <w:t xml:space="preserve">we suggest that </w:t>
      </w:r>
      <w:r w:rsidRPr="000B0F72">
        <w:rPr>
          <w:rFonts w:ascii="Book Antiqua" w:hAnsi="Book Antiqua"/>
          <w:sz w:val="24"/>
          <w:szCs w:val="24"/>
        </w:rPr>
        <w:t xml:space="preserve">those </w:t>
      </w:r>
      <w:r w:rsidR="00DA1860" w:rsidRPr="000B0F72">
        <w:rPr>
          <w:rFonts w:ascii="Book Antiqua" w:hAnsi="Book Antiqua"/>
          <w:sz w:val="24"/>
          <w:szCs w:val="24"/>
        </w:rPr>
        <w:t>patient</w:t>
      </w:r>
      <w:r w:rsidRPr="000B0F72">
        <w:rPr>
          <w:rFonts w:ascii="Book Antiqua" w:hAnsi="Book Antiqua"/>
          <w:sz w:val="24"/>
          <w:szCs w:val="24"/>
        </w:rPr>
        <w:t xml:space="preserve">s with </w:t>
      </w:r>
      <w:r w:rsidR="00C7786A" w:rsidRPr="000B0F72">
        <w:rPr>
          <w:rFonts w:ascii="Book Antiqua" w:hAnsi="Book Antiqua"/>
          <w:sz w:val="24"/>
          <w:szCs w:val="24"/>
        </w:rPr>
        <w:t xml:space="preserve">recurrent episodes of </w:t>
      </w:r>
      <w:r w:rsidRPr="000B0F72">
        <w:rPr>
          <w:rFonts w:ascii="Book Antiqua" w:hAnsi="Book Antiqua"/>
          <w:sz w:val="24"/>
          <w:szCs w:val="24"/>
        </w:rPr>
        <w:t>HRS-1</w:t>
      </w:r>
      <w:r w:rsidR="00DA1860" w:rsidRPr="000B0F72">
        <w:rPr>
          <w:rFonts w:ascii="Book Antiqua" w:hAnsi="Book Antiqua"/>
          <w:sz w:val="24"/>
          <w:szCs w:val="24"/>
        </w:rPr>
        <w:t>, hence at</w:t>
      </w:r>
      <w:r w:rsidRPr="000B0F72">
        <w:rPr>
          <w:rFonts w:ascii="Book Antiqua" w:hAnsi="Book Antiqua"/>
          <w:sz w:val="24"/>
          <w:szCs w:val="24"/>
        </w:rPr>
        <w:t xml:space="preserve"> high risk of </w:t>
      </w:r>
      <w:r w:rsidR="00DA1860" w:rsidRPr="000B0F72">
        <w:rPr>
          <w:rFonts w:ascii="Book Antiqua" w:hAnsi="Book Antiqua"/>
          <w:sz w:val="24"/>
          <w:szCs w:val="24"/>
        </w:rPr>
        <w:t xml:space="preserve">developing </w:t>
      </w:r>
      <w:r w:rsidRPr="000B0F72">
        <w:rPr>
          <w:rFonts w:ascii="Book Antiqua" w:hAnsi="Book Antiqua"/>
          <w:sz w:val="24"/>
          <w:szCs w:val="24"/>
        </w:rPr>
        <w:t>refractory</w:t>
      </w:r>
      <w:r w:rsidR="00FD3F26" w:rsidRPr="000B0F72">
        <w:rPr>
          <w:rFonts w:ascii="Book Antiqua" w:hAnsi="Book Antiqua"/>
          <w:sz w:val="24"/>
          <w:szCs w:val="24"/>
        </w:rPr>
        <w:t xml:space="preserve"> </w:t>
      </w:r>
      <w:r w:rsidR="00DA1860" w:rsidRPr="000B0F72">
        <w:rPr>
          <w:rFonts w:ascii="Book Antiqua" w:hAnsi="Book Antiqua"/>
          <w:sz w:val="24"/>
          <w:szCs w:val="24"/>
        </w:rPr>
        <w:t xml:space="preserve">HRS, are </w:t>
      </w:r>
      <w:r w:rsidR="00FD3F26" w:rsidRPr="000B0F72">
        <w:rPr>
          <w:rFonts w:ascii="Book Antiqua" w:hAnsi="Book Antiqua"/>
          <w:sz w:val="24"/>
          <w:szCs w:val="24"/>
        </w:rPr>
        <w:t xml:space="preserve">at </w:t>
      </w:r>
      <w:r w:rsidR="00DA1860" w:rsidRPr="000B0F72">
        <w:rPr>
          <w:rFonts w:ascii="Book Antiqua" w:hAnsi="Book Antiqua"/>
          <w:sz w:val="24"/>
          <w:szCs w:val="24"/>
        </w:rPr>
        <w:t xml:space="preserve">high </w:t>
      </w:r>
      <w:r w:rsidR="00FD3F26" w:rsidRPr="000B0F72">
        <w:rPr>
          <w:rFonts w:ascii="Book Antiqua" w:hAnsi="Book Antiqua"/>
          <w:sz w:val="24"/>
          <w:szCs w:val="24"/>
        </w:rPr>
        <w:t xml:space="preserve">risk of dropping out of the LT waiting list or </w:t>
      </w:r>
      <w:r w:rsidR="008E0544" w:rsidRPr="000B0F72">
        <w:rPr>
          <w:rFonts w:ascii="Book Antiqua" w:hAnsi="Book Antiqua"/>
          <w:sz w:val="24"/>
          <w:szCs w:val="24"/>
        </w:rPr>
        <w:t xml:space="preserve">at risk </w:t>
      </w:r>
      <w:r w:rsidR="00FD3F26" w:rsidRPr="000B0F72">
        <w:rPr>
          <w:rFonts w:ascii="Book Antiqua" w:hAnsi="Book Antiqua"/>
          <w:sz w:val="24"/>
          <w:szCs w:val="24"/>
        </w:rPr>
        <w:t xml:space="preserve">of not </w:t>
      </w:r>
      <w:r w:rsidR="00FD3F26" w:rsidRPr="000B0F72">
        <w:rPr>
          <w:rFonts w:ascii="Book Antiqua" w:hAnsi="Book Antiqua"/>
          <w:sz w:val="24"/>
          <w:szCs w:val="24"/>
        </w:rPr>
        <w:lastRenderedPageBreak/>
        <w:t xml:space="preserve">recovering </w:t>
      </w:r>
      <w:r w:rsidR="00DA1860" w:rsidRPr="000B0F72">
        <w:rPr>
          <w:rFonts w:ascii="Book Antiqua" w:hAnsi="Book Antiqua"/>
          <w:sz w:val="24"/>
          <w:szCs w:val="24"/>
        </w:rPr>
        <w:t xml:space="preserve">their </w:t>
      </w:r>
      <w:r w:rsidR="00FD3F26" w:rsidRPr="000B0F72">
        <w:rPr>
          <w:rFonts w:ascii="Book Antiqua" w:hAnsi="Book Antiqua"/>
          <w:sz w:val="24"/>
          <w:szCs w:val="24"/>
        </w:rPr>
        <w:t xml:space="preserve">renal function after LT, </w:t>
      </w:r>
      <w:r w:rsidR="00DD35E5" w:rsidRPr="000B0F72">
        <w:rPr>
          <w:rFonts w:ascii="Book Antiqua" w:hAnsi="Book Antiqua"/>
          <w:sz w:val="24"/>
          <w:szCs w:val="24"/>
        </w:rPr>
        <w:t>and therefore</w:t>
      </w:r>
      <w:r w:rsidRPr="000B0F72">
        <w:rPr>
          <w:rFonts w:ascii="Book Antiqua" w:hAnsi="Book Antiqua"/>
          <w:sz w:val="24"/>
          <w:szCs w:val="24"/>
        </w:rPr>
        <w:t xml:space="preserve"> w</w:t>
      </w:r>
      <w:r w:rsidR="00134F6E" w:rsidRPr="000B0F72">
        <w:rPr>
          <w:rFonts w:ascii="Book Antiqua" w:hAnsi="Book Antiqua"/>
          <w:sz w:val="24"/>
          <w:szCs w:val="24"/>
        </w:rPr>
        <w:t xml:space="preserve">ill get most </w:t>
      </w:r>
      <w:r w:rsidRPr="000B0F72">
        <w:rPr>
          <w:rFonts w:ascii="Book Antiqua" w:hAnsi="Book Antiqua"/>
          <w:sz w:val="24"/>
          <w:szCs w:val="24"/>
        </w:rPr>
        <w:t xml:space="preserve">benefit from </w:t>
      </w:r>
      <w:r w:rsidR="00134F6E" w:rsidRPr="000B0F72">
        <w:rPr>
          <w:rFonts w:ascii="Book Antiqua" w:hAnsi="Book Antiqua"/>
          <w:sz w:val="24"/>
          <w:szCs w:val="24"/>
        </w:rPr>
        <w:t>early transplantation</w:t>
      </w:r>
      <w:r w:rsidRPr="000B0F72">
        <w:rPr>
          <w:rFonts w:ascii="Book Antiqua" w:hAnsi="Book Antiqua"/>
          <w:sz w:val="24"/>
          <w:szCs w:val="24"/>
        </w:rPr>
        <w:t xml:space="preserve">. </w:t>
      </w:r>
    </w:p>
    <w:p w:rsidR="00014413" w:rsidRDefault="00014413" w:rsidP="000B0F72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014413" w:rsidRDefault="00731564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0B0F72">
        <w:rPr>
          <w:rFonts w:ascii="Book Antiqua" w:hAnsi="Book Antiqua"/>
          <w:b/>
          <w:i/>
          <w:sz w:val="24"/>
          <w:szCs w:val="24"/>
        </w:rPr>
        <w:t>Midodrine</w:t>
      </w:r>
      <w:proofErr w:type="spellEnd"/>
      <w:r w:rsidRPr="000B0F72">
        <w:rPr>
          <w:rFonts w:ascii="Book Antiqua" w:hAnsi="Book Antiqua"/>
          <w:b/>
          <w:i/>
          <w:sz w:val="24"/>
          <w:szCs w:val="24"/>
        </w:rPr>
        <w:t xml:space="preserve"> and </w:t>
      </w:r>
      <w:proofErr w:type="spellStart"/>
      <w:r w:rsidRPr="000B0F72">
        <w:rPr>
          <w:rFonts w:ascii="Book Antiqua" w:hAnsi="Book Antiqua"/>
          <w:b/>
          <w:i/>
          <w:sz w:val="24"/>
          <w:szCs w:val="24"/>
        </w:rPr>
        <w:t>octreotide</w:t>
      </w:r>
      <w:proofErr w:type="spellEnd"/>
    </w:p>
    <w:p w:rsidR="00532F36" w:rsidRPr="000B0F72" w:rsidRDefault="00532F36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Combination of </w:t>
      </w:r>
      <w:proofErr w:type="spellStart"/>
      <w:r w:rsidRPr="000B0F72">
        <w:rPr>
          <w:rFonts w:ascii="Book Antiqua" w:hAnsi="Book Antiqua"/>
          <w:sz w:val="24"/>
          <w:szCs w:val="24"/>
        </w:rPr>
        <w:t>midodrine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0B0F72">
        <w:rPr>
          <w:rFonts w:ascii="Book Antiqua" w:hAnsi="Book Antiqua"/>
          <w:sz w:val="24"/>
          <w:szCs w:val="24"/>
        </w:rPr>
        <w:t>octreotide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(MID/OCT) plus albumin is widely used in </w:t>
      </w:r>
      <w:r w:rsidR="00B56221" w:rsidRPr="000B0F72">
        <w:rPr>
          <w:rFonts w:ascii="Book Antiqua" w:hAnsi="Book Antiqua"/>
          <w:sz w:val="24"/>
          <w:szCs w:val="24"/>
        </w:rPr>
        <w:t>countrie</w:t>
      </w:r>
      <w:r w:rsidRPr="000B0F72">
        <w:rPr>
          <w:rFonts w:ascii="Book Antiqua" w:hAnsi="Book Antiqua"/>
          <w:sz w:val="24"/>
          <w:szCs w:val="24"/>
        </w:rPr>
        <w:t xml:space="preserve">s where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is not available. A recent randomized trial showed </w:t>
      </w:r>
      <w:r w:rsidR="00C61751" w:rsidRPr="000B0F72">
        <w:rPr>
          <w:rFonts w:ascii="Book Antiqua" w:hAnsi="Book Antiqua"/>
          <w:sz w:val="24"/>
          <w:szCs w:val="24"/>
        </w:rPr>
        <w:t xml:space="preserve">a </w:t>
      </w:r>
      <w:r w:rsidRPr="000B0F72">
        <w:rPr>
          <w:rFonts w:ascii="Book Antiqua" w:hAnsi="Book Antiqua"/>
          <w:sz w:val="24"/>
          <w:szCs w:val="24"/>
        </w:rPr>
        <w:t xml:space="preserve">much lower </w:t>
      </w:r>
      <w:r w:rsidR="00C61751" w:rsidRPr="000B0F72">
        <w:rPr>
          <w:rFonts w:ascii="Book Antiqua" w:hAnsi="Book Antiqua"/>
          <w:sz w:val="24"/>
          <w:szCs w:val="24"/>
        </w:rPr>
        <w:t xml:space="preserve">response rate in patients treated with MID/OCT compared to patients treated with </w:t>
      </w:r>
      <w:proofErr w:type="spellStart"/>
      <w:r w:rsidR="00014413">
        <w:rPr>
          <w:rFonts w:ascii="Book Antiqua" w:hAnsi="Book Antiqua"/>
          <w:sz w:val="24"/>
          <w:szCs w:val="24"/>
        </w:rPr>
        <w:t>terlipressin</w:t>
      </w:r>
      <w:proofErr w:type="spellEnd"/>
      <w:r w:rsidR="00014413">
        <w:rPr>
          <w:rFonts w:ascii="Book Antiqua" w:hAnsi="Book Antiqua"/>
          <w:sz w:val="24"/>
          <w:szCs w:val="24"/>
        </w:rPr>
        <w:t xml:space="preserve"> (4.8% </w:t>
      </w:r>
      <w:proofErr w:type="spellStart"/>
      <w:r w:rsidR="00014413" w:rsidRPr="00014413">
        <w:rPr>
          <w:rFonts w:ascii="Book Antiqua" w:hAnsi="Book Antiqua"/>
          <w:i/>
          <w:sz w:val="24"/>
          <w:szCs w:val="24"/>
        </w:rPr>
        <w:t>vs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55.6%, </w:t>
      </w:r>
      <w:r w:rsidR="00394657" w:rsidRPr="005D5CDC">
        <w:rPr>
          <w:rFonts w:ascii="Book Antiqua" w:hAnsi="Book Antiqua"/>
          <w:i/>
          <w:sz w:val="24"/>
          <w:szCs w:val="24"/>
        </w:rPr>
        <w:t>P</w:t>
      </w:r>
      <w:r w:rsidR="005D5CD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&lt;</w:t>
      </w:r>
      <w:r w:rsidR="005D5CD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0.01)</w:t>
      </w:r>
      <w:r w:rsidR="00C61751" w:rsidRPr="000B0F72">
        <w:rPr>
          <w:rFonts w:ascii="Book Antiqua" w:hAnsi="Book Antiqua"/>
          <w:sz w:val="24"/>
          <w:szCs w:val="24"/>
        </w:rPr>
        <w:t>.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C61751" w:rsidRPr="000B0F72">
        <w:rPr>
          <w:rFonts w:ascii="Book Antiqua" w:hAnsi="Book Antiqua"/>
          <w:sz w:val="24"/>
          <w:szCs w:val="24"/>
        </w:rPr>
        <w:t>Three</w:t>
      </w:r>
      <w:r w:rsidRPr="000B0F72">
        <w:rPr>
          <w:rFonts w:ascii="Book Antiqua" w:hAnsi="Book Antiqua"/>
          <w:sz w:val="24"/>
          <w:szCs w:val="24"/>
        </w:rPr>
        <w:t xml:space="preserve">-month survival rate, </w:t>
      </w:r>
      <w:r w:rsidR="00DA1860" w:rsidRPr="000B0F72">
        <w:rPr>
          <w:rFonts w:ascii="Book Antiqua" w:hAnsi="Book Antiqua"/>
          <w:sz w:val="24"/>
          <w:szCs w:val="24"/>
        </w:rPr>
        <w:t xml:space="preserve">after exclusion of </w:t>
      </w:r>
      <w:r w:rsidRPr="000B0F72">
        <w:rPr>
          <w:rFonts w:ascii="Book Antiqua" w:hAnsi="Book Antiqua"/>
          <w:sz w:val="24"/>
          <w:szCs w:val="24"/>
        </w:rPr>
        <w:t xml:space="preserve">patients who received rescue treatment, was </w:t>
      </w:r>
      <w:r w:rsidR="00C61751" w:rsidRPr="000B0F72">
        <w:rPr>
          <w:rFonts w:ascii="Book Antiqua" w:hAnsi="Book Antiqua"/>
          <w:sz w:val="24"/>
          <w:szCs w:val="24"/>
        </w:rPr>
        <w:t>also lower in the MID/OCT group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C61751" w:rsidRPr="000B0F72">
        <w:rPr>
          <w:rFonts w:ascii="Book Antiqua" w:hAnsi="Book Antiqua"/>
          <w:sz w:val="24"/>
          <w:szCs w:val="24"/>
        </w:rPr>
        <w:t>(</w:t>
      </w:r>
      <w:r w:rsidRPr="000B0F72">
        <w:rPr>
          <w:rFonts w:ascii="Book Antiqua" w:hAnsi="Book Antiqua"/>
          <w:sz w:val="24"/>
          <w:szCs w:val="24"/>
        </w:rPr>
        <w:t xml:space="preserve">29% </w:t>
      </w:r>
      <w:proofErr w:type="spellStart"/>
      <w:r w:rsidRPr="005D5CDC">
        <w:rPr>
          <w:rFonts w:ascii="Book Antiqua" w:hAnsi="Book Antiqua"/>
          <w:i/>
          <w:sz w:val="24"/>
          <w:szCs w:val="24"/>
        </w:rPr>
        <w:t>vs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56%, </w:t>
      </w:r>
      <w:r w:rsidR="00394657" w:rsidRPr="005D5CDC">
        <w:rPr>
          <w:rFonts w:ascii="Book Antiqua" w:hAnsi="Book Antiqua"/>
          <w:i/>
          <w:sz w:val="24"/>
          <w:szCs w:val="24"/>
        </w:rPr>
        <w:t>P</w:t>
      </w:r>
      <w:r w:rsidR="005D5CD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=</w:t>
      </w:r>
      <w:r w:rsidR="005D5CD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0.06)</w:t>
      </w:r>
      <w:r w:rsidR="00D93E97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D93E97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4</w:t>
      </w:r>
      <w:r w:rsidR="00D93E97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>.</w:t>
      </w:r>
      <w:r w:rsidR="00DA1860" w:rsidRPr="000B0F72">
        <w:rPr>
          <w:rFonts w:ascii="Book Antiqua" w:hAnsi="Book Antiqua"/>
          <w:sz w:val="24"/>
          <w:szCs w:val="24"/>
        </w:rPr>
        <w:t xml:space="preserve"> These data show </w:t>
      </w:r>
      <w:proofErr w:type="spellStart"/>
      <w:r w:rsidR="00DA1860" w:rsidRPr="000B0F72">
        <w:rPr>
          <w:rFonts w:ascii="Book Antiqua" w:hAnsi="Book Antiqua"/>
          <w:sz w:val="24"/>
          <w:szCs w:val="24"/>
        </w:rPr>
        <w:t>midodrine</w:t>
      </w:r>
      <w:proofErr w:type="spellEnd"/>
      <w:r w:rsidR="00DA1860" w:rsidRPr="000B0F72">
        <w:rPr>
          <w:rFonts w:ascii="Book Antiqua" w:hAnsi="Book Antiqua"/>
          <w:sz w:val="24"/>
          <w:szCs w:val="24"/>
        </w:rPr>
        <w:t xml:space="preserve"> in combination with </w:t>
      </w:r>
      <w:proofErr w:type="spellStart"/>
      <w:r w:rsidR="00DA1860" w:rsidRPr="000B0F72">
        <w:rPr>
          <w:rFonts w:ascii="Book Antiqua" w:hAnsi="Book Antiqua"/>
          <w:sz w:val="24"/>
          <w:szCs w:val="24"/>
        </w:rPr>
        <w:t>octreotide</w:t>
      </w:r>
      <w:proofErr w:type="spellEnd"/>
      <w:r w:rsidR="00DA1860" w:rsidRPr="000B0F72">
        <w:rPr>
          <w:rFonts w:ascii="Book Antiqua" w:hAnsi="Book Antiqua"/>
          <w:sz w:val="24"/>
          <w:szCs w:val="24"/>
        </w:rPr>
        <w:t xml:space="preserve"> is not an effective treatment for HRS.</w:t>
      </w:r>
    </w:p>
    <w:p w:rsidR="005D5CDC" w:rsidRDefault="005D5CDC" w:rsidP="000B0F72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5D5CDC" w:rsidRDefault="00FD71EF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i/>
          <w:sz w:val="24"/>
          <w:szCs w:val="24"/>
        </w:rPr>
        <w:t>Noradrenaline</w:t>
      </w:r>
    </w:p>
    <w:p w:rsidR="00FE4D81" w:rsidRPr="000B0F72" w:rsidRDefault="00DE436A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A recent randomized study </w:t>
      </w:r>
      <w:r w:rsidR="00DA1860" w:rsidRPr="000B0F72">
        <w:rPr>
          <w:rFonts w:ascii="Book Antiqua" w:hAnsi="Book Antiqua"/>
          <w:sz w:val="24"/>
          <w:szCs w:val="24"/>
        </w:rPr>
        <w:t xml:space="preserve">comparing noradrenaline with </w:t>
      </w:r>
      <w:proofErr w:type="spellStart"/>
      <w:r w:rsidR="00DA1860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DA1860" w:rsidRPr="000B0F72">
        <w:rPr>
          <w:rFonts w:ascii="Book Antiqua" w:hAnsi="Book Antiqua"/>
          <w:sz w:val="24"/>
          <w:szCs w:val="24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showed HRS reversal i</w:t>
      </w:r>
      <w:r w:rsidR="00D6293A" w:rsidRPr="000B0F72">
        <w:rPr>
          <w:rFonts w:ascii="Book Antiqua" w:hAnsi="Book Antiqua"/>
          <w:sz w:val="24"/>
          <w:szCs w:val="24"/>
        </w:rPr>
        <w:t>s achieved in</w:t>
      </w:r>
      <w:r w:rsidRPr="000B0F72">
        <w:rPr>
          <w:rFonts w:ascii="Book Antiqua" w:hAnsi="Book Antiqua"/>
          <w:sz w:val="24"/>
          <w:szCs w:val="24"/>
        </w:rPr>
        <w:t xml:space="preserve"> 43.4%, similar to </w:t>
      </w:r>
      <w:r w:rsidR="00DA1860" w:rsidRPr="000B0F72">
        <w:rPr>
          <w:rFonts w:ascii="Book Antiqua" w:hAnsi="Book Antiqua"/>
          <w:sz w:val="24"/>
          <w:szCs w:val="24"/>
        </w:rPr>
        <w:t xml:space="preserve">the </w:t>
      </w:r>
      <w:r w:rsidRPr="000B0F72">
        <w:rPr>
          <w:rFonts w:ascii="Book Antiqua" w:hAnsi="Book Antiqua"/>
          <w:sz w:val="24"/>
          <w:szCs w:val="24"/>
        </w:rPr>
        <w:t xml:space="preserve">reversal rate achieved with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(39.1%). Survival at 15 d of therapy was similar in the noradrenaline and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gr</w:t>
      </w:r>
      <w:r w:rsidR="005D5CDC">
        <w:rPr>
          <w:rFonts w:ascii="Book Antiqua" w:hAnsi="Book Antiqua"/>
          <w:sz w:val="24"/>
          <w:szCs w:val="24"/>
        </w:rPr>
        <w:t xml:space="preserve">oup (39.1% </w:t>
      </w:r>
      <w:proofErr w:type="spellStart"/>
      <w:r w:rsidR="005D5CDC" w:rsidRPr="005D5CDC">
        <w:rPr>
          <w:rFonts w:ascii="Book Antiqua" w:hAnsi="Book Antiqua"/>
          <w:i/>
          <w:sz w:val="24"/>
          <w:szCs w:val="24"/>
        </w:rPr>
        <w:t>vs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47.8%, </w:t>
      </w:r>
      <w:r w:rsidR="00394657" w:rsidRPr="005D5CDC">
        <w:rPr>
          <w:rFonts w:ascii="Book Antiqua" w:hAnsi="Book Antiqua"/>
          <w:i/>
          <w:sz w:val="24"/>
          <w:szCs w:val="24"/>
        </w:rPr>
        <w:t>P</w:t>
      </w:r>
      <w:r w:rsidR="005D5CD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=</w:t>
      </w:r>
      <w:r w:rsidR="005D5CD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0.461)</w:t>
      </w:r>
      <w:r w:rsidR="00231494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231494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5</w:t>
      </w:r>
      <w:r w:rsidR="00231494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>. A recent meta-analysis analysed 4 studies including 152 patients</w:t>
      </w:r>
      <w:r w:rsidR="009301BD" w:rsidRPr="000B0F72">
        <w:rPr>
          <w:rFonts w:ascii="Book Antiqua" w:hAnsi="Book Antiqua"/>
          <w:sz w:val="24"/>
          <w:szCs w:val="24"/>
        </w:rPr>
        <w:t xml:space="preserve"> and suggested that treatment with noradrenaline is as effective as </w:t>
      </w:r>
      <w:proofErr w:type="spellStart"/>
      <w:r w:rsidR="009301BD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9301BD" w:rsidRPr="000B0F72">
        <w:rPr>
          <w:rFonts w:ascii="Book Antiqua" w:hAnsi="Book Antiqua"/>
          <w:sz w:val="24"/>
          <w:szCs w:val="24"/>
        </w:rPr>
        <w:t xml:space="preserve"> in </w:t>
      </w:r>
      <w:r w:rsidR="00D6293A" w:rsidRPr="000B0F72">
        <w:rPr>
          <w:rFonts w:ascii="Book Antiqua" w:hAnsi="Book Antiqua"/>
          <w:sz w:val="24"/>
          <w:szCs w:val="24"/>
        </w:rPr>
        <w:t>reversing</w:t>
      </w:r>
      <w:r w:rsidR="009301BD" w:rsidRPr="000B0F72">
        <w:rPr>
          <w:rFonts w:ascii="Book Antiqua" w:hAnsi="Book Antiqua"/>
          <w:sz w:val="24"/>
          <w:szCs w:val="24"/>
        </w:rPr>
        <w:t xml:space="preserve"> HRS when used along </w:t>
      </w:r>
      <w:r w:rsidR="00D6293A" w:rsidRPr="000B0F72">
        <w:rPr>
          <w:rFonts w:ascii="Book Antiqua" w:hAnsi="Book Antiqua"/>
          <w:sz w:val="24"/>
          <w:szCs w:val="24"/>
        </w:rPr>
        <w:t xml:space="preserve">with </w:t>
      </w:r>
      <w:proofErr w:type="gramStart"/>
      <w:r w:rsidR="009301BD" w:rsidRPr="000B0F72">
        <w:rPr>
          <w:rFonts w:ascii="Book Antiqua" w:hAnsi="Book Antiqua"/>
          <w:sz w:val="24"/>
          <w:szCs w:val="24"/>
        </w:rPr>
        <w:t>albumin</w:t>
      </w:r>
      <w:r w:rsidR="00231494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231494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6</w:t>
      </w:r>
      <w:r w:rsidR="00231494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9301BD" w:rsidRPr="000B0F72">
        <w:rPr>
          <w:rFonts w:ascii="Book Antiqua" w:hAnsi="Book Antiqua"/>
          <w:sz w:val="24"/>
          <w:szCs w:val="24"/>
        </w:rPr>
        <w:t>.</w:t>
      </w:r>
      <w:r w:rsidR="00DA1860" w:rsidRPr="000B0F72">
        <w:rPr>
          <w:rFonts w:ascii="Book Antiqua" w:hAnsi="Book Antiqua"/>
          <w:sz w:val="24"/>
          <w:szCs w:val="24"/>
        </w:rPr>
        <w:t xml:space="preserve"> Therefore, noradrenaline is an effective therapy for HRS</w:t>
      </w:r>
      <w:r w:rsidR="006F153A" w:rsidRPr="000B0F72">
        <w:rPr>
          <w:rFonts w:ascii="Book Antiqua" w:hAnsi="Book Antiqua"/>
          <w:sz w:val="24"/>
          <w:szCs w:val="24"/>
        </w:rPr>
        <w:t>. Noradrenaline main drawback is that its use generally requires an</w:t>
      </w:r>
      <w:r w:rsidR="005D5CDC" w:rsidRPr="000B0F72">
        <w:rPr>
          <w:rFonts w:ascii="Book Antiqua" w:hAnsi="Book Antiqua"/>
          <w:sz w:val="24"/>
          <w:szCs w:val="24"/>
        </w:rPr>
        <w:t xml:space="preserve"> intensive care uni</w:t>
      </w:r>
      <w:r w:rsidR="006F153A" w:rsidRPr="000B0F72">
        <w:rPr>
          <w:rFonts w:ascii="Book Antiqua" w:hAnsi="Book Antiqua"/>
          <w:sz w:val="24"/>
          <w:szCs w:val="24"/>
        </w:rPr>
        <w:t>t setting.</w:t>
      </w:r>
    </w:p>
    <w:p w:rsidR="005D5CDC" w:rsidRDefault="005D5CDC" w:rsidP="000B0F72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5D5CDC" w:rsidRDefault="00FD71EF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i/>
          <w:sz w:val="24"/>
          <w:szCs w:val="24"/>
        </w:rPr>
        <w:t>Dopamine</w:t>
      </w:r>
    </w:p>
    <w:p w:rsidR="00FD71EF" w:rsidRPr="000B0F72" w:rsidRDefault="00000BC8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Low-dose dopamine increases renal blood flow but shows no effect on glomerular filtration rate or </w:t>
      </w:r>
      <w:r w:rsidR="006F153A" w:rsidRPr="000B0F72">
        <w:rPr>
          <w:rFonts w:ascii="Book Antiqua" w:hAnsi="Book Antiqua"/>
          <w:sz w:val="24"/>
          <w:szCs w:val="24"/>
        </w:rPr>
        <w:t xml:space="preserve">on the </w:t>
      </w:r>
      <w:r w:rsidRPr="000B0F72">
        <w:rPr>
          <w:rFonts w:ascii="Book Antiqua" w:hAnsi="Book Antiqua"/>
          <w:sz w:val="24"/>
          <w:szCs w:val="24"/>
        </w:rPr>
        <w:t>outcome in HRS.</w:t>
      </w:r>
      <w:r w:rsidR="00D05F52" w:rsidRPr="000B0F72">
        <w:rPr>
          <w:rFonts w:ascii="Book Antiqua" w:hAnsi="Book Antiqua"/>
          <w:sz w:val="24"/>
          <w:szCs w:val="24"/>
        </w:rPr>
        <w:t xml:space="preserve"> In a recent study</w:t>
      </w:r>
      <w:r w:rsidR="006F153A" w:rsidRPr="000B0F72">
        <w:rPr>
          <w:rFonts w:ascii="Book Antiqua" w:hAnsi="Book Antiqua"/>
          <w:sz w:val="24"/>
          <w:szCs w:val="24"/>
        </w:rPr>
        <w:t>,</w:t>
      </w:r>
      <w:r w:rsidR="00D05F52" w:rsidRPr="000B0F72">
        <w:rPr>
          <w:rFonts w:ascii="Book Antiqua" w:hAnsi="Book Antiqua"/>
          <w:sz w:val="24"/>
          <w:szCs w:val="24"/>
        </w:rPr>
        <w:t xml:space="preserve"> </w:t>
      </w:r>
      <w:r w:rsidR="006F153A" w:rsidRPr="000B0F72">
        <w:rPr>
          <w:rFonts w:ascii="Book Antiqua" w:hAnsi="Book Antiqua"/>
          <w:sz w:val="24"/>
          <w:szCs w:val="24"/>
        </w:rPr>
        <w:t>dopamine</w:t>
      </w:r>
      <w:r w:rsidR="00D05F52" w:rsidRPr="000B0F72">
        <w:rPr>
          <w:rFonts w:ascii="Book Antiqua" w:hAnsi="Book Antiqua"/>
          <w:sz w:val="24"/>
          <w:szCs w:val="24"/>
        </w:rPr>
        <w:t xml:space="preserve"> didn’t show reduction of </w:t>
      </w:r>
      <w:proofErr w:type="spellStart"/>
      <w:r w:rsidR="00D05F52"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="00D05F52" w:rsidRPr="000B0F72">
        <w:rPr>
          <w:rFonts w:ascii="Book Antiqua" w:hAnsi="Book Antiqua"/>
          <w:sz w:val="24"/>
          <w:szCs w:val="24"/>
        </w:rPr>
        <w:t xml:space="preserve"> levels after 5 d of </w:t>
      </w:r>
      <w:proofErr w:type="gramStart"/>
      <w:r w:rsidR="00D05F52" w:rsidRPr="000B0F72">
        <w:rPr>
          <w:rFonts w:ascii="Book Antiqua" w:hAnsi="Book Antiqua"/>
          <w:sz w:val="24"/>
          <w:szCs w:val="24"/>
        </w:rPr>
        <w:t>treatment</w:t>
      </w:r>
      <w:r w:rsidR="00013256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013256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7</w:t>
      </w:r>
      <w:r w:rsidR="00013256" w:rsidRPr="000B0F72">
        <w:rPr>
          <w:rFonts w:ascii="Book Antiqua" w:hAnsi="Book Antiqua"/>
          <w:sz w:val="24"/>
          <w:szCs w:val="24"/>
          <w:vertAlign w:val="superscript"/>
        </w:rPr>
        <w:t>,2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8</w:t>
      </w:r>
      <w:r w:rsidR="00013256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D05F52" w:rsidRPr="000B0F72">
        <w:rPr>
          <w:rFonts w:ascii="Book Antiqua" w:hAnsi="Book Antiqua"/>
          <w:sz w:val="24"/>
          <w:szCs w:val="24"/>
        </w:rPr>
        <w:t>.</w:t>
      </w:r>
      <w:r w:rsidR="00D6293A" w:rsidRPr="000B0F72">
        <w:rPr>
          <w:rFonts w:ascii="Book Antiqua" w:hAnsi="Book Antiqua"/>
          <w:sz w:val="24"/>
          <w:szCs w:val="24"/>
        </w:rPr>
        <w:t xml:space="preserve"> It is not considered an appropriate treatment for HRS.</w:t>
      </w:r>
    </w:p>
    <w:p w:rsidR="005D5CDC" w:rsidRDefault="005D5CDC" w:rsidP="000B0F72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5D5CDC" w:rsidRDefault="00731564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0B0F72">
        <w:rPr>
          <w:rFonts w:ascii="Book Antiqua" w:hAnsi="Book Antiqua"/>
          <w:b/>
          <w:i/>
          <w:sz w:val="24"/>
          <w:szCs w:val="24"/>
        </w:rPr>
        <w:t>T</w:t>
      </w:r>
      <w:r w:rsidR="006F153A" w:rsidRPr="000B0F72">
        <w:rPr>
          <w:rFonts w:ascii="Book Antiqua" w:hAnsi="Book Antiqua"/>
          <w:b/>
          <w:i/>
          <w:sz w:val="24"/>
          <w:szCs w:val="24"/>
        </w:rPr>
        <w:t>r</w:t>
      </w:r>
      <w:r w:rsidR="005D5CDC" w:rsidRPr="000B0F72">
        <w:rPr>
          <w:rFonts w:ascii="Book Antiqua" w:hAnsi="Book Antiqua"/>
          <w:b/>
          <w:i/>
          <w:sz w:val="24"/>
          <w:szCs w:val="24"/>
        </w:rPr>
        <w:t>ansjugular</w:t>
      </w:r>
      <w:proofErr w:type="spellEnd"/>
      <w:r w:rsidR="005D5CDC" w:rsidRPr="000B0F72">
        <w:rPr>
          <w:rFonts w:ascii="Book Antiqua" w:hAnsi="Book Antiqua"/>
          <w:b/>
          <w:i/>
          <w:sz w:val="24"/>
          <w:szCs w:val="24"/>
        </w:rPr>
        <w:t xml:space="preserve"> intrahepatic </w:t>
      </w:r>
      <w:proofErr w:type="spellStart"/>
      <w:r w:rsidR="005D5CDC" w:rsidRPr="000B0F72">
        <w:rPr>
          <w:rFonts w:ascii="Book Antiqua" w:hAnsi="Book Antiqua"/>
          <w:b/>
          <w:i/>
          <w:sz w:val="24"/>
          <w:szCs w:val="24"/>
        </w:rPr>
        <w:t>portosystemic</w:t>
      </w:r>
      <w:proofErr w:type="spellEnd"/>
      <w:r w:rsidR="005D5CDC" w:rsidRPr="000B0F72">
        <w:rPr>
          <w:rFonts w:ascii="Book Antiqua" w:hAnsi="Book Antiqua"/>
          <w:b/>
          <w:i/>
          <w:sz w:val="24"/>
          <w:szCs w:val="24"/>
        </w:rPr>
        <w:t xml:space="preserve"> shunt</w:t>
      </w:r>
      <w:r w:rsidR="005D5CDC" w:rsidRPr="000B0F72">
        <w:rPr>
          <w:rFonts w:ascii="Book Antiqua" w:hAnsi="Book Antiqua"/>
          <w:sz w:val="24"/>
          <w:szCs w:val="24"/>
        </w:rPr>
        <w:t xml:space="preserve"> </w:t>
      </w:r>
    </w:p>
    <w:p w:rsidR="00731564" w:rsidRPr="000B0F72" w:rsidRDefault="00403CFB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sz w:val="24"/>
          <w:szCs w:val="24"/>
        </w:rPr>
        <w:t>HRS type-1 usually occurs in the setting of advanced liver dysfunction and</w:t>
      </w:r>
      <w:r w:rsidR="0003103B" w:rsidRPr="000B0F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D5CDC" w:rsidRPr="005D5CDC">
        <w:rPr>
          <w:rFonts w:ascii="Book Antiqua" w:hAnsi="Book Antiqua"/>
          <w:sz w:val="24"/>
          <w:szCs w:val="24"/>
        </w:rPr>
        <w:t>transjugular</w:t>
      </w:r>
      <w:proofErr w:type="spellEnd"/>
      <w:r w:rsidR="005D5CDC" w:rsidRPr="005D5CDC">
        <w:rPr>
          <w:rFonts w:ascii="Book Antiqua" w:hAnsi="Book Antiqua"/>
          <w:sz w:val="24"/>
          <w:szCs w:val="24"/>
        </w:rPr>
        <w:t xml:space="preserve"> intrahepatic </w:t>
      </w:r>
      <w:proofErr w:type="spellStart"/>
      <w:r w:rsidR="005D5CDC" w:rsidRPr="005D5CDC">
        <w:rPr>
          <w:rFonts w:ascii="Book Antiqua" w:hAnsi="Book Antiqua"/>
          <w:sz w:val="24"/>
          <w:szCs w:val="24"/>
        </w:rPr>
        <w:t>portosystemic</w:t>
      </w:r>
      <w:proofErr w:type="spellEnd"/>
      <w:r w:rsidR="005D5CDC" w:rsidRPr="005D5CDC">
        <w:rPr>
          <w:rFonts w:ascii="Book Antiqua" w:hAnsi="Book Antiqua"/>
          <w:sz w:val="24"/>
          <w:szCs w:val="24"/>
        </w:rPr>
        <w:t xml:space="preserve"> shunt (TIPS)</w:t>
      </w:r>
      <w:r w:rsidR="0003103B" w:rsidRPr="000B0F72">
        <w:rPr>
          <w:rFonts w:ascii="Book Antiqua" w:hAnsi="Book Antiqua"/>
          <w:sz w:val="24"/>
          <w:szCs w:val="24"/>
        </w:rPr>
        <w:t xml:space="preserve"> is usually contraindicated on this basis.</w:t>
      </w:r>
      <w:r w:rsidR="00DA419C" w:rsidRPr="000B0F72">
        <w:rPr>
          <w:rFonts w:ascii="Book Antiqua" w:hAnsi="Book Antiqua"/>
          <w:sz w:val="24"/>
          <w:szCs w:val="24"/>
        </w:rPr>
        <w:t xml:space="preserve"> There are few </w:t>
      </w:r>
      <w:r w:rsidR="00FD5361" w:rsidRPr="000B0F72">
        <w:rPr>
          <w:rFonts w:ascii="Book Antiqua" w:hAnsi="Book Antiqua"/>
          <w:sz w:val="24"/>
          <w:szCs w:val="24"/>
        </w:rPr>
        <w:t xml:space="preserve">small </w:t>
      </w:r>
      <w:r w:rsidR="00DA419C" w:rsidRPr="000B0F72">
        <w:rPr>
          <w:rFonts w:ascii="Book Antiqua" w:hAnsi="Book Antiqua"/>
          <w:sz w:val="24"/>
          <w:szCs w:val="24"/>
        </w:rPr>
        <w:t xml:space="preserve">trials </w:t>
      </w:r>
      <w:r w:rsidR="00FD5361" w:rsidRPr="000B0F72">
        <w:rPr>
          <w:rFonts w:ascii="Book Antiqua" w:hAnsi="Book Antiqua"/>
          <w:sz w:val="24"/>
          <w:szCs w:val="24"/>
        </w:rPr>
        <w:t xml:space="preserve">showing </w:t>
      </w:r>
      <w:r w:rsidR="00DA419C" w:rsidRPr="000B0F72">
        <w:rPr>
          <w:rFonts w:ascii="Book Antiqua" w:hAnsi="Book Antiqua"/>
          <w:sz w:val="24"/>
          <w:szCs w:val="24"/>
        </w:rPr>
        <w:t>improvement on renal function</w:t>
      </w:r>
      <w:r w:rsidR="00FD5361" w:rsidRPr="000B0F72">
        <w:rPr>
          <w:rFonts w:ascii="Book Antiqua" w:hAnsi="Book Antiqua"/>
          <w:sz w:val="24"/>
          <w:szCs w:val="24"/>
        </w:rPr>
        <w:t xml:space="preserve"> and </w:t>
      </w:r>
      <w:r w:rsidR="00FD5361" w:rsidRPr="000B0F72">
        <w:rPr>
          <w:rFonts w:ascii="Book Antiqua" w:hAnsi="Book Antiqua"/>
          <w:sz w:val="24"/>
          <w:szCs w:val="24"/>
        </w:rPr>
        <w:lastRenderedPageBreak/>
        <w:t xml:space="preserve">deactivation of vasoconstrictor system, </w:t>
      </w:r>
      <w:r w:rsidR="00FD5361" w:rsidRPr="005D5CDC">
        <w:rPr>
          <w:rFonts w:ascii="Book Antiqua" w:hAnsi="Book Antiqua"/>
          <w:i/>
          <w:sz w:val="24"/>
          <w:szCs w:val="24"/>
        </w:rPr>
        <w:t>i.e.</w:t>
      </w:r>
      <w:r w:rsidR="005D5CDC">
        <w:rPr>
          <w:rFonts w:ascii="Book Antiqua" w:hAnsi="Book Antiqua" w:hint="eastAsia"/>
          <w:sz w:val="24"/>
          <w:szCs w:val="24"/>
          <w:lang w:eastAsia="zh-CN"/>
        </w:rPr>
        <w:t>,</w:t>
      </w:r>
      <w:r w:rsidR="00FD5361" w:rsidRPr="000B0F72">
        <w:rPr>
          <w:rFonts w:ascii="Book Antiqua" w:hAnsi="Book Antiqua"/>
          <w:sz w:val="24"/>
          <w:szCs w:val="24"/>
        </w:rPr>
        <w:t xml:space="preserve"> reduction in levels of renin, aldosterone and </w:t>
      </w:r>
      <w:r w:rsidR="009051D3" w:rsidRPr="000B0F72">
        <w:rPr>
          <w:rFonts w:ascii="Book Antiqua" w:hAnsi="Book Antiqua"/>
          <w:sz w:val="24"/>
          <w:szCs w:val="24"/>
        </w:rPr>
        <w:t>nor</w:t>
      </w:r>
      <w:r w:rsidR="00FD5361" w:rsidRPr="000B0F72">
        <w:rPr>
          <w:rFonts w:ascii="Book Antiqua" w:hAnsi="Book Antiqua"/>
          <w:sz w:val="24"/>
          <w:szCs w:val="24"/>
        </w:rPr>
        <w:t xml:space="preserve">adrenaline after TIPS </w:t>
      </w:r>
      <w:proofErr w:type="gramStart"/>
      <w:r w:rsidR="00FD5361" w:rsidRPr="000B0F72">
        <w:rPr>
          <w:rFonts w:ascii="Book Antiqua" w:hAnsi="Book Antiqua"/>
          <w:sz w:val="24"/>
          <w:szCs w:val="24"/>
        </w:rPr>
        <w:t>insertion</w:t>
      </w:r>
      <w:r w:rsidR="00852384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852384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9</w:t>
      </w:r>
      <w:r w:rsidR="00852384" w:rsidRPr="000B0F72">
        <w:rPr>
          <w:rFonts w:ascii="Book Antiqua" w:hAnsi="Book Antiqua"/>
          <w:sz w:val="24"/>
          <w:szCs w:val="24"/>
          <w:vertAlign w:val="superscript"/>
        </w:rPr>
        <w:t>,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30</w:t>
      </w:r>
      <w:r w:rsidR="00852384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DA419C" w:rsidRPr="000B0F72">
        <w:rPr>
          <w:rFonts w:ascii="Book Antiqua" w:hAnsi="Book Antiqua"/>
          <w:sz w:val="24"/>
          <w:szCs w:val="24"/>
        </w:rPr>
        <w:t xml:space="preserve">. However, data is very limited </w:t>
      </w:r>
      <w:r w:rsidR="009051D3" w:rsidRPr="000B0F72">
        <w:rPr>
          <w:rFonts w:ascii="Book Antiqua" w:hAnsi="Book Antiqua"/>
          <w:sz w:val="24"/>
          <w:szCs w:val="24"/>
        </w:rPr>
        <w:t xml:space="preserve">to recommend </w:t>
      </w:r>
      <w:r w:rsidR="0060488B" w:rsidRPr="000B0F72">
        <w:rPr>
          <w:rFonts w:ascii="Book Antiqua" w:hAnsi="Book Antiqua"/>
          <w:sz w:val="24"/>
          <w:szCs w:val="24"/>
        </w:rPr>
        <w:t>its</w:t>
      </w:r>
      <w:r w:rsidR="009051D3" w:rsidRPr="000B0F72">
        <w:rPr>
          <w:rFonts w:ascii="Book Antiqua" w:hAnsi="Book Antiqua"/>
          <w:sz w:val="24"/>
          <w:szCs w:val="24"/>
        </w:rPr>
        <w:t xml:space="preserve"> use in clinical practice</w:t>
      </w:r>
      <w:r w:rsidR="00DA419C" w:rsidRPr="000B0F72">
        <w:rPr>
          <w:rFonts w:ascii="Book Antiqua" w:hAnsi="Book Antiqua"/>
          <w:sz w:val="24"/>
          <w:szCs w:val="24"/>
        </w:rPr>
        <w:t>.</w:t>
      </w:r>
    </w:p>
    <w:p w:rsidR="005D5CDC" w:rsidRDefault="005D5CDC" w:rsidP="000B0F72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5D5CDC" w:rsidRDefault="0077435B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B0F72">
        <w:rPr>
          <w:rFonts w:ascii="Book Antiqua" w:hAnsi="Book Antiqua"/>
          <w:b/>
          <w:i/>
          <w:sz w:val="24"/>
          <w:szCs w:val="24"/>
        </w:rPr>
        <w:t>Renal</w:t>
      </w:r>
      <w:r w:rsidR="002E39BB" w:rsidRPr="000B0F72">
        <w:rPr>
          <w:rFonts w:ascii="Book Antiqua" w:hAnsi="Book Antiqua"/>
          <w:b/>
          <w:i/>
          <w:sz w:val="24"/>
          <w:szCs w:val="24"/>
        </w:rPr>
        <w:t xml:space="preserve"> and liver</w:t>
      </w:r>
      <w:r w:rsidRPr="000B0F72">
        <w:rPr>
          <w:rFonts w:ascii="Book Antiqua" w:hAnsi="Book Antiqua"/>
          <w:b/>
          <w:i/>
          <w:sz w:val="24"/>
          <w:szCs w:val="24"/>
        </w:rPr>
        <w:t xml:space="preserve"> replacement therapy</w:t>
      </w:r>
    </w:p>
    <w:p w:rsidR="0060488B" w:rsidRPr="000B0F72" w:rsidRDefault="001B1BE3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Haemodialysis</w:t>
      </w:r>
      <w:r w:rsidR="0077435B" w:rsidRPr="000B0F72">
        <w:rPr>
          <w:rFonts w:ascii="Book Antiqua" w:hAnsi="Book Antiqua"/>
          <w:sz w:val="24"/>
          <w:szCs w:val="24"/>
        </w:rPr>
        <w:t xml:space="preserve"> is employed in those patients awaiting 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>LT</w:t>
      </w:r>
      <w:r w:rsidR="0077435B" w:rsidRPr="000B0F72">
        <w:rPr>
          <w:rFonts w:ascii="Book Antiqua" w:hAnsi="Book Antiqua"/>
          <w:sz w:val="24"/>
          <w:szCs w:val="24"/>
        </w:rPr>
        <w:t xml:space="preserve"> who</w:t>
      </w:r>
      <w:r w:rsidR="0060488B" w:rsidRPr="000B0F72">
        <w:rPr>
          <w:rFonts w:ascii="Book Antiqua" w:hAnsi="Book Antiqua"/>
          <w:sz w:val="24"/>
          <w:szCs w:val="24"/>
        </w:rPr>
        <w:t>se renal function</w:t>
      </w:r>
      <w:r w:rsidR="0077435B" w:rsidRPr="000B0F72">
        <w:rPr>
          <w:rFonts w:ascii="Book Antiqua" w:hAnsi="Book Antiqua"/>
          <w:sz w:val="24"/>
          <w:szCs w:val="24"/>
        </w:rPr>
        <w:t xml:space="preserve"> failed to respond to medical treatment</w:t>
      </w:r>
      <w:r w:rsidR="0060488B" w:rsidRPr="000B0F72">
        <w:rPr>
          <w:rFonts w:ascii="Book Antiqua" w:hAnsi="Book Antiqua"/>
          <w:sz w:val="24"/>
          <w:szCs w:val="24"/>
        </w:rPr>
        <w:t xml:space="preserve"> and at the same time bring the extra points required for prioritization</w:t>
      </w:r>
      <w:r w:rsidR="0077435B" w:rsidRPr="000B0F72">
        <w:rPr>
          <w:rFonts w:ascii="Book Antiqua" w:hAnsi="Book Antiqua"/>
          <w:sz w:val="24"/>
          <w:szCs w:val="24"/>
        </w:rPr>
        <w:t>.</w:t>
      </w:r>
      <w:r w:rsidRPr="000B0F72">
        <w:rPr>
          <w:rFonts w:ascii="Book Antiqua" w:hAnsi="Book Antiqua"/>
          <w:sz w:val="24"/>
          <w:szCs w:val="24"/>
        </w:rPr>
        <w:t xml:space="preserve"> </w:t>
      </w:r>
    </w:p>
    <w:p w:rsidR="001B1BE3" w:rsidRPr="000B0F72" w:rsidRDefault="0077435B" w:rsidP="00601291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Liver support with molecular adsorbent recirculating system (</w:t>
      </w:r>
      <w:r w:rsidR="001B1BE3" w:rsidRPr="000B0F72">
        <w:rPr>
          <w:rFonts w:ascii="Book Antiqua" w:hAnsi="Book Antiqua"/>
          <w:sz w:val="24"/>
          <w:szCs w:val="24"/>
        </w:rPr>
        <w:t>MARS</w:t>
      </w:r>
      <w:r w:rsidRPr="000B0F72">
        <w:rPr>
          <w:rFonts w:ascii="Book Antiqua" w:hAnsi="Book Antiqua"/>
          <w:sz w:val="24"/>
          <w:szCs w:val="24"/>
        </w:rPr>
        <w:t xml:space="preserve">) has been tested in small cohorts of patients </w:t>
      </w:r>
      <w:r w:rsidR="002E39BB" w:rsidRPr="000B0F72">
        <w:rPr>
          <w:rFonts w:ascii="Book Antiqua" w:hAnsi="Book Antiqua"/>
          <w:sz w:val="24"/>
          <w:szCs w:val="24"/>
        </w:rPr>
        <w:t>who did not respond to vasoconstrictors and had advanced liver dysfunction</w:t>
      </w:r>
      <w:r w:rsidR="0060488B" w:rsidRPr="000B0F72">
        <w:rPr>
          <w:rFonts w:ascii="Book Antiqua" w:hAnsi="Book Antiqua"/>
          <w:sz w:val="24"/>
          <w:szCs w:val="24"/>
        </w:rPr>
        <w:t>,</w:t>
      </w:r>
      <w:r w:rsidR="002E39BB" w:rsidRPr="000B0F72">
        <w:rPr>
          <w:rFonts w:ascii="Book Antiqua" w:hAnsi="Book Antiqua"/>
          <w:sz w:val="24"/>
          <w:szCs w:val="24"/>
        </w:rPr>
        <w:t xml:space="preserve"> which usually precludes TIPS insertion. One trial showed the reduction in </w:t>
      </w:r>
      <w:proofErr w:type="spellStart"/>
      <w:r w:rsidR="002E39BB"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="002E39BB" w:rsidRPr="000B0F72">
        <w:rPr>
          <w:rFonts w:ascii="Book Antiqua" w:hAnsi="Book Antiqua"/>
          <w:sz w:val="24"/>
          <w:szCs w:val="24"/>
        </w:rPr>
        <w:t xml:space="preserve"> and bilirubin levels was higher in the MARS group compared with the continuous haemodialysis </w:t>
      </w:r>
      <w:proofErr w:type="gramStart"/>
      <w:r w:rsidR="002E39BB" w:rsidRPr="000B0F72">
        <w:rPr>
          <w:rFonts w:ascii="Book Antiqua" w:hAnsi="Book Antiqua"/>
          <w:sz w:val="24"/>
          <w:szCs w:val="24"/>
        </w:rPr>
        <w:t>group</w:t>
      </w:r>
      <w:r w:rsidR="00B43D51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 w:cstheme="minorHAnsi"/>
          <w:sz w:val="24"/>
          <w:szCs w:val="24"/>
          <w:vertAlign w:val="superscript"/>
        </w:rPr>
        <w:t>31</w:t>
      </w:r>
      <w:r w:rsidR="00B43D51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2E39BB" w:rsidRPr="000B0F72">
        <w:rPr>
          <w:rFonts w:ascii="Book Antiqua" w:hAnsi="Book Antiqua"/>
          <w:sz w:val="24"/>
          <w:szCs w:val="24"/>
        </w:rPr>
        <w:t xml:space="preserve">. Another study showed no significant changes in systemic </w:t>
      </w:r>
      <w:proofErr w:type="spellStart"/>
      <w:r w:rsidR="002E39BB" w:rsidRPr="000B0F72">
        <w:rPr>
          <w:rFonts w:ascii="Book Antiqua" w:hAnsi="Book Antiqua"/>
          <w:sz w:val="24"/>
          <w:szCs w:val="24"/>
        </w:rPr>
        <w:t>haemodynamics</w:t>
      </w:r>
      <w:proofErr w:type="spellEnd"/>
      <w:r w:rsidR="002E39BB" w:rsidRPr="000B0F72">
        <w:rPr>
          <w:rFonts w:ascii="Book Antiqua" w:hAnsi="Book Antiqua"/>
          <w:sz w:val="24"/>
          <w:szCs w:val="24"/>
        </w:rPr>
        <w:t xml:space="preserve"> and glomerular filtration rates following MARS </w:t>
      </w:r>
      <w:proofErr w:type="gramStart"/>
      <w:r w:rsidR="002E39BB" w:rsidRPr="000B0F72">
        <w:rPr>
          <w:rFonts w:ascii="Book Antiqua" w:hAnsi="Book Antiqua"/>
          <w:sz w:val="24"/>
          <w:szCs w:val="24"/>
        </w:rPr>
        <w:t>treatment</w:t>
      </w:r>
      <w:r w:rsidR="00B43D51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B43D51" w:rsidRPr="000B0F72">
        <w:rPr>
          <w:rFonts w:ascii="Book Antiqua" w:hAnsi="Book Antiqua"/>
          <w:sz w:val="24"/>
          <w:szCs w:val="24"/>
          <w:vertAlign w:val="superscript"/>
        </w:rPr>
        <w:t>3</w:t>
      </w:r>
      <w:r w:rsidR="00C87E9C" w:rsidRPr="000B0F72">
        <w:rPr>
          <w:rFonts w:ascii="Book Antiqua" w:hAnsi="Book Antiqua"/>
          <w:sz w:val="24"/>
          <w:szCs w:val="24"/>
          <w:vertAlign w:val="superscript"/>
        </w:rPr>
        <w:t>2</w:t>
      </w:r>
      <w:r w:rsidR="00B43D51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2E39BB" w:rsidRPr="000B0F72">
        <w:rPr>
          <w:rFonts w:ascii="Book Antiqua" w:hAnsi="Book Antiqua"/>
          <w:sz w:val="24"/>
          <w:szCs w:val="24"/>
        </w:rPr>
        <w:t xml:space="preserve">. </w:t>
      </w:r>
      <w:r w:rsidR="0060488B" w:rsidRPr="000B0F72">
        <w:rPr>
          <w:rFonts w:ascii="Book Antiqua" w:hAnsi="Book Antiqua"/>
          <w:sz w:val="24"/>
          <w:szCs w:val="24"/>
        </w:rPr>
        <w:t>T</w:t>
      </w:r>
      <w:r w:rsidR="002E39BB" w:rsidRPr="000B0F72">
        <w:rPr>
          <w:rFonts w:ascii="Book Antiqua" w:hAnsi="Book Antiqua"/>
          <w:sz w:val="24"/>
          <w:szCs w:val="24"/>
        </w:rPr>
        <w:t>reatment</w:t>
      </w:r>
      <w:r w:rsidR="0060488B" w:rsidRPr="000B0F72">
        <w:rPr>
          <w:rFonts w:ascii="Book Antiqua" w:hAnsi="Book Antiqua"/>
          <w:sz w:val="24"/>
          <w:szCs w:val="24"/>
        </w:rPr>
        <w:t>s</w:t>
      </w:r>
      <w:r w:rsidR="00EA2363" w:rsidRPr="000B0F72">
        <w:rPr>
          <w:rFonts w:ascii="Book Antiqua" w:hAnsi="Book Antiqua"/>
          <w:sz w:val="24"/>
          <w:szCs w:val="24"/>
        </w:rPr>
        <w:t xml:space="preserve"> employed</w:t>
      </w:r>
      <w:r w:rsidR="002E39BB" w:rsidRPr="000B0F72">
        <w:rPr>
          <w:rFonts w:ascii="Book Antiqua" w:hAnsi="Book Antiqua"/>
          <w:sz w:val="24"/>
          <w:szCs w:val="24"/>
        </w:rPr>
        <w:t xml:space="preserve"> at this stage should </w:t>
      </w:r>
      <w:r w:rsidR="0060488B" w:rsidRPr="000B0F72">
        <w:rPr>
          <w:rFonts w:ascii="Book Antiqua" w:hAnsi="Book Antiqua"/>
          <w:sz w:val="24"/>
          <w:szCs w:val="24"/>
        </w:rPr>
        <w:t xml:space="preserve">be restricted to </w:t>
      </w:r>
      <w:r w:rsidR="002E39BB" w:rsidRPr="000B0F72">
        <w:rPr>
          <w:rFonts w:ascii="Book Antiqua" w:hAnsi="Book Antiqua"/>
          <w:sz w:val="24"/>
          <w:szCs w:val="24"/>
        </w:rPr>
        <w:t>patients awaiting a definitive treatment (</w:t>
      </w:r>
      <w:r w:rsidR="002E39BB" w:rsidRPr="00601291">
        <w:rPr>
          <w:rFonts w:ascii="Book Antiqua" w:hAnsi="Book Antiqua"/>
          <w:i/>
          <w:sz w:val="24"/>
          <w:szCs w:val="24"/>
        </w:rPr>
        <w:t>i.e.</w:t>
      </w:r>
      <w:r w:rsidR="00601291">
        <w:rPr>
          <w:rFonts w:ascii="Book Antiqua" w:hAnsi="Book Antiqua" w:hint="eastAsia"/>
          <w:sz w:val="24"/>
          <w:szCs w:val="24"/>
          <w:lang w:eastAsia="zh-CN"/>
        </w:rPr>
        <w:t>,</w:t>
      </w:r>
      <w:r w:rsidR="002E39BB" w:rsidRPr="000B0F72">
        <w:rPr>
          <w:rFonts w:ascii="Book Antiqua" w:hAnsi="Book Antiqua"/>
          <w:sz w:val="24"/>
          <w:szCs w:val="24"/>
        </w:rPr>
        <w:t xml:space="preserve"> 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>LT</w:t>
      </w:r>
      <w:r w:rsidR="002E39BB" w:rsidRPr="000B0F72">
        <w:rPr>
          <w:rFonts w:ascii="Book Antiqua" w:hAnsi="Book Antiqua"/>
          <w:sz w:val="24"/>
          <w:szCs w:val="24"/>
        </w:rPr>
        <w:t>). It would be controversial to employ</w:t>
      </w:r>
      <w:r w:rsidR="0060488B" w:rsidRPr="000B0F72">
        <w:rPr>
          <w:rFonts w:ascii="Book Antiqua" w:hAnsi="Book Antiqua"/>
          <w:sz w:val="24"/>
          <w:szCs w:val="24"/>
        </w:rPr>
        <w:t xml:space="preserve"> such</w:t>
      </w:r>
      <w:r w:rsidR="002E39BB" w:rsidRPr="000B0F72">
        <w:rPr>
          <w:rFonts w:ascii="Book Antiqua" w:hAnsi="Book Antiqua"/>
          <w:sz w:val="24"/>
          <w:szCs w:val="24"/>
        </w:rPr>
        <w:t xml:space="preserve"> invasive treatments in patients with contraindication for </w:t>
      </w:r>
      <w:proofErr w:type="spellStart"/>
      <w:r w:rsidR="002E39BB" w:rsidRPr="000B0F72">
        <w:rPr>
          <w:rFonts w:ascii="Book Antiqua" w:hAnsi="Book Antiqua"/>
          <w:sz w:val="24"/>
          <w:szCs w:val="24"/>
        </w:rPr>
        <w:t>a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>LT</w:t>
      </w:r>
      <w:proofErr w:type="spellEnd"/>
      <w:r w:rsidR="0060488B" w:rsidRPr="000B0F72">
        <w:rPr>
          <w:rFonts w:ascii="Book Antiqua" w:hAnsi="Book Antiqua"/>
          <w:sz w:val="24"/>
          <w:szCs w:val="24"/>
        </w:rPr>
        <w:t xml:space="preserve"> with no option for a definitive treatment</w:t>
      </w:r>
      <w:r w:rsidR="002E39BB" w:rsidRPr="000B0F72">
        <w:rPr>
          <w:rFonts w:ascii="Book Antiqua" w:hAnsi="Book Antiqua"/>
          <w:sz w:val="24"/>
          <w:szCs w:val="24"/>
        </w:rPr>
        <w:t xml:space="preserve">. </w:t>
      </w:r>
    </w:p>
    <w:p w:rsidR="00601291" w:rsidRDefault="00601291" w:rsidP="000B0F72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601291" w:rsidRDefault="00601291" w:rsidP="000B0F72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proofErr w:type="spellStart"/>
      <w:r w:rsidRPr="000B0F72">
        <w:rPr>
          <w:rFonts w:ascii="Book Antiqua" w:hAnsi="Book Antiqua"/>
          <w:b/>
          <w:i/>
          <w:sz w:val="24"/>
          <w:szCs w:val="24"/>
        </w:rPr>
        <w:t>Serelaxin</w:t>
      </w:r>
      <w:proofErr w:type="spellEnd"/>
    </w:p>
    <w:p w:rsidR="00BC1790" w:rsidRPr="000B0F72" w:rsidRDefault="00BC1790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601291">
        <w:rPr>
          <w:rFonts w:ascii="Book Antiqua" w:hAnsi="Book Antiqua"/>
          <w:sz w:val="24"/>
          <w:szCs w:val="24"/>
        </w:rPr>
        <w:t>Serelaxin</w:t>
      </w:r>
      <w:proofErr w:type="spellEnd"/>
      <w:r w:rsidR="002E39BB" w:rsidRPr="000B0F72">
        <w:rPr>
          <w:rFonts w:ascii="Book Antiqua" w:hAnsi="Book Antiqua"/>
          <w:sz w:val="24"/>
          <w:szCs w:val="24"/>
        </w:rPr>
        <w:t xml:space="preserve"> is</w:t>
      </w:r>
      <w:r w:rsidR="009504E4" w:rsidRPr="000B0F72">
        <w:rPr>
          <w:rFonts w:ascii="Book Antiqua" w:hAnsi="Book Antiqua"/>
          <w:sz w:val="24"/>
          <w:szCs w:val="24"/>
        </w:rPr>
        <w:t xml:space="preserve"> a recombinant form of the human peptide hormone relaxin-2, increases renal perfusion in healthy human volunteers. Its properties have been explored in a pilot study on compensated cirrhotic patients and it showed increase renal blood flow by 65.4% from baseline with no effect on systemic blood </w:t>
      </w:r>
      <w:proofErr w:type="gramStart"/>
      <w:r w:rsidR="009504E4" w:rsidRPr="000B0F72">
        <w:rPr>
          <w:rFonts w:ascii="Book Antiqua" w:hAnsi="Book Antiqua"/>
          <w:sz w:val="24"/>
          <w:szCs w:val="24"/>
        </w:rPr>
        <w:t>pressure</w:t>
      </w:r>
      <w:r w:rsidR="00896AA6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87E9C" w:rsidRPr="000B0F72">
        <w:rPr>
          <w:rFonts w:ascii="Book Antiqua" w:hAnsi="Book Antiqua"/>
          <w:sz w:val="24"/>
          <w:szCs w:val="24"/>
          <w:vertAlign w:val="superscript"/>
        </w:rPr>
        <w:t>33</w:t>
      </w:r>
      <w:r w:rsidR="00896AA6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9504E4" w:rsidRPr="000B0F72">
        <w:rPr>
          <w:rFonts w:ascii="Book Antiqua" w:hAnsi="Book Antiqua"/>
          <w:sz w:val="24"/>
          <w:szCs w:val="24"/>
        </w:rPr>
        <w:t>.</w:t>
      </w:r>
      <w:r w:rsidR="00D6293A" w:rsidRPr="000B0F72">
        <w:rPr>
          <w:rFonts w:ascii="Book Antiqua" w:hAnsi="Book Antiqua"/>
          <w:sz w:val="24"/>
          <w:szCs w:val="24"/>
        </w:rPr>
        <w:t xml:space="preserve"> </w:t>
      </w:r>
      <w:r w:rsidR="0060488B" w:rsidRPr="000B0F72">
        <w:rPr>
          <w:rFonts w:ascii="Book Antiqua" w:hAnsi="Book Antiqua"/>
          <w:sz w:val="24"/>
          <w:szCs w:val="24"/>
        </w:rPr>
        <w:t>Data on this hormone is still scarce.</w:t>
      </w:r>
    </w:p>
    <w:p w:rsidR="00CF5972" w:rsidRDefault="00CF5972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B0EC4" w:rsidRPr="000B0F72" w:rsidRDefault="00DB0EC4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PREVENTION</w:t>
      </w:r>
    </w:p>
    <w:p w:rsidR="00B211F0" w:rsidRPr="000B0F72" w:rsidRDefault="0003103B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HRS can be prevented in </w:t>
      </w:r>
      <w:r w:rsidR="00720010" w:rsidRPr="000B0F72">
        <w:rPr>
          <w:rFonts w:ascii="Book Antiqua" w:hAnsi="Book Antiqua"/>
          <w:sz w:val="24"/>
          <w:szCs w:val="24"/>
        </w:rPr>
        <w:t xml:space="preserve">different </w:t>
      </w:r>
      <w:r w:rsidRPr="000B0F72">
        <w:rPr>
          <w:rFonts w:ascii="Book Antiqua" w:hAnsi="Book Antiqua"/>
          <w:sz w:val="24"/>
          <w:szCs w:val="24"/>
        </w:rPr>
        <w:t xml:space="preserve">clinical scenarios. The first one is </w:t>
      </w:r>
      <w:r w:rsidR="002E39BB" w:rsidRPr="000B0F72">
        <w:rPr>
          <w:rFonts w:ascii="Book Antiqua" w:hAnsi="Book Antiqua"/>
          <w:sz w:val="24"/>
          <w:szCs w:val="24"/>
        </w:rPr>
        <w:t xml:space="preserve">in the setting of </w:t>
      </w:r>
      <w:r w:rsidR="00375AA4">
        <w:rPr>
          <w:rFonts w:ascii="Book Antiqua" w:hAnsi="Book Antiqua"/>
          <w:sz w:val="24"/>
          <w:szCs w:val="24"/>
        </w:rPr>
        <w:t>SBP</w:t>
      </w:r>
      <w:r w:rsidR="00DB0EC4" w:rsidRPr="000B0F72">
        <w:rPr>
          <w:rFonts w:ascii="Book Antiqua" w:hAnsi="Book Antiqua"/>
          <w:sz w:val="24"/>
          <w:szCs w:val="24"/>
        </w:rPr>
        <w:t xml:space="preserve">. The deleterious effect on </w:t>
      </w:r>
      <w:r w:rsidRPr="000B0F72">
        <w:rPr>
          <w:rFonts w:ascii="Book Antiqua" w:hAnsi="Book Antiqua"/>
          <w:sz w:val="24"/>
          <w:szCs w:val="24"/>
        </w:rPr>
        <w:t>circulatory dysfunction produced by SBP</w:t>
      </w:r>
      <w:r w:rsidR="00B211F0" w:rsidRPr="000B0F72">
        <w:rPr>
          <w:rFonts w:ascii="Book Antiqua" w:hAnsi="Book Antiqua"/>
          <w:sz w:val="24"/>
          <w:szCs w:val="24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 xml:space="preserve">can be prevented by volume expansion with albumin. </w:t>
      </w:r>
      <w:r w:rsidR="00C11126" w:rsidRPr="000B0F72">
        <w:rPr>
          <w:rFonts w:ascii="Book Antiqua" w:hAnsi="Book Antiqua"/>
          <w:sz w:val="24"/>
          <w:szCs w:val="24"/>
        </w:rPr>
        <w:t>The pioneer study of the Barcelona group showed</w:t>
      </w:r>
      <w:r w:rsidR="003E1FD8" w:rsidRPr="000B0F72">
        <w:rPr>
          <w:rFonts w:ascii="Book Antiqua" w:hAnsi="Book Antiqua"/>
          <w:sz w:val="24"/>
          <w:szCs w:val="24"/>
        </w:rPr>
        <w:t xml:space="preserve"> that those patients receiving albumin</w:t>
      </w:r>
      <w:r w:rsidR="002426DC" w:rsidRPr="000B0F72">
        <w:rPr>
          <w:rFonts w:ascii="Book Antiqua" w:hAnsi="Book Antiqua"/>
          <w:sz w:val="24"/>
          <w:szCs w:val="24"/>
        </w:rPr>
        <w:t xml:space="preserve"> prevented development </w:t>
      </w:r>
      <w:r w:rsidR="00CF5972">
        <w:rPr>
          <w:rFonts w:ascii="Book Antiqua" w:hAnsi="Book Antiqua"/>
          <w:sz w:val="24"/>
          <w:szCs w:val="24"/>
        </w:rPr>
        <w:t xml:space="preserve">of renal failure (10% </w:t>
      </w:r>
      <w:proofErr w:type="spellStart"/>
      <w:r w:rsidR="00CF5972" w:rsidRPr="00CF5972">
        <w:rPr>
          <w:rFonts w:ascii="Book Antiqua" w:hAnsi="Book Antiqua"/>
          <w:i/>
          <w:sz w:val="24"/>
          <w:szCs w:val="24"/>
        </w:rPr>
        <w:t>vs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33%, </w:t>
      </w:r>
      <w:r w:rsidR="00394657" w:rsidRPr="00CF5972">
        <w:rPr>
          <w:rFonts w:ascii="Book Antiqua" w:hAnsi="Book Antiqua"/>
          <w:i/>
          <w:sz w:val="24"/>
          <w:szCs w:val="24"/>
        </w:rPr>
        <w:t>P</w:t>
      </w:r>
      <w:r w:rsidR="00CF597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426DC" w:rsidRPr="000B0F72">
        <w:rPr>
          <w:rFonts w:ascii="Book Antiqua" w:hAnsi="Book Antiqua"/>
          <w:sz w:val="24"/>
          <w:szCs w:val="24"/>
        </w:rPr>
        <w:t>=</w:t>
      </w:r>
      <w:r w:rsidR="00CF597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426DC" w:rsidRPr="000B0F72">
        <w:rPr>
          <w:rFonts w:ascii="Book Antiqua" w:hAnsi="Book Antiqua"/>
          <w:sz w:val="24"/>
          <w:szCs w:val="24"/>
        </w:rPr>
        <w:t xml:space="preserve">0.002) and </w:t>
      </w:r>
      <w:r w:rsidR="00447646" w:rsidRPr="000B0F72">
        <w:rPr>
          <w:rFonts w:ascii="Book Antiqua" w:hAnsi="Book Antiqua"/>
          <w:sz w:val="24"/>
          <w:szCs w:val="24"/>
        </w:rPr>
        <w:t>reduced</w:t>
      </w:r>
      <w:r w:rsidR="002426DC" w:rsidRPr="000B0F72">
        <w:rPr>
          <w:rFonts w:ascii="Book Antiqua" w:hAnsi="Book Antiqua"/>
          <w:sz w:val="24"/>
          <w:szCs w:val="24"/>
        </w:rPr>
        <w:t xml:space="preserve"> short-term mortality (mortality at 3-mo</w:t>
      </w:r>
      <w:r w:rsidR="00DB0EC4" w:rsidRPr="000B0F72">
        <w:rPr>
          <w:rFonts w:ascii="Book Antiqua" w:hAnsi="Book Antiqua"/>
          <w:sz w:val="24"/>
          <w:szCs w:val="24"/>
        </w:rPr>
        <w:t>,</w:t>
      </w:r>
      <w:r w:rsidR="00394657" w:rsidRPr="000B0F72">
        <w:rPr>
          <w:rFonts w:ascii="Book Antiqua" w:hAnsi="Book Antiqua"/>
          <w:sz w:val="24"/>
          <w:szCs w:val="24"/>
        </w:rPr>
        <w:t xml:space="preserve"> </w:t>
      </w:r>
      <w:r w:rsidR="00394657" w:rsidRPr="000B0F72">
        <w:rPr>
          <w:rFonts w:ascii="Book Antiqua" w:hAnsi="Book Antiqua"/>
          <w:sz w:val="24"/>
          <w:szCs w:val="24"/>
        </w:rPr>
        <w:lastRenderedPageBreak/>
        <w:t xml:space="preserve">22% </w:t>
      </w:r>
      <w:proofErr w:type="spellStart"/>
      <w:r w:rsidR="00394657" w:rsidRPr="00CF5972">
        <w:rPr>
          <w:rFonts w:ascii="Book Antiqua" w:hAnsi="Book Antiqua"/>
          <w:i/>
          <w:sz w:val="24"/>
          <w:szCs w:val="24"/>
        </w:rPr>
        <w:t>vs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41%, </w:t>
      </w:r>
      <w:r w:rsidR="00394657" w:rsidRPr="00CF5972">
        <w:rPr>
          <w:rFonts w:ascii="Book Antiqua" w:hAnsi="Book Antiqua"/>
          <w:i/>
          <w:sz w:val="24"/>
          <w:szCs w:val="24"/>
        </w:rPr>
        <w:t>P</w:t>
      </w:r>
      <w:r w:rsidR="00CF597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426DC" w:rsidRPr="000B0F72">
        <w:rPr>
          <w:rFonts w:ascii="Book Antiqua" w:hAnsi="Book Antiqua"/>
          <w:sz w:val="24"/>
          <w:szCs w:val="24"/>
        </w:rPr>
        <w:t>=</w:t>
      </w:r>
      <w:r w:rsidR="00CF597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426DC" w:rsidRPr="000B0F72">
        <w:rPr>
          <w:rFonts w:ascii="Book Antiqua" w:hAnsi="Book Antiqua"/>
          <w:sz w:val="24"/>
          <w:szCs w:val="24"/>
        </w:rPr>
        <w:t>0.03)</w:t>
      </w:r>
      <w:r w:rsidR="00CC6D4E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290013">
        <w:rPr>
          <w:rFonts w:ascii="Book Antiqua" w:hAnsi="Book Antiqua" w:hint="eastAsia"/>
          <w:sz w:val="24"/>
          <w:szCs w:val="24"/>
          <w:vertAlign w:val="superscript"/>
          <w:lang w:eastAsia="zh-CN"/>
        </w:rPr>
        <w:t>9</w:t>
      </w:r>
      <w:r w:rsidR="00CC6D4E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2426DC" w:rsidRPr="000B0F72">
        <w:rPr>
          <w:rFonts w:ascii="Book Antiqua" w:hAnsi="Book Antiqua"/>
          <w:sz w:val="24"/>
          <w:szCs w:val="24"/>
        </w:rPr>
        <w:t>.</w:t>
      </w:r>
      <w:r w:rsidR="00447646" w:rsidRPr="000B0F72">
        <w:rPr>
          <w:rFonts w:ascii="Book Antiqua" w:hAnsi="Book Antiqua"/>
          <w:sz w:val="24"/>
          <w:szCs w:val="24"/>
        </w:rPr>
        <w:t xml:space="preserve"> There are still no convincing data to </w:t>
      </w:r>
      <w:r w:rsidR="00720010" w:rsidRPr="000B0F72">
        <w:rPr>
          <w:rFonts w:ascii="Book Antiqua" w:hAnsi="Book Antiqua"/>
          <w:sz w:val="24"/>
          <w:szCs w:val="24"/>
        </w:rPr>
        <w:t>recommend</w:t>
      </w:r>
      <w:r w:rsidR="00447646" w:rsidRPr="000B0F72">
        <w:rPr>
          <w:rFonts w:ascii="Book Antiqua" w:hAnsi="Book Antiqua"/>
          <w:sz w:val="24"/>
          <w:szCs w:val="24"/>
        </w:rPr>
        <w:t xml:space="preserve"> </w:t>
      </w:r>
      <w:r w:rsidR="00720010" w:rsidRPr="000B0F72">
        <w:rPr>
          <w:rFonts w:ascii="Book Antiqua" w:hAnsi="Book Antiqua"/>
          <w:sz w:val="24"/>
          <w:szCs w:val="24"/>
        </w:rPr>
        <w:t xml:space="preserve">plasmatic expansion with albumin in patients with </w:t>
      </w:r>
      <w:r w:rsidR="00447646" w:rsidRPr="000B0F72">
        <w:rPr>
          <w:rFonts w:ascii="Book Antiqua" w:hAnsi="Book Antiqua"/>
          <w:sz w:val="24"/>
          <w:szCs w:val="24"/>
        </w:rPr>
        <w:t>other types of infections</w:t>
      </w:r>
      <w:r w:rsidR="00720010" w:rsidRPr="000B0F72">
        <w:rPr>
          <w:rFonts w:ascii="Book Antiqua" w:hAnsi="Book Antiqua"/>
          <w:sz w:val="24"/>
          <w:szCs w:val="24"/>
        </w:rPr>
        <w:t xml:space="preserve"> different from SBP.</w:t>
      </w:r>
      <w:r w:rsidR="00447646" w:rsidRPr="000B0F72">
        <w:rPr>
          <w:rFonts w:ascii="Book Antiqua" w:hAnsi="Book Antiqua"/>
          <w:sz w:val="24"/>
          <w:szCs w:val="24"/>
        </w:rPr>
        <w:t xml:space="preserve"> </w:t>
      </w:r>
      <w:r w:rsidR="00720010" w:rsidRPr="000B0F72">
        <w:rPr>
          <w:rFonts w:ascii="Book Antiqua" w:hAnsi="Book Antiqua"/>
          <w:sz w:val="24"/>
          <w:szCs w:val="24"/>
        </w:rPr>
        <w:t>One</w:t>
      </w:r>
      <w:r w:rsidR="00447646" w:rsidRPr="000B0F72">
        <w:rPr>
          <w:rFonts w:ascii="Book Antiqua" w:hAnsi="Book Antiqua"/>
          <w:sz w:val="24"/>
          <w:szCs w:val="24"/>
        </w:rPr>
        <w:t xml:space="preserve"> trial showed a tendency to develop </w:t>
      </w:r>
      <w:r w:rsidR="00720010" w:rsidRPr="000B0F72">
        <w:rPr>
          <w:rFonts w:ascii="Book Antiqua" w:hAnsi="Book Antiqua"/>
          <w:sz w:val="24"/>
          <w:szCs w:val="24"/>
        </w:rPr>
        <w:t xml:space="preserve">renal failure </w:t>
      </w:r>
      <w:r w:rsidR="00447646" w:rsidRPr="000B0F72">
        <w:rPr>
          <w:rFonts w:ascii="Book Antiqua" w:hAnsi="Book Antiqua"/>
          <w:sz w:val="24"/>
          <w:szCs w:val="24"/>
        </w:rPr>
        <w:t xml:space="preserve">less frequently </w:t>
      </w:r>
      <w:r w:rsidR="00720010" w:rsidRPr="000B0F72">
        <w:rPr>
          <w:rFonts w:ascii="Book Antiqua" w:hAnsi="Book Antiqua"/>
          <w:sz w:val="24"/>
          <w:szCs w:val="24"/>
        </w:rPr>
        <w:t xml:space="preserve">in those patients without renal failure at baseline and receiving expansion with albumin </w:t>
      </w:r>
      <w:r w:rsidR="00447646" w:rsidRPr="000B0F72">
        <w:rPr>
          <w:rFonts w:ascii="Book Antiqua" w:hAnsi="Book Antiqua"/>
          <w:sz w:val="24"/>
          <w:szCs w:val="24"/>
        </w:rPr>
        <w:t>(</w:t>
      </w:r>
      <w:r w:rsidR="00CF5972">
        <w:rPr>
          <w:rFonts w:ascii="Book Antiqua" w:hAnsi="Book Antiqua"/>
          <w:sz w:val="24"/>
          <w:szCs w:val="24"/>
        </w:rPr>
        <w:t xml:space="preserve">3% </w:t>
      </w:r>
      <w:proofErr w:type="spellStart"/>
      <w:r w:rsidR="00CF5972" w:rsidRPr="00CF5972">
        <w:rPr>
          <w:rFonts w:ascii="Book Antiqua" w:hAnsi="Book Antiqua"/>
          <w:i/>
          <w:sz w:val="24"/>
          <w:szCs w:val="24"/>
        </w:rPr>
        <w:t>vs</w:t>
      </w:r>
      <w:proofErr w:type="spellEnd"/>
      <w:r w:rsidR="00720010" w:rsidRPr="000B0F72">
        <w:rPr>
          <w:rFonts w:ascii="Book Antiqua" w:hAnsi="Book Antiqua"/>
          <w:sz w:val="24"/>
          <w:szCs w:val="24"/>
        </w:rPr>
        <w:t xml:space="preserve"> 10%</w:t>
      </w:r>
      <w:r w:rsidR="00394657" w:rsidRPr="000B0F72">
        <w:rPr>
          <w:rFonts w:ascii="Book Antiqua" w:hAnsi="Book Antiqua"/>
          <w:sz w:val="24"/>
          <w:szCs w:val="24"/>
        </w:rPr>
        <w:t xml:space="preserve">, </w:t>
      </w:r>
      <w:r w:rsidR="00394657" w:rsidRPr="00CF5972">
        <w:rPr>
          <w:rFonts w:ascii="Book Antiqua" w:hAnsi="Book Antiqua"/>
          <w:i/>
          <w:sz w:val="24"/>
          <w:szCs w:val="24"/>
        </w:rPr>
        <w:t>P</w:t>
      </w:r>
      <w:r w:rsidR="00CF597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DB0EC4" w:rsidRPr="000B0F72">
        <w:rPr>
          <w:rFonts w:ascii="Book Antiqua" w:hAnsi="Book Antiqua"/>
          <w:sz w:val="24"/>
          <w:szCs w:val="24"/>
        </w:rPr>
        <w:t>=</w:t>
      </w:r>
      <w:r w:rsidR="00CF597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DB0EC4" w:rsidRPr="000B0F72">
        <w:rPr>
          <w:rFonts w:ascii="Book Antiqua" w:hAnsi="Book Antiqua"/>
          <w:sz w:val="24"/>
          <w:szCs w:val="24"/>
        </w:rPr>
        <w:t>NS</w:t>
      </w:r>
      <w:r w:rsidR="00720010" w:rsidRPr="000B0F72">
        <w:rPr>
          <w:rFonts w:ascii="Book Antiqua" w:hAnsi="Book Antiqua"/>
          <w:sz w:val="24"/>
          <w:szCs w:val="24"/>
        </w:rPr>
        <w:t>)</w:t>
      </w:r>
      <w:r w:rsidR="00033E57" w:rsidRPr="000B0F72">
        <w:rPr>
          <w:rFonts w:ascii="Book Antiqua" w:hAnsi="Book Antiqua" w:cstheme="minorHAnsi"/>
          <w:sz w:val="24"/>
          <w:szCs w:val="24"/>
          <w:vertAlign w:val="superscript"/>
        </w:rPr>
        <w:t>[3</w:t>
      </w:r>
      <w:r w:rsidR="00290013">
        <w:rPr>
          <w:rFonts w:ascii="Book Antiqua" w:hAnsi="Book Antiqua" w:cstheme="minorHAnsi" w:hint="eastAsia"/>
          <w:sz w:val="24"/>
          <w:szCs w:val="24"/>
          <w:vertAlign w:val="superscript"/>
          <w:lang w:eastAsia="zh-CN"/>
        </w:rPr>
        <w:t>4</w:t>
      </w:r>
      <w:r w:rsidR="00033E57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720010" w:rsidRPr="000B0F72">
        <w:rPr>
          <w:rFonts w:ascii="Book Antiqua" w:hAnsi="Book Antiqua"/>
          <w:sz w:val="24"/>
          <w:szCs w:val="24"/>
        </w:rPr>
        <w:t>.</w:t>
      </w:r>
    </w:p>
    <w:p w:rsidR="00720010" w:rsidRPr="000B0F72" w:rsidRDefault="00720010" w:rsidP="00CF5972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HRS can be prevented after </w:t>
      </w:r>
      <w:r w:rsidR="00375AA4">
        <w:rPr>
          <w:rFonts w:ascii="Book Antiqua" w:hAnsi="Book Antiqua"/>
          <w:sz w:val="24"/>
          <w:szCs w:val="24"/>
        </w:rPr>
        <w:t>LVP</w:t>
      </w:r>
      <w:r w:rsidR="0052339B" w:rsidRPr="000B0F72">
        <w:rPr>
          <w:rFonts w:ascii="Book Antiqua" w:hAnsi="Book Antiqua"/>
          <w:sz w:val="24"/>
          <w:szCs w:val="24"/>
        </w:rPr>
        <w:t>, albumin at a dose of 6-8</w:t>
      </w:r>
      <w:r w:rsidR="0029001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2339B" w:rsidRPr="000B0F72">
        <w:rPr>
          <w:rFonts w:ascii="Book Antiqua" w:hAnsi="Book Antiqua"/>
          <w:sz w:val="24"/>
          <w:szCs w:val="24"/>
        </w:rPr>
        <w:t>g per litre removed is the</w:t>
      </w:r>
      <w:r w:rsidR="00DB0EC4" w:rsidRPr="000B0F72">
        <w:rPr>
          <w:rFonts w:ascii="Book Antiqua" w:hAnsi="Book Antiqua"/>
          <w:sz w:val="24"/>
          <w:szCs w:val="24"/>
        </w:rPr>
        <w:t xml:space="preserve"> dose</w:t>
      </w:r>
      <w:r w:rsidR="0052339B" w:rsidRPr="000B0F72">
        <w:rPr>
          <w:rFonts w:ascii="Book Antiqua" w:hAnsi="Book Antiqua"/>
          <w:sz w:val="24"/>
          <w:szCs w:val="24"/>
        </w:rPr>
        <w:t xml:space="preserve"> most commonly used to prevent worsening of circulatory dysfunction and </w:t>
      </w:r>
      <w:r w:rsidR="00DB0EC4" w:rsidRPr="000B0F72">
        <w:rPr>
          <w:rFonts w:ascii="Book Antiqua" w:hAnsi="Book Antiqua"/>
          <w:sz w:val="24"/>
          <w:szCs w:val="24"/>
        </w:rPr>
        <w:t xml:space="preserve">thus </w:t>
      </w:r>
      <w:r w:rsidR="0052339B" w:rsidRPr="000B0F72">
        <w:rPr>
          <w:rFonts w:ascii="Book Antiqua" w:hAnsi="Book Antiqua"/>
          <w:sz w:val="24"/>
          <w:szCs w:val="24"/>
        </w:rPr>
        <w:t xml:space="preserve">minimize the impact on electrolytes, </w:t>
      </w:r>
      <w:proofErr w:type="spellStart"/>
      <w:r w:rsidR="0052339B"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="0052339B" w:rsidRPr="000B0F72">
        <w:rPr>
          <w:rFonts w:ascii="Book Antiqua" w:hAnsi="Book Antiqua"/>
          <w:sz w:val="24"/>
          <w:szCs w:val="24"/>
        </w:rPr>
        <w:t xml:space="preserve"> and renin levels. </w:t>
      </w:r>
      <w:r w:rsidR="00DB0EC4" w:rsidRPr="000B0F72">
        <w:rPr>
          <w:rFonts w:ascii="Book Antiqua" w:hAnsi="Book Antiqua"/>
          <w:sz w:val="24"/>
          <w:szCs w:val="24"/>
        </w:rPr>
        <w:t>Volume expansion with albumin</w:t>
      </w:r>
      <w:r w:rsidR="0052339B" w:rsidRPr="000B0F72">
        <w:rPr>
          <w:rFonts w:ascii="Book Antiqua" w:hAnsi="Book Antiqua"/>
          <w:sz w:val="24"/>
          <w:szCs w:val="24"/>
        </w:rPr>
        <w:t xml:space="preserve"> also improves survival after LVP and it is r</w:t>
      </w:r>
      <w:r w:rsidR="009668AD" w:rsidRPr="000B0F72">
        <w:rPr>
          <w:rFonts w:ascii="Book Antiqua" w:hAnsi="Book Antiqua"/>
          <w:sz w:val="24"/>
          <w:szCs w:val="24"/>
        </w:rPr>
        <w:t xml:space="preserve">ecommended by international </w:t>
      </w:r>
      <w:proofErr w:type="gramStart"/>
      <w:r w:rsidR="009668AD" w:rsidRPr="000B0F72">
        <w:rPr>
          <w:rFonts w:ascii="Book Antiqua" w:hAnsi="Book Antiqua"/>
          <w:sz w:val="24"/>
          <w:szCs w:val="24"/>
        </w:rPr>
        <w:t>soci</w:t>
      </w:r>
      <w:r w:rsidR="0052339B" w:rsidRPr="000B0F72">
        <w:rPr>
          <w:rFonts w:ascii="Book Antiqua" w:hAnsi="Book Antiqua"/>
          <w:sz w:val="24"/>
          <w:szCs w:val="24"/>
        </w:rPr>
        <w:t>eties</w:t>
      </w:r>
      <w:r w:rsidR="009668AD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9668AD" w:rsidRPr="000B0F72">
        <w:rPr>
          <w:rFonts w:ascii="Book Antiqua" w:hAnsi="Book Antiqua" w:cstheme="minorHAnsi"/>
          <w:sz w:val="24"/>
          <w:szCs w:val="24"/>
          <w:vertAlign w:val="superscript"/>
        </w:rPr>
        <w:t>3</w:t>
      </w:r>
      <w:r w:rsidR="00290013">
        <w:rPr>
          <w:rFonts w:ascii="Book Antiqua" w:hAnsi="Book Antiqua" w:cstheme="minorHAnsi" w:hint="eastAsia"/>
          <w:sz w:val="24"/>
          <w:szCs w:val="24"/>
          <w:vertAlign w:val="superscript"/>
          <w:lang w:eastAsia="zh-CN"/>
        </w:rPr>
        <w:t>5</w:t>
      </w:r>
      <w:r w:rsidR="009668AD" w:rsidRPr="000B0F72">
        <w:rPr>
          <w:rFonts w:ascii="Book Antiqua" w:hAnsi="Book Antiqua"/>
          <w:sz w:val="24"/>
          <w:szCs w:val="24"/>
          <w:vertAlign w:val="superscript"/>
        </w:rPr>
        <w:t>,3</w:t>
      </w:r>
      <w:r w:rsidR="00290013">
        <w:rPr>
          <w:rFonts w:ascii="Book Antiqua" w:hAnsi="Book Antiqua" w:hint="eastAsia"/>
          <w:sz w:val="24"/>
          <w:szCs w:val="24"/>
          <w:vertAlign w:val="superscript"/>
          <w:lang w:eastAsia="zh-CN"/>
        </w:rPr>
        <w:t>6</w:t>
      </w:r>
      <w:r w:rsidR="009668AD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52339B" w:rsidRPr="000B0F72">
        <w:rPr>
          <w:rFonts w:ascii="Book Antiqua" w:hAnsi="Book Antiqua"/>
          <w:sz w:val="24"/>
          <w:szCs w:val="24"/>
        </w:rPr>
        <w:t>.</w:t>
      </w:r>
    </w:p>
    <w:p w:rsidR="00DB0EC4" w:rsidRPr="000B0F72" w:rsidRDefault="00720010" w:rsidP="0029001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HRS can also be prevented with primary antibiotic prophylaxis of SBP</w:t>
      </w:r>
      <w:r w:rsidR="00293101" w:rsidRPr="000B0F72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293101" w:rsidRPr="000B0F72">
        <w:rPr>
          <w:rFonts w:ascii="Book Antiqua" w:hAnsi="Book Antiqua"/>
          <w:sz w:val="24"/>
          <w:szCs w:val="24"/>
        </w:rPr>
        <w:t>Fern</w:t>
      </w:r>
      <w:r w:rsidR="00293101" w:rsidRPr="000B0F72">
        <w:rPr>
          <w:rFonts w:ascii="Book Antiqua" w:hAnsi="Book Antiqua" w:cstheme="minorHAnsi"/>
          <w:sz w:val="24"/>
          <w:szCs w:val="24"/>
        </w:rPr>
        <w:t>á</w:t>
      </w:r>
      <w:r w:rsidR="00293101" w:rsidRPr="000B0F72">
        <w:rPr>
          <w:rFonts w:ascii="Book Antiqua" w:hAnsi="Book Antiqua"/>
          <w:sz w:val="24"/>
          <w:szCs w:val="24"/>
        </w:rPr>
        <w:t>ndez</w:t>
      </w:r>
      <w:proofErr w:type="spellEnd"/>
      <w:r w:rsidR="00293101" w:rsidRPr="000B0F72">
        <w:rPr>
          <w:rFonts w:ascii="Book Antiqua" w:hAnsi="Book Antiqua"/>
          <w:sz w:val="24"/>
          <w:szCs w:val="24"/>
        </w:rPr>
        <w:t xml:space="preserve"> </w:t>
      </w:r>
      <w:r w:rsidR="00293101" w:rsidRPr="00290013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293101" w:rsidRPr="00290013">
        <w:rPr>
          <w:rFonts w:ascii="Book Antiqua" w:hAnsi="Book Antiqua"/>
          <w:i/>
          <w:sz w:val="24"/>
          <w:szCs w:val="24"/>
        </w:rPr>
        <w:t>al</w:t>
      </w:r>
      <w:r w:rsidR="00290013" w:rsidRPr="000B0F72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290013" w:rsidRPr="000B0F72">
        <w:rPr>
          <w:rFonts w:ascii="Book Antiqua" w:hAnsi="Book Antiqua" w:cstheme="minorHAnsi"/>
          <w:sz w:val="24"/>
          <w:szCs w:val="24"/>
          <w:vertAlign w:val="superscript"/>
        </w:rPr>
        <w:t>3</w:t>
      </w:r>
      <w:r w:rsidR="00290013">
        <w:rPr>
          <w:rFonts w:ascii="Book Antiqua" w:hAnsi="Book Antiqua" w:hint="eastAsia"/>
          <w:sz w:val="24"/>
          <w:szCs w:val="24"/>
          <w:vertAlign w:val="superscript"/>
          <w:lang w:eastAsia="zh-CN"/>
        </w:rPr>
        <w:t>7</w:t>
      </w:r>
      <w:r w:rsidR="00290013" w:rsidRPr="000B0F72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293101" w:rsidRPr="000B0F72">
        <w:rPr>
          <w:rFonts w:ascii="Book Antiqua" w:hAnsi="Book Antiqua"/>
          <w:sz w:val="24"/>
          <w:szCs w:val="24"/>
        </w:rPr>
        <w:t>showed in a cohort of patients with advanced cirrhosis that SBP primary prophylaxis reduced de</w:t>
      </w:r>
      <w:r w:rsidR="00394657" w:rsidRPr="000B0F72">
        <w:rPr>
          <w:rFonts w:ascii="Book Antiqua" w:hAnsi="Book Antiqua"/>
          <w:sz w:val="24"/>
          <w:szCs w:val="24"/>
        </w:rPr>
        <w:t>velopment of HRS (28%</w:t>
      </w:r>
      <w:r w:rsidR="00394657" w:rsidRPr="0029001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394657" w:rsidRPr="00290013">
        <w:rPr>
          <w:rFonts w:ascii="Book Antiqua" w:hAnsi="Book Antiqua"/>
          <w:i/>
          <w:sz w:val="24"/>
          <w:szCs w:val="24"/>
        </w:rPr>
        <w:t>vs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41%, </w:t>
      </w:r>
      <w:r w:rsidR="00394657" w:rsidRPr="00290013">
        <w:rPr>
          <w:rFonts w:ascii="Book Antiqua" w:hAnsi="Book Antiqua"/>
          <w:i/>
          <w:sz w:val="24"/>
          <w:szCs w:val="24"/>
        </w:rPr>
        <w:t>P</w:t>
      </w:r>
      <w:r w:rsidR="0029001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93101" w:rsidRPr="000B0F72">
        <w:rPr>
          <w:rFonts w:ascii="Book Antiqua" w:hAnsi="Book Antiqua"/>
          <w:sz w:val="24"/>
          <w:szCs w:val="24"/>
        </w:rPr>
        <w:t>=</w:t>
      </w:r>
      <w:r w:rsidR="0029001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93101" w:rsidRPr="000B0F72">
        <w:rPr>
          <w:rFonts w:ascii="Book Antiqua" w:hAnsi="Book Antiqua"/>
          <w:sz w:val="24"/>
          <w:szCs w:val="24"/>
        </w:rPr>
        <w:t>0.02) and mort</w:t>
      </w:r>
      <w:r w:rsidR="00394657" w:rsidRPr="000B0F72">
        <w:rPr>
          <w:rFonts w:ascii="Book Antiqua" w:hAnsi="Book Antiqua"/>
          <w:sz w:val="24"/>
          <w:szCs w:val="24"/>
        </w:rPr>
        <w:t xml:space="preserve">ality at 3 </w:t>
      </w:r>
      <w:proofErr w:type="spellStart"/>
      <w:r w:rsidR="00394657" w:rsidRPr="000B0F72">
        <w:rPr>
          <w:rFonts w:ascii="Book Antiqua" w:hAnsi="Book Antiqua"/>
          <w:sz w:val="24"/>
          <w:szCs w:val="24"/>
        </w:rPr>
        <w:t>mo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(94% </w:t>
      </w:r>
      <w:proofErr w:type="spellStart"/>
      <w:r w:rsidR="00394657" w:rsidRPr="00290013">
        <w:rPr>
          <w:rFonts w:ascii="Book Antiqua" w:hAnsi="Book Antiqua"/>
          <w:i/>
          <w:sz w:val="24"/>
          <w:szCs w:val="24"/>
        </w:rPr>
        <w:t>vs</w:t>
      </w:r>
      <w:proofErr w:type="spellEnd"/>
      <w:r w:rsidR="00394657" w:rsidRPr="000B0F72">
        <w:rPr>
          <w:rFonts w:ascii="Book Antiqua" w:hAnsi="Book Antiqua"/>
          <w:sz w:val="24"/>
          <w:szCs w:val="24"/>
        </w:rPr>
        <w:t xml:space="preserve"> 62%, </w:t>
      </w:r>
      <w:r w:rsidR="00394657" w:rsidRPr="00290013">
        <w:rPr>
          <w:rFonts w:ascii="Book Antiqua" w:hAnsi="Book Antiqua"/>
          <w:i/>
          <w:sz w:val="24"/>
          <w:szCs w:val="24"/>
        </w:rPr>
        <w:t>P</w:t>
      </w:r>
      <w:r w:rsidR="0029001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93101" w:rsidRPr="000B0F72">
        <w:rPr>
          <w:rFonts w:ascii="Book Antiqua" w:hAnsi="Book Antiqua"/>
          <w:sz w:val="24"/>
          <w:szCs w:val="24"/>
        </w:rPr>
        <w:t>=</w:t>
      </w:r>
      <w:r w:rsidR="0029001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93101" w:rsidRPr="000B0F72">
        <w:rPr>
          <w:rFonts w:ascii="Book Antiqua" w:hAnsi="Book Antiqua"/>
          <w:sz w:val="24"/>
          <w:szCs w:val="24"/>
        </w:rPr>
        <w:t xml:space="preserve">0.003), this effect is probably related to </w:t>
      </w:r>
      <w:r w:rsidR="00DB0EC4" w:rsidRPr="000B0F72">
        <w:rPr>
          <w:rFonts w:ascii="Book Antiqua" w:hAnsi="Book Antiqua"/>
          <w:sz w:val="24"/>
          <w:szCs w:val="24"/>
        </w:rPr>
        <w:t xml:space="preserve">the effect of </w:t>
      </w:r>
      <w:proofErr w:type="spellStart"/>
      <w:r w:rsidR="00DB0EC4" w:rsidRPr="000B0F72">
        <w:rPr>
          <w:rFonts w:ascii="Book Antiqua" w:hAnsi="Book Antiqua"/>
          <w:sz w:val="24"/>
          <w:szCs w:val="24"/>
        </w:rPr>
        <w:t>Norfloxacin</w:t>
      </w:r>
      <w:proofErr w:type="spellEnd"/>
      <w:r w:rsidR="00DB0EC4" w:rsidRPr="000B0F72">
        <w:rPr>
          <w:rFonts w:ascii="Book Antiqua" w:hAnsi="Book Antiqua"/>
          <w:sz w:val="24"/>
          <w:szCs w:val="24"/>
        </w:rPr>
        <w:t xml:space="preserve"> in reducing the levels of bacterial products within the gut and hence </w:t>
      </w:r>
      <w:r w:rsidR="00293101" w:rsidRPr="000B0F72">
        <w:rPr>
          <w:rFonts w:ascii="Book Antiqua" w:hAnsi="Book Antiqua"/>
          <w:sz w:val="24"/>
          <w:szCs w:val="24"/>
        </w:rPr>
        <w:t>reduc</w:t>
      </w:r>
      <w:r w:rsidR="00DB0EC4" w:rsidRPr="000B0F72">
        <w:rPr>
          <w:rFonts w:ascii="Book Antiqua" w:hAnsi="Book Antiqua"/>
          <w:sz w:val="24"/>
          <w:szCs w:val="24"/>
        </w:rPr>
        <w:t>ing</w:t>
      </w:r>
      <w:r w:rsidR="00293101" w:rsidRPr="000B0F72">
        <w:rPr>
          <w:rFonts w:ascii="Book Antiqua" w:hAnsi="Book Antiqua"/>
          <w:sz w:val="24"/>
          <w:szCs w:val="24"/>
        </w:rPr>
        <w:t xml:space="preserve"> </w:t>
      </w:r>
      <w:r w:rsidR="00DB0EC4" w:rsidRPr="000B0F72">
        <w:rPr>
          <w:rFonts w:ascii="Book Antiqua" w:hAnsi="Book Antiqua"/>
          <w:sz w:val="24"/>
          <w:szCs w:val="24"/>
        </w:rPr>
        <w:t xml:space="preserve">bacterial </w:t>
      </w:r>
      <w:r w:rsidR="00293101" w:rsidRPr="000B0F72">
        <w:rPr>
          <w:rFonts w:ascii="Book Antiqua" w:hAnsi="Book Antiqua"/>
          <w:sz w:val="24"/>
          <w:szCs w:val="24"/>
        </w:rPr>
        <w:t>translocation</w:t>
      </w:r>
      <w:r w:rsidR="00DB0EC4" w:rsidRPr="000B0F72">
        <w:rPr>
          <w:rFonts w:ascii="Book Antiqua" w:hAnsi="Book Antiqua"/>
          <w:sz w:val="24"/>
          <w:szCs w:val="24"/>
        </w:rPr>
        <w:t>.</w:t>
      </w: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B0EC4" w:rsidRPr="000B0F72" w:rsidRDefault="00DB0EC4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b/>
          <w:sz w:val="24"/>
          <w:szCs w:val="24"/>
        </w:rPr>
        <w:t>AREAS FOR FUTURE RESEARCH</w:t>
      </w:r>
      <w:r w:rsidRPr="000B0F72">
        <w:rPr>
          <w:rFonts w:ascii="Book Antiqua" w:hAnsi="Book Antiqua"/>
          <w:sz w:val="24"/>
          <w:szCs w:val="24"/>
        </w:rPr>
        <w:t xml:space="preserve"> </w:t>
      </w:r>
    </w:p>
    <w:p w:rsidR="0055522C" w:rsidRPr="000B0F72" w:rsidRDefault="00E34593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Definition of HRS is continuously changing and it is based on clinical grounds</w:t>
      </w:r>
      <w:r w:rsidR="00AD43E1" w:rsidRPr="000B0F72">
        <w:rPr>
          <w:rFonts w:ascii="Book Antiqua" w:hAnsi="Book Antiqua"/>
          <w:sz w:val="24"/>
          <w:szCs w:val="24"/>
        </w:rPr>
        <w:t>,</w:t>
      </w:r>
      <w:r w:rsidRPr="000B0F72">
        <w:rPr>
          <w:rFonts w:ascii="Book Antiqua" w:hAnsi="Book Antiqua"/>
          <w:sz w:val="24"/>
          <w:szCs w:val="24"/>
        </w:rPr>
        <w:t xml:space="preserve"> </w:t>
      </w:r>
      <w:r w:rsidR="00AD43E1" w:rsidRPr="000B0F72">
        <w:rPr>
          <w:rFonts w:ascii="Book Antiqua" w:hAnsi="Book Antiqua"/>
          <w:sz w:val="24"/>
          <w:szCs w:val="24"/>
        </w:rPr>
        <w:t xml:space="preserve">relying </w:t>
      </w:r>
      <w:r w:rsidRPr="000B0F72">
        <w:rPr>
          <w:rFonts w:ascii="Book Antiqua" w:hAnsi="Book Antiqua"/>
          <w:sz w:val="24"/>
          <w:szCs w:val="24"/>
        </w:rPr>
        <w:t xml:space="preserve">on serum </w:t>
      </w:r>
      <w:proofErr w:type="spellStart"/>
      <w:r w:rsidRPr="000B0F72">
        <w:rPr>
          <w:rFonts w:ascii="Book Antiqua" w:hAnsi="Book Antiqua"/>
          <w:sz w:val="24"/>
          <w:szCs w:val="24"/>
        </w:rPr>
        <w:t>creatinine</w:t>
      </w:r>
      <w:proofErr w:type="spellEnd"/>
      <w:r w:rsidRPr="000B0F72">
        <w:rPr>
          <w:rFonts w:ascii="Book Antiqua" w:hAnsi="Book Antiqua"/>
          <w:sz w:val="24"/>
          <w:szCs w:val="24"/>
        </w:rPr>
        <w:t xml:space="preserve"> levels, </w:t>
      </w:r>
      <w:r w:rsidR="0055522C" w:rsidRPr="000B0F72">
        <w:rPr>
          <w:rFonts w:ascii="Book Antiqua" w:hAnsi="Book Antiqua"/>
          <w:sz w:val="24"/>
          <w:szCs w:val="24"/>
        </w:rPr>
        <w:t xml:space="preserve">which </w:t>
      </w:r>
      <w:r w:rsidR="006B6D65" w:rsidRPr="000B0F72">
        <w:rPr>
          <w:rFonts w:ascii="Book Antiqua" w:hAnsi="Book Antiqua"/>
          <w:sz w:val="24"/>
          <w:szCs w:val="24"/>
        </w:rPr>
        <w:t xml:space="preserve">has many </w:t>
      </w:r>
      <w:r w:rsidR="0055522C" w:rsidRPr="000B0F72">
        <w:rPr>
          <w:rFonts w:ascii="Book Antiqua" w:hAnsi="Book Antiqua"/>
          <w:sz w:val="24"/>
          <w:szCs w:val="24"/>
        </w:rPr>
        <w:t>limit</w:t>
      </w:r>
      <w:r w:rsidR="006B6D65" w:rsidRPr="000B0F72">
        <w:rPr>
          <w:rFonts w:ascii="Book Antiqua" w:hAnsi="Book Antiqua"/>
          <w:sz w:val="24"/>
          <w:szCs w:val="24"/>
        </w:rPr>
        <w:t>ations as</w:t>
      </w:r>
      <w:r w:rsidR="0055522C" w:rsidRPr="000B0F72">
        <w:rPr>
          <w:rFonts w:ascii="Book Antiqua" w:hAnsi="Book Antiqua"/>
          <w:sz w:val="24"/>
          <w:szCs w:val="24"/>
        </w:rPr>
        <w:t xml:space="preserve"> </w:t>
      </w:r>
      <w:r w:rsidRPr="000B0F72">
        <w:rPr>
          <w:rFonts w:ascii="Book Antiqua" w:hAnsi="Book Antiqua"/>
          <w:sz w:val="24"/>
          <w:szCs w:val="24"/>
        </w:rPr>
        <w:t>marker</w:t>
      </w:r>
      <w:r w:rsidR="0055522C" w:rsidRPr="000B0F72">
        <w:rPr>
          <w:rFonts w:ascii="Book Antiqua" w:hAnsi="Book Antiqua"/>
          <w:sz w:val="24"/>
          <w:szCs w:val="24"/>
        </w:rPr>
        <w:t xml:space="preserve"> of renal function. Research focused on new biomarkers, such as urinary NGAL, to make the diagnostic algorithm of HRS </w:t>
      </w:r>
      <w:r w:rsidR="00461786" w:rsidRPr="000B0F72">
        <w:rPr>
          <w:rFonts w:ascii="Book Antiqua" w:hAnsi="Book Antiqua"/>
          <w:sz w:val="24"/>
          <w:szCs w:val="24"/>
        </w:rPr>
        <w:t>more accurate is clearly needed and fortunately, interest in this field is increasing.</w:t>
      </w:r>
    </w:p>
    <w:p w:rsidR="00FD4749" w:rsidRPr="000B0F72" w:rsidRDefault="006B6D65" w:rsidP="0029001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Moreover, i</w:t>
      </w:r>
      <w:r w:rsidR="0055522C" w:rsidRPr="000B0F72">
        <w:rPr>
          <w:rFonts w:ascii="Book Antiqua" w:hAnsi="Book Antiqua"/>
          <w:sz w:val="24"/>
          <w:szCs w:val="24"/>
        </w:rPr>
        <w:t xml:space="preserve">dentifying patients with low probability of responding to treatment is of major importance in order to start </w:t>
      </w:r>
      <w:r w:rsidR="00ED631E" w:rsidRPr="000B0F72">
        <w:rPr>
          <w:rFonts w:ascii="Book Antiqua" w:hAnsi="Book Antiqua"/>
          <w:sz w:val="24"/>
          <w:szCs w:val="24"/>
        </w:rPr>
        <w:t>early alternative</w:t>
      </w:r>
      <w:r w:rsidR="00986EFB" w:rsidRPr="000B0F72">
        <w:rPr>
          <w:rFonts w:ascii="Book Antiqua" w:hAnsi="Book Antiqua"/>
          <w:sz w:val="24"/>
          <w:szCs w:val="24"/>
        </w:rPr>
        <w:t xml:space="preserve"> treatments and</w:t>
      </w:r>
      <w:r w:rsidRPr="000B0F72">
        <w:rPr>
          <w:rFonts w:ascii="Book Antiqua" w:hAnsi="Book Antiqua"/>
          <w:sz w:val="24"/>
          <w:szCs w:val="24"/>
        </w:rPr>
        <w:t xml:space="preserve"> potentially</w:t>
      </w:r>
      <w:r w:rsidR="00986EFB" w:rsidRPr="000B0F72">
        <w:rPr>
          <w:rFonts w:ascii="Book Antiqua" w:hAnsi="Book Antiqua"/>
          <w:sz w:val="24"/>
          <w:szCs w:val="24"/>
        </w:rPr>
        <w:t xml:space="preserve"> prioritize the</w:t>
      </w:r>
      <w:r w:rsidR="00ED631E" w:rsidRPr="000B0F72">
        <w:rPr>
          <w:rFonts w:ascii="Book Antiqua" w:hAnsi="Book Antiqua"/>
          <w:sz w:val="24"/>
          <w:szCs w:val="24"/>
        </w:rPr>
        <w:t>se patients</w:t>
      </w:r>
      <w:r w:rsidR="00986EFB" w:rsidRPr="000B0F72">
        <w:rPr>
          <w:rFonts w:ascii="Book Antiqua" w:hAnsi="Book Antiqua"/>
          <w:sz w:val="24"/>
          <w:szCs w:val="24"/>
        </w:rPr>
        <w:t xml:space="preserve"> on the LT waiting list.</w:t>
      </w:r>
    </w:p>
    <w:p w:rsidR="00986EFB" w:rsidRPr="000B0F72" w:rsidRDefault="00986EFB" w:rsidP="0029001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 xml:space="preserve">Finally, research looking for novel treatments besides intravenous </w:t>
      </w:r>
      <w:proofErr w:type="spellStart"/>
      <w:r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ED631E" w:rsidRPr="000B0F72">
        <w:rPr>
          <w:rFonts w:ascii="Book Antiqua" w:hAnsi="Book Antiqua"/>
          <w:sz w:val="24"/>
          <w:szCs w:val="24"/>
        </w:rPr>
        <w:t xml:space="preserve"> and expansion with albumin</w:t>
      </w:r>
      <w:r w:rsidRPr="000B0F72">
        <w:rPr>
          <w:rFonts w:ascii="Book Antiqua" w:hAnsi="Book Antiqua"/>
          <w:sz w:val="24"/>
          <w:szCs w:val="24"/>
        </w:rPr>
        <w:t xml:space="preserve"> is</w:t>
      </w:r>
      <w:r w:rsidR="006B6D65" w:rsidRPr="000B0F72">
        <w:rPr>
          <w:rFonts w:ascii="Book Antiqua" w:hAnsi="Book Antiqua"/>
          <w:sz w:val="24"/>
          <w:szCs w:val="24"/>
        </w:rPr>
        <w:t xml:space="preserve"> also</w:t>
      </w:r>
      <w:r w:rsidRPr="000B0F72">
        <w:rPr>
          <w:rFonts w:ascii="Book Antiqua" w:hAnsi="Book Antiqua"/>
          <w:sz w:val="24"/>
          <w:szCs w:val="24"/>
        </w:rPr>
        <w:t xml:space="preserve"> needed.</w:t>
      </w: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FD4749" w:rsidRPr="000B0F72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sz w:val="24"/>
          <w:szCs w:val="24"/>
        </w:rPr>
        <w:t>CONCLUSION</w:t>
      </w:r>
    </w:p>
    <w:p w:rsidR="005A006D" w:rsidRPr="000B0F72" w:rsidRDefault="00B835B6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B0F72">
        <w:rPr>
          <w:rFonts w:ascii="Book Antiqua" w:hAnsi="Book Antiqua"/>
          <w:sz w:val="24"/>
          <w:szCs w:val="24"/>
        </w:rPr>
        <w:t>HRS</w:t>
      </w:r>
      <w:r w:rsidR="00986EFB" w:rsidRPr="000B0F72">
        <w:rPr>
          <w:rFonts w:ascii="Book Antiqua" w:hAnsi="Book Antiqua"/>
          <w:sz w:val="24"/>
          <w:szCs w:val="24"/>
        </w:rPr>
        <w:t xml:space="preserve"> is a major </w:t>
      </w:r>
      <w:proofErr w:type="spellStart"/>
      <w:r w:rsidR="00986EFB" w:rsidRPr="000B0F72">
        <w:rPr>
          <w:rFonts w:ascii="Book Antiqua" w:hAnsi="Book Antiqua"/>
          <w:sz w:val="24"/>
          <w:szCs w:val="24"/>
        </w:rPr>
        <w:t>decompensation</w:t>
      </w:r>
      <w:proofErr w:type="spellEnd"/>
      <w:r w:rsidR="00986EFB" w:rsidRPr="000B0F72">
        <w:rPr>
          <w:rFonts w:ascii="Book Antiqua" w:hAnsi="Book Antiqua"/>
          <w:sz w:val="24"/>
          <w:szCs w:val="24"/>
        </w:rPr>
        <w:t xml:space="preserve"> in advanced liver cirrhosis. It entails a high short-term mortality rate. Current definition is based on clinical grounds and has been </w:t>
      </w:r>
      <w:r w:rsidR="00986EFB" w:rsidRPr="000B0F72">
        <w:rPr>
          <w:rFonts w:ascii="Book Antiqua" w:hAnsi="Book Antiqua"/>
          <w:sz w:val="24"/>
          <w:szCs w:val="24"/>
        </w:rPr>
        <w:lastRenderedPageBreak/>
        <w:t xml:space="preserve">recently modified adopting AKI definition. Recent data on urinary NGAL show it is useful to differentiate acute tubular necrosis and should be incorporated in the diagnostic algorithm of HRS. </w:t>
      </w:r>
      <w:proofErr w:type="spellStart"/>
      <w:r w:rsidR="00986EFB" w:rsidRPr="000B0F72">
        <w:rPr>
          <w:rFonts w:ascii="Book Antiqua" w:hAnsi="Book Antiqua"/>
          <w:sz w:val="24"/>
          <w:szCs w:val="24"/>
        </w:rPr>
        <w:t>Terlipressin</w:t>
      </w:r>
      <w:proofErr w:type="spellEnd"/>
      <w:r w:rsidR="00986EFB" w:rsidRPr="000B0F72">
        <w:rPr>
          <w:rFonts w:ascii="Book Antiqua" w:hAnsi="Book Antiqua"/>
          <w:sz w:val="24"/>
          <w:szCs w:val="24"/>
        </w:rPr>
        <w:t xml:space="preserve"> and noradrenaline are the only effective treatment currently available and reversal rate is only 40</w:t>
      </w:r>
      <w:r w:rsidR="00290013">
        <w:rPr>
          <w:rFonts w:ascii="Book Antiqua" w:hAnsi="Book Antiqua" w:hint="eastAsia"/>
          <w:sz w:val="24"/>
          <w:szCs w:val="24"/>
          <w:lang w:eastAsia="zh-CN"/>
        </w:rPr>
        <w:t>%</w:t>
      </w:r>
      <w:r w:rsidR="00986EFB" w:rsidRPr="000B0F72">
        <w:rPr>
          <w:rFonts w:ascii="Book Antiqua" w:hAnsi="Book Antiqua"/>
          <w:sz w:val="24"/>
          <w:szCs w:val="24"/>
        </w:rPr>
        <w:t xml:space="preserve">-50% of cases. </w:t>
      </w:r>
      <w:r w:rsidR="00DC31F2" w:rsidRPr="000B0F72">
        <w:rPr>
          <w:rFonts w:ascii="Book Antiqua" w:hAnsi="Book Antiqua"/>
          <w:sz w:val="24"/>
          <w:szCs w:val="24"/>
        </w:rPr>
        <w:t xml:space="preserve">Data on predictors of response to treatment suggest that treatment should be started as early as possible. In this sense, ICA new definition of HRS allows an early diagnosis. </w:t>
      </w:r>
      <w:r w:rsidR="00986EFB" w:rsidRPr="000B0F72">
        <w:rPr>
          <w:rFonts w:ascii="Book Antiqua" w:hAnsi="Book Antiqua"/>
          <w:sz w:val="24"/>
          <w:szCs w:val="24"/>
        </w:rPr>
        <w:t xml:space="preserve">New treatments should be tested for this life-threatening condition. Finally, </w:t>
      </w:r>
      <w:r w:rsidR="00F42DB7">
        <w:rPr>
          <w:rFonts w:ascii="Book Antiqua" w:hAnsi="Book Antiqua" w:hint="eastAsia"/>
          <w:sz w:val="24"/>
          <w:szCs w:val="24"/>
          <w:lang w:eastAsia="zh-CN"/>
        </w:rPr>
        <w:t>LT</w:t>
      </w:r>
      <w:r w:rsidR="00986EFB" w:rsidRPr="000B0F72">
        <w:rPr>
          <w:rFonts w:ascii="Book Antiqua" w:hAnsi="Book Antiqua"/>
          <w:sz w:val="24"/>
          <w:szCs w:val="24"/>
        </w:rPr>
        <w:t xml:space="preserve"> is the only curative treatment and should be</w:t>
      </w:r>
      <w:r w:rsidR="00DB0260" w:rsidRPr="000B0F72">
        <w:rPr>
          <w:rFonts w:ascii="Book Antiqua" w:hAnsi="Book Antiqua"/>
          <w:sz w:val="24"/>
          <w:szCs w:val="24"/>
        </w:rPr>
        <w:t xml:space="preserve"> always</w:t>
      </w:r>
      <w:r w:rsidR="00986EFB" w:rsidRPr="000B0F72">
        <w:rPr>
          <w:rFonts w:ascii="Book Antiqua" w:hAnsi="Book Antiqua"/>
          <w:sz w:val="24"/>
          <w:szCs w:val="24"/>
        </w:rPr>
        <w:t xml:space="preserve"> considered</w:t>
      </w:r>
      <w:r w:rsidR="00DC31F2" w:rsidRPr="000B0F72">
        <w:rPr>
          <w:rFonts w:ascii="Book Antiqua" w:hAnsi="Book Antiqua"/>
          <w:sz w:val="24"/>
          <w:szCs w:val="24"/>
        </w:rPr>
        <w:t>.</w:t>
      </w: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90013" w:rsidRDefault="00290013" w:rsidP="000B0F7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986EFB" w:rsidRPr="00591E07" w:rsidRDefault="00E06324" w:rsidP="00591E0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91E07">
        <w:rPr>
          <w:rFonts w:ascii="Book Antiqua" w:hAnsi="Book Antiqua"/>
          <w:b/>
          <w:sz w:val="24"/>
          <w:szCs w:val="24"/>
        </w:rPr>
        <w:t>REFERENCES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Schrier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RW.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Renal failure in cirrhosis.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361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1279-1290 [PMID: 19776409 DOI: 10.1056/NEJMra0809139]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Licata A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Maida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Bonaccorso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Macaluso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Cappello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Craxì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Almasio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PL. Clinical course and prognostic factors of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A retrospective 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single-center cohort study.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World 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685-691 [PMID: 24432185 DOI: 10.4254/wjh.v5.i12.685]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Wang Y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Liu LP,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WY, Wen SB, Dan HJ, Luan YY,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Zeng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MX, Hu B. Renal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haemodynamics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patients with liver cirrhosis assessed by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colour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ultrasonography.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 Res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39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249-255 [PMID: 21672328]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Kastelan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Ljubicic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Kastelan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Ostojic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Uravic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</w:t>
      </w:r>
      <w:proofErr w:type="gram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role of duplex-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doppler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ultrasonography in the diagnosis of renal dysfunction and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in patients with liver cirrhosis.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Hepatogastroenterology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2004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51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1408-1412 [PMID: 15362765]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Sort P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Navasa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Arroyo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Aldeguer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X,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Planas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Ruiz-del-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Arbol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Castells L, Vargas V, Soriano G, Guevara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Rodés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J. Effect of intravenous albumin on renal impairment and mortality in patients with cirrhosis and spontaneous bacterial peritonitis.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Engl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341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403-409 [PMID: 10432325 DOI: 10.1056/NEJM199908053410603]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Sola-Vera J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Such J. Understanding the mechanisms of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paracentesis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-induced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crculatory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dysfunction.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295-298 [PMID: 15195893]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Angeli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Wong F,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Bernardi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Boyer TD,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Gerbes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Moreau R,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Jalan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Sarin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SK, Piano S, Moore K, Lee SS, Durand F, Salerno F,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Caraceni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Kim WR, Arroyo V, Garcia-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Tsao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 Diagnosis and management of acute kidney injury in patients with cirrhosis: revised consensus recommendations of the International Club of Ascites.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62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968-974 [PMID: 25638527]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Belcher JM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Acute Kidney Injury in Liver Disease: Role of Biomarkers.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Adv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Chronic Kidney Dis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22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368-375 [PMID: 26311598 DOI: 10.1053/j.ackd.2015.06.009]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Fagundes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Pépin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MN, Guevara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Barreto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Casals G,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Solà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Pereira G, Rodríguez E, Garcia E, Prado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Poch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Jiménez W,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Fernández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Arroyo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Urinary neutrophil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gelatinase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-associated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lipocalin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as biomarker in the differential diagnosis of impairment of kidney function in cirrhosis.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57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267-273 [PMID: 22521351 DOI: 10.1016/j.hep.2012.03.015]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Ariza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X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Solà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Elia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Barreto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Moreira R, Morales-Ruiz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Graupera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Rodríguez E,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Huelin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Solé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Fernández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Jiménez W, Arroyo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Analysis of a urinary biomarker panel for clinical outcomes assessment in cirrhosis.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e0128145 [PMID: 26042740 DOI: 10.1371/journal.pone.0128145]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11 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Belcher JM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Sanyal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Peixoto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Perazella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MA, Lim J,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Thiessen-Philbrook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Ansari N, Coca SG, Garcia-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Tsao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Parikh CR. Kidney biomarkers and differential diagnosis of patients with cirrhosis and acute kidney injury.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60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622-632 [PMID: 24375576 DOI: 10.1002/hep.26980]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Arab JP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Claro JC,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Arancibia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JP, Contreras J, Gómez F, Muñoz 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Nazal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Roessler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Wolff R,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Arrese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Benítez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Therapeutic alternatives for the treatment of type 1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A Delphi technique-based consensus.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World 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1075-1086 [PMID: 27660674 DOI: 10.4254/wjh.v8.i25.1075]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Martín-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Llahí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Pépin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MN, Guevara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Díaz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Torre 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Monescillo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Soriano G, Terra 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Fábrega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Arroyo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Rodés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albumin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albumin in patients with cirrhosis and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a randomized study.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134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1352-1359 [PMID: 18471512 DOI: 10.1053/j.gastro.2008.02.024]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Sanyal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AJ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Boyer T, Garcia-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Tsao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Regenstein F,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Rossaro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Appenrodt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Blei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Gülberg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Sigal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Teuber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A randomized, prospective, </w:t>
      </w:r>
      <w:proofErr w:type="gram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double-blind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placebo-controlled trial of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for type 1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134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1360-1368 [PMID: 18471513 DOI: 10.1053/j.gastro.2008.02.014]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Boyer TD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Sanyal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AJ, Wong F, Frederick RT, Lake JR, O'Leary JG, Ganger D,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Jamil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Pappas SC.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Plus Albumin Is More Effective Than Albumin Alone in Improving Renal Function in Patients With Cirrhosis and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Type 1.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150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1579-1589.e2 [PMID: 26896734 DOI: 10.1053/j.gastro.2016.02.026]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Cavallin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Piano S, Romano 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Fasolato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Frigo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Benetti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Gola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Morando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Stanco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Rosi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Sticca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Cillo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Angeli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given by continuous intravenous infusion versus intravenous boluses in the treatment of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A randomized controlled study.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63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983-992 [PMID: 26659927 DOI: 10.1002/hep.28396]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Nazar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Pereira GH, Guevara M, Martín-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Llahi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Pepin MN,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Marinelli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Solá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Baccaro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ME, Terra C, Arroyo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Predictors of response to therapy with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albumin in patients with cirrhosis and type 1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51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219-226 [PMID: 19877168 DOI: 10.1002/hep.23283]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18 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Boyer TD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Sanyal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AJ, Garcia-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Tsao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Blei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Carl D,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Bexon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Teuber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Predictors of response to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plus albumin in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(HRS) type 1: relationship of serum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creatinine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to hemodynamics.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55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315-321 [PMID: 21167235 DOI: 10.1016/j.jhep.2010.11.020]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19 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Wong F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Pappas SC, Boyer TD,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Sanyal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AJ, Bajaj JS, Escalante 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Jamil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K.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Improves Renal Function and Reverses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Syndrome in Patients With Systemic Inflammatory Response Syndrome.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2017;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266-272.e1 [PMID: 27464593 DOI: 10.1016/j.cgh.2016.07.016]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Alessandria C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Ozdogan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Guevara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Restuccia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Jiménez W, Arroyo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Rodés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MELD score and clinical type predict prognosis in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relevance to liver transplantation.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41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1282-1289 [PMID: 15834937 DOI: 10.1002/hep.20687]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21 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Wong F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Leung W, Al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Beshir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Marquez M, Renner EL. Outcomes of patients with cirrhosis and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type 1 treated with liver transplantation.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Liver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21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300-307 [PMID: 25422261 DOI: 10.1002/lt.24049]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Sibulesky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Leca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Blosser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Rahnemai-Azar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AA, Bhattacharya R, Reyes J. Is MELD score failing patients with liver disease and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syndrome?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World 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1155-1156 [PMID: 27721921 DOI: 10.4254/wjh.v8.i27.1155]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23 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Angeli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Gines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syndrome, MELD score and liver transplantation: an evolving issue with relevant implications for clinical practice.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57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1135-1140 [PMID: 22749942 DOI: 10.1016/j.jhep.2012.06.024]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Cavallin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Kamath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Merli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Fasolato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Toniutto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Salerno F,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Bernardi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Romanelli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RG,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Colletta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Salinas F, Di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Giacomo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Ridola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Fornasiere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Caraceni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Morando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Piano 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Gatta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Angeli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plus albumin versus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midodrine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octreotide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plus albumin in the treatment of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A randomized trial.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62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567-574 [PMID: 25644760 DOI: 10.1002/hep.27709]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25 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Singh V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Ghosh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Singh B, Kumar P, Sharma N,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Bhalla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Sharma AK,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Choudhary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Chawla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Y, Nain CK. Noradrenaline vs.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the treatment of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a randomized study.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56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1293-1298 [PMID: 22322237 DOI: 10.1016/j.jhep.2012.01.012]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26 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Nassar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Junior AP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Farias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AQ, D' Albuquerque LA,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Carrilho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FJ,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Malbouisson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LM.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versus norepinephrine in the treatment of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a systematic review and meta-analysis.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e107466 [PMID: 25203311 DOI: 10.1371/journal.pone.0107466]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27 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Srivastava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Shalimar 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Prakash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Sharma H, Thakur B,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Acharya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SK. Randomized Controlled Trial Comparing the Efficacy of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Albumin with a Combination of Concurrent Dopamine, Furosemide, and Albumin in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276-285 [PMID: 26900268 DOI: 10.1016/j.jceh.2015.08.003]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28 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Piano S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Angeli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Dopamine and Furosemide for the Treatment of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A Reappraisal or Just Smoke and Mirrors?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273-275 [PMID: 26900267 DOI: 10.1016/j.jceh.2015.12.003]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29 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Guevara M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Bandi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Gilabert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Sort P, Jiménez W, Garcia-Pagan JC, Bosch J, Arroyo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Rodés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J.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Transjugular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intrahepatic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portosystemic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shunt in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syndrome: effects on renal function and vasoactive systems. 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416-422 [PMID: 9696006 DOI: 10.1002/hep.510280219]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30 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Rössle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Gerbes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AL. TIPS for the treatment of refractory ascites,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and hepatic hydrothorax: a critical update.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Gut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59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988-1000 [PMID: 20581246 DOI: 10.1136/gut.2009.193227]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31 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Lavayssière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Kallab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Cardeau-Desangles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Nogier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MB,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Cointault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Barange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Muscari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Rostaing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Kamar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N. Impact of molecular adsorbent recirculating system on renal recovery in type-1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patients with chronic liver failure.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1019-1024 [PMID: 23425070 DOI: 10.1111/jgh.12159]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32 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Wong F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Raina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Richardson R. Molecular adsorbent recirculating system is ineffective in the management of type 1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in patients with cirrhosis with ascites who have failed vasoconstrictor treatment.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Gut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59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381-386 [PMID: 19710033 DOI: 10.1136/gut.2008.174615]</w:t>
      </w:r>
    </w:p>
    <w:p w:rsidR="00591E07" w:rsidRPr="00591E07" w:rsidRDefault="003B55E4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33 </w:t>
      </w:r>
      <w:r w:rsidR="00591E07" w:rsidRPr="003B55E4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Lachlan NJ,</w:t>
      </w:r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Semple</w:t>
      </w:r>
      <w:proofErr w:type="spellEnd"/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SI, Patel D</w:t>
      </w:r>
      <w:r w:rsidR="00366D7E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.</w:t>
      </w:r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Serelaxin</w:t>
      </w:r>
      <w:proofErr w:type="spellEnd"/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increased renal blood flow in patients with cirrhosis and portal hypertension. </w:t>
      </w:r>
      <w:proofErr w:type="gramStart"/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AASLD Liver Meeting 2015.</w:t>
      </w:r>
      <w:proofErr w:type="gramEnd"/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591E07" w:rsidRPr="00366D7E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Hepatology</w:t>
      </w:r>
      <w:proofErr w:type="spellEnd"/>
      <w:r w:rsidR="00591E07" w:rsidRPr="00366D7E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2015; </w:t>
      </w:r>
      <w:r w:rsidR="00591E07" w:rsidRPr="00366D7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62</w:t>
      </w:r>
      <w:r w:rsidR="00366D7E">
        <w:rPr>
          <w:rFonts w:ascii="Book Antiqua" w:eastAsia="宋体" w:hAnsi="Book Antiqua" w:cs="宋体" w:hint="eastAsia"/>
          <w:b/>
          <w:color w:val="000000"/>
          <w:sz w:val="24"/>
          <w:szCs w:val="24"/>
          <w:lang w:val="en-US" w:eastAsia="zh-CN"/>
        </w:rPr>
        <w:t xml:space="preserve"> </w:t>
      </w:r>
      <w:r w:rsidR="00366D7E" w:rsidRPr="00366D7E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(</w:t>
      </w:r>
      <w:proofErr w:type="spellStart"/>
      <w:r w:rsidR="00366D7E" w:rsidRPr="00366D7E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Suppl</w:t>
      </w:r>
      <w:proofErr w:type="spellEnd"/>
      <w:r w:rsidR="00366D7E" w:rsidRPr="00366D7E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1)</w:t>
      </w:r>
      <w:r w:rsidR="00591E07" w:rsidRPr="00366D7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:</w:t>
      </w:r>
      <w:r w:rsidR="00366D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S345A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3</w:t>
      </w:r>
      <w:r w:rsidR="006878C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4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Guevara M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Terra 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Nazar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Solà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Fernández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Pavesi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Arroyo V,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Albumin for bacterial infections other than spontaneous bacterial peritonitis in cirrhosis. A randomized, controlled study.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57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759-765 [PMID: 22732511 DOI: 10.1016/j.jhep.2012.06.013]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</w:t>
      </w:r>
      <w:r w:rsidR="006878C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5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hyperlink r:id="rId7" w:history="1">
        <w:r w:rsidRPr="00591E07">
          <w:rPr>
            <w:rFonts w:ascii="Book Antiqua" w:eastAsia="宋体" w:hAnsi="Book Antiqua" w:cs="宋体"/>
            <w:b/>
            <w:color w:val="000000"/>
            <w:sz w:val="24"/>
            <w:szCs w:val="24"/>
            <w:lang w:val="en-US" w:eastAsia="zh-CN"/>
          </w:rPr>
          <w:t>European Association for the Study of the Liver</w:t>
        </w:r>
      </w:hyperlink>
      <w:r w:rsidRPr="00591E07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.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EASL clinical practice guidelines on the management of ascites, spontaneous bacterial peritonitis, and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in cirrhosis.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53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397-417 [PMID: 20633946 DOI: 10.1016/j.jhep.2010.05.004]</w:t>
      </w:r>
    </w:p>
    <w:p w:rsidR="00591E07" w:rsidRPr="00591E07" w:rsidRDefault="003B55E4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</w:t>
      </w:r>
      <w:r w:rsidR="006878C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6</w:t>
      </w:r>
      <w:r w:rsidRPr="003B55E4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r w:rsidR="00591E07" w:rsidRPr="003B55E4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Runyon B.</w:t>
      </w:r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Management of adult patients with ascites due to cirrhosis: Update 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2012. AASLD practice guidelines</w:t>
      </w:r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[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DOI:</w:t>
      </w:r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10.1002/hep.00000] Available from: http: //www.aasld.org/sites/default/files/guideline_documents/AASLDPracticeGuidelineAsciteDuetoCirrhosisUpdate2012Edition4_</w:t>
      </w:r>
      <w:proofErr w:type="gramStart"/>
      <w:r w:rsidR="00591E07"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.pdf</w:t>
      </w:r>
      <w:proofErr w:type="gramEnd"/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</w:t>
      </w:r>
      <w:r w:rsidR="006878C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7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Fernández</w:t>
      </w:r>
      <w:proofErr w:type="spellEnd"/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Navasa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Planas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Montoliu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Monfort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Soriano G, Vila 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Pardo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Quintero E, Vargas V, Such J,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Ginès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Arroyo V. Primary prophylaxis of spontaneous bacterial peritonitis delays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and improves survival in cirrhosis. </w:t>
      </w:r>
      <w:r w:rsidRPr="00591E07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591E07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133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818-824 [PMID: 17854593 DOI: 10.1053/j.gastro.2007.06.065]</w:t>
      </w:r>
    </w:p>
    <w:p w:rsidR="00591E07" w:rsidRPr="00591E07" w:rsidRDefault="00591E07" w:rsidP="00591E0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</w:t>
      </w:r>
      <w:r w:rsidR="006878C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8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66D7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Ximenes</w:t>
      </w:r>
      <w:proofErr w:type="spellEnd"/>
      <w:r w:rsidRPr="00366D7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RO,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Helou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Barbeiro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DF.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Urinary NGAL biomarker predicts </w:t>
      </w:r>
      <w:proofErr w:type="gram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 response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to therapy with albumin and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terlipressin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patients with 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hepatorenal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syndrome. </w:t>
      </w:r>
      <w:proofErr w:type="gram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AASLD Liver Meeting 2016.</w:t>
      </w:r>
      <w:proofErr w:type="gram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66D7E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Hepatology</w:t>
      </w:r>
      <w:proofErr w:type="spellEnd"/>
      <w:r w:rsidR="00366D7E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2016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; </w:t>
      </w:r>
      <w:r w:rsidRPr="00366D7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64</w:t>
      </w:r>
      <w:r w:rsidR="00366D7E" w:rsidRPr="00366D7E">
        <w:rPr>
          <w:rFonts w:ascii="Book Antiqua" w:eastAsia="宋体" w:hAnsi="Book Antiqua" w:cs="宋体" w:hint="eastAsia"/>
          <w:b/>
          <w:color w:val="000000"/>
          <w:sz w:val="24"/>
          <w:szCs w:val="24"/>
          <w:lang w:val="en-US" w:eastAsia="zh-CN"/>
        </w:rPr>
        <w:t xml:space="preserve"> </w:t>
      </w:r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(</w:t>
      </w:r>
      <w:proofErr w:type="spellStart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Suppl</w:t>
      </w:r>
      <w:proofErr w:type="spellEnd"/>
      <w:r w:rsidRPr="00591E07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1)</w:t>
      </w:r>
      <w:r w:rsidR="00366D7E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: </w:t>
      </w:r>
      <w:r w:rsidR="00366D7E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1035A</w:t>
      </w:r>
    </w:p>
    <w:p w:rsidR="00C87E9C" w:rsidRDefault="00C87E9C" w:rsidP="000B0F72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7075D4" w:rsidRDefault="00591E07" w:rsidP="007075D4">
      <w:pPr>
        <w:wordWrap w:val="0"/>
        <w:spacing w:after="0" w:line="360" w:lineRule="auto"/>
        <w:jc w:val="right"/>
        <w:rPr>
          <w:rFonts w:ascii="Book Antiqua" w:hAnsi="Book Antiqua"/>
          <w:sz w:val="24"/>
          <w:szCs w:val="24"/>
          <w:lang w:eastAsia="zh-CN"/>
        </w:rPr>
      </w:pPr>
      <w:r w:rsidRPr="007075D4">
        <w:rPr>
          <w:rFonts w:ascii="Book Antiqua" w:hAnsi="Book Antiqua"/>
          <w:b/>
          <w:sz w:val="24"/>
          <w:szCs w:val="24"/>
        </w:rPr>
        <w:t>P- Reviewer:</w:t>
      </w:r>
      <w:r w:rsidR="007075D4" w:rsidRPr="007075D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7075D4" w:rsidRPr="007075D4">
        <w:rPr>
          <w:rFonts w:ascii="Book Antiqua" w:hAnsi="Book Antiqua"/>
          <w:sz w:val="24"/>
          <w:szCs w:val="24"/>
          <w:lang w:eastAsia="zh-CN"/>
        </w:rPr>
        <w:t>Ding</w:t>
      </w:r>
      <w:r w:rsidR="007075D4" w:rsidRPr="007075D4">
        <w:rPr>
          <w:rFonts w:ascii="Book Antiqua" w:hAnsi="Book Antiqua" w:hint="eastAsia"/>
          <w:sz w:val="24"/>
          <w:szCs w:val="24"/>
          <w:lang w:eastAsia="zh-CN"/>
        </w:rPr>
        <w:t xml:space="preserve"> MX, </w:t>
      </w:r>
      <w:r w:rsidR="007075D4" w:rsidRPr="007075D4">
        <w:rPr>
          <w:rFonts w:ascii="Book Antiqua" w:hAnsi="Book Antiqua"/>
          <w:sz w:val="24"/>
          <w:szCs w:val="24"/>
          <w:lang w:eastAsia="zh-CN"/>
        </w:rPr>
        <w:t>Sato</w:t>
      </w:r>
      <w:r w:rsidR="007075D4" w:rsidRPr="007075D4">
        <w:rPr>
          <w:rFonts w:ascii="Book Antiqua" w:hAnsi="Book Antiqua" w:hint="eastAsia"/>
          <w:sz w:val="24"/>
          <w:szCs w:val="24"/>
          <w:lang w:eastAsia="zh-CN"/>
        </w:rPr>
        <w:t xml:space="preserve"> T, </w:t>
      </w:r>
      <w:proofErr w:type="spellStart"/>
      <w:proofErr w:type="gramStart"/>
      <w:r w:rsidR="007075D4" w:rsidRPr="007075D4">
        <w:rPr>
          <w:rFonts w:ascii="Book Antiqua" w:hAnsi="Book Antiqua"/>
          <w:sz w:val="24"/>
          <w:szCs w:val="24"/>
          <w:lang w:eastAsia="zh-CN"/>
        </w:rPr>
        <w:t>Thomopoulos</w:t>
      </w:r>
      <w:proofErr w:type="spellEnd"/>
      <w:proofErr w:type="gramEnd"/>
      <w:r w:rsidR="007075D4" w:rsidRPr="007075D4">
        <w:rPr>
          <w:rFonts w:ascii="Book Antiqua" w:hAnsi="Book Antiqua" w:hint="eastAsia"/>
          <w:sz w:val="24"/>
          <w:szCs w:val="24"/>
          <w:lang w:eastAsia="zh-CN"/>
        </w:rPr>
        <w:t xml:space="preserve"> KC </w:t>
      </w:r>
    </w:p>
    <w:p w:rsidR="00591E07" w:rsidRPr="007075D4" w:rsidRDefault="00591E07" w:rsidP="007075D4">
      <w:pPr>
        <w:spacing w:after="0" w:line="360" w:lineRule="auto"/>
        <w:jc w:val="right"/>
        <w:rPr>
          <w:rFonts w:ascii="Book Antiqua" w:hAnsi="Book Antiqua"/>
          <w:sz w:val="24"/>
          <w:szCs w:val="24"/>
          <w:lang w:eastAsia="zh-CN"/>
        </w:rPr>
      </w:pPr>
      <w:r w:rsidRPr="007075D4">
        <w:rPr>
          <w:rFonts w:ascii="Book Antiqua" w:hAnsi="Book Antiqua"/>
          <w:b/>
          <w:sz w:val="24"/>
          <w:szCs w:val="24"/>
        </w:rPr>
        <w:t>S- Editor:</w:t>
      </w:r>
      <w:r w:rsidRPr="007075D4">
        <w:rPr>
          <w:rFonts w:ascii="Book Antiqua" w:hAnsi="Book Antiqua"/>
          <w:sz w:val="24"/>
          <w:szCs w:val="24"/>
        </w:rPr>
        <w:t xml:space="preserve"> </w:t>
      </w:r>
      <w:r w:rsidR="007075D4" w:rsidRPr="007075D4">
        <w:rPr>
          <w:rFonts w:ascii="Book Antiqua" w:hAnsi="Book Antiqua" w:hint="eastAsia"/>
          <w:sz w:val="24"/>
          <w:szCs w:val="24"/>
          <w:lang w:eastAsia="zh-CN"/>
        </w:rPr>
        <w:t xml:space="preserve">Song XX </w:t>
      </w:r>
      <w:r w:rsidRPr="007075D4">
        <w:rPr>
          <w:rFonts w:ascii="Book Antiqua" w:hAnsi="Book Antiqua"/>
          <w:b/>
          <w:sz w:val="24"/>
          <w:szCs w:val="24"/>
        </w:rPr>
        <w:t>L- Editor:</w:t>
      </w:r>
      <w:r w:rsidRPr="007075D4">
        <w:rPr>
          <w:rFonts w:ascii="Book Antiqua" w:hAnsi="Book Antiqua"/>
          <w:sz w:val="24"/>
          <w:szCs w:val="24"/>
        </w:rPr>
        <w:t xml:space="preserve"> </w:t>
      </w:r>
      <w:r w:rsidRPr="007075D4">
        <w:rPr>
          <w:rFonts w:ascii="Book Antiqua" w:hAnsi="Book Antiqua"/>
          <w:b/>
          <w:sz w:val="24"/>
          <w:szCs w:val="24"/>
        </w:rPr>
        <w:t>E- Editor:</w:t>
      </w:r>
    </w:p>
    <w:sectPr w:rsidR="00591E07" w:rsidRPr="00707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511"/>
    <w:multiLevelType w:val="hybridMultilevel"/>
    <w:tmpl w:val="0280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49"/>
    <w:rsid w:val="00000BC8"/>
    <w:rsid w:val="00012840"/>
    <w:rsid w:val="00013256"/>
    <w:rsid w:val="00014413"/>
    <w:rsid w:val="0003103B"/>
    <w:rsid w:val="00032DCB"/>
    <w:rsid w:val="00033E57"/>
    <w:rsid w:val="00052874"/>
    <w:rsid w:val="00062BDA"/>
    <w:rsid w:val="00065E4B"/>
    <w:rsid w:val="00082343"/>
    <w:rsid w:val="00087B34"/>
    <w:rsid w:val="000908CC"/>
    <w:rsid w:val="000A6569"/>
    <w:rsid w:val="000B0C47"/>
    <w:rsid w:val="000B0F72"/>
    <w:rsid w:val="000C0EE0"/>
    <w:rsid w:val="000C4594"/>
    <w:rsid w:val="000D437B"/>
    <w:rsid w:val="000F11C6"/>
    <w:rsid w:val="00103330"/>
    <w:rsid w:val="00110F78"/>
    <w:rsid w:val="0011438A"/>
    <w:rsid w:val="00120BCD"/>
    <w:rsid w:val="0012281F"/>
    <w:rsid w:val="00134F6E"/>
    <w:rsid w:val="001527B2"/>
    <w:rsid w:val="0017546F"/>
    <w:rsid w:val="001A364E"/>
    <w:rsid w:val="001B1BE3"/>
    <w:rsid w:val="001B7D98"/>
    <w:rsid w:val="001C049B"/>
    <w:rsid w:val="001C6809"/>
    <w:rsid w:val="001D0CFE"/>
    <w:rsid w:val="001D2AFD"/>
    <w:rsid w:val="001E6DA3"/>
    <w:rsid w:val="001F5C76"/>
    <w:rsid w:val="001F698C"/>
    <w:rsid w:val="002124E3"/>
    <w:rsid w:val="00231494"/>
    <w:rsid w:val="00240EEF"/>
    <w:rsid w:val="002426DC"/>
    <w:rsid w:val="00261F6E"/>
    <w:rsid w:val="00277923"/>
    <w:rsid w:val="0028138B"/>
    <w:rsid w:val="00281436"/>
    <w:rsid w:val="00290013"/>
    <w:rsid w:val="00293101"/>
    <w:rsid w:val="002A2EE8"/>
    <w:rsid w:val="002A6A33"/>
    <w:rsid w:val="002C77EA"/>
    <w:rsid w:val="002D72AC"/>
    <w:rsid w:val="002E39BB"/>
    <w:rsid w:val="002E7AD9"/>
    <w:rsid w:val="002F1646"/>
    <w:rsid w:val="003126A6"/>
    <w:rsid w:val="00312788"/>
    <w:rsid w:val="00315CA9"/>
    <w:rsid w:val="00322A95"/>
    <w:rsid w:val="00337C5D"/>
    <w:rsid w:val="00343DD6"/>
    <w:rsid w:val="003450FF"/>
    <w:rsid w:val="00350EDC"/>
    <w:rsid w:val="00366D7E"/>
    <w:rsid w:val="00375AA4"/>
    <w:rsid w:val="00394657"/>
    <w:rsid w:val="003A01C2"/>
    <w:rsid w:val="003A2A6A"/>
    <w:rsid w:val="003B0E63"/>
    <w:rsid w:val="003B55E4"/>
    <w:rsid w:val="003B57D9"/>
    <w:rsid w:val="003C705C"/>
    <w:rsid w:val="003E1FD8"/>
    <w:rsid w:val="003F4E37"/>
    <w:rsid w:val="00402F15"/>
    <w:rsid w:val="00403CFB"/>
    <w:rsid w:val="00404533"/>
    <w:rsid w:val="00424AA2"/>
    <w:rsid w:val="00433ABA"/>
    <w:rsid w:val="00447646"/>
    <w:rsid w:val="00461786"/>
    <w:rsid w:val="00465D96"/>
    <w:rsid w:val="004811CF"/>
    <w:rsid w:val="004904ED"/>
    <w:rsid w:val="00492BCA"/>
    <w:rsid w:val="004B675E"/>
    <w:rsid w:val="004C7192"/>
    <w:rsid w:val="004C7C2B"/>
    <w:rsid w:val="004E065C"/>
    <w:rsid w:val="004E4200"/>
    <w:rsid w:val="00507410"/>
    <w:rsid w:val="00522710"/>
    <w:rsid w:val="0052339B"/>
    <w:rsid w:val="00523FAA"/>
    <w:rsid w:val="00532F36"/>
    <w:rsid w:val="00536127"/>
    <w:rsid w:val="00536BE2"/>
    <w:rsid w:val="005443AD"/>
    <w:rsid w:val="0055522C"/>
    <w:rsid w:val="005660E8"/>
    <w:rsid w:val="005705CA"/>
    <w:rsid w:val="00591E07"/>
    <w:rsid w:val="005A006D"/>
    <w:rsid w:val="005A03E7"/>
    <w:rsid w:val="005A4AF0"/>
    <w:rsid w:val="005B06FF"/>
    <w:rsid w:val="005C77E8"/>
    <w:rsid w:val="005D54BB"/>
    <w:rsid w:val="005D5CDC"/>
    <w:rsid w:val="005F4CE5"/>
    <w:rsid w:val="00601291"/>
    <w:rsid w:val="00602A6F"/>
    <w:rsid w:val="0060488B"/>
    <w:rsid w:val="00604F99"/>
    <w:rsid w:val="00607790"/>
    <w:rsid w:val="00631F2E"/>
    <w:rsid w:val="00631FA2"/>
    <w:rsid w:val="006347A7"/>
    <w:rsid w:val="006746A0"/>
    <w:rsid w:val="00680561"/>
    <w:rsid w:val="0068401A"/>
    <w:rsid w:val="006878C9"/>
    <w:rsid w:val="006925FC"/>
    <w:rsid w:val="00696825"/>
    <w:rsid w:val="006B1F22"/>
    <w:rsid w:val="006B6D65"/>
    <w:rsid w:val="006E3425"/>
    <w:rsid w:val="006F153A"/>
    <w:rsid w:val="007075D4"/>
    <w:rsid w:val="007100C3"/>
    <w:rsid w:val="00720010"/>
    <w:rsid w:val="00722C1B"/>
    <w:rsid w:val="00724F5D"/>
    <w:rsid w:val="00731564"/>
    <w:rsid w:val="00743664"/>
    <w:rsid w:val="007664F2"/>
    <w:rsid w:val="0077435B"/>
    <w:rsid w:val="00776300"/>
    <w:rsid w:val="0079336C"/>
    <w:rsid w:val="0079679D"/>
    <w:rsid w:val="007B5FEB"/>
    <w:rsid w:val="007C220E"/>
    <w:rsid w:val="007D2D0E"/>
    <w:rsid w:val="007D3E92"/>
    <w:rsid w:val="00827183"/>
    <w:rsid w:val="00842B9B"/>
    <w:rsid w:val="00852384"/>
    <w:rsid w:val="0086355F"/>
    <w:rsid w:val="00880593"/>
    <w:rsid w:val="008854D9"/>
    <w:rsid w:val="008969F1"/>
    <w:rsid w:val="00896AA6"/>
    <w:rsid w:val="008A24E6"/>
    <w:rsid w:val="008B12FD"/>
    <w:rsid w:val="008B2534"/>
    <w:rsid w:val="008D2BBE"/>
    <w:rsid w:val="008D2F1A"/>
    <w:rsid w:val="008E0544"/>
    <w:rsid w:val="008E25F9"/>
    <w:rsid w:val="008E75A3"/>
    <w:rsid w:val="008F0C3E"/>
    <w:rsid w:val="009051D3"/>
    <w:rsid w:val="00923099"/>
    <w:rsid w:val="009301BD"/>
    <w:rsid w:val="00930F02"/>
    <w:rsid w:val="009347A9"/>
    <w:rsid w:val="00934E17"/>
    <w:rsid w:val="00945424"/>
    <w:rsid w:val="00946DE9"/>
    <w:rsid w:val="009504E4"/>
    <w:rsid w:val="0096062C"/>
    <w:rsid w:val="009623F4"/>
    <w:rsid w:val="009668AD"/>
    <w:rsid w:val="009737A9"/>
    <w:rsid w:val="009832A2"/>
    <w:rsid w:val="00986EFB"/>
    <w:rsid w:val="009943D5"/>
    <w:rsid w:val="009B4629"/>
    <w:rsid w:val="009C0F79"/>
    <w:rsid w:val="009C26AD"/>
    <w:rsid w:val="009D233F"/>
    <w:rsid w:val="009D5C21"/>
    <w:rsid w:val="009E2B79"/>
    <w:rsid w:val="009F6B36"/>
    <w:rsid w:val="00A00BEF"/>
    <w:rsid w:val="00A079A1"/>
    <w:rsid w:val="00A2276B"/>
    <w:rsid w:val="00A233B8"/>
    <w:rsid w:val="00A34A6D"/>
    <w:rsid w:val="00A45E69"/>
    <w:rsid w:val="00A51FD4"/>
    <w:rsid w:val="00A5445F"/>
    <w:rsid w:val="00A74A7B"/>
    <w:rsid w:val="00A850D9"/>
    <w:rsid w:val="00A932F9"/>
    <w:rsid w:val="00AA0DA9"/>
    <w:rsid w:val="00AB5CF0"/>
    <w:rsid w:val="00AD43E1"/>
    <w:rsid w:val="00AD6A1B"/>
    <w:rsid w:val="00AE22E0"/>
    <w:rsid w:val="00B1218B"/>
    <w:rsid w:val="00B211F0"/>
    <w:rsid w:val="00B309C6"/>
    <w:rsid w:val="00B32CE4"/>
    <w:rsid w:val="00B34F74"/>
    <w:rsid w:val="00B42399"/>
    <w:rsid w:val="00B43D51"/>
    <w:rsid w:val="00B56221"/>
    <w:rsid w:val="00B835B6"/>
    <w:rsid w:val="00B84213"/>
    <w:rsid w:val="00B930E1"/>
    <w:rsid w:val="00BA71E1"/>
    <w:rsid w:val="00BA734B"/>
    <w:rsid w:val="00BB4D18"/>
    <w:rsid w:val="00BC1790"/>
    <w:rsid w:val="00C11126"/>
    <w:rsid w:val="00C26B6D"/>
    <w:rsid w:val="00C3533C"/>
    <w:rsid w:val="00C3631C"/>
    <w:rsid w:val="00C61751"/>
    <w:rsid w:val="00C72646"/>
    <w:rsid w:val="00C72FDE"/>
    <w:rsid w:val="00C7786A"/>
    <w:rsid w:val="00C84C1D"/>
    <w:rsid w:val="00C87E9C"/>
    <w:rsid w:val="00CB421D"/>
    <w:rsid w:val="00CC61F5"/>
    <w:rsid w:val="00CC6D4E"/>
    <w:rsid w:val="00CE0722"/>
    <w:rsid w:val="00CE7FB8"/>
    <w:rsid w:val="00CF3CB5"/>
    <w:rsid w:val="00CF5972"/>
    <w:rsid w:val="00CF75EC"/>
    <w:rsid w:val="00D03389"/>
    <w:rsid w:val="00D05F52"/>
    <w:rsid w:val="00D17680"/>
    <w:rsid w:val="00D53E31"/>
    <w:rsid w:val="00D5772D"/>
    <w:rsid w:val="00D60DA7"/>
    <w:rsid w:val="00D6293A"/>
    <w:rsid w:val="00D73F3D"/>
    <w:rsid w:val="00D81E6F"/>
    <w:rsid w:val="00D93E97"/>
    <w:rsid w:val="00DA1860"/>
    <w:rsid w:val="00DA419C"/>
    <w:rsid w:val="00DA6706"/>
    <w:rsid w:val="00DB0260"/>
    <w:rsid w:val="00DB0DB5"/>
    <w:rsid w:val="00DB0EC4"/>
    <w:rsid w:val="00DB363D"/>
    <w:rsid w:val="00DC31F2"/>
    <w:rsid w:val="00DD35E5"/>
    <w:rsid w:val="00DE436A"/>
    <w:rsid w:val="00DF7CDF"/>
    <w:rsid w:val="00E06324"/>
    <w:rsid w:val="00E23902"/>
    <w:rsid w:val="00E33ED4"/>
    <w:rsid w:val="00E34593"/>
    <w:rsid w:val="00E418EA"/>
    <w:rsid w:val="00E47556"/>
    <w:rsid w:val="00E536A5"/>
    <w:rsid w:val="00E6743B"/>
    <w:rsid w:val="00E803F3"/>
    <w:rsid w:val="00E83BF9"/>
    <w:rsid w:val="00EA2363"/>
    <w:rsid w:val="00EA3066"/>
    <w:rsid w:val="00EA3C40"/>
    <w:rsid w:val="00EC497A"/>
    <w:rsid w:val="00ED631E"/>
    <w:rsid w:val="00EE7CCC"/>
    <w:rsid w:val="00EF403E"/>
    <w:rsid w:val="00F05322"/>
    <w:rsid w:val="00F20C6C"/>
    <w:rsid w:val="00F34142"/>
    <w:rsid w:val="00F42DB7"/>
    <w:rsid w:val="00F54ECB"/>
    <w:rsid w:val="00F6111A"/>
    <w:rsid w:val="00F827C3"/>
    <w:rsid w:val="00F82E3A"/>
    <w:rsid w:val="00FB1CA8"/>
    <w:rsid w:val="00FB5B55"/>
    <w:rsid w:val="00FC4BDE"/>
    <w:rsid w:val="00FD3F26"/>
    <w:rsid w:val="00FD4749"/>
    <w:rsid w:val="00FD5361"/>
    <w:rsid w:val="00FD71EF"/>
    <w:rsid w:val="00FE4D8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74"/>
    <w:rPr>
      <w:color w:val="0000FF" w:themeColor="hyperlink"/>
      <w:u w:val="single"/>
    </w:rPr>
  </w:style>
  <w:style w:type="paragraph" w:customStyle="1" w:styleId="Default">
    <w:name w:val="Default"/>
    <w:rsid w:val="0029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3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0F72"/>
    <w:pPr>
      <w:suppressAutoHyphens/>
      <w:spacing w:before="120" w:after="12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B0F72"/>
    <w:rPr>
      <w:rFonts w:ascii="Calibri" w:eastAsia="Calibri" w:hAnsi="Calibri" w:cs="Calibri"/>
      <w:lang w:val="en-US" w:eastAsia="ar-SA"/>
    </w:rPr>
  </w:style>
  <w:style w:type="character" w:customStyle="1" w:styleId="apple-converted-space">
    <w:name w:val="apple-converted-space"/>
    <w:basedOn w:val="DefaultParagraphFont"/>
    <w:rsid w:val="00591E07"/>
  </w:style>
  <w:style w:type="character" w:styleId="Emphasis">
    <w:name w:val="Emphasis"/>
    <w:qFormat/>
    <w:rsid w:val="002D72AC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74"/>
    <w:rPr>
      <w:color w:val="0000FF" w:themeColor="hyperlink"/>
      <w:u w:val="single"/>
    </w:rPr>
  </w:style>
  <w:style w:type="paragraph" w:customStyle="1" w:styleId="Default">
    <w:name w:val="Default"/>
    <w:rsid w:val="0029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3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0F72"/>
    <w:pPr>
      <w:suppressAutoHyphens/>
      <w:spacing w:before="120" w:after="12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B0F72"/>
    <w:rPr>
      <w:rFonts w:ascii="Calibri" w:eastAsia="Calibri" w:hAnsi="Calibri" w:cs="Calibri"/>
      <w:lang w:val="en-US" w:eastAsia="ar-SA"/>
    </w:rPr>
  </w:style>
  <w:style w:type="character" w:customStyle="1" w:styleId="apple-converted-space">
    <w:name w:val="apple-converted-space"/>
    <w:basedOn w:val="DefaultParagraphFont"/>
    <w:rsid w:val="00591E07"/>
  </w:style>
  <w:style w:type="character" w:styleId="Emphasis">
    <w:name w:val="Emphasis"/>
    <w:qFormat/>
    <w:rsid w:val="002D72AC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2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0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66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cevedo@nhs.net" TargetMode="External"/><Relationship Id="rId7" Type="http://schemas.openxmlformats.org/officeDocument/2006/relationships/hyperlink" Target="https://www.ncbi.nlm.nih.gov/pubmed/?term=European%20Association%20for%20the%20Study%20of%20the%20Liver%5BCorporate%20Author%5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5292</Words>
  <Characters>30171</Characters>
  <Application>Microsoft Macintosh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Plymouth ICT Shared Service</Company>
  <LinksUpToDate>false</LinksUpToDate>
  <CharactersWithSpaces>35393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 Juan, Consultant</dc:creator>
  <cp:lastModifiedBy>Na Ma</cp:lastModifiedBy>
  <cp:revision>2</cp:revision>
  <cp:lastPrinted>2016-09-28T15:40:00Z</cp:lastPrinted>
  <dcterms:created xsi:type="dcterms:W3CDTF">2017-02-09T19:14:00Z</dcterms:created>
  <dcterms:modified xsi:type="dcterms:W3CDTF">2017-02-09T19:14:00Z</dcterms:modified>
</cp:coreProperties>
</file>