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D519" w14:textId="77777777" w:rsidR="000D5732" w:rsidRPr="00D62771" w:rsidRDefault="000D5732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 xml:space="preserve">Name of Journal: </w:t>
      </w:r>
      <w:r w:rsidRPr="00B55353">
        <w:rPr>
          <w:rFonts w:ascii="Book Antiqua" w:hAnsi="Book Antiqua" w:cs="Times New Roman"/>
          <w:b/>
          <w:bCs/>
          <w:i/>
          <w:noProof/>
          <w:sz w:val="24"/>
          <w:szCs w:val="24"/>
          <w:lang w:eastAsia="en-US"/>
        </w:rPr>
        <w:t>World Journal of Transplantation</w:t>
      </w:r>
    </w:p>
    <w:p w14:paraId="3D93F0DB" w14:textId="77777777" w:rsidR="000D5732" w:rsidRPr="00D62771" w:rsidRDefault="000D5732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 xml:space="preserve">ESPS Manuscript NO: </w:t>
      </w:r>
      <w:r w:rsidR="007E20CA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30391</w:t>
      </w:r>
    </w:p>
    <w:p w14:paraId="6F8BD40D" w14:textId="2CD91BE4" w:rsidR="002E1B30" w:rsidRPr="00D62771" w:rsidRDefault="000D5732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Manuscript Type: M</w:t>
      </w:r>
      <w:r w:rsidR="00D62771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inireviews</w:t>
      </w:r>
    </w:p>
    <w:p w14:paraId="1845BD9D" w14:textId="77777777" w:rsidR="00037430" w:rsidRPr="00D62771" w:rsidRDefault="00037430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</w:pPr>
    </w:p>
    <w:p w14:paraId="6252F666" w14:textId="5D4566D1" w:rsidR="005019D1" w:rsidRPr="00D62771" w:rsidRDefault="0050606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  <w:bookmarkStart w:id="0" w:name="OLE_LINK5"/>
      <w:r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S</w:t>
      </w:r>
      <w:r w:rsidR="008615AD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 xml:space="preserve">moking </w:t>
      </w:r>
      <w:r w:rsidR="00D62771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i</w:t>
      </w:r>
      <w:r w:rsidR="00F935EE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 xml:space="preserve">n </w:t>
      </w:r>
      <w:r w:rsidR="00D62771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r</w:t>
      </w:r>
      <w:r w:rsidR="00F935EE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 xml:space="preserve">enal </w:t>
      </w:r>
      <w:r w:rsidR="00D62771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t</w:t>
      </w:r>
      <w:r w:rsidR="00F935EE" w:rsidRPr="00D62771">
        <w:rPr>
          <w:rFonts w:ascii="Book Antiqua" w:hAnsi="Book Antiqua" w:cs="Times New Roman"/>
          <w:b/>
          <w:bCs/>
          <w:noProof/>
          <w:sz w:val="24"/>
          <w:szCs w:val="24"/>
          <w:lang w:eastAsia="en-US"/>
        </w:rPr>
        <w:t>ransplantation</w:t>
      </w:r>
      <w:r w:rsidR="00EC085A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>,</w:t>
      </w:r>
      <w:r w:rsidR="00F935EE"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 xml:space="preserve"> </w:t>
      </w:r>
      <w:r w:rsidR="00D62771"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>f</w:t>
      </w:r>
      <w:r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 xml:space="preserve">acts </w:t>
      </w:r>
      <w:r w:rsidR="00D62771"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>b</w:t>
      </w:r>
      <w:r w:rsidR="00F935EE"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 xml:space="preserve">eyond </w:t>
      </w:r>
      <w:r w:rsidR="00D62771"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>m</w:t>
      </w:r>
      <w:r w:rsidR="00F935EE"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>yth</w:t>
      </w:r>
    </w:p>
    <w:bookmarkEnd w:id="0"/>
    <w:p w14:paraId="23C394AD" w14:textId="77777777" w:rsidR="00F30B50" w:rsidRPr="00D62771" w:rsidRDefault="00F30B50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</w:p>
    <w:p w14:paraId="212B80B9" w14:textId="7D5A4F22" w:rsidR="00F30B50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D62771">
        <w:rPr>
          <w:rFonts w:ascii="Book Antiqua" w:eastAsia="Times New Roman" w:hAnsi="Book Antiqua"/>
          <w:b/>
          <w:bCs/>
          <w:sz w:val="24"/>
          <w:szCs w:val="24"/>
        </w:rPr>
        <w:t xml:space="preserve">Ahmed </w:t>
      </w:r>
      <w:proofErr w:type="spellStart"/>
      <w:r>
        <w:rPr>
          <w:rFonts w:ascii="Book Antiqua" w:eastAsia="Times New Roman" w:hAnsi="Book Antiqua"/>
          <w:b/>
          <w:bCs/>
          <w:sz w:val="24"/>
          <w:szCs w:val="24"/>
        </w:rPr>
        <w:t>Aref</w:t>
      </w:r>
      <w:proofErr w:type="spellEnd"/>
      <w:r w:rsidR="00F30B50" w:rsidRPr="00D62771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D62771">
        <w:rPr>
          <w:rFonts w:ascii="Book Antiqua" w:eastAsia="Times New Roman" w:hAnsi="Book Antiqua"/>
          <w:b/>
          <w:bCs/>
          <w:sz w:val="24"/>
          <w:szCs w:val="24"/>
        </w:rPr>
        <w:t>Ajay Sharma</w:t>
      </w:r>
      <w:r w:rsidR="000D5732" w:rsidRPr="00D62771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D62771">
        <w:rPr>
          <w:rFonts w:ascii="Book Antiqua" w:eastAsia="Times New Roman" w:hAnsi="Book Antiqua"/>
          <w:b/>
          <w:bCs/>
          <w:sz w:val="24"/>
          <w:szCs w:val="24"/>
        </w:rPr>
        <w:t xml:space="preserve">Ahmed </w:t>
      </w:r>
      <w:proofErr w:type="spellStart"/>
      <w:r w:rsidRPr="00D62771">
        <w:rPr>
          <w:rFonts w:ascii="Book Antiqua" w:eastAsia="Times New Roman" w:hAnsi="Book Antiqua"/>
          <w:b/>
          <w:bCs/>
          <w:sz w:val="24"/>
          <w:szCs w:val="24"/>
        </w:rPr>
        <w:t>Halawa</w:t>
      </w:r>
      <w:proofErr w:type="spellEnd"/>
    </w:p>
    <w:p w14:paraId="1A8A6DA8" w14:textId="77777777" w:rsidR="00D62771" w:rsidRP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14:paraId="38F30566" w14:textId="4B3F915C" w:rsidR="00037430" w:rsidRPr="00D62771" w:rsidRDefault="00037430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 xml:space="preserve">Ahmed </w:t>
      </w:r>
      <w:proofErr w:type="spellStart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Aref</w:t>
      </w:r>
      <w:proofErr w:type="spellEnd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 xml:space="preserve">, Ajay Sharma, Ahmed </w:t>
      </w:r>
      <w:proofErr w:type="spellStart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Halawa</w:t>
      </w:r>
      <w:proofErr w:type="spellEnd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,</w:t>
      </w:r>
      <w:r w:rsidRPr="00D62771">
        <w:rPr>
          <w:rFonts w:ascii="Book Antiqua" w:hAnsi="Book Antiqua"/>
          <w:color w:val="000000"/>
          <w:sz w:val="24"/>
          <w:szCs w:val="24"/>
        </w:rPr>
        <w:t xml:space="preserve"> Faculty of Health and Science, </w:t>
      </w:r>
      <w:r w:rsidRPr="00D62771">
        <w:rPr>
          <w:rFonts w:ascii="Book Antiqua" w:hAnsi="Book Antiqua"/>
          <w:sz w:val="24"/>
          <w:szCs w:val="24"/>
        </w:rPr>
        <w:t xml:space="preserve">Institute </w:t>
      </w:r>
      <w:r w:rsidRPr="00D62771">
        <w:rPr>
          <w:rFonts w:ascii="Book Antiqua" w:hAnsi="Book Antiqua"/>
          <w:noProof/>
          <w:sz w:val="24"/>
          <w:szCs w:val="24"/>
        </w:rPr>
        <w:t>of</w:t>
      </w:r>
      <w:r w:rsidRPr="00D62771">
        <w:rPr>
          <w:rFonts w:ascii="Book Antiqua" w:hAnsi="Book Antiqua"/>
          <w:sz w:val="24"/>
          <w:szCs w:val="24"/>
        </w:rPr>
        <w:t xml:space="preserve"> Learning and Teaching,</w:t>
      </w:r>
      <w:r w:rsidR="00D62771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/>
          <w:color w:val="000000"/>
          <w:sz w:val="24"/>
          <w:szCs w:val="24"/>
        </w:rPr>
        <w:t xml:space="preserve">University of Liverpool, </w:t>
      </w:r>
      <w:r w:rsidR="00D62771" w:rsidRPr="00D62771">
        <w:rPr>
          <w:rFonts w:ascii="Book Antiqua" w:hAnsi="Book Antiqua"/>
          <w:color w:val="000000"/>
          <w:sz w:val="24"/>
          <w:szCs w:val="24"/>
        </w:rPr>
        <w:t xml:space="preserve">Liverpool L69 3GB </w:t>
      </w:r>
      <w:r w:rsidRPr="00D62771">
        <w:rPr>
          <w:rFonts w:ascii="Book Antiqua" w:hAnsi="Book Antiqua"/>
          <w:color w:val="000000"/>
          <w:sz w:val="24"/>
          <w:szCs w:val="24"/>
        </w:rPr>
        <w:t>United Kingdom</w:t>
      </w:r>
    </w:p>
    <w:p w14:paraId="6303D762" w14:textId="051BD6A0" w:rsidR="001B60C6" w:rsidRDefault="001B60C6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033914D3" w14:textId="77777777" w:rsidR="00D62771" w:rsidRP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 xml:space="preserve">Ahmed </w:t>
      </w:r>
      <w:proofErr w:type="spellStart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Aref</w:t>
      </w:r>
      <w:proofErr w:type="spellEnd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,</w:t>
      </w:r>
      <w:r w:rsidRPr="00D62771">
        <w:rPr>
          <w:rFonts w:ascii="Book Antiqua" w:eastAsia="MS Mincho" w:hAnsi="Book Antiqua"/>
          <w:sz w:val="24"/>
          <w:szCs w:val="24"/>
          <w:lang w:eastAsia="ja-JP"/>
        </w:rPr>
        <w:t xml:space="preserve"> Department of Nephrology, Sur hospital, Sur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D62771">
        <w:rPr>
          <w:rFonts w:ascii="Book Antiqua" w:eastAsia="MS Mincho" w:hAnsi="Book Antiqua"/>
          <w:sz w:val="24"/>
          <w:szCs w:val="24"/>
          <w:lang w:eastAsia="ja-JP"/>
        </w:rPr>
        <w:t>411,</w:t>
      </w:r>
      <w:r>
        <w:rPr>
          <w:rFonts w:ascii="Book Antiqua" w:eastAsia="MS Mincho" w:hAnsi="Book Antiqua"/>
          <w:sz w:val="24"/>
          <w:szCs w:val="24"/>
          <w:lang w:eastAsia="ja-JP"/>
        </w:rPr>
        <w:t xml:space="preserve"> Sultanate of Oman</w:t>
      </w:r>
    </w:p>
    <w:p w14:paraId="3FE0A603" w14:textId="77777777" w:rsid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14:paraId="284DA63F" w14:textId="77777777" w:rsidR="00D62771" w:rsidRP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Ajay Sharma</w:t>
      </w:r>
      <w:r w:rsidRPr="00D62771">
        <w:rPr>
          <w:rFonts w:ascii="Book Antiqua" w:hAnsi="Book Antiqua"/>
          <w:color w:val="000000"/>
          <w:sz w:val="24"/>
          <w:szCs w:val="24"/>
        </w:rPr>
        <w:t>, Royal Liverpool University Hospital, Liverpool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/>
          <w:color w:val="000000"/>
          <w:sz w:val="24"/>
          <w:szCs w:val="24"/>
        </w:rPr>
        <w:t>L7 8XP, United Kingdom</w:t>
      </w:r>
    </w:p>
    <w:p w14:paraId="45EF919C" w14:textId="77777777" w:rsid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14:paraId="12B1D588" w14:textId="77777777" w:rsidR="00D62771" w:rsidRP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 xml:space="preserve">Ahmed </w:t>
      </w:r>
      <w:proofErr w:type="spellStart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Halawa</w:t>
      </w:r>
      <w:proofErr w:type="spellEnd"/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,</w:t>
      </w:r>
      <w:r w:rsidRPr="00D62771">
        <w:rPr>
          <w:rFonts w:ascii="Book Antiqua" w:hAnsi="Book Antiqua"/>
          <w:color w:val="000000"/>
          <w:sz w:val="24"/>
          <w:szCs w:val="24"/>
        </w:rPr>
        <w:t xml:space="preserve"> Sheffield Teaching Hospitals, Sheffield</w:t>
      </w:r>
      <w:r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Pr="00D62771">
        <w:rPr>
          <w:rFonts w:ascii="Book Antiqua" w:eastAsia="MS Mincho" w:hAnsi="Book Antiqua"/>
          <w:sz w:val="24"/>
          <w:szCs w:val="24"/>
          <w:lang w:eastAsia="ja-JP"/>
        </w:rPr>
        <w:t>S5 7AU,</w:t>
      </w:r>
      <w:r w:rsidRPr="00D62771">
        <w:rPr>
          <w:rFonts w:ascii="Book Antiqua" w:hAnsi="Book Antiqua"/>
          <w:color w:val="000000"/>
          <w:sz w:val="24"/>
          <w:szCs w:val="24"/>
        </w:rPr>
        <w:t xml:space="preserve"> United Kingdom</w:t>
      </w:r>
    </w:p>
    <w:p w14:paraId="30713CDF" w14:textId="77777777" w:rsidR="00D62771" w:rsidRPr="00D62771" w:rsidRDefault="00D62771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14:paraId="256ABEF8" w14:textId="2945E1FA" w:rsidR="001B60C6" w:rsidRPr="00D62771" w:rsidRDefault="001B60C6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2771">
        <w:rPr>
          <w:rFonts w:ascii="Book Antiqua" w:eastAsia="Times New Roman" w:hAnsi="Book Antiqua"/>
          <w:b/>
          <w:bCs/>
          <w:sz w:val="24"/>
          <w:szCs w:val="24"/>
          <w:lang w:eastAsia="en-GB"/>
        </w:rPr>
        <w:t>Author contributions: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7B1DFE" w:rsidRPr="00D62771">
        <w:rPr>
          <w:rFonts w:ascii="Book Antiqua" w:hAnsi="Book Antiqua"/>
          <w:color w:val="000000"/>
          <w:sz w:val="24"/>
          <w:szCs w:val="24"/>
        </w:rPr>
        <w:t>Aref</w:t>
      </w:r>
      <w:proofErr w:type="spellEnd"/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 A</w:t>
      </w:r>
      <w:r w:rsidR="00D62771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D45ADE" w:rsidRPr="00D62771">
        <w:rPr>
          <w:rFonts w:ascii="Book Antiqua" w:hAnsi="Book Antiqua"/>
          <w:color w:val="000000"/>
          <w:sz w:val="24"/>
          <w:szCs w:val="24"/>
        </w:rPr>
        <w:t>contributes by designing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 the work, data collection, writing the manuscript; Sharma A</w:t>
      </w:r>
      <w:r w:rsidR="00D62771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reviewed and edited the manuscript; </w:t>
      </w:r>
      <w:proofErr w:type="spellStart"/>
      <w:r w:rsidR="007B1DFE" w:rsidRPr="00D62771">
        <w:rPr>
          <w:rFonts w:ascii="Book Antiqua" w:hAnsi="Book Antiqua"/>
          <w:color w:val="000000"/>
          <w:sz w:val="24"/>
          <w:szCs w:val="24"/>
        </w:rPr>
        <w:t>Halawa</w:t>
      </w:r>
      <w:proofErr w:type="spellEnd"/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 A</w:t>
      </w:r>
      <w:r w:rsidR="00D62771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D45ADE" w:rsidRPr="00D62771">
        <w:rPr>
          <w:rFonts w:ascii="Book Antiqua" w:hAnsi="Book Antiqua"/>
          <w:color w:val="000000"/>
          <w:sz w:val="24"/>
          <w:szCs w:val="24"/>
        </w:rPr>
        <w:t>contributes by choosing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 the topic of our </w:t>
      </w:r>
      <w:r w:rsidR="007B1DFE" w:rsidRPr="00D62771">
        <w:rPr>
          <w:rFonts w:ascii="Book Antiqua" w:hAnsi="Book Antiqua"/>
          <w:noProof/>
          <w:color w:val="000000"/>
          <w:sz w:val="24"/>
          <w:szCs w:val="24"/>
        </w:rPr>
        <w:t>work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, reviewing and </w:t>
      </w:r>
      <w:r w:rsidR="00D45ADE" w:rsidRPr="00D62771">
        <w:rPr>
          <w:rFonts w:ascii="Book Antiqua" w:hAnsi="Book Antiqua"/>
          <w:color w:val="000000"/>
          <w:sz w:val="24"/>
          <w:szCs w:val="24"/>
        </w:rPr>
        <w:t xml:space="preserve">final 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>editing</w:t>
      </w:r>
      <w:r w:rsidR="00624F84" w:rsidRPr="00D62771">
        <w:rPr>
          <w:rFonts w:ascii="Book Antiqua" w:hAnsi="Book Antiqua"/>
          <w:color w:val="000000"/>
          <w:sz w:val="24"/>
          <w:szCs w:val="24"/>
        </w:rPr>
        <w:t xml:space="preserve"> of</w:t>
      </w:r>
      <w:r w:rsidR="007B1DFE" w:rsidRPr="00D62771">
        <w:rPr>
          <w:rFonts w:ascii="Book Antiqua" w:hAnsi="Book Antiqua"/>
          <w:color w:val="000000"/>
          <w:sz w:val="24"/>
          <w:szCs w:val="24"/>
        </w:rPr>
        <w:t xml:space="preserve"> the manuscript.</w:t>
      </w:r>
    </w:p>
    <w:p w14:paraId="27FAC6DB" w14:textId="77777777" w:rsidR="00037430" w:rsidRPr="00D62771" w:rsidRDefault="00037430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</w:p>
    <w:p w14:paraId="0B2CE6F2" w14:textId="5AAB7BE0" w:rsidR="001B60C6" w:rsidRPr="00D62771" w:rsidRDefault="001B60C6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2771">
        <w:rPr>
          <w:rFonts w:ascii="Book Antiqua" w:hAnsi="Book Antiqua"/>
          <w:b/>
          <w:bCs/>
          <w:color w:val="000000"/>
          <w:sz w:val="24"/>
          <w:szCs w:val="24"/>
        </w:rPr>
        <w:t>Conflict-of-interest statement:</w:t>
      </w:r>
      <w:r w:rsidRPr="00D62771">
        <w:rPr>
          <w:rFonts w:ascii="Book Antiqua" w:hAnsi="Book Antiqua"/>
          <w:color w:val="000000"/>
          <w:sz w:val="24"/>
          <w:szCs w:val="24"/>
        </w:rPr>
        <w:t xml:space="preserve"> There is no conflict of interest associated with any of the senior author or other </w:t>
      </w:r>
      <w:r w:rsidR="00037430" w:rsidRPr="00D62771">
        <w:rPr>
          <w:rFonts w:ascii="Book Antiqua" w:hAnsi="Book Antiqua"/>
          <w:color w:val="000000"/>
          <w:sz w:val="24"/>
          <w:szCs w:val="24"/>
        </w:rPr>
        <w:t>co-authors</w:t>
      </w:r>
      <w:r w:rsidRPr="00D62771">
        <w:rPr>
          <w:rFonts w:ascii="Book Antiqua" w:hAnsi="Book Antiqua"/>
          <w:color w:val="000000"/>
          <w:sz w:val="24"/>
          <w:szCs w:val="24"/>
        </w:rPr>
        <w:t xml:space="preserve"> contributed their efforts in this manuscript.</w:t>
      </w:r>
    </w:p>
    <w:p w14:paraId="7FBC22AD" w14:textId="77777777" w:rsidR="00037430" w:rsidRPr="00D62771" w:rsidRDefault="00037430" w:rsidP="00D62771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</w:p>
    <w:p w14:paraId="6C22139B" w14:textId="77777777" w:rsidR="00D62771" w:rsidRPr="00005305" w:rsidRDefault="00D62771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1" w:name="OLE_LINK734"/>
      <w:bookmarkStart w:id="2" w:name="OLE_LINK441"/>
      <w:bookmarkStart w:id="3" w:name="OLE_LINK442"/>
      <w:bookmarkStart w:id="4" w:name="OLE_LINK1032"/>
      <w:bookmarkStart w:id="5" w:name="OLE_LINK1232"/>
      <w:bookmarkStart w:id="6" w:name="OLE_LINK55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7" w:name="OLE_LINK479"/>
      <w:bookmarkStart w:id="8" w:name="OLE_LINK496"/>
      <w:bookmarkStart w:id="9" w:name="OLE_LINK506"/>
      <w:bookmarkStart w:id="10" w:name="OLE_LINK507"/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lastRenderedPageBreak/>
        <w:t xml:space="preserve">original work is properly cited and the use is non-commercial. See: </w:t>
      </w:r>
      <w:hyperlink r:id="rId8" w:history="1">
        <w:r w:rsidRPr="006F417F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1"/>
      <w:bookmarkEnd w:id="7"/>
      <w:bookmarkEnd w:id="8"/>
      <w:bookmarkEnd w:id="9"/>
      <w:bookmarkEnd w:id="10"/>
    </w:p>
    <w:bookmarkEnd w:id="2"/>
    <w:bookmarkEnd w:id="3"/>
    <w:bookmarkEnd w:id="4"/>
    <w:bookmarkEnd w:id="5"/>
    <w:bookmarkEnd w:id="6"/>
    <w:p w14:paraId="72571E96" w14:textId="77777777" w:rsidR="00D62771" w:rsidRDefault="00D62771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14:paraId="71200ECB" w14:textId="63F2BBEF" w:rsidR="00D62771" w:rsidRDefault="00696A1B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lang w:val="en-US" w:eastAsia="zh-CN"/>
        </w:rPr>
      </w:pPr>
      <w:r w:rsidRPr="00A70FD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Manuscript source:</w:t>
      </w:r>
      <w:r>
        <w:rPr>
          <w:rFonts w:ascii="Book Antiqua" w:hAnsi="Book Antiqua" w:cs="Times New Roman" w:hint="eastAsia"/>
          <w:b/>
          <w:bCs/>
          <w:color w:val="auto"/>
          <w:sz w:val="24"/>
          <w:highlight w:val="white"/>
          <w:lang w:val="en-US" w:eastAsia="zh-CN"/>
        </w:rPr>
        <w:t xml:space="preserve"> </w:t>
      </w:r>
      <w:r w:rsidRPr="00A70FD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Unsolicited manuscript</w:t>
      </w:r>
    </w:p>
    <w:p w14:paraId="7220B2FC" w14:textId="77777777" w:rsidR="00696A1B" w:rsidRDefault="00696A1B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lang w:val="en-US" w:eastAsia="zh-CN"/>
        </w:rPr>
      </w:pPr>
    </w:p>
    <w:p w14:paraId="0E93F44F" w14:textId="2BF86AFA" w:rsidR="00F30B50" w:rsidRPr="00D62771" w:rsidRDefault="00D62771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  <w:r w:rsidRPr="00D62771">
        <w:rPr>
          <w:rFonts w:ascii="Book Antiqua" w:hAnsi="Book Antiqua"/>
          <w:b/>
          <w:bCs/>
          <w:sz w:val="24"/>
          <w:szCs w:val="24"/>
          <w:lang w:val="en-US" w:eastAsia="zh-CN"/>
        </w:rPr>
        <w:t>Correspondence to:</w:t>
      </w:r>
      <w:r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 </w:t>
      </w:r>
      <w:r w:rsidR="005179BE">
        <w:rPr>
          <w:rFonts w:ascii="Book Antiqua" w:hAnsi="Book Antiqua"/>
          <w:b/>
          <w:bCs/>
          <w:sz w:val="24"/>
          <w:szCs w:val="24"/>
          <w:lang w:val="en-US" w:eastAsia="zh-CN"/>
        </w:rPr>
        <w:t>Dr</w:t>
      </w:r>
      <w:r w:rsidR="005179BE">
        <w:rPr>
          <w:rFonts w:ascii="Book Antiqua" w:hAnsi="Book Antiqua" w:hint="eastAsia"/>
          <w:b/>
          <w:bCs/>
          <w:sz w:val="24"/>
          <w:szCs w:val="24"/>
          <w:lang w:val="en-US" w:eastAsia="zh-CN"/>
        </w:rPr>
        <w:t xml:space="preserve">. </w:t>
      </w:r>
      <w:r w:rsidR="00F30B50" w:rsidRPr="005179BE">
        <w:rPr>
          <w:rFonts w:ascii="Book Antiqua" w:hAnsi="Book Antiqua"/>
          <w:b/>
          <w:sz w:val="24"/>
          <w:szCs w:val="24"/>
        </w:rPr>
        <w:t>Ahmed Halawa</w:t>
      </w:r>
      <w:r w:rsidRPr="005179BE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30B50" w:rsidRPr="00314DEC">
        <w:rPr>
          <w:rFonts w:ascii="Book Antiqua" w:hAnsi="Book Antiqua"/>
          <w:b/>
          <w:sz w:val="24"/>
          <w:szCs w:val="24"/>
        </w:rPr>
        <w:t>Consultant</w:t>
      </w:r>
      <w:r w:rsidR="00F30B50" w:rsidRPr="00D62771">
        <w:rPr>
          <w:rFonts w:ascii="Book Antiqua" w:hAnsi="Book Antiqua"/>
          <w:sz w:val="24"/>
          <w:szCs w:val="24"/>
        </w:rPr>
        <w:t xml:space="preserve"> Transplant Surgeon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F30B50" w:rsidRPr="00D62771">
        <w:rPr>
          <w:rFonts w:ascii="Book Antiqua" w:hAnsi="Book Antiqua"/>
          <w:sz w:val="24"/>
          <w:szCs w:val="24"/>
        </w:rPr>
        <w:t>Sheffield Teaching Hospital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F30B50" w:rsidRPr="00D62771">
        <w:rPr>
          <w:rFonts w:ascii="Book Antiqua" w:hAnsi="Book Antiqua"/>
          <w:sz w:val="24"/>
          <w:szCs w:val="24"/>
        </w:rPr>
        <w:t>University of Sheffield,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/>
          <w:sz w:val="24"/>
          <w:szCs w:val="24"/>
        </w:rPr>
        <w:t>Sheffield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62771">
        <w:rPr>
          <w:rFonts w:ascii="Book Antiqua" w:eastAsia="MS Mincho" w:hAnsi="Book Antiqua"/>
          <w:sz w:val="24"/>
          <w:szCs w:val="24"/>
          <w:lang w:eastAsia="ja-JP"/>
        </w:rPr>
        <w:t>S5 7AU,</w:t>
      </w:r>
      <w:r w:rsidRPr="00D62771">
        <w:rPr>
          <w:rFonts w:ascii="Book Antiqua" w:hAnsi="Book Antiqua"/>
          <w:sz w:val="24"/>
          <w:szCs w:val="24"/>
        </w:rPr>
        <w:t xml:space="preserve"> United Kingdom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r w:rsidR="00E26AC8" w:rsidRPr="00D62771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E26AC8" w:rsidRPr="00D62771">
          <w:rPr>
            <w:rStyle w:val="Hyperlink"/>
            <w:rFonts w:ascii="Book Antiqua" w:hAnsi="Book Antiqua"/>
            <w:sz w:val="24"/>
            <w:szCs w:val="24"/>
          </w:rPr>
          <w:t>ahmed.halawa@sth.nhs.uk</w:t>
        </w:r>
      </w:hyperlink>
    </w:p>
    <w:p w14:paraId="5D1026C1" w14:textId="15D75247" w:rsidR="001B60C6" w:rsidRPr="00D62771" w:rsidRDefault="001B60C6" w:rsidP="00D62771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62771">
        <w:rPr>
          <w:rFonts w:ascii="Book Antiqua" w:hAnsi="Book Antiqua"/>
          <w:b/>
          <w:sz w:val="24"/>
          <w:szCs w:val="24"/>
        </w:rPr>
        <w:t>Telephone:</w:t>
      </w:r>
      <w:r w:rsidR="00F96BE9">
        <w:rPr>
          <w:rFonts w:ascii="Book Antiqua" w:hAnsi="Book Antiqua"/>
          <w:sz w:val="24"/>
          <w:szCs w:val="24"/>
        </w:rPr>
        <w:t xml:space="preserve"> +</w:t>
      </w:r>
      <w:r w:rsidRPr="00D62771">
        <w:rPr>
          <w:rFonts w:ascii="Book Antiqua" w:hAnsi="Book Antiqua"/>
          <w:sz w:val="24"/>
          <w:szCs w:val="24"/>
        </w:rPr>
        <w:t>44</w:t>
      </w:r>
      <w:r w:rsidR="00D6277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D62771">
        <w:rPr>
          <w:rFonts w:ascii="Book Antiqua" w:hAnsi="Book Antiqua"/>
          <w:sz w:val="24"/>
          <w:szCs w:val="24"/>
        </w:rPr>
        <w:t>77</w:t>
      </w:r>
      <w:r w:rsidR="00D6277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D62771">
        <w:rPr>
          <w:rFonts w:ascii="Book Antiqua" w:hAnsi="Book Antiqua"/>
          <w:sz w:val="24"/>
          <w:szCs w:val="24"/>
        </w:rPr>
        <w:t>87542128</w:t>
      </w:r>
    </w:p>
    <w:p w14:paraId="4FABB2D2" w14:textId="3CA506DB" w:rsidR="001B60C6" w:rsidRPr="00D62771" w:rsidRDefault="001B60C6" w:rsidP="00D62771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62771">
        <w:rPr>
          <w:rFonts w:ascii="Book Antiqua" w:hAnsi="Book Antiqua"/>
          <w:b/>
          <w:sz w:val="24"/>
          <w:szCs w:val="24"/>
        </w:rPr>
        <w:t xml:space="preserve">Fax: </w:t>
      </w:r>
      <w:r w:rsidR="003F5391" w:rsidRPr="00D62771">
        <w:rPr>
          <w:rFonts w:ascii="Book Antiqua" w:hAnsi="Book Antiqua"/>
          <w:sz w:val="24"/>
          <w:szCs w:val="24"/>
        </w:rPr>
        <w:t>+44</w:t>
      </w:r>
      <w:r w:rsidR="00D62771">
        <w:rPr>
          <w:rFonts w:ascii="Book Antiqua" w:hAnsi="Book Antiqua" w:hint="eastAsia"/>
          <w:sz w:val="24"/>
          <w:szCs w:val="24"/>
          <w:lang w:eastAsia="zh-CN"/>
        </w:rPr>
        <w:t>-</w:t>
      </w:r>
      <w:r w:rsidR="003F5391" w:rsidRPr="00D62771">
        <w:rPr>
          <w:rFonts w:ascii="Book Antiqua" w:hAnsi="Book Antiqua"/>
          <w:sz w:val="24"/>
          <w:szCs w:val="24"/>
        </w:rPr>
        <w:t>11</w:t>
      </w:r>
      <w:r w:rsidR="00D62771">
        <w:rPr>
          <w:rFonts w:ascii="Book Antiqua" w:hAnsi="Book Antiqua" w:hint="eastAsia"/>
          <w:sz w:val="24"/>
          <w:szCs w:val="24"/>
          <w:lang w:eastAsia="zh-CN"/>
        </w:rPr>
        <w:t>-</w:t>
      </w:r>
      <w:r w:rsidR="003F5391" w:rsidRPr="00D62771">
        <w:rPr>
          <w:rFonts w:ascii="Book Antiqua" w:hAnsi="Book Antiqua"/>
          <w:sz w:val="24"/>
          <w:szCs w:val="24"/>
        </w:rPr>
        <w:t>42714604</w:t>
      </w:r>
    </w:p>
    <w:p w14:paraId="08F81409" w14:textId="77777777" w:rsidR="00D45ADE" w:rsidRDefault="00D45ADE" w:rsidP="00D6277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</w:p>
    <w:p w14:paraId="58FB0DEC" w14:textId="0810B8FC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val="en-US" w:eastAsia="zh-CN"/>
        </w:rPr>
      </w:pPr>
      <w:bookmarkStart w:id="11" w:name="OLE_LINK952"/>
      <w:r w:rsidRPr="00D62771">
        <w:rPr>
          <w:rFonts w:ascii="Book Antiqua" w:hAnsi="Book Antiqua" w:cs="宋体"/>
          <w:b/>
          <w:sz w:val="24"/>
          <w:szCs w:val="24"/>
          <w:lang w:val="en-US" w:eastAsia="zh-CN"/>
        </w:rPr>
        <w:t>Received:</w:t>
      </w:r>
      <w:r w:rsidRPr="00D6277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September 30, 2016</w:t>
      </w:r>
    </w:p>
    <w:p w14:paraId="32520D32" w14:textId="245A393A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val="en-US" w:eastAsia="zh-CN"/>
        </w:rPr>
      </w:pPr>
      <w:r w:rsidRPr="00D62771">
        <w:rPr>
          <w:rFonts w:ascii="Book Antiqua" w:hAnsi="Book Antiqua" w:cs="宋体"/>
          <w:b/>
          <w:sz w:val="24"/>
          <w:szCs w:val="24"/>
          <w:lang w:val="en-US" w:eastAsia="zh-CN"/>
        </w:rPr>
        <w:t>Peer-review started:</w:t>
      </w:r>
      <w:r>
        <w:rPr>
          <w:rFonts w:ascii="Book Antiqua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D62771">
        <w:rPr>
          <w:rFonts w:ascii="Book Antiqua" w:hAnsi="Book Antiqua" w:cs="宋体" w:hint="eastAsia"/>
          <w:sz w:val="24"/>
          <w:szCs w:val="24"/>
          <w:lang w:val="en-US" w:eastAsia="zh-CN"/>
        </w:rPr>
        <w:t>October 10, 2016</w:t>
      </w:r>
    </w:p>
    <w:p w14:paraId="10D117AD" w14:textId="50C41254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val="en-US" w:eastAsia="zh-CN"/>
        </w:rPr>
      </w:pPr>
      <w:r w:rsidRPr="00D62771">
        <w:rPr>
          <w:rFonts w:ascii="Book Antiqua" w:hAnsi="Book Antiqua" w:cs="宋体"/>
          <w:b/>
          <w:sz w:val="24"/>
          <w:szCs w:val="24"/>
          <w:lang w:val="en-US" w:eastAsia="zh-CN"/>
        </w:rPr>
        <w:t>First decision:</w:t>
      </w:r>
      <w:r>
        <w:rPr>
          <w:rFonts w:ascii="Book Antiqua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D62771">
        <w:rPr>
          <w:rFonts w:ascii="Book Antiqua" w:hAnsi="Book Antiqua" w:cs="宋体" w:hint="eastAsia"/>
          <w:sz w:val="24"/>
          <w:szCs w:val="24"/>
          <w:lang w:val="en-US" w:eastAsia="zh-CN"/>
        </w:rPr>
        <w:t>December 1, 2016</w:t>
      </w:r>
    </w:p>
    <w:p w14:paraId="4085F987" w14:textId="3B15D077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val="en-US" w:eastAsia="zh-CN"/>
        </w:rPr>
      </w:pPr>
      <w:r w:rsidRPr="00D62771">
        <w:rPr>
          <w:rFonts w:ascii="Book Antiqua" w:hAnsi="Book Antiqua" w:cs="宋体"/>
          <w:b/>
          <w:sz w:val="24"/>
          <w:szCs w:val="24"/>
          <w:lang w:val="en-US" w:eastAsia="zh-CN"/>
        </w:rPr>
        <w:t>Revised:</w:t>
      </w:r>
      <w:r>
        <w:rPr>
          <w:rFonts w:ascii="Book Antiqua" w:hAnsi="Book Antiqua" w:cs="宋体" w:hint="eastAsia"/>
          <w:b/>
          <w:sz w:val="24"/>
          <w:szCs w:val="24"/>
          <w:lang w:val="en-US" w:eastAsia="zh-CN"/>
        </w:rPr>
        <w:t xml:space="preserve"> </w:t>
      </w:r>
      <w:r w:rsidRPr="00D62771">
        <w:rPr>
          <w:rFonts w:ascii="Book Antiqua" w:hAnsi="Book Antiqua" w:cs="宋体" w:hint="eastAsia"/>
          <w:sz w:val="24"/>
          <w:szCs w:val="24"/>
          <w:lang w:val="en-US" w:eastAsia="zh-CN"/>
        </w:rPr>
        <w:t>December 1</w:t>
      </w:r>
      <w:r>
        <w:rPr>
          <w:rFonts w:ascii="Book Antiqua" w:hAnsi="Book Antiqua" w:cs="宋体" w:hint="eastAsia"/>
          <w:sz w:val="24"/>
          <w:szCs w:val="24"/>
          <w:lang w:val="en-US" w:eastAsia="zh-CN"/>
        </w:rPr>
        <w:t>8</w:t>
      </w:r>
      <w:r w:rsidRPr="00D62771">
        <w:rPr>
          <w:rFonts w:ascii="Book Antiqua" w:hAnsi="Book Antiqua" w:cs="宋体" w:hint="eastAsia"/>
          <w:sz w:val="24"/>
          <w:szCs w:val="24"/>
          <w:lang w:val="en-US" w:eastAsia="zh-CN"/>
        </w:rPr>
        <w:t>, 2016</w:t>
      </w:r>
    </w:p>
    <w:p w14:paraId="6EC273ED" w14:textId="66C799EB" w:rsidR="00D62771" w:rsidRPr="004475D2" w:rsidRDefault="00D62771" w:rsidP="004475D2">
      <w:pPr>
        <w:rPr>
          <w:rFonts w:ascii="Book Antiqua" w:hAnsi="Book Antiqua"/>
          <w:iCs/>
          <w:sz w:val="24"/>
        </w:rPr>
      </w:pPr>
      <w:r w:rsidRPr="00D62771">
        <w:rPr>
          <w:rFonts w:ascii="Book Antiqua" w:hAnsi="Book Antiqua" w:cs="宋体"/>
          <w:b/>
          <w:sz w:val="24"/>
          <w:szCs w:val="24"/>
          <w:lang w:val="en-US" w:eastAsia="zh-CN"/>
        </w:rPr>
        <w:t>Accepted:</w:t>
      </w:r>
      <w:r w:rsidR="004475D2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 </w:t>
      </w:r>
      <w:r w:rsidR="004475D2">
        <w:rPr>
          <w:rStyle w:val="Emphasis"/>
        </w:rPr>
        <w:t>February</w:t>
      </w:r>
      <w:r w:rsidR="004475D2">
        <w:rPr>
          <w:rStyle w:val="Emphasis"/>
          <w:rFonts w:ascii="宋体" w:hAnsi="宋体" w:cs="宋体" w:hint="eastAsia"/>
        </w:rPr>
        <w:t xml:space="preserve"> 28</w:t>
      </w:r>
      <w:r w:rsidR="004475D2">
        <w:rPr>
          <w:rStyle w:val="Emphasis"/>
          <w:rFonts w:cs="宋体"/>
        </w:rPr>
        <w:t>,</w:t>
      </w:r>
      <w:r w:rsidR="004475D2">
        <w:rPr>
          <w:rStyle w:val="Emphasis"/>
        </w:rPr>
        <w:t xml:space="preserve"> 2017</w:t>
      </w:r>
      <w:bookmarkStart w:id="12" w:name="_GoBack"/>
      <w:bookmarkEnd w:id="12"/>
    </w:p>
    <w:p w14:paraId="34E63AAB" w14:textId="77777777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val="en-US" w:eastAsia="zh-CN"/>
        </w:rPr>
      </w:pPr>
      <w:r w:rsidRPr="00D62771">
        <w:rPr>
          <w:rFonts w:ascii="Book Antiqua" w:hAnsi="Book Antiqua" w:cs="宋体"/>
          <w:b/>
          <w:sz w:val="24"/>
          <w:szCs w:val="24"/>
          <w:lang w:val="en-US" w:eastAsia="zh-CN"/>
        </w:rPr>
        <w:t>Article in press:</w:t>
      </w:r>
    </w:p>
    <w:p w14:paraId="7F65776D" w14:textId="77777777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pl-PL" w:eastAsia="zh-CN"/>
        </w:rPr>
      </w:pPr>
      <w:r w:rsidRPr="00D62771">
        <w:rPr>
          <w:rFonts w:ascii="Book Antiqua" w:hAnsi="Book Antiqua"/>
          <w:b/>
          <w:sz w:val="24"/>
          <w:szCs w:val="24"/>
          <w:lang w:val="pl-PL" w:eastAsia="pl-PL"/>
        </w:rPr>
        <w:t>Published online</w:t>
      </w:r>
      <w:r w:rsidRPr="00D62771">
        <w:rPr>
          <w:rFonts w:ascii="Book Antiqua" w:hAnsi="Book Antiqua" w:hint="eastAsia"/>
          <w:b/>
          <w:sz w:val="24"/>
          <w:szCs w:val="24"/>
          <w:lang w:val="pl-PL" w:eastAsia="pl-PL"/>
        </w:rPr>
        <w:t>:</w:t>
      </w:r>
    </w:p>
    <w:bookmarkEnd w:id="11"/>
    <w:p w14:paraId="1E853E64" w14:textId="77777777" w:rsidR="00D62771" w:rsidRPr="00D62771" w:rsidRDefault="00D62771" w:rsidP="00D6277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</w:p>
    <w:p w14:paraId="101CDE35" w14:textId="77777777" w:rsidR="00D62771" w:rsidRDefault="00D62771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  <w:r>
        <w:rPr>
          <w:rFonts w:ascii="Book Antiqua" w:hAnsi="Book Antiqua" w:cs="Times New Roman"/>
          <w:b/>
          <w:bCs/>
          <w:sz w:val="24"/>
          <w:szCs w:val="24"/>
          <w:lang w:eastAsia="en-US"/>
        </w:rPr>
        <w:br w:type="page"/>
      </w:r>
    </w:p>
    <w:p w14:paraId="210AD2E8" w14:textId="77777777" w:rsidR="00F651B3" w:rsidRPr="00D62771" w:rsidRDefault="00F651B3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lastRenderedPageBreak/>
        <w:t>Abstract</w:t>
      </w:r>
    </w:p>
    <w:p w14:paraId="30E5E8BE" w14:textId="5B912BA0" w:rsidR="00D92053" w:rsidRPr="00D62771" w:rsidRDefault="00D92053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D62771">
        <w:rPr>
          <w:rFonts w:ascii="Book Antiqua" w:hAnsi="Book Antiqua" w:cs="Times New Roman"/>
          <w:sz w:val="24"/>
          <w:szCs w:val="24"/>
        </w:rPr>
        <w:t xml:space="preserve">Smoking is one of the </w:t>
      </w:r>
      <w:r w:rsidRPr="00D62771">
        <w:rPr>
          <w:rFonts w:ascii="Book Antiqua" w:hAnsi="Book Antiqua" w:cs="Times New Roman"/>
          <w:noProof/>
          <w:sz w:val="24"/>
          <w:szCs w:val="24"/>
        </w:rPr>
        <w:t>preventable leading</w:t>
      </w:r>
      <w:r w:rsidRPr="00D62771">
        <w:rPr>
          <w:rFonts w:ascii="Book Antiqua" w:hAnsi="Book Antiqua" w:cs="Times New Roman"/>
          <w:sz w:val="24"/>
          <w:szCs w:val="24"/>
        </w:rPr>
        <w:t xml:space="preserve"> causes of death worldwide. Most of the studies </w:t>
      </w:r>
      <w:r w:rsidR="00B62E7E" w:rsidRPr="00D62771">
        <w:rPr>
          <w:rFonts w:ascii="Book Antiqua" w:hAnsi="Book Antiqua" w:cs="Times New Roman"/>
          <w:sz w:val="24"/>
          <w:szCs w:val="24"/>
        </w:rPr>
        <w:t>focused</w:t>
      </w:r>
      <w:r w:rsidRPr="00D62771">
        <w:rPr>
          <w:rFonts w:ascii="Book Antiqua" w:hAnsi="Book Antiqua" w:cs="Times New Roman"/>
          <w:sz w:val="24"/>
          <w:szCs w:val="24"/>
        </w:rPr>
        <w:t xml:space="preserve"> on the association between smoking and cardiovascular disease, pulmonary diseases, malignancy and death. </w:t>
      </w:r>
      <w:r w:rsidRPr="00D62771">
        <w:rPr>
          <w:rFonts w:ascii="Book Antiqua" w:hAnsi="Book Antiqua" w:cs="Times New Roman"/>
          <w:noProof/>
          <w:sz w:val="24"/>
          <w:szCs w:val="24"/>
        </w:rPr>
        <w:t>However, the</w:t>
      </w:r>
      <w:r w:rsidRPr="00D62771">
        <w:rPr>
          <w:rFonts w:ascii="Book Antiqua" w:hAnsi="Book Antiqua" w:cs="Times New Roman"/>
          <w:sz w:val="24"/>
          <w:szCs w:val="24"/>
        </w:rPr>
        <w:t xml:space="preserve"> direct effect of smoking on the </w:t>
      </w:r>
      <w:r w:rsidRPr="00D62771">
        <w:rPr>
          <w:rFonts w:ascii="Book Antiqua" w:hAnsi="Book Antiqua" w:cs="Times New Roman"/>
          <w:noProof/>
          <w:sz w:val="24"/>
          <w:szCs w:val="24"/>
        </w:rPr>
        <w:t>renal</w:t>
      </w:r>
      <w:r w:rsidRPr="00D62771">
        <w:rPr>
          <w:rFonts w:ascii="Book Antiqua" w:hAnsi="Book Antiqua" w:cs="Times New Roman"/>
          <w:sz w:val="24"/>
          <w:szCs w:val="24"/>
        </w:rPr>
        <w:t xml:space="preserve"> system </w:t>
      </w:r>
      <w:r w:rsidRPr="00D62771">
        <w:rPr>
          <w:rFonts w:ascii="Book Antiqua" w:hAnsi="Book Antiqua" w:cs="Times New Roman"/>
          <w:noProof/>
          <w:sz w:val="24"/>
          <w:szCs w:val="24"/>
        </w:rPr>
        <w:t>was under</w:t>
      </w:r>
      <w:r w:rsidR="00B62E7E" w:rsidRPr="00D62771">
        <w:rPr>
          <w:rFonts w:ascii="Book Antiqua" w:hAnsi="Book Antiqua" w:cs="Times New Roman"/>
          <w:noProof/>
          <w:sz w:val="24"/>
          <w:szCs w:val="24"/>
        </w:rPr>
        <w:t>mind</w:t>
      </w:r>
      <w:r w:rsidRPr="00D62771">
        <w:rPr>
          <w:rFonts w:ascii="Book Antiqua" w:hAnsi="Book Antiqua" w:cs="Times New Roman"/>
          <w:sz w:val="24"/>
          <w:szCs w:val="24"/>
        </w:rPr>
        <w:t xml:space="preserve">. There </w:t>
      </w:r>
      <w:proofErr w:type="gramStart"/>
      <w:r w:rsidRPr="00D62771">
        <w:rPr>
          <w:rFonts w:ascii="Book Antiqua" w:hAnsi="Book Antiqua" w:cs="Times New Roman"/>
          <w:sz w:val="24"/>
          <w:szCs w:val="24"/>
        </w:rPr>
        <w:t>are</w:t>
      </w:r>
      <w:proofErr w:type="gramEnd"/>
      <w:r w:rsidRPr="00D62771">
        <w:rPr>
          <w:rFonts w:ascii="Book Antiqua" w:hAnsi="Book Antiqua" w:cs="Times New Roman"/>
          <w:sz w:val="24"/>
          <w:szCs w:val="24"/>
        </w:rPr>
        <w:t xml:space="preserve"> emerging evidence correlating tobacco use with </w:t>
      </w:r>
      <w:r w:rsidR="00B62E7E" w:rsidRPr="00D62771">
        <w:rPr>
          <w:rFonts w:ascii="Book Antiqua" w:hAnsi="Book Antiqua" w:cs="Times New Roman"/>
          <w:sz w:val="24"/>
          <w:szCs w:val="24"/>
        </w:rPr>
        <w:t>pathological changes</w:t>
      </w:r>
      <w:r w:rsidRPr="00D62771">
        <w:rPr>
          <w:rFonts w:ascii="Book Antiqua" w:hAnsi="Book Antiqua" w:cs="Times New Roman"/>
          <w:sz w:val="24"/>
          <w:szCs w:val="24"/>
        </w:rPr>
        <w:t xml:space="preserve"> in</w:t>
      </w:r>
      <w:r w:rsidR="00B62E7E" w:rsidRPr="00D62771">
        <w:rPr>
          <w:rFonts w:ascii="Book Antiqua" w:hAnsi="Book Antiqua" w:cs="Times New Roman"/>
          <w:sz w:val="24"/>
          <w:szCs w:val="24"/>
        </w:rPr>
        <w:t xml:space="preserve"> the</w:t>
      </w:r>
      <w:r w:rsidRPr="00D62771">
        <w:rPr>
          <w:rFonts w:ascii="Book Antiqua" w:hAnsi="Book Antiqua" w:cs="Times New Roman"/>
          <w:sz w:val="24"/>
          <w:szCs w:val="24"/>
        </w:rPr>
        <w:t xml:space="preserve"> normal kidneys. </w:t>
      </w:r>
      <w:r w:rsidRPr="00D62771">
        <w:rPr>
          <w:rFonts w:ascii="Book Antiqua" w:hAnsi="Book Antiqua" w:cs="Times New Roman"/>
          <w:noProof/>
          <w:sz w:val="24"/>
          <w:szCs w:val="24"/>
        </w:rPr>
        <w:t xml:space="preserve">The effect is more obvious on </w:t>
      </w:r>
      <w:r w:rsidR="00B62E7E" w:rsidRPr="00D62771">
        <w:rPr>
          <w:rFonts w:ascii="Book Antiqua" w:hAnsi="Book Antiqua" w:cs="Times New Roman"/>
          <w:noProof/>
          <w:sz w:val="24"/>
          <w:szCs w:val="24"/>
        </w:rPr>
        <w:t>the renal allograft</w:t>
      </w:r>
      <w:r w:rsidRPr="00D62771">
        <w:rPr>
          <w:rFonts w:ascii="Book Antiqua" w:hAnsi="Book Antiqua" w:cs="Times New Roman"/>
          <w:noProof/>
          <w:sz w:val="24"/>
          <w:szCs w:val="24"/>
        </w:rPr>
        <w:t xml:space="preserve"> most probably due to the chronic immune suppression status and the metabolic effect of the drugs.</w:t>
      </w:r>
      <w:r w:rsidR="00D6277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 w:cs="Times New Roman"/>
          <w:sz w:val="24"/>
          <w:szCs w:val="24"/>
        </w:rPr>
        <w:t xml:space="preserve">Several studies have documented a deleterious effect of smoking on the renal transplant recipients. Smoking </w:t>
      </w:r>
      <w:r w:rsidRPr="00D62771">
        <w:rPr>
          <w:rFonts w:ascii="Book Antiqua" w:hAnsi="Book Antiqua" w:cs="Times New Roman"/>
          <w:noProof/>
          <w:sz w:val="24"/>
          <w:szCs w:val="24"/>
        </w:rPr>
        <w:t>was associated</w:t>
      </w:r>
      <w:r w:rsidRPr="00D62771">
        <w:rPr>
          <w:rFonts w:ascii="Book Antiqua" w:hAnsi="Book Antiqua" w:cs="Times New Roman"/>
          <w:sz w:val="24"/>
          <w:szCs w:val="24"/>
        </w:rPr>
        <w:t xml:space="preserve"> with lowering patient and graft survival. Smoking cessation </w:t>
      </w:r>
      <w:r w:rsidR="00ED6A21" w:rsidRPr="00D62771">
        <w:rPr>
          <w:rFonts w:ascii="Book Antiqua" w:hAnsi="Book Antiqua" w:cs="Times New Roman"/>
          <w:sz w:val="24"/>
          <w:szCs w:val="24"/>
        </w:rPr>
        <w:t>proved</w:t>
      </w:r>
      <w:r w:rsidRPr="00D62771">
        <w:rPr>
          <w:rFonts w:ascii="Book Antiqua" w:hAnsi="Book Antiqua" w:cs="Times New Roman"/>
          <w:sz w:val="24"/>
          <w:szCs w:val="24"/>
        </w:rPr>
        <w:t xml:space="preserve"> to improve graft survival and to a lesser extent recipient survival. Even receiving a renal transplant from a smoker donor increase</w:t>
      </w:r>
      <w:r w:rsidR="00B62E7E" w:rsidRPr="00D62771">
        <w:rPr>
          <w:rFonts w:ascii="Book Antiqua" w:hAnsi="Book Antiqua" w:cs="Times New Roman"/>
          <w:sz w:val="24"/>
          <w:szCs w:val="24"/>
        </w:rPr>
        <w:t>s</w:t>
      </w:r>
      <w:r w:rsidRPr="00D62771">
        <w:rPr>
          <w:rFonts w:ascii="Book Antiqua" w:hAnsi="Book Antiqua" w:cs="Times New Roman"/>
          <w:sz w:val="24"/>
          <w:szCs w:val="24"/>
        </w:rPr>
        <w:t xml:space="preserve"> the risk of death for the </w:t>
      </w:r>
      <w:r w:rsidRPr="00D62771">
        <w:rPr>
          <w:rFonts w:ascii="Book Antiqua" w:hAnsi="Book Antiqua" w:cs="Times New Roman"/>
          <w:noProof/>
          <w:sz w:val="24"/>
          <w:szCs w:val="24"/>
        </w:rPr>
        <w:t>recipient</w:t>
      </w:r>
      <w:r w:rsidRPr="00D62771">
        <w:rPr>
          <w:rFonts w:ascii="Book Antiqua" w:hAnsi="Book Antiqua" w:cs="Times New Roman"/>
          <w:sz w:val="24"/>
          <w:szCs w:val="24"/>
        </w:rPr>
        <w:t xml:space="preserve"> and carries a poorer graft survival compared to non-smoking donors.</w:t>
      </w:r>
      <w:r w:rsidR="00D6277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 w:cs="Times New Roman"/>
          <w:sz w:val="24"/>
          <w:szCs w:val="24"/>
        </w:rPr>
        <w:t xml:space="preserve">Most of the studies </w:t>
      </w:r>
      <w:r w:rsidR="00B62E7E" w:rsidRPr="00D62771">
        <w:rPr>
          <w:rFonts w:ascii="Book Antiqua" w:hAnsi="Book Antiqua" w:cs="Times New Roman"/>
          <w:sz w:val="24"/>
          <w:szCs w:val="24"/>
        </w:rPr>
        <w:t>investigating the effect of</w:t>
      </w:r>
      <w:r w:rsidRPr="00D62771">
        <w:rPr>
          <w:rFonts w:ascii="Book Antiqua" w:hAnsi="Book Antiqua" w:cs="Times New Roman"/>
          <w:sz w:val="24"/>
          <w:szCs w:val="24"/>
        </w:rPr>
        <w:t xml:space="preserve"> smoking </w:t>
      </w:r>
      <w:r w:rsidRPr="00D62771">
        <w:rPr>
          <w:rFonts w:ascii="Book Antiqua" w:hAnsi="Book Antiqua" w:cs="Times New Roman"/>
          <w:noProof/>
          <w:sz w:val="24"/>
          <w:szCs w:val="24"/>
        </w:rPr>
        <w:t>were based</w:t>
      </w:r>
      <w:r w:rsidRPr="00D62771">
        <w:rPr>
          <w:rFonts w:ascii="Book Antiqua" w:hAnsi="Book Antiqua" w:cs="Times New Roman"/>
          <w:sz w:val="24"/>
          <w:szCs w:val="24"/>
        </w:rPr>
        <w:t xml:space="preserve"> on self-reporting questioners, which may be misleading due to poor recall or the desire to g</w:t>
      </w:r>
      <w:r w:rsidR="00B62E7E" w:rsidRPr="00D62771">
        <w:rPr>
          <w:rFonts w:ascii="Book Antiqua" w:hAnsi="Book Antiqua" w:cs="Times New Roman"/>
          <w:sz w:val="24"/>
          <w:szCs w:val="24"/>
        </w:rPr>
        <w:t>ive socially acceptable answers.</w:t>
      </w:r>
      <w:r w:rsidRPr="00D62771">
        <w:rPr>
          <w:rFonts w:ascii="Book Antiqua" w:hAnsi="Book Antiqua" w:cs="Times New Roman"/>
          <w:sz w:val="24"/>
          <w:szCs w:val="24"/>
        </w:rPr>
        <w:t xml:space="preserve"> </w:t>
      </w:r>
      <w:r w:rsidR="00B62E7E" w:rsidRPr="00D62771">
        <w:rPr>
          <w:rFonts w:ascii="Book Antiqua" w:hAnsi="Book Antiqua" w:cs="Times New Roman"/>
          <w:noProof/>
          <w:sz w:val="24"/>
          <w:szCs w:val="24"/>
        </w:rPr>
        <w:t>T</w:t>
      </w:r>
      <w:r w:rsidR="00325B38" w:rsidRPr="00D62771">
        <w:rPr>
          <w:rFonts w:ascii="Book Antiqua" w:hAnsi="Book Antiqua" w:cs="Times New Roman"/>
          <w:noProof/>
          <w:sz w:val="24"/>
          <w:szCs w:val="24"/>
        </w:rPr>
        <w:t>his</w:t>
      </w:r>
      <w:r w:rsidRPr="00D62771">
        <w:rPr>
          <w:rFonts w:ascii="Book Antiqua" w:hAnsi="Book Antiqua" w:cs="Times New Roman"/>
          <w:noProof/>
          <w:sz w:val="24"/>
          <w:szCs w:val="24"/>
        </w:rPr>
        <w:t xml:space="preserve"> made</w:t>
      </w:r>
      <w:r w:rsidRPr="00D62771">
        <w:rPr>
          <w:rFonts w:ascii="Book Antiqua" w:hAnsi="Book Antiqua" w:cs="Times New Roman"/>
          <w:sz w:val="24"/>
          <w:szCs w:val="24"/>
        </w:rPr>
        <w:t xml:space="preserve"> the need of a reliable biomarker of ultimate importance. Cotinine </w:t>
      </w:r>
      <w:r w:rsidRPr="00D62771">
        <w:rPr>
          <w:rFonts w:ascii="Book Antiqua" w:hAnsi="Book Antiqua" w:cs="Times New Roman"/>
          <w:noProof/>
          <w:sz w:val="24"/>
          <w:szCs w:val="24"/>
        </w:rPr>
        <w:t>was proposed</w:t>
      </w:r>
      <w:r w:rsidRPr="00D62771">
        <w:rPr>
          <w:rFonts w:ascii="Book Antiqua" w:hAnsi="Book Antiqua" w:cs="Times New Roman"/>
          <w:sz w:val="24"/>
          <w:szCs w:val="24"/>
        </w:rPr>
        <w:t xml:space="preserve"> as a promising biomarker that may help to provide </w:t>
      </w:r>
      <w:r w:rsidR="00B2396A" w:rsidRPr="00D62771">
        <w:rPr>
          <w:rFonts w:ascii="Book Antiqua" w:hAnsi="Book Antiqua" w:cs="Times New Roman"/>
          <w:sz w:val="24"/>
          <w:szCs w:val="24"/>
        </w:rPr>
        <w:t>objective</w:t>
      </w:r>
      <w:r w:rsidRPr="00D62771">
        <w:rPr>
          <w:rFonts w:ascii="Book Antiqua" w:hAnsi="Book Antiqua" w:cs="Times New Roman"/>
          <w:sz w:val="24"/>
          <w:szCs w:val="24"/>
        </w:rPr>
        <w:t xml:space="preserve"> </w:t>
      </w:r>
      <w:r w:rsidR="00B62E7E" w:rsidRPr="00D62771">
        <w:rPr>
          <w:rFonts w:ascii="Book Antiqua" w:hAnsi="Book Antiqua" w:cs="Times New Roman"/>
          <w:sz w:val="24"/>
          <w:szCs w:val="24"/>
        </w:rPr>
        <w:t>evidence</w:t>
      </w:r>
      <w:r w:rsidRPr="00D62771">
        <w:rPr>
          <w:rFonts w:ascii="Book Antiqua" w:hAnsi="Book Antiqua" w:cs="Times New Roman"/>
          <w:sz w:val="24"/>
          <w:szCs w:val="24"/>
        </w:rPr>
        <w:t xml:space="preserve"> regarding the </w:t>
      </w:r>
      <w:r w:rsidRPr="00D62771">
        <w:rPr>
          <w:rFonts w:ascii="Book Antiqua" w:hAnsi="Book Antiqua" w:cs="Times New Roman"/>
          <w:noProof/>
          <w:sz w:val="24"/>
          <w:szCs w:val="24"/>
        </w:rPr>
        <w:t>status</w:t>
      </w:r>
      <w:r w:rsidRPr="00D62771">
        <w:rPr>
          <w:rFonts w:ascii="Book Antiqua" w:hAnsi="Book Antiqua" w:cs="Times New Roman"/>
          <w:sz w:val="24"/>
          <w:szCs w:val="24"/>
        </w:rPr>
        <w:t xml:space="preserve"> of smoking and the dose of nicotine exposure, yet there are still some limitations of its use.</w:t>
      </w:r>
      <w:r w:rsidR="00D62771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The aim of this work is to review the current evidence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to improve our understanding of this critical topic.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Indeed, this will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help to guide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better-designed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studies in the future.</w:t>
      </w:r>
    </w:p>
    <w:p w14:paraId="13E6532F" w14:textId="77777777" w:rsid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7955103C" w14:textId="798ECE46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>Key</w:t>
      </w:r>
      <w:r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 xml:space="preserve">words: </w:t>
      </w:r>
      <w:r w:rsidRPr="00D62771">
        <w:rPr>
          <w:rFonts w:ascii="Book Antiqua" w:hAnsi="Book Antiqua" w:cs="Times New Roman"/>
          <w:bCs/>
          <w:caps/>
          <w:sz w:val="24"/>
          <w:szCs w:val="24"/>
          <w:lang w:eastAsia="en-US"/>
        </w:rPr>
        <w:t>s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>moking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>;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bCs/>
          <w:caps/>
          <w:sz w:val="24"/>
          <w:szCs w:val="24"/>
          <w:lang w:eastAsia="en-US"/>
        </w:rPr>
        <w:t>k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>idney donor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>;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bCs/>
          <w:caps/>
          <w:sz w:val="24"/>
          <w:szCs w:val="24"/>
          <w:lang w:eastAsia="en-US"/>
        </w:rPr>
        <w:t>k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>idney recipient</w:t>
      </w:r>
      <w:r>
        <w:rPr>
          <w:rFonts w:ascii="Book Antiqua" w:hAnsi="Book Antiqua" w:cs="Times New Roman" w:hint="eastAsia"/>
          <w:bCs/>
          <w:sz w:val="24"/>
          <w:szCs w:val="24"/>
          <w:lang w:eastAsia="zh-CN"/>
        </w:rPr>
        <w:t>;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D62771">
        <w:rPr>
          <w:rFonts w:ascii="Book Antiqua" w:hAnsi="Book Antiqua" w:cs="Times New Roman"/>
          <w:bCs/>
          <w:caps/>
          <w:sz w:val="24"/>
          <w:szCs w:val="24"/>
          <w:lang w:eastAsia="en-US"/>
        </w:rPr>
        <w:t>r</w:t>
      </w:r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>enal</w:t>
      </w:r>
      <w:proofErr w:type="gramEnd"/>
      <w:r w:rsidRPr="00D62771">
        <w:rPr>
          <w:rFonts w:ascii="Book Antiqua" w:hAnsi="Book Antiqua" w:cs="Times New Roman"/>
          <w:bCs/>
          <w:sz w:val="24"/>
          <w:szCs w:val="24"/>
          <w:lang w:eastAsia="en-US"/>
        </w:rPr>
        <w:t xml:space="preserve"> transplantation</w:t>
      </w:r>
    </w:p>
    <w:p w14:paraId="0611F0F1" w14:textId="77777777" w:rsid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64F927D6" w14:textId="77777777" w:rsidR="006B4E59" w:rsidRPr="006B4E59" w:rsidRDefault="006B4E59" w:rsidP="006B4E59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bookmarkStart w:id="13" w:name="OLE_LINK363"/>
      <w:bookmarkStart w:id="14" w:name="OLE_LINK364"/>
      <w:bookmarkStart w:id="15" w:name="OLE_LINK359"/>
      <w:bookmarkStart w:id="16" w:name="OLE_LINK1037"/>
      <w:bookmarkStart w:id="17" w:name="OLE_LINK1195"/>
      <w:bookmarkStart w:id="18" w:name="OLE_LINK1140"/>
      <w:bookmarkStart w:id="19" w:name="OLE_LINK1062"/>
      <w:bookmarkStart w:id="20" w:name="OLE_LINK500"/>
      <w:bookmarkStart w:id="21" w:name="OLE_LINK916"/>
      <w:bookmarkStart w:id="22" w:name="OLE_LINK956"/>
      <w:bookmarkStart w:id="23" w:name="OLE_LINK994"/>
      <w:proofErr w:type="gramStart"/>
      <w:r w:rsidRPr="006B4E59">
        <w:rPr>
          <w:rFonts w:ascii="Book Antiqua" w:hAnsi="Book Antiqua" w:cs="宋体" w:hint="eastAsia"/>
          <w:b/>
          <w:sz w:val="24"/>
          <w:szCs w:val="24"/>
          <w:lang w:val="en-US" w:eastAsia="zh-CN"/>
        </w:rPr>
        <w:t>©</w:t>
      </w:r>
      <w:r w:rsidRPr="006B4E59">
        <w:rPr>
          <w:rFonts w:ascii="Book Antiqua" w:hAnsi="Book Antiqua" w:cs="宋体"/>
          <w:b/>
          <w:sz w:val="24"/>
          <w:szCs w:val="24"/>
          <w:lang w:val="en-US" w:eastAsia="zh-CN"/>
        </w:rPr>
        <w:t xml:space="preserve"> The Author(s) 201</w:t>
      </w:r>
      <w:r w:rsidRPr="006B4E59">
        <w:rPr>
          <w:rFonts w:ascii="Book Antiqua" w:hAnsi="Book Antiqua" w:cs="宋体" w:hint="eastAsia"/>
          <w:b/>
          <w:sz w:val="24"/>
          <w:szCs w:val="24"/>
          <w:lang w:val="en-US" w:eastAsia="zh-CN"/>
        </w:rPr>
        <w:t>7</w:t>
      </w:r>
      <w:r w:rsidRPr="006B4E59">
        <w:rPr>
          <w:rFonts w:ascii="Book Antiqua" w:hAnsi="Book Antiqua" w:cs="宋体"/>
          <w:b/>
          <w:sz w:val="24"/>
          <w:szCs w:val="24"/>
          <w:lang w:val="en-US" w:eastAsia="zh-CN"/>
        </w:rPr>
        <w:t>.</w:t>
      </w:r>
      <w:proofErr w:type="gramEnd"/>
      <w:r w:rsidRPr="006B4E59">
        <w:rPr>
          <w:rFonts w:ascii="Book Antiqua" w:hAnsi="Book Antiqua" w:cs="宋体"/>
          <w:sz w:val="24"/>
          <w:szCs w:val="24"/>
          <w:lang w:val="en-US" w:eastAsia="zh-CN"/>
        </w:rPr>
        <w:t xml:space="preserve"> Published by </w:t>
      </w:r>
      <w:proofErr w:type="spellStart"/>
      <w:r w:rsidRPr="006B4E59">
        <w:rPr>
          <w:rFonts w:ascii="Book Antiqua" w:hAnsi="Book Antiqua" w:cs="宋体"/>
          <w:sz w:val="24"/>
          <w:szCs w:val="24"/>
          <w:lang w:val="en-US" w:eastAsia="zh-CN"/>
        </w:rPr>
        <w:t>Baishideng</w:t>
      </w:r>
      <w:proofErr w:type="spellEnd"/>
      <w:r w:rsidRPr="006B4E59">
        <w:rPr>
          <w:rFonts w:ascii="Book Antiqua" w:hAnsi="Book Antiqua" w:cs="宋体"/>
          <w:sz w:val="24"/>
          <w:szCs w:val="24"/>
          <w:lang w:val="en-US" w:eastAsia="zh-CN"/>
        </w:rPr>
        <w:t xml:space="preserve"> Publishing Group Inc. All rights reserved.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6B43870B" w14:textId="77777777" w:rsidR="00D62771" w:rsidRPr="00D62771" w:rsidRDefault="00D6277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7F1E8594" w14:textId="77777777" w:rsidR="00FA5978" w:rsidRPr="00D62771" w:rsidRDefault="00FA5978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b/>
          <w:bCs/>
          <w:sz w:val="24"/>
          <w:szCs w:val="24"/>
          <w:lang w:eastAsia="en-US"/>
        </w:rPr>
        <w:t>Core tip: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There are several studies 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>addressing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effect of smoking o</w:t>
      </w:r>
      <w:r w:rsidR="00AE2307" w:rsidRPr="00D62771">
        <w:rPr>
          <w:rFonts w:ascii="Book Antiqua" w:hAnsi="Book Antiqua" w:cs="Times New Roman"/>
          <w:sz w:val="24"/>
          <w:szCs w:val="24"/>
          <w:lang w:eastAsia="en-US"/>
        </w:rPr>
        <w:t>n different body systems, yet,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there are 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only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few </w:t>
      </w:r>
      <w:r w:rsidR="00653761" w:rsidRPr="00D62771">
        <w:rPr>
          <w:rFonts w:ascii="Book Antiqua" w:hAnsi="Book Antiqua" w:cs="Times New Roman"/>
          <w:sz w:val="24"/>
          <w:szCs w:val="24"/>
          <w:lang w:eastAsia="en-US"/>
        </w:rPr>
        <w:t>exploring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effect of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>on the outcome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re</w:t>
      </w:r>
      <w:r w:rsidR="00653761" w:rsidRPr="00D62771">
        <w:rPr>
          <w:rFonts w:ascii="Book Antiqua" w:hAnsi="Book Antiqua" w:cs="Times New Roman"/>
          <w:sz w:val="24"/>
          <w:szCs w:val="24"/>
          <w:lang w:eastAsia="en-US"/>
        </w:rPr>
        <w:t>nal transplantation. Our present article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>summarize</w:t>
      </w:r>
      <w:r w:rsidR="00653761" w:rsidRPr="00D62771">
        <w:rPr>
          <w:rFonts w:ascii="Book Antiqua" w:hAnsi="Book Antiqua" w:cs="Times New Roman"/>
          <w:sz w:val="24"/>
          <w:szCs w:val="24"/>
          <w:lang w:eastAsia="en-US"/>
        </w:rPr>
        <w:t>s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all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available data published over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lastRenderedPageBreak/>
        <w:t xml:space="preserve">the past 2 decades </w:t>
      </w:r>
      <w:r w:rsidR="00987E95" w:rsidRPr="00D62771">
        <w:rPr>
          <w:rFonts w:ascii="Book Antiqua" w:hAnsi="Book Antiqua" w:cs="Times New Roman"/>
          <w:sz w:val="24"/>
          <w:szCs w:val="24"/>
          <w:lang w:eastAsia="en-US"/>
        </w:rPr>
        <w:t>for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better understanding of this topic and may </w:t>
      </w:r>
      <w:r w:rsidR="0065376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also </w:t>
      </w:r>
      <w:r w:rsidR="00710F2F" w:rsidRPr="00D62771">
        <w:rPr>
          <w:rFonts w:ascii="Book Antiqua" w:hAnsi="Book Antiqua" w:cs="Times New Roman"/>
          <w:sz w:val="24"/>
          <w:szCs w:val="24"/>
          <w:lang w:eastAsia="en-US"/>
        </w:rPr>
        <w:t>guide future studies.</w:t>
      </w:r>
    </w:p>
    <w:p w14:paraId="42F6D498" w14:textId="77777777" w:rsidR="00FD3333" w:rsidRPr="00D62771" w:rsidRDefault="00FD3333" w:rsidP="00D62771">
      <w:pPr>
        <w:pStyle w:val="1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</w:pPr>
    </w:p>
    <w:p w14:paraId="1246B013" w14:textId="769FE84F" w:rsidR="00F651B3" w:rsidRPr="00D62771" w:rsidRDefault="00EC085A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62771"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  <w:t xml:space="preserve">Aref </w:t>
      </w:r>
      <w:r w:rsidR="00F9128B" w:rsidRPr="00D62771"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  <w:t xml:space="preserve">A, </w:t>
      </w:r>
      <w:r w:rsidRPr="00D62771"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  <w:t>Sharma</w:t>
      </w:r>
      <w:r w:rsidRPr="00D62771">
        <w:rPr>
          <w:rFonts w:ascii="Book Antiqua" w:eastAsia="Times New Roman" w:hAnsi="Book Antiqua" w:cs="Times New Roman"/>
          <w:sz w:val="24"/>
          <w:szCs w:val="24"/>
          <w:lang w:eastAsia="en-U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en-US"/>
        </w:rPr>
        <w:t>A</w:t>
      </w:r>
      <w:r w:rsidR="00F9128B" w:rsidRPr="00D62771"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  <w:t xml:space="preserve">, </w:t>
      </w:r>
      <w:r w:rsidRPr="00D62771">
        <w:rPr>
          <w:rFonts w:ascii="Book Antiqua" w:eastAsia="Times New Roman" w:hAnsi="Book Antiqua" w:cs="Times New Roman"/>
          <w:sz w:val="24"/>
          <w:szCs w:val="24"/>
          <w:lang w:eastAsia="en-US"/>
        </w:rPr>
        <w:t>Halawa</w:t>
      </w:r>
      <w:r w:rsidRPr="00D62771"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  <w:t xml:space="preserve"> </w:t>
      </w:r>
      <w:r w:rsidR="00F9128B" w:rsidRPr="00D62771">
        <w:rPr>
          <w:rFonts w:ascii="Book Antiqua" w:eastAsia="Times New Roman" w:hAnsi="Book Antiqua" w:cs="Times New Roman"/>
          <w:color w:val="auto"/>
          <w:sz w:val="24"/>
          <w:szCs w:val="24"/>
          <w:lang w:eastAsia="en-US"/>
        </w:rPr>
        <w:t>A,</w:t>
      </w:r>
      <w:r w:rsidR="00F9128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Smoking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in renal transplantation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facts beyond myth. </w:t>
      </w:r>
      <w:r w:rsidR="00F9128B" w:rsidRPr="00EC085A">
        <w:rPr>
          <w:rFonts w:ascii="Book Antiqua" w:hAnsi="Book Antiqua" w:cs="Times New Roman"/>
          <w:i/>
          <w:sz w:val="24"/>
          <w:szCs w:val="24"/>
          <w:lang w:eastAsia="en-US"/>
        </w:rPr>
        <w:t>World J</w:t>
      </w:r>
      <w:r w:rsidRPr="00EC085A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F9128B" w:rsidRPr="00EC085A">
        <w:rPr>
          <w:rFonts w:ascii="Book Antiqua" w:hAnsi="Book Antiqua" w:cs="Times New Roman"/>
          <w:i/>
          <w:sz w:val="24"/>
          <w:szCs w:val="24"/>
          <w:lang w:eastAsia="en-US"/>
        </w:rPr>
        <w:t>Transplant</w:t>
      </w:r>
      <w:r w:rsidR="006D4A7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9128B" w:rsidRPr="00D62771">
        <w:rPr>
          <w:rFonts w:ascii="Book Antiqua" w:hAnsi="Book Antiqua" w:cs="Times New Roman"/>
          <w:sz w:val="24"/>
          <w:szCs w:val="24"/>
          <w:lang w:eastAsia="en-US"/>
        </w:rPr>
        <w:t>201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7</w:t>
      </w:r>
      <w:r w:rsidR="00F9128B" w:rsidRPr="00D62771">
        <w:rPr>
          <w:rFonts w:ascii="Book Antiqua" w:hAnsi="Book Antiqua" w:cs="Times New Roman"/>
          <w:sz w:val="24"/>
          <w:szCs w:val="24"/>
          <w:lang w:eastAsia="en-US"/>
        </w:rPr>
        <w:t>; In press</w:t>
      </w:r>
    </w:p>
    <w:p w14:paraId="3CDD8F1C" w14:textId="77777777" w:rsidR="00F9128B" w:rsidRPr="00D62771" w:rsidRDefault="00F9128B" w:rsidP="00D6277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lang w:eastAsia="zh-CN"/>
        </w:rPr>
      </w:pPr>
    </w:p>
    <w:p w14:paraId="7D1F25FB" w14:textId="77777777" w:rsidR="006B4E59" w:rsidRDefault="006B4E59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  <w:lang w:eastAsia="en-US"/>
        </w:rPr>
      </w:pPr>
      <w:r>
        <w:rPr>
          <w:rFonts w:ascii="Book Antiqua" w:hAnsi="Book Antiqua" w:cs="Times New Roman"/>
          <w:b/>
          <w:bCs/>
          <w:sz w:val="24"/>
          <w:szCs w:val="24"/>
          <w:lang w:eastAsia="en-US"/>
        </w:rPr>
        <w:br w:type="page"/>
      </w:r>
    </w:p>
    <w:p w14:paraId="1AC80695" w14:textId="1F033098" w:rsidR="00506061" w:rsidRPr="00EC085A" w:rsidRDefault="00EC085A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lastRenderedPageBreak/>
        <w:t>Introduction</w:t>
      </w:r>
    </w:p>
    <w:p w14:paraId="06B13AB4" w14:textId="1E81EFBE" w:rsidR="006B4A32" w:rsidRPr="00D62771" w:rsidRDefault="00004E62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is a challenging health care problem; it has a well-established correlation with </w:t>
      </w:r>
      <w:r w:rsidR="004B1B22" w:rsidRPr="00D62771">
        <w:rPr>
          <w:rFonts w:ascii="Book Antiqua" w:hAnsi="Book Antiqua" w:cs="Times New Roman"/>
          <w:sz w:val="24"/>
          <w:szCs w:val="24"/>
          <w:lang w:eastAsia="en-US"/>
        </w:rPr>
        <w:t>many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serious medical conditions like cardiovascular diseases,</w:t>
      </w:r>
      <w:r w:rsidR="00092A47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pulmonary diseases,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malignancy</w:t>
      </w:r>
      <w:r w:rsidR="00F9128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</w:t>
      </w:r>
      <w:proofErr w:type="gramStart"/>
      <w:r w:rsidR="00F9128B" w:rsidRPr="00D62771">
        <w:rPr>
          <w:rFonts w:ascii="Book Antiqua" w:hAnsi="Book Antiqua" w:cs="Times New Roman"/>
          <w:sz w:val="24"/>
          <w:szCs w:val="24"/>
          <w:lang w:eastAsia="en-US"/>
        </w:rPr>
        <w:t>death</w:t>
      </w:r>
      <w:r w:rsidR="00F9128B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F9128B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1]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  <w:r w:rsidR="00395DF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245CE7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Cigarette </w:t>
      </w:r>
      <w:r w:rsidR="00E167D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</w:t>
      </w:r>
      <w:r w:rsidR="00E167D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assume</w:t>
      </w:r>
      <w:r w:rsidR="006012A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</w:t>
      </w:r>
      <w:r w:rsidR="00E167D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to have a role in atherosclerosis, endothelial dysfunction, </w:t>
      </w:r>
      <w:r w:rsidR="00E167D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progression</w:t>
      </w:r>
      <w:r w:rsidR="00E167D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vascular disease progression of </w:t>
      </w:r>
      <w:r w:rsidR="004A506D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proteinuria</w:t>
      </w:r>
      <w:r w:rsidR="006012A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,</w:t>
      </w:r>
      <w:r w:rsidR="00E167D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968F3" w:rsidRPr="00D62771">
        <w:rPr>
          <w:rFonts w:ascii="Book Antiqua" w:hAnsi="Book Antiqua" w:cs="Times New Roman"/>
          <w:sz w:val="24"/>
          <w:szCs w:val="24"/>
          <w:lang w:eastAsia="en-US"/>
        </w:rPr>
        <w:t>as</w:t>
      </w:r>
      <w:r w:rsidR="00E167D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it contains large amounts of free </w:t>
      </w:r>
      <w:proofErr w:type="gramStart"/>
      <w:r w:rsidR="00F9128B" w:rsidRPr="00D62771">
        <w:rPr>
          <w:rFonts w:ascii="Book Antiqua" w:hAnsi="Book Antiqua" w:cs="Times New Roman"/>
          <w:sz w:val="24"/>
          <w:szCs w:val="24"/>
          <w:lang w:eastAsia="en-US"/>
        </w:rPr>
        <w:t>radicals</w:t>
      </w:r>
      <w:r w:rsidR="00F9128B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F9128B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2]</w:t>
      </w:r>
      <w:r w:rsidR="006B4A32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  <w:r w:rsidR="00E167D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968F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This</w:t>
      </w:r>
      <w:r w:rsidR="006B4A32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makes smoking a significant renal</w:t>
      </w:r>
      <w:r w:rsidR="006012A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risk factor,</w:t>
      </w:r>
      <w:r w:rsidR="006B4A32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with considerable conseq</w:t>
      </w:r>
      <w:r w:rsidR="00F9128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uences on health care budget</w:t>
      </w:r>
      <w:r w:rsidR="00F9128B" w:rsidRPr="00D62771">
        <w:rPr>
          <w:rFonts w:ascii="Book Antiqua" w:hAnsi="Book Antiqua" w:cs="Times New Roman"/>
          <w:noProof/>
          <w:sz w:val="24"/>
          <w:szCs w:val="24"/>
          <w:vertAlign w:val="superscript"/>
          <w:lang w:eastAsia="en-US"/>
        </w:rPr>
        <w:t>[3]</w:t>
      </w:r>
      <w:r w:rsidR="006B4A32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.</w:t>
      </w:r>
    </w:p>
    <w:p w14:paraId="5825C42F" w14:textId="58D596F6" w:rsidR="00245CE7" w:rsidRPr="00D62771" w:rsidRDefault="004A506D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effect of smoking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is aggravated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renal transplant recipients due to the effect of immune suppression medications on carcinogenesis, </w:t>
      </w:r>
      <w:r w:rsidR="00B968F3" w:rsidRPr="00D62771">
        <w:rPr>
          <w:rFonts w:ascii="Book Antiqua" w:hAnsi="Book Antiqua" w:cs="Times New Roman"/>
          <w:sz w:val="24"/>
          <w:szCs w:val="24"/>
          <w:lang w:eastAsia="en-US"/>
        </w:rPr>
        <w:t>in addition to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effect of chronic kidney disease itself on cardi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ovascular risk and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mortality</w:t>
      </w:r>
      <w:r w:rsidR="00D8372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D8372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1]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3BE43324" w14:textId="754054C1" w:rsidR="00004E62" w:rsidRPr="00D62771" w:rsidRDefault="00395DF8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Despite the extensive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smoking</w:t>
      </w:r>
      <w:r w:rsidR="00BC55E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related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research, yet studies that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investigate</w:t>
      </w:r>
      <w:r w:rsidR="004A506D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this phenomen</w:t>
      </w:r>
      <w:r w:rsidR="00BC55E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on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the transplant populations are relatively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few</w:t>
      </w:r>
      <w:r w:rsidR="00BC55E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,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most of them are retrospective, poorly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randomi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A7677D" w:rsidRPr="00D62771">
        <w:rPr>
          <w:rFonts w:ascii="Book Antiqua" w:hAnsi="Book Antiqua" w:cs="Times New Roman"/>
          <w:sz w:val="24"/>
          <w:szCs w:val="24"/>
          <w:lang w:eastAsia="en-US"/>
        </w:rPr>
        <w:t>or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968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small sample </w:t>
      </w:r>
      <w:proofErr w:type="gramStart"/>
      <w:r w:rsidR="00B968F3" w:rsidRPr="00D62771">
        <w:rPr>
          <w:rFonts w:ascii="Book Antiqua" w:hAnsi="Book Antiqua" w:cs="Times New Roman"/>
          <w:sz w:val="24"/>
          <w:szCs w:val="24"/>
          <w:lang w:eastAsia="en-US"/>
        </w:rPr>
        <w:t>size</w:t>
      </w:r>
      <w:r w:rsidR="00D8372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D8372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3C8AAD6B" w14:textId="77777777" w:rsidR="00A64870" w:rsidRPr="00D62771" w:rsidRDefault="00A64870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</w:p>
    <w:p w14:paraId="2F2BA455" w14:textId="150D2EC4" w:rsidR="00D577AB" w:rsidRPr="00EC085A" w:rsidRDefault="00D577AB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Effects of smoking</w:t>
      </w:r>
      <w:r w:rsidR="00B5336D"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 xml:space="preserve"> on the kidney</w:t>
      </w:r>
    </w:p>
    <w:p w14:paraId="384C2F24" w14:textId="6A4C577B" w:rsidR="00371CFD" w:rsidRPr="00D62771" w:rsidRDefault="00B5336D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hazards of smoking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were </w:t>
      </w:r>
      <w:r w:rsidR="006012A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investigat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thoroughly in association with cardiovascular disease, lung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disease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oncogenesis. </w:t>
      </w:r>
      <w:r w:rsidR="00B904C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However,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the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effect of smoking on healthy kidney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and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progression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primary kidney diseases did not attract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great</w:t>
      </w:r>
      <w:r w:rsidR="009B18AE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proofErr w:type="gramStart"/>
      <w:r w:rsidR="009B18AE">
        <w:rPr>
          <w:rFonts w:ascii="Book Antiqua" w:hAnsi="Book Antiqua" w:cs="Times New Roman"/>
          <w:sz w:val="24"/>
          <w:szCs w:val="24"/>
          <w:lang w:eastAsia="en-US"/>
        </w:rPr>
        <w:t>attention</w:t>
      </w:r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3]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  <w:r w:rsidR="000705B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968F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Indeed, many studies</w:t>
      </w:r>
      <w:r w:rsidR="000705B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968F3" w:rsidRPr="00D62771">
        <w:rPr>
          <w:rFonts w:ascii="Book Antiqua" w:hAnsi="Book Antiqua" w:cs="Times New Roman"/>
          <w:sz w:val="24"/>
          <w:szCs w:val="24"/>
          <w:lang w:eastAsia="en-US"/>
        </w:rPr>
        <w:t>confirmed the role played by</w:t>
      </w:r>
      <w:r w:rsidR="000705B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smoking 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>in</w:t>
      </w:r>
      <w:r w:rsidR="00B904C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7404A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progression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many </w:t>
      </w:r>
      <w:r w:rsidR="00F700CB" w:rsidRPr="00D62771">
        <w:rPr>
          <w:rFonts w:ascii="Book Antiqua" w:hAnsi="Book Antiqua" w:cs="Times New Roman"/>
          <w:sz w:val="24"/>
          <w:szCs w:val="24"/>
          <w:lang w:eastAsia="en-US"/>
        </w:rPr>
        <w:t>intrinsic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renal diseases</w:t>
      </w:r>
      <w:r w:rsidR="004A506D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(</w:t>
      </w:r>
      <w:r w:rsidR="004A506D" w:rsidRPr="00EC085A">
        <w:rPr>
          <w:rFonts w:ascii="Book Antiqua" w:hAnsi="Book Antiqua" w:cs="Times New Roman"/>
          <w:i/>
          <w:sz w:val="24"/>
          <w:szCs w:val="24"/>
          <w:lang w:eastAsia="en-US"/>
        </w:rPr>
        <w:t>e.g.</w:t>
      </w:r>
      <w:r w:rsidR="004A506D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diabetic nephropathy, Ig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 </w:t>
      </w:r>
      <w:r w:rsidR="007404A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nephropathy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autosomal dominan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>t polycystic kidney disease)</w:t>
      </w:r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[3]</w:t>
      </w:r>
      <w:r w:rsidR="007404A9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5DB93EE2" w14:textId="6978E236" w:rsidR="00725F19" w:rsidRPr="00D62771" w:rsidRDefault="00371CFD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Ritz </w:t>
      </w:r>
      <w:r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proofErr w:type="gramStart"/>
      <w:r w:rsidRPr="00EC085A">
        <w:rPr>
          <w:rFonts w:ascii="Book Antiqua" w:hAnsi="Book Antiqua" w:cs="Times New Roman"/>
          <w:i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4]</w:t>
      </w:r>
      <w:r w:rsidR="00EC085A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EC085A" w:rsidRPr="00D62771">
        <w:rPr>
          <w:rFonts w:ascii="Book Antiqua" w:hAnsi="Book Antiqua" w:cs="Times New Roman"/>
          <w:sz w:val="24"/>
          <w:szCs w:val="24"/>
          <w:lang w:eastAsia="en-US"/>
        </w:rPr>
        <w:t>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tudied the effect of smoking on healthy normotensive volunteers</w:t>
      </w:r>
      <w:r w:rsidR="00725F1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. 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They reported</w:t>
      </w:r>
      <w:r w:rsidR="00B904C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a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significant increase in arginine vasopressin</w:t>
      </w:r>
      <w:r w:rsidR="0094703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levels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(from 1.27+/-0.72 to 19.9+/-27.2 pg/m</w:t>
      </w:r>
      <w:r w:rsidR="00725F19" w:rsidRPr="00EC085A">
        <w:rPr>
          <w:rFonts w:ascii="Book Antiqua" w:hAnsi="Book Antiqua" w:cs="Times New Roman"/>
          <w:caps/>
          <w:noProof/>
          <w:sz w:val="24"/>
          <w:szCs w:val="24"/>
          <w:lang w:eastAsia="en-US"/>
        </w:rPr>
        <w:t>l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) and </w:t>
      </w:r>
      <w:r w:rsidR="0094703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serum 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epinephrine</w:t>
      </w:r>
      <w:r w:rsidR="0094703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(from 37+/-13 to 140+/-129 pg/m</w:t>
      </w:r>
      <w:r w:rsidR="00725F19" w:rsidRPr="00EC085A">
        <w:rPr>
          <w:rFonts w:ascii="Book Antiqua" w:hAnsi="Book Antiqua" w:cs="Times New Roman"/>
          <w:caps/>
          <w:noProof/>
          <w:sz w:val="24"/>
          <w:szCs w:val="24"/>
          <w:lang w:eastAsia="en-US"/>
        </w:rPr>
        <w:t>l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)</w:t>
      </w:r>
      <w:r w:rsidR="00B904C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.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</w:t>
      </w:r>
      <w:r w:rsidR="00B904C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There was an</w:t>
      </w:r>
      <w:r w:rsidR="008F1708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increase in renal 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vascular resistance by 11% and a decrease </w:t>
      </w:r>
      <w:r w:rsidR="00B904C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</w:t>
      </w:r>
      <w:r w:rsidR="00725F1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the glomerular filtration rate (GFR)</w:t>
      </w:r>
      <w:r w:rsidR="00867197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by 15%.</w:t>
      </w:r>
      <w:r w:rsidR="000705B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They assumed these effects are secondary to nicotine itself as these findings </w:t>
      </w:r>
      <w:r w:rsidR="000705BA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were reproduced</w:t>
      </w:r>
      <w:r w:rsidR="000705B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by u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sing nicotine containing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gum</w:t>
      </w:r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4]</w:t>
      </w:r>
      <w:r w:rsidR="000705BA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26AE56E5" w14:textId="1CB87494" w:rsidR="00A64870" w:rsidRPr="00D62771" w:rsidRDefault="004D4260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>Pinto-</w:t>
      </w:r>
      <w:proofErr w:type="spellStart"/>
      <w:r w:rsidRPr="00D62771">
        <w:rPr>
          <w:rFonts w:ascii="Book Antiqua" w:hAnsi="Book Antiqua" w:cs="Times New Roman"/>
          <w:sz w:val="24"/>
          <w:szCs w:val="24"/>
          <w:lang w:eastAsia="en-US"/>
        </w:rPr>
        <w:t>Sietsma</w:t>
      </w:r>
      <w:proofErr w:type="spellEnd"/>
      <w:r w:rsidR="00B968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968F3"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proofErr w:type="gramStart"/>
      <w:r w:rsidR="00B968F3" w:rsidRPr="00EC085A">
        <w:rPr>
          <w:rFonts w:ascii="Book Antiqua" w:hAnsi="Book Antiqua" w:cs="Times New Roman"/>
          <w:i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5]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performed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 leading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cross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sectional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study on 7476 </w:t>
      </w:r>
      <w:r w:rsidR="00075FA7" w:rsidRPr="00D62771">
        <w:rPr>
          <w:rFonts w:ascii="Book Antiqua" w:hAnsi="Book Antiqua" w:cs="Times New Roman"/>
          <w:sz w:val="24"/>
          <w:szCs w:val="24"/>
          <w:lang w:eastAsia="en-US"/>
        </w:rPr>
        <w:t>participants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to evaluate the effect of smoking on</w:t>
      </w:r>
      <w:r w:rsidR="00C32C7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development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albuminuria and abnormal kidney functions in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non-diabetic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population. They documented the presence of a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lastRenderedPageBreak/>
        <w:t xml:space="preserve">dose-dependent association between smoking and development of both microalbuminuria and renal impairment in this screening. These findings were less obvious or absent in former </w:t>
      </w:r>
      <w:proofErr w:type="gramStart"/>
      <w:r w:rsidRPr="00D62771">
        <w:rPr>
          <w:rFonts w:ascii="Book Antiqua" w:hAnsi="Book Antiqua" w:cs="Times New Roman"/>
          <w:sz w:val="24"/>
          <w:szCs w:val="24"/>
          <w:lang w:eastAsia="en-US"/>
        </w:rPr>
        <w:t>smokers</w:t>
      </w:r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F1103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5]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6B5D1BDE" w14:textId="77777777" w:rsidR="00EC085A" w:rsidRDefault="00EC085A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09484D29" w14:textId="050F5B8A" w:rsidR="00D00770" w:rsidRPr="00EC085A" w:rsidRDefault="00D00770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Recipient smok</w:t>
      </w:r>
      <w:r w:rsidR="00EC085A"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ing and transplantation outcome</w:t>
      </w:r>
    </w:p>
    <w:p w14:paraId="35C4D9B0" w14:textId="3937631F" w:rsidR="00D577AB" w:rsidRPr="00D62771" w:rsidRDefault="00A16D8E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is strongly correlated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to some of the potentially fatal outcomes, and there </w:t>
      </w:r>
      <w:r w:rsidR="00075FA7" w:rsidRPr="00D62771">
        <w:rPr>
          <w:rFonts w:ascii="Book Antiqua" w:hAnsi="Book Antiqua" w:cs="Times New Roman"/>
          <w:sz w:val="24"/>
          <w:szCs w:val="24"/>
          <w:lang w:eastAsia="en-US"/>
        </w:rPr>
        <w:t>is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some evidence that these complications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are </w:t>
      </w:r>
      <w:r w:rsidR="009E77F6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aggravated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9E77F6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in </w:t>
      </w:r>
      <w:r w:rsidR="003A7AC3" w:rsidRPr="00D62771">
        <w:rPr>
          <w:rFonts w:ascii="Book Antiqua" w:hAnsi="Book Antiqua" w:cs="Times New Roman"/>
          <w:sz w:val="24"/>
          <w:szCs w:val="24"/>
          <w:lang w:eastAsia="en-US"/>
        </w:rPr>
        <w:t>solid organ</w:t>
      </w:r>
      <w:r w:rsidR="009E77F6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transplant </w:t>
      </w:r>
      <w:proofErr w:type="gramStart"/>
      <w:r w:rsidR="009E77F6" w:rsidRPr="00D62771">
        <w:rPr>
          <w:rFonts w:ascii="Book Antiqua" w:hAnsi="Book Antiqua" w:cs="Times New Roman"/>
          <w:sz w:val="24"/>
          <w:szCs w:val="24"/>
          <w:lang w:eastAsia="en-US"/>
        </w:rPr>
        <w:t>recipients</w:t>
      </w:r>
      <w:r w:rsidR="00231FC0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231FC0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6]</w:t>
      </w:r>
      <w:r w:rsidR="009E77F6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5BE00CD4" w14:textId="766376B4" w:rsidR="00C4495C" w:rsidRPr="00D62771" w:rsidRDefault="0037020E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is a well-known risk factor for cardiovascular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disease.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proofErr w:type="spellStart"/>
      <w:r w:rsidRPr="00D62771">
        <w:rPr>
          <w:rFonts w:ascii="Book Antiqua" w:hAnsi="Book Antiqua" w:cs="Times New Roman"/>
          <w:sz w:val="24"/>
          <w:szCs w:val="24"/>
          <w:lang w:eastAsia="en-US"/>
        </w:rPr>
        <w:t>Ponticelli</w:t>
      </w:r>
      <w:proofErr w:type="spellEnd"/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804061"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proofErr w:type="gramStart"/>
      <w:r w:rsidR="00804061" w:rsidRPr="00EC085A">
        <w:rPr>
          <w:rFonts w:ascii="Book Antiqua" w:hAnsi="Book Antiqua" w:cs="Times New Roman"/>
          <w:i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7]</w:t>
      </w:r>
      <w:r w:rsidR="00EC085A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h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ave addressed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role of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cardiovascular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disease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as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leading cause of death i</w:t>
      </w:r>
      <w:r w:rsidR="00231FC0" w:rsidRPr="00D62771">
        <w:rPr>
          <w:rFonts w:ascii="Book Antiqua" w:hAnsi="Book Antiqua" w:cs="Times New Roman"/>
          <w:sz w:val="24"/>
          <w:szCs w:val="24"/>
          <w:lang w:eastAsia="en-US"/>
        </w:rPr>
        <w:t>n renal transplant recipient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  <w:r w:rsidR="00C4495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development of de novo cardiovascular insult in the first year </w:t>
      </w:r>
      <w:r w:rsidR="00C4495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post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r w:rsidR="00C4495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transplant</w:t>
      </w:r>
      <w:r w:rsidR="00C4495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C4495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was associated</w:t>
      </w:r>
      <w:r w:rsidR="00C4495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with pre-existing cardiovascular disease, older age, pre-transplant hypertension, smok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>ing and duration of dialysis</w:t>
      </w:r>
      <w:r w:rsidR="00231FC0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[7]</w:t>
      </w:r>
      <w:r w:rsidR="00C4495C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3D58FD54" w14:textId="50836154" w:rsidR="0037020E" w:rsidRPr="00D62771" w:rsidRDefault="00C4495C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second leading cause of death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post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transplantation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 was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malignancy</w:t>
      </w:r>
      <w:r w:rsidR="00231FC0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231FC0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2,7]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with a clear association between smoking and </w:t>
      </w:r>
      <w:r w:rsidR="006A68C9" w:rsidRPr="00D62771">
        <w:rPr>
          <w:rFonts w:ascii="Book Antiqua" w:hAnsi="Book Antiqua" w:cs="Times New Roman"/>
          <w:sz w:val="24"/>
          <w:szCs w:val="24"/>
          <w:lang w:eastAsia="en-US"/>
        </w:rPr>
        <w:t>increased risk for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 certain types of malignancy</w:t>
      </w:r>
      <w:r w:rsidR="00231FC0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[1]</w:t>
      </w:r>
      <w:r w:rsidR="006A68C9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19FB50F7" w14:textId="0F2D3D89" w:rsidR="006566A7" w:rsidRPr="00D62771" w:rsidRDefault="006566A7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effect of smoking on renal transplant recipients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was investigated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relatively few studies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, and most of them are retrospective. Table 1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summari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e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results of most of these </w:t>
      </w:r>
      <w:proofErr w:type="gramStart"/>
      <w:r w:rsidRPr="00D62771">
        <w:rPr>
          <w:rFonts w:ascii="Book Antiqua" w:hAnsi="Book Antiqua" w:cs="Times New Roman"/>
          <w:sz w:val="24"/>
          <w:szCs w:val="24"/>
          <w:lang w:eastAsia="en-US"/>
        </w:rPr>
        <w:t>studies</w:t>
      </w:r>
      <w:r w:rsidR="00EC085A" w:rsidRPr="00EC085A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[</w:t>
      </w:r>
      <w:proofErr w:type="gramEnd"/>
      <w:r w:rsidR="00EC085A" w:rsidRPr="00EC085A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1,8-20]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595DD837" w14:textId="7D05D52C" w:rsidR="00093A4E" w:rsidRPr="00D62771" w:rsidRDefault="00093A4E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>It worth to mention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ing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that </w:t>
      </w:r>
      <w:proofErr w:type="spellStart"/>
      <w:r w:rsidRPr="00D62771">
        <w:rPr>
          <w:rFonts w:ascii="Book Antiqua" w:hAnsi="Book Antiqua" w:cs="Times New Roman"/>
          <w:sz w:val="24"/>
          <w:szCs w:val="24"/>
          <w:lang w:eastAsia="en-US"/>
        </w:rPr>
        <w:t>Zitt</w:t>
      </w:r>
      <w:proofErr w:type="spellEnd"/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proofErr w:type="gramStart"/>
      <w:r w:rsidRPr="00EC085A">
        <w:rPr>
          <w:rFonts w:ascii="Book Antiqua" w:hAnsi="Book Antiqua" w:cs="Times New Roman"/>
          <w:i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16]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h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ad a unique approach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by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studying the relation between smoking and renal biopsy findings of 76 k</w:t>
      </w:r>
      <w:r w:rsidR="00B779C5" w:rsidRPr="00D62771">
        <w:rPr>
          <w:rFonts w:ascii="Book Antiqua" w:hAnsi="Book Antiqua" w:cs="Times New Roman"/>
          <w:sz w:val="24"/>
          <w:szCs w:val="24"/>
          <w:lang w:eastAsia="en-US"/>
        </w:rPr>
        <w:t>idney transplant recipients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>. Current smokers had</w:t>
      </w:r>
      <w:r w:rsidR="00C32C7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A64870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increase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the severity of vascular intimal fibrous thickening (</w:t>
      </w:r>
      <w:r w:rsidR="00A64870" w:rsidRPr="00EC085A">
        <w:rPr>
          <w:rFonts w:ascii="Book Antiqua" w:hAnsi="Book Antiqua" w:cs="Times New Roman"/>
          <w:i/>
          <w:caps/>
          <w:sz w:val="24"/>
          <w:szCs w:val="24"/>
          <w:lang w:eastAsia="en-US"/>
        </w:rPr>
        <w:t>p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 0.004). 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W</w:t>
      </w:r>
      <w:r w:rsidR="00A64870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hile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 degree of chronic </w:t>
      </w:r>
      <w:proofErr w:type="spellStart"/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>sclerosing</w:t>
      </w:r>
      <w:proofErr w:type="spellEnd"/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nephropathy (</w:t>
      </w:r>
      <w:r w:rsidR="00A64870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 0.05) and arteriolar </w:t>
      </w:r>
      <w:proofErr w:type="spellStart"/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>hyalinosis</w:t>
      </w:r>
      <w:proofErr w:type="spellEnd"/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(</w:t>
      </w:r>
      <w:r w:rsidR="00A64870" w:rsidRPr="00EC085A">
        <w:rPr>
          <w:rFonts w:ascii="Book Antiqua" w:hAnsi="Book Antiqua" w:cs="Times New Roman"/>
          <w:i/>
          <w:caps/>
          <w:sz w:val="24"/>
          <w:szCs w:val="24"/>
          <w:lang w:eastAsia="en-US"/>
        </w:rPr>
        <w:t xml:space="preserve">P 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&lt; 0.001) </w:t>
      </w:r>
      <w:r w:rsidR="00A64870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were associated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with the duration of time </w:t>
      </w:r>
      <w:r w:rsidR="00A64870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post</w:t>
      </w:r>
      <w:r w:rsidR="00C32C7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proofErr w:type="gramStart"/>
      <w:r w:rsidR="00A64870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transplantation</w:t>
      </w:r>
      <w:r w:rsidR="00B779C5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B779C5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16]</w:t>
      </w:r>
      <w:r w:rsidR="00A64870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003C9093" w14:textId="54D17C6A" w:rsidR="00D36975" w:rsidRPr="00D62771" w:rsidRDefault="00B427AF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>Most of these studies have revealed a clear benefit of smoking cessation on graft survival, but the effect on patient survival is less clear possibly reflecting the permanent atherosclerotic ef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fect on the vascular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system</w:t>
      </w:r>
      <w:r w:rsidR="00311367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311367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20]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5B39B61F" w14:textId="77777777" w:rsidR="00EC085A" w:rsidRDefault="00EC085A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14:paraId="2E82FBAB" w14:textId="039EC55B" w:rsidR="00566800" w:rsidRPr="00EC085A" w:rsidRDefault="009564F8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Effect of smoking</w:t>
      </w:r>
      <w:r w:rsidR="00804061"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 xml:space="preserve"> habit of kidney donor</w:t>
      </w: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 xml:space="preserve"> on the </w:t>
      </w:r>
      <w:r w:rsidR="00804061"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outcome of transplantation</w:t>
      </w:r>
    </w:p>
    <w:p w14:paraId="71FDA5A9" w14:textId="3E3B254E" w:rsidR="009564F8" w:rsidRPr="00D62771" w:rsidRDefault="00E15A7E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lastRenderedPageBreak/>
        <w:t xml:space="preserve">It may be logic that the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recipient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smoking will affect his </w:t>
      </w:r>
      <w:r w:rsidR="00A821C9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own</w:t>
      </w:r>
      <w:r w:rsidR="00A821C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survival, but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surprisingly,</w:t>
      </w:r>
      <w:r w:rsidR="004B6C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E9640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even </w:t>
      </w:r>
      <w:r w:rsidR="004B6C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donor </w:t>
      </w:r>
      <w:r w:rsidR="00E96405" w:rsidRPr="00D62771">
        <w:rPr>
          <w:rFonts w:ascii="Book Antiqua" w:hAnsi="Book Antiqua" w:cs="Times New Roman"/>
          <w:sz w:val="24"/>
          <w:szCs w:val="24"/>
          <w:lang w:eastAsia="en-US"/>
        </w:rPr>
        <w:t>smoking</w:t>
      </w:r>
      <w:r w:rsidR="004B6C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will affect the recipient surviv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al years after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transplantation</w:t>
      </w:r>
      <w:r w:rsidR="00084531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084531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21,22]</w:t>
      </w:r>
      <w:r w:rsidR="00E96405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2AC94B1E" w14:textId="623CD12F" w:rsidR="009C1569" w:rsidRPr="00D62771" w:rsidRDefault="009C1569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Lin </w:t>
      </w:r>
      <w:r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r w:rsidRPr="00EC085A">
        <w:rPr>
          <w:rFonts w:ascii="Book Antiqua" w:hAnsi="Book Antiqua" w:cs="Times New Roman"/>
          <w:i/>
          <w:noProof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[21]</w:t>
      </w:r>
      <w:r w:rsidR="00EC085A" w:rsidRPr="00EC085A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h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ave analysed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data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from the United Network for Organ Sharing from 1994 to 1999, and they 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>declared that smoking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habit of the donor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has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mild, yet </w:t>
      </w:r>
      <w:r w:rsidR="0011718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statistically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significant effect on recipient survival (HR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1.06,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&lt; 0.05), and graft survival (HR 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= 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1.05,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11718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&lt; 0.05).</w:t>
      </w:r>
    </w:p>
    <w:p w14:paraId="07538828" w14:textId="6A9E79AD" w:rsidR="007B7BBB" w:rsidRPr="00D62771" w:rsidRDefault="00D34059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>Underwood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804061"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proofErr w:type="gramStart"/>
      <w:r w:rsidR="00804061" w:rsidRPr="00EC085A">
        <w:rPr>
          <w:rFonts w:ascii="Book Antiqua" w:hAnsi="Book Antiqua" w:cs="Times New Roman"/>
          <w:i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22]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0406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tudied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a retrospective analysis of 602 kidney transplant recipients and their living donors.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7408F3" w:rsidRPr="00D62771">
        <w:rPr>
          <w:rFonts w:ascii="Book Antiqua" w:hAnsi="Book Antiqua" w:cs="Times New Roman"/>
          <w:sz w:val="24"/>
          <w:szCs w:val="24"/>
          <w:lang w:eastAsia="en-US"/>
        </w:rPr>
        <w:t>The effect of donor smoking on graft survival was statistically insignificant (HR = 1.19,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7408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 0.515), unlike the recipient smoking which proved to be significant (HR = 1.74,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7408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 0.05).</w:t>
      </w:r>
      <w:r w:rsidR="00FA726E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However, 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>the recipient survival was negatively correlated to donor smoking (HR = 1.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>93,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>95%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>CI: 1.27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2.94,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 0.002) and recipient smoking (HR = 1.74, 95%CI: 1.01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3.00,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= 0.048)</w:t>
      </w:r>
      <w:r w:rsidR="00854D09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[22]</w:t>
      </w:r>
      <w:r w:rsidR="007B7BBB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2A9B1A3C" w14:textId="68C014B9" w:rsidR="000377EA" w:rsidRPr="00D62771" w:rsidRDefault="009C1569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proofErr w:type="spellStart"/>
      <w:r w:rsidRPr="00D62771">
        <w:rPr>
          <w:rFonts w:ascii="Book Antiqua" w:hAnsi="Book Antiqua" w:cs="Times New Roman"/>
          <w:sz w:val="24"/>
          <w:szCs w:val="24"/>
          <w:lang w:eastAsia="en-US"/>
        </w:rPr>
        <w:t>Heldt</w:t>
      </w:r>
      <w:proofErr w:type="spellEnd"/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804061" w:rsidRPr="00EC085A">
        <w:rPr>
          <w:rFonts w:ascii="Book Antiqua" w:hAnsi="Book Antiqua" w:cs="Times New Roman"/>
          <w:i/>
          <w:sz w:val="24"/>
          <w:szCs w:val="24"/>
          <w:lang w:eastAsia="en-US"/>
        </w:rPr>
        <w:t>et 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[23]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valuated </w:t>
      </w:r>
      <w:r w:rsidR="007704E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GFR of 100 living donors and their recipients, the </w:t>
      </w:r>
      <w:r w:rsidR="007704E5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recipients</w:t>
      </w:r>
      <w:r w:rsidR="007704E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smoking donors had lower calculated GFR (37.0 </w:t>
      </w:r>
      <w:r w:rsidR="00EC085A" w:rsidRPr="00D62771">
        <w:rPr>
          <w:rFonts w:ascii="Book Antiqua" w:hAnsi="Book Antiqua" w:cs="Times New Roman"/>
          <w:sz w:val="24"/>
          <w:szCs w:val="24"/>
          <w:lang w:eastAsia="en-US"/>
        </w:rPr>
        <w:t>mL/min per 1.73 m</w:t>
      </w:r>
      <w:r w:rsidR="00EC085A" w:rsidRPr="00EC085A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</w:t>
      </w:r>
      <w:r w:rsidR="00EC085A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r w:rsidR="007704E5" w:rsidRPr="00EC085A">
        <w:rPr>
          <w:rFonts w:ascii="Book Antiqua" w:hAnsi="Book Antiqua" w:cs="Times New Roman"/>
          <w:i/>
          <w:sz w:val="24"/>
          <w:szCs w:val="24"/>
          <w:lang w:eastAsia="en-US"/>
        </w:rPr>
        <w:t>vs</w:t>
      </w:r>
      <w:r w:rsidR="007704E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53.0 mL/min per 1.73 m</w:t>
      </w:r>
      <w:r w:rsidR="007704E5" w:rsidRPr="00EC085A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</w:t>
      </w:r>
      <w:r w:rsidR="007704E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; </w:t>
      </w:r>
      <w:r w:rsidR="007704E5" w:rsidRPr="00EC085A">
        <w:rPr>
          <w:rFonts w:ascii="Book Antiqua" w:hAnsi="Book Antiqua" w:cs="Times New Roman"/>
          <w:i/>
          <w:sz w:val="24"/>
          <w:szCs w:val="24"/>
          <w:lang w:eastAsia="en-US"/>
        </w:rPr>
        <w:t>P</w:t>
      </w:r>
      <w:r w:rsidR="007704E5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&lt; 0.001) at a mean </w:t>
      </w:r>
      <w:r w:rsidR="007704E5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follow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r w:rsidR="007704E5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up</w:t>
      </w:r>
      <w:r w:rsidR="005E3EF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38 mo</w:t>
      </w:r>
      <w:r w:rsidR="007704E5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1B4A3003" w14:textId="77777777" w:rsidR="00801836" w:rsidRPr="00D62771" w:rsidRDefault="00801836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</w:p>
    <w:p w14:paraId="0820B01F" w14:textId="5CAEE319" w:rsidR="00DF26B1" w:rsidRPr="00EC085A" w:rsidRDefault="00DF26B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Smoking biomarker and renal transplantation</w:t>
      </w:r>
    </w:p>
    <w:p w14:paraId="69113E3F" w14:textId="592B87B2" w:rsidR="00DF26B1" w:rsidRPr="00D62771" w:rsidRDefault="00DB587A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exposure and 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>analysis of dose of smoking depends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on self-report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ing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most of the </w:t>
      </w:r>
      <w:proofErr w:type="gramStart"/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>studies</w:t>
      </w:r>
      <w:r w:rsidR="00C624FF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C624FF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24]</w:t>
      </w:r>
      <w:r w:rsidR="00925B50" w:rsidRPr="00D62771">
        <w:rPr>
          <w:rFonts w:ascii="Book Antiqua" w:hAnsi="Book Antiqua" w:cs="Times New Roman"/>
          <w:sz w:val="24"/>
          <w:szCs w:val="24"/>
          <w:lang w:eastAsia="en-US"/>
        </w:rPr>
        <w:t>, which we strongly believe it lacks accuracy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>. A proper estimation of the risks associated with tobacco use depends on accurate measurement of exposure</w:t>
      </w:r>
      <w:r w:rsidR="00FC6D54" w:rsidRPr="00D62771">
        <w:rPr>
          <w:rFonts w:ascii="Book Antiqua" w:hAnsi="Book Antiqua" w:cs="Times New Roman"/>
          <w:sz w:val="24"/>
          <w:szCs w:val="24"/>
          <w:lang w:eastAsia="en-US"/>
        </w:rPr>
        <w:t>,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which may be difficult </w:t>
      </w:r>
      <w:r w:rsidR="00FC6D5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in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certain</w:t>
      </w:r>
      <w:r w:rsidR="00FC6D5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population </w:t>
      </w:r>
      <w:r w:rsidR="00804061" w:rsidRPr="00D62771">
        <w:rPr>
          <w:rFonts w:ascii="Book Antiqua" w:hAnsi="Book Antiqua" w:cs="Times New Roman"/>
          <w:sz w:val="24"/>
          <w:szCs w:val="24"/>
          <w:lang w:eastAsia="en-US"/>
        </w:rPr>
        <w:t>such as</w:t>
      </w:r>
      <w:r w:rsidR="00FC6D5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pregnant women and parents of young children, where smoking con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sidered socially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unaccepted</w:t>
      </w:r>
      <w:r w:rsidR="00C624FF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C624FF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24]</w:t>
      </w:r>
      <w:r w:rsidR="00FC6D5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. Some patients may not recall 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</w:t>
      </w:r>
      <w:r w:rsidR="00FC6D54" w:rsidRPr="00D62771">
        <w:rPr>
          <w:rFonts w:ascii="Book Antiqua" w:hAnsi="Book Antiqua" w:cs="Times New Roman"/>
          <w:sz w:val="24"/>
          <w:szCs w:val="24"/>
          <w:lang w:eastAsia="en-US"/>
        </w:rPr>
        <w:t>number of cigarettes accurately (dig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>it bias)</w:t>
      </w:r>
      <w:r w:rsidR="00C624FF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[25]</w:t>
      </w:r>
      <w:r w:rsidR="008B4879" w:rsidRPr="00D62771">
        <w:rPr>
          <w:rFonts w:ascii="Book Antiqua" w:hAnsi="Book Antiqua" w:cs="Times New Roman"/>
          <w:sz w:val="24"/>
          <w:szCs w:val="24"/>
          <w:lang w:eastAsia="en-US"/>
        </w:rPr>
        <w:t>, and finally the tobacco dose differs between individuals due to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="008B487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difference between cigarettes as well as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="008B487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difference in inhaling habits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 (passive smoking)</w:t>
      </w:r>
      <w:r w:rsidR="00C624FF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[25]</w:t>
      </w:r>
      <w:r w:rsidR="008B4879" w:rsidRPr="00D62771">
        <w:rPr>
          <w:rFonts w:ascii="Book Antiqua" w:hAnsi="Book Antiqua" w:cs="Times New Roman"/>
          <w:sz w:val="24"/>
          <w:szCs w:val="24"/>
          <w:lang w:eastAsia="en-US"/>
        </w:rPr>
        <w:t>. All these factors made the development of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</w:t>
      </w:r>
      <w:r w:rsidR="008B4879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valid and accurate biomarker for tobacco smoking of ultimate importance.</w:t>
      </w:r>
    </w:p>
    <w:p w14:paraId="558DDE70" w14:textId="39207E24" w:rsidR="008B4879" w:rsidRPr="00D62771" w:rsidRDefault="00AA23C4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lastRenderedPageBreak/>
        <w:t>Cotinine is the major metabolite of nicotine</w:t>
      </w:r>
      <w:r w:rsidR="002278B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. It has 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 relatively constant level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due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its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long half-li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>fe (16 h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C085A" w:rsidRPr="00EC085A">
        <w:rPr>
          <w:rFonts w:ascii="Book Antiqua" w:hAnsi="Book Antiqua" w:cs="Times New Roman"/>
          <w:i/>
          <w:sz w:val="24"/>
          <w:szCs w:val="24"/>
          <w:lang w:eastAsia="en-US"/>
        </w:rPr>
        <w:t>v</w:t>
      </w:r>
      <w:r w:rsidR="009B5F6A" w:rsidRPr="00EC085A">
        <w:rPr>
          <w:rFonts w:ascii="Book Antiqua" w:hAnsi="Book Antiqua" w:cs="Times New Roman"/>
          <w:i/>
          <w:sz w:val="24"/>
          <w:szCs w:val="24"/>
          <w:lang w:eastAsia="en-US"/>
        </w:rPr>
        <w:t>s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2-3 h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>for nicotine),</w:t>
      </w:r>
      <w:r w:rsidR="002278B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which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can </w:t>
      </w:r>
      <w:r w:rsidR="009B5F6A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be measured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plasma or urine. For these </w:t>
      </w:r>
      <w:r w:rsidR="009B5F6A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reasons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,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cotinine is considered a promising bi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omarker of smoking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exposure</w:t>
      </w:r>
      <w:r w:rsidR="00EA1047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A1047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25]</w:t>
      </w:r>
      <w:r w:rsidR="009B5F6A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3E9B4993" w14:textId="6A8B1D21" w:rsidR="00474D0C" w:rsidRPr="00D62771" w:rsidRDefault="00F96CB0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proofErr w:type="spellStart"/>
      <w:r w:rsidRPr="00D62771">
        <w:rPr>
          <w:rFonts w:ascii="Book Antiqua" w:hAnsi="Book Antiqua" w:cs="Times New Roman"/>
          <w:sz w:val="24"/>
          <w:szCs w:val="24"/>
          <w:lang w:eastAsia="en-US"/>
        </w:rPr>
        <w:t>Hellemons</w:t>
      </w:r>
      <w:proofErr w:type="spellEnd"/>
      <w:r w:rsidR="00F935EE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F935EE" w:rsidRPr="00EC085A">
        <w:rPr>
          <w:rFonts w:ascii="Book Antiqua" w:hAnsi="Book Antiqua" w:cs="Times New Roman"/>
          <w:i/>
          <w:sz w:val="24"/>
          <w:szCs w:val="24"/>
          <w:lang w:eastAsia="en-US"/>
        </w:rPr>
        <w:t xml:space="preserve">et </w:t>
      </w:r>
      <w:proofErr w:type="gramStart"/>
      <w:r w:rsidR="00F935EE" w:rsidRPr="00EC085A">
        <w:rPr>
          <w:rFonts w:ascii="Book Antiqua" w:hAnsi="Book Antiqua" w:cs="Times New Roman"/>
          <w:i/>
          <w:sz w:val="24"/>
          <w:szCs w:val="24"/>
          <w:lang w:eastAsia="en-US"/>
        </w:rPr>
        <w:t>al</w:t>
      </w:r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EC085A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25]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D62771">
        <w:rPr>
          <w:rFonts w:ascii="Book Antiqua" w:hAnsi="Book Antiqua" w:cs="Times New Roman"/>
          <w:sz w:val="24"/>
          <w:szCs w:val="24"/>
          <w:lang w:eastAsia="en-US"/>
        </w:rPr>
        <w:t>tudied</w:t>
      </w:r>
      <w:proofErr w:type="spellEnd"/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603 renal transplant recipients</w:t>
      </w:r>
      <w:r w:rsidR="00474D0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for a mean </w:t>
      </w:r>
      <w:r w:rsidR="00474D0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follow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-</w:t>
      </w:r>
      <w:r w:rsidR="00474D0C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up</w:t>
      </w:r>
      <w:r w:rsidR="00474D0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6.9 years.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474D0C" w:rsidRPr="00D62771">
        <w:rPr>
          <w:rFonts w:ascii="Book Antiqua" w:hAnsi="Book Antiqua" w:cs="Times New Roman"/>
          <w:sz w:val="24"/>
          <w:szCs w:val="24"/>
          <w:lang w:eastAsia="en-US"/>
        </w:rPr>
        <w:t>The aim was to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investigate the relation of self-report</w:t>
      </w:r>
      <w:r w:rsidR="00F935EE" w:rsidRPr="00D62771">
        <w:rPr>
          <w:rFonts w:ascii="Book Antiqua" w:hAnsi="Book Antiqua" w:cs="Times New Roman"/>
          <w:sz w:val="24"/>
          <w:szCs w:val="24"/>
          <w:lang w:eastAsia="en-US"/>
        </w:rPr>
        <w:t>ing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cotinine exposure in transplant population and to </w:t>
      </w:r>
      <w:r w:rsidR="00474D0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evaluate the use of cotinine as an </w:t>
      </w:r>
      <w:r w:rsidR="00232C5D" w:rsidRPr="00D62771">
        <w:rPr>
          <w:rFonts w:ascii="Book Antiqua" w:hAnsi="Book Antiqua" w:cs="Times New Roman"/>
          <w:sz w:val="24"/>
          <w:szCs w:val="24"/>
          <w:lang w:eastAsia="en-US"/>
        </w:rPr>
        <w:t>alternative for self-</w:t>
      </w:r>
      <w:proofErr w:type="gramStart"/>
      <w:r w:rsidR="00232C5D" w:rsidRPr="00D62771">
        <w:rPr>
          <w:rFonts w:ascii="Book Antiqua" w:hAnsi="Book Antiqua" w:cs="Times New Roman"/>
          <w:sz w:val="24"/>
          <w:szCs w:val="24"/>
          <w:lang w:eastAsia="en-US"/>
        </w:rPr>
        <w:t>report</w:t>
      </w:r>
      <w:r w:rsidR="00232C5D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232C5D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25]</w:t>
      </w:r>
      <w:r w:rsidR="00474D0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. They concluded that active smoking had a negative impact on patient and graft survival, while former smokers had 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>increased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BB1E2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risk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mortality but not graft failure. They documented that cotinine measurement (especially plasma cotinine) provide</w:t>
      </w:r>
      <w:r w:rsidR="002278B0" w:rsidRPr="00D62771">
        <w:rPr>
          <w:rFonts w:ascii="Book Antiqua" w:hAnsi="Book Antiqua" w:cs="Times New Roman"/>
          <w:sz w:val="24"/>
          <w:szCs w:val="24"/>
          <w:lang w:eastAsia="en-US"/>
        </w:rPr>
        <w:t>s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 valid alternative to self-reported smoking </w:t>
      </w:r>
      <w:r w:rsidR="00BB1E2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exposure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,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it may even </w:t>
      </w:r>
      <w:r w:rsidR="00BB1E2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be preferred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over self-reporting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 in epidemiological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studies</w:t>
      </w:r>
      <w:r w:rsidR="00232C5D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232C5D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25]</w:t>
      </w:r>
      <w:r w:rsidR="00BB1E2B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666272E7" w14:textId="1301F801" w:rsidR="00903CD9" w:rsidRPr="00D62771" w:rsidRDefault="00903CD9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use of cotinine 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also has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its limitations. Cotinine level is a reflection of smoking over the past few </w:t>
      </w:r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days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,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and 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this may be misleading if 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</w:t>
      </w:r>
      <w:r w:rsidR="004665B8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he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patient is </w:t>
      </w:r>
      <w:r w:rsidR="004665B8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smoking occasionally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(like in weekends) or if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AD2AF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patient</w:t>
      </w:r>
      <w:r w:rsidR="00AD2A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was 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>smoking less due to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4665B8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period</w:t>
      </w:r>
      <w:r w:rsidR="004665B8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illness. The second limitation </w:t>
      </w:r>
      <w:r w:rsidR="002278B0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lies in its inability to </w:t>
      </w:r>
      <w:r w:rsidR="0073012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differentiate between never-smoking and </w:t>
      </w:r>
      <w:r w:rsidR="0073012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former-</w:t>
      </w:r>
      <w:proofErr w:type="gramStart"/>
      <w:r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smoking</w:t>
      </w:r>
      <w:r w:rsidR="008C61A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8C61A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25]</w:t>
      </w:r>
      <w:r w:rsidR="00730121" w:rsidRPr="00D62771">
        <w:rPr>
          <w:rFonts w:ascii="Book Antiqua" w:hAnsi="Book Antiqua" w:cs="Times New Roman"/>
          <w:sz w:val="24"/>
          <w:szCs w:val="24"/>
          <w:lang w:eastAsia="en-US"/>
        </w:rPr>
        <w:t>. Differentiating never-smoking from former-</w:t>
      </w:r>
      <w:r w:rsidR="0060665C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</w:t>
      </w:r>
      <w:r w:rsidR="00AD2AF3" w:rsidRPr="00D62771">
        <w:rPr>
          <w:rFonts w:ascii="Book Antiqua" w:hAnsi="Book Antiqua" w:cs="Times New Roman"/>
          <w:sz w:val="24"/>
          <w:szCs w:val="24"/>
          <w:lang w:eastAsia="en-US"/>
        </w:rPr>
        <w:t>i</w:t>
      </w:r>
      <w:r w:rsidR="00730121" w:rsidRPr="00D62771">
        <w:rPr>
          <w:rFonts w:ascii="Book Antiqua" w:hAnsi="Book Antiqua" w:cs="Times New Roman"/>
          <w:sz w:val="24"/>
          <w:szCs w:val="24"/>
          <w:lang w:eastAsia="en-US"/>
        </w:rPr>
        <w:t>s clinically relevant as former-</w:t>
      </w:r>
      <w:r w:rsidR="00AD2A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was proved to be </w:t>
      </w:r>
      <w:r w:rsidR="00F935EE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associated with </w:t>
      </w:r>
      <w:r w:rsidR="00AD2AF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increas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ing</w:t>
      </w:r>
      <w:r w:rsidR="00AD2AF3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AD2AF3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risk</w:t>
      </w:r>
      <w:r w:rsidR="00EC085A">
        <w:rPr>
          <w:rFonts w:ascii="Book Antiqua" w:hAnsi="Book Antiqua" w:cs="Times New Roman"/>
          <w:sz w:val="24"/>
          <w:szCs w:val="24"/>
          <w:lang w:eastAsia="en-US"/>
        </w:rPr>
        <w:t xml:space="preserve"> of recipient </w:t>
      </w:r>
      <w:proofErr w:type="gramStart"/>
      <w:r w:rsidR="00EC085A">
        <w:rPr>
          <w:rFonts w:ascii="Book Antiqua" w:hAnsi="Book Antiqua" w:cs="Times New Roman"/>
          <w:sz w:val="24"/>
          <w:szCs w:val="24"/>
          <w:lang w:eastAsia="en-US"/>
        </w:rPr>
        <w:t>mortality</w:t>
      </w:r>
      <w:r w:rsidR="008C61A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[</w:t>
      </w:r>
      <w:proofErr w:type="gramEnd"/>
      <w:r w:rsidR="008C61A3" w:rsidRPr="00D62771">
        <w:rPr>
          <w:rFonts w:ascii="Book Antiqua" w:hAnsi="Book Antiqua" w:cs="Times New Roman"/>
          <w:sz w:val="24"/>
          <w:szCs w:val="24"/>
          <w:vertAlign w:val="superscript"/>
          <w:lang w:eastAsia="en-US"/>
        </w:rPr>
        <w:t>20,25]</w:t>
      </w:r>
      <w:r w:rsidR="00AD2AF3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</w:p>
    <w:p w14:paraId="69DEF456" w14:textId="77777777" w:rsidR="00AD2AF3" w:rsidRPr="00D62771" w:rsidRDefault="00AD2AF3" w:rsidP="00EC085A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en-US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>We believe that the combination of cotinine measurement and self-report</w:t>
      </w:r>
      <w:r w:rsidR="00730121" w:rsidRPr="00D62771">
        <w:rPr>
          <w:rFonts w:ascii="Book Antiqua" w:hAnsi="Book Antiqua" w:cs="Times New Roman"/>
          <w:sz w:val="24"/>
          <w:szCs w:val="24"/>
          <w:lang w:eastAsia="en-US"/>
        </w:rPr>
        <w:t>ing</w:t>
      </w: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of smoking exposure will be the most reliable approach in evaluating renal transplant population.</w:t>
      </w:r>
    </w:p>
    <w:p w14:paraId="10749D15" w14:textId="77777777" w:rsidR="00730121" w:rsidRPr="00D62771" w:rsidRDefault="00730121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4BAE6AC" w14:textId="0DB05F1B" w:rsidR="000F5293" w:rsidRPr="00EC085A" w:rsidRDefault="00EC085A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EC085A">
        <w:rPr>
          <w:rFonts w:ascii="Book Antiqua" w:hAnsi="Book Antiqua" w:cs="Times New Roman"/>
          <w:b/>
          <w:bCs/>
          <w:caps/>
          <w:sz w:val="24"/>
          <w:szCs w:val="24"/>
          <w:lang w:eastAsia="en-US"/>
        </w:rPr>
        <w:t>Conclusion</w:t>
      </w:r>
    </w:p>
    <w:p w14:paraId="7B18D4FD" w14:textId="3F891D6D" w:rsidR="006060EB" w:rsidRPr="00D62771" w:rsidRDefault="004111F6" w:rsidP="00EC085A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Smoking remains a major modifiable health care </w:t>
      </w:r>
      <w:r w:rsidR="006060E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challenge</w:t>
      </w:r>
      <w:r w:rsidR="00E31D8F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;</w:t>
      </w:r>
      <w:r w:rsidR="006060E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 xml:space="preserve"> it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is the leading cause of variable morbidities and mortality.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The use of </w:t>
      </w:r>
      <w:r w:rsidR="006060E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smoking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biomarkers proved to be </w:t>
      </w:r>
      <w:r w:rsidR="00987A51" w:rsidRPr="00D62771">
        <w:rPr>
          <w:rFonts w:ascii="Book Antiqua" w:hAnsi="Book Antiqua" w:cs="Times New Roman"/>
          <w:sz w:val="24"/>
          <w:szCs w:val="24"/>
          <w:lang w:eastAsia="en-US"/>
        </w:rPr>
        <w:t>reliable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 evaluation and quantification of smoking exposure</w:t>
      </w:r>
      <w:r w:rsidR="00610A3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in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the</w:t>
      </w:r>
      <w:r w:rsidR="00610A3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610A34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transplant</w:t>
      </w:r>
      <w:r w:rsidR="00610A34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population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Donor smoking and </w:t>
      </w:r>
      <w:r w:rsidR="006060EB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recipient former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smoking </w:t>
      </w:r>
      <w:r w:rsidR="00987A51" w:rsidRPr="00D62771">
        <w:rPr>
          <w:rFonts w:ascii="Book Antiqua" w:hAnsi="Book Antiqua" w:cs="Times New Roman"/>
          <w:sz w:val="24"/>
          <w:szCs w:val="24"/>
          <w:lang w:eastAsia="en-US"/>
        </w:rPr>
        <w:t>proved to have</w:t>
      </w:r>
      <w:r w:rsidR="00E31D8F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a</w:t>
      </w:r>
      <w:r w:rsidR="00987A51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</w:t>
      </w:r>
      <w:r w:rsidR="00987A51" w:rsidRPr="00D62771">
        <w:rPr>
          <w:rFonts w:ascii="Book Antiqua" w:hAnsi="Book Antiqua" w:cs="Times New Roman"/>
          <w:noProof/>
          <w:sz w:val="24"/>
          <w:szCs w:val="24"/>
          <w:lang w:eastAsia="en-US"/>
        </w:rPr>
        <w:t>negative</w:t>
      </w:r>
      <w:r w:rsidR="005356EB" w:rsidRPr="00D62771">
        <w:rPr>
          <w:rFonts w:ascii="Book Antiqua" w:hAnsi="Book Antiqua" w:cs="Times New Roman"/>
          <w:sz w:val="24"/>
          <w:szCs w:val="24"/>
          <w:lang w:eastAsia="en-US"/>
        </w:rPr>
        <w:t xml:space="preserve"> impact on survival</w:t>
      </w:r>
      <w:r w:rsidR="00987A51" w:rsidRPr="00D62771">
        <w:rPr>
          <w:rFonts w:ascii="Book Antiqua" w:hAnsi="Book Antiqua" w:cs="Times New Roman"/>
          <w:sz w:val="24"/>
          <w:szCs w:val="24"/>
          <w:lang w:eastAsia="en-US"/>
        </w:rPr>
        <w:t>.</w:t>
      </w:r>
      <w:r w:rsidR="00EC085A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060EB" w:rsidRPr="00D62771">
        <w:rPr>
          <w:rFonts w:ascii="Book Antiqua" w:hAnsi="Book Antiqua" w:cs="Times New Roman"/>
          <w:sz w:val="24"/>
          <w:szCs w:val="24"/>
          <w:lang w:eastAsia="en-US"/>
        </w:rPr>
        <w:t>Transplant community should pay more attention to donor and recipi</w:t>
      </w:r>
      <w:r w:rsidR="00C81141">
        <w:rPr>
          <w:rFonts w:ascii="Book Antiqua" w:hAnsi="Book Antiqua" w:cs="Times New Roman"/>
          <w:sz w:val="24"/>
          <w:szCs w:val="24"/>
          <w:lang w:eastAsia="en-US"/>
        </w:rPr>
        <w:t>ent smoking cessation programs.</w:t>
      </w:r>
    </w:p>
    <w:p w14:paraId="435D8C7D" w14:textId="77777777" w:rsidR="00EC085A" w:rsidRDefault="00EC085A">
      <w:pPr>
        <w:spacing w:after="0" w:line="240" w:lineRule="auto"/>
        <w:rPr>
          <w:rFonts w:ascii="Book Antiqua" w:hAnsi="Book Antiqua" w:cs="Times New Roman"/>
          <w:sz w:val="24"/>
          <w:szCs w:val="24"/>
          <w:lang w:eastAsia="en-US"/>
        </w:rPr>
      </w:pPr>
      <w:r>
        <w:rPr>
          <w:rFonts w:ascii="Book Antiqua" w:hAnsi="Book Antiqua" w:cs="Times New Roman"/>
          <w:sz w:val="24"/>
          <w:szCs w:val="24"/>
          <w:lang w:eastAsia="en-US"/>
        </w:rPr>
        <w:br w:type="page"/>
      </w:r>
    </w:p>
    <w:p w14:paraId="25D091CA" w14:textId="17A21BA0" w:rsidR="009E1844" w:rsidRPr="00C81141" w:rsidRDefault="00C81141" w:rsidP="00C8114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caps/>
          <w:sz w:val="24"/>
          <w:szCs w:val="24"/>
          <w:lang w:eastAsia="zh-CN"/>
        </w:rPr>
      </w:pPr>
      <w:r w:rsidRPr="00C81141">
        <w:rPr>
          <w:rFonts w:ascii="Book Antiqua" w:hAnsi="Book Antiqua" w:cs="Times New Roman"/>
          <w:b/>
          <w:bCs/>
          <w:caps/>
          <w:sz w:val="24"/>
          <w:szCs w:val="24"/>
        </w:rPr>
        <w:lastRenderedPageBreak/>
        <w:t>References</w:t>
      </w:r>
    </w:p>
    <w:p w14:paraId="2329700D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1 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Opelz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Döhler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B. Influence of Current and Previous Smoking on Cancer and Mortality After Kidney Transplantation.</w:t>
      </w:r>
      <w:proofErr w:type="gram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Transplantation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2016;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100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227-232 [PMID: 26102616 DOI: 10.1097/TP.0000000000000804]</w:t>
      </w:r>
    </w:p>
    <w:p w14:paraId="07BC7AB2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2 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Nourbala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MH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Nemati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Rostami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Z,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Einollahi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B. Impact of cigarette smoking on kidney transplant recipients: a systematic review.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Iran J Kidney Dis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2011;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141-148 [PMID: 21525572]</w:t>
      </w:r>
    </w:p>
    <w:p w14:paraId="64BBAC38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3 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Orth SR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, Ogata H, Ritz E. Smoking and the kidney.</w:t>
      </w:r>
      <w:proofErr w:type="gram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Dial Transplant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2000;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15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1509-1511 [PMID: 11007813 DOI: 10.1093/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ndt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/15.10.1509]</w:t>
      </w:r>
    </w:p>
    <w:p w14:paraId="0ECACAF8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4 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Ritz E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Benck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U, Franek E, Keller C,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Seyfarth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Clorius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J. Effects of smoking on renal hemodynamics in healthy volunteers and in patients with glomerular disease.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Soc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1998;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1798-1804 [PMID: 9773780]</w:t>
      </w:r>
    </w:p>
    <w:p w14:paraId="14D951C8" w14:textId="1D6B8079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5 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Pinto-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Sietsma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SJ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Mulder J, Janssen WM,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Hillege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HL, de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Zeeuw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D, de Jong PE. Smoking is related to albuminuria and abnormal renal function in nondiabetic persons.</w:t>
      </w:r>
      <w:r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Ann Intern Med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2000;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133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585-591 [PMID: 11033585 DOI: 10.7326/0003-4819-133-8-200010170-00008]</w:t>
      </w:r>
    </w:p>
    <w:p w14:paraId="70231648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6 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Corbett C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, Armstrong MJ, Neuberger J. Tobacco smoking and solid organ transplantation.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Transplantation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2012;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94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979-987 [PMID: 23169222 DOI: 10.1097/TP.0b013e318263ad5b]</w:t>
      </w:r>
    </w:p>
    <w:p w14:paraId="0D1AC3F1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7 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Ponticelli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Villa M,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Cesana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Montagnino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G, Tarantino A. Risk factors for late kidney allograft failure.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Kidney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2002;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62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1848-1854 [PMID: 12371988 DOI: 10.1046/j.1523-1755.2002.00612.x]</w:t>
      </w:r>
    </w:p>
    <w:p w14:paraId="56DBAAB9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8 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Arend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SM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Mallat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Westendorp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RJ, van der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Woude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FJ, van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Es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LA. </w:t>
      </w: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Patient survival after renal transplantation; more than 25 years follow-up.</w:t>
      </w:r>
      <w:proofErr w:type="gram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Dial Transplant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1997;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12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1672-1679 [PMID: 9269647 DOI: 10.1093/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ndt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/12.8.1672]</w:t>
      </w:r>
    </w:p>
    <w:p w14:paraId="4431618F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9 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Cosio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FG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Falkenhain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ME,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Pesavento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TE,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Yim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Alamir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A, Henry ML, Ferguson RM. Patient survival after renal transplantation: II. </w:t>
      </w: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The impact of smoking.</w:t>
      </w:r>
      <w:proofErr w:type="gramEnd"/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1999;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13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336-341 [PMID: 10485376 DOI: 10.1034/j.1399-0012.1999.130410.x]</w:t>
      </w:r>
    </w:p>
    <w:p w14:paraId="3578896F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10 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Kasiske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BL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Klinger D. Cigarette smoking in renal </w:t>
      </w: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transplant</w:t>
      </w:r>
      <w:proofErr w:type="gram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recipients.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J Am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Soc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2000;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11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753-759 [PMID: 10752535]</w:t>
      </w:r>
    </w:p>
    <w:p w14:paraId="6C3D4309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lastRenderedPageBreak/>
        <w:t>11 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Doyle SE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Matas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Gillingham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K, Rosenberg ME.</w:t>
      </w:r>
      <w:proofErr w:type="gram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Predicting clinical outcome in the elderly renal transplant recipient.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Kidney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2000;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57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2144-2150 [PMID: 10792636 DOI: 10.1046/j.1523-1755.2000.00066.x]</w:t>
      </w:r>
    </w:p>
    <w:p w14:paraId="054196B3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12 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Matas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AJ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Payne WD, Sutherland DE,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Humar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Gruessner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RW,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Kandaswamy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R, Dunn DL,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Gillingham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KJ,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Najarian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JS. 2,500 living donor kidney transplants: a single-center experience.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2001;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234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149-164 [PMID: 11505060 DOI: 10.1097/00000658-200108000-00004]</w:t>
      </w:r>
    </w:p>
    <w:p w14:paraId="403F1031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13 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Sung RS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Althoen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M, Howell TA,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Ojo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AO, Merion RM. Excess risk of renal allograft loss associated with cigarette smoking.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Transplantation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2001;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71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1752-1757 [PMID: 11455254 DOI: 10.1097/00007890-200106270-00009]</w:t>
      </w:r>
    </w:p>
    <w:p w14:paraId="4E5D065C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14 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Yavuz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Tuncer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Gürkan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Demirba</w:t>
      </w:r>
      <w:r w:rsidRPr="00C81141">
        <w:rPr>
          <w:rFonts w:ascii="Book Antiqua" w:eastAsia="MS Mincho" w:hAnsi="Book Antiqua" w:cs="MS Mincho"/>
          <w:sz w:val="24"/>
          <w:szCs w:val="24"/>
          <w:lang w:val="en-US" w:eastAsia="zh-CN"/>
        </w:rPr>
        <w:t>ş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Süleymanlar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Ersoy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Yakupo</w:t>
      </w:r>
      <w:r w:rsidRPr="00C81141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lu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G. Cigarette smoking in renal transplant recipients.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 Proc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2004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36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108-110 [PMID: 15013315 DOI: 10.1016/j.transproceed.2003.11.051]</w:t>
      </w:r>
    </w:p>
    <w:p w14:paraId="61C9DA1A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15 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Kheradmand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Shahbazian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H. </w:t>
      </w:r>
      <w:proofErr w:type="gram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The role of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pretransplant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smoking on allograft survival in kidney recipients.</w:t>
      </w:r>
      <w:proofErr w:type="gram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Urol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J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2005;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36-39 [PMID: 17629894]</w:t>
      </w:r>
    </w:p>
    <w:p w14:paraId="17C0F9C1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16 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Zitt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Kollerits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Neyer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U, Mark W,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Heininger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D, Mayer G,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Kronenberg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Lhotta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K. Cigarette smoking and chronic allograft nephropathy. 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Dial Transplant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2007;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22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3034-3039 [PMID: 17517794 DOI: 10.1093/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ndt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/gfm275]</w:t>
      </w:r>
    </w:p>
    <w:p w14:paraId="613A2093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17 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Gombos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Langer RM,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Korbely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Varga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M, Kaposi A,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Dinya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E, Müller V. Smoking following renal transplantation in Hungary and its possible deleterious effect on renal graft function.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 Proc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>2010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42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2357-2359 [PMID: 20692480 DOI: 10.1016/j.transproceed.2010.05.143]</w:t>
      </w:r>
    </w:p>
    <w:p w14:paraId="0E00A1D7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18 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Nogueira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Haririan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A, Jacobs SC, Cooper M, Weir MR. Cigarette smoking, kidney function, and mortality after live donor kidney transplant.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Am J Kidney Dis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2010;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55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907-915 [PMID: 20176427 DOI: 10.1053/j.ajkd.2009.10.058]</w:t>
      </w:r>
    </w:p>
    <w:p w14:paraId="494D60F0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19 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Hurst FP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Altieri M, Patel PP, Jindal TR, Guy SR,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Sidawy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AN,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Agodoa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LY, Abbott KC, Jindal RM. Effect of smoking on kidney transplant outcomes: analysis of the United States Renal Data System.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Transplantation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2011;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92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1101-1107 [PMID: 21956202 DOI: 10.1097/TP.0b013e3182336095]</w:t>
      </w:r>
    </w:p>
    <w:p w14:paraId="388CBAFE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lastRenderedPageBreak/>
        <w:t>20 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Agarwal PK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Hellemons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ME,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Zelle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DM, van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Ree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RM, van den Born J, van der Heide JJ,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Gans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RO, van Son WJ,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Navis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G, Bakker SJ. Smoking is a risk factor for graft failure and mortality after renal transplantation. 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2011;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34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26-31 [PMID: 21659736 DOI: 10.1159/000328903]</w:t>
      </w:r>
    </w:p>
    <w:p w14:paraId="09EE7A05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21 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Lin SJ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Koford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JK, Baird BC, Hurdle JF,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Krikov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S, Habib AN, Goldfarb-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Rumyantzev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AS. Effect of donors' intravenous drug use, cigarette smoking, and alcohol dependence on kidney transplant outcome.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Transplantation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2005;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80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482-486 [PMID: 16123722 DOI: 10.1097/01.tp.0000168154.14458.28]</w:t>
      </w:r>
    </w:p>
    <w:p w14:paraId="1CCBB9D5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22 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Underwood PW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Sheetz KH,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Cron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DC,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Terjimanian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MN,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Englesbe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MJ, Waits SA. Cigarette smoking in living kidney donors: donor and recipient outcomes.</w:t>
      </w:r>
      <w:r w:rsidRPr="00C81141"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Transplant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2014;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28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419-422 [PMID: 24617506 DOI: 10.1111/ctr.12330]</w:t>
      </w:r>
    </w:p>
    <w:p w14:paraId="4EA4D3B4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23 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Heldt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Torrey R, Han D, Baron P,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Tenggardjaja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C, McLarty 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Lindler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T, Baldwin DD. Donor Smoking Negatively Affects Donor and Recipient Renal Function following Living Donor Nephrectomy. 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Adv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Urol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2011;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2011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929263 [PMID: 21912540 DOI: 10.1155/2011/929263]</w:t>
      </w:r>
    </w:p>
    <w:p w14:paraId="245A8A7E" w14:textId="77777777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24 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Florescu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Ferrence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Einarson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T, Selby P,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Soldin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Koren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G. Methods for quantification of exposure to cigarette smoking and environmental tobacco smoke: focus on developmental toxicology. 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 xml:space="preserve"> Drug </w:t>
      </w:r>
      <w:proofErr w:type="spellStart"/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Monit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> 2009;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31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14-30 [PMID: 19125149 DOI: 10.1097/FTD.0b013e3181957a3b]</w:t>
      </w:r>
    </w:p>
    <w:p w14:paraId="407FBF0B" w14:textId="72F60D06" w:rsidR="00C81141" w:rsidRPr="00C81141" w:rsidRDefault="00C81141" w:rsidP="00C81141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US" w:eastAsia="zh-CN"/>
        </w:rPr>
      </w:pPr>
      <w:r w:rsidRPr="00C81141">
        <w:rPr>
          <w:rFonts w:ascii="Book Antiqua" w:hAnsi="Book Antiqua" w:cs="宋体"/>
          <w:sz w:val="24"/>
          <w:szCs w:val="24"/>
          <w:lang w:val="en-US" w:eastAsia="zh-CN"/>
        </w:rPr>
        <w:t>25 </w:t>
      </w:r>
      <w:proofErr w:type="spellStart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Hellemons</w:t>
      </w:r>
      <w:proofErr w:type="spellEnd"/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 xml:space="preserve"> ME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, Sanders JS,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Seelen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MA,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Gans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RO, Muller Kobold AC, van Son WJ,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Postmus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C81141">
        <w:rPr>
          <w:rFonts w:ascii="Book Antiqua" w:hAnsi="Book Antiqua" w:cs="宋体"/>
          <w:sz w:val="24"/>
          <w:szCs w:val="24"/>
          <w:lang w:val="en-US" w:eastAsia="zh-CN"/>
        </w:rPr>
        <w:t>Navis</w:t>
      </w:r>
      <w:proofErr w:type="spellEnd"/>
      <w:r w:rsidRPr="00C81141">
        <w:rPr>
          <w:rFonts w:ascii="Book Antiqua" w:hAnsi="Book Antiqua" w:cs="宋体"/>
          <w:sz w:val="24"/>
          <w:szCs w:val="24"/>
          <w:lang w:val="en-US" w:eastAsia="zh-CN"/>
        </w:rPr>
        <w:t xml:space="preserve"> GJ, Bakker SJ. Assessment of Cotinine Reveals a Dose-Dependent Effect of Smoking Exposure on Long-term Outcomes After Renal Transplantation.</w:t>
      </w:r>
      <w:r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i/>
          <w:iCs/>
          <w:sz w:val="24"/>
          <w:szCs w:val="24"/>
          <w:lang w:val="en-US" w:eastAsia="zh-CN"/>
        </w:rPr>
        <w:t>Transplantation</w:t>
      </w:r>
      <w:r>
        <w:rPr>
          <w:rFonts w:ascii="Book Antiqua" w:hAnsi="Book Antiqua" w:cs="宋体" w:hint="eastAsia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2015; </w:t>
      </w:r>
      <w:r w:rsidRPr="00C81141">
        <w:rPr>
          <w:rFonts w:ascii="Book Antiqua" w:hAnsi="Book Antiqua" w:cs="宋体"/>
          <w:b/>
          <w:bCs/>
          <w:sz w:val="24"/>
          <w:szCs w:val="24"/>
          <w:lang w:val="en-US" w:eastAsia="zh-CN"/>
        </w:rPr>
        <w:t>99</w:t>
      </w:r>
      <w:r w:rsidRPr="00C81141">
        <w:rPr>
          <w:rFonts w:ascii="Book Antiqua" w:hAnsi="Book Antiqua" w:cs="宋体"/>
          <w:sz w:val="24"/>
          <w:szCs w:val="24"/>
          <w:lang w:val="en-US" w:eastAsia="zh-CN"/>
        </w:rPr>
        <w:t>: 1926-1932 [PMID: 25710609 DOI: 10.1097/TP.0000000000000636]</w:t>
      </w:r>
    </w:p>
    <w:p w14:paraId="7FD0D678" w14:textId="77777777" w:rsidR="00C81141" w:rsidRPr="00C81141" w:rsidRDefault="00C81141" w:rsidP="00C81141">
      <w:pPr>
        <w:wordWrap w:val="0"/>
        <w:snapToGrid w:val="0"/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val="en-US" w:eastAsia="zh-CN"/>
        </w:rPr>
      </w:pPr>
      <w:bookmarkStart w:id="24" w:name="OLE_LINK51"/>
      <w:bookmarkStart w:id="25" w:name="OLE_LINK52"/>
      <w:bookmarkStart w:id="26" w:name="OLE_LINK120"/>
      <w:bookmarkStart w:id="27" w:name="OLE_LINK148"/>
      <w:bookmarkStart w:id="28" w:name="OLE_LINK72"/>
      <w:bookmarkStart w:id="29" w:name="OLE_LINK112"/>
      <w:bookmarkStart w:id="30" w:name="OLE_LINK320"/>
      <w:bookmarkStart w:id="31" w:name="OLE_LINK387"/>
      <w:bookmarkStart w:id="32" w:name="OLE_LINK183"/>
      <w:bookmarkStart w:id="33" w:name="OLE_LINK254"/>
      <w:bookmarkStart w:id="34" w:name="OLE_LINK149"/>
      <w:bookmarkStart w:id="35" w:name="OLE_LINK225"/>
      <w:bookmarkStart w:id="36" w:name="OLE_LINK207"/>
      <w:bookmarkStart w:id="37" w:name="OLE_LINK226"/>
      <w:bookmarkStart w:id="38" w:name="OLE_LINK212"/>
      <w:bookmarkStart w:id="39" w:name="OLE_LINK250"/>
      <w:bookmarkStart w:id="40" w:name="OLE_LINK281"/>
      <w:bookmarkStart w:id="41" w:name="OLE_LINK282"/>
      <w:bookmarkStart w:id="42" w:name="OLE_LINK313"/>
      <w:bookmarkStart w:id="43" w:name="OLE_LINK304"/>
      <w:bookmarkStart w:id="44" w:name="OLE_LINK321"/>
      <w:bookmarkStart w:id="45" w:name="OLE_LINK385"/>
      <w:bookmarkStart w:id="46" w:name="OLE_LINK400"/>
      <w:bookmarkStart w:id="47" w:name="OLE_LINK346"/>
      <w:bookmarkStart w:id="48" w:name="OLE_LINK371"/>
      <w:bookmarkStart w:id="49" w:name="OLE_LINK334"/>
      <w:bookmarkStart w:id="50" w:name="OLE_LINK1830"/>
      <w:bookmarkStart w:id="51" w:name="OLE_LINK457"/>
      <w:bookmarkStart w:id="52" w:name="OLE_LINK288"/>
      <w:bookmarkStart w:id="53" w:name="OLE_LINK384"/>
      <w:bookmarkStart w:id="54" w:name="OLE_LINK379"/>
      <w:bookmarkStart w:id="55" w:name="OLE_LINK303"/>
      <w:bookmarkStart w:id="56" w:name="OLE_LINK450"/>
      <w:bookmarkStart w:id="57" w:name="OLE_LINK489"/>
      <w:bookmarkStart w:id="58" w:name="OLE_LINK535"/>
      <w:bookmarkStart w:id="59" w:name="OLE_LINK648"/>
      <w:bookmarkStart w:id="60" w:name="OLE_LINK686"/>
      <w:bookmarkStart w:id="61" w:name="OLE_LINK471"/>
      <w:bookmarkStart w:id="62" w:name="OLE_LINK462"/>
      <w:bookmarkStart w:id="63" w:name="OLE_LINK519"/>
      <w:bookmarkStart w:id="64" w:name="OLE_LINK575"/>
      <w:bookmarkStart w:id="65" w:name="OLE_LINK491"/>
      <w:bookmarkStart w:id="66" w:name="OLE_LINK532"/>
      <w:bookmarkStart w:id="67" w:name="OLE_LINK572"/>
      <w:bookmarkStart w:id="68" w:name="OLE_LINK574"/>
      <w:bookmarkStart w:id="69" w:name="OLE_LINK480"/>
      <w:bookmarkStart w:id="70" w:name="OLE_LINK567"/>
      <w:bookmarkStart w:id="71" w:name="OLE_LINK2700"/>
      <w:bookmarkStart w:id="72" w:name="OLE_LINK581"/>
      <w:bookmarkStart w:id="73" w:name="OLE_LINK639"/>
      <w:bookmarkStart w:id="74" w:name="OLE_LINK688"/>
      <w:bookmarkStart w:id="75" w:name="OLE_LINK722"/>
      <w:bookmarkStart w:id="76" w:name="OLE_LINK542"/>
      <w:bookmarkStart w:id="77" w:name="OLE_LINK589"/>
      <w:bookmarkStart w:id="78" w:name="OLE_LINK582"/>
      <w:bookmarkStart w:id="79" w:name="OLE_LINK640"/>
      <w:bookmarkStart w:id="80" w:name="OLE_LINK714"/>
      <w:bookmarkStart w:id="81" w:name="OLE_LINK593"/>
      <w:bookmarkStart w:id="82" w:name="OLE_LINK716"/>
      <w:bookmarkStart w:id="83" w:name="OLE_LINK770"/>
      <w:bookmarkStart w:id="84" w:name="OLE_LINK801"/>
      <w:bookmarkStart w:id="85" w:name="OLE_LINK660"/>
      <w:bookmarkStart w:id="86" w:name="OLE_LINK781"/>
      <w:bookmarkStart w:id="87" w:name="OLE_LINK833"/>
      <w:bookmarkStart w:id="88" w:name="OLE_LINK642"/>
      <w:bookmarkStart w:id="89" w:name="OLE_LINK700"/>
      <w:bookmarkStart w:id="90" w:name="OLE_LINK792"/>
      <w:bookmarkStart w:id="91" w:name="OLE_LINK2882"/>
      <w:bookmarkStart w:id="92" w:name="OLE_LINK836"/>
      <w:bookmarkStart w:id="93" w:name="OLE_LINK889"/>
      <w:bookmarkStart w:id="94" w:name="OLE_LINK782"/>
      <w:bookmarkStart w:id="95" w:name="OLE_LINK826"/>
      <w:bookmarkStart w:id="96" w:name="OLE_LINK865"/>
      <w:bookmarkStart w:id="97" w:name="OLE_LINK856"/>
      <w:bookmarkStart w:id="98" w:name="OLE_LINK908"/>
      <w:bookmarkStart w:id="99" w:name="OLE_LINK980"/>
      <w:bookmarkStart w:id="100" w:name="OLE_LINK1018"/>
      <w:bookmarkStart w:id="101" w:name="OLE_LINK1049"/>
      <w:bookmarkStart w:id="102" w:name="OLE_LINK1076"/>
      <w:bookmarkStart w:id="103" w:name="OLE_LINK1106"/>
      <w:bookmarkStart w:id="104" w:name="OLE_LINK891"/>
      <w:bookmarkStart w:id="105" w:name="OLE_LINK943"/>
      <w:bookmarkStart w:id="106" w:name="OLE_LINK981"/>
      <w:bookmarkStart w:id="107" w:name="OLE_LINK1030"/>
      <w:bookmarkStart w:id="108" w:name="OLE_LINK847"/>
      <w:bookmarkStart w:id="109" w:name="OLE_LINK909"/>
      <w:bookmarkStart w:id="110" w:name="OLE_LINK906"/>
      <w:bookmarkStart w:id="111" w:name="OLE_LINK992"/>
      <w:bookmarkStart w:id="112" w:name="OLE_LINK993"/>
      <w:bookmarkStart w:id="113" w:name="OLE_LINK1052"/>
      <w:bookmarkStart w:id="114" w:name="OLE_LINK946"/>
      <w:bookmarkStart w:id="115" w:name="OLE_LINK911"/>
      <w:bookmarkStart w:id="116" w:name="OLE_LINK930"/>
      <w:bookmarkStart w:id="117" w:name="OLE_LINK1059"/>
      <w:bookmarkStart w:id="118" w:name="OLE_LINK1174"/>
      <w:bookmarkStart w:id="119" w:name="OLE_LINK1137"/>
      <w:bookmarkStart w:id="120" w:name="OLE_LINK1167"/>
      <w:bookmarkStart w:id="121" w:name="OLE_LINK1200"/>
      <w:bookmarkStart w:id="122" w:name="OLE_LINK1241"/>
      <w:bookmarkStart w:id="123" w:name="OLE_LINK1288"/>
      <w:bookmarkStart w:id="124" w:name="OLE_LINK1056"/>
      <w:bookmarkStart w:id="125" w:name="OLE_LINK1158"/>
      <w:bookmarkStart w:id="126" w:name="OLE_LINK1175"/>
      <w:bookmarkStart w:id="127" w:name="OLE_LINK1074"/>
      <w:bookmarkStart w:id="128" w:name="OLE_LINK1169"/>
      <w:r w:rsidRPr="00C81141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C81141"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Times New Roman"/>
          <w:bCs/>
          <w:sz w:val="24"/>
          <w:szCs w:val="24"/>
          <w:lang w:val="en-US" w:eastAsia="zh-CN"/>
        </w:rPr>
        <w:t>Botha</w:t>
      </w:r>
      <w:r w:rsidRPr="00C81141">
        <w:rPr>
          <w:rFonts w:ascii="Book Antiqua" w:hAnsi="Book Antiqua" w:cs="Times New Roman" w:hint="eastAsia"/>
          <w:bCs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Times New Roman"/>
          <w:bCs/>
          <w:sz w:val="24"/>
          <w:szCs w:val="24"/>
          <w:lang w:val="en-US" w:eastAsia="zh-CN"/>
        </w:rPr>
        <w:t>P</w:t>
      </w:r>
      <w:r w:rsidRPr="00C81141">
        <w:rPr>
          <w:rFonts w:ascii="Book Antiqua" w:hAnsi="Book Antiqua" w:cs="Times New Roman" w:hint="eastAsia"/>
          <w:bCs/>
          <w:sz w:val="24"/>
          <w:szCs w:val="24"/>
          <w:lang w:val="en-US" w:eastAsia="zh-CN"/>
        </w:rPr>
        <w:t xml:space="preserve">, </w:t>
      </w:r>
      <w:r w:rsidRPr="00C81141">
        <w:rPr>
          <w:rFonts w:ascii="Book Antiqua" w:hAnsi="Book Antiqua" w:cs="Times New Roman"/>
          <w:bCs/>
          <w:sz w:val="24"/>
          <w:szCs w:val="24"/>
          <w:lang w:val="en-US" w:eastAsia="zh-CN"/>
        </w:rPr>
        <w:t>Salvatore</w:t>
      </w:r>
      <w:r w:rsidRPr="00C81141">
        <w:rPr>
          <w:rFonts w:ascii="Book Antiqua" w:hAnsi="Book Antiqua" w:cs="Times New Roman" w:hint="eastAsia"/>
          <w:bCs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Times New Roman"/>
          <w:bCs/>
          <w:sz w:val="24"/>
          <w:szCs w:val="24"/>
          <w:lang w:val="en-US" w:eastAsia="zh-CN"/>
        </w:rPr>
        <w:t>SP</w:t>
      </w:r>
      <w:r w:rsidRPr="00C81141">
        <w:rPr>
          <w:rFonts w:ascii="Book Antiqua" w:hAnsi="Book Antiqua" w:cs="Times New Roman" w:hint="eastAsia"/>
          <w:bCs/>
          <w:sz w:val="24"/>
          <w:szCs w:val="24"/>
          <w:lang w:val="en-US" w:eastAsia="zh-CN"/>
        </w:rPr>
        <w:t xml:space="preserve">, </w:t>
      </w:r>
      <w:proofErr w:type="spellStart"/>
      <w:r w:rsidRPr="00C81141">
        <w:rPr>
          <w:rFonts w:ascii="Book Antiqua" w:hAnsi="Book Antiqua" w:cs="Times New Roman"/>
          <w:bCs/>
          <w:sz w:val="24"/>
          <w:szCs w:val="24"/>
          <w:lang w:val="en-US" w:eastAsia="zh-CN"/>
        </w:rPr>
        <w:t>Yueh</w:t>
      </w:r>
      <w:proofErr w:type="spellEnd"/>
      <w:r w:rsidRPr="00C81141">
        <w:rPr>
          <w:rFonts w:ascii="Book Antiqua" w:hAnsi="Book Antiqua" w:cs="Times New Roman" w:hint="eastAsia"/>
          <w:bCs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Times New Roman"/>
          <w:bCs/>
          <w:sz w:val="24"/>
          <w:szCs w:val="24"/>
          <w:lang w:val="en-US" w:eastAsia="zh-CN"/>
        </w:rPr>
        <w:t>CY</w:t>
      </w:r>
      <w:r w:rsidRPr="00C81141"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>S-Editor:</w:t>
      </w:r>
      <w:r w:rsidRPr="00C81141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Gong ZM</w:t>
      </w:r>
    </w:p>
    <w:p w14:paraId="09C0B2C2" w14:textId="77777777" w:rsidR="00C81141" w:rsidRPr="00C81141" w:rsidRDefault="00C81141" w:rsidP="00C81141">
      <w:pPr>
        <w:snapToGrid w:val="0"/>
        <w:spacing w:after="0" w:line="36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</w:pPr>
      <w:r w:rsidRPr="00C81141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>L-Editor:</w:t>
      </w:r>
      <w:r w:rsidRPr="00C81141">
        <w:rPr>
          <w:rFonts w:ascii="Book Antiqua" w:hAnsi="Book Antiqua" w:cs="Times New Roman"/>
          <w:sz w:val="24"/>
          <w:szCs w:val="24"/>
          <w:lang w:val="en-US" w:eastAsia="zh-CN"/>
        </w:rPr>
        <w:t xml:space="preserve"> </w:t>
      </w:r>
      <w:r w:rsidRPr="00C81141">
        <w:rPr>
          <w:rFonts w:ascii="Book Antiqua" w:hAnsi="Book Antiqua" w:cs="Times New Roman"/>
          <w:b/>
          <w:bCs/>
          <w:sz w:val="24"/>
          <w:szCs w:val="24"/>
          <w:lang w:val="en-US" w:eastAsia="zh-CN"/>
        </w:rPr>
        <w:t>E-Editor: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p w14:paraId="0514A385" w14:textId="77777777" w:rsidR="00396936" w:rsidRPr="00D62771" w:rsidRDefault="00396936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3D1D31A" w14:textId="77777777" w:rsidR="00B07B5B" w:rsidRPr="00D62771" w:rsidRDefault="00B07B5B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US"/>
        </w:rPr>
        <w:sectPr w:rsidR="00B07B5B" w:rsidRPr="00D62771" w:rsidSect="00566800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239C3F40" w14:textId="46CE1C25" w:rsidR="00B07B5B" w:rsidRPr="00DC7AB9" w:rsidRDefault="00B07B5B" w:rsidP="00D6277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DC7AB9">
        <w:rPr>
          <w:rFonts w:ascii="Book Antiqua" w:hAnsi="Book Antiqua" w:cs="Times New Roman"/>
          <w:b/>
          <w:sz w:val="24"/>
          <w:szCs w:val="24"/>
          <w:lang w:eastAsia="en-US"/>
        </w:rPr>
        <w:lastRenderedPageBreak/>
        <w:t>Table 1</w:t>
      </w:r>
      <w:r w:rsidR="00DC7AB9" w:rsidRPr="00DC7AB9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DC7AB9">
        <w:rPr>
          <w:rFonts w:ascii="Book Antiqua" w:hAnsi="Book Antiqua" w:cs="Times New Roman"/>
          <w:b/>
          <w:noProof/>
          <w:sz w:val="24"/>
          <w:szCs w:val="24"/>
          <w:lang w:eastAsia="en-US"/>
        </w:rPr>
        <w:t>The impact</w:t>
      </w:r>
      <w:r w:rsidRPr="00DC7AB9">
        <w:rPr>
          <w:rFonts w:ascii="Book Antiqua" w:hAnsi="Book Antiqua" w:cs="Times New Roman"/>
          <w:b/>
          <w:sz w:val="24"/>
          <w:szCs w:val="24"/>
          <w:lang w:eastAsia="en-US"/>
        </w:rPr>
        <w:t xml:space="preserve"> of smoking</w:t>
      </w:r>
      <w:r w:rsidR="00DC7AB9" w:rsidRPr="00DC7AB9">
        <w:rPr>
          <w:rFonts w:ascii="Book Antiqua" w:hAnsi="Book Antiqua" w:cs="Times New Roman"/>
          <w:b/>
          <w:sz w:val="24"/>
          <w:szCs w:val="24"/>
          <w:lang w:eastAsia="en-US"/>
        </w:rPr>
        <w:t xml:space="preserve"> on kidney transplant recipient</w:t>
      </w:r>
    </w:p>
    <w:tbl>
      <w:tblPr>
        <w:tblW w:w="14129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816"/>
        <w:gridCol w:w="1843"/>
        <w:gridCol w:w="1310"/>
        <w:gridCol w:w="1383"/>
        <w:gridCol w:w="3436"/>
        <w:gridCol w:w="3605"/>
      </w:tblGrid>
      <w:tr w:rsidR="00B07B5B" w:rsidRPr="00D62771" w14:paraId="1BEE2B76" w14:textId="77777777" w:rsidTr="001B5083">
        <w:tc>
          <w:tcPr>
            <w:tcW w:w="1736" w:type="dxa"/>
            <w:vMerge w:val="restart"/>
            <w:shd w:val="clear" w:color="auto" w:fill="auto"/>
          </w:tcPr>
          <w:p w14:paraId="3C333392" w14:textId="5E279A47" w:rsidR="00B07B5B" w:rsidRPr="00D62771" w:rsidRDefault="00DC7AB9" w:rsidP="00D62771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816" w:type="dxa"/>
            <w:vMerge w:val="restart"/>
            <w:shd w:val="clear" w:color="auto" w:fill="auto"/>
          </w:tcPr>
          <w:p w14:paraId="134E4028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2771">
              <w:rPr>
                <w:rFonts w:ascii="Book Antiqua" w:hAnsi="Book Antiqua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C000963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2771">
              <w:rPr>
                <w:rFonts w:ascii="Book Antiqua" w:hAnsi="Book Antiqua"/>
                <w:b/>
                <w:bCs/>
                <w:sz w:val="24"/>
                <w:szCs w:val="24"/>
              </w:rPr>
              <w:t>Study design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74E00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2771">
              <w:rPr>
                <w:rFonts w:ascii="Book Antiqua" w:hAnsi="Book Antiqua"/>
                <w:b/>
                <w:bCs/>
                <w:sz w:val="24"/>
                <w:szCs w:val="24"/>
              </w:rPr>
              <w:t>Number of cases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66C41854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62771">
              <w:rPr>
                <w:rFonts w:ascii="Book Antiqua" w:hAnsi="Book Antiqua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3605" w:type="dxa"/>
            <w:vMerge w:val="restart"/>
            <w:shd w:val="clear" w:color="auto" w:fill="auto"/>
          </w:tcPr>
          <w:p w14:paraId="0BE644E8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B5083">
              <w:rPr>
                <w:rFonts w:ascii="Book Antiqua" w:hAnsi="Book Antiqua"/>
                <w:b/>
                <w:bCs/>
                <w:caps/>
                <w:sz w:val="24"/>
                <w:szCs w:val="24"/>
              </w:rPr>
              <w:t>c</w:t>
            </w:r>
            <w:r w:rsidRPr="00D62771">
              <w:rPr>
                <w:rFonts w:ascii="Book Antiqua" w:hAnsi="Book Antiqua"/>
                <w:b/>
                <w:bCs/>
                <w:sz w:val="24"/>
                <w:szCs w:val="24"/>
              </w:rPr>
              <w:t>onclusion</w:t>
            </w:r>
          </w:p>
        </w:tc>
      </w:tr>
      <w:tr w:rsidR="00B07B5B" w:rsidRPr="00D62771" w14:paraId="46C1421D" w14:textId="77777777" w:rsidTr="001B5083">
        <w:tc>
          <w:tcPr>
            <w:tcW w:w="1736" w:type="dxa"/>
            <w:vMerge/>
            <w:shd w:val="clear" w:color="auto" w:fill="F2F2F2"/>
          </w:tcPr>
          <w:p w14:paraId="1B0603AB" w14:textId="77777777" w:rsidR="00B07B5B" w:rsidRPr="00D62771" w:rsidRDefault="00B07B5B" w:rsidP="00D62771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2F2F2"/>
          </w:tcPr>
          <w:p w14:paraId="50C77AA1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/>
          </w:tcPr>
          <w:p w14:paraId="0FB8659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2F2F2"/>
          </w:tcPr>
          <w:p w14:paraId="301DB89B" w14:textId="77777777" w:rsidR="00B07B5B" w:rsidRPr="00BF1DA4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F1DA4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1383" w:type="dxa"/>
            <w:shd w:val="clear" w:color="auto" w:fill="F2F2F2"/>
          </w:tcPr>
          <w:p w14:paraId="7F3FE3FA" w14:textId="77777777" w:rsidR="00B07B5B" w:rsidRPr="00BF1DA4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F1DA4">
              <w:rPr>
                <w:rFonts w:ascii="Book Antiqua" w:hAnsi="Book Antiqua"/>
                <w:b/>
                <w:caps/>
                <w:sz w:val="24"/>
                <w:szCs w:val="24"/>
              </w:rPr>
              <w:t>s</w:t>
            </w:r>
            <w:r w:rsidRPr="00BF1DA4">
              <w:rPr>
                <w:rFonts w:ascii="Book Antiqua" w:hAnsi="Book Antiqua"/>
                <w:b/>
                <w:sz w:val="24"/>
                <w:szCs w:val="24"/>
              </w:rPr>
              <w:t>mokers</w:t>
            </w:r>
          </w:p>
        </w:tc>
        <w:tc>
          <w:tcPr>
            <w:tcW w:w="3436" w:type="dxa"/>
            <w:vMerge/>
            <w:shd w:val="clear" w:color="auto" w:fill="F2F2F2"/>
          </w:tcPr>
          <w:p w14:paraId="5119ED93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5" w:type="dxa"/>
            <w:vMerge/>
            <w:shd w:val="clear" w:color="auto" w:fill="F2F2F2"/>
          </w:tcPr>
          <w:p w14:paraId="6ABBEEB3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07B5B" w:rsidRPr="00D62771" w14:paraId="076784DA" w14:textId="77777777" w:rsidTr="001B5083">
        <w:tc>
          <w:tcPr>
            <w:tcW w:w="1736" w:type="dxa"/>
            <w:shd w:val="clear" w:color="auto" w:fill="auto"/>
          </w:tcPr>
          <w:p w14:paraId="7F121A63" w14:textId="01303291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Arend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[8]</w:t>
            </w:r>
          </w:p>
        </w:tc>
        <w:tc>
          <w:tcPr>
            <w:tcW w:w="816" w:type="dxa"/>
            <w:shd w:val="clear" w:color="auto" w:fill="auto"/>
          </w:tcPr>
          <w:p w14:paraId="748B4F9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1997</w:t>
            </w:r>
          </w:p>
        </w:tc>
        <w:tc>
          <w:tcPr>
            <w:tcW w:w="1843" w:type="dxa"/>
            <w:shd w:val="clear" w:color="auto" w:fill="auto"/>
          </w:tcPr>
          <w:p w14:paraId="1F78FEA4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auto"/>
          </w:tcPr>
          <w:p w14:paraId="7FCDA8A0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916</w:t>
            </w:r>
          </w:p>
        </w:tc>
        <w:tc>
          <w:tcPr>
            <w:tcW w:w="1383" w:type="dxa"/>
            <w:shd w:val="clear" w:color="auto" w:fill="auto"/>
          </w:tcPr>
          <w:p w14:paraId="0FCAF42B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394</w:t>
            </w:r>
          </w:p>
        </w:tc>
        <w:tc>
          <w:tcPr>
            <w:tcW w:w="3436" w:type="dxa"/>
            <w:shd w:val="clear" w:color="auto" w:fill="auto"/>
          </w:tcPr>
          <w:p w14:paraId="7805DAC7" w14:textId="71C0EC4F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RR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62771">
              <w:rPr>
                <w:rFonts w:ascii="Book Antiqua" w:hAnsi="Book Antiqua"/>
                <w:sz w:val="24"/>
                <w:szCs w:val="24"/>
              </w:rPr>
              <w:t>2.2 of mortality after the first year of transplantat</w:t>
            </w:r>
            <w:r w:rsidR="001B5083">
              <w:rPr>
                <w:rFonts w:ascii="Book Antiqua" w:hAnsi="Book Antiqua"/>
                <w:sz w:val="24"/>
                <w:szCs w:val="24"/>
              </w:rPr>
              <w:t>ion (95%</w:t>
            </w:r>
            <w:r w:rsidRPr="00D62771">
              <w:rPr>
                <w:rFonts w:ascii="Book Antiqua" w:hAnsi="Book Antiqua"/>
                <w:sz w:val="24"/>
                <w:szCs w:val="24"/>
              </w:rPr>
              <w:t>CI).</w:t>
            </w:r>
          </w:p>
        </w:tc>
        <w:tc>
          <w:tcPr>
            <w:tcW w:w="3605" w:type="dxa"/>
            <w:shd w:val="clear" w:color="auto" w:fill="auto"/>
          </w:tcPr>
          <w:p w14:paraId="13A6F73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The risk of mortality after the first year was higher in older patients, men, diabetics, hypertensive and smokers.</w:t>
            </w:r>
          </w:p>
        </w:tc>
      </w:tr>
      <w:tr w:rsidR="00B07B5B" w:rsidRPr="00D62771" w14:paraId="323FD26F" w14:textId="77777777" w:rsidTr="001B5083">
        <w:tc>
          <w:tcPr>
            <w:tcW w:w="1736" w:type="dxa"/>
            <w:shd w:val="clear" w:color="auto" w:fill="F2F2F2"/>
          </w:tcPr>
          <w:p w14:paraId="296060AF" w14:textId="45BDE354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Cosio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[9]</w:t>
            </w:r>
          </w:p>
        </w:tc>
        <w:tc>
          <w:tcPr>
            <w:tcW w:w="816" w:type="dxa"/>
            <w:shd w:val="clear" w:color="auto" w:fill="F2F2F2"/>
          </w:tcPr>
          <w:p w14:paraId="7169E9F8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1999</w:t>
            </w:r>
          </w:p>
        </w:tc>
        <w:tc>
          <w:tcPr>
            <w:tcW w:w="1843" w:type="dxa"/>
            <w:shd w:val="clear" w:color="auto" w:fill="F2F2F2"/>
          </w:tcPr>
          <w:p w14:paraId="0741CB7A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F2F2F2"/>
          </w:tcPr>
          <w:p w14:paraId="0227CEE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523</w:t>
            </w:r>
          </w:p>
        </w:tc>
        <w:tc>
          <w:tcPr>
            <w:tcW w:w="1383" w:type="dxa"/>
            <w:shd w:val="clear" w:color="auto" w:fill="F2F2F2"/>
          </w:tcPr>
          <w:p w14:paraId="4C38531F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147</w:t>
            </w:r>
          </w:p>
        </w:tc>
        <w:tc>
          <w:tcPr>
            <w:tcW w:w="3436" w:type="dxa"/>
            <w:shd w:val="clear" w:color="auto" w:fill="F2F2F2"/>
          </w:tcPr>
          <w:p w14:paraId="27D9ADBF" w14:textId="04CDF9C9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Patient survival shorter in smokers by Cox regression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0.0005), univariate and multivariate analysis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0.0004).</w:t>
            </w:r>
          </w:p>
        </w:tc>
        <w:tc>
          <w:tcPr>
            <w:tcW w:w="3605" w:type="dxa"/>
            <w:shd w:val="clear" w:color="auto" w:fill="F2F2F2"/>
          </w:tcPr>
          <w:p w14:paraId="64EB4EED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History of smoking correlates with decreased patient survival, the effect of smoking on transplant recipient is quantitatively similar to the effect of diabetes.</w:t>
            </w:r>
          </w:p>
        </w:tc>
      </w:tr>
      <w:tr w:rsidR="00B07B5B" w:rsidRPr="00D62771" w14:paraId="220EDD15" w14:textId="77777777" w:rsidTr="001B5083">
        <w:tc>
          <w:tcPr>
            <w:tcW w:w="1736" w:type="dxa"/>
            <w:shd w:val="clear" w:color="auto" w:fill="auto"/>
          </w:tcPr>
          <w:p w14:paraId="5578BB39" w14:textId="3A793725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Kasiske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[10]</w:t>
            </w:r>
          </w:p>
        </w:tc>
        <w:tc>
          <w:tcPr>
            <w:tcW w:w="816" w:type="dxa"/>
            <w:shd w:val="clear" w:color="auto" w:fill="auto"/>
          </w:tcPr>
          <w:p w14:paraId="13B35DD0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14:paraId="6322C1D0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auto"/>
          </w:tcPr>
          <w:p w14:paraId="47722CD1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1334</w:t>
            </w:r>
          </w:p>
        </w:tc>
        <w:tc>
          <w:tcPr>
            <w:tcW w:w="1383" w:type="dxa"/>
            <w:shd w:val="clear" w:color="auto" w:fill="auto"/>
          </w:tcPr>
          <w:p w14:paraId="022E291E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330</w:t>
            </w:r>
          </w:p>
        </w:tc>
        <w:tc>
          <w:tcPr>
            <w:tcW w:w="3436" w:type="dxa"/>
            <w:shd w:val="clear" w:color="auto" w:fill="auto"/>
          </w:tcPr>
          <w:p w14:paraId="3FEC198C" w14:textId="246AB6A9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RR 1.3 of graft loss with smoking more than 25 pac</w:t>
            </w:r>
            <w:r w:rsidR="001B5083">
              <w:rPr>
                <w:rFonts w:ascii="Book Antiqua" w:hAnsi="Book Antiqua"/>
                <w:sz w:val="24"/>
                <w:szCs w:val="24"/>
              </w:rPr>
              <w:t>k/</w:t>
            </w:r>
            <w:proofErr w:type="spellStart"/>
            <w:r w:rsidR="001B5083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1B5083">
              <w:rPr>
                <w:rFonts w:ascii="Book Antiqua" w:hAnsi="Book Antiqua"/>
                <w:sz w:val="24"/>
                <w:szCs w:val="24"/>
              </w:rPr>
              <w:t xml:space="preserve"> at transplantation (95%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CI) and increase the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risk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of death (RR 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= </w:t>
            </w:r>
            <w:r w:rsidRPr="00D62771">
              <w:rPr>
                <w:rFonts w:ascii="Book Antiqua" w:hAnsi="Book Antiqua"/>
                <w:sz w:val="24"/>
                <w:szCs w:val="24"/>
              </w:rPr>
              <w:t>1.42, 95%</w:t>
            </w:r>
            <w:r w:rsidR="001B5083" w:rsidRPr="00D62771">
              <w:rPr>
                <w:rFonts w:ascii="Book Antiqua" w:hAnsi="Book Antiqua"/>
                <w:sz w:val="24"/>
                <w:szCs w:val="24"/>
              </w:rPr>
              <w:t>CI</w:t>
            </w:r>
            <w:r w:rsidRPr="00D62771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  <w:tc>
          <w:tcPr>
            <w:tcW w:w="3605" w:type="dxa"/>
            <w:shd w:val="clear" w:color="auto" w:fill="auto"/>
          </w:tcPr>
          <w:p w14:paraId="5F9CEBC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The effect of smoking dissipates after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five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years from quitting.</w:t>
            </w:r>
          </w:p>
        </w:tc>
      </w:tr>
      <w:tr w:rsidR="00B07B5B" w:rsidRPr="00D62771" w14:paraId="57E1AA79" w14:textId="77777777" w:rsidTr="001B5083">
        <w:tc>
          <w:tcPr>
            <w:tcW w:w="1736" w:type="dxa"/>
            <w:shd w:val="clear" w:color="auto" w:fill="F2F2F2"/>
          </w:tcPr>
          <w:p w14:paraId="2F443EA7" w14:textId="3FF1D268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Doyle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[11]</w:t>
            </w:r>
          </w:p>
        </w:tc>
        <w:tc>
          <w:tcPr>
            <w:tcW w:w="816" w:type="dxa"/>
            <w:shd w:val="clear" w:color="auto" w:fill="F2F2F2"/>
          </w:tcPr>
          <w:p w14:paraId="6824663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2000</w:t>
            </w:r>
          </w:p>
        </w:tc>
        <w:tc>
          <w:tcPr>
            <w:tcW w:w="1843" w:type="dxa"/>
            <w:shd w:val="clear" w:color="auto" w:fill="F2F2F2"/>
          </w:tcPr>
          <w:p w14:paraId="5771DB6A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F2F2F2"/>
          </w:tcPr>
          <w:p w14:paraId="45FB5B6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206</w:t>
            </w:r>
          </w:p>
        </w:tc>
        <w:tc>
          <w:tcPr>
            <w:tcW w:w="1383" w:type="dxa"/>
            <w:shd w:val="clear" w:color="auto" w:fill="F2F2F2"/>
          </w:tcPr>
          <w:p w14:paraId="56ED8B54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155</w:t>
            </w:r>
          </w:p>
        </w:tc>
        <w:tc>
          <w:tcPr>
            <w:tcW w:w="3436" w:type="dxa"/>
            <w:shd w:val="clear" w:color="auto" w:fill="F2F2F2"/>
          </w:tcPr>
          <w:p w14:paraId="7206EF5A" w14:textId="202F21AB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RR 8.1 for graft loss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0.001) and RR 7.9 for mortality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0.001).</w:t>
            </w:r>
          </w:p>
        </w:tc>
        <w:tc>
          <w:tcPr>
            <w:tcW w:w="3605" w:type="dxa"/>
            <w:shd w:val="clear" w:color="auto" w:fill="F2F2F2"/>
          </w:tcPr>
          <w:p w14:paraId="0F1947B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Tobacco use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was associated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with worse patient and graft survival compared to those </w:t>
            </w: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 xml:space="preserve">who never smoked or those who quit smoking at least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two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months before transplantation.</w:t>
            </w:r>
          </w:p>
        </w:tc>
      </w:tr>
      <w:tr w:rsidR="00B07B5B" w:rsidRPr="00D62771" w14:paraId="1270A3C2" w14:textId="77777777" w:rsidTr="001B5083">
        <w:tc>
          <w:tcPr>
            <w:tcW w:w="1736" w:type="dxa"/>
            <w:shd w:val="clear" w:color="auto" w:fill="auto"/>
          </w:tcPr>
          <w:p w14:paraId="0755C01F" w14:textId="02CF02A5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lastRenderedPageBreak/>
              <w:t>Matas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816" w:type="dxa"/>
            <w:shd w:val="clear" w:color="auto" w:fill="auto"/>
          </w:tcPr>
          <w:p w14:paraId="7FB828C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2001</w:t>
            </w:r>
          </w:p>
        </w:tc>
        <w:tc>
          <w:tcPr>
            <w:tcW w:w="1843" w:type="dxa"/>
            <w:shd w:val="clear" w:color="auto" w:fill="auto"/>
          </w:tcPr>
          <w:p w14:paraId="570100A8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auto"/>
          </w:tcPr>
          <w:p w14:paraId="5C8306DE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2540</w:t>
            </w:r>
          </w:p>
        </w:tc>
        <w:tc>
          <w:tcPr>
            <w:tcW w:w="1383" w:type="dxa"/>
            <w:shd w:val="clear" w:color="auto" w:fill="auto"/>
          </w:tcPr>
          <w:p w14:paraId="29AB6AAF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Not mentioned</w:t>
            </w:r>
          </w:p>
        </w:tc>
        <w:tc>
          <w:tcPr>
            <w:tcW w:w="3436" w:type="dxa"/>
            <w:shd w:val="clear" w:color="auto" w:fill="auto"/>
          </w:tcPr>
          <w:p w14:paraId="302894F7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Pre-transplant smoking has RR 2.1 for graft loss.</w:t>
            </w:r>
          </w:p>
        </w:tc>
        <w:tc>
          <w:tcPr>
            <w:tcW w:w="3605" w:type="dxa"/>
            <w:shd w:val="clear" w:color="auto" w:fill="auto"/>
          </w:tcPr>
          <w:p w14:paraId="1FE795F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Pre-transplant smoking, peripheral vascular disease or </w:t>
            </w:r>
            <w:proofErr w:type="gramStart"/>
            <w:r w:rsidRPr="00D62771">
              <w:rPr>
                <w:rFonts w:ascii="Book Antiqua" w:hAnsi="Book Antiqua"/>
                <w:sz w:val="24"/>
                <w:szCs w:val="24"/>
              </w:rPr>
              <w:t xml:space="preserve">dialysis more than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one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year were</w:t>
            </w:r>
            <w:proofErr w:type="gramEnd"/>
            <w:r w:rsidRPr="00D62771">
              <w:rPr>
                <w:rFonts w:ascii="Book Antiqua" w:hAnsi="Book Antiqua"/>
                <w:sz w:val="24"/>
                <w:szCs w:val="24"/>
              </w:rPr>
              <w:t xml:space="preserve"> all associated with worse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long-term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outcome.</w:t>
            </w:r>
          </w:p>
        </w:tc>
      </w:tr>
      <w:tr w:rsidR="00B07B5B" w:rsidRPr="00D62771" w14:paraId="34D81B47" w14:textId="77777777" w:rsidTr="001B5083">
        <w:trPr>
          <w:trHeight w:val="1730"/>
        </w:trPr>
        <w:tc>
          <w:tcPr>
            <w:tcW w:w="1736" w:type="dxa"/>
            <w:shd w:val="clear" w:color="auto" w:fill="F2F2F2"/>
          </w:tcPr>
          <w:p w14:paraId="06471575" w14:textId="67B71DE3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Sung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816" w:type="dxa"/>
            <w:shd w:val="clear" w:color="auto" w:fill="F2F2F2"/>
          </w:tcPr>
          <w:p w14:paraId="700EE40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2001</w:t>
            </w:r>
          </w:p>
        </w:tc>
        <w:tc>
          <w:tcPr>
            <w:tcW w:w="1843" w:type="dxa"/>
            <w:shd w:val="clear" w:color="auto" w:fill="F2F2F2"/>
          </w:tcPr>
          <w:p w14:paraId="064E8EB4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F2F2F2"/>
          </w:tcPr>
          <w:p w14:paraId="0EC53EA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645</w:t>
            </w:r>
          </w:p>
        </w:tc>
        <w:tc>
          <w:tcPr>
            <w:tcW w:w="1383" w:type="dxa"/>
            <w:shd w:val="clear" w:color="auto" w:fill="F2F2F2"/>
          </w:tcPr>
          <w:p w14:paraId="40021790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156</w:t>
            </w:r>
          </w:p>
        </w:tc>
        <w:tc>
          <w:tcPr>
            <w:tcW w:w="3436" w:type="dxa"/>
            <w:shd w:val="clear" w:color="auto" w:fill="F2F2F2"/>
          </w:tcPr>
          <w:p w14:paraId="2B4EC94E" w14:textId="5A9EBF3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RR 2.3 for graft l</w:t>
            </w:r>
            <w:r w:rsidR="00331B80" w:rsidRPr="00D62771">
              <w:rPr>
                <w:rFonts w:ascii="Book Antiqua" w:hAnsi="Book Antiqua"/>
                <w:sz w:val="24"/>
                <w:szCs w:val="24"/>
              </w:rPr>
              <w:t xml:space="preserve">oss, graft survival in smokers </w:t>
            </w:r>
            <w:r w:rsidR="00331B80" w:rsidRPr="001B5083">
              <w:rPr>
                <w:rFonts w:ascii="Book Antiqua" w:hAnsi="Book Antiqua"/>
                <w:i/>
                <w:sz w:val="24"/>
                <w:szCs w:val="24"/>
              </w:rPr>
              <w:t>v</w:t>
            </w:r>
            <w:r w:rsidRPr="001B5083">
              <w:rPr>
                <w:rFonts w:ascii="Book Antiqua" w:hAnsi="Book Antiqua"/>
                <w:i/>
                <w:sz w:val="24"/>
                <w:szCs w:val="24"/>
              </w:rPr>
              <w:t xml:space="preserve">s </w:t>
            </w:r>
            <w:r w:rsidRPr="00D62771">
              <w:rPr>
                <w:rFonts w:ascii="Book Antiqua" w:hAnsi="Book Antiqua"/>
                <w:sz w:val="24"/>
                <w:szCs w:val="24"/>
              </w:rPr>
              <w:t>non-smokers</w:t>
            </w:r>
            <w:r w:rsidR="00331B80" w:rsidRPr="00D62771">
              <w:rPr>
                <w:rFonts w:ascii="Book Antiqua" w:hAnsi="Book Antiqua"/>
                <w:sz w:val="24"/>
                <w:szCs w:val="24"/>
              </w:rPr>
              <w:t xml:space="preserve"> were (84% </w:t>
            </w:r>
            <w:r w:rsidR="00331B80" w:rsidRPr="001B5083">
              <w:rPr>
                <w:rFonts w:ascii="Book Antiqua" w:hAnsi="Book Antiqua"/>
                <w:i/>
                <w:sz w:val="24"/>
                <w:szCs w:val="24"/>
              </w:rPr>
              <w:t>v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="001B5083">
              <w:rPr>
                <w:rFonts w:ascii="Book Antiqua" w:hAnsi="Book Antiqua"/>
                <w:sz w:val="24"/>
                <w:szCs w:val="24"/>
              </w:rPr>
              <w:t xml:space="preserve"> 88%) at 1 </w:t>
            </w:r>
            <w:proofErr w:type="spellStart"/>
            <w:r w:rsidR="001B5083">
              <w:rPr>
                <w:rFonts w:ascii="Book Antiqua" w:hAnsi="Book Antiqua"/>
                <w:sz w:val="24"/>
                <w:szCs w:val="24"/>
              </w:rPr>
              <w:t>y</w:t>
            </w:r>
            <w:r w:rsidRPr="00D62771">
              <w:rPr>
                <w:rFonts w:ascii="Book Antiqua" w:hAnsi="Book Antiqua"/>
                <w:sz w:val="24"/>
                <w:szCs w:val="24"/>
              </w:rPr>
              <w:t>r</w:t>
            </w:r>
            <w:proofErr w:type="spellEnd"/>
            <w:r w:rsidRPr="00D62771">
              <w:rPr>
                <w:rFonts w:ascii="Book Antiqua" w:hAnsi="Book Antiqua"/>
                <w:sz w:val="24"/>
                <w:szCs w:val="24"/>
              </w:rPr>
              <w:t>, (6</w:t>
            </w:r>
            <w:r w:rsidR="001B5083">
              <w:rPr>
                <w:rFonts w:ascii="Book Antiqua" w:hAnsi="Book Antiqua"/>
                <w:sz w:val="24"/>
                <w:szCs w:val="24"/>
              </w:rPr>
              <w:t xml:space="preserve">5%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 xml:space="preserve">vs </w:t>
            </w:r>
            <w:r w:rsidR="001B5083">
              <w:rPr>
                <w:rFonts w:ascii="Book Antiqua" w:hAnsi="Book Antiqua"/>
                <w:sz w:val="24"/>
                <w:szCs w:val="24"/>
              </w:rPr>
              <w:t xml:space="preserve">78%) at 5 </w:t>
            </w:r>
            <w:proofErr w:type="spellStart"/>
            <w:r w:rsidR="001B5083">
              <w:rPr>
                <w:rFonts w:ascii="Book Antiqua" w:hAnsi="Book Antiqua"/>
                <w:sz w:val="24"/>
                <w:szCs w:val="24"/>
              </w:rPr>
              <w:t>y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>r</w:t>
            </w:r>
            <w:proofErr w:type="spellEnd"/>
            <w:r w:rsidR="00331B80" w:rsidRPr="00D62771">
              <w:rPr>
                <w:rFonts w:ascii="Book Antiqua" w:hAnsi="Book Antiqua"/>
                <w:sz w:val="24"/>
                <w:szCs w:val="24"/>
              </w:rPr>
              <w:t xml:space="preserve"> and (48% </w:t>
            </w:r>
            <w:r w:rsidR="00331B80" w:rsidRPr="001B5083">
              <w:rPr>
                <w:rFonts w:ascii="Book Antiqua" w:hAnsi="Book Antiqua"/>
                <w:i/>
                <w:sz w:val="24"/>
                <w:szCs w:val="24"/>
              </w:rPr>
              <w:t>v</w:t>
            </w:r>
            <w:r w:rsidRPr="001B5083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="001B5083">
              <w:rPr>
                <w:rFonts w:ascii="Book Antiqua" w:hAnsi="Book Antiqua"/>
                <w:sz w:val="24"/>
                <w:szCs w:val="24"/>
              </w:rPr>
              <w:t xml:space="preserve"> 62%) at 10 </w:t>
            </w:r>
            <w:proofErr w:type="spellStart"/>
            <w:r w:rsidR="001B5083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D62771">
              <w:rPr>
                <w:rFonts w:ascii="Book Antiqua" w:hAnsi="Book Antiqua"/>
                <w:sz w:val="24"/>
                <w:szCs w:val="24"/>
              </w:rPr>
              <w:t xml:space="preserve"> follow up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0.007).</w:t>
            </w:r>
          </w:p>
        </w:tc>
        <w:tc>
          <w:tcPr>
            <w:tcW w:w="3605" w:type="dxa"/>
            <w:shd w:val="clear" w:color="auto" w:fill="F2F2F2"/>
          </w:tcPr>
          <w:p w14:paraId="088D6E96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Smoking significantly affects graft survival, an effect that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is not explained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by increases in rejection or patient death. Smoking cessation has beneficial effect on graft survival</w:t>
            </w:r>
          </w:p>
        </w:tc>
      </w:tr>
      <w:tr w:rsidR="00B07B5B" w:rsidRPr="00D62771" w14:paraId="5DCE3628" w14:textId="77777777" w:rsidTr="001B5083">
        <w:trPr>
          <w:trHeight w:val="1266"/>
        </w:trPr>
        <w:tc>
          <w:tcPr>
            <w:tcW w:w="1736" w:type="dxa"/>
            <w:shd w:val="clear" w:color="auto" w:fill="auto"/>
          </w:tcPr>
          <w:p w14:paraId="619B41C4" w14:textId="3F06F121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Yavuz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[14]</w:t>
            </w:r>
          </w:p>
        </w:tc>
        <w:tc>
          <w:tcPr>
            <w:tcW w:w="816" w:type="dxa"/>
            <w:shd w:val="clear" w:color="auto" w:fill="auto"/>
          </w:tcPr>
          <w:p w14:paraId="1C36E747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2004</w:t>
            </w:r>
          </w:p>
        </w:tc>
        <w:tc>
          <w:tcPr>
            <w:tcW w:w="1843" w:type="dxa"/>
            <w:shd w:val="clear" w:color="auto" w:fill="auto"/>
          </w:tcPr>
          <w:p w14:paraId="015357ED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auto"/>
          </w:tcPr>
          <w:p w14:paraId="7560DD5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226</w:t>
            </w:r>
          </w:p>
        </w:tc>
        <w:tc>
          <w:tcPr>
            <w:tcW w:w="1383" w:type="dxa"/>
            <w:shd w:val="clear" w:color="auto" w:fill="auto"/>
          </w:tcPr>
          <w:p w14:paraId="20191074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3436" w:type="dxa"/>
            <w:shd w:val="clear" w:color="auto" w:fill="auto"/>
          </w:tcPr>
          <w:p w14:paraId="7C990515" w14:textId="63F16928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There was no significant relation between pre-transplant smoking and graft loss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0.129), or mortality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1B5083" w:rsidRPr="00D6277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62771">
              <w:rPr>
                <w:rFonts w:ascii="Book Antiqua" w:hAnsi="Book Antiqua"/>
                <w:sz w:val="24"/>
                <w:szCs w:val="24"/>
              </w:rPr>
              <w:t>= 0.138).</w:t>
            </w:r>
          </w:p>
        </w:tc>
        <w:tc>
          <w:tcPr>
            <w:tcW w:w="3605" w:type="dxa"/>
            <w:shd w:val="clear" w:color="auto" w:fill="auto"/>
          </w:tcPr>
          <w:p w14:paraId="1564F9C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They suspected that the non-significant effect of smoking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might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be attributed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to the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 xml:space="preserve"> limited number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of cases included.</w:t>
            </w:r>
          </w:p>
        </w:tc>
      </w:tr>
      <w:tr w:rsidR="00B07B5B" w:rsidRPr="00D62771" w14:paraId="65629504" w14:textId="77777777" w:rsidTr="001B5083">
        <w:trPr>
          <w:trHeight w:val="1041"/>
        </w:trPr>
        <w:tc>
          <w:tcPr>
            <w:tcW w:w="1736" w:type="dxa"/>
            <w:shd w:val="clear" w:color="auto" w:fill="F2F2F2"/>
          </w:tcPr>
          <w:p w14:paraId="4B007C97" w14:textId="5BB4E0F0" w:rsidR="00B07B5B" w:rsidRPr="001B5083" w:rsidRDefault="00DC7AB9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lastRenderedPageBreak/>
              <w:t>Kheradmand</w:t>
            </w:r>
            <w:r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</w:t>
            </w:r>
            <w:proofErr w:type="spellEnd"/>
            <w:r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 xml:space="preserve"> al</w:t>
            </w:r>
            <w:r w:rsidR="00B07B5B"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[15]</w:t>
            </w:r>
          </w:p>
        </w:tc>
        <w:tc>
          <w:tcPr>
            <w:tcW w:w="816" w:type="dxa"/>
            <w:shd w:val="clear" w:color="auto" w:fill="F2F2F2"/>
          </w:tcPr>
          <w:p w14:paraId="6CB8817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2F2F2"/>
          </w:tcPr>
          <w:p w14:paraId="7D4AF563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F2F2F2"/>
          </w:tcPr>
          <w:p w14:paraId="3FB4C449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199</w:t>
            </w:r>
          </w:p>
        </w:tc>
        <w:tc>
          <w:tcPr>
            <w:tcW w:w="1383" w:type="dxa"/>
            <w:shd w:val="clear" w:color="auto" w:fill="F2F2F2"/>
          </w:tcPr>
          <w:p w14:paraId="14DAFEF6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3436" w:type="dxa"/>
            <w:shd w:val="clear" w:color="auto" w:fill="F2F2F2"/>
          </w:tcPr>
          <w:p w14:paraId="3073E00F" w14:textId="003DBD35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Pre-transplant smoking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was associated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with reduced overall graft survival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0.01).</w:t>
            </w:r>
          </w:p>
        </w:tc>
        <w:tc>
          <w:tcPr>
            <w:tcW w:w="3605" w:type="dxa"/>
            <w:shd w:val="clear" w:color="auto" w:fill="F2F2F2"/>
          </w:tcPr>
          <w:p w14:paraId="68677E3B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Smoking contributes to graft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loss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but has no significant relation with rejection episodes.</w:t>
            </w:r>
          </w:p>
        </w:tc>
      </w:tr>
      <w:tr w:rsidR="00B07B5B" w:rsidRPr="00D62771" w14:paraId="7AE97469" w14:textId="77777777" w:rsidTr="001B5083">
        <w:trPr>
          <w:trHeight w:val="1693"/>
        </w:trPr>
        <w:tc>
          <w:tcPr>
            <w:tcW w:w="1736" w:type="dxa"/>
            <w:shd w:val="clear" w:color="auto" w:fill="auto"/>
          </w:tcPr>
          <w:p w14:paraId="11FBB6C3" w14:textId="7F718389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Zitt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[16]</w:t>
            </w:r>
          </w:p>
        </w:tc>
        <w:tc>
          <w:tcPr>
            <w:tcW w:w="816" w:type="dxa"/>
            <w:shd w:val="clear" w:color="auto" w:fill="auto"/>
          </w:tcPr>
          <w:p w14:paraId="009F176F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1843" w:type="dxa"/>
            <w:shd w:val="clear" w:color="auto" w:fill="auto"/>
          </w:tcPr>
          <w:p w14:paraId="7252A076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auto"/>
          </w:tcPr>
          <w:p w14:paraId="66E2D656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279</w:t>
            </w:r>
          </w:p>
        </w:tc>
        <w:tc>
          <w:tcPr>
            <w:tcW w:w="1383" w:type="dxa"/>
            <w:shd w:val="clear" w:color="auto" w:fill="auto"/>
          </w:tcPr>
          <w:p w14:paraId="2745963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62</w:t>
            </w:r>
          </w:p>
        </w:tc>
        <w:tc>
          <w:tcPr>
            <w:tcW w:w="3436" w:type="dxa"/>
            <w:shd w:val="clear" w:color="auto" w:fill="auto"/>
          </w:tcPr>
          <w:p w14:paraId="33A0377C" w14:textId="0D69FEAD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Smokers had higher serum creatinine levels. Transplant biopsy was indicated more often in smokers compared to non-smokers </w:t>
            </w:r>
            <w:r w:rsidRPr="00D62771">
              <w:rPr>
                <w:rFonts w:ascii="Book Antiqua" w:hAnsi="Book Antiqua" w:cs="AdvTimes"/>
                <w:sz w:val="24"/>
                <w:szCs w:val="24"/>
              </w:rPr>
              <w:t xml:space="preserve">(39% </w:t>
            </w:r>
            <w:r w:rsidRPr="001B5083">
              <w:rPr>
                <w:rFonts w:ascii="Book Antiqua" w:hAnsi="Book Antiqua" w:cs="AdvTimes-i"/>
                <w:i/>
                <w:noProof/>
                <w:sz w:val="24"/>
                <w:szCs w:val="24"/>
              </w:rPr>
              <w:t>vs</w:t>
            </w:r>
            <w:r w:rsidR="001B5083">
              <w:rPr>
                <w:rFonts w:ascii="Book Antiqua" w:hAnsi="Book Antiqua" w:cs="AdvTimes-i" w:hint="eastAsia"/>
                <w:noProof/>
                <w:sz w:val="24"/>
                <w:szCs w:val="24"/>
                <w:lang w:eastAsia="zh-CN"/>
              </w:rPr>
              <w:t xml:space="preserve"> </w:t>
            </w:r>
            <w:r w:rsidRPr="00D62771">
              <w:rPr>
                <w:rFonts w:ascii="Book Antiqua" w:hAnsi="Book Antiqua" w:cs="AdvTimes"/>
                <w:sz w:val="24"/>
                <w:szCs w:val="24"/>
              </w:rPr>
              <w:t xml:space="preserve">24%,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 w:cs="AdvMT_SY"/>
                <w:sz w:val="24"/>
                <w:szCs w:val="24"/>
              </w:rPr>
              <w:t xml:space="preserve"> = </w:t>
            </w:r>
            <w:r w:rsidRPr="00D62771">
              <w:rPr>
                <w:rFonts w:ascii="Book Antiqua" w:hAnsi="Book Antiqua" w:cs="AdvTimes"/>
                <w:sz w:val="24"/>
                <w:szCs w:val="24"/>
              </w:rPr>
              <w:t>0.02).</w:t>
            </w:r>
          </w:p>
        </w:tc>
        <w:tc>
          <w:tcPr>
            <w:tcW w:w="3605" w:type="dxa"/>
            <w:shd w:val="clear" w:color="auto" w:fill="auto"/>
          </w:tcPr>
          <w:p w14:paraId="247D6DC9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Smoking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was associated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with vascular fibrous intimal thickening in transplanted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kidneys so that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it may have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a role in the development of chronic allograft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nephropathy and graft loss.</w:t>
            </w:r>
          </w:p>
        </w:tc>
      </w:tr>
      <w:tr w:rsidR="00B07B5B" w:rsidRPr="00D62771" w14:paraId="1881ED2D" w14:textId="77777777" w:rsidTr="001B5083">
        <w:tc>
          <w:tcPr>
            <w:tcW w:w="1736" w:type="dxa"/>
            <w:shd w:val="clear" w:color="auto" w:fill="F2F2F2"/>
          </w:tcPr>
          <w:p w14:paraId="6923C96B" w14:textId="6E5449F9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Gombos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[17]</w:t>
            </w:r>
          </w:p>
        </w:tc>
        <w:tc>
          <w:tcPr>
            <w:tcW w:w="816" w:type="dxa"/>
            <w:shd w:val="clear" w:color="auto" w:fill="F2F2F2"/>
          </w:tcPr>
          <w:p w14:paraId="1CF2EFA8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2010</w:t>
            </w:r>
          </w:p>
        </w:tc>
        <w:tc>
          <w:tcPr>
            <w:tcW w:w="1843" w:type="dxa"/>
            <w:shd w:val="clear" w:color="auto" w:fill="F2F2F2"/>
          </w:tcPr>
          <w:p w14:paraId="2EE0B515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cross-sectional study</w:t>
            </w:r>
          </w:p>
        </w:tc>
        <w:tc>
          <w:tcPr>
            <w:tcW w:w="1310" w:type="dxa"/>
            <w:shd w:val="clear" w:color="auto" w:fill="F2F2F2"/>
          </w:tcPr>
          <w:p w14:paraId="7D8FB12E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402</w:t>
            </w:r>
          </w:p>
        </w:tc>
        <w:tc>
          <w:tcPr>
            <w:tcW w:w="1383" w:type="dxa"/>
            <w:shd w:val="clear" w:color="auto" w:fill="F2F2F2"/>
          </w:tcPr>
          <w:p w14:paraId="0C8D27A7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3436" w:type="dxa"/>
            <w:shd w:val="clear" w:color="auto" w:fill="F2F2F2"/>
          </w:tcPr>
          <w:p w14:paraId="1E36E18D" w14:textId="7C589AEF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In spite that kidney functions in smokers were not affected after one month of transplantation, yet, there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was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significant lower kidney function in smokers after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three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years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0.05).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This correlates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with the intensity of smoking (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05).</w:t>
            </w:r>
          </w:p>
        </w:tc>
        <w:tc>
          <w:tcPr>
            <w:tcW w:w="3605" w:type="dxa"/>
            <w:shd w:val="clear" w:color="auto" w:fill="F2F2F2"/>
          </w:tcPr>
          <w:p w14:paraId="3A77945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Smoking is common following kidney transplantation in Hungary, and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this may be a risk of a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poor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long-term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outcome.</w:t>
            </w:r>
          </w:p>
        </w:tc>
      </w:tr>
      <w:tr w:rsidR="00B07B5B" w:rsidRPr="00D62771" w14:paraId="0400B5B9" w14:textId="77777777" w:rsidTr="001B5083">
        <w:tc>
          <w:tcPr>
            <w:tcW w:w="1736" w:type="dxa"/>
            <w:shd w:val="clear" w:color="auto" w:fill="auto"/>
          </w:tcPr>
          <w:p w14:paraId="4B749397" w14:textId="15A3B660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t>Nogueira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 xml:space="preserve">et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lastRenderedPageBreak/>
              <w:t>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[18]</w:t>
            </w:r>
          </w:p>
        </w:tc>
        <w:tc>
          <w:tcPr>
            <w:tcW w:w="816" w:type="dxa"/>
            <w:shd w:val="clear" w:color="auto" w:fill="auto"/>
          </w:tcPr>
          <w:p w14:paraId="524EE331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843" w:type="dxa"/>
            <w:shd w:val="clear" w:color="auto" w:fill="auto"/>
          </w:tcPr>
          <w:p w14:paraId="376EB8C0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Retrospective </w:t>
            </w: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>analysis</w:t>
            </w:r>
          </w:p>
        </w:tc>
        <w:tc>
          <w:tcPr>
            <w:tcW w:w="1310" w:type="dxa"/>
            <w:shd w:val="clear" w:color="auto" w:fill="auto"/>
          </w:tcPr>
          <w:p w14:paraId="2DB2717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>997</w:t>
            </w:r>
          </w:p>
        </w:tc>
        <w:tc>
          <w:tcPr>
            <w:tcW w:w="1383" w:type="dxa"/>
            <w:shd w:val="clear" w:color="auto" w:fill="auto"/>
          </w:tcPr>
          <w:p w14:paraId="31B6F822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329</w:t>
            </w:r>
          </w:p>
        </w:tc>
        <w:tc>
          <w:tcPr>
            <w:tcW w:w="3436" w:type="dxa"/>
            <w:shd w:val="clear" w:color="auto" w:fill="auto"/>
          </w:tcPr>
          <w:p w14:paraId="535A0266" w14:textId="094D05C1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Patient and graft survival </w:t>
            </w: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>were worse in smokers (AHR fo</w:t>
            </w:r>
            <w:r w:rsidR="001B5083">
              <w:rPr>
                <w:rFonts w:ascii="Book Antiqua" w:hAnsi="Book Antiqua"/>
                <w:sz w:val="24"/>
                <w:szCs w:val="24"/>
              </w:rPr>
              <w:t>r patient survival was 1.6, 95%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CI,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0.02, a</w:t>
            </w:r>
            <w:r w:rsidR="001B5083">
              <w:rPr>
                <w:rFonts w:ascii="Book Antiqua" w:hAnsi="Book Antiqua"/>
                <w:sz w:val="24"/>
                <w:szCs w:val="24"/>
              </w:rPr>
              <w:t>nd graft survival AHR 1.47, 95%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CI,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0.01). Glomerular filtration rate after one year was lower in smokers</w:t>
            </w:r>
          </w:p>
        </w:tc>
        <w:tc>
          <w:tcPr>
            <w:tcW w:w="3605" w:type="dxa"/>
            <w:shd w:val="clear" w:color="auto" w:fill="auto"/>
          </w:tcPr>
          <w:p w14:paraId="3F1AD8E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 xml:space="preserve">History of smoking will </w:t>
            </w: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 xml:space="preserve">negatively affect patient and graft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survival. Also,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it increases the risk of early rejection.</w:t>
            </w:r>
          </w:p>
        </w:tc>
      </w:tr>
      <w:tr w:rsidR="00B07B5B" w:rsidRPr="00D62771" w14:paraId="2B7CB32B" w14:textId="77777777" w:rsidTr="001B5083">
        <w:trPr>
          <w:trHeight w:val="1550"/>
        </w:trPr>
        <w:tc>
          <w:tcPr>
            <w:tcW w:w="1736" w:type="dxa"/>
            <w:shd w:val="clear" w:color="auto" w:fill="F2F2F2"/>
          </w:tcPr>
          <w:p w14:paraId="2A482179" w14:textId="2D447770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1B5083">
              <w:rPr>
                <w:rFonts w:ascii="Book Antiqua" w:hAnsi="Book Antiqua"/>
                <w:bCs/>
                <w:sz w:val="24"/>
                <w:szCs w:val="24"/>
              </w:rPr>
              <w:lastRenderedPageBreak/>
              <w:t xml:space="preserve">Hurst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[19]</w:t>
            </w:r>
          </w:p>
        </w:tc>
        <w:tc>
          <w:tcPr>
            <w:tcW w:w="816" w:type="dxa"/>
            <w:shd w:val="clear" w:color="auto" w:fill="F2F2F2"/>
          </w:tcPr>
          <w:p w14:paraId="2C38D954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1843" w:type="dxa"/>
            <w:shd w:val="clear" w:color="auto" w:fill="F2F2F2"/>
          </w:tcPr>
          <w:p w14:paraId="1BF6321A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F2F2F2"/>
          </w:tcPr>
          <w:p w14:paraId="4EECC6F7" w14:textId="638A77C0" w:rsidR="00B07B5B" w:rsidRPr="00D62771" w:rsidRDefault="001B5083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41</w:t>
            </w:r>
            <w:r w:rsidR="00B07B5B" w:rsidRPr="00D62771">
              <w:rPr>
                <w:rFonts w:ascii="Book Antiqua" w:hAnsi="Book Antiqua"/>
                <w:sz w:val="24"/>
                <w:szCs w:val="24"/>
              </w:rPr>
              <w:t>705</w:t>
            </w:r>
          </w:p>
        </w:tc>
        <w:tc>
          <w:tcPr>
            <w:tcW w:w="1383" w:type="dxa"/>
            <w:shd w:val="clear" w:color="auto" w:fill="F2F2F2"/>
          </w:tcPr>
          <w:p w14:paraId="6C99E26C" w14:textId="51774423" w:rsidR="00B07B5B" w:rsidRPr="00D62771" w:rsidRDefault="001B5083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="00B07B5B" w:rsidRPr="00D62771">
              <w:rPr>
                <w:rFonts w:ascii="Book Antiqua" w:hAnsi="Book Antiqua"/>
                <w:sz w:val="24"/>
                <w:szCs w:val="24"/>
              </w:rPr>
              <w:t>832</w:t>
            </w:r>
          </w:p>
        </w:tc>
        <w:tc>
          <w:tcPr>
            <w:tcW w:w="3436" w:type="dxa"/>
            <w:shd w:val="clear" w:color="auto" w:fill="F2F2F2"/>
          </w:tcPr>
          <w:p w14:paraId="66902A44" w14:textId="5837AB95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New onset smokers have increased risk of graft failure (AHR 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= </w:t>
            </w:r>
            <w:r w:rsidRPr="00D62771">
              <w:rPr>
                <w:rFonts w:ascii="Book Antiqua" w:hAnsi="Book Antiqua"/>
                <w:sz w:val="24"/>
                <w:szCs w:val="24"/>
              </w:rPr>
              <w:t>1.46,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0.001) and death (AHR 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= </w:t>
            </w:r>
            <w:r w:rsidRPr="00D62771">
              <w:rPr>
                <w:rFonts w:ascii="Book Antiqua" w:hAnsi="Book Antiqua"/>
                <w:sz w:val="24"/>
                <w:szCs w:val="24"/>
              </w:rPr>
              <w:t>2.32,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00.1) compared with never smokers.</w:t>
            </w:r>
          </w:p>
        </w:tc>
        <w:tc>
          <w:tcPr>
            <w:tcW w:w="3605" w:type="dxa"/>
            <w:shd w:val="clear" w:color="auto" w:fill="F2F2F2"/>
          </w:tcPr>
          <w:p w14:paraId="43B2553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New onset smoking post-transplant associated with lower patient and graft survival</w:t>
            </w:r>
          </w:p>
        </w:tc>
      </w:tr>
      <w:tr w:rsidR="00B07B5B" w:rsidRPr="00D62771" w14:paraId="3791F240" w14:textId="77777777" w:rsidTr="001B5083">
        <w:trPr>
          <w:trHeight w:val="3393"/>
        </w:trPr>
        <w:tc>
          <w:tcPr>
            <w:tcW w:w="1736" w:type="dxa"/>
            <w:shd w:val="clear" w:color="auto" w:fill="auto"/>
          </w:tcPr>
          <w:p w14:paraId="69F24053" w14:textId="624A9AAA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Agarwal </w:t>
            </w:r>
            <w:r w:rsidR="00DC7AB9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[20]</w:t>
            </w:r>
          </w:p>
        </w:tc>
        <w:tc>
          <w:tcPr>
            <w:tcW w:w="816" w:type="dxa"/>
            <w:shd w:val="clear" w:color="auto" w:fill="auto"/>
          </w:tcPr>
          <w:p w14:paraId="0D9AA9D7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2011</w:t>
            </w:r>
          </w:p>
        </w:tc>
        <w:tc>
          <w:tcPr>
            <w:tcW w:w="1843" w:type="dxa"/>
            <w:shd w:val="clear" w:color="auto" w:fill="auto"/>
          </w:tcPr>
          <w:p w14:paraId="01724FF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Prospective observational study</w:t>
            </w:r>
          </w:p>
        </w:tc>
        <w:tc>
          <w:tcPr>
            <w:tcW w:w="1310" w:type="dxa"/>
            <w:shd w:val="clear" w:color="auto" w:fill="auto"/>
          </w:tcPr>
          <w:p w14:paraId="197336D7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604</w:t>
            </w:r>
          </w:p>
        </w:tc>
        <w:tc>
          <w:tcPr>
            <w:tcW w:w="1383" w:type="dxa"/>
            <w:shd w:val="clear" w:color="auto" w:fill="auto"/>
          </w:tcPr>
          <w:p w14:paraId="740B83BC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133</w:t>
            </w:r>
          </w:p>
        </w:tc>
        <w:tc>
          <w:tcPr>
            <w:tcW w:w="3436" w:type="dxa"/>
            <w:shd w:val="clear" w:color="auto" w:fill="auto"/>
          </w:tcPr>
          <w:p w14:paraId="78C9C063" w14:textId="7CF4CEC1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 xml:space="preserve">Current smokers have increased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risk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of graft failure compared to recipients who never smoke (HR = 3.3,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= 0.002).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While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past smokers had an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almost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similar risk of graft failure compared to non-smokers (HR = 1.1,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</w:t>
            </w: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>0.7).</w:t>
            </w:r>
          </w:p>
          <w:p w14:paraId="6EE68C93" w14:textId="4520FFE4" w:rsidR="00B07B5B" w:rsidRPr="00D62771" w:rsidRDefault="00B07B5B" w:rsidP="005B102E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On the other hand, current and past smokers were at higher risk of mortality compared to non-s</w:t>
            </w:r>
            <w:r w:rsidR="001B5083">
              <w:rPr>
                <w:rFonts w:ascii="Book Antiqua" w:hAnsi="Book Antiqua"/>
                <w:sz w:val="24"/>
                <w:szCs w:val="24"/>
              </w:rPr>
              <w:t>moker recipients (HR = 2.1, 95%</w:t>
            </w:r>
            <w:r w:rsidRPr="00D62771">
              <w:rPr>
                <w:rFonts w:ascii="Book Antiqua" w:hAnsi="Book Antiqua"/>
                <w:sz w:val="24"/>
                <w:szCs w:val="24"/>
              </w:rPr>
              <w:t>CI</w:t>
            </w:r>
            <w:r w:rsidR="001B5083">
              <w:rPr>
                <w:rFonts w:ascii="Book Antiqua" w:hAnsi="Book Antiqua" w:hint="eastAsia"/>
                <w:sz w:val="24"/>
                <w:szCs w:val="24"/>
                <w:lang w:eastAsia="zh-CN"/>
              </w:rPr>
              <w:t>: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1.1</w:t>
            </w:r>
            <w:r w:rsidR="005B102E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3.8,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0.016, and HR = </w:t>
            </w:r>
            <w:r w:rsidR="001B5083">
              <w:rPr>
                <w:rFonts w:ascii="Book Antiqua" w:hAnsi="Book Antiqua"/>
                <w:noProof/>
                <w:sz w:val="24"/>
                <w:szCs w:val="24"/>
              </w:rPr>
              <w:t>2.4, 95%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CI</w:t>
            </w:r>
            <w:r w:rsidR="001B5083">
              <w:rPr>
                <w:rFonts w:ascii="Book Antiqua" w:hAnsi="Book Antiqua" w:hint="eastAsia"/>
                <w:noProof/>
                <w:sz w:val="24"/>
                <w:szCs w:val="24"/>
                <w:lang w:eastAsia="zh-CN"/>
              </w:rPr>
              <w:t>: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 xml:space="preserve"> 1.4</w:t>
            </w:r>
            <w:r w:rsidR="005B102E">
              <w:rPr>
                <w:rFonts w:ascii="Book Antiqua" w:hAnsi="Book Antiqua" w:hint="eastAsia"/>
                <w:noProof/>
                <w:sz w:val="24"/>
                <w:szCs w:val="24"/>
                <w:lang w:eastAsia="zh-CN"/>
              </w:rPr>
              <w:t>-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 xml:space="preserve">4.0,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 xml:space="preserve"> = 0.001,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respectively).</w:t>
            </w:r>
          </w:p>
        </w:tc>
        <w:tc>
          <w:tcPr>
            <w:tcW w:w="3605" w:type="dxa"/>
            <w:shd w:val="clear" w:color="auto" w:fill="auto"/>
          </w:tcPr>
          <w:p w14:paraId="1DABD1ED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>Current smoking is a risk factor for graft failure and mortality.</w:t>
            </w:r>
          </w:p>
          <w:p w14:paraId="63A12193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Despite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the finding that smoking cessation may not alter the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risk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mortality</w:t>
            </w:r>
            <w:r w:rsidRPr="00D62771">
              <w:rPr>
                <w:rFonts w:ascii="Book Antiqua" w:hAnsi="Book Antiqua"/>
                <w:sz w:val="24"/>
                <w:szCs w:val="24"/>
              </w:rPr>
              <w:t>, but at least it will improve the graft survival.</w:t>
            </w:r>
          </w:p>
        </w:tc>
      </w:tr>
      <w:tr w:rsidR="00B07B5B" w:rsidRPr="00D62771" w14:paraId="22BD8570" w14:textId="77777777" w:rsidTr="001B5083">
        <w:trPr>
          <w:trHeight w:val="3268"/>
        </w:trPr>
        <w:tc>
          <w:tcPr>
            <w:tcW w:w="1736" w:type="dxa"/>
            <w:shd w:val="clear" w:color="auto" w:fill="F2F2F2"/>
          </w:tcPr>
          <w:p w14:paraId="75073FAA" w14:textId="12A0919C" w:rsidR="00B07B5B" w:rsidRPr="001B5083" w:rsidRDefault="00B07B5B" w:rsidP="001B5083">
            <w:pPr>
              <w:snapToGrid w:val="0"/>
              <w:spacing w:after="0" w:line="360" w:lineRule="auto"/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</w:pPr>
            <w:proofErr w:type="spellStart"/>
            <w:r w:rsidRPr="001B5083">
              <w:rPr>
                <w:rFonts w:ascii="Book Antiqua" w:hAnsi="Book Antiqua"/>
                <w:bCs/>
                <w:sz w:val="24"/>
                <w:szCs w:val="24"/>
              </w:rPr>
              <w:lastRenderedPageBreak/>
              <w:t>Opelz</w:t>
            </w:r>
            <w:proofErr w:type="spellEnd"/>
            <w:r w:rsidRPr="001B5083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="001B5083" w:rsidRPr="001B5083">
              <w:rPr>
                <w:rFonts w:ascii="Book Antiqua" w:hAnsi="Book Antiqua"/>
                <w:bCs/>
                <w:i/>
                <w:sz w:val="24"/>
                <w:szCs w:val="24"/>
              </w:rPr>
              <w:t>et al</w:t>
            </w:r>
            <w:r w:rsidRPr="001B5083">
              <w:rPr>
                <w:rFonts w:ascii="Book Antiqua" w:hAnsi="Book Antiqua"/>
                <w:bCs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816" w:type="dxa"/>
            <w:shd w:val="clear" w:color="auto" w:fill="F2F2F2"/>
          </w:tcPr>
          <w:p w14:paraId="3222425D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F2F2F2"/>
          </w:tcPr>
          <w:p w14:paraId="6758A8F3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Retrospective analysis</w:t>
            </w:r>
          </w:p>
        </w:tc>
        <w:tc>
          <w:tcPr>
            <w:tcW w:w="1310" w:type="dxa"/>
            <w:shd w:val="clear" w:color="auto" w:fill="F2F2F2"/>
          </w:tcPr>
          <w:p w14:paraId="4F5650D6" w14:textId="78B079EB" w:rsidR="00B07B5B" w:rsidRPr="00D62771" w:rsidRDefault="001B5083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46</w:t>
            </w:r>
            <w:r w:rsidR="00B07B5B" w:rsidRPr="00D62771">
              <w:rPr>
                <w:rFonts w:ascii="Book Antiqua" w:hAnsi="Book Antiqua"/>
                <w:sz w:val="24"/>
                <w:szCs w:val="24"/>
              </w:rPr>
              <w:t>548</w:t>
            </w:r>
          </w:p>
        </w:tc>
        <w:tc>
          <w:tcPr>
            <w:tcW w:w="1383" w:type="dxa"/>
            <w:shd w:val="clear" w:color="auto" w:fill="F2F2F2"/>
          </w:tcPr>
          <w:p w14:paraId="3D68046C" w14:textId="3E791A39" w:rsidR="00B07B5B" w:rsidRPr="00D62771" w:rsidRDefault="001B5083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  <w:r w:rsidR="00B07B5B" w:rsidRPr="00D62771">
              <w:rPr>
                <w:rFonts w:ascii="Book Antiqua" w:hAnsi="Book Antiqua"/>
                <w:sz w:val="24"/>
                <w:szCs w:val="24"/>
              </w:rPr>
              <w:t>086</w:t>
            </w:r>
          </w:p>
        </w:tc>
        <w:tc>
          <w:tcPr>
            <w:tcW w:w="3436" w:type="dxa"/>
            <w:shd w:val="clear" w:color="auto" w:fill="F2F2F2"/>
          </w:tcPr>
          <w:p w14:paraId="5A7E858A" w14:textId="74BE6135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t>Patients who quit smoking before transplantation had clear benefits regarding patient and graft survival when compared to those who continues to smoke {a</w:t>
            </w:r>
            <w:r w:rsidR="00331B80" w:rsidRPr="00D62771">
              <w:rPr>
                <w:rFonts w:ascii="Book Antiqua" w:hAnsi="Book Antiqua"/>
                <w:sz w:val="24"/>
                <w:szCs w:val="24"/>
              </w:rPr>
              <w:t xml:space="preserve">ll-cause graft failure (HR 1.1 </w:t>
            </w:r>
            <w:r w:rsidR="00331B80" w:rsidRPr="001B5083">
              <w:rPr>
                <w:rFonts w:ascii="Book Antiqua" w:hAnsi="Book Antiqua"/>
                <w:i/>
                <w:sz w:val="24"/>
                <w:szCs w:val="24"/>
              </w:rPr>
              <w:t>v</w:t>
            </w:r>
            <w:r w:rsidRPr="001B5083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="001B5083">
              <w:rPr>
                <w:rFonts w:ascii="Book Antiqua" w:hAnsi="Book Antiqua"/>
                <w:sz w:val="24"/>
                <w:szCs w:val="24"/>
              </w:rPr>
              <w:t xml:space="preserve"> 1.5,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0.001</w:t>
            </w:r>
            <w:r w:rsidR="00331B80" w:rsidRPr="00D62771">
              <w:rPr>
                <w:rFonts w:ascii="Book Antiqua" w:hAnsi="Book Antiqua"/>
                <w:sz w:val="24"/>
                <w:szCs w:val="24"/>
              </w:rPr>
              <w:t xml:space="preserve">), all-cause mortality (HR 1.1 </w:t>
            </w:r>
            <w:r w:rsidR="00331B80" w:rsidRPr="001B5083">
              <w:rPr>
                <w:rFonts w:ascii="Book Antiqua" w:hAnsi="Book Antiqua"/>
                <w:i/>
                <w:sz w:val="24"/>
                <w:szCs w:val="24"/>
              </w:rPr>
              <w:t>v</w:t>
            </w:r>
            <w:r w:rsidRPr="001B5083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1.6,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&lt; 0.001) and death with functioning g</w:t>
            </w:r>
            <w:r w:rsidR="00331B80" w:rsidRPr="00D62771">
              <w:rPr>
                <w:rFonts w:ascii="Book Antiqua" w:hAnsi="Book Antiqua"/>
                <w:sz w:val="24"/>
                <w:szCs w:val="24"/>
              </w:rPr>
              <w:t xml:space="preserve">raft due to malignancy (HR 1.4 </w:t>
            </w:r>
            <w:r w:rsidR="00331B80" w:rsidRPr="001B5083">
              <w:rPr>
                <w:rFonts w:ascii="Book Antiqua" w:hAnsi="Book Antiqua"/>
                <w:i/>
                <w:sz w:val="24"/>
                <w:szCs w:val="24"/>
              </w:rPr>
              <w:t>v</w:t>
            </w:r>
            <w:r w:rsidRPr="001B5083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2.6, </w:t>
            </w:r>
            <w:r w:rsidR="001B5083" w:rsidRPr="001B5083">
              <w:rPr>
                <w:rFonts w:ascii="Book Antiqua" w:hAnsi="Book Antiqua"/>
                <w:i/>
                <w:sz w:val="24"/>
                <w:szCs w:val="24"/>
              </w:rPr>
              <w:t>P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= 0.001)}.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 xml:space="preserve">However,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lastRenderedPageBreak/>
              <w:t>they still have a higher risk for graft loss, malignancy and death compared to those who never smoke before.</w:t>
            </w:r>
          </w:p>
        </w:tc>
        <w:tc>
          <w:tcPr>
            <w:tcW w:w="3605" w:type="dxa"/>
            <w:shd w:val="clear" w:color="auto" w:fill="F2F2F2"/>
          </w:tcPr>
          <w:p w14:paraId="42D5E4F6" w14:textId="77777777" w:rsidR="00B07B5B" w:rsidRPr="00D62771" w:rsidRDefault="00B07B5B" w:rsidP="001B5083">
            <w:pPr>
              <w:snapToGrid w:val="0"/>
              <w:spacing w:after="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771">
              <w:rPr>
                <w:rFonts w:ascii="Book Antiqua" w:hAnsi="Book Antiqua"/>
                <w:sz w:val="24"/>
                <w:szCs w:val="24"/>
              </w:rPr>
              <w:lastRenderedPageBreak/>
              <w:t xml:space="preserve">Smoking cessation before transplantation improve patient and graft survival. There is also a </w:t>
            </w:r>
            <w:r w:rsidRPr="00D62771">
              <w:rPr>
                <w:rFonts w:ascii="Book Antiqua" w:hAnsi="Book Antiqua"/>
                <w:noProof/>
                <w:sz w:val="24"/>
                <w:szCs w:val="24"/>
              </w:rPr>
              <w:t>substantial</w:t>
            </w:r>
            <w:r w:rsidRPr="00D62771">
              <w:rPr>
                <w:rFonts w:ascii="Book Antiqua" w:hAnsi="Book Antiqua"/>
                <w:sz w:val="24"/>
                <w:szCs w:val="24"/>
              </w:rPr>
              <w:t xml:space="preserve"> reduction in certain types of malignancy compared to those who continued to smoke (lower incidence of respiratory, urinary tract, female genital organs, lips and oral cavity tumours)</w:t>
            </w:r>
          </w:p>
        </w:tc>
      </w:tr>
    </w:tbl>
    <w:p w14:paraId="46CA20E8" w14:textId="6FE5991E" w:rsidR="00B07B5B" w:rsidRDefault="00B07B5B" w:rsidP="00D62771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62771">
        <w:rPr>
          <w:rFonts w:ascii="Book Antiqua" w:hAnsi="Book Antiqua"/>
          <w:sz w:val="24"/>
          <w:szCs w:val="24"/>
        </w:rPr>
        <w:lastRenderedPageBreak/>
        <w:t xml:space="preserve">AHR: </w:t>
      </w:r>
      <w:r w:rsidRPr="001B5083">
        <w:rPr>
          <w:rFonts w:ascii="Book Antiqua" w:hAnsi="Book Antiqua"/>
          <w:caps/>
          <w:sz w:val="24"/>
          <w:szCs w:val="24"/>
        </w:rPr>
        <w:t>a</w:t>
      </w:r>
      <w:r w:rsidRPr="00D62771">
        <w:rPr>
          <w:rFonts w:ascii="Book Antiqua" w:hAnsi="Book Antiqua"/>
          <w:sz w:val="24"/>
          <w:szCs w:val="24"/>
        </w:rPr>
        <w:t>djusted hazard ratio.</w:t>
      </w:r>
    </w:p>
    <w:p w14:paraId="56301958" w14:textId="77777777" w:rsidR="001B5083" w:rsidRDefault="001B5083" w:rsidP="00D62771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1B5083" w:rsidSect="001B5083">
      <w:pgSz w:w="15840" w:h="12240" w:orient="landscape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161C5" w14:textId="77777777" w:rsidR="00BB64A6" w:rsidRDefault="00BB64A6" w:rsidP="00396936">
      <w:pPr>
        <w:spacing w:after="0" w:line="240" w:lineRule="auto"/>
      </w:pPr>
      <w:r>
        <w:separator/>
      </w:r>
    </w:p>
  </w:endnote>
  <w:endnote w:type="continuationSeparator" w:id="0">
    <w:p w14:paraId="4E709510" w14:textId="77777777" w:rsidR="00BB64A6" w:rsidRDefault="00BB64A6" w:rsidP="003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imes-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4110D" w14:textId="77777777" w:rsidR="00BB64A6" w:rsidRDefault="00BB64A6" w:rsidP="00396936">
      <w:pPr>
        <w:spacing w:after="0" w:line="240" w:lineRule="auto"/>
      </w:pPr>
      <w:r>
        <w:separator/>
      </w:r>
    </w:p>
  </w:footnote>
  <w:footnote w:type="continuationSeparator" w:id="0">
    <w:p w14:paraId="58DF3E5D" w14:textId="77777777" w:rsidR="00BB64A6" w:rsidRDefault="00BB64A6" w:rsidP="0039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701"/>
    <w:multiLevelType w:val="hybridMultilevel"/>
    <w:tmpl w:val="A41E9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2632"/>
    <w:multiLevelType w:val="hybridMultilevel"/>
    <w:tmpl w:val="0FFCB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wNDcyNjYyMLcwMrVQ0lEKTi0uzszPAykwtKwFAGVsjgUtAAAA"/>
  </w:docVars>
  <w:rsids>
    <w:rsidRoot w:val="00506061"/>
    <w:rsid w:val="00000AF6"/>
    <w:rsid w:val="00004E62"/>
    <w:rsid w:val="00033FF6"/>
    <w:rsid w:val="00037430"/>
    <w:rsid w:val="000377EA"/>
    <w:rsid w:val="000705BA"/>
    <w:rsid w:val="00075FA7"/>
    <w:rsid w:val="00084531"/>
    <w:rsid w:val="00091E05"/>
    <w:rsid w:val="00092A47"/>
    <w:rsid w:val="00093A4E"/>
    <w:rsid w:val="000A78B7"/>
    <w:rsid w:val="000B1B06"/>
    <w:rsid w:val="000B6265"/>
    <w:rsid w:val="000C7582"/>
    <w:rsid w:val="000D5732"/>
    <w:rsid w:val="000F5293"/>
    <w:rsid w:val="0011718C"/>
    <w:rsid w:val="0015147F"/>
    <w:rsid w:val="00181082"/>
    <w:rsid w:val="00190F5B"/>
    <w:rsid w:val="001A13E3"/>
    <w:rsid w:val="001B202B"/>
    <w:rsid w:val="001B5083"/>
    <w:rsid w:val="001B60C6"/>
    <w:rsid w:val="00215151"/>
    <w:rsid w:val="002215F9"/>
    <w:rsid w:val="00222C65"/>
    <w:rsid w:val="002278B0"/>
    <w:rsid w:val="00231FC0"/>
    <w:rsid w:val="00232C5D"/>
    <w:rsid w:val="00245CE7"/>
    <w:rsid w:val="00246376"/>
    <w:rsid w:val="0026123B"/>
    <w:rsid w:val="00262DA1"/>
    <w:rsid w:val="0028092B"/>
    <w:rsid w:val="00281B58"/>
    <w:rsid w:val="00287080"/>
    <w:rsid w:val="002919BB"/>
    <w:rsid w:val="00297879"/>
    <w:rsid w:val="002A112F"/>
    <w:rsid w:val="002A718B"/>
    <w:rsid w:val="002C25E7"/>
    <w:rsid w:val="002D18FC"/>
    <w:rsid w:val="002E1972"/>
    <w:rsid w:val="002E1B30"/>
    <w:rsid w:val="002F4E60"/>
    <w:rsid w:val="002F7896"/>
    <w:rsid w:val="00311367"/>
    <w:rsid w:val="00314DEC"/>
    <w:rsid w:val="00325B38"/>
    <w:rsid w:val="00331B80"/>
    <w:rsid w:val="003323DA"/>
    <w:rsid w:val="0037020E"/>
    <w:rsid w:val="00371CFD"/>
    <w:rsid w:val="00391FE0"/>
    <w:rsid w:val="00395DF8"/>
    <w:rsid w:val="00396936"/>
    <w:rsid w:val="003A7AC3"/>
    <w:rsid w:val="003C2297"/>
    <w:rsid w:val="003C2E65"/>
    <w:rsid w:val="003C3612"/>
    <w:rsid w:val="003E79F5"/>
    <w:rsid w:val="003F5391"/>
    <w:rsid w:val="004111F6"/>
    <w:rsid w:val="0043098A"/>
    <w:rsid w:val="004475D2"/>
    <w:rsid w:val="004665B8"/>
    <w:rsid w:val="00474D0C"/>
    <w:rsid w:val="00482505"/>
    <w:rsid w:val="00487320"/>
    <w:rsid w:val="004947E2"/>
    <w:rsid w:val="004A495F"/>
    <w:rsid w:val="004A506D"/>
    <w:rsid w:val="004B1B22"/>
    <w:rsid w:val="004B6C8C"/>
    <w:rsid w:val="004D4260"/>
    <w:rsid w:val="004D4979"/>
    <w:rsid w:val="005019D1"/>
    <w:rsid w:val="005022D8"/>
    <w:rsid w:val="00506061"/>
    <w:rsid w:val="005179BE"/>
    <w:rsid w:val="00531464"/>
    <w:rsid w:val="005356EB"/>
    <w:rsid w:val="00540D5A"/>
    <w:rsid w:val="00556DF7"/>
    <w:rsid w:val="00566800"/>
    <w:rsid w:val="00595DAC"/>
    <w:rsid w:val="005B102E"/>
    <w:rsid w:val="005D3E74"/>
    <w:rsid w:val="005D5D9A"/>
    <w:rsid w:val="005D62FB"/>
    <w:rsid w:val="005E3EF8"/>
    <w:rsid w:val="005F21A3"/>
    <w:rsid w:val="006012A3"/>
    <w:rsid w:val="006060EB"/>
    <w:rsid w:val="0060665C"/>
    <w:rsid w:val="00610A34"/>
    <w:rsid w:val="0062075F"/>
    <w:rsid w:val="00623CA0"/>
    <w:rsid w:val="00624F84"/>
    <w:rsid w:val="00631E8B"/>
    <w:rsid w:val="00653761"/>
    <w:rsid w:val="006566A7"/>
    <w:rsid w:val="00673B66"/>
    <w:rsid w:val="00696A1B"/>
    <w:rsid w:val="006A0E10"/>
    <w:rsid w:val="006A68C9"/>
    <w:rsid w:val="006A6D27"/>
    <w:rsid w:val="006B4A32"/>
    <w:rsid w:val="006B4E59"/>
    <w:rsid w:val="006D31C0"/>
    <w:rsid w:val="006D4A7C"/>
    <w:rsid w:val="006F14BD"/>
    <w:rsid w:val="006F6325"/>
    <w:rsid w:val="006F6A5D"/>
    <w:rsid w:val="00700BBE"/>
    <w:rsid w:val="00703007"/>
    <w:rsid w:val="00710F2F"/>
    <w:rsid w:val="00715E7D"/>
    <w:rsid w:val="00725F19"/>
    <w:rsid w:val="00730121"/>
    <w:rsid w:val="007404A9"/>
    <w:rsid w:val="007408F3"/>
    <w:rsid w:val="00750C7D"/>
    <w:rsid w:val="007704E5"/>
    <w:rsid w:val="00780A1F"/>
    <w:rsid w:val="00783DA5"/>
    <w:rsid w:val="007A6BB4"/>
    <w:rsid w:val="007B1DFE"/>
    <w:rsid w:val="007B2C42"/>
    <w:rsid w:val="007B7BBB"/>
    <w:rsid w:val="007C59C6"/>
    <w:rsid w:val="007E20CA"/>
    <w:rsid w:val="007E6A64"/>
    <w:rsid w:val="007F5277"/>
    <w:rsid w:val="00801836"/>
    <w:rsid w:val="00804061"/>
    <w:rsid w:val="00814A02"/>
    <w:rsid w:val="00820AE6"/>
    <w:rsid w:val="00824CBE"/>
    <w:rsid w:val="00833CE3"/>
    <w:rsid w:val="0085243E"/>
    <w:rsid w:val="00854D09"/>
    <w:rsid w:val="008615AD"/>
    <w:rsid w:val="00867197"/>
    <w:rsid w:val="00880675"/>
    <w:rsid w:val="008B4879"/>
    <w:rsid w:val="008C1F5C"/>
    <w:rsid w:val="008C61A3"/>
    <w:rsid w:val="008F1708"/>
    <w:rsid w:val="00903CD9"/>
    <w:rsid w:val="00920064"/>
    <w:rsid w:val="00925B50"/>
    <w:rsid w:val="00937B1F"/>
    <w:rsid w:val="00946828"/>
    <w:rsid w:val="00947031"/>
    <w:rsid w:val="009564F8"/>
    <w:rsid w:val="009632BA"/>
    <w:rsid w:val="00987A51"/>
    <w:rsid w:val="00987E95"/>
    <w:rsid w:val="009B18AE"/>
    <w:rsid w:val="009B3F01"/>
    <w:rsid w:val="009B425C"/>
    <w:rsid w:val="009B5F6A"/>
    <w:rsid w:val="009C1569"/>
    <w:rsid w:val="009D2D73"/>
    <w:rsid w:val="009E1844"/>
    <w:rsid w:val="009E77F6"/>
    <w:rsid w:val="009F4707"/>
    <w:rsid w:val="00A01B1E"/>
    <w:rsid w:val="00A0583F"/>
    <w:rsid w:val="00A16D8E"/>
    <w:rsid w:val="00A40A8B"/>
    <w:rsid w:val="00A5771C"/>
    <w:rsid w:val="00A64870"/>
    <w:rsid w:val="00A7677D"/>
    <w:rsid w:val="00A821C9"/>
    <w:rsid w:val="00A85B3C"/>
    <w:rsid w:val="00AA23C4"/>
    <w:rsid w:val="00AA41F5"/>
    <w:rsid w:val="00AD2AF3"/>
    <w:rsid w:val="00AE2307"/>
    <w:rsid w:val="00B07B5B"/>
    <w:rsid w:val="00B14F8C"/>
    <w:rsid w:val="00B2396A"/>
    <w:rsid w:val="00B366E7"/>
    <w:rsid w:val="00B427AF"/>
    <w:rsid w:val="00B43B1F"/>
    <w:rsid w:val="00B44584"/>
    <w:rsid w:val="00B5336D"/>
    <w:rsid w:val="00B55353"/>
    <w:rsid w:val="00B62E7E"/>
    <w:rsid w:val="00B779C5"/>
    <w:rsid w:val="00B84649"/>
    <w:rsid w:val="00B904C9"/>
    <w:rsid w:val="00B968F3"/>
    <w:rsid w:val="00BB1E2B"/>
    <w:rsid w:val="00BB368C"/>
    <w:rsid w:val="00BB64A6"/>
    <w:rsid w:val="00BC55E3"/>
    <w:rsid w:val="00BF1DA4"/>
    <w:rsid w:val="00BF4FAE"/>
    <w:rsid w:val="00BF70BC"/>
    <w:rsid w:val="00C012C4"/>
    <w:rsid w:val="00C216A7"/>
    <w:rsid w:val="00C32C7C"/>
    <w:rsid w:val="00C4495C"/>
    <w:rsid w:val="00C624FF"/>
    <w:rsid w:val="00C7478B"/>
    <w:rsid w:val="00C81141"/>
    <w:rsid w:val="00CB681F"/>
    <w:rsid w:val="00CD4CBC"/>
    <w:rsid w:val="00CF081D"/>
    <w:rsid w:val="00D00770"/>
    <w:rsid w:val="00D34059"/>
    <w:rsid w:val="00D36975"/>
    <w:rsid w:val="00D36CB4"/>
    <w:rsid w:val="00D436E4"/>
    <w:rsid w:val="00D45ADE"/>
    <w:rsid w:val="00D5151A"/>
    <w:rsid w:val="00D577AB"/>
    <w:rsid w:val="00D62771"/>
    <w:rsid w:val="00D62A6D"/>
    <w:rsid w:val="00D83723"/>
    <w:rsid w:val="00D92053"/>
    <w:rsid w:val="00DB587A"/>
    <w:rsid w:val="00DC7AB9"/>
    <w:rsid w:val="00DF26B1"/>
    <w:rsid w:val="00E15A7E"/>
    <w:rsid w:val="00E167D1"/>
    <w:rsid w:val="00E26AC8"/>
    <w:rsid w:val="00E31D8F"/>
    <w:rsid w:val="00E96405"/>
    <w:rsid w:val="00EA1047"/>
    <w:rsid w:val="00EC085A"/>
    <w:rsid w:val="00EC723E"/>
    <w:rsid w:val="00ED6A21"/>
    <w:rsid w:val="00ED75F5"/>
    <w:rsid w:val="00EE51BF"/>
    <w:rsid w:val="00EF7842"/>
    <w:rsid w:val="00F02E81"/>
    <w:rsid w:val="00F11033"/>
    <w:rsid w:val="00F23EC9"/>
    <w:rsid w:val="00F30B50"/>
    <w:rsid w:val="00F51C04"/>
    <w:rsid w:val="00F52A9D"/>
    <w:rsid w:val="00F651B3"/>
    <w:rsid w:val="00F67E29"/>
    <w:rsid w:val="00F700CB"/>
    <w:rsid w:val="00F826CE"/>
    <w:rsid w:val="00F9128B"/>
    <w:rsid w:val="00F935EE"/>
    <w:rsid w:val="00F96BE9"/>
    <w:rsid w:val="00F96CB0"/>
    <w:rsid w:val="00FA5978"/>
    <w:rsid w:val="00FA726E"/>
    <w:rsid w:val="00FC5604"/>
    <w:rsid w:val="00FC6D54"/>
    <w:rsid w:val="00FD0FE9"/>
    <w:rsid w:val="00FD333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0146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A7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566A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9E1844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F30B50"/>
    <w:rPr>
      <w:color w:val="0563C1" w:themeColor="hyperlink"/>
      <w:u w:val="single"/>
    </w:rPr>
  </w:style>
  <w:style w:type="paragraph" w:customStyle="1" w:styleId="1">
    <w:name w:val="正文1"/>
    <w:uiPriority w:val="99"/>
    <w:rsid w:val="00AE2307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9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36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36"/>
    <w:rPr>
      <w:rFonts w:cs="Arial"/>
      <w:sz w:val="22"/>
      <w:szCs w:val="22"/>
    </w:rPr>
  </w:style>
  <w:style w:type="character" w:styleId="Emphasis">
    <w:name w:val="Emphasis"/>
    <w:qFormat/>
    <w:rsid w:val="004475D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6A7"/>
    <w:rPr>
      <w:rFonts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566A7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9E1844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F30B50"/>
    <w:rPr>
      <w:color w:val="0563C1" w:themeColor="hyperlink"/>
      <w:u w:val="single"/>
    </w:rPr>
  </w:style>
  <w:style w:type="paragraph" w:customStyle="1" w:styleId="1">
    <w:name w:val="正文1"/>
    <w:uiPriority w:val="99"/>
    <w:rsid w:val="00AE2307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9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36"/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36"/>
    <w:rPr>
      <w:rFonts w:cs="Arial"/>
      <w:sz w:val="22"/>
      <w:szCs w:val="22"/>
    </w:rPr>
  </w:style>
  <w:style w:type="character" w:styleId="Emphasis">
    <w:name w:val="Emphasis"/>
    <w:qFormat/>
    <w:rsid w:val="004475D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ahmed.halawa@sth.nhs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3549</Words>
  <Characters>20230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Aref</dc:creator>
  <cp:lastModifiedBy>Na Ma</cp:lastModifiedBy>
  <cp:revision>2</cp:revision>
  <dcterms:created xsi:type="dcterms:W3CDTF">2017-02-28T16:11:00Z</dcterms:created>
  <dcterms:modified xsi:type="dcterms:W3CDTF">2017-02-28T16:11:00Z</dcterms:modified>
</cp:coreProperties>
</file>