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5C176"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bookmarkStart w:id="0" w:name="OLE_LINK22"/>
      <w:bookmarkStart w:id="1" w:name="OLE_LINK23"/>
      <w:r w:rsidRPr="00120C9B">
        <w:rPr>
          <w:rFonts w:ascii="Book Antiqua" w:eastAsia="宋体" w:hAnsi="Book Antiqua" w:cs="Times"/>
          <w:b/>
          <w:sz w:val="24"/>
          <w:szCs w:val="24"/>
          <w:lang w:val="en-US" w:eastAsia="zh-CN"/>
        </w:rPr>
        <w:t xml:space="preserve">Name of Journal: </w:t>
      </w:r>
      <w:r w:rsidRPr="00120C9B">
        <w:rPr>
          <w:rFonts w:ascii="Book Antiqua" w:hAnsi="Book Antiqua"/>
          <w:b/>
          <w:i/>
          <w:iCs/>
          <w:sz w:val="24"/>
          <w:szCs w:val="24"/>
        </w:rPr>
        <w:t>World Journal of Radiology</w:t>
      </w:r>
    </w:p>
    <w:p w14:paraId="69ABB60A"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r w:rsidRPr="00120C9B">
        <w:rPr>
          <w:rFonts w:ascii="Book Antiqua" w:eastAsia="宋体" w:hAnsi="Book Antiqua" w:cs="Times"/>
          <w:b/>
          <w:sz w:val="24"/>
          <w:szCs w:val="24"/>
          <w:lang w:val="en-US" w:eastAsia="zh-CN"/>
        </w:rPr>
        <w:t>ESPS Manuscript NO: 30491</w:t>
      </w:r>
    </w:p>
    <w:p w14:paraId="7B73864E"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r w:rsidRPr="00120C9B">
        <w:rPr>
          <w:rFonts w:ascii="Book Antiqua" w:eastAsia="宋体" w:hAnsi="Book Antiqua" w:cs="Times"/>
          <w:b/>
          <w:sz w:val="24"/>
          <w:szCs w:val="24"/>
          <w:lang w:val="en-US" w:eastAsia="zh-CN"/>
        </w:rPr>
        <w:t>Manuscript Type:</w:t>
      </w:r>
      <w:r w:rsidRPr="00120C9B">
        <w:rPr>
          <w:rFonts w:ascii="Book Antiqua" w:hAnsi="Book Antiqua"/>
          <w:sz w:val="24"/>
          <w:szCs w:val="24"/>
        </w:rPr>
        <w:t xml:space="preserve"> </w:t>
      </w:r>
      <w:r w:rsidRPr="00120C9B">
        <w:rPr>
          <w:rFonts w:ascii="Book Antiqua" w:eastAsia="宋体" w:hAnsi="Book Antiqua" w:cs="Times"/>
          <w:b/>
          <w:sz w:val="24"/>
          <w:szCs w:val="24"/>
          <w:lang w:val="en-US" w:eastAsia="zh-CN"/>
        </w:rPr>
        <w:t>Original Article</w:t>
      </w:r>
    </w:p>
    <w:p w14:paraId="19F45506"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p>
    <w:p w14:paraId="4D6E963B"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cs="Times"/>
          <w:b/>
          <w:i/>
          <w:sz w:val="24"/>
          <w:szCs w:val="24"/>
          <w:lang w:val="en-US" w:eastAsia="zh-CN"/>
        </w:rPr>
      </w:pPr>
      <w:r w:rsidRPr="00120C9B">
        <w:rPr>
          <w:rFonts w:ascii="Book Antiqua" w:eastAsia="宋体" w:hAnsi="Book Antiqua" w:cs="Times"/>
          <w:b/>
          <w:i/>
          <w:sz w:val="24"/>
          <w:szCs w:val="24"/>
          <w:lang w:val="en-US" w:eastAsia="zh-CN"/>
        </w:rPr>
        <w:t>Observational Study</w:t>
      </w:r>
    </w:p>
    <w:p w14:paraId="2686211D"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p>
    <w:p w14:paraId="02B11A8C" w14:textId="77777777" w:rsidR="00F53B3B" w:rsidRPr="00120C9B" w:rsidRDefault="00F53B3B" w:rsidP="00120C9B">
      <w:pPr>
        <w:widowControl w:val="0"/>
        <w:autoSpaceDE w:val="0"/>
        <w:autoSpaceDN w:val="0"/>
        <w:adjustRightInd w:val="0"/>
        <w:snapToGrid w:val="0"/>
        <w:spacing w:after="0" w:line="360" w:lineRule="auto"/>
        <w:jc w:val="both"/>
        <w:rPr>
          <w:rFonts w:ascii="Book Antiqua" w:hAnsi="Book Antiqua" w:cs="Times"/>
          <w:b/>
          <w:sz w:val="24"/>
          <w:szCs w:val="24"/>
          <w:lang w:val="en-US"/>
        </w:rPr>
      </w:pPr>
      <w:r w:rsidRPr="00120C9B">
        <w:rPr>
          <w:rFonts w:ascii="Book Antiqua" w:hAnsi="Book Antiqua" w:cs="Times"/>
          <w:b/>
          <w:sz w:val="24"/>
          <w:szCs w:val="24"/>
          <w:lang w:val="en-US"/>
        </w:rPr>
        <w:t>Computed tomography pulmonary angiography using a 20% reduction in contrast medium dose delivered in a multiphasic injection</w:t>
      </w:r>
      <w:bookmarkEnd w:id="0"/>
      <w:bookmarkEnd w:id="1"/>
    </w:p>
    <w:p w14:paraId="5F542B7F" w14:textId="77777777" w:rsidR="00F53B3B" w:rsidRPr="00120C9B" w:rsidRDefault="00F53B3B" w:rsidP="00120C9B">
      <w:pPr>
        <w:widowControl w:val="0"/>
        <w:autoSpaceDE w:val="0"/>
        <w:autoSpaceDN w:val="0"/>
        <w:adjustRightInd w:val="0"/>
        <w:snapToGrid w:val="0"/>
        <w:spacing w:after="0" w:line="360" w:lineRule="auto"/>
        <w:jc w:val="both"/>
        <w:rPr>
          <w:rFonts w:ascii="Book Antiqua" w:hAnsi="Book Antiqua"/>
          <w:sz w:val="24"/>
          <w:szCs w:val="24"/>
        </w:rPr>
      </w:pPr>
    </w:p>
    <w:p w14:paraId="3B15A1A6" w14:textId="6DD5AE4F" w:rsidR="00F53B3B" w:rsidRPr="00120C9B" w:rsidRDefault="00120C9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eastAsia="宋体" w:hAnsi="Book Antiqua" w:cs="Garamond-Bold" w:hint="eastAsia"/>
          <w:bCs/>
          <w:sz w:val="24"/>
          <w:szCs w:val="24"/>
          <w:lang w:eastAsia="zh-CN"/>
        </w:rPr>
        <w:t xml:space="preserve">Chen M </w:t>
      </w:r>
      <w:r w:rsidRPr="00120C9B">
        <w:rPr>
          <w:rFonts w:ascii="Book Antiqua" w:eastAsia="宋体" w:hAnsi="Book Antiqua" w:cs="Garamond-Bold" w:hint="eastAsia"/>
          <w:bCs/>
          <w:i/>
          <w:sz w:val="24"/>
          <w:szCs w:val="24"/>
          <w:lang w:eastAsia="zh-CN"/>
        </w:rPr>
        <w:t>et al</w:t>
      </w:r>
      <w:r w:rsidRPr="00120C9B">
        <w:rPr>
          <w:rFonts w:ascii="Book Antiqua" w:eastAsia="宋体" w:hAnsi="Book Antiqua" w:cs="Garamond-Bold" w:hint="eastAsia"/>
          <w:bCs/>
          <w:sz w:val="24"/>
          <w:szCs w:val="24"/>
          <w:lang w:eastAsia="zh-CN"/>
        </w:rPr>
        <w:t xml:space="preserve">. </w:t>
      </w:r>
      <w:r w:rsidR="00F53B3B" w:rsidRPr="00120C9B">
        <w:rPr>
          <w:rFonts w:ascii="Book Antiqua" w:hAnsi="Book Antiqua" w:cs="Garamond-Bold"/>
          <w:bCs/>
          <w:sz w:val="24"/>
          <w:szCs w:val="24"/>
        </w:rPr>
        <w:t>CTPA with a</w:t>
      </w:r>
      <w:r w:rsidRPr="00120C9B">
        <w:rPr>
          <w:rFonts w:ascii="Book Antiqua" w:hAnsi="Book Antiqua" w:cs="Garamond-Bold"/>
          <w:bCs/>
          <w:sz w:val="24"/>
          <w:szCs w:val="24"/>
        </w:rPr>
        <w:t xml:space="preserve"> reduced contrast dose</w:t>
      </w:r>
    </w:p>
    <w:p w14:paraId="47E7271C" w14:textId="77777777" w:rsidR="00F53B3B" w:rsidRPr="00FB3FA7" w:rsidRDefault="00F53B3B" w:rsidP="00120C9B">
      <w:pPr>
        <w:widowControl w:val="0"/>
        <w:autoSpaceDE w:val="0"/>
        <w:autoSpaceDN w:val="0"/>
        <w:adjustRightInd w:val="0"/>
        <w:snapToGrid w:val="0"/>
        <w:spacing w:after="0" w:line="360" w:lineRule="auto"/>
        <w:jc w:val="both"/>
        <w:rPr>
          <w:rFonts w:ascii="Book Antiqua" w:eastAsia="宋体" w:hAnsi="Book Antiqua"/>
          <w:b/>
          <w:sz w:val="24"/>
          <w:szCs w:val="24"/>
          <w:lang w:eastAsia="zh-CN"/>
        </w:rPr>
      </w:pPr>
    </w:p>
    <w:p w14:paraId="09D433CB" w14:textId="100A2293" w:rsidR="00F53B3B" w:rsidRPr="00FB3FA7" w:rsidRDefault="00FB3FA7" w:rsidP="00120C9B">
      <w:pPr>
        <w:widowControl w:val="0"/>
        <w:autoSpaceDE w:val="0"/>
        <w:autoSpaceDN w:val="0"/>
        <w:adjustRightInd w:val="0"/>
        <w:snapToGrid w:val="0"/>
        <w:spacing w:after="0" w:line="360" w:lineRule="auto"/>
        <w:jc w:val="both"/>
        <w:rPr>
          <w:rFonts w:ascii="Book Antiqua" w:eastAsia="宋体" w:hAnsi="Book Antiqua"/>
          <w:b/>
          <w:sz w:val="24"/>
          <w:szCs w:val="24"/>
          <w:lang w:eastAsia="zh-CN"/>
        </w:rPr>
      </w:pPr>
      <w:r w:rsidRPr="00FB3FA7">
        <w:rPr>
          <w:rFonts w:ascii="Book Antiqua" w:eastAsia="宋体" w:hAnsi="Book Antiqua"/>
          <w:b/>
          <w:sz w:val="24"/>
          <w:szCs w:val="24"/>
          <w:lang w:eastAsia="zh-CN"/>
        </w:rPr>
        <w:t xml:space="preserve">Mitchell Chen, </w:t>
      </w:r>
      <w:proofErr w:type="spellStart"/>
      <w:r w:rsidRPr="00FB3FA7">
        <w:rPr>
          <w:rFonts w:ascii="Book Antiqua" w:eastAsia="宋体" w:hAnsi="Book Antiqua"/>
          <w:b/>
          <w:sz w:val="24"/>
          <w:szCs w:val="24"/>
          <w:lang w:eastAsia="zh-CN"/>
        </w:rPr>
        <w:t>Gaith</w:t>
      </w:r>
      <w:proofErr w:type="spellEnd"/>
      <w:r w:rsidRPr="00FB3FA7">
        <w:rPr>
          <w:rFonts w:ascii="Book Antiqua" w:eastAsia="宋体" w:hAnsi="Book Antiqua"/>
          <w:b/>
          <w:sz w:val="24"/>
          <w:szCs w:val="24"/>
          <w:lang w:eastAsia="zh-CN"/>
        </w:rPr>
        <w:t xml:space="preserve"> </w:t>
      </w:r>
      <w:proofErr w:type="spellStart"/>
      <w:r w:rsidRPr="00FB3FA7">
        <w:rPr>
          <w:rFonts w:ascii="Book Antiqua" w:eastAsia="宋体" w:hAnsi="Book Antiqua"/>
          <w:b/>
          <w:sz w:val="24"/>
          <w:szCs w:val="24"/>
          <w:lang w:eastAsia="zh-CN"/>
        </w:rPr>
        <w:t>Mattar</w:t>
      </w:r>
      <w:proofErr w:type="spellEnd"/>
      <w:r w:rsidRPr="00FB3FA7">
        <w:rPr>
          <w:rFonts w:ascii="Book Antiqua" w:eastAsia="宋体" w:hAnsi="Book Antiqua"/>
          <w:b/>
          <w:sz w:val="24"/>
          <w:szCs w:val="24"/>
          <w:lang w:eastAsia="zh-CN"/>
        </w:rPr>
        <w:t>, Jamal A</w:t>
      </w:r>
      <w:r w:rsidRPr="00FB3FA7">
        <w:rPr>
          <w:rFonts w:ascii="Book Antiqua" w:eastAsia="宋体" w:hAnsi="Book Antiqua" w:hint="eastAsia"/>
          <w:b/>
          <w:sz w:val="24"/>
          <w:szCs w:val="24"/>
          <w:lang w:eastAsia="zh-CN"/>
        </w:rPr>
        <w:t xml:space="preserve"> </w:t>
      </w:r>
      <w:proofErr w:type="spellStart"/>
      <w:r w:rsidRPr="00FB3FA7">
        <w:rPr>
          <w:rFonts w:ascii="Book Antiqua" w:eastAsia="宋体" w:hAnsi="Book Antiqua"/>
          <w:b/>
          <w:sz w:val="24"/>
          <w:szCs w:val="24"/>
          <w:lang w:eastAsia="zh-CN"/>
        </w:rPr>
        <w:t>Abdulkarim</w:t>
      </w:r>
      <w:proofErr w:type="spellEnd"/>
    </w:p>
    <w:p w14:paraId="071E707A" w14:textId="77777777" w:rsidR="00FB3FA7" w:rsidRPr="00FB3FA7" w:rsidRDefault="00FB3FA7" w:rsidP="00FB3FA7">
      <w:pPr>
        <w:widowControl w:val="0"/>
        <w:autoSpaceDE w:val="0"/>
        <w:autoSpaceDN w:val="0"/>
        <w:adjustRightInd w:val="0"/>
        <w:snapToGrid w:val="0"/>
        <w:spacing w:after="0" w:line="360" w:lineRule="auto"/>
        <w:jc w:val="both"/>
        <w:rPr>
          <w:rFonts w:ascii="Book Antiqua" w:eastAsia="宋体" w:hAnsi="Book Antiqua"/>
          <w:b/>
          <w:sz w:val="24"/>
          <w:szCs w:val="24"/>
          <w:lang w:eastAsia="zh-CN"/>
        </w:rPr>
      </w:pPr>
    </w:p>
    <w:p w14:paraId="35CDBB62" w14:textId="6ABCE524" w:rsidR="00FB3FA7" w:rsidRPr="00D744D0" w:rsidRDefault="00FB3FA7" w:rsidP="00FB3FA7">
      <w:pPr>
        <w:widowControl w:val="0"/>
        <w:autoSpaceDE w:val="0"/>
        <w:autoSpaceDN w:val="0"/>
        <w:adjustRightInd w:val="0"/>
        <w:snapToGrid w:val="0"/>
        <w:spacing w:after="0" w:line="360" w:lineRule="auto"/>
        <w:jc w:val="both"/>
        <w:rPr>
          <w:rFonts w:ascii="Book Antiqua" w:eastAsia="宋体" w:hAnsi="Book Antiqua"/>
          <w:b/>
          <w:sz w:val="24"/>
          <w:szCs w:val="24"/>
          <w:lang w:eastAsia="zh-CN"/>
        </w:rPr>
      </w:pPr>
      <w:r w:rsidRPr="00FB3FA7">
        <w:rPr>
          <w:rFonts w:ascii="Book Antiqua" w:eastAsia="宋体" w:hAnsi="Book Antiqua"/>
          <w:b/>
          <w:sz w:val="24"/>
          <w:szCs w:val="24"/>
          <w:lang w:eastAsia="zh-CN"/>
        </w:rPr>
        <w:t>Mitchell Chen, Jamal A</w:t>
      </w:r>
      <w:r w:rsidRPr="00FB3FA7">
        <w:rPr>
          <w:rFonts w:ascii="Book Antiqua" w:eastAsia="宋体" w:hAnsi="Book Antiqua" w:hint="eastAsia"/>
          <w:b/>
          <w:sz w:val="24"/>
          <w:szCs w:val="24"/>
          <w:lang w:eastAsia="zh-CN"/>
        </w:rPr>
        <w:t xml:space="preserve"> </w:t>
      </w:r>
      <w:proofErr w:type="spellStart"/>
      <w:r w:rsidRPr="00FB3FA7">
        <w:rPr>
          <w:rFonts w:ascii="Book Antiqua" w:eastAsia="宋体" w:hAnsi="Book Antiqua"/>
          <w:b/>
          <w:sz w:val="24"/>
          <w:szCs w:val="24"/>
          <w:lang w:eastAsia="zh-CN"/>
        </w:rPr>
        <w:t>Abdulkarim</w:t>
      </w:r>
      <w:proofErr w:type="spellEnd"/>
      <w:r>
        <w:rPr>
          <w:rFonts w:ascii="Book Antiqua" w:eastAsia="宋体" w:hAnsi="Book Antiqua" w:hint="eastAsia"/>
          <w:sz w:val="24"/>
          <w:szCs w:val="24"/>
          <w:lang w:eastAsia="zh-CN"/>
        </w:rPr>
        <w:t xml:space="preserve">, </w:t>
      </w:r>
      <w:r w:rsidRPr="00120C9B">
        <w:rPr>
          <w:rFonts w:ascii="Book Antiqua" w:hAnsi="Book Antiqua"/>
          <w:sz w:val="24"/>
          <w:szCs w:val="24"/>
        </w:rPr>
        <w:t xml:space="preserve">Department of Radiology, George Eliot Hospital NHS Trust, </w:t>
      </w:r>
      <w:r w:rsidR="00D744D0">
        <w:rPr>
          <w:rFonts w:ascii="Book Antiqua" w:hAnsi="Book Antiqua"/>
          <w:sz w:val="24"/>
          <w:szCs w:val="24"/>
        </w:rPr>
        <w:t>Nuneaton, Warwickshire</w:t>
      </w:r>
      <w:r w:rsidRPr="00120C9B">
        <w:rPr>
          <w:rFonts w:ascii="Book Antiqua" w:hAnsi="Book Antiqua"/>
          <w:sz w:val="24"/>
          <w:szCs w:val="24"/>
        </w:rPr>
        <w:t>, CV10 7DJ</w:t>
      </w:r>
      <w:r w:rsidR="00D744D0">
        <w:rPr>
          <w:rFonts w:ascii="Book Antiqua" w:eastAsia="宋体" w:hAnsi="Book Antiqua" w:hint="eastAsia"/>
          <w:sz w:val="24"/>
          <w:szCs w:val="24"/>
          <w:lang w:eastAsia="zh-CN"/>
        </w:rPr>
        <w:t>, United Kingdom</w:t>
      </w:r>
    </w:p>
    <w:p w14:paraId="309A67E2" w14:textId="77777777" w:rsidR="00FB3FA7" w:rsidRPr="00FB3FA7" w:rsidRDefault="00FB3FA7" w:rsidP="00FB3FA7">
      <w:pPr>
        <w:widowControl w:val="0"/>
        <w:autoSpaceDE w:val="0"/>
        <w:autoSpaceDN w:val="0"/>
        <w:adjustRightInd w:val="0"/>
        <w:snapToGrid w:val="0"/>
        <w:spacing w:after="0" w:line="360" w:lineRule="auto"/>
        <w:jc w:val="both"/>
        <w:rPr>
          <w:rFonts w:ascii="Book Antiqua" w:eastAsia="宋体" w:hAnsi="Book Antiqua"/>
          <w:b/>
          <w:sz w:val="24"/>
          <w:szCs w:val="24"/>
          <w:lang w:eastAsia="zh-CN"/>
        </w:rPr>
      </w:pPr>
    </w:p>
    <w:p w14:paraId="15934048" w14:textId="3A8E8005" w:rsidR="00F53B3B" w:rsidRPr="00120C9B" w:rsidRDefault="00FB3FA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roofErr w:type="spellStart"/>
      <w:r w:rsidRPr="00FB3FA7">
        <w:rPr>
          <w:rFonts w:ascii="Book Antiqua" w:eastAsia="宋体" w:hAnsi="Book Antiqua"/>
          <w:b/>
          <w:sz w:val="24"/>
          <w:szCs w:val="24"/>
          <w:lang w:eastAsia="zh-CN"/>
        </w:rPr>
        <w:t>Gaith</w:t>
      </w:r>
      <w:proofErr w:type="spellEnd"/>
      <w:r w:rsidRPr="00FB3FA7">
        <w:rPr>
          <w:rFonts w:ascii="Book Antiqua" w:eastAsia="宋体" w:hAnsi="Book Antiqua"/>
          <w:b/>
          <w:sz w:val="24"/>
          <w:szCs w:val="24"/>
          <w:lang w:eastAsia="zh-CN"/>
        </w:rPr>
        <w:t xml:space="preserve"> </w:t>
      </w:r>
      <w:proofErr w:type="spellStart"/>
      <w:r w:rsidRPr="00FB3FA7">
        <w:rPr>
          <w:rFonts w:ascii="Book Antiqua" w:eastAsia="宋体" w:hAnsi="Book Antiqua"/>
          <w:b/>
          <w:sz w:val="24"/>
          <w:szCs w:val="24"/>
          <w:lang w:eastAsia="zh-CN"/>
        </w:rPr>
        <w:t>Mattar</w:t>
      </w:r>
      <w:proofErr w:type="spellEnd"/>
      <w:r w:rsidRPr="00FB3FA7">
        <w:rPr>
          <w:rFonts w:ascii="Book Antiqua" w:eastAsia="宋体" w:hAnsi="Book Antiqua"/>
          <w:b/>
          <w:sz w:val="24"/>
          <w:szCs w:val="24"/>
          <w:lang w:eastAsia="zh-CN"/>
        </w:rPr>
        <w:t>,</w:t>
      </w:r>
      <w:r w:rsidRPr="00FB3FA7">
        <w:rPr>
          <w:rFonts w:ascii="Book Antiqua" w:hAnsi="Book Antiqua"/>
          <w:sz w:val="24"/>
          <w:szCs w:val="24"/>
        </w:rPr>
        <w:t xml:space="preserve"> </w:t>
      </w:r>
      <w:r w:rsidRPr="00120C9B">
        <w:rPr>
          <w:rFonts w:ascii="Book Antiqua" w:hAnsi="Book Antiqua"/>
          <w:sz w:val="24"/>
          <w:szCs w:val="24"/>
        </w:rPr>
        <w:t xml:space="preserve">Department of Radiology, University Hospitals Birmingham NHS Trust, </w:t>
      </w:r>
      <w:r>
        <w:rPr>
          <w:rFonts w:ascii="Book Antiqua" w:hAnsi="Book Antiqua"/>
          <w:sz w:val="24"/>
          <w:szCs w:val="24"/>
        </w:rPr>
        <w:t>Birmingham, B15 2TH</w:t>
      </w:r>
      <w:r>
        <w:rPr>
          <w:rFonts w:ascii="Book Antiqua" w:eastAsia="宋体" w:hAnsi="Book Antiqua" w:hint="eastAsia"/>
          <w:sz w:val="24"/>
          <w:szCs w:val="24"/>
          <w:lang w:eastAsia="zh-CN"/>
        </w:rPr>
        <w:t>,</w:t>
      </w:r>
      <w:r w:rsidR="00E36E5D" w:rsidRPr="00E36E5D">
        <w:rPr>
          <w:rFonts w:ascii="Book Antiqua" w:eastAsia="宋体" w:hAnsi="Book Antiqua" w:hint="eastAsia"/>
          <w:sz w:val="24"/>
          <w:szCs w:val="24"/>
          <w:lang w:eastAsia="zh-CN"/>
        </w:rPr>
        <w:t xml:space="preserve"> </w:t>
      </w:r>
      <w:r w:rsidR="00E36E5D">
        <w:rPr>
          <w:rFonts w:ascii="Book Antiqua" w:eastAsia="宋体" w:hAnsi="Book Antiqua" w:hint="eastAsia"/>
          <w:sz w:val="24"/>
          <w:szCs w:val="24"/>
          <w:lang w:eastAsia="zh-CN"/>
        </w:rPr>
        <w:t>United Kingdom</w:t>
      </w:r>
    </w:p>
    <w:p w14:paraId="4D15D9CE"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5A5190E5" w14:textId="532DDD6D" w:rsidR="00F53B3B" w:rsidRPr="00120C9B" w:rsidRDefault="00E36E5D"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BC0909">
        <w:rPr>
          <w:rFonts w:ascii="Book Antiqua" w:hAnsi="Book Antiqua"/>
          <w:b/>
          <w:color w:val="000000"/>
          <w:sz w:val="24"/>
          <w:szCs w:val="24"/>
        </w:rPr>
        <w:t>Author contributions:</w:t>
      </w:r>
      <w:r w:rsidR="00F53B3B" w:rsidRPr="00120C9B">
        <w:rPr>
          <w:rFonts w:ascii="Book Antiqua" w:eastAsia="宋体" w:hAnsi="Book Antiqua"/>
          <w:sz w:val="24"/>
          <w:szCs w:val="24"/>
          <w:lang w:eastAsia="zh-CN"/>
        </w:rPr>
        <w:t xml:space="preserve"> </w:t>
      </w:r>
      <w:proofErr w:type="spellStart"/>
      <w:r w:rsidR="00F53B3B" w:rsidRPr="00120C9B">
        <w:rPr>
          <w:rFonts w:ascii="Book Antiqua" w:eastAsia="宋体" w:hAnsi="Book Antiqua"/>
          <w:sz w:val="24"/>
          <w:szCs w:val="24"/>
          <w:lang w:eastAsia="zh-CN"/>
        </w:rPr>
        <w:t>Abdulkarim</w:t>
      </w:r>
      <w:proofErr w:type="spellEnd"/>
      <w:r w:rsidR="00F53B3B" w:rsidRPr="00120C9B">
        <w:rPr>
          <w:rFonts w:ascii="Book Antiqua" w:eastAsia="宋体" w:hAnsi="Book Antiqua"/>
          <w:sz w:val="24"/>
          <w:szCs w:val="24"/>
          <w:lang w:eastAsia="zh-CN"/>
        </w:rPr>
        <w:t xml:space="preserve"> JA designed the experiment</w:t>
      </w:r>
      <w:r>
        <w:rPr>
          <w:rFonts w:ascii="Book Antiqua" w:eastAsia="宋体" w:hAnsi="Book Antiqua" w:hint="eastAsia"/>
          <w:sz w:val="24"/>
          <w:szCs w:val="24"/>
          <w:lang w:eastAsia="zh-CN"/>
        </w:rPr>
        <w:t>;</w:t>
      </w:r>
      <w:r w:rsidR="00F53B3B" w:rsidRPr="00120C9B">
        <w:rPr>
          <w:rFonts w:ascii="Book Antiqua" w:eastAsia="宋体" w:hAnsi="Book Antiqua"/>
          <w:sz w:val="24"/>
          <w:szCs w:val="24"/>
          <w:lang w:eastAsia="zh-CN"/>
        </w:rPr>
        <w:t xml:space="preserve"> Chen M and </w:t>
      </w:r>
      <w:proofErr w:type="spellStart"/>
      <w:r w:rsidR="00F53B3B" w:rsidRPr="00120C9B">
        <w:rPr>
          <w:rFonts w:ascii="Book Antiqua" w:eastAsia="宋体" w:hAnsi="Book Antiqua"/>
          <w:sz w:val="24"/>
          <w:szCs w:val="24"/>
          <w:lang w:eastAsia="zh-CN"/>
        </w:rPr>
        <w:t>Abdulkarim</w:t>
      </w:r>
      <w:proofErr w:type="spellEnd"/>
      <w:r w:rsidR="00F53B3B" w:rsidRPr="00120C9B">
        <w:rPr>
          <w:rFonts w:ascii="Book Antiqua" w:eastAsia="宋体" w:hAnsi="Book Antiqua"/>
          <w:sz w:val="24"/>
          <w:szCs w:val="24"/>
          <w:lang w:eastAsia="zh-CN"/>
        </w:rPr>
        <w:t xml:space="preserve"> JA conducted literature research</w:t>
      </w:r>
      <w:r>
        <w:rPr>
          <w:rFonts w:ascii="Book Antiqua" w:eastAsia="宋体" w:hAnsi="Book Antiqua" w:hint="eastAsia"/>
          <w:sz w:val="24"/>
          <w:szCs w:val="24"/>
          <w:lang w:eastAsia="zh-CN"/>
        </w:rPr>
        <w:t>;</w:t>
      </w:r>
      <w:r w:rsidR="00F53B3B" w:rsidRPr="00120C9B">
        <w:rPr>
          <w:rFonts w:ascii="Book Antiqua" w:eastAsia="宋体" w:hAnsi="Book Antiqua"/>
          <w:sz w:val="24"/>
          <w:szCs w:val="24"/>
          <w:lang w:eastAsia="zh-CN"/>
        </w:rPr>
        <w:t xml:space="preserve"> </w:t>
      </w:r>
      <w:proofErr w:type="spellStart"/>
      <w:r w:rsidR="00F53B3B" w:rsidRPr="00120C9B">
        <w:rPr>
          <w:rFonts w:ascii="Book Antiqua" w:eastAsia="宋体" w:hAnsi="Book Antiqua"/>
          <w:sz w:val="24"/>
          <w:szCs w:val="24"/>
          <w:lang w:eastAsia="zh-CN"/>
        </w:rPr>
        <w:t>Abdulkarim</w:t>
      </w:r>
      <w:proofErr w:type="spellEnd"/>
      <w:r w:rsidR="00F53B3B" w:rsidRPr="00120C9B">
        <w:rPr>
          <w:rFonts w:ascii="Book Antiqua" w:eastAsia="宋体" w:hAnsi="Book Antiqua"/>
          <w:sz w:val="24"/>
          <w:szCs w:val="24"/>
          <w:lang w:eastAsia="zh-CN"/>
        </w:rPr>
        <w:t xml:space="preserve"> JA and </w:t>
      </w:r>
      <w:proofErr w:type="spellStart"/>
      <w:r w:rsidR="00F53B3B" w:rsidRPr="00120C9B">
        <w:rPr>
          <w:rFonts w:ascii="Book Antiqua" w:eastAsia="宋体" w:hAnsi="Book Antiqua"/>
          <w:sz w:val="24"/>
          <w:szCs w:val="24"/>
          <w:lang w:eastAsia="zh-CN"/>
        </w:rPr>
        <w:t>Mattar</w:t>
      </w:r>
      <w:proofErr w:type="spellEnd"/>
      <w:r w:rsidR="00F53B3B" w:rsidRPr="00120C9B">
        <w:rPr>
          <w:rFonts w:ascii="Book Antiqua" w:eastAsia="宋体" w:hAnsi="Book Antiqua"/>
          <w:sz w:val="24"/>
          <w:szCs w:val="24"/>
          <w:lang w:eastAsia="zh-CN"/>
        </w:rPr>
        <w:t xml:space="preserve"> G performed the data collection</w:t>
      </w:r>
      <w:r>
        <w:rPr>
          <w:rFonts w:ascii="Book Antiqua" w:eastAsia="宋体" w:hAnsi="Book Antiqua" w:hint="eastAsia"/>
          <w:sz w:val="24"/>
          <w:szCs w:val="24"/>
          <w:lang w:eastAsia="zh-CN"/>
        </w:rPr>
        <w:t>;</w:t>
      </w:r>
      <w:r w:rsidR="00F53B3B" w:rsidRPr="00120C9B">
        <w:rPr>
          <w:rFonts w:ascii="Book Antiqua" w:eastAsia="宋体" w:hAnsi="Book Antiqua"/>
          <w:sz w:val="24"/>
          <w:szCs w:val="24"/>
          <w:lang w:eastAsia="zh-CN"/>
        </w:rPr>
        <w:t xml:space="preserve"> Chen M analysed the data</w:t>
      </w:r>
      <w:r>
        <w:rPr>
          <w:rFonts w:ascii="Book Antiqua" w:eastAsia="宋体" w:hAnsi="Book Antiqua" w:hint="eastAsia"/>
          <w:sz w:val="24"/>
          <w:szCs w:val="24"/>
          <w:lang w:eastAsia="zh-CN"/>
        </w:rPr>
        <w:t>;</w:t>
      </w:r>
      <w:r w:rsidR="00F53B3B" w:rsidRPr="00120C9B">
        <w:rPr>
          <w:rFonts w:ascii="Book Antiqua" w:eastAsia="宋体" w:hAnsi="Book Antiqua"/>
          <w:sz w:val="24"/>
          <w:szCs w:val="24"/>
          <w:lang w:eastAsia="zh-CN"/>
        </w:rPr>
        <w:t xml:space="preserve"> Chen M and </w:t>
      </w:r>
      <w:proofErr w:type="spellStart"/>
      <w:r w:rsidR="00F53B3B" w:rsidRPr="00120C9B">
        <w:rPr>
          <w:rFonts w:ascii="Book Antiqua" w:eastAsia="宋体" w:hAnsi="Book Antiqua"/>
          <w:sz w:val="24"/>
          <w:szCs w:val="24"/>
          <w:lang w:eastAsia="zh-CN"/>
        </w:rPr>
        <w:t>Abdulkarim</w:t>
      </w:r>
      <w:proofErr w:type="spellEnd"/>
      <w:r w:rsidR="00F53B3B" w:rsidRPr="00120C9B">
        <w:rPr>
          <w:rFonts w:ascii="Book Antiqua" w:eastAsia="宋体" w:hAnsi="Book Antiqua"/>
          <w:sz w:val="24"/>
          <w:szCs w:val="24"/>
          <w:lang w:eastAsia="zh-CN"/>
        </w:rPr>
        <w:t xml:space="preserve"> JA prepared the manuscript. </w:t>
      </w:r>
    </w:p>
    <w:p w14:paraId="063091F6"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3FDCA0B3" w14:textId="09039F2E" w:rsidR="00F53B3B" w:rsidRPr="00120C9B" w:rsidRDefault="00E36E5D"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BE1992">
        <w:rPr>
          <w:rFonts w:ascii="Book Antiqua" w:hAnsi="Book Antiqua"/>
          <w:b/>
          <w:color w:val="000000"/>
          <w:sz w:val="24"/>
          <w:szCs w:val="24"/>
        </w:rPr>
        <w:t>Institutional review board statement</w:t>
      </w:r>
      <w:r w:rsidRPr="00BC0909">
        <w:rPr>
          <w:rFonts w:ascii="Book Antiqua" w:hAnsi="Book Antiqua"/>
          <w:b/>
          <w:bCs/>
          <w:iCs/>
          <w:color w:val="000000"/>
          <w:sz w:val="24"/>
        </w:rPr>
        <w:t>:</w:t>
      </w:r>
      <w:r>
        <w:rPr>
          <w:rFonts w:ascii="Book Antiqua" w:eastAsia="宋体" w:hAnsi="Book Antiqua" w:hint="eastAsia"/>
          <w:b/>
          <w:bCs/>
          <w:iCs/>
          <w:color w:val="000000"/>
          <w:sz w:val="24"/>
          <w:lang w:eastAsia="zh-CN"/>
        </w:rPr>
        <w:t xml:space="preserve"> </w:t>
      </w:r>
      <w:r w:rsidR="00F53B3B" w:rsidRPr="00120C9B">
        <w:rPr>
          <w:rFonts w:ascii="Book Antiqua" w:eastAsia="Times New Roman" w:hAnsi="Book Antiqua"/>
          <w:bCs/>
          <w:iCs/>
          <w:sz w:val="24"/>
          <w:szCs w:val="24"/>
        </w:rPr>
        <w:t xml:space="preserve">The study was reviewed and approved by the George Eliot Hospital NHS Trust Directorate of Audit and Research. </w:t>
      </w:r>
    </w:p>
    <w:p w14:paraId="40AA6724" w14:textId="77777777" w:rsidR="00F53B3B" w:rsidRPr="00E36E5D" w:rsidRDefault="00F53B3B" w:rsidP="00120C9B">
      <w:pPr>
        <w:widowControl w:val="0"/>
        <w:autoSpaceDE w:val="0"/>
        <w:autoSpaceDN w:val="0"/>
        <w:adjustRightInd w:val="0"/>
        <w:snapToGrid w:val="0"/>
        <w:spacing w:after="0" w:line="360" w:lineRule="auto"/>
        <w:jc w:val="both"/>
        <w:rPr>
          <w:rFonts w:ascii="Book Antiqua" w:eastAsia="宋体" w:hAnsi="Book Antiqua"/>
          <w:b/>
          <w:bCs/>
          <w:iCs/>
          <w:sz w:val="24"/>
          <w:szCs w:val="24"/>
          <w:lang w:eastAsia="zh-CN"/>
        </w:rPr>
      </w:pPr>
    </w:p>
    <w:p w14:paraId="6443B4C8" w14:textId="46DDCC55" w:rsidR="00F53B3B" w:rsidRPr="00120C9B" w:rsidRDefault="00E36E5D" w:rsidP="00120C9B">
      <w:pPr>
        <w:widowControl w:val="0"/>
        <w:autoSpaceDE w:val="0"/>
        <w:autoSpaceDN w:val="0"/>
        <w:adjustRightInd w:val="0"/>
        <w:snapToGrid w:val="0"/>
        <w:spacing w:after="0" w:line="360" w:lineRule="auto"/>
        <w:jc w:val="both"/>
        <w:rPr>
          <w:rFonts w:ascii="Book Antiqua" w:eastAsia="Times New Roman" w:hAnsi="Book Antiqua"/>
          <w:bCs/>
          <w:iCs/>
          <w:sz w:val="24"/>
          <w:szCs w:val="24"/>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sidRPr="00BC0909">
        <w:rPr>
          <w:rFonts w:ascii="Book Antiqua" w:hAnsi="Book Antiqua"/>
          <w:b/>
          <w:bCs/>
          <w:iCs/>
          <w:color w:val="000000"/>
          <w:sz w:val="24"/>
        </w:rPr>
        <w:t xml:space="preserve"> </w:t>
      </w:r>
      <w:r w:rsidR="00F53B3B" w:rsidRPr="00120C9B">
        <w:rPr>
          <w:rFonts w:ascii="Book Antiqua" w:eastAsia="Times New Roman" w:hAnsi="Book Antiqua"/>
          <w:bCs/>
          <w:iCs/>
          <w:sz w:val="24"/>
          <w:szCs w:val="24"/>
        </w:rPr>
        <w:t xml:space="preserve">Individual consent from patients was not obtained as this is retrospective observational study. All patient data were fully anonymised. </w:t>
      </w:r>
    </w:p>
    <w:p w14:paraId="147B3B4B"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17299298"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eastAsia="Times New Roman" w:hAnsi="Book Antiqua" w:cs="TimesNewRomanPS-BoldItalicMT"/>
          <w:b/>
          <w:bCs/>
          <w:iCs/>
          <w:sz w:val="24"/>
          <w:szCs w:val="24"/>
        </w:rPr>
        <w:t xml:space="preserve">Conflict-of-interest statement: </w:t>
      </w:r>
      <w:r w:rsidRPr="00120C9B">
        <w:rPr>
          <w:rFonts w:ascii="Book Antiqua" w:eastAsia="Times New Roman" w:hAnsi="Book Antiqua" w:cs="TimesNewRomanPS-BoldItalicMT"/>
          <w:bCs/>
          <w:iCs/>
          <w:sz w:val="24"/>
          <w:szCs w:val="24"/>
        </w:rPr>
        <w:t xml:space="preserve">Chen M declares no conflict of interest. </w:t>
      </w:r>
      <w:proofErr w:type="spellStart"/>
      <w:r w:rsidRPr="00120C9B">
        <w:rPr>
          <w:rFonts w:ascii="Book Antiqua" w:eastAsia="Times New Roman" w:hAnsi="Book Antiqua" w:cs="TimesNewRomanPS-BoldItalicMT"/>
          <w:bCs/>
          <w:iCs/>
          <w:sz w:val="24"/>
          <w:szCs w:val="24"/>
        </w:rPr>
        <w:t>Mattar</w:t>
      </w:r>
      <w:proofErr w:type="spellEnd"/>
      <w:r w:rsidRPr="00120C9B">
        <w:rPr>
          <w:rFonts w:ascii="Book Antiqua" w:eastAsia="Times New Roman" w:hAnsi="Book Antiqua" w:cs="TimesNewRomanPS-BoldItalicMT"/>
          <w:bCs/>
          <w:iCs/>
          <w:sz w:val="24"/>
          <w:szCs w:val="24"/>
        </w:rPr>
        <w:t xml:space="preserve"> </w:t>
      </w:r>
      <w:r w:rsidRPr="00120C9B">
        <w:rPr>
          <w:rFonts w:ascii="Book Antiqua" w:eastAsia="Times New Roman" w:hAnsi="Book Antiqua" w:cs="TimesNewRomanPS-BoldItalicMT"/>
          <w:bCs/>
          <w:iCs/>
          <w:sz w:val="24"/>
          <w:szCs w:val="24"/>
        </w:rPr>
        <w:lastRenderedPageBreak/>
        <w:t xml:space="preserve">G declares no conflict of interest. </w:t>
      </w:r>
      <w:proofErr w:type="spellStart"/>
      <w:r w:rsidRPr="00120C9B">
        <w:rPr>
          <w:rFonts w:ascii="Book Antiqua" w:eastAsia="Times New Roman" w:hAnsi="Book Antiqua" w:cs="TimesNewRomanPS-BoldItalicMT"/>
          <w:bCs/>
          <w:iCs/>
          <w:sz w:val="24"/>
          <w:szCs w:val="24"/>
        </w:rPr>
        <w:t>Abdulkarim</w:t>
      </w:r>
      <w:proofErr w:type="spellEnd"/>
      <w:r w:rsidRPr="00120C9B">
        <w:rPr>
          <w:rFonts w:ascii="Book Antiqua" w:eastAsia="Times New Roman" w:hAnsi="Book Antiqua" w:cs="TimesNewRomanPS-BoldItalicMT"/>
          <w:bCs/>
          <w:iCs/>
          <w:sz w:val="24"/>
          <w:szCs w:val="24"/>
        </w:rPr>
        <w:t xml:space="preserve"> JA declares no conflict of interest. </w:t>
      </w:r>
    </w:p>
    <w:p w14:paraId="0B6EBD00" w14:textId="77777777" w:rsidR="00F53B3B" w:rsidRPr="00E36E5D" w:rsidRDefault="00F53B3B" w:rsidP="00120C9B">
      <w:pPr>
        <w:widowControl w:val="0"/>
        <w:autoSpaceDE w:val="0"/>
        <w:autoSpaceDN w:val="0"/>
        <w:adjustRightInd w:val="0"/>
        <w:snapToGrid w:val="0"/>
        <w:spacing w:after="0" w:line="360" w:lineRule="auto"/>
        <w:jc w:val="both"/>
        <w:rPr>
          <w:rFonts w:ascii="Book Antiqua" w:eastAsia="宋体" w:hAnsi="Book Antiqua" w:cs="TimesNewRomanPS-BoldItalicMT"/>
          <w:b/>
          <w:bCs/>
          <w:iCs/>
          <w:sz w:val="24"/>
          <w:szCs w:val="24"/>
          <w:lang w:eastAsia="zh-CN"/>
        </w:rPr>
      </w:pPr>
    </w:p>
    <w:p w14:paraId="32556698" w14:textId="77777777" w:rsidR="00F53B3B" w:rsidRPr="00120C9B" w:rsidRDefault="00F53B3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eastAsia="Times New Roman" w:hAnsi="Book Antiqua" w:cs="TimesNewRomanPS-BoldItalicMT"/>
          <w:b/>
          <w:bCs/>
          <w:iCs/>
          <w:sz w:val="24"/>
          <w:szCs w:val="24"/>
        </w:rPr>
        <w:t xml:space="preserve">Data sharing statement: </w:t>
      </w:r>
      <w:r w:rsidRPr="00120C9B">
        <w:rPr>
          <w:rFonts w:ascii="Book Antiqua" w:eastAsia="Times New Roman" w:hAnsi="Book Antiqua" w:cs="TimesNewRomanPS-BoldItalicMT"/>
          <w:bCs/>
          <w:iCs/>
          <w:sz w:val="24"/>
          <w:szCs w:val="24"/>
        </w:rPr>
        <w:t xml:space="preserve">Technical appendix, statistical code, and dataset available from the corresponding author at </w:t>
      </w:r>
      <w:hyperlink r:id="rId8" w:history="1">
        <w:r w:rsidRPr="00120C9B">
          <w:rPr>
            <w:rStyle w:val="Hyperlink"/>
            <w:rFonts w:ascii="Book Antiqua" w:eastAsia="Times New Roman" w:hAnsi="Book Antiqua" w:cs="TimesNewRomanPS-BoldItalicMT"/>
            <w:bCs/>
            <w:iCs/>
            <w:color w:val="auto"/>
            <w:sz w:val="24"/>
            <w:szCs w:val="24"/>
          </w:rPr>
          <w:t>jamal.abdulkarim@geh.nhs.uk</w:t>
        </w:r>
      </w:hyperlink>
      <w:r w:rsidRPr="00120C9B">
        <w:rPr>
          <w:rFonts w:ascii="Book Antiqua" w:eastAsia="Times New Roman" w:hAnsi="Book Antiqua" w:cs="TimesNewRomanPS-BoldItalicMT"/>
          <w:bCs/>
          <w:iCs/>
          <w:sz w:val="24"/>
          <w:szCs w:val="24"/>
        </w:rPr>
        <w:t>. Consent was not obtained for data sharing but the presented data are anonymised and risk of identification is low.</w:t>
      </w:r>
      <w:r w:rsidRPr="00120C9B">
        <w:rPr>
          <w:rFonts w:ascii="Book Antiqua" w:eastAsia="Times New Roman" w:hAnsi="Book Antiqua" w:cs="TimesNewRomanPS-BoldItalicMT"/>
          <w:b/>
          <w:bCs/>
          <w:iCs/>
          <w:sz w:val="24"/>
          <w:szCs w:val="24"/>
        </w:rPr>
        <w:t xml:space="preserve"> </w:t>
      </w:r>
    </w:p>
    <w:p w14:paraId="114D9489" w14:textId="77777777" w:rsidR="00F53B3B" w:rsidRDefault="00F53B3B" w:rsidP="00E36E5D">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1942E686" w14:textId="77777777" w:rsidR="00E36E5D" w:rsidRPr="00BC0909" w:rsidRDefault="00E36E5D" w:rsidP="00E36E5D">
      <w:pPr>
        <w:widowControl w:val="0"/>
        <w:adjustRightInd w:val="0"/>
        <w:snapToGrid w:val="0"/>
        <w:spacing w:after="0" w:line="360" w:lineRule="auto"/>
        <w:jc w:val="both"/>
        <w:rPr>
          <w:color w:val="000000"/>
          <w:sz w:val="24"/>
        </w:rPr>
      </w:pPr>
      <w:bookmarkStart w:id="2" w:name="OLE_LINK507"/>
      <w:bookmarkStart w:id="3" w:name="OLE_LINK506"/>
      <w:bookmarkStart w:id="4" w:name="OLE_LINK496"/>
      <w:bookmarkStart w:id="5" w:name="OLE_LINK479"/>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3125FC0A" w14:textId="77777777" w:rsidR="00E36E5D" w:rsidRDefault="00E36E5D"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07A4EAB8" w14:textId="4998CC41" w:rsidR="00E36E5D" w:rsidRDefault="00E36E5D"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E36E5D">
        <w:rPr>
          <w:rFonts w:ascii="Book Antiqua" w:eastAsia="宋体" w:hAnsi="Book Antiqua"/>
          <w:b/>
          <w:sz w:val="24"/>
          <w:szCs w:val="24"/>
          <w:lang w:eastAsia="zh-CN"/>
        </w:rPr>
        <w:t xml:space="preserve">Manuscript source: </w:t>
      </w:r>
      <w:r w:rsidRPr="00E36E5D">
        <w:rPr>
          <w:rFonts w:ascii="Book Antiqua" w:eastAsia="宋体" w:hAnsi="Book Antiqua"/>
          <w:sz w:val="24"/>
          <w:szCs w:val="24"/>
          <w:lang w:eastAsia="zh-CN"/>
        </w:rPr>
        <w:t>Invited manuscript</w:t>
      </w:r>
    </w:p>
    <w:p w14:paraId="05E0BEB2" w14:textId="77777777" w:rsidR="00E36E5D" w:rsidRPr="00120C9B" w:rsidRDefault="00E36E5D"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0A12A47C" w14:textId="5E82858D" w:rsidR="00E36E5D" w:rsidRPr="00E36E5D" w:rsidRDefault="00E36E5D" w:rsidP="00E36E5D">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r w:rsidRPr="00BC0909">
        <w:rPr>
          <w:rFonts w:ascii="Book Antiqua" w:hAnsi="Book Antiqua"/>
          <w:b/>
          <w:color w:val="000000"/>
          <w:sz w:val="24"/>
        </w:rPr>
        <w:t>Correspondence to:</w:t>
      </w:r>
      <w:r>
        <w:rPr>
          <w:rFonts w:ascii="Book Antiqua" w:eastAsia="宋体" w:hAnsi="Book Antiqua" w:hint="eastAsia"/>
          <w:b/>
          <w:color w:val="000000"/>
          <w:sz w:val="24"/>
          <w:lang w:eastAsia="zh-CN"/>
        </w:rPr>
        <w:t xml:space="preserve"> </w:t>
      </w:r>
      <w:r w:rsidR="00F53B3B" w:rsidRPr="00120C9B">
        <w:rPr>
          <w:rFonts w:ascii="Book Antiqua" w:hAnsi="Book Antiqua" w:cs="Garamond-Bold"/>
          <w:b/>
          <w:bCs/>
          <w:sz w:val="24"/>
          <w:szCs w:val="24"/>
        </w:rPr>
        <w:t xml:space="preserve">Jamal A </w:t>
      </w:r>
      <w:proofErr w:type="spellStart"/>
      <w:r w:rsidR="00F53B3B" w:rsidRPr="00120C9B">
        <w:rPr>
          <w:rFonts w:ascii="Book Antiqua" w:hAnsi="Book Antiqua" w:cs="Garamond-Bold"/>
          <w:b/>
          <w:bCs/>
          <w:sz w:val="24"/>
          <w:szCs w:val="24"/>
        </w:rPr>
        <w:t>Abdulkarim</w:t>
      </w:r>
      <w:proofErr w:type="spellEnd"/>
      <w:r w:rsidR="006132A6">
        <w:rPr>
          <w:rFonts w:ascii="Book Antiqua" w:eastAsia="宋体" w:hAnsi="Book Antiqua" w:cs="Garamond-Bold" w:hint="eastAsia"/>
          <w:b/>
          <w:bCs/>
          <w:sz w:val="24"/>
          <w:szCs w:val="24"/>
          <w:lang w:eastAsia="zh-CN"/>
        </w:rPr>
        <w:t>,</w:t>
      </w:r>
      <w:r w:rsidR="00F53B3B" w:rsidRPr="00120C9B">
        <w:rPr>
          <w:rFonts w:ascii="Book Antiqua" w:hAnsi="Book Antiqua" w:cs="Garamond-Bold"/>
          <w:b/>
          <w:bCs/>
          <w:sz w:val="24"/>
          <w:szCs w:val="24"/>
        </w:rPr>
        <w:t xml:space="preserve"> FRCR, Consultant Radiologist, </w:t>
      </w:r>
      <w:r w:rsidRPr="00120C9B">
        <w:rPr>
          <w:rFonts w:ascii="Book Antiqua" w:hAnsi="Book Antiqua"/>
          <w:sz w:val="24"/>
          <w:szCs w:val="24"/>
        </w:rPr>
        <w:t>Department of Radiology, George Eliot Hospital NHS Trust, College Street, Nuneaton, Warwickshire, CV10 7DJ</w:t>
      </w:r>
      <w:r>
        <w:rPr>
          <w:rFonts w:ascii="Book Antiqua" w:eastAsia="宋体" w:hAnsi="Book Antiqua" w:hint="eastAsia"/>
          <w:sz w:val="24"/>
          <w:szCs w:val="24"/>
          <w:lang w:eastAsia="zh-CN"/>
        </w:rPr>
        <w:t>, United Kingdom.</w:t>
      </w:r>
      <w:r w:rsidRPr="00E36E5D">
        <w:rPr>
          <w:rFonts w:ascii="Verdana" w:hAnsi="Verdana"/>
          <w:color w:val="1E395B"/>
          <w:sz w:val="17"/>
          <w:szCs w:val="17"/>
          <w:shd w:val="clear" w:color="auto" w:fill="EAF4F4"/>
        </w:rPr>
        <w:t xml:space="preserve"> </w:t>
      </w:r>
      <w:r w:rsidRPr="00E36E5D">
        <w:rPr>
          <w:rFonts w:ascii="Book Antiqua" w:hAnsi="Book Antiqua"/>
          <w:sz w:val="24"/>
          <w:szCs w:val="24"/>
        </w:rPr>
        <w:t>jamal.abdulkarim@geh.nhs.uk</w:t>
      </w:r>
    </w:p>
    <w:p w14:paraId="5AABF2B9" w14:textId="082860AA" w:rsidR="00E36E5D" w:rsidRPr="00E36E5D" w:rsidRDefault="00F53B3B" w:rsidP="00120C9B">
      <w:pPr>
        <w:widowControl w:val="0"/>
        <w:autoSpaceDE w:val="0"/>
        <w:autoSpaceDN w:val="0"/>
        <w:adjustRightInd w:val="0"/>
        <w:snapToGrid w:val="0"/>
        <w:spacing w:after="0" w:line="360" w:lineRule="auto"/>
        <w:jc w:val="both"/>
        <w:rPr>
          <w:rFonts w:ascii="Book Antiqua" w:eastAsia="宋体" w:hAnsi="Book Antiqua" w:cs="Garamond-Bold"/>
          <w:b/>
          <w:bCs/>
          <w:sz w:val="24"/>
          <w:szCs w:val="24"/>
          <w:lang w:eastAsia="zh-CN"/>
        </w:rPr>
      </w:pPr>
      <w:r w:rsidRPr="00120C9B">
        <w:rPr>
          <w:rFonts w:ascii="Book Antiqua" w:hAnsi="Book Antiqua" w:cs="Garamond-Bold"/>
          <w:b/>
          <w:bCs/>
          <w:sz w:val="24"/>
          <w:szCs w:val="24"/>
        </w:rPr>
        <w:t xml:space="preserve">Telephone: </w:t>
      </w:r>
      <w:r w:rsidRPr="00E36E5D">
        <w:rPr>
          <w:rFonts w:ascii="Book Antiqua" w:hAnsi="Book Antiqua" w:cs="Garamond-Bold"/>
          <w:bCs/>
          <w:sz w:val="24"/>
          <w:szCs w:val="24"/>
        </w:rPr>
        <w:t>+44</w:t>
      </w:r>
      <w:r w:rsidR="00E36E5D">
        <w:rPr>
          <w:rFonts w:ascii="Book Antiqua" w:eastAsia="宋体" w:hAnsi="Book Antiqua" w:cs="Garamond-Bold" w:hint="eastAsia"/>
          <w:bCs/>
          <w:sz w:val="24"/>
          <w:szCs w:val="24"/>
          <w:lang w:eastAsia="zh-CN"/>
        </w:rPr>
        <w:t>-</w:t>
      </w:r>
      <w:r w:rsidR="00E36E5D">
        <w:rPr>
          <w:rFonts w:ascii="Book Antiqua" w:hAnsi="Book Antiqua" w:cs="Garamond-Bold"/>
          <w:bCs/>
          <w:sz w:val="24"/>
          <w:szCs w:val="24"/>
        </w:rPr>
        <w:t>247</w:t>
      </w:r>
      <w:r w:rsidR="00E36E5D">
        <w:rPr>
          <w:rFonts w:ascii="Book Antiqua" w:eastAsia="宋体" w:hAnsi="Book Antiqua" w:cs="Garamond-Bold" w:hint="eastAsia"/>
          <w:bCs/>
          <w:sz w:val="24"/>
          <w:szCs w:val="24"/>
          <w:lang w:eastAsia="zh-CN"/>
        </w:rPr>
        <w:t>-</w:t>
      </w:r>
      <w:r w:rsidR="00E36E5D">
        <w:rPr>
          <w:rFonts w:ascii="Book Antiqua" w:hAnsi="Book Antiqua" w:cs="Garamond-Bold"/>
          <w:bCs/>
          <w:sz w:val="24"/>
          <w:szCs w:val="24"/>
        </w:rPr>
        <w:t>6351351</w:t>
      </w:r>
    </w:p>
    <w:p w14:paraId="2FE3A55C" w14:textId="00C5CA49" w:rsidR="00F53B3B" w:rsidRPr="00E36E5D" w:rsidRDefault="00F53B3B"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cs="Garamond-Bold"/>
          <w:b/>
          <w:bCs/>
          <w:sz w:val="24"/>
          <w:szCs w:val="24"/>
        </w:rPr>
        <w:t>Fa</w:t>
      </w:r>
      <w:r w:rsidR="00E36E5D">
        <w:rPr>
          <w:rFonts w:ascii="Book Antiqua" w:eastAsia="宋体" w:hAnsi="Book Antiqua" w:cs="Garamond-Bold" w:hint="eastAsia"/>
          <w:b/>
          <w:bCs/>
          <w:sz w:val="24"/>
          <w:szCs w:val="24"/>
          <w:lang w:eastAsia="zh-CN"/>
        </w:rPr>
        <w:t>x</w:t>
      </w:r>
      <w:r w:rsidRPr="00120C9B">
        <w:rPr>
          <w:rFonts w:ascii="Book Antiqua" w:hAnsi="Book Antiqua" w:cs="Garamond-Bold"/>
          <w:b/>
          <w:bCs/>
          <w:sz w:val="24"/>
          <w:szCs w:val="24"/>
        </w:rPr>
        <w:t xml:space="preserve">: </w:t>
      </w:r>
      <w:r w:rsidRPr="00E36E5D">
        <w:rPr>
          <w:rFonts w:ascii="Book Antiqua" w:hAnsi="Book Antiqua" w:cs="Garamond-Bold"/>
          <w:bCs/>
          <w:sz w:val="24"/>
          <w:szCs w:val="24"/>
        </w:rPr>
        <w:t>+44</w:t>
      </w:r>
      <w:r w:rsidR="00E36E5D">
        <w:rPr>
          <w:rFonts w:ascii="Book Antiqua" w:eastAsia="宋体" w:hAnsi="Book Antiqua" w:cs="Garamond-Bold" w:hint="eastAsia"/>
          <w:bCs/>
          <w:sz w:val="24"/>
          <w:szCs w:val="24"/>
          <w:lang w:eastAsia="zh-CN"/>
        </w:rPr>
        <w:t>-</w:t>
      </w:r>
      <w:r w:rsidR="00E36E5D">
        <w:rPr>
          <w:rFonts w:ascii="Book Antiqua" w:hAnsi="Book Antiqua" w:cs="Garamond-Bold"/>
          <w:bCs/>
          <w:sz w:val="24"/>
          <w:szCs w:val="24"/>
        </w:rPr>
        <w:t>247</w:t>
      </w:r>
      <w:r w:rsidR="00E36E5D">
        <w:rPr>
          <w:rFonts w:ascii="Book Antiqua" w:eastAsia="宋体" w:hAnsi="Book Antiqua" w:cs="Garamond-Bold" w:hint="eastAsia"/>
          <w:bCs/>
          <w:sz w:val="24"/>
          <w:szCs w:val="24"/>
          <w:lang w:eastAsia="zh-CN"/>
        </w:rPr>
        <w:t>-</w:t>
      </w:r>
      <w:r w:rsidR="00E36E5D">
        <w:rPr>
          <w:rFonts w:ascii="Book Antiqua" w:hAnsi="Book Antiqua" w:cs="Garamond-Bold"/>
          <w:bCs/>
          <w:sz w:val="24"/>
          <w:szCs w:val="24"/>
        </w:rPr>
        <w:t>6865175</w:t>
      </w:r>
    </w:p>
    <w:p w14:paraId="51B80CB9" w14:textId="77777777" w:rsidR="00B77862" w:rsidRDefault="00B77862"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59DD7BF" w14:textId="7D0918F1" w:rsidR="006132A6" w:rsidRPr="00FB689E" w:rsidRDefault="006132A6" w:rsidP="006132A6">
      <w:pPr>
        <w:adjustRightInd w:val="0"/>
        <w:snapToGrid w:val="0"/>
        <w:spacing w:after="0" w:line="360" w:lineRule="auto"/>
        <w:jc w:val="both"/>
        <w:rPr>
          <w:rFonts w:ascii="Book Antiqua" w:eastAsia="宋体" w:hAnsi="Book Antiqua"/>
          <w:color w:val="000000"/>
          <w:sz w:val="24"/>
          <w:lang w:eastAsia="zh-CN"/>
        </w:rPr>
      </w:pPr>
      <w:r w:rsidRPr="00BC0909">
        <w:rPr>
          <w:rFonts w:ascii="Book Antiqua" w:hAnsi="Book Antiqua"/>
          <w:b/>
          <w:color w:val="000000"/>
          <w:sz w:val="24"/>
        </w:rPr>
        <w:t xml:space="preserve">Received: </w:t>
      </w:r>
      <w:r w:rsidR="00FB689E" w:rsidRPr="00FB689E">
        <w:rPr>
          <w:rFonts w:ascii="Book Antiqua" w:eastAsia="宋体" w:hAnsi="Book Antiqua" w:hint="eastAsia"/>
          <w:color w:val="000000"/>
          <w:sz w:val="24"/>
          <w:lang w:eastAsia="zh-CN"/>
        </w:rPr>
        <w:t>October 5, 2016</w:t>
      </w:r>
    </w:p>
    <w:p w14:paraId="536A835E" w14:textId="3542DCBC" w:rsidR="006132A6" w:rsidRPr="00FB689E" w:rsidRDefault="006132A6" w:rsidP="006132A6">
      <w:pPr>
        <w:adjustRightInd w:val="0"/>
        <w:snapToGrid w:val="0"/>
        <w:spacing w:after="0" w:line="360" w:lineRule="auto"/>
        <w:jc w:val="both"/>
        <w:rPr>
          <w:rFonts w:ascii="Book Antiqua" w:eastAsia="宋体" w:hAnsi="Book Antiqua"/>
          <w:color w:val="000000"/>
          <w:sz w:val="24"/>
          <w:lang w:eastAsia="zh-CN"/>
        </w:rPr>
      </w:pPr>
      <w:r w:rsidRPr="00BC0909">
        <w:rPr>
          <w:rFonts w:ascii="Book Antiqua" w:hAnsi="Book Antiqua"/>
          <w:b/>
          <w:color w:val="000000"/>
          <w:sz w:val="24"/>
        </w:rPr>
        <w:t>Peer-review started:</w:t>
      </w:r>
      <w:r w:rsidRPr="00BC0909">
        <w:rPr>
          <w:rFonts w:ascii="Book Antiqua" w:hAnsi="Book Antiqua" w:hint="eastAsia"/>
          <w:b/>
          <w:color w:val="000000"/>
          <w:sz w:val="24"/>
        </w:rPr>
        <w:t xml:space="preserve"> </w:t>
      </w:r>
      <w:r w:rsidR="00FB689E" w:rsidRPr="00FB689E">
        <w:rPr>
          <w:rFonts w:ascii="Book Antiqua" w:eastAsia="宋体" w:hAnsi="Book Antiqua" w:hint="eastAsia"/>
          <w:color w:val="000000"/>
          <w:sz w:val="24"/>
          <w:lang w:eastAsia="zh-CN"/>
        </w:rPr>
        <w:t xml:space="preserve">October </w:t>
      </w:r>
      <w:r w:rsidR="00FB689E">
        <w:rPr>
          <w:rFonts w:ascii="Book Antiqua" w:eastAsia="宋体" w:hAnsi="Book Antiqua" w:hint="eastAsia"/>
          <w:color w:val="000000"/>
          <w:sz w:val="24"/>
          <w:lang w:eastAsia="zh-CN"/>
        </w:rPr>
        <w:t>9</w:t>
      </w:r>
      <w:r w:rsidR="00FB689E" w:rsidRPr="00FB689E">
        <w:rPr>
          <w:rFonts w:ascii="Book Antiqua" w:eastAsia="宋体" w:hAnsi="Book Antiqua" w:hint="eastAsia"/>
          <w:color w:val="000000"/>
          <w:sz w:val="24"/>
          <w:lang w:eastAsia="zh-CN"/>
        </w:rPr>
        <w:t>, 2016</w:t>
      </w:r>
    </w:p>
    <w:p w14:paraId="383E83D7" w14:textId="611AEEEA" w:rsidR="006132A6" w:rsidRPr="00FB689E" w:rsidRDefault="006132A6" w:rsidP="006132A6">
      <w:pPr>
        <w:adjustRightInd w:val="0"/>
        <w:snapToGrid w:val="0"/>
        <w:spacing w:after="0" w:line="360" w:lineRule="auto"/>
        <w:jc w:val="both"/>
        <w:rPr>
          <w:rFonts w:ascii="Book Antiqua" w:eastAsia="宋体" w:hAnsi="Book Antiqua"/>
          <w:color w:val="000000"/>
          <w:sz w:val="24"/>
          <w:lang w:eastAsia="zh-CN"/>
        </w:rPr>
      </w:pPr>
      <w:r w:rsidRPr="00BC0909">
        <w:rPr>
          <w:rFonts w:ascii="Book Antiqua" w:hAnsi="Book Antiqua"/>
          <w:b/>
          <w:color w:val="000000"/>
          <w:sz w:val="24"/>
        </w:rPr>
        <w:t>First decision:</w:t>
      </w:r>
      <w:r w:rsidRPr="00BC0909">
        <w:rPr>
          <w:rFonts w:ascii="Book Antiqua" w:hAnsi="Book Antiqua" w:hint="eastAsia"/>
          <w:b/>
          <w:color w:val="000000"/>
          <w:sz w:val="24"/>
        </w:rPr>
        <w:t xml:space="preserve"> </w:t>
      </w:r>
      <w:r w:rsidR="00FB689E" w:rsidRPr="00FB689E">
        <w:rPr>
          <w:rFonts w:ascii="Book Antiqua" w:eastAsia="宋体" w:hAnsi="Book Antiqua" w:hint="eastAsia"/>
          <w:color w:val="000000"/>
          <w:sz w:val="24"/>
          <w:lang w:eastAsia="zh-CN"/>
        </w:rPr>
        <w:t>November 29, 2016</w:t>
      </w:r>
    </w:p>
    <w:p w14:paraId="5154AF03" w14:textId="614C5FF2" w:rsidR="006132A6" w:rsidRPr="00FB689E" w:rsidRDefault="006132A6" w:rsidP="006132A6">
      <w:pPr>
        <w:adjustRightInd w:val="0"/>
        <w:snapToGrid w:val="0"/>
        <w:spacing w:after="0" w:line="360" w:lineRule="auto"/>
        <w:jc w:val="both"/>
        <w:rPr>
          <w:rFonts w:ascii="Book Antiqua" w:eastAsia="宋体" w:hAnsi="Book Antiqua"/>
          <w:color w:val="000000"/>
          <w:sz w:val="24"/>
          <w:lang w:eastAsia="zh-CN"/>
        </w:rPr>
      </w:pPr>
      <w:r w:rsidRPr="00BC0909">
        <w:rPr>
          <w:rFonts w:ascii="Book Antiqua" w:hAnsi="Book Antiqua"/>
          <w:b/>
          <w:color w:val="000000"/>
          <w:sz w:val="24"/>
        </w:rPr>
        <w:t xml:space="preserve">Revised: </w:t>
      </w:r>
      <w:r w:rsidR="00FB689E" w:rsidRPr="00FB689E">
        <w:rPr>
          <w:rFonts w:ascii="Book Antiqua" w:eastAsia="宋体" w:hAnsi="Book Antiqua" w:hint="eastAsia"/>
          <w:color w:val="000000"/>
          <w:sz w:val="24"/>
          <w:lang w:eastAsia="zh-CN"/>
        </w:rPr>
        <w:t>December 30, 2016</w:t>
      </w:r>
    </w:p>
    <w:p w14:paraId="38CAF31C" w14:textId="716BA17C" w:rsidR="006132A6" w:rsidRPr="00EC3726" w:rsidRDefault="006132A6" w:rsidP="00EC3726">
      <w:pPr>
        <w:rPr>
          <w:rFonts w:ascii="Book Antiqua" w:hAnsi="Book Antiqua"/>
          <w:iCs/>
          <w:sz w:val="24"/>
        </w:rPr>
      </w:pPr>
      <w:r w:rsidRPr="00973212">
        <w:rPr>
          <w:rFonts w:ascii="Book Antiqua" w:hAnsi="Book Antiqua"/>
          <w:b/>
          <w:color w:val="000000"/>
          <w:sz w:val="24"/>
        </w:rPr>
        <w:t xml:space="preserve">Accepted: </w:t>
      </w:r>
      <w:r w:rsidR="00EC3726">
        <w:rPr>
          <w:rStyle w:val="Emphasis"/>
        </w:rPr>
        <w:t>January</w:t>
      </w:r>
      <w:r w:rsidR="00EC3726">
        <w:rPr>
          <w:rStyle w:val="Emphasis"/>
          <w:rFonts w:ascii="宋体" w:hAnsi="宋体" w:cs="宋体" w:hint="eastAsia"/>
        </w:rPr>
        <w:t xml:space="preserve"> 16</w:t>
      </w:r>
      <w:r w:rsidR="00EC3726">
        <w:rPr>
          <w:rStyle w:val="Emphasis"/>
          <w:rFonts w:cs="宋体"/>
        </w:rPr>
        <w:t>,</w:t>
      </w:r>
      <w:r w:rsidR="00EC3726">
        <w:rPr>
          <w:rStyle w:val="Emphasis"/>
        </w:rPr>
        <w:t xml:space="preserve"> 2017</w:t>
      </w:r>
    </w:p>
    <w:p w14:paraId="5CDD5E06" w14:textId="77777777" w:rsidR="006132A6" w:rsidRPr="00973212" w:rsidRDefault="006132A6" w:rsidP="006132A6">
      <w:pPr>
        <w:adjustRightInd w:val="0"/>
        <w:snapToGrid w:val="0"/>
        <w:spacing w:after="0" w:line="360" w:lineRule="auto"/>
        <w:jc w:val="both"/>
        <w:rPr>
          <w:rFonts w:ascii="Book Antiqua" w:hAnsi="Book Antiqua"/>
          <w:b/>
          <w:color w:val="000000"/>
          <w:sz w:val="24"/>
        </w:rPr>
      </w:pPr>
      <w:r w:rsidRPr="00973212">
        <w:rPr>
          <w:rFonts w:ascii="Book Antiqua" w:hAnsi="Book Antiqua"/>
          <w:b/>
          <w:color w:val="000000"/>
          <w:sz w:val="24"/>
        </w:rPr>
        <w:t>Article in press:</w:t>
      </w:r>
    </w:p>
    <w:p w14:paraId="336CF8C0" w14:textId="77777777" w:rsidR="006132A6" w:rsidRDefault="006132A6" w:rsidP="006132A6">
      <w:pPr>
        <w:adjustRightInd w:val="0"/>
        <w:snapToGrid w:val="0"/>
        <w:spacing w:after="0" w:line="360" w:lineRule="auto"/>
        <w:jc w:val="both"/>
        <w:rPr>
          <w:rFonts w:ascii="Book Antiqua" w:hAnsi="Book Antiqua"/>
          <w:b/>
          <w:color w:val="000000"/>
          <w:sz w:val="24"/>
        </w:rPr>
      </w:pPr>
      <w:r w:rsidRPr="00973212">
        <w:rPr>
          <w:rFonts w:ascii="Book Antiqua" w:hAnsi="Book Antiqua"/>
          <w:b/>
          <w:color w:val="000000"/>
          <w:sz w:val="24"/>
        </w:rPr>
        <w:lastRenderedPageBreak/>
        <w:t>Published online:</w:t>
      </w:r>
    </w:p>
    <w:p w14:paraId="27399A96" w14:textId="77777777" w:rsidR="00D744D0" w:rsidRDefault="00D744D0"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67EC3F5C" w14:textId="77777777" w:rsidR="00D744D0" w:rsidRDefault="00D744D0"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3EEDF849" w14:textId="77777777" w:rsidR="00E36E5D" w:rsidRDefault="00E36E5D"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A5AD0FA" w14:textId="77777777" w:rsidR="00E36E5D" w:rsidRDefault="00E36E5D"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6D47A893" w14:textId="77777777" w:rsidR="00D744D0" w:rsidRDefault="00D744D0"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A09B80E"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71E6D590"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3F9BE568"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5ABC966E"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0FE3D706"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32BCCB96"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0FDAFB22"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5EE0FF52"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78AFE0ED"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0E54D2C5"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67268DFB"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D21BBC9"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222DF38D"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57E5206B"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0C198B8E"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B0B8287"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139B5AE0"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9F9F115"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14A284D4"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39CE7675"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0A33E3F"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5197C543"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46777507"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6FD177A4" w14:textId="77777777" w:rsidR="00FB689E" w:rsidRPr="00D744D0" w:rsidRDefault="00FB689E" w:rsidP="00120C9B">
      <w:pPr>
        <w:widowControl w:val="0"/>
        <w:autoSpaceDE w:val="0"/>
        <w:autoSpaceDN w:val="0"/>
        <w:adjustRightInd w:val="0"/>
        <w:snapToGrid w:val="0"/>
        <w:spacing w:after="0" w:line="360" w:lineRule="auto"/>
        <w:jc w:val="both"/>
        <w:rPr>
          <w:rFonts w:ascii="Book Antiqua" w:eastAsia="宋体" w:hAnsi="Book Antiqua" w:cs="Tahoma"/>
          <w:b/>
          <w:sz w:val="24"/>
          <w:szCs w:val="24"/>
          <w:lang w:eastAsia="zh-CN"/>
        </w:rPr>
      </w:pPr>
    </w:p>
    <w:p w14:paraId="17147F02" w14:textId="405FD52B"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cs="Tahoma"/>
          <w:b/>
          <w:sz w:val="24"/>
          <w:szCs w:val="24"/>
        </w:rPr>
        <w:t>Abstract</w:t>
      </w:r>
    </w:p>
    <w:p w14:paraId="3781AC63" w14:textId="70B4BDAA" w:rsidR="00FB689E" w:rsidRP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i/>
          <w:sz w:val="24"/>
          <w:szCs w:val="24"/>
          <w:lang w:val="en-US" w:eastAsia="zh-CN"/>
        </w:rPr>
      </w:pPr>
      <w:r w:rsidRPr="00FB689E">
        <w:rPr>
          <w:rFonts w:ascii="Book Antiqua" w:hAnsi="Book Antiqua" w:cs="Times"/>
          <w:b/>
          <w:i/>
          <w:sz w:val="24"/>
          <w:szCs w:val="24"/>
          <w:lang w:val="en-US"/>
        </w:rPr>
        <w:t>AIM</w:t>
      </w:r>
    </w:p>
    <w:p w14:paraId="5B640D13" w14:textId="04BF1CAC" w:rsidR="00791936" w:rsidRPr="00120C9B" w:rsidRDefault="00791936" w:rsidP="00120C9B">
      <w:pPr>
        <w:widowControl w:val="0"/>
        <w:autoSpaceDE w:val="0"/>
        <w:autoSpaceDN w:val="0"/>
        <w:adjustRightInd w:val="0"/>
        <w:snapToGrid w:val="0"/>
        <w:spacing w:after="0" w:line="360" w:lineRule="auto"/>
        <w:jc w:val="both"/>
        <w:rPr>
          <w:rFonts w:ascii="Book Antiqua" w:hAnsi="Book Antiqua" w:cs="Times"/>
          <w:sz w:val="24"/>
          <w:szCs w:val="24"/>
          <w:lang w:val="en-US"/>
        </w:rPr>
      </w:pPr>
      <w:r w:rsidRPr="00120C9B">
        <w:rPr>
          <w:rFonts w:ascii="Book Antiqua" w:hAnsi="Book Antiqua" w:cs="Times"/>
          <w:sz w:val="24"/>
          <w:szCs w:val="24"/>
          <w:lang w:val="en-US"/>
        </w:rPr>
        <w:lastRenderedPageBreak/>
        <w:t xml:space="preserve">To evaluate the feasibility of </w:t>
      </w:r>
      <w:r w:rsidR="004F2F13" w:rsidRPr="00120C9B">
        <w:rPr>
          <w:rFonts w:ascii="Book Antiqua" w:hAnsi="Book Antiqua" w:cs="Times"/>
          <w:sz w:val="24"/>
          <w:szCs w:val="24"/>
          <w:lang w:val="en-US"/>
        </w:rPr>
        <w:t>reducing the</w:t>
      </w:r>
      <w:r w:rsidRPr="00120C9B">
        <w:rPr>
          <w:rFonts w:ascii="Book Antiqua" w:hAnsi="Book Antiqua" w:cs="Times"/>
          <w:sz w:val="24"/>
          <w:szCs w:val="24"/>
          <w:lang w:val="en-US"/>
        </w:rPr>
        <w:t xml:space="preserve"> dose of </w:t>
      </w:r>
      <w:r w:rsidR="00CA0A6F" w:rsidRPr="00120C9B">
        <w:rPr>
          <w:rFonts w:ascii="Book Antiqua" w:hAnsi="Book Antiqua" w:cs="Times"/>
          <w:sz w:val="24"/>
          <w:szCs w:val="24"/>
          <w:lang w:val="en-US"/>
        </w:rPr>
        <w:t xml:space="preserve">iodinated contrast </w:t>
      </w:r>
      <w:r w:rsidR="004F2F13" w:rsidRPr="00120C9B">
        <w:rPr>
          <w:rFonts w:ascii="Book Antiqua" w:hAnsi="Book Antiqua" w:cs="Times"/>
          <w:sz w:val="24"/>
          <w:szCs w:val="24"/>
          <w:lang w:val="en-US"/>
        </w:rPr>
        <w:t>agent</w:t>
      </w:r>
      <w:r w:rsidRPr="00120C9B">
        <w:rPr>
          <w:rFonts w:ascii="Book Antiqua" w:hAnsi="Book Antiqua" w:cs="Times"/>
          <w:sz w:val="24"/>
          <w:szCs w:val="24"/>
          <w:lang w:val="en-US"/>
        </w:rPr>
        <w:t xml:space="preserve"> </w:t>
      </w:r>
      <w:r w:rsidR="004F2F13" w:rsidRPr="00120C9B">
        <w:rPr>
          <w:rFonts w:ascii="Book Antiqua" w:hAnsi="Book Antiqua" w:cs="Times"/>
          <w:sz w:val="24"/>
          <w:szCs w:val="24"/>
          <w:lang w:val="en-US"/>
        </w:rPr>
        <w:t>in</w:t>
      </w:r>
      <w:r w:rsidRPr="00120C9B">
        <w:rPr>
          <w:rFonts w:ascii="Book Antiqua" w:hAnsi="Book Antiqua" w:cs="Times"/>
          <w:sz w:val="24"/>
          <w:szCs w:val="24"/>
          <w:lang w:val="en-US"/>
        </w:rPr>
        <w:t xml:space="preserve"> computed tomography pulmonary angiography (CTPA).</w:t>
      </w:r>
      <w:r w:rsidR="00120C9B">
        <w:rPr>
          <w:rFonts w:ascii="Book Antiqua" w:hAnsi="Book Antiqua" w:cs="Times"/>
          <w:sz w:val="24"/>
          <w:szCs w:val="24"/>
          <w:lang w:val="en-US"/>
        </w:rPr>
        <w:t xml:space="preserve"> </w:t>
      </w:r>
    </w:p>
    <w:p w14:paraId="60DD0357"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p>
    <w:p w14:paraId="19D5FFB1" w14:textId="57048799" w:rsidR="00FB689E" w:rsidRP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i/>
          <w:sz w:val="24"/>
          <w:szCs w:val="24"/>
          <w:lang w:val="en-US" w:eastAsia="zh-CN"/>
        </w:rPr>
      </w:pPr>
      <w:r w:rsidRPr="00FB689E">
        <w:rPr>
          <w:rFonts w:ascii="Book Antiqua" w:hAnsi="Book Antiqua" w:cs="Times"/>
          <w:b/>
          <w:i/>
          <w:sz w:val="24"/>
          <w:szCs w:val="24"/>
          <w:lang w:val="en-US"/>
        </w:rPr>
        <w:t>METHODS</w:t>
      </w:r>
    </w:p>
    <w:p w14:paraId="5CFD5BA2" w14:textId="73F57A8E" w:rsidR="00692E95" w:rsidRPr="00120C9B" w:rsidRDefault="00692E95" w:rsidP="00120C9B">
      <w:pPr>
        <w:widowControl w:val="0"/>
        <w:autoSpaceDE w:val="0"/>
        <w:autoSpaceDN w:val="0"/>
        <w:adjustRightInd w:val="0"/>
        <w:snapToGrid w:val="0"/>
        <w:spacing w:after="0" w:line="360" w:lineRule="auto"/>
        <w:jc w:val="both"/>
        <w:rPr>
          <w:rFonts w:ascii="Book Antiqua" w:hAnsi="Book Antiqua" w:cs="Times"/>
          <w:sz w:val="24"/>
          <w:szCs w:val="24"/>
          <w:lang w:val="en-US"/>
        </w:rPr>
      </w:pPr>
      <w:r w:rsidRPr="00120C9B">
        <w:rPr>
          <w:rFonts w:ascii="Book Antiqua" w:hAnsi="Book Antiqua" w:cs="Times"/>
          <w:sz w:val="24"/>
          <w:szCs w:val="24"/>
          <w:lang w:val="en-US"/>
        </w:rPr>
        <w:t xml:space="preserve">One hundred </w:t>
      </w:r>
      <w:r w:rsidR="00FB689E">
        <w:rPr>
          <w:rFonts w:ascii="Book Antiqua" w:eastAsia="宋体" w:hAnsi="Book Antiqua" w:cs="Times"/>
          <w:sz w:val="24"/>
          <w:szCs w:val="24"/>
          <w:lang w:val="en-US" w:eastAsia="zh-CN"/>
        </w:rPr>
        <w:t>and</w:t>
      </w:r>
      <w:r w:rsidR="00FB689E">
        <w:rPr>
          <w:rFonts w:ascii="Book Antiqua" w:eastAsia="宋体" w:hAnsi="Book Antiqua" w:cs="Times" w:hint="eastAsia"/>
          <w:sz w:val="24"/>
          <w:szCs w:val="24"/>
          <w:lang w:val="en-US" w:eastAsia="zh-CN"/>
        </w:rPr>
        <w:t xml:space="preserve"> </w:t>
      </w:r>
      <w:r w:rsidRPr="00120C9B">
        <w:rPr>
          <w:rFonts w:ascii="Book Antiqua" w:hAnsi="Book Antiqua" w:cs="Times"/>
          <w:sz w:val="24"/>
          <w:szCs w:val="24"/>
          <w:lang w:val="en-US"/>
        </w:rPr>
        <w:t>twenty-seven patients clinically suspected of having pulmonary embolism underwent spiral CTPA, out of whom fifty-seven received 75 m</w:t>
      </w:r>
      <w:r w:rsidR="00FB689E">
        <w:rPr>
          <w:rFonts w:ascii="Book Antiqua" w:eastAsia="宋体" w:hAnsi="Book Antiqua" w:cs="Times" w:hint="eastAsia"/>
          <w:sz w:val="24"/>
          <w:szCs w:val="24"/>
          <w:lang w:val="en-US" w:eastAsia="zh-CN"/>
        </w:rPr>
        <w:t>L</w:t>
      </w:r>
      <w:r w:rsidRPr="00120C9B">
        <w:rPr>
          <w:rFonts w:ascii="Book Antiqua" w:hAnsi="Book Antiqua" w:cs="Times"/>
          <w:sz w:val="24"/>
          <w:szCs w:val="24"/>
          <w:lang w:val="en-US"/>
        </w:rPr>
        <w:t xml:space="preserve"> and the remaining seventy a </w:t>
      </w:r>
      <w:r w:rsidR="00A015A8" w:rsidRPr="00120C9B">
        <w:rPr>
          <w:rFonts w:ascii="Book Antiqua" w:hAnsi="Book Antiqua" w:cs="Times"/>
          <w:sz w:val="24"/>
          <w:szCs w:val="24"/>
          <w:lang w:val="en-US"/>
        </w:rPr>
        <w:t>lower</w:t>
      </w:r>
      <w:r w:rsidRPr="00120C9B">
        <w:rPr>
          <w:rFonts w:ascii="Book Antiqua" w:hAnsi="Book Antiqua" w:cs="Times"/>
          <w:sz w:val="24"/>
          <w:szCs w:val="24"/>
          <w:lang w:val="en-US"/>
        </w:rPr>
        <w:t xml:space="preserve"> dose of 60</w:t>
      </w:r>
      <w:r w:rsidR="00FB689E">
        <w:rPr>
          <w:rFonts w:ascii="Book Antiqua" w:eastAsia="宋体" w:hAnsi="Book Antiqua" w:cs="Times" w:hint="eastAsia"/>
          <w:sz w:val="24"/>
          <w:szCs w:val="24"/>
          <w:lang w:val="en-US" w:eastAsia="zh-CN"/>
        </w:rPr>
        <w:t xml:space="preserve"> </w:t>
      </w:r>
      <w:r w:rsidRPr="00120C9B">
        <w:rPr>
          <w:rFonts w:ascii="Book Antiqua" w:hAnsi="Book Antiqua" w:cs="Times"/>
          <w:sz w:val="24"/>
          <w:szCs w:val="24"/>
          <w:lang w:val="en-US"/>
        </w:rPr>
        <w:t>m</w:t>
      </w:r>
      <w:r w:rsidR="00FB689E">
        <w:rPr>
          <w:rFonts w:ascii="Book Antiqua" w:eastAsia="宋体" w:hAnsi="Book Antiqua" w:cs="Times" w:hint="eastAsia"/>
          <w:sz w:val="24"/>
          <w:szCs w:val="24"/>
          <w:lang w:val="en-US" w:eastAsia="zh-CN"/>
        </w:rPr>
        <w:t>L</w:t>
      </w:r>
      <w:r w:rsidR="00A015A8" w:rsidRPr="00120C9B">
        <w:rPr>
          <w:rFonts w:ascii="Book Antiqua" w:hAnsi="Book Antiqua" w:cs="Times"/>
          <w:sz w:val="24"/>
          <w:szCs w:val="24"/>
          <w:lang w:val="en-US"/>
        </w:rPr>
        <w:t xml:space="preserve"> of</w:t>
      </w:r>
      <w:r w:rsidRPr="00120C9B">
        <w:rPr>
          <w:rFonts w:ascii="Book Antiqua" w:hAnsi="Book Antiqua" w:cs="Times"/>
          <w:sz w:val="24"/>
          <w:szCs w:val="24"/>
          <w:lang w:val="en-US"/>
        </w:rPr>
        <w:t xml:space="preserve"> contrast agent. Both </w:t>
      </w:r>
      <w:r w:rsidR="00697774" w:rsidRPr="00120C9B">
        <w:rPr>
          <w:rFonts w:ascii="Book Antiqua" w:hAnsi="Book Antiqua" w:cs="Times"/>
          <w:sz w:val="24"/>
          <w:szCs w:val="24"/>
          <w:lang w:val="en-US"/>
        </w:rPr>
        <w:t>doses</w:t>
      </w:r>
      <w:r w:rsidRPr="00120C9B">
        <w:rPr>
          <w:rFonts w:ascii="Book Antiqua" w:hAnsi="Book Antiqua" w:cs="Times"/>
          <w:sz w:val="24"/>
          <w:szCs w:val="24"/>
          <w:lang w:val="en-US"/>
        </w:rPr>
        <w:t xml:space="preserve"> were administered </w:t>
      </w:r>
      <w:r w:rsidR="00D032D1" w:rsidRPr="00120C9B">
        <w:rPr>
          <w:rFonts w:ascii="Book Antiqua" w:hAnsi="Book Antiqua" w:cs="Times"/>
          <w:sz w:val="24"/>
          <w:szCs w:val="24"/>
          <w:lang w:val="en-US"/>
        </w:rPr>
        <w:t>in</w:t>
      </w:r>
      <w:r w:rsidRPr="00120C9B">
        <w:rPr>
          <w:rFonts w:ascii="Book Antiqua" w:hAnsi="Book Antiqua" w:cs="Times"/>
          <w:sz w:val="24"/>
          <w:szCs w:val="24"/>
          <w:lang w:val="en-US"/>
        </w:rPr>
        <w:t xml:space="preserve"> a multiphasic</w:t>
      </w:r>
      <w:r w:rsidR="00E66620" w:rsidRPr="00120C9B">
        <w:rPr>
          <w:rFonts w:ascii="Book Antiqua" w:hAnsi="Book Antiqua" w:cs="Times"/>
          <w:sz w:val="24"/>
          <w:szCs w:val="24"/>
          <w:lang w:val="en-US"/>
        </w:rPr>
        <w:t xml:space="preserve"> </w:t>
      </w:r>
      <w:r w:rsidR="00697774" w:rsidRPr="00120C9B">
        <w:rPr>
          <w:rFonts w:ascii="Book Antiqua" w:hAnsi="Book Antiqua" w:cs="Times"/>
          <w:sz w:val="24"/>
          <w:szCs w:val="24"/>
          <w:lang w:val="en-US"/>
        </w:rPr>
        <w:t xml:space="preserve">injection. A </w:t>
      </w:r>
      <w:r w:rsidR="0010122E" w:rsidRPr="00120C9B">
        <w:rPr>
          <w:rFonts w:ascii="Book Antiqua" w:hAnsi="Book Antiqua" w:cs="Times"/>
          <w:sz w:val="24"/>
          <w:szCs w:val="24"/>
          <w:lang w:val="en-US"/>
        </w:rPr>
        <w:t xml:space="preserve">minimum opacification </w:t>
      </w:r>
      <w:r w:rsidR="00697774" w:rsidRPr="00120C9B">
        <w:rPr>
          <w:rFonts w:ascii="Book Antiqua" w:hAnsi="Book Antiqua" w:cs="Times"/>
          <w:sz w:val="24"/>
          <w:szCs w:val="24"/>
          <w:lang w:val="en-US"/>
        </w:rPr>
        <w:t>threshold of 250 Hounsfield u</w:t>
      </w:r>
      <w:r w:rsidRPr="00120C9B">
        <w:rPr>
          <w:rFonts w:ascii="Book Antiqua" w:hAnsi="Book Antiqua" w:cs="Times"/>
          <w:sz w:val="24"/>
          <w:szCs w:val="24"/>
          <w:lang w:val="en-US"/>
        </w:rPr>
        <w:t xml:space="preserve">nits (HU) in the main pulmonary artery is used for assessing the technical adequacy of the scans. </w:t>
      </w:r>
    </w:p>
    <w:p w14:paraId="63D2D3FE"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p>
    <w:p w14:paraId="2A1BA831" w14:textId="7BDBA706" w:rsidR="00FB689E" w:rsidRP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i/>
          <w:sz w:val="24"/>
          <w:szCs w:val="24"/>
          <w:lang w:val="en-US" w:eastAsia="zh-CN"/>
        </w:rPr>
      </w:pPr>
      <w:r w:rsidRPr="00FB689E">
        <w:rPr>
          <w:rFonts w:ascii="Book Antiqua" w:hAnsi="Book Antiqua" w:cs="Times"/>
          <w:b/>
          <w:i/>
          <w:sz w:val="24"/>
          <w:szCs w:val="24"/>
          <w:lang w:val="en-US"/>
        </w:rPr>
        <w:t>RESULTS</w:t>
      </w:r>
    </w:p>
    <w:p w14:paraId="191F2ACA" w14:textId="4545F2DE" w:rsidR="00791936" w:rsidRPr="00120C9B" w:rsidRDefault="00692E95" w:rsidP="00120C9B">
      <w:pPr>
        <w:widowControl w:val="0"/>
        <w:autoSpaceDE w:val="0"/>
        <w:autoSpaceDN w:val="0"/>
        <w:adjustRightInd w:val="0"/>
        <w:snapToGrid w:val="0"/>
        <w:spacing w:after="0" w:line="360" w:lineRule="auto"/>
        <w:jc w:val="both"/>
        <w:rPr>
          <w:rFonts w:ascii="Book Antiqua" w:hAnsi="Book Antiqua" w:cs="Times"/>
          <w:sz w:val="24"/>
          <w:szCs w:val="24"/>
          <w:lang w:val="en-US"/>
        </w:rPr>
      </w:pPr>
      <w:r w:rsidRPr="00120C9B">
        <w:rPr>
          <w:rFonts w:ascii="Book Antiqua" w:hAnsi="Book Antiqua" w:cs="Times"/>
          <w:sz w:val="24"/>
          <w:szCs w:val="24"/>
          <w:lang w:val="en-US"/>
        </w:rPr>
        <w:t xml:space="preserve">Mean opacification was found to be positively correlated to patient age (Pearson’s correlation 0.4255, </w:t>
      </w:r>
      <w:r w:rsidR="00FB689E" w:rsidRPr="00FB689E">
        <w:rPr>
          <w:rFonts w:ascii="Book Antiqua" w:eastAsia="宋体" w:hAnsi="Book Antiqua" w:cs="Times" w:hint="eastAsia"/>
          <w:i/>
          <w:sz w:val="24"/>
          <w:szCs w:val="24"/>
          <w:lang w:val="en-US" w:eastAsia="zh-CN"/>
        </w:rPr>
        <w:t>P</w:t>
      </w:r>
      <w:r w:rsidRPr="00120C9B">
        <w:rPr>
          <w:rFonts w:ascii="Book Antiqua" w:hAnsi="Book Antiqua" w:cs="Times"/>
          <w:sz w:val="24"/>
          <w:szCs w:val="24"/>
          <w:lang w:val="en-US"/>
        </w:rPr>
        <w:t xml:space="preserve"> &lt; 0.0001) and independent of gender (</w:t>
      </w:r>
      <w:proofErr w:type="spellStart"/>
      <w:r w:rsidRPr="00120C9B">
        <w:rPr>
          <w:rFonts w:ascii="Book Antiqua" w:hAnsi="Book Antiqua" w:cs="Times"/>
          <w:sz w:val="24"/>
          <w:szCs w:val="24"/>
          <w:lang w:val="en-US"/>
        </w:rPr>
        <w:t>male</w:t>
      </w:r>
      <w:proofErr w:type="gramStart"/>
      <w:r w:rsidRPr="00120C9B">
        <w:rPr>
          <w:rFonts w:ascii="Book Antiqua" w:hAnsi="Book Antiqua" w:cs="Times"/>
          <w:sz w:val="24"/>
          <w:szCs w:val="24"/>
          <w:lang w:val="en-US"/>
        </w:rPr>
        <w:t>:female</w:t>
      </w:r>
      <w:proofErr w:type="spellEnd"/>
      <w:proofErr w:type="gramEnd"/>
      <w:r w:rsidRPr="00120C9B">
        <w:rPr>
          <w:rFonts w:ascii="Book Antiqua" w:hAnsi="Book Antiqua" w:cs="Times"/>
          <w:sz w:val="24"/>
          <w:szCs w:val="24"/>
          <w:lang w:val="en-US"/>
        </w:rPr>
        <w:t xml:space="preserve">, 425.6 </w:t>
      </w:r>
      <w:r w:rsidRPr="00FB689E">
        <w:rPr>
          <w:rFonts w:ascii="Book Antiqua" w:hAnsi="Book Antiqua" w:cs="Times"/>
          <w:i/>
          <w:sz w:val="24"/>
          <w:szCs w:val="24"/>
          <w:lang w:val="en-US"/>
        </w:rPr>
        <w:t>vs</w:t>
      </w:r>
      <w:r w:rsidRPr="00120C9B">
        <w:rPr>
          <w:rFonts w:ascii="Book Antiqua" w:hAnsi="Book Antiqua" w:cs="Times"/>
          <w:sz w:val="24"/>
          <w:szCs w:val="24"/>
          <w:lang w:val="en-US"/>
        </w:rPr>
        <w:t xml:space="preserve"> 450.4, </w:t>
      </w:r>
      <w:r w:rsidR="00FB689E" w:rsidRPr="00FB689E">
        <w:rPr>
          <w:rFonts w:ascii="Book Antiqua" w:eastAsia="宋体" w:hAnsi="Book Antiqua" w:cs="Times" w:hint="eastAsia"/>
          <w:i/>
          <w:sz w:val="24"/>
          <w:szCs w:val="24"/>
          <w:lang w:val="en-US" w:eastAsia="zh-CN"/>
        </w:rPr>
        <w:t>P</w:t>
      </w:r>
      <w:r w:rsidRPr="00120C9B">
        <w:rPr>
          <w:rFonts w:ascii="Book Antiqua" w:hAnsi="Book Antiqua" w:cs="Times"/>
          <w:sz w:val="24"/>
          <w:szCs w:val="24"/>
          <w:lang w:val="en-US"/>
        </w:rPr>
        <w:t xml:space="preserve"> = 0.34). When age is accounted for, the study and control groups did not differ significantly in their mean opacification in the main (436.8 </w:t>
      </w:r>
      <w:r w:rsidRPr="00FB689E">
        <w:rPr>
          <w:rFonts w:ascii="Book Antiqua" w:hAnsi="Book Antiqua" w:cs="Times"/>
          <w:i/>
          <w:sz w:val="24"/>
          <w:szCs w:val="24"/>
          <w:lang w:val="en-US"/>
        </w:rPr>
        <w:t>vs</w:t>
      </w:r>
      <w:r w:rsidRPr="00120C9B">
        <w:rPr>
          <w:rFonts w:ascii="Book Antiqua" w:hAnsi="Book Antiqua" w:cs="Times"/>
          <w:sz w:val="24"/>
          <w:szCs w:val="24"/>
          <w:lang w:val="en-US"/>
        </w:rPr>
        <w:t xml:space="preserve"> 437.9, </w:t>
      </w:r>
      <w:r w:rsidR="00FB689E" w:rsidRPr="00FB689E">
        <w:rPr>
          <w:rFonts w:ascii="Book Antiqua" w:eastAsia="宋体" w:hAnsi="Book Antiqua" w:cs="Times" w:hint="eastAsia"/>
          <w:i/>
          <w:sz w:val="24"/>
          <w:szCs w:val="24"/>
          <w:lang w:val="en-US" w:eastAsia="zh-CN"/>
        </w:rPr>
        <w:t>P</w:t>
      </w:r>
      <w:r w:rsidR="00FB689E">
        <w:rPr>
          <w:rFonts w:ascii="Book Antiqua" w:eastAsia="宋体" w:hAnsi="Book Antiqua" w:cs="Times" w:hint="eastAsia"/>
          <w:sz w:val="24"/>
          <w:szCs w:val="24"/>
          <w:lang w:val="en-US" w:eastAsia="zh-CN"/>
        </w:rPr>
        <w:t xml:space="preserve"> </w:t>
      </w:r>
      <w:r w:rsidRPr="00120C9B">
        <w:rPr>
          <w:rFonts w:ascii="Book Antiqua" w:hAnsi="Book Antiqua" w:cs="Times"/>
          <w:sz w:val="24"/>
          <w:szCs w:val="24"/>
          <w:lang w:val="en-US"/>
        </w:rPr>
        <w:t xml:space="preserve">= 0.48), left (416.6 </w:t>
      </w:r>
      <w:r w:rsidRPr="00FB689E">
        <w:rPr>
          <w:rFonts w:ascii="Book Antiqua" w:hAnsi="Book Antiqua" w:cs="Times"/>
          <w:i/>
          <w:sz w:val="24"/>
          <w:szCs w:val="24"/>
          <w:lang w:val="en-US"/>
        </w:rPr>
        <w:t>vs</w:t>
      </w:r>
      <w:r w:rsidRPr="00120C9B">
        <w:rPr>
          <w:rFonts w:ascii="Book Antiqua" w:hAnsi="Book Antiqua" w:cs="Times"/>
          <w:sz w:val="24"/>
          <w:szCs w:val="24"/>
          <w:lang w:val="en-US"/>
        </w:rPr>
        <w:t xml:space="preserve"> 419.8, </w:t>
      </w:r>
      <w:r w:rsidR="00FB689E" w:rsidRPr="00FB689E">
        <w:rPr>
          <w:rFonts w:ascii="Book Antiqua" w:eastAsia="宋体" w:hAnsi="Book Antiqua" w:cs="Times" w:hint="eastAsia"/>
          <w:i/>
          <w:sz w:val="24"/>
          <w:szCs w:val="24"/>
          <w:lang w:val="en-US" w:eastAsia="zh-CN"/>
        </w:rPr>
        <w:t>P</w:t>
      </w:r>
      <w:r w:rsidRPr="00120C9B">
        <w:rPr>
          <w:rFonts w:ascii="Book Antiqua" w:hAnsi="Book Antiqua" w:cs="Times"/>
          <w:sz w:val="24"/>
          <w:szCs w:val="24"/>
          <w:lang w:val="en-US"/>
        </w:rPr>
        <w:t xml:space="preserve"> = 0.45) or the right pulmonary arteries (417.3 </w:t>
      </w:r>
      <w:r w:rsidRPr="00FB689E">
        <w:rPr>
          <w:rFonts w:ascii="Book Antiqua" w:hAnsi="Book Antiqua" w:cs="Times"/>
          <w:i/>
          <w:sz w:val="24"/>
          <w:szCs w:val="24"/>
          <w:lang w:val="en-US"/>
        </w:rPr>
        <w:t>vs</w:t>
      </w:r>
      <w:r w:rsidRPr="00120C9B">
        <w:rPr>
          <w:rFonts w:ascii="Book Antiqua" w:hAnsi="Book Antiqua" w:cs="Times"/>
          <w:sz w:val="24"/>
          <w:szCs w:val="24"/>
          <w:lang w:val="en-US"/>
        </w:rPr>
        <w:t xml:space="preserve"> 423.5, </w:t>
      </w:r>
      <w:r w:rsidR="00FB689E" w:rsidRPr="00FB689E">
        <w:rPr>
          <w:rFonts w:ascii="Book Antiqua" w:eastAsia="宋体" w:hAnsi="Book Antiqua" w:cs="Times" w:hint="eastAsia"/>
          <w:i/>
          <w:sz w:val="24"/>
          <w:szCs w:val="24"/>
          <w:lang w:val="en-US" w:eastAsia="zh-CN"/>
        </w:rPr>
        <w:t>P</w:t>
      </w:r>
      <w:r w:rsidR="00FB689E">
        <w:rPr>
          <w:rFonts w:ascii="Book Antiqua" w:eastAsia="宋体" w:hAnsi="Book Antiqua" w:cs="Times" w:hint="eastAsia"/>
          <w:sz w:val="24"/>
          <w:szCs w:val="24"/>
          <w:lang w:val="en-US" w:eastAsia="zh-CN"/>
        </w:rPr>
        <w:t xml:space="preserve"> </w:t>
      </w:r>
      <w:r w:rsidRPr="00120C9B">
        <w:rPr>
          <w:rFonts w:ascii="Book Antiqua" w:hAnsi="Book Antiqua" w:cs="Times"/>
          <w:sz w:val="24"/>
          <w:szCs w:val="24"/>
          <w:lang w:val="en-US"/>
        </w:rPr>
        <w:t>= 0.40). The number of</w:t>
      </w:r>
      <w:r w:rsidR="005B512B" w:rsidRPr="00120C9B">
        <w:rPr>
          <w:rFonts w:ascii="Book Antiqua" w:hAnsi="Book Antiqua" w:cs="Times"/>
          <w:sz w:val="24"/>
          <w:szCs w:val="24"/>
          <w:lang w:val="en-US"/>
        </w:rPr>
        <w:t xml:space="preserve"> sub-optimally </w:t>
      </w:r>
      <w:proofErr w:type="spellStart"/>
      <w:r w:rsidR="005B512B" w:rsidRPr="00120C9B">
        <w:rPr>
          <w:rFonts w:ascii="Book Antiqua" w:hAnsi="Book Antiqua" w:cs="Times"/>
          <w:sz w:val="24"/>
          <w:szCs w:val="24"/>
          <w:lang w:val="en-US"/>
        </w:rPr>
        <w:t>opacified</w:t>
      </w:r>
      <w:proofErr w:type="spellEnd"/>
      <w:r w:rsidR="005B512B" w:rsidRPr="00120C9B">
        <w:rPr>
          <w:rFonts w:ascii="Book Antiqua" w:hAnsi="Book Antiqua" w:cs="Times"/>
          <w:sz w:val="24"/>
          <w:szCs w:val="24"/>
          <w:lang w:val="en-US"/>
        </w:rPr>
        <w:t xml:space="preserve"> scans (the </w:t>
      </w:r>
      <w:r w:rsidR="00D07F58" w:rsidRPr="00120C9B">
        <w:rPr>
          <w:rFonts w:ascii="Book Antiqua" w:hAnsi="Book Antiqua" w:cs="Times"/>
          <w:sz w:val="24"/>
          <w:szCs w:val="24"/>
          <w:lang w:val="en-US"/>
        </w:rPr>
        <w:t xml:space="preserve">mean opacification in the </w:t>
      </w:r>
      <w:r w:rsidR="005B512B" w:rsidRPr="00120C9B">
        <w:rPr>
          <w:rFonts w:ascii="Book Antiqua" w:hAnsi="Book Antiqua" w:cs="Times"/>
          <w:sz w:val="24"/>
          <w:szCs w:val="24"/>
          <w:lang w:val="en-US"/>
        </w:rPr>
        <w:t>main pulmonary artery</w:t>
      </w:r>
      <w:r w:rsidR="00D07F58" w:rsidRPr="00120C9B">
        <w:rPr>
          <w:rFonts w:ascii="Book Antiqua" w:hAnsi="Book Antiqua" w:cs="Times"/>
          <w:sz w:val="24"/>
          <w:szCs w:val="24"/>
          <w:lang w:val="en-US"/>
        </w:rPr>
        <w:t xml:space="preserve"> </w:t>
      </w:r>
      <w:r w:rsidR="00D032D1" w:rsidRPr="00120C9B">
        <w:rPr>
          <w:rFonts w:ascii="Book Antiqua" w:hAnsi="Book Antiqua" w:cs="Times"/>
          <w:sz w:val="24"/>
          <w:szCs w:val="24"/>
          <w:lang w:val="en-US"/>
        </w:rPr>
        <w:t>&lt;</w:t>
      </w:r>
      <w:r w:rsidR="005B512B" w:rsidRPr="00120C9B">
        <w:rPr>
          <w:rFonts w:ascii="Book Antiqua" w:hAnsi="Book Antiqua" w:cs="Times"/>
          <w:sz w:val="24"/>
          <w:szCs w:val="24"/>
          <w:lang w:val="en-US"/>
        </w:rPr>
        <w:t xml:space="preserve"> </w:t>
      </w:r>
      <w:r w:rsidRPr="00120C9B">
        <w:rPr>
          <w:rFonts w:ascii="Book Antiqua" w:hAnsi="Book Antiqua" w:cs="Times"/>
          <w:sz w:val="24"/>
          <w:szCs w:val="24"/>
          <w:lang w:val="en-US"/>
        </w:rPr>
        <w:t xml:space="preserve">250 </w:t>
      </w:r>
      <w:r w:rsidR="00D032D1" w:rsidRPr="00120C9B">
        <w:rPr>
          <w:rFonts w:ascii="Book Antiqua" w:hAnsi="Book Antiqua" w:cs="Times"/>
          <w:sz w:val="24"/>
          <w:szCs w:val="24"/>
          <w:lang w:val="en-US"/>
        </w:rPr>
        <w:t>HU</w:t>
      </w:r>
      <w:r w:rsidRPr="00120C9B">
        <w:rPr>
          <w:rFonts w:ascii="Book Antiqua" w:hAnsi="Book Antiqua" w:cs="Times"/>
          <w:sz w:val="24"/>
          <w:szCs w:val="24"/>
          <w:lang w:val="en-US"/>
        </w:rPr>
        <w:t xml:space="preserve">) </w:t>
      </w:r>
      <w:r w:rsidR="002F5433" w:rsidRPr="00120C9B">
        <w:rPr>
          <w:rFonts w:ascii="Book Antiqua" w:hAnsi="Book Antiqua" w:cs="Times"/>
          <w:sz w:val="24"/>
          <w:szCs w:val="24"/>
          <w:lang w:val="en-US"/>
        </w:rPr>
        <w:t xml:space="preserve">did not differ </w:t>
      </w:r>
      <w:r w:rsidR="00EC3726" w:rsidRPr="00120C9B">
        <w:rPr>
          <w:rFonts w:ascii="Book Antiqua" w:hAnsi="Book Antiqua" w:cs="Times"/>
          <w:sz w:val="24"/>
          <w:szCs w:val="24"/>
          <w:lang w:val="en-US"/>
        </w:rPr>
        <w:t>significantly</w:t>
      </w:r>
      <w:r w:rsidRPr="00120C9B">
        <w:rPr>
          <w:rFonts w:ascii="Book Antiqua" w:hAnsi="Book Antiqua" w:cs="Times"/>
          <w:sz w:val="24"/>
          <w:szCs w:val="24"/>
          <w:lang w:val="en-US"/>
        </w:rPr>
        <w:t xml:space="preserve"> between the</w:t>
      </w:r>
      <w:r w:rsidR="00C045B9" w:rsidRPr="00120C9B">
        <w:rPr>
          <w:rFonts w:ascii="Book Antiqua" w:hAnsi="Book Antiqua" w:cs="Times"/>
          <w:sz w:val="24"/>
          <w:szCs w:val="24"/>
          <w:lang w:val="en-US"/>
        </w:rPr>
        <w:t xml:space="preserve"> study and control</w:t>
      </w:r>
      <w:r w:rsidRPr="00120C9B">
        <w:rPr>
          <w:rFonts w:ascii="Book Antiqua" w:hAnsi="Book Antiqua" w:cs="Times"/>
          <w:sz w:val="24"/>
          <w:szCs w:val="24"/>
          <w:lang w:val="en-US"/>
        </w:rPr>
        <w:t xml:space="preserve"> </w:t>
      </w:r>
      <w:r w:rsidR="00352ADF" w:rsidRPr="00120C9B">
        <w:rPr>
          <w:rFonts w:ascii="Book Antiqua" w:hAnsi="Book Antiqua" w:cs="Times"/>
          <w:sz w:val="24"/>
          <w:szCs w:val="24"/>
          <w:lang w:val="en-US"/>
        </w:rPr>
        <w:t>groups (7</w:t>
      </w:r>
      <w:r w:rsidRPr="00120C9B">
        <w:rPr>
          <w:rFonts w:ascii="Book Antiqua" w:hAnsi="Book Antiqua" w:cs="Times"/>
          <w:sz w:val="24"/>
          <w:szCs w:val="24"/>
          <w:lang w:val="en-US"/>
        </w:rPr>
        <w:t xml:space="preserve"> </w:t>
      </w:r>
      <w:r w:rsidRPr="00FB689E">
        <w:rPr>
          <w:rFonts w:ascii="Book Antiqua" w:hAnsi="Book Antiqua" w:cs="Times"/>
          <w:i/>
          <w:sz w:val="24"/>
          <w:szCs w:val="24"/>
          <w:lang w:val="en-US"/>
        </w:rPr>
        <w:t>v</w:t>
      </w:r>
      <w:r w:rsidR="00352ADF" w:rsidRPr="00FB689E">
        <w:rPr>
          <w:rFonts w:ascii="Book Antiqua" w:hAnsi="Book Antiqua" w:cs="Times"/>
          <w:i/>
          <w:sz w:val="24"/>
          <w:szCs w:val="24"/>
          <w:lang w:val="en-US"/>
        </w:rPr>
        <w:t xml:space="preserve">s </w:t>
      </w:r>
      <w:r w:rsidR="00352ADF" w:rsidRPr="00120C9B">
        <w:rPr>
          <w:rFonts w:ascii="Book Antiqua" w:hAnsi="Book Antiqua" w:cs="Times"/>
          <w:sz w:val="24"/>
          <w:szCs w:val="24"/>
          <w:lang w:val="en-US"/>
        </w:rPr>
        <w:t>10</w:t>
      </w:r>
      <w:r w:rsidRPr="00120C9B">
        <w:rPr>
          <w:rFonts w:ascii="Book Antiqua" w:hAnsi="Book Antiqua" w:cs="Times"/>
          <w:sz w:val="24"/>
          <w:szCs w:val="24"/>
          <w:lang w:val="en-US"/>
        </w:rPr>
        <w:t>).</w:t>
      </w:r>
    </w:p>
    <w:p w14:paraId="34A39056" w14:textId="77777777" w:rsid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b/>
          <w:sz w:val="24"/>
          <w:szCs w:val="24"/>
          <w:lang w:val="en-US" w:eastAsia="zh-CN"/>
        </w:rPr>
      </w:pPr>
    </w:p>
    <w:p w14:paraId="7EA52BB4" w14:textId="77777777" w:rsidR="00FB689E" w:rsidRPr="00FB689E" w:rsidRDefault="00FB689E" w:rsidP="00120C9B">
      <w:pPr>
        <w:widowControl w:val="0"/>
        <w:autoSpaceDE w:val="0"/>
        <w:autoSpaceDN w:val="0"/>
        <w:adjustRightInd w:val="0"/>
        <w:snapToGrid w:val="0"/>
        <w:spacing w:after="0" w:line="360" w:lineRule="auto"/>
        <w:jc w:val="both"/>
        <w:rPr>
          <w:rFonts w:ascii="Book Antiqua" w:eastAsia="宋体" w:hAnsi="Book Antiqua" w:cs="Times"/>
          <w:b/>
          <w:i/>
          <w:sz w:val="24"/>
          <w:szCs w:val="24"/>
          <w:lang w:val="en-US" w:eastAsia="zh-CN"/>
        </w:rPr>
      </w:pPr>
      <w:r w:rsidRPr="00FB689E">
        <w:rPr>
          <w:rFonts w:ascii="Book Antiqua" w:hAnsi="Book Antiqua" w:cs="Times"/>
          <w:b/>
          <w:i/>
          <w:sz w:val="24"/>
          <w:szCs w:val="24"/>
          <w:lang w:val="en-US"/>
        </w:rPr>
        <w:t>CONCLUSION</w:t>
      </w:r>
    </w:p>
    <w:p w14:paraId="5BB946EC" w14:textId="218A97FF" w:rsidR="00791936" w:rsidRPr="00120C9B" w:rsidRDefault="00976885" w:rsidP="00120C9B">
      <w:pPr>
        <w:widowControl w:val="0"/>
        <w:autoSpaceDE w:val="0"/>
        <w:autoSpaceDN w:val="0"/>
        <w:adjustRightInd w:val="0"/>
        <w:snapToGrid w:val="0"/>
        <w:spacing w:after="0" w:line="360" w:lineRule="auto"/>
        <w:jc w:val="both"/>
        <w:rPr>
          <w:rFonts w:ascii="Book Antiqua" w:hAnsi="Book Antiqua" w:cs="Times"/>
          <w:b/>
          <w:sz w:val="24"/>
          <w:szCs w:val="24"/>
          <w:lang w:val="en-US"/>
        </w:rPr>
      </w:pPr>
      <w:r w:rsidRPr="00120C9B">
        <w:rPr>
          <w:rFonts w:ascii="Book Antiqua" w:hAnsi="Book Antiqua" w:cs="Times"/>
          <w:sz w:val="24"/>
          <w:szCs w:val="24"/>
          <w:lang w:val="en-US"/>
        </w:rPr>
        <w:t xml:space="preserve">A </w:t>
      </w:r>
      <w:r w:rsidR="002C5E05" w:rsidRPr="00120C9B">
        <w:rPr>
          <w:rFonts w:ascii="Book Antiqua" w:hAnsi="Book Antiqua" w:cs="Times"/>
          <w:sz w:val="24"/>
          <w:szCs w:val="24"/>
          <w:lang w:val="en-US"/>
        </w:rPr>
        <w:t>lower</w:t>
      </w:r>
      <w:r w:rsidRPr="00120C9B">
        <w:rPr>
          <w:rFonts w:ascii="Book Antiqua" w:hAnsi="Book Antiqua" w:cs="Times"/>
          <w:sz w:val="24"/>
          <w:szCs w:val="24"/>
          <w:lang w:val="en-US"/>
        </w:rPr>
        <w:t xml:space="preserve"> dose of </w:t>
      </w:r>
      <w:r w:rsidR="00C72238" w:rsidRPr="00120C9B">
        <w:rPr>
          <w:rFonts w:ascii="Book Antiqua" w:hAnsi="Book Antiqua" w:cs="Times"/>
          <w:sz w:val="24"/>
          <w:szCs w:val="24"/>
          <w:lang w:val="en-US"/>
        </w:rPr>
        <w:t xml:space="preserve">iodine </w:t>
      </w:r>
      <w:r w:rsidRPr="00120C9B">
        <w:rPr>
          <w:rFonts w:ascii="Book Antiqua" w:hAnsi="Book Antiqua" w:cs="Times"/>
          <w:sz w:val="24"/>
          <w:szCs w:val="24"/>
          <w:lang w:val="en-US"/>
        </w:rPr>
        <w:t>contrast at 60ml</w:t>
      </w:r>
      <w:r w:rsidR="00C72238" w:rsidRPr="00120C9B">
        <w:rPr>
          <w:rFonts w:ascii="Book Antiqua" w:hAnsi="Book Antiqua" w:cs="Times"/>
          <w:sz w:val="24"/>
          <w:szCs w:val="24"/>
          <w:lang w:val="en-US"/>
        </w:rPr>
        <w:t xml:space="preserve"> </w:t>
      </w:r>
      <w:r w:rsidR="00614AE7" w:rsidRPr="00120C9B">
        <w:rPr>
          <w:rFonts w:ascii="Book Antiqua" w:hAnsi="Book Antiqua" w:cs="Times"/>
          <w:sz w:val="24"/>
          <w:szCs w:val="24"/>
          <w:lang w:val="en-US"/>
        </w:rPr>
        <w:t>can be feasibly used</w:t>
      </w:r>
      <w:r w:rsidR="00C72238" w:rsidRPr="00120C9B">
        <w:rPr>
          <w:rFonts w:ascii="Book Antiqua" w:hAnsi="Book Antiqua" w:cs="Times"/>
          <w:sz w:val="24"/>
          <w:szCs w:val="24"/>
          <w:lang w:val="en-US"/>
        </w:rPr>
        <w:t xml:space="preserve"> </w:t>
      </w:r>
      <w:r w:rsidR="00614AE7" w:rsidRPr="00120C9B">
        <w:rPr>
          <w:rFonts w:ascii="Book Antiqua" w:hAnsi="Book Antiqua" w:cs="Times"/>
          <w:sz w:val="24"/>
          <w:szCs w:val="24"/>
          <w:lang w:val="en-US"/>
        </w:rPr>
        <w:t>in CTPA</w:t>
      </w:r>
      <w:r w:rsidR="008E1D66" w:rsidRPr="00120C9B">
        <w:rPr>
          <w:rFonts w:ascii="Book Antiqua" w:hAnsi="Book Antiqua" w:cs="Times"/>
          <w:sz w:val="24"/>
          <w:szCs w:val="24"/>
          <w:lang w:val="en-US"/>
        </w:rPr>
        <w:t xml:space="preserve"> without resulting in a higher number of sub-optimally </w:t>
      </w:r>
      <w:proofErr w:type="spellStart"/>
      <w:r w:rsidR="008E1D66" w:rsidRPr="00120C9B">
        <w:rPr>
          <w:rFonts w:ascii="Book Antiqua" w:hAnsi="Book Antiqua" w:cs="Times"/>
          <w:sz w:val="24"/>
          <w:szCs w:val="24"/>
          <w:lang w:val="en-US"/>
        </w:rPr>
        <w:t>opacified</w:t>
      </w:r>
      <w:proofErr w:type="spellEnd"/>
      <w:r w:rsidR="008E1D66" w:rsidRPr="00120C9B">
        <w:rPr>
          <w:rFonts w:ascii="Book Antiqua" w:hAnsi="Book Antiqua" w:cs="Times"/>
          <w:sz w:val="24"/>
          <w:szCs w:val="24"/>
          <w:lang w:val="en-US"/>
        </w:rPr>
        <w:t xml:space="preserve"> scans.</w:t>
      </w:r>
    </w:p>
    <w:p w14:paraId="2B24C802" w14:textId="77777777" w:rsidR="00791936" w:rsidRPr="00120C9B" w:rsidRDefault="00791936" w:rsidP="00120C9B">
      <w:pPr>
        <w:widowControl w:val="0"/>
        <w:autoSpaceDE w:val="0"/>
        <w:autoSpaceDN w:val="0"/>
        <w:adjustRightInd w:val="0"/>
        <w:snapToGrid w:val="0"/>
        <w:spacing w:after="0" w:line="360" w:lineRule="auto"/>
        <w:jc w:val="both"/>
        <w:rPr>
          <w:rFonts w:ascii="Book Antiqua" w:hAnsi="Book Antiqua" w:cs="Times"/>
          <w:sz w:val="24"/>
          <w:szCs w:val="24"/>
          <w:lang w:val="en-US"/>
        </w:rPr>
      </w:pPr>
    </w:p>
    <w:p w14:paraId="4FFF6857" w14:textId="1A81CC72"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cs="Tahoma"/>
          <w:b/>
          <w:sz w:val="24"/>
          <w:szCs w:val="24"/>
        </w:rPr>
        <w:t>Key</w:t>
      </w:r>
      <w:r w:rsidR="00FB689E">
        <w:rPr>
          <w:rFonts w:ascii="Book Antiqua" w:eastAsia="宋体" w:hAnsi="Book Antiqua" w:cs="Tahoma" w:hint="eastAsia"/>
          <w:b/>
          <w:sz w:val="24"/>
          <w:szCs w:val="24"/>
          <w:lang w:eastAsia="zh-CN"/>
        </w:rPr>
        <w:t xml:space="preserve"> </w:t>
      </w:r>
      <w:r w:rsidRPr="00120C9B">
        <w:rPr>
          <w:rFonts w:ascii="Book Antiqua" w:hAnsi="Book Antiqua" w:cs="Tahoma"/>
          <w:b/>
          <w:sz w:val="24"/>
          <w:szCs w:val="24"/>
        </w:rPr>
        <w:t>word</w:t>
      </w:r>
      <w:r w:rsidR="00FB689E">
        <w:rPr>
          <w:rFonts w:ascii="Book Antiqua" w:eastAsia="宋体" w:hAnsi="Book Antiqua" w:cs="Tahoma" w:hint="eastAsia"/>
          <w:b/>
          <w:sz w:val="24"/>
          <w:szCs w:val="24"/>
          <w:lang w:eastAsia="zh-CN"/>
        </w:rPr>
        <w:t>s</w:t>
      </w:r>
      <w:r w:rsidR="00962784" w:rsidRPr="00120C9B">
        <w:rPr>
          <w:rFonts w:ascii="Book Antiqua" w:hAnsi="Book Antiqua" w:cs="Tahoma"/>
          <w:b/>
          <w:sz w:val="24"/>
          <w:szCs w:val="24"/>
        </w:rPr>
        <w:t xml:space="preserve">: </w:t>
      </w:r>
      <w:r w:rsidR="00FB689E">
        <w:rPr>
          <w:rFonts w:ascii="Book Antiqua" w:eastAsia="宋体" w:hAnsi="Book Antiqua" w:cs="Times" w:hint="eastAsia"/>
          <w:sz w:val="24"/>
          <w:szCs w:val="24"/>
          <w:lang w:val="en-US" w:eastAsia="zh-CN"/>
        </w:rPr>
        <w:t>C</w:t>
      </w:r>
      <w:r w:rsidR="00FB689E" w:rsidRPr="00120C9B">
        <w:rPr>
          <w:rFonts w:ascii="Book Antiqua" w:hAnsi="Book Antiqua" w:cs="Times"/>
          <w:sz w:val="24"/>
          <w:szCs w:val="24"/>
          <w:lang w:val="en-US"/>
        </w:rPr>
        <w:t xml:space="preserve">omputed tomography </w:t>
      </w:r>
      <w:bookmarkStart w:id="6" w:name="_GoBack"/>
      <w:r w:rsidR="00FB689E" w:rsidRPr="00120C9B">
        <w:rPr>
          <w:rFonts w:ascii="Book Antiqua" w:hAnsi="Book Antiqua" w:cs="Times"/>
          <w:sz w:val="24"/>
          <w:szCs w:val="24"/>
          <w:lang w:val="en-US"/>
        </w:rPr>
        <w:t>pulmonary angiography</w:t>
      </w:r>
      <w:r w:rsidR="00962784" w:rsidRPr="00120C9B">
        <w:rPr>
          <w:rFonts w:ascii="Book Antiqua" w:hAnsi="Book Antiqua" w:cs="Tahoma"/>
          <w:sz w:val="24"/>
          <w:szCs w:val="24"/>
        </w:rPr>
        <w:t xml:space="preserve">; Contrast </w:t>
      </w:r>
      <w:r w:rsidR="00FB689E">
        <w:rPr>
          <w:rFonts w:ascii="Book Antiqua" w:eastAsia="宋体" w:hAnsi="Book Antiqua" w:cs="Tahoma" w:hint="eastAsia"/>
          <w:sz w:val="24"/>
          <w:szCs w:val="24"/>
          <w:lang w:eastAsia="zh-CN"/>
        </w:rPr>
        <w:t>d</w:t>
      </w:r>
      <w:r w:rsidR="00962784" w:rsidRPr="00120C9B">
        <w:rPr>
          <w:rFonts w:ascii="Book Antiqua" w:hAnsi="Book Antiqua" w:cs="Tahoma"/>
          <w:sz w:val="24"/>
          <w:szCs w:val="24"/>
        </w:rPr>
        <w:t xml:space="preserve">ose; </w:t>
      </w:r>
      <w:r w:rsidR="006E5A4F" w:rsidRPr="00120C9B">
        <w:rPr>
          <w:rFonts w:ascii="Book Antiqua" w:hAnsi="Book Antiqua" w:cs="Tahoma"/>
          <w:sz w:val="24"/>
          <w:szCs w:val="24"/>
        </w:rPr>
        <w:t xml:space="preserve">Contrast </w:t>
      </w:r>
      <w:r w:rsidR="00FB689E" w:rsidRPr="00120C9B">
        <w:rPr>
          <w:rFonts w:ascii="Book Antiqua" w:hAnsi="Book Antiqua" w:cs="Tahoma"/>
          <w:sz w:val="24"/>
          <w:szCs w:val="24"/>
        </w:rPr>
        <w:t>induced ne</w:t>
      </w:r>
      <w:r w:rsidR="006E5A4F" w:rsidRPr="00120C9B">
        <w:rPr>
          <w:rFonts w:ascii="Book Antiqua" w:hAnsi="Book Antiqua" w:cs="Tahoma"/>
          <w:sz w:val="24"/>
          <w:szCs w:val="24"/>
        </w:rPr>
        <w:t>phropathy</w:t>
      </w:r>
      <w:r w:rsidR="00962784" w:rsidRPr="00120C9B">
        <w:rPr>
          <w:rFonts w:ascii="Book Antiqua" w:hAnsi="Book Antiqua" w:cs="Tahoma"/>
          <w:sz w:val="24"/>
          <w:szCs w:val="24"/>
        </w:rPr>
        <w:t>;</w:t>
      </w:r>
      <w:r w:rsidR="006E5A4F" w:rsidRPr="00120C9B">
        <w:rPr>
          <w:rFonts w:ascii="Book Antiqua" w:hAnsi="Book Antiqua" w:cs="Tahoma"/>
          <w:sz w:val="24"/>
          <w:szCs w:val="24"/>
        </w:rPr>
        <w:t xml:space="preserve"> Acute </w:t>
      </w:r>
      <w:r w:rsidR="00FB689E" w:rsidRPr="00120C9B">
        <w:rPr>
          <w:rFonts w:ascii="Book Antiqua" w:hAnsi="Book Antiqua" w:cs="Tahoma"/>
          <w:sz w:val="24"/>
          <w:szCs w:val="24"/>
        </w:rPr>
        <w:t xml:space="preserve">kidney </w:t>
      </w:r>
      <w:bookmarkEnd w:id="6"/>
      <w:r w:rsidR="00FB689E" w:rsidRPr="00120C9B">
        <w:rPr>
          <w:rFonts w:ascii="Book Antiqua" w:hAnsi="Book Antiqua" w:cs="Tahoma"/>
          <w:sz w:val="24"/>
          <w:szCs w:val="24"/>
        </w:rPr>
        <w:t>di</w:t>
      </w:r>
      <w:r w:rsidR="006E5A4F" w:rsidRPr="00120C9B">
        <w:rPr>
          <w:rFonts w:ascii="Book Antiqua" w:hAnsi="Book Antiqua" w:cs="Tahoma"/>
          <w:sz w:val="24"/>
          <w:szCs w:val="24"/>
        </w:rPr>
        <w:t>sease;</w:t>
      </w:r>
      <w:r w:rsidR="00962784" w:rsidRPr="00120C9B">
        <w:rPr>
          <w:rFonts w:ascii="Book Antiqua" w:hAnsi="Book Antiqua" w:cs="Tahoma"/>
          <w:sz w:val="24"/>
          <w:szCs w:val="24"/>
        </w:rPr>
        <w:t xml:space="preserve"> Contrast </w:t>
      </w:r>
      <w:r w:rsidR="00FB689E">
        <w:rPr>
          <w:rFonts w:ascii="Book Antiqua" w:eastAsia="宋体" w:hAnsi="Book Antiqua" w:cs="Tahoma" w:hint="eastAsia"/>
          <w:sz w:val="24"/>
          <w:szCs w:val="24"/>
          <w:lang w:eastAsia="zh-CN"/>
        </w:rPr>
        <w:t>s</w:t>
      </w:r>
      <w:r w:rsidR="00962784" w:rsidRPr="00120C9B">
        <w:rPr>
          <w:rFonts w:ascii="Book Antiqua" w:hAnsi="Book Antiqua" w:cs="Tahoma"/>
          <w:sz w:val="24"/>
          <w:szCs w:val="24"/>
        </w:rPr>
        <w:t>afety; Contrast</w:t>
      </w:r>
      <w:r w:rsidR="00FB689E" w:rsidRPr="00120C9B">
        <w:rPr>
          <w:rFonts w:ascii="Book Antiqua" w:hAnsi="Book Antiqua" w:cs="Tahoma"/>
          <w:sz w:val="24"/>
          <w:szCs w:val="24"/>
        </w:rPr>
        <w:t xml:space="preserve"> dose reduc</w:t>
      </w:r>
      <w:r w:rsidR="00962784" w:rsidRPr="00120C9B">
        <w:rPr>
          <w:rFonts w:ascii="Book Antiqua" w:hAnsi="Book Antiqua" w:cs="Tahoma"/>
          <w:sz w:val="24"/>
          <w:szCs w:val="24"/>
        </w:rPr>
        <w:t xml:space="preserve">tion; Multiphasic </w:t>
      </w:r>
      <w:r w:rsidR="00FB689E">
        <w:rPr>
          <w:rFonts w:ascii="Book Antiqua" w:eastAsia="宋体" w:hAnsi="Book Antiqua" w:cs="Tahoma" w:hint="eastAsia"/>
          <w:sz w:val="24"/>
          <w:szCs w:val="24"/>
          <w:lang w:eastAsia="zh-CN"/>
        </w:rPr>
        <w:t>i</w:t>
      </w:r>
      <w:r w:rsidR="00962784" w:rsidRPr="00120C9B">
        <w:rPr>
          <w:rFonts w:ascii="Book Antiqua" w:hAnsi="Book Antiqua" w:cs="Tahoma"/>
          <w:sz w:val="24"/>
          <w:szCs w:val="24"/>
        </w:rPr>
        <w:t>njection</w:t>
      </w:r>
    </w:p>
    <w:p w14:paraId="1452BDE1"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454B2646" w14:textId="7603D208" w:rsidR="009F4DD1" w:rsidRPr="00401235" w:rsidRDefault="00401235" w:rsidP="00401235">
      <w:pPr>
        <w:autoSpaceDE w:val="0"/>
        <w:autoSpaceDN w:val="0"/>
        <w:adjustRightInd w:val="0"/>
        <w:snapToGrid w:val="0"/>
        <w:spacing w:after="0" w:line="360" w:lineRule="auto"/>
        <w:jc w:val="both"/>
        <w:rPr>
          <w:rFonts w:ascii="Book Antiqua" w:eastAsia="宋体" w:hAnsi="Book Antiqua" w:cs="Arial Unicode MS"/>
          <w:color w:val="000000"/>
          <w:sz w:val="24"/>
          <w:lang w:eastAsia="zh-CN"/>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proofErr w:type="gramStart"/>
      <w:r w:rsidRPr="00BC0909">
        <w:rPr>
          <w:rFonts w:ascii="Book Antiqua" w:hAnsi="Book Antiqua"/>
          <w:b/>
          <w:color w:val="000000"/>
          <w:sz w:val="24"/>
        </w:rPr>
        <w:t xml:space="preserve">© </w:t>
      </w:r>
      <w:r w:rsidRPr="00BC0909">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BC0909">
        <w:rPr>
          <w:rFonts w:ascii="Book Antiqua" w:eastAsia="AdvTimes" w:hAnsi="Book Antiqua" w:cs="AdvTimes"/>
          <w:b/>
          <w:color w:val="000000"/>
          <w:sz w:val="24"/>
        </w:rPr>
        <w:t>.</w:t>
      </w:r>
      <w:proofErr w:type="gramEnd"/>
      <w:r w:rsidRPr="00BC0909">
        <w:rPr>
          <w:rFonts w:ascii="Book Antiqua" w:eastAsia="AdvTimes" w:hAnsi="Book Antiqua" w:cs="AdvTimes"/>
          <w:color w:val="000000"/>
          <w:sz w:val="24"/>
        </w:rPr>
        <w:t xml:space="preserve"> Published by </w:t>
      </w:r>
      <w:proofErr w:type="spellStart"/>
      <w:r w:rsidRPr="00BC0909">
        <w:rPr>
          <w:rFonts w:ascii="Book Antiqua" w:hAnsi="Book Antiqua" w:cs="Arial Unicode MS"/>
          <w:color w:val="000000"/>
          <w:sz w:val="24"/>
        </w:rPr>
        <w:t>Baishideng</w:t>
      </w:r>
      <w:proofErr w:type="spellEnd"/>
      <w:r w:rsidRPr="00BC0909">
        <w:rPr>
          <w:rFonts w:ascii="Book Antiqua" w:hAnsi="Book Antiqua" w:cs="Arial Unicode MS"/>
          <w:color w:val="000000"/>
          <w:sz w:val="24"/>
        </w:rPr>
        <w:t xml:space="preserve"> Publishing Group Inc.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406B6B6"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1EE24189" w14:textId="36106D53" w:rsidR="00322CFA" w:rsidRPr="00120C9B" w:rsidRDefault="009F4DD1" w:rsidP="00120C9B">
      <w:pPr>
        <w:widowControl w:val="0"/>
        <w:autoSpaceDE w:val="0"/>
        <w:autoSpaceDN w:val="0"/>
        <w:adjustRightInd w:val="0"/>
        <w:snapToGrid w:val="0"/>
        <w:spacing w:after="0" w:line="360" w:lineRule="auto"/>
        <w:jc w:val="both"/>
        <w:rPr>
          <w:rFonts w:ascii="Book Antiqua" w:hAnsi="Book Antiqua" w:cs="Tahoma"/>
          <w:sz w:val="24"/>
          <w:szCs w:val="24"/>
        </w:rPr>
      </w:pPr>
      <w:r w:rsidRPr="00120C9B">
        <w:rPr>
          <w:rFonts w:ascii="Book Antiqua" w:eastAsia="Arial Unicode MS" w:hAnsi="Book Antiqua" w:cs="Arial Unicode MS"/>
          <w:b/>
          <w:sz w:val="24"/>
          <w:szCs w:val="24"/>
        </w:rPr>
        <w:t>Core tip</w:t>
      </w:r>
      <w:r w:rsidR="00F457F3" w:rsidRPr="00120C9B">
        <w:rPr>
          <w:rFonts w:ascii="Book Antiqua" w:eastAsia="Arial Unicode MS" w:hAnsi="Book Antiqua" w:cs="Arial Unicode MS"/>
          <w:b/>
          <w:sz w:val="24"/>
          <w:szCs w:val="24"/>
        </w:rPr>
        <w:t xml:space="preserve">: </w:t>
      </w:r>
      <w:r w:rsidR="00401235">
        <w:rPr>
          <w:rFonts w:ascii="Book Antiqua" w:eastAsia="宋体" w:hAnsi="Book Antiqua" w:cs="Times" w:hint="eastAsia"/>
          <w:sz w:val="24"/>
          <w:szCs w:val="24"/>
          <w:lang w:val="en-US" w:eastAsia="zh-CN"/>
        </w:rPr>
        <w:t>C</w:t>
      </w:r>
      <w:r w:rsidR="00401235" w:rsidRPr="00120C9B">
        <w:rPr>
          <w:rFonts w:ascii="Book Antiqua" w:hAnsi="Book Antiqua" w:cs="Times"/>
          <w:sz w:val="24"/>
          <w:szCs w:val="24"/>
          <w:lang w:val="en-US"/>
        </w:rPr>
        <w:t>omputed tomography pulmonary angiography</w:t>
      </w:r>
      <w:r w:rsidR="00322CFA" w:rsidRPr="00120C9B">
        <w:rPr>
          <w:rFonts w:ascii="Book Antiqua" w:hAnsi="Book Antiqua" w:cs="Tahoma"/>
          <w:sz w:val="24"/>
          <w:szCs w:val="24"/>
        </w:rPr>
        <w:t xml:space="preserve"> scanning using a </w:t>
      </w:r>
      <w:r w:rsidR="004F1D5B" w:rsidRPr="00120C9B">
        <w:rPr>
          <w:rFonts w:ascii="Book Antiqua" w:hAnsi="Book Antiqua" w:cs="Tahoma"/>
          <w:sz w:val="24"/>
          <w:szCs w:val="24"/>
        </w:rPr>
        <w:t xml:space="preserve">lower </w:t>
      </w:r>
      <w:r w:rsidR="00322CFA" w:rsidRPr="00120C9B">
        <w:rPr>
          <w:rFonts w:ascii="Book Antiqua" w:hAnsi="Book Antiqua" w:cs="Tahoma"/>
          <w:sz w:val="24"/>
          <w:szCs w:val="24"/>
        </w:rPr>
        <w:t xml:space="preserve">dose of contrast </w:t>
      </w:r>
      <w:r w:rsidR="004F1D5B" w:rsidRPr="00120C9B">
        <w:rPr>
          <w:rFonts w:ascii="Book Antiqua" w:hAnsi="Book Antiqua" w:cs="Tahoma"/>
          <w:sz w:val="24"/>
          <w:szCs w:val="24"/>
        </w:rPr>
        <w:t xml:space="preserve">agent </w:t>
      </w:r>
      <w:r w:rsidR="00322CFA" w:rsidRPr="00120C9B">
        <w:rPr>
          <w:rFonts w:ascii="Book Antiqua" w:hAnsi="Book Antiqua" w:cs="Tahoma"/>
          <w:sz w:val="24"/>
          <w:szCs w:val="24"/>
        </w:rPr>
        <w:t>(60</w:t>
      </w:r>
      <w:r w:rsidR="00401235">
        <w:rPr>
          <w:rFonts w:ascii="Book Antiqua" w:eastAsia="宋体" w:hAnsi="Book Antiqua" w:cs="Tahoma" w:hint="eastAsia"/>
          <w:sz w:val="24"/>
          <w:szCs w:val="24"/>
          <w:lang w:eastAsia="zh-CN"/>
        </w:rPr>
        <w:t xml:space="preserve"> </w:t>
      </w:r>
      <w:r w:rsidR="00322CFA" w:rsidRPr="00120C9B">
        <w:rPr>
          <w:rFonts w:ascii="Book Antiqua" w:hAnsi="Book Antiqua" w:cs="Tahoma"/>
          <w:sz w:val="24"/>
          <w:szCs w:val="24"/>
        </w:rPr>
        <w:t>m</w:t>
      </w:r>
      <w:r w:rsidR="00401235">
        <w:rPr>
          <w:rFonts w:ascii="Book Antiqua" w:eastAsia="宋体" w:hAnsi="Book Antiqua" w:cs="Tahoma" w:hint="eastAsia"/>
          <w:sz w:val="24"/>
          <w:szCs w:val="24"/>
          <w:lang w:eastAsia="zh-CN"/>
        </w:rPr>
        <w:t>L</w:t>
      </w:r>
      <w:r w:rsidR="00322CFA" w:rsidRPr="00120C9B">
        <w:rPr>
          <w:rFonts w:ascii="Book Antiqua" w:hAnsi="Book Antiqua" w:cs="Tahoma"/>
          <w:sz w:val="24"/>
          <w:szCs w:val="24"/>
        </w:rPr>
        <w:t>) is proposed. Comparisons were made to patients in a control group who have received a standard dose of contrast medium (75</w:t>
      </w:r>
      <w:r w:rsidR="00401235">
        <w:rPr>
          <w:rFonts w:ascii="Book Antiqua" w:eastAsia="宋体" w:hAnsi="Book Antiqua" w:cs="Tahoma" w:hint="eastAsia"/>
          <w:sz w:val="24"/>
          <w:szCs w:val="24"/>
          <w:lang w:eastAsia="zh-CN"/>
        </w:rPr>
        <w:t xml:space="preserve"> </w:t>
      </w:r>
      <w:r w:rsidR="00322CFA" w:rsidRPr="00120C9B">
        <w:rPr>
          <w:rFonts w:ascii="Book Antiqua" w:hAnsi="Book Antiqua" w:cs="Tahoma"/>
          <w:sz w:val="24"/>
          <w:szCs w:val="24"/>
        </w:rPr>
        <w:t>m</w:t>
      </w:r>
      <w:r w:rsidR="00401235">
        <w:rPr>
          <w:rFonts w:ascii="Book Antiqua" w:eastAsia="宋体" w:hAnsi="Book Antiqua" w:cs="Tahoma" w:hint="eastAsia"/>
          <w:sz w:val="24"/>
          <w:szCs w:val="24"/>
          <w:lang w:eastAsia="zh-CN"/>
        </w:rPr>
        <w:t>L</w:t>
      </w:r>
      <w:r w:rsidR="00322CFA" w:rsidRPr="00120C9B">
        <w:rPr>
          <w:rFonts w:ascii="Book Antiqua" w:hAnsi="Book Antiqua" w:cs="Tahoma"/>
          <w:sz w:val="24"/>
          <w:szCs w:val="24"/>
        </w:rPr>
        <w:t>) at our Trust. There is no statistical difference in the degree of opacification in</w:t>
      </w:r>
      <w:r w:rsidR="003412C6" w:rsidRPr="00120C9B">
        <w:rPr>
          <w:rFonts w:ascii="Book Antiqua" w:hAnsi="Book Antiqua" w:cs="Tahoma"/>
          <w:sz w:val="24"/>
          <w:szCs w:val="24"/>
        </w:rPr>
        <w:t xml:space="preserve"> the main pulmonary artery between the two groups</w:t>
      </w:r>
      <w:r w:rsidR="00066795" w:rsidRPr="00120C9B">
        <w:rPr>
          <w:rFonts w:ascii="Book Antiqua" w:hAnsi="Book Antiqua" w:cs="Tahoma"/>
          <w:sz w:val="24"/>
          <w:szCs w:val="24"/>
        </w:rPr>
        <w:t>. T</w:t>
      </w:r>
      <w:r w:rsidR="00322CFA" w:rsidRPr="00120C9B">
        <w:rPr>
          <w:rFonts w:ascii="Book Antiqua" w:hAnsi="Book Antiqua" w:cs="Tahoma"/>
          <w:sz w:val="24"/>
          <w:szCs w:val="24"/>
        </w:rPr>
        <w:t>he rate of rejection due to inadequate opacification is not affected by the reduction in contrast dose.</w:t>
      </w:r>
      <w:r w:rsidR="00460570" w:rsidRPr="00120C9B">
        <w:rPr>
          <w:rFonts w:ascii="Book Antiqua" w:hAnsi="Book Antiqua" w:cs="Tahoma"/>
          <w:sz w:val="24"/>
          <w:szCs w:val="24"/>
        </w:rPr>
        <w:t xml:space="preserve"> The feasibility of using a reduced contrast dose at 60</w:t>
      </w:r>
      <w:r w:rsidR="008E53A9">
        <w:rPr>
          <w:rFonts w:ascii="Book Antiqua" w:eastAsia="宋体" w:hAnsi="Book Antiqua" w:cs="Tahoma" w:hint="eastAsia"/>
          <w:sz w:val="24"/>
          <w:szCs w:val="24"/>
          <w:lang w:eastAsia="zh-CN"/>
        </w:rPr>
        <w:t xml:space="preserve"> </w:t>
      </w:r>
      <w:r w:rsidR="00460570" w:rsidRPr="00120C9B">
        <w:rPr>
          <w:rFonts w:ascii="Book Antiqua" w:hAnsi="Book Antiqua" w:cs="Tahoma"/>
          <w:sz w:val="24"/>
          <w:szCs w:val="24"/>
        </w:rPr>
        <w:t>m</w:t>
      </w:r>
      <w:r w:rsidR="008E53A9">
        <w:rPr>
          <w:rFonts w:ascii="Book Antiqua" w:eastAsia="宋体" w:hAnsi="Book Antiqua" w:cs="Tahoma" w:hint="eastAsia"/>
          <w:sz w:val="24"/>
          <w:szCs w:val="24"/>
          <w:lang w:eastAsia="zh-CN"/>
        </w:rPr>
        <w:t>L</w:t>
      </w:r>
      <w:r w:rsidR="00460570" w:rsidRPr="00120C9B">
        <w:rPr>
          <w:rFonts w:ascii="Book Antiqua" w:hAnsi="Book Antiqua" w:cs="Tahoma"/>
          <w:sz w:val="24"/>
          <w:szCs w:val="24"/>
        </w:rPr>
        <w:t xml:space="preserve"> is clearly demonstrated. </w:t>
      </w:r>
    </w:p>
    <w:p w14:paraId="23B096EB"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35D174D6" w14:textId="2BE5DDE8" w:rsidR="008E53A9" w:rsidRPr="008E53A9" w:rsidRDefault="00F457F3" w:rsidP="008E53A9">
      <w:pPr>
        <w:widowControl w:val="0"/>
        <w:autoSpaceDE w:val="0"/>
        <w:autoSpaceDN w:val="0"/>
        <w:adjustRightInd w:val="0"/>
        <w:snapToGrid w:val="0"/>
        <w:spacing w:after="0" w:line="360" w:lineRule="auto"/>
        <w:jc w:val="both"/>
        <w:rPr>
          <w:rFonts w:ascii="Book Antiqua" w:eastAsia="宋体" w:hAnsi="Book Antiqua" w:cs="Times"/>
          <w:sz w:val="24"/>
          <w:szCs w:val="24"/>
          <w:lang w:val="en-US" w:eastAsia="zh-CN"/>
        </w:rPr>
      </w:pPr>
      <w:r w:rsidRPr="008E53A9">
        <w:rPr>
          <w:rFonts w:ascii="Book Antiqua" w:hAnsi="Book Antiqua" w:cs="Garamond-Bold"/>
          <w:bCs/>
          <w:sz w:val="24"/>
          <w:szCs w:val="24"/>
        </w:rPr>
        <w:t xml:space="preserve">Chen M, </w:t>
      </w:r>
      <w:proofErr w:type="spellStart"/>
      <w:r w:rsidRPr="008E53A9">
        <w:rPr>
          <w:rFonts w:ascii="Book Antiqua" w:hAnsi="Book Antiqua" w:cs="Garamond-Bold"/>
          <w:bCs/>
          <w:sz w:val="24"/>
          <w:szCs w:val="24"/>
        </w:rPr>
        <w:t>Mattar</w:t>
      </w:r>
      <w:proofErr w:type="spellEnd"/>
      <w:r w:rsidRPr="008E53A9">
        <w:rPr>
          <w:rFonts w:ascii="Book Antiqua" w:hAnsi="Book Antiqua" w:cs="Garamond-Bold"/>
          <w:bCs/>
          <w:sz w:val="24"/>
          <w:szCs w:val="24"/>
        </w:rPr>
        <w:t xml:space="preserve"> G, </w:t>
      </w:r>
      <w:proofErr w:type="spellStart"/>
      <w:r w:rsidRPr="008E53A9">
        <w:rPr>
          <w:rFonts w:ascii="Book Antiqua" w:hAnsi="Book Antiqua" w:cs="Garamond-Bold"/>
          <w:bCs/>
          <w:sz w:val="24"/>
          <w:szCs w:val="24"/>
        </w:rPr>
        <w:t>Abdulkarim</w:t>
      </w:r>
      <w:proofErr w:type="spellEnd"/>
      <w:r w:rsidRPr="008E53A9">
        <w:rPr>
          <w:rFonts w:ascii="Book Antiqua" w:hAnsi="Book Antiqua" w:cs="Garamond-Bold"/>
          <w:bCs/>
          <w:sz w:val="24"/>
          <w:szCs w:val="24"/>
        </w:rPr>
        <w:t xml:space="preserve"> JA. </w:t>
      </w:r>
      <w:r w:rsidR="008E53A9" w:rsidRPr="008E53A9">
        <w:rPr>
          <w:rFonts w:ascii="Book Antiqua" w:hAnsi="Book Antiqua" w:cs="Times"/>
          <w:sz w:val="24"/>
          <w:szCs w:val="24"/>
          <w:lang w:val="en-US"/>
        </w:rPr>
        <w:t>Computed tomography pulmonary angiography using a 20% reduction in contrast medium dose delivered in a multiphasic injection</w:t>
      </w:r>
      <w:r w:rsidR="008E53A9">
        <w:rPr>
          <w:rFonts w:ascii="Book Antiqua" w:eastAsia="宋体" w:hAnsi="Book Antiqua" w:cs="Times" w:hint="eastAsia"/>
          <w:sz w:val="24"/>
          <w:szCs w:val="24"/>
          <w:lang w:val="en-US" w:eastAsia="zh-CN"/>
        </w:rPr>
        <w:t xml:space="preserve">. </w:t>
      </w:r>
      <w:r w:rsidR="008E53A9" w:rsidRPr="00C341A0">
        <w:rPr>
          <w:rFonts w:ascii="Book Antiqua" w:hAnsi="Book Antiqua"/>
          <w:i/>
          <w:iCs/>
          <w:sz w:val="24"/>
          <w:szCs w:val="24"/>
        </w:rPr>
        <w:t xml:space="preserve">World J </w:t>
      </w:r>
      <w:proofErr w:type="spellStart"/>
      <w:r w:rsidR="008E53A9" w:rsidRPr="00C341A0">
        <w:rPr>
          <w:rFonts w:ascii="Book Antiqua" w:hAnsi="Book Antiqua"/>
          <w:i/>
          <w:iCs/>
          <w:sz w:val="24"/>
          <w:szCs w:val="24"/>
        </w:rPr>
        <w:t>Radiol</w:t>
      </w:r>
      <w:proofErr w:type="spellEnd"/>
      <w:r w:rsidR="008E53A9">
        <w:rPr>
          <w:rFonts w:ascii="Book Antiqua" w:eastAsia="宋体" w:hAnsi="Book Antiqua" w:hint="eastAsia"/>
          <w:iCs/>
          <w:sz w:val="24"/>
          <w:szCs w:val="24"/>
          <w:lang w:eastAsia="zh-CN"/>
        </w:rPr>
        <w:t xml:space="preserve"> 2017; </w:t>
      </w:r>
      <w:proofErr w:type="gramStart"/>
      <w:r w:rsidR="008E53A9">
        <w:rPr>
          <w:rFonts w:ascii="Book Antiqua" w:eastAsia="宋体" w:hAnsi="Book Antiqua" w:hint="eastAsia"/>
          <w:iCs/>
          <w:sz w:val="24"/>
          <w:szCs w:val="24"/>
          <w:lang w:eastAsia="zh-CN"/>
        </w:rPr>
        <w:t>In</w:t>
      </w:r>
      <w:proofErr w:type="gramEnd"/>
      <w:r w:rsidR="008E53A9">
        <w:rPr>
          <w:rFonts w:ascii="Book Antiqua" w:eastAsia="宋体" w:hAnsi="Book Antiqua" w:hint="eastAsia"/>
          <w:iCs/>
          <w:sz w:val="24"/>
          <w:szCs w:val="24"/>
          <w:lang w:eastAsia="zh-CN"/>
        </w:rPr>
        <w:t xml:space="preserve"> press</w:t>
      </w:r>
    </w:p>
    <w:p w14:paraId="3628E1EC" w14:textId="25AE9687" w:rsidR="009F4DD1" w:rsidRPr="008E53A9"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val="en-US" w:eastAsia="zh-CN"/>
        </w:rPr>
      </w:pPr>
    </w:p>
    <w:p w14:paraId="596FF339"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36D2BF67"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4E05A942"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4A3B36D2"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5CB2FB11" w14:textId="77777777" w:rsidR="009F4DD1" w:rsidRPr="00120C9B" w:rsidRDefault="009F4DD1"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4E9D58E2" w14:textId="77777777" w:rsidR="00F457F3" w:rsidRPr="00120C9B" w:rsidRDefault="00F457F3"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05850C02"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5C2A5C0D"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601A48D2"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6B6881EB"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234D0836"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5D40D290"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1ADABB14"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54479CCC" w14:textId="77777777" w:rsidR="00770FC7" w:rsidRPr="00120C9B" w:rsidRDefault="00770FC7"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14:paraId="24D8D980" w14:textId="5216B8E3" w:rsidR="003A3ECE" w:rsidRPr="00120C9B" w:rsidRDefault="008E3B18" w:rsidP="00120C9B">
      <w:pPr>
        <w:widowControl w:val="0"/>
        <w:adjustRightInd w:val="0"/>
        <w:snapToGrid w:val="0"/>
        <w:spacing w:after="0" w:line="360" w:lineRule="auto"/>
        <w:jc w:val="both"/>
        <w:rPr>
          <w:rFonts w:ascii="Book Antiqua" w:hAnsi="Book Antiqua"/>
          <w:b/>
          <w:sz w:val="24"/>
          <w:szCs w:val="24"/>
        </w:rPr>
      </w:pPr>
      <w:r w:rsidRPr="00120C9B">
        <w:rPr>
          <w:rFonts w:ascii="Book Antiqua" w:hAnsi="Book Antiqua"/>
          <w:b/>
          <w:sz w:val="24"/>
          <w:szCs w:val="24"/>
        </w:rPr>
        <w:t>INTRODUCTION</w:t>
      </w:r>
    </w:p>
    <w:p w14:paraId="09BF63BC" w14:textId="04CD61F7" w:rsidR="00BC39A5" w:rsidRPr="00120C9B" w:rsidRDefault="00BC39A5"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Computed </w:t>
      </w:r>
      <w:r w:rsidR="008E3B18" w:rsidRPr="00120C9B">
        <w:rPr>
          <w:rFonts w:ascii="Book Antiqua" w:hAnsi="Book Antiqua"/>
          <w:sz w:val="24"/>
          <w:szCs w:val="24"/>
        </w:rPr>
        <w:t>tomography pulmonary angi</w:t>
      </w:r>
      <w:r w:rsidRPr="00120C9B">
        <w:rPr>
          <w:rFonts w:ascii="Book Antiqua" w:hAnsi="Book Antiqua"/>
          <w:sz w:val="24"/>
          <w:szCs w:val="24"/>
        </w:rPr>
        <w:t xml:space="preserve">ography (CTPA) is the </w:t>
      </w:r>
      <w:r w:rsidRPr="00120C9B">
        <w:rPr>
          <w:rFonts w:ascii="Book Antiqua" w:hAnsi="Book Antiqua"/>
          <w:i/>
          <w:sz w:val="24"/>
          <w:szCs w:val="24"/>
        </w:rPr>
        <w:t>de facto</w:t>
      </w:r>
      <w:r w:rsidRPr="00120C9B">
        <w:rPr>
          <w:rFonts w:ascii="Book Antiqua" w:hAnsi="Book Antiqua"/>
          <w:sz w:val="24"/>
          <w:szCs w:val="24"/>
        </w:rPr>
        <w:t xml:space="preserve"> gold standard investigation for </w:t>
      </w:r>
      <w:r w:rsidR="005153F5" w:rsidRPr="00120C9B">
        <w:rPr>
          <w:rFonts w:ascii="Book Antiqua" w:hAnsi="Book Antiqua"/>
          <w:sz w:val="24"/>
          <w:szCs w:val="24"/>
        </w:rPr>
        <w:t>detecting or ruling out the</w:t>
      </w:r>
      <w:r w:rsidR="00885831" w:rsidRPr="00120C9B">
        <w:rPr>
          <w:rFonts w:ascii="Book Antiqua" w:hAnsi="Book Antiqua"/>
          <w:sz w:val="24"/>
          <w:szCs w:val="24"/>
        </w:rPr>
        <w:t xml:space="preserve"> presence of</w:t>
      </w:r>
      <w:r w:rsidR="007D34AA" w:rsidRPr="00120C9B">
        <w:rPr>
          <w:rFonts w:ascii="Book Antiqua" w:hAnsi="Book Antiqua"/>
          <w:sz w:val="24"/>
          <w:szCs w:val="24"/>
        </w:rPr>
        <w:t xml:space="preserve"> </w:t>
      </w:r>
      <w:r w:rsidRPr="00120C9B">
        <w:rPr>
          <w:rFonts w:ascii="Book Antiqua" w:hAnsi="Book Antiqua"/>
          <w:sz w:val="24"/>
          <w:szCs w:val="24"/>
        </w:rPr>
        <w:t>pulmonary embolism (PE)</w:t>
      </w:r>
      <w:r w:rsidRPr="00120C9B">
        <w:rPr>
          <w:rFonts w:ascii="Book Antiqua" w:hAnsi="Book Antiqua"/>
          <w:sz w:val="24"/>
          <w:szCs w:val="24"/>
          <w:vertAlign w:val="superscript"/>
        </w:rPr>
        <w:t>[1]</w:t>
      </w:r>
      <w:r w:rsidR="00D96449" w:rsidRPr="00120C9B">
        <w:rPr>
          <w:rFonts w:ascii="Book Antiqua" w:hAnsi="Book Antiqua"/>
          <w:sz w:val="24"/>
          <w:szCs w:val="24"/>
          <w:vertAlign w:val="subscript"/>
        </w:rPr>
        <w:t>.</w:t>
      </w:r>
      <w:r w:rsidR="00C3722C" w:rsidRPr="00120C9B">
        <w:rPr>
          <w:rFonts w:ascii="Book Antiqua" w:hAnsi="Book Antiqua"/>
          <w:sz w:val="24"/>
          <w:szCs w:val="24"/>
        </w:rPr>
        <w:t xml:space="preserve"> </w:t>
      </w:r>
      <w:r w:rsidRPr="00120C9B">
        <w:rPr>
          <w:rFonts w:ascii="Book Antiqua" w:hAnsi="Book Antiqua"/>
          <w:sz w:val="24"/>
          <w:szCs w:val="24"/>
        </w:rPr>
        <w:t>The degree of pulm</w:t>
      </w:r>
      <w:r w:rsidR="00885831" w:rsidRPr="00120C9B">
        <w:rPr>
          <w:rFonts w:ascii="Book Antiqua" w:hAnsi="Book Antiqua"/>
          <w:sz w:val="24"/>
          <w:szCs w:val="24"/>
        </w:rPr>
        <w:t>onary arterial opacification defines</w:t>
      </w:r>
      <w:r w:rsidRPr="00120C9B">
        <w:rPr>
          <w:rFonts w:ascii="Book Antiqua" w:hAnsi="Book Antiqua"/>
          <w:sz w:val="24"/>
          <w:szCs w:val="24"/>
        </w:rPr>
        <w:t xml:space="preserve"> the </w:t>
      </w:r>
      <w:r w:rsidRPr="00120C9B">
        <w:rPr>
          <w:rFonts w:ascii="Book Antiqua" w:hAnsi="Book Antiqua"/>
          <w:sz w:val="24"/>
          <w:szCs w:val="24"/>
        </w:rPr>
        <w:lastRenderedPageBreak/>
        <w:t>technical adequacy of a</w:t>
      </w:r>
      <w:r w:rsidR="007D34AA" w:rsidRPr="00120C9B">
        <w:rPr>
          <w:rFonts w:ascii="Book Antiqua" w:hAnsi="Book Antiqua"/>
          <w:sz w:val="24"/>
          <w:szCs w:val="24"/>
        </w:rPr>
        <w:t xml:space="preserve"> CTPA</w:t>
      </w:r>
      <w:r w:rsidRPr="00120C9B">
        <w:rPr>
          <w:rFonts w:ascii="Book Antiqua" w:hAnsi="Book Antiqua"/>
          <w:sz w:val="24"/>
          <w:szCs w:val="24"/>
        </w:rPr>
        <w:t xml:space="preserve"> scan. It is proportional to the rate and dose of</w:t>
      </w:r>
      <w:r w:rsidR="00D96449" w:rsidRPr="00120C9B">
        <w:rPr>
          <w:rFonts w:ascii="Book Antiqua" w:hAnsi="Book Antiqua"/>
          <w:sz w:val="24"/>
          <w:szCs w:val="24"/>
        </w:rPr>
        <w:t xml:space="preserve"> contrast medium </w:t>
      </w:r>
      <w:proofErr w:type="gramStart"/>
      <w:r w:rsidR="00D96449" w:rsidRPr="00120C9B">
        <w:rPr>
          <w:rFonts w:ascii="Book Antiqua" w:hAnsi="Book Antiqua"/>
          <w:sz w:val="24"/>
          <w:szCs w:val="24"/>
        </w:rPr>
        <w:t>a</w:t>
      </w:r>
      <w:r w:rsidR="00D9322E">
        <w:rPr>
          <w:rFonts w:ascii="Book Antiqua" w:hAnsi="Book Antiqua"/>
          <w:sz w:val="24"/>
          <w:szCs w:val="24"/>
        </w:rPr>
        <w:t>dministration</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2]</w:t>
      </w:r>
      <w:r w:rsidRPr="00120C9B">
        <w:rPr>
          <w:rFonts w:ascii="Book Antiqua" w:hAnsi="Book Antiqua"/>
          <w:sz w:val="24"/>
          <w:szCs w:val="24"/>
        </w:rPr>
        <w:t>.</w:t>
      </w:r>
      <w:r w:rsidR="00120C9B">
        <w:rPr>
          <w:rFonts w:ascii="Book Antiqua" w:hAnsi="Book Antiqua"/>
          <w:sz w:val="24"/>
          <w:szCs w:val="24"/>
        </w:rPr>
        <w:t xml:space="preserve"> </w:t>
      </w:r>
      <w:r w:rsidRPr="00120C9B">
        <w:rPr>
          <w:rFonts w:ascii="Book Antiqua" w:hAnsi="Book Antiqua"/>
          <w:sz w:val="24"/>
          <w:szCs w:val="24"/>
        </w:rPr>
        <w:t>A good quality scan is essential for optimising its negative predictive value.</w:t>
      </w:r>
      <w:r w:rsidR="007D34AA" w:rsidRPr="00120C9B">
        <w:rPr>
          <w:rFonts w:ascii="Book Antiqua" w:hAnsi="Book Antiqua"/>
          <w:sz w:val="24"/>
          <w:szCs w:val="24"/>
        </w:rPr>
        <w:t xml:space="preserve"> </w:t>
      </w:r>
      <w:r w:rsidRPr="00120C9B">
        <w:rPr>
          <w:rFonts w:ascii="Book Antiqua" w:hAnsi="Book Antiqua"/>
          <w:sz w:val="24"/>
          <w:szCs w:val="24"/>
        </w:rPr>
        <w:t xml:space="preserve">However, using a </w:t>
      </w:r>
      <w:r w:rsidR="006E5A4F" w:rsidRPr="00120C9B">
        <w:rPr>
          <w:rFonts w:ascii="Book Antiqua" w:hAnsi="Book Antiqua"/>
          <w:sz w:val="24"/>
          <w:szCs w:val="24"/>
        </w:rPr>
        <w:t xml:space="preserve">high dose of contrast medium </w:t>
      </w:r>
      <w:r w:rsidR="00B9410B" w:rsidRPr="00120C9B">
        <w:rPr>
          <w:rFonts w:ascii="Book Antiqua" w:hAnsi="Book Antiqua"/>
          <w:sz w:val="24"/>
          <w:szCs w:val="24"/>
        </w:rPr>
        <w:t>can lead to</w:t>
      </w:r>
      <w:r w:rsidRPr="00120C9B">
        <w:rPr>
          <w:rFonts w:ascii="Book Antiqua" w:hAnsi="Book Antiqua"/>
          <w:sz w:val="24"/>
          <w:szCs w:val="24"/>
        </w:rPr>
        <w:t xml:space="preserve"> contrast induce</w:t>
      </w:r>
      <w:r w:rsidR="00885831" w:rsidRPr="00120C9B">
        <w:rPr>
          <w:rFonts w:ascii="Book Antiqua" w:hAnsi="Book Antiqua"/>
          <w:sz w:val="24"/>
          <w:szCs w:val="24"/>
        </w:rPr>
        <w:t>d-</w:t>
      </w:r>
      <w:r w:rsidR="00427BB8" w:rsidRPr="00120C9B">
        <w:rPr>
          <w:rFonts w:ascii="Book Antiqua" w:hAnsi="Book Antiqua"/>
          <w:sz w:val="24"/>
          <w:szCs w:val="24"/>
        </w:rPr>
        <w:t>acute kidney injury (CI-AKI</w:t>
      </w:r>
      <w:r w:rsidR="00885831" w:rsidRPr="00120C9B">
        <w:rPr>
          <w:rFonts w:ascii="Book Antiqua" w:hAnsi="Book Antiqua"/>
          <w:sz w:val="24"/>
          <w:szCs w:val="24"/>
        </w:rPr>
        <w:t>)</w:t>
      </w:r>
      <w:r w:rsidR="00A16F80" w:rsidRPr="00120C9B">
        <w:rPr>
          <w:rFonts w:ascii="Book Antiqua" w:hAnsi="Book Antiqua"/>
          <w:sz w:val="24"/>
          <w:szCs w:val="24"/>
        </w:rPr>
        <w:t>,</w:t>
      </w:r>
      <w:r w:rsidR="00885831" w:rsidRPr="00120C9B">
        <w:rPr>
          <w:rFonts w:ascii="Book Antiqua" w:hAnsi="Book Antiqua"/>
          <w:sz w:val="24"/>
          <w:szCs w:val="24"/>
        </w:rPr>
        <w:t xml:space="preserve"> </w:t>
      </w:r>
      <w:r w:rsidR="00205832" w:rsidRPr="00120C9B">
        <w:rPr>
          <w:rFonts w:ascii="Book Antiqua" w:hAnsi="Book Antiqua"/>
          <w:sz w:val="24"/>
          <w:szCs w:val="24"/>
        </w:rPr>
        <w:t xml:space="preserve">formerly known as contrast-induced nephropathy, </w:t>
      </w:r>
      <w:r w:rsidR="006E5A4F" w:rsidRPr="00120C9B">
        <w:rPr>
          <w:rFonts w:ascii="Book Antiqua" w:hAnsi="Book Antiqua"/>
          <w:sz w:val="24"/>
          <w:szCs w:val="24"/>
        </w:rPr>
        <w:t xml:space="preserve">when </w:t>
      </w:r>
      <w:r w:rsidR="00535A30" w:rsidRPr="00120C9B">
        <w:rPr>
          <w:rFonts w:ascii="Book Antiqua" w:hAnsi="Book Antiqua"/>
          <w:sz w:val="24"/>
          <w:szCs w:val="24"/>
        </w:rPr>
        <w:t xml:space="preserve">there is a </w:t>
      </w:r>
      <w:r w:rsidR="00427BB8" w:rsidRPr="00120C9B">
        <w:rPr>
          <w:rFonts w:ascii="Book Antiqua" w:hAnsi="Book Antiqua"/>
          <w:sz w:val="24"/>
          <w:szCs w:val="24"/>
        </w:rPr>
        <w:t>sudden</w:t>
      </w:r>
      <w:r w:rsidR="00535A30" w:rsidRPr="00120C9B">
        <w:rPr>
          <w:rFonts w:ascii="Book Antiqua" w:hAnsi="Book Antiqua"/>
          <w:sz w:val="24"/>
          <w:szCs w:val="24"/>
        </w:rPr>
        <w:t xml:space="preserve"> </w:t>
      </w:r>
      <w:r w:rsidR="00205832" w:rsidRPr="00120C9B">
        <w:rPr>
          <w:rFonts w:ascii="Book Antiqua" w:hAnsi="Book Antiqua"/>
          <w:sz w:val="24"/>
          <w:szCs w:val="24"/>
        </w:rPr>
        <w:t xml:space="preserve">rise in serum creatinine </w:t>
      </w:r>
      <w:r w:rsidR="00427BB8" w:rsidRPr="00120C9B">
        <w:rPr>
          <w:rFonts w:ascii="Book Antiqua" w:hAnsi="Book Antiqua"/>
          <w:sz w:val="24"/>
          <w:szCs w:val="24"/>
        </w:rPr>
        <w:t>following the</w:t>
      </w:r>
      <w:r w:rsidR="006E5A4F" w:rsidRPr="00120C9B">
        <w:rPr>
          <w:rFonts w:ascii="Book Antiqua" w:hAnsi="Book Antiqua"/>
          <w:sz w:val="24"/>
          <w:szCs w:val="24"/>
        </w:rPr>
        <w:t xml:space="preserve"> exposure to</w:t>
      </w:r>
      <w:r w:rsidR="00535A30" w:rsidRPr="00120C9B">
        <w:rPr>
          <w:rFonts w:ascii="Book Antiqua" w:hAnsi="Book Antiqua"/>
          <w:sz w:val="24"/>
          <w:szCs w:val="24"/>
        </w:rPr>
        <w:t xml:space="preserve"> iodinated contrast media</w:t>
      </w:r>
      <w:r w:rsidR="00D9322E">
        <w:rPr>
          <w:rFonts w:ascii="Book Antiqua" w:hAnsi="Book Antiqua"/>
          <w:sz w:val="24"/>
          <w:szCs w:val="24"/>
        </w:rPr>
        <w:t>,</w:t>
      </w:r>
      <w:r w:rsidR="00D9322E">
        <w:rPr>
          <w:rFonts w:ascii="Book Antiqua" w:eastAsia="宋体" w:hAnsi="Book Antiqua" w:hint="eastAsia"/>
          <w:sz w:val="24"/>
          <w:szCs w:val="24"/>
          <w:lang w:eastAsia="zh-CN"/>
        </w:rPr>
        <w:t xml:space="preserve"> </w:t>
      </w:r>
      <w:r w:rsidR="00427BB8" w:rsidRPr="00120C9B">
        <w:rPr>
          <w:rFonts w:ascii="Book Antiqua" w:hAnsi="Book Antiqua"/>
          <w:sz w:val="24"/>
          <w:szCs w:val="24"/>
        </w:rPr>
        <w:t xml:space="preserve">that is not </w:t>
      </w:r>
      <w:r w:rsidR="004462AD" w:rsidRPr="00120C9B">
        <w:rPr>
          <w:rFonts w:ascii="Book Antiqua" w:hAnsi="Book Antiqua"/>
          <w:sz w:val="24"/>
          <w:szCs w:val="24"/>
        </w:rPr>
        <w:t>linked to</w:t>
      </w:r>
      <w:r w:rsidR="00427BB8" w:rsidRPr="00120C9B">
        <w:rPr>
          <w:rFonts w:ascii="Book Antiqua" w:hAnsi="Book Antiqua"/>
          <w:sz w:val="24"/>
          <w:szCs w:val="24"/>
        </w:rPr>
        <w:t xml:space="preserve"> another nephrotoxic event</w:t>
      </w:r>
      <w:r w:rsidRPr="00120C9B">
        <w:rPr>
          <w:rFonts w:ascii="Book Antiqua" w:hAnsi="Book Antiqua"/>
          <w:sz w:val="24"/>
          <w:szCs w:val="24"/>
        </w:rPr>
        <w:t xml:space="preserve">. The condition </w:t>
      </w:r>
      <w:r w:rsidR="00885831" w:rsidRPr="00120C9B">
        <w:rPr>
          <w:rFonts w:ascii="Book Antiqua" w:hAnsi="Book Antiqua"/>
          <w:sz w:val="24"/>
          <w:szCs w:val="24"/>
        </w:rPr>
        <w:t xml:space="preserve">is </w:t>
      </w:r>
      <w:r w:rsidR="00BB2C13" w:rsidRPr="00120C9B">
        <w:rPr>
          <w:rFonts w:ascii="Book Antiqua" w:hAnsi="Book Antiqua"/>
          <w:sz w:val="24"/>
          <w:szCs w:val="24"/>
        </w:rPr>
        <w:t>normally</w:t>
      </w:r>
      <w:r w:rsidRPr="00120C9B">
        <w:rPr>
          <w:rFonts w:ascii="Book Antiqua" w:hAnsi="Book Antiqua"/>
          <w:sz w:val="24"/>
          <w:szCs w:val="24"/>
        </w:rPr>
        <w:t xml:space="preserve"> self-limiting but can </w:t>
      </w:r>
      <w:r w:rsidR="00BB2C13" w:rsidRPr="00120C9B">
        <w:rPr>
          <w:rFonts w:ascii="Book Antiqua" w:hAnsi="Book Antiqua"/>
          <w:sz w:val="24"/>
          <w:szCs w:val="24"/>
        </w:rPr>
        <w:t>lead to</w:t>
      </w:r>
      <w:r w:rsidRPr="00120C9B">
        <w:rPr>
          <w:rFonts w:ascii="Book Antiqua" w:hAnsi="Book Antiqua"/>
          <w:sz w:val="24"/>
          <w:szCs w:val="24"/>
        </w:rPr>
        <w:t xml:space="preserve"> increased morbidity and </w:t>
      </w:r>
      <w:proofErr w:type="gramStart"/>
      <w:r w:rsidR="00D96449" w:rsidRPr="00120C9B">
        <w:rPr>
          <w:rFonts w:ascii="Book Antiqua" w:hAnsi="Book Antiqua"/>
          <w:sz w:val="24"/>
          <w:szCs w:val="24"/>
        </w:rPr>
        <w:t>mortality</w:t>
      </w:r>
      <w:r w:rsidR="00D96449" w:rsidRPr="00120C9B">
        <w:rPr>
          <w:rFonts w:ascii="Book Antiqua" w:hAnsi="Book Antiqua"/>
          <w:sz w:val="24"/>
          <w:szCs w:val="24"/>
          <w:vertAlign w:val="superscript"/>
        </w:rPr>
        <w:t>[</w:t>
      </w:r>
      <w:proofErr w:type="gramEnd"/>
      <w:r w:rsidR="00D96449" w:rsidRPr="00120C9B">
        <w:rPr>
          <w:rFonts w:ascii="Book Antiqua" w:hAnsi="Book Antiqua"/>
          <w:sz w:val="24"/>
          <w:szCs w:val="24"/>
          <w:vertAlign w:val="superscript"/>
        </w:rPr>
        <w:t>3]</w:t>
      </w:r>
      <w:r w:rsidRPr="00120C9B">
        <w:rPr>
          <w:rFonts w:ascii="Book Antiqua" w:hAnsi="Book Antiqua"/>
          <w:sz w:val="24"/>
          <w:szCs w:val="24"/>
        </w:rPr>
        <w:t>.</w:t>
      </w:r>
      <w:r w:rsidR="00120C9B">
        <w:rPr>
          <w:rFonts w:ascii="Book Antiqua" w:hAnsi="Book Antiqua"/>
          <w:sz w:val="24"/>
          <w:szCs w:val="24"/>
        </w:rPr>
        <w:t xml:space="preserve"> </w:t>
      </w:r>
      <w:r w:rsidRPr="00120C9B">
        <w:rPr>
          <w:rFonts w:ascii="Book Antiqua" w:hAnsi="Book Antiqua"/>
          <w:sz w:val="24"/>
          <w:szCs w:val="24"/>
        </w:rPr>
        <w:t xml:space="preserve">Certain patient groups are </w:t>
      </w:r>
      <w:r w:rsidR="00D976E6" w:rsidRPr="00120C9B">
        <w:rPr>
          <w:rFonts w:ascii="Book Antiqua" w:hAnsi="Book Antiqua"/>
          <w:sz w:val="24"/>
          <w:szCs w:val="24"/>
        </w:rPr>
        <w:t>at an increased</w:t>
      </w:r>
      <w:r w:rsidR="00FA6B2A" w:rsidRPr="00120C9B">
        <w:rPr>
          <w:rFonts w:ascii="Book Antiqua" w:hAnsi="Book Antiqua"/>
          <w:sz w:val="24"/>
          <w:szCs w:val="24"/>
        </w:rPr>
        <w:t xml:space="preserve"> risk of developing</w:t>
      </w:r>
      <w:r w:rsidRPr="00120C9B">
        <w:rPr>
          <w:rFonts w:ascii="Book Antiqua" w:hAnsi="Book Antiqua"/>
          <w:sz w:val="24"/>
          <w:szCs w:val="24"/>
        </w:rPr>
        <w:t xml:space="preserve"> </w:t>
      </w:r>
      <w:r w:rsidR="00784AFF" w:rsidRPr="00120C9B">
        <w:rPr>
          <w:rFonts w:ascii="Book Antiqua" w:hAnsi="Book Antiqua"/>
          <w:sz w:val="24"/>
          <w:szCs w:val="24"/>
        </w:rPr>
        <w:t>CI-AKI</w:t>
      </w:r>
      <w:r w:rsidR="00FA6B2A" w:rsidRPr="00120C9B">
        <w:rPr>
          <w:rFonts w:ascii="Book Antiqua" w:hAnsi="Book Antiqua"/>
          <w:sz w:val="24"/>
          <w:szCs w:val="24"/>
        </w:rPr>
        <w:t xml:space="preserve">; </w:t>
      </w:r>
      <w:r w:rsidRPr="00120C9B">
        <w:rPr>
          <w:rFonts w:ascii="Book Antiqua" w:hAnsi="Book Antiqua"/>
          <w:sz w:val="24"/>
          <w:szCs w:val="24"/>
        </w:rPr>
        <w:t xml:space="preserve">such as those </w:t>
      </w:r>
      <w:r w:rsidR="00A738FB" w:rsidRPr="00120C9B">
        <w:rPr>
          <w:rFonts w:ascii="Book Antiqua" w:hAnsi="Book Antiqua"/>
          <w:sz w:val="24"/>
          <w:szCs w:val="24"/>
        </w:rPr>
        <w:t>affected by</w:t>
      </w:r>
      <w:r w:rsidRPr="00120C9B">
        <w:rPr>
          <w:rFonts w:ascii="Book Antiqua" w:hAnsi="Book Antiqua"/>
          <w:sz w:val="24"/>
          <w:szCs w:val="24"/>
        </w:rPr>
        <w:t xml:space="preserve"> </w:t>
      </w:r>
      <w:r w:rsidR="005119A1" w:rsidRPr="00120C9B">
        <w:rPr>
          <w:rFonts w:ascii="Book Antiqua" w:hAnsi="Book Antiqua"/>
          <w:sz w:val="24"/>
          <w:szCs w:val="24"/>
        </w:rPr>
        <w:t xml:space="preserve">hypertension, </w:t>
      </w:r>
      <w:r w:rsidRPr="00120C9B">
        <w:rPr>
          <w:rFonts w:ascii="Book Antiqua" w:hAnsi="Book Antiqua"/>
          <w:sz w:val="24"/>
          <w:szCs w:val="24"/>
        </w:rPr>
        <w:t>chronic kidney disease (CKD), diabetes</w:t>
      </w:r>
      <w:r w:rsidR="00A738FB" w:rsidRPr="00120C9B">
        <w:rPr>
          <w:rFonts w:ascii="Book Antiqua" w:hAnsi="Book Antiqua"/>
          <w:sz w:val="24"/>
          <w:szCs w:val="24"/>
        </w:rPr>
        <w:t xml:space="preserve"> mellitus</w:t>
      </w:r>
      <w:r w:rsidR="004963D7" w:rsidRPr="00120C9B">
        <w:rPr>
          <w:rFonts w:ascii="Book Antiqua" w:hAnsi="Book Antiqua"/>
          <w:sz w:val="24"/>
          <w:szCs w:val="24"/>
        </w:rPr>
        <w:t xml:space="preserve">, </w:t>
      </w:r>
      <w:r w:rsidR="00784128" w:rsidRPr="00120C9B">
        <w:rPr>
          <w:rFonts w:ascii="Book Antiqua" w:hAnsi="Book Antiqua"/>
          <w:sz w:val="24"/>
          <w:szCs w:val="24"/>
        </w:rPr>
        <w:t>congestive heart failure</w:t>
      </w:r>
      <w:r w:rsidR="005119A1" w:rsidRPr="00120C9B">
        <w:rPr>
          <w:rFonts w:ascii="Book Antiqua" w:hAnsi="Book Antiqua"/>
          <w:sz w:val="24"/>
          <w:szCs w:val="24"/>
        </w:rPr>
        <w:t>,</w:t>
      </w:r>
      <w:r w:rsidR="00A537FB" w:rsidRPr="00120C9B">
        <w:rPr>
          <w:rFonts w:ascii="Book Antiqua" w:hAnsi="Book Antiqua"/>
          <w:sz w:val="24"/>
          <w:szCs w:val="24"/>
        </w:rPr>
        <w:t xml:space="preserve"> reduced intravascular volume,</w:t>
      </w:r>
      <w:r w:rsidR="004963D7" w:rsidRPr="00120C9B">
        <w:rPr>
          <w:rFonts w:ascii="Book Antiqua" w:hAnsi="Book Antiqua"/>
          <w:sz w:val="24"/>
          <w:szCs w:val="24"/>
        </w:rPr>
        <w:t xml:space="preserve"> advanced</w:t>
      </w:r>
      <w:r w:rsidRPr="00120C9B">
        <w:rPr>
          <w:rFonts w:ascii="Book Antiqua" w:hAnsi="Book Antiqua"/>
          <w:sz w:val="24"/>
          <w:szCs w:val="24"/>
        </w:rPr>
        <w:t xml:space="preserve"> age and recent exposure to nephrotoxic</w:t>
      </w:r>
      <w:r w:rsidR="004963D7" w:rsidRPr="00120C9B">
        <w:rPr>
          <w:rFonts w:ascii="Book Antiqua" w:hAnsi="Book Antiqua"/>
          <w:sz w:val="24"/>
          <w:szCs w:val="24"/>
        </w:rPr>
        <w:t xml:space="preserve"> </w:t>
      </w:r>
      <w:proofErr w:type="gramStart"/>
      <w:r w:rsidR="004963D7" w:rsidRPr="00120C9B">
        <w:rPr>
          <w:rFonts w:ascii="Book Antiqua" w:hAnsi="Book Antiqua"/>
          <w:sz w:val="24"/>
          <w:szCs w:val="24"/>
        </w:rPr>
        <w:t>drugs</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4]</w:t>
      </w:r>
      <w:r w:rsidRPr="00120C9B">
        <w:rPr>
          <w:rFonts w:ascii="Book Antiqua" w:hAnsi="Book Antiqua"/>
          <w:sz w:val="24"/>
          <w:szCs w:val="24"/>
        </w:rPr>
        <w:t>.</w:t>
      </w:r>
      <w:r w:rsidR="00120C9B">
        <w:rPr>
          <w:rFonts w:ascii="Book Antiqua" w:hAnsi="Book Antiqua"/>
          <w:sz w:val="24"/>
          <w:szCs w:val="24"/>
        </w:rPr>
        <w:t xml:space="preserve"> </w:t>
      </w:r>
      <w:r w:rsidR="00D976E6" w:rsidRPr="00120C9B">
        <w:rPr>
          <w:rFonts w:ascii="Book Antiqua" w:hAnsi="Book Antiqua"/>
          <w:sz w:val="24"/>
          <w:szCs w:val="24"/>
        </w:rPr>
        <w:t>For this reason,</w:t>
      </w:r>
      <w:r w:rsidRPr="00120C9B">
        <w:rPr>
          <w:rFonts w:ascii="Book Antiqua" w:hAnsi="Book Antiqua"/>
          <w:sz w:val="24"/>
          <w:szCs w:val="24"/>
        </w:rPr>
        <w:t xml:space="preserve"> the dose of contrast should be kept to a minimum provided that it does not affect the overall quality o</w:t>
      </w:r>
      <w:r w:rsidR="00D976E6" w:rsidRPr="00120C9B">
        <w:rPr>
          <w:rFonts w:ascii="Book Antiqua" w:hAnsi="Book Antiqua"/>
          <w:sz w:val="24"/>
          <w:szCs w:val="24"/>
        </w:rPr>
        <w:t>f the image.</w:t>
      </w:r>
    </w:p>
    <w:p w14:paraId="11A447CF" w14:textId="1F366CB2" w:rsidR="004E0F03" w:rsidRPr="00120C9B" w:rsidRDefault="00BC39A5"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r w:rsidR="00D9322E">
        <w:rPr>
          <w:rFonts w:ascii="Book Antiqua" w:eastAsia="宋体" w:hAnsi="Book Antiqua" w:hint="eastAsia"/>
          <w:sz w:val="24"/>
          <w:szCs w:val="24"/>
          <w:lang w:eastAsia="zh-CN"/>
        </w:rPr>
        <w:t xml:space="preserve"> </w:t>
      </w:r>
      <w:r w:rsidR="00B30F4D" w:rsidRPr="00120C9B">
        <w:rPr>
          <w:rFonts w:ascii="Book Antiqua" w:hAnsi="Book Antiqua"/>
          <w:sz w:val="24"/>
          <w:szCs w:val="24"/>
        </w:rPr>
        <w:t>Recent</w:t>
      </w:r>
      <w:r w:rsidRPr="00120C9B">
        <w:rPr>
          <w:rFonts w:ascii="Book Antiqua" w:hAnsi="Book Antiqua"/>
          <w:sz w:val="24"/>
          <w:szCs w:val="24"/>
        </w:rPr>
        <w:t xml:space="preserve"> advances in CT technology have enabled</w:t>
      </w:r>
      <w:r w:rsidR="00D976E6" w:rsidRPr="00120C9B">
        <w:rPr>
          <w:rFonts w:ascii="Book Antiqua" w:hAnsi="Book Antiqua"/>
          <w:sz w:val="24"/>
          <w:szCs w:val="24"/>
        </w:rPr>
        <w:t xml:space="preserve"> faster image acquisition times, </w:t>
      </w:r>
      <w:r w:rsidR="00490E48" w:rsidRPr="00120C9B">
        <w:rPr>
          <w:rFonts w:ascii="Book Antiqua" w:hAnsi="Book Antiqua"/>
          <w:sz w:val="24"/>
          <w:szCs w:val="24"/>
        </w:rPr>
        <w:t>thus</w:t>
      </w:r>
      <w:r w:rsidR="00120C9B">
        <w:rPr>
          <w:rFonts w:ascii="Book Antiqua" w:hAnsi="Book Antiqua"/>
          <w:sz w:val="24"/>
          <w:szCs w:val="24"/>
        </w:rPr>
        <w:t xml:space="preserve"> </w:t>
      </w:r>
      <w:r w:rsidR="00D976E6" w:rsidRPr="00120C9B">
        <w:rPr>
          <w:rFonts w:ascii="Book Antiqua" w:hAnsi="Book Antiqua"/>
          <w:sz w:val="24"/>
          <w:szCs w:val="24"/>
        </w:rPr>
        <w:t xml:space="preserve">reducing the </w:t>
      </w:r>
      <w:r w:rsidR="00FA6B2A" w:rsidRPr="00120C9B">
        <w:rPr>
          <w:rFonts w:ascii="Book Antiqua" w:hAnsi="Book Antiqua"/>
          <w:sz w:val="24"/>
          <w:szCs w:val="24"/>
        </w:rPr>
        <w:t xml:space="preserve">time required </w:t>
      </w:r>
      <w:r w:rsidR="003D2F35" w:rsidRPr="00120C9B">
        <w:rPr>
          <w:rFonts w:ascii="Book Antiqua" w:hAnsi="Book Antiqua"/>
          <w:sz w:val="24"/>
          <w:szCs w:val="24"/>
        </w:rPr>
        <w:t>during</w:t>
      </w:r>
      <w:r w:rsidR="00E21262" w:rsidRPr="00120C9B">
        <w:rPr>
          <w:rFonts w:ascii="Book Antiqua" w:hAnsi="Book Antiqua"/>
          <w:sz w:val="24"/>
          <w:szCs w:val="24"/>
        </w:rPr>
        <w:t xml:space="preserve"> </w:t>
      </w:r>
      <w:r w:rsidRPr="00120C9B">
        <w:rPr>
          <w:rFonts w:ascii="Book Antiqua" w:hAnsi="Book Antiqua"/>
          <w:sz w:val="24"/>
          <w:szCs w:val="24"/>
        </w:rPr>
        <w:t xml:space="preserve">which the pulmonary vasculature must be </w:t>
      </w:r>
      <w:proofErr w:type="spellStart"/>
      <w:r w:rsidRPr="00120C9B">
        <w:rPr>
          <w:rFonts w:ascii="Book Antiqua" w:hAnsi="Book Antiqua"/>
          <w:sz w:val="24"/>
          <w:szCs w:val="24"/>
        </w:rPr>
        <w:t>opacified</w:t>
      </w:r>
      <w:proofErr w:type="spellEnd"/>
      <w:r w:rsidRPr="00120C9B">
        <w:rPr>
          <w:rFonts w:ascii="Book Antiqua" w:hAnsi="Book Antiqua"/>
          <w:sz w:val="24"/>
          <w:szCs w:val="24"/>
        </w:rPr>
        <w:t xml:space="preserve">. </w:t>
      </w:r>
      <w:r w:rsidR="00FA6B2A" w:rsidRPr="00120C9B">
        <w:rPr>
          <w:rFonts w:ascii="Book Antiqua" w:hAnsi="Book Antiqua"/>
          <w:sz w:val="24"/>
          <w:szCs w:val="24"/>
        </w:rPr>
        <w:t>This has made it possible</w:t>
      </w:r>
      <w:r w:rsidRPr="00120C9B">
        <w:rPr>
          <w:rFonts w:ascii="Book Antiqua" w:hAnsi="Book Antiqua"/>
          <w:sz w:val="24"/>
          <w:szCs w:val="24"/>
        </w:rPr>
        <w:t xml:space="preserve"> to consider </w:t>
      </w:r>
      <w:r w:rsidR="00FA6B2A" w:rsidRPr="00120C9B">
        <w:rPr>
          <w:rFonts w:ascii="Book Antiqua" w:hAnsi="Book Antiqua"/>
          <w:sz w:val="24"/>
          <w:szCs w:val="24"/>
        </w:rPr>
        <w:t>reducing the</w:t>
      </w:r>
      <w:r w:rsidRPr="00120C9B">
        <w:rPr>
          <w:rFonts w:ascii="Book Antiqua" w:hAnsi="Book Antiqua"/>
          <w:sz w:val="24"/>
          <w:szCs w:val="24"/>
        </w:rPr>
        <w:t xml:space="preserve"> dose of contrast </w:t>
      </w:r>
      <w:r w:rsidR="00F62CC3" w:rsidRPr="00120C9B">
        <w:rPr>
          <w:rFonts w:ascii="Book Antiqua" w:hAnsi="Book Antiqua"/>
          <w:sz w:val="24"/>
          <w:szCs w:val="24"/>
        </w:rPr>
        <w:t xml:space="preserve">medium used in </w:t>
      </w:r>
      <w:proofErr w:type="gramStart"/>
      <w:r w:rsidR="00F62CC3" w:rsidRPr="00120C9B">
        <w:rPr>
          <w:rFonts w:ascii="Book Antiqua" w:hAnsi="Book Antiqua"/>
          <w:sz w:val="24"/>
          <w:szCs w:val="24"/>
        </w:rPr>
        <w:t>CTPA</w:t>
      </w:r>
      <w:r w:rsidR="00F62CC3" w:rsidRPr="00120C9B">
        <w:rPr>
          <w:rFonts w:ascii="Book Antiqua" w:hAnsi="Book Antiqua"/>
          <w:sz w:val="24"/>
          <w:szCs w:val="24"/>
          <w:vertAlign w:val="superscript"/>
        </w:rPr>
        <w:t>[</w:t>
      </w:r>
      <w:proofErr w:type="gramEnd"/>
      <w:r w:rsidR="00F62CC3" w:rsidRPr="00120C9B">
        <w:rPr>
          <w:rFonts w:ascii="Book Antiqua" w:hAnsi="Book Antiqua"/>
          <w:sz w:val="24"/>
          <w:szCs w:val="24"/>
          <w:vertAlign w:val="superscript"/>
        </w:rPr>
        <w:t>5]</w:t>
      </w:r>
      <w:r w:rsidR="00F62CC3" w:rsidRPr="00120C9B">
        <w:rPr>
          <w:rFonts w:ascii="Book Antiqua" w:hAnsi="Book Antiqua"/>
          <w:sz w:val="24"/>
          <w:szCs w:val="24"/>
        </w:rPr>
        <w:t xml:space="preserve">. At </w:t>
      </w:r>
      <w:r w:rsidR="00BC1185" w:rsidRPr="00120C9B">
        <w:rPr>
          <w:rFonts w:ascii="Book Antiqua" w:hAnsi="Book Antiqua"/>
          <w:sz w:val="24"/>
          <w:szCs w:val="24"/>
        </w:rPr>
        <w:t>our</w:t>
      </w:r>
      <w:r w:rsidRPr="00120C9B">
        <w:rPr>
          <w:rFonts w:ascii="Book Antiqua" w:hAnsi="Book Antiqua"/>
          <w:sz w:val="24"/>
          <w:szCs w:val="24"/>
        </w:rPr>
        <w:t xml:space="preserve"> Trust, the current protocol </w:t>
      </w:r>
      <w:r w:rsidR="00B30F4D" w:rsidRPr="00120C9B">
        <w:rPr>
          <w:rFonts w:ascii="Book Antiqua" w:hAnsi="Book Antiqua"/>
          <w:sz w:val="24"/>
          <w:szCs w:val="24"/>
        </w:rPr>
        <w:t>is to administer 75 m</w:t>
      </w:r>
      <w:r w:rsidR="00D9322E">
        <w:rPr>
          <w:rFonts w:ascii="Book Antiqua" w:eastAsia="宋体" w:hAnsi="Book Antiqua" w:hint="eastAsia"/>
          <w:sz w:val="24"/>
          <w:szCs w:val="24"/>
          <w:lang w:eastAsia="zh-CN"/>
        </w:rPr>
        <w:t>L</w:t>
      </w:r>
      <w:r w:rsidR="00B30F4D" w:rsidRPr="00120C9B">
        <w:rPr>
          <w:rFonts w:ascii="Book Antiqua" w:hAnsi="Book Antiqua"/>
          <w:sz w:val="24"/>
          <w:szCs w:val="24"/>
        </w:rPr>
        <w:t xml:space="preserve"> of 350</w:t>
      </w:r>
      <w:r w:rsidR="00D9322E">
        <w:rPr>
          <w:rFonts w:ascii="Book Antiqua" w:eastAsia="宋体" w:hAnsi="Book Antiqua" w:hint="eastAsia"/>
          <w:sz w:val="24"/>
          <w:szCs w:val="24"/>
          <w:lang w:eastAsia="zh-CN"/>
        </w:rPr>
        <w:t xml:space="preserve"> </w:t>
      </w:r>
      <w:r w:rsidR="00B30F4D" w:rsidRPr="00120C9B">
        <w:rPr>
          <w:rFonts w:ascii="Book Antiqua" w:hAnsi="Book Antiqua"/>
          <w:sz w:val="24"/>
          <w:szCs w:val="24"/>
        </w:rPr>
        <w:t>mg/</w:t>
      </w:r>
      <w:r w:rsidRPr="00120C9B">
        <w:rPr>
          <w:rFonts w:ascii="Book Antiqua" w:hAnsi="Book Antiqua"/>
          <w:sz w:val="24"/>
          <w:szCs w:val="24"/>
        </w:rPr>
        <w:t>m</w:t>
      </w:r>
      <w:r w:rsidR="00D9322E">
        <w:rPr>
          <w:rFonts w:ascii="Book Antiqua" w:eastAsia="宋体" w:hAnsi="Book Antiqua" w:hint="eastAsia"/>
          <w:sz w:val="24"/>
          <w:szCs w:val="24"/>
          <w:lang w:eastAsia="zh-CN"/>
        </w:rPr>
        <w:t>L</w:t>
      </w:r>
      <w:r w:rsidR="00120C9B">
        <w:rPr>
          <w:rFonts w:ascii="Book Antiqua" w:hAnsi="Book Antiqua"/>
          <w:sz w:val="24"/>
          <w:szCs w:val="24"/>
        </w:rPr>
        <w:t xml:space="preserve"> </w:t>
      </w:r>
      <w:r w:rsidR="00B30F4D" w:rsidRPr="00120C9B">
        <w:rPr>
          <w:rFonts w:ascii="Book Antiqua" w:hAnsi="Book Antiqua"/>
          <w:sz w:val="24"/>
          <w:szCs w:val="24"/>
        </w:rPr>
        <w:t>iodine/</w:t>
      </w:r>
      <w:proofErr w:type="spellStart"/>
      <w:r w:rsidR="00B30F4D" w:rsidRPr="00120C9B">
        <w:rPr>
          <w:rFonts w:ascii="Book Antiqua" w:hAnsi="Book Antiqua"/>
          <w:sz w:val="24"/>
          <w:szCs w:val="24"/>
        </w:rPr>
        <w:t>ioversol</w:t>
      </w:r>
      <w:proofErr w:type="spellEnd"/>
      <w:r w:rsidR="00B30F4D" w:rsidRPr="00120C9B">
        <w:rPr>
          <w:rFonts w:ascii="Book Antiqua" w:hAnsi="Book Antiqua"/>
          <w:sz w:val="24"/>
          <w:szCs w:val="24"/>
        </w:rPr>
        <w:t xml:space="preserve"> </w:t>
      </w:r>
      <w:r w:rsidRPr="00120C9B">
        <w:rPr>
          <w:rFonts w:ascii="Book Antiqua" w:hAnsi="Book Antiqua"/>
          <w:sz w:val="24"/>
          <w:szCs w:val="24"/>
        </w:rPr>
        <w:t>delivered</w:t>
      </w:r>
      <w:r w:rsidRPr="00E45D60">
        <w:rPr>
          <w:rFonts w:ascii="Book Antiqua" w:hAnsi="Book Antiqua"/>
          <w:i/>
          <w:sz w:val="24"/>
          <w:szCs w:val="24"/>
        </w:rPr>
        <w:t xml:space="preserve"> via</w:t>
      </w:r>
      <w:r w:rsidRPr="00120C9B">
        <w:rPr>
          <w:rFonts w:ascii="Book Antiqua" w:hAnsi="Book Antiqua"/>
          <w:sz w:val="24"/>
          <w:szCs w:val="24"/>
        </w:rPr>
        <w:t xml:space="preserve"> a multiphasic injection. In this study, we </w:t>
      </w:r>
      <w:r w:rsidR="00E64F04" w:rsidRPr="00120C9B">
        <w:rPr>
          <w:rFonts w:ascii="Book Antiqua" w:hAnsi="Book Antiqua"/>
          <w:sz w:val="24"/>
          <w:szCs w:val="24"/>
        </w:rPr>
        <w:t>have tested</w:t>
      </w:r>
      <w:r w:rsidR="00A16F80" w:rsidRPr="00120C9B">
        <w:rPr>
          <w:rFonts w:ascii="Book Antiqua" w:hAnsi="Book Antiqua"/>
          <w:sz w:val="24"/>
          <w:szCs w:val="24"/>
        </w:rPr>
        <w:t xml:space="preserve"> the hypothesis that the scan is </w:t>
      </w:r>
      <w:r w:rsidR="009A4DB6" w:rsidRPr="00120C9B">
        <w:rPr>
          <w:rFonts w:ascii="Book Antiqua" w:hAnsi="Book Antiqua"/>
          <w:sz w:val="24"/>
          <w:szCs w:val="24"/>
        </w:rPr>
        <w:t>technically adequate</w:t>
      </w:r>
      <w:r w:rsidRPr="00120C9B">
        <w:rPr>
          <w:rFonts w:ascii="Book Antiqua" w:hAnsi="Book Antiqua"/>
          <w:sz w:val="24"/>
          <w:szCs w:val="24"/>
        </w:rPr>
        <w:t xml:space="preserve"> using only a 60</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dose of the contrast medium at the same concentration</w:t>
      </w:r>
      <w:r w:rsidR="00E45D60">
        <w:rPr>
          <w:rFonts w:ascii="Book Antiqua" w:eastAsia="宋体" w:hAnsi="Book Antiqua" w:hint="eastAsia"/>
          <w:sz w:val="24"/>
          <w:szCs w:val="24"/>
          <w:lang w:eastAsia="zh-CN"/>
        </w:rPr>
        <w:t>.</w:t>
      </w:r>
      <w:r w:rsidRPr="00120C9B">
        <w:rPr>
          <w:rFonts w:ascii="Book Antiqua" w:hAnsi="Book Antiqua"/>
          <w:sz w:val="24"/>
          <w:szCs w:val="24"/>
        </w:rPr>
        <w:t xml:space="preserve"> The dose reduction is intended to enhance patient safety as well reducing the overall scanning cost.</w:t>
      </w:r>
    </w:p>
    <w:p w14:paraId="36577355" w14:textId="77777777" w:rsidR="00B77862" w:rsidRPr="00E45D60" w:rsidRDefault="00B77862" w:rsidP="00120C9B">
      <w:pPr>
        <w:widowControl w:val="0"/>
        <w:adjustRightInd w:val="0"/>
        <w:snapToGrid w:val="0"/>
        <w:spacing w:after="0" w:line="360" w:lineRule="auto"/>
        <w:jc w:val="both"/>
        <w:rPr>
          <w:rFonts w:ascii="Book Antiqua" w:eastAsia="宋体" w:hAnsi="Book Antiqua"/>
          <w:b/>
          <w:sz w:val="24"/>
          <w:szCs w:val="24"/>
          <w:lang w:eastAsia="zh-CN"/>
        </w:rPr>
      </w:pPr>
    </w:p>
    <w:p w14:paraId="3FE2A7A4" w14:textId="14FCD868" w:rsidR="009201CC" w:rsidRPr="00120C9B" w:rsidRDefault="00E45D60" w:rsidP="00120C9B">
      <w:pPr>
        <w:widowControl w:val="0"/>
        <w:adjustRightInd w:val="0"/>
        <w:snapToGrid w:val="0"/>
        <w:spacing w:after="0" w:line="360" w:lineRule="auto"/>
        <w:jc w:val="both"/>
        <w:rPr>
          <w:rFonts w:ascii="Book Antiqua" w:hAnsi="Book Antiqua"/>
          <w:b/>
          <w:sz w:val="24"/>
          <w:szCs w:val="24"/>
        </w:rPr>
      </w:pPr>
      <w:r w:rsidRPr="00120C9B">
        <w:rPr>
          <w:rFonts w:ascii="Book Antiqua" w:hAnsi="Book Antiqua"/>
          <w:b/>
          <w:sz w:val="24"/>
          <w:szCs w:val="24"/>
        </w:rPr>
        <w:t>MATERIALS AND METHODS</w:t>
      </w:r>
    </w:p>
    <w:p w14:paraId="0C778F03" w14:textId="77777777" w:rsidR="00760227" w:rsidRPr="00120C9B" w:rsidRDefault="00760227" w:rsidP="00120C9B">
      <w:pPr>
        <w:widowControl w:val="0"/>
        <w:autoSpaceDE w:val="0"/>
        <w:autoSpaceDN w:val="0"/>
        <w:adjustRightInd w:val="0"/>
        <w:snapToGrid w:val="0"/>
        <w:spacing w:after="0" w:line="360" w:lineRule="auto"/>
        <w:jc w:val="both"/>
        <w:rPr>
          <w:rFonts w:ascii="Book Antiqua" w:hAnsi="Book Antiqua"/>
          <w:b/>
          <w:i/>
          <w:sz w:val="24"/>
          <w:szCs w:val="24"/>
        </w:rPr>
      </w:pPr>
      <w:r w:rsidRPr="00120C9B">
        <w:rPr>
          <w:rFonts w:ascii="Book Antiqua" w:hAnsi="Book Antiqua"/>
          <w:b/>
          <w:i/>
          <w:sz w:val="24"/>
          <w:szCs w:val="24"/>
        </w:rPr>
        <w:t>Patient selection</w:t>
      </w:r>
    </w:p>
    <w:p w14:paraId="61B62A59" w14:textId="77777777" w:rsidR="00760227" w:rsidRPr="00120C9B" w:rsidRDefault="00760227"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p>
    <w:p w14:paraId="5B015EF0" w14:textId="666CFFDB" w:rsidR="009201CC" w:rsidRPr="00120C9B" w:rsidRDefault="000523D1"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One hundred and twenty-seven </w:t>
      </w:r>
      <w:r w:rsidR="00760227" w:rsidRPr="00120C9B">
        <w:rPr>
          <w:rFonts w:ascii="Book Antiqua" w:hAnsi="Book Antiqua"/>
          <w:sz w:val="24"/>
          <w:szCs w:val="24"/>
        </w:rPr>
        <w:t xml:space="preserve">patients clinically suspected of having </w:t>
      </w:r>
      <w:r w:rsidR="008E3B18">
        <w:rPr>
          <w:rFonts w:ascii="Book Antiqua" w:eastAsia="宋体" w:hAnsi="Book Antiqua" w:hint="eastAsia"/>
          <w:sz w:val="24"/>
          <w:szCs w:val="24"/>
          <w:lang w:eastAsia="zh-CN"/>
        </w:rPr>
        <w:t>PE</w:t>
      </w:r>
      <w:r w:rsidR="00760227" w:rsidRPr="00120C9B">
        <w:rPr>
          <w:rFonts w:ascii="Book Antiqua" w:hAnsi="Book Antiqua"/>
          <w:sz w:val="24"/>
          <w:szCs w:val="24"/>
        </w:rPr>
        <w:t xml:space="preserve"> </w:t>
      </w:r>
      <w:r w:rsidR="00252340" w:rsidRPr="00120C9B">
        <w:rPr>
          <w:rFonts w:ascii="Book Antiqua" w:hAnsi="Book Antiqua"/>
          <w:sz w:val="24"/>
          <w:szCs w:val="24"/>
        </w:rPr>
        <w:t>underwent</w:t>
      </w:r>
      <w:r w:rsidRPr="00120C9B">
        <w:rPr>
          <w:rFonts w:ascii="Book Antiqua" w:hAnsi="Book Antiqua"/>
          <w:sz w:val="24"/>
          <w:szCs w:val="24"/>
        </w:rPr>
        <w:t xml:space="preserve"> </w:t>
      </w:r>
      <w:r w:rsidR="00760227" w:rsidRPr="00120C9B">
        <w:rPr>
          <w:rFonts w:ascii="Book Antiqua" w:hAnsi="Book Antiqua"/>
          <w:sz w:val="24"/>
          <w:szCs w:val="24"/>
        </w:rPr>
        <w:t>spiral CTPA</w:t>
      </w:r>
      <w:r w:rsidR="002D5F10" w:rsidRPr="00120C9B">
        <w:rPr>
          <w:rFonts w:ascii="Book Antiqua" w:hAnsi="Book Antiqua"/>
          <w:sz w:val="24"/>
          <w:szCs w:val="24"/>
        </w:rPr>
        <w:t xml:space="preserve"> </w:t>
      </w:r>
      <w:r w:rsidR="00644245" w:rsidRPr="00120C9B">
        <w:rPr>
          <w:rFonts w:ascii="Book Antiqua" w:hAnsi="Book Antiqua"/>
          <w:sz w:val="24"/>
          <w:szCs w:val="24"/>
        </w:rPr>
        <w:t>between the months of January to April 2015</w:t>
      </w:r>
      <w:r w:rsidR="00760227" w:rsidRPr="00120C9B">
        <w:rPr>
          <w:rFonts w:ascii="Book Antiqua" w:hAnsi="Book Antiqua"/>
          <w:sz w:val="24"/>
          <w:szCs w:val="24"/>
        </w:rPr>
        <w:t xml:space="preserve">; </w:t>
      </w:r>
      <w:r w:rsidRPr="00120C9B">
        <w:rPr>
          <w:rFonts w:ascii="Book Antiqua" w:hAnsi="Book Antiqua"/>
          <w:sz w:val="24"/>
          <w:szCs w:val="24"/>
        </w:rPr>
        <w:t>Of these subjects, seventy received a higher dose of 75</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w:t>
      </w:r>
      <w:r w:rsidR="006572F2" w:rsidRPr="00120C9B">
        <w:rPr>
          <w:rFonts w:ascii="Book Antiqua" w:hAnsi="Book Antiqua"/>
          <w:sz w:val="24"/>
          <w:szCs w:val="24"/>
        </w:rPr>
        <w:t xml:space="preserve">(control group) </w:t>
      </w:r>
      <w:r w:rsidRPr="00120C9B">
        <w:rPr>
          <w:rFonts w:ascii="Book Antiqua" w:hAnsi="Book Antiqua"/>
          <w:sz w:val="24"/>
          <w:szCs w:val="24"/>
        </w:rPr>
        <w:t xml:space="preserve">and the remaining </w:t>
      </w:r>
      <w:r w:rsidR="006572F2" w:rsidRPr="00120C9B">
        <w:rPr>
          <w:rFonts w:ascii="Book Antiqua" w:hAnsi="Book Antiqua"/>
          <w:sz w:val="24"/>
          <w:szCs w:val="24"/>
        </w:rPr>
        <w:t>fifty-seven,</w:t>
      </w:r>
      <w:r w:rsidRPr="00120C9B">
        <w:rPr>
          <w:rFonts w:ascii="Book Antiqua" w:hAnsi="Book Antiqua"/>
          <w:sz w:val="24"/>
          <w:szCs w:val="24"/>
        </w:rPr>
        <w:t xml:space="preserve"> </w:t>
      </w:r>
      <w:r w:rsidR="00760227" w:rsidRPr="00120C9B">
        <w:rPr>
          <w:rFonts w:ascii="Book Antiqua" w:hAnsi="Book Antiqua"/>
          <w:sz w:val="24"/>
          <w:szCs w:val="24"/>
        </w:rPr>
        <w:t>60</w:t>
      </w:r>
      <w:r w:rsidR="00E45D60">
        <w:rPr>
          <w:rFonts w:ascii="Book Antiqua" w:eastAsia="宋体" w:hAnsi="Book Antiqua" w:hint="eastAsia"/>
          <w:sz w:val="24"/>
          <w:szCs w:val="24"/>
          <w:lang w:eastAsia="zh-CN"/>
        </w:rPr>
        <w:t xml:space="preserve"> </w:t>
      </w:r>
      <w:r w:rsidR="00760227"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w:t>
      </w:r>
      <w:r w:rsidR="006572F2" w:rsidRPr="00120C9B">
        <w:rPr>
          <w:rFonts w:ascii="Book Antiqua" w:hAnsi="Book Antiqua"/>
          <w:sz w:val="24"/>
          <w:szCs w:val="24"/>
        </w:rPr>
        <w:t xml:space="preserve">(study group) </w:t>
      </w:r>
      <w:r w:rsidRPr="00120C9B">
        <w:rPr>
          <w:rFonts w:ascii="Book Antiqua" w:hAnsi="Book Antiqua"/>
          <w:sz w:val="24"/>
          <w:szCs w:val="24"/>
        </w:rPr>
        <w:t>of 350 mg/</w:t>
      </w:r>
      <w:r w:rsidR="00494F2A"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iodine/</w:t>
      </w:r>
      <w:proofErr w:type="spellStart"/>
      <w:r w:rsidR="00494F2A" w:rsidRPr="00120C9B">
        <w:rPr>
          <w:rFonts w:ascii="Book Antiqua" w:hAnsi="Book Antiqua"/>
          <w:sz w:val="24"/>
          <w:szCs w:val="24"/>
        </w:rPr>
        <w:t>ioversol</w:t>
      </w:r>
      <w:proofErr w:type="spellEnd"/>
      <w:r w:rsidRPr="00120C9B">
        <w:rPr>
          <w:rFonts w:ascii="Book Antiqua" w:hAnsi="Book Antiqua"/>
          <w:sz w:val="24"/>
          <w:szCs w:val="24"/>
        </w:rPr>
        <w:t xml:space="preserve"> contrast agent</w:t>
      </w:r>
      <w:r w:rsidR="001D4F8F" w:rsidRPr="00120C9B">
        <w:rPr>
          <w:rFonts w:ascii="Book Antiqua" w:hAnsi="Book Antiqua"/>
          <w:sz w:val="24"/>
          <w:szCs w:val="24"/>
        </w:rPr>
        <w:t xml:space="preserve"> (</w:t>
      </w:r>
      <w:proofErr w:type="spellStart"/>
      <w:r w:rsidR="006C624F" w:rsidRPr="00120C9B">
        <w:rPr>
          <w:rFonts w:ascii="Book Antiqua" w:hAnsi="Book Antiqua"/>
          <w:sz w:val="24"/>
          <w:szCs w:val="24"/>
        </w:rPr>
        <w:t>Omnipaque</w:t>
      </w:r>
      <w:proofErr w:type="spellEnd"/>
      <w:r w:rsidR="006C624F" w:rsidRPr="00120C9B">
        <w:rPr>
          <w:rFonts w:ascii="Book Antiqua" w:hAnsi="Book Antiqua"/>
          <w:sz w:val="24"/>
          <w:szCs w:val="24"/>
        </w:rPr>
        <w:t xml:space="preserve"> 350</w:t>
      </w:r>
      <w:r w:rsidR="001D4F8F" w:rsidRPr="00120C9B">
        <w:rPr>
          <w:rFonts w:ascii="Book Antiqua" w:hAnsi="Book Antiqua"/>
          <w:sz w:val="24"/>
          <w:szCs w:val="24"/>
        </w:rPr>
        <w:t xml:space="preserve">, </w:t>
      </w:r>
      <w:r w:rsidR="0093260E" w:rsidRPr="00120C9B">
        <w:rPr>
          <w:rFonts w:ascii="Book Antiqua" w:hAnsi="Book Antiqua"/>
          <w:sz w:val="24"/>
          <w:szCs w:val="24"/>
        </w:rPr>
        <w:t>GE Healthcare</w:t>
      </w:r>
      <w:r w:rsidR="00A84F65" w:rsidRPr="00120C9B">
        <w:rPr>
          <w:rFonts w:ascii="Book Antiqua" w:hAnsi="Book Antiqua"/>
          <w:sz w:val="24"/>
          <w:szCs w:val="24"/>
        </w:rPr>
        <w:t>, USA</w:t>
      </w:r>
      <w:r w:rsidR="001D4F8F" w:rsidRPr="00120C9B">
        <w:rPr>
          <w:rFonts w:ascii="Book Antiqua" w:hAnsi="Book Antiqua"/>
          <w:sz w:val="24"/>
          <w:szCs w:val="24"/>
        </w:rPr>
        <w:t>)</w:t>
      </w:r>
      <w:r w:rsidR="00760227" w:rsidRPr="00120C9B">
        <w:rPr>
          <w:rFonts w:ascii="Book Antiqua" w:hAnsi="Book Antiqua"/>
          <w:sz w:val="24"/>
          <w:szCs w:val="24"/>
        </w:rPr>
        <w:t xml:space="preserve">. </w:t>
      </w:r>
      <w:r w:rsidR="00605833" w:rsidRPr="00120C9B">
        <w:rPr>
          <w:rFonts w:ascii="Book Antiqua" w:hAnsi="Book Antiqua"/>
          <w:sz w:val="24"/>
          <w:szCs w:val="24"/>
        </w:rPr>
        <w:t xml:space="preserve">The </w:t>
      </w:r>
      <w:r w:rsidR="00605833" w:rsidRPr="00120C9B">
        <w:rPr>
          <w:rFonts w:ascii="Book Antiqua" w:hAnsi="Book Antiqua"/>
          <w:sz w:val="24"/>
          <w:szCs w:val="24"/>
        </w:rPr>
        <w:lastRenderedPageBreak/>
        <w:t xml:space="preserve">dose reduction </w:t>
      </w:r>
      <w:r w:rsidR="00E73B82" w:rsidRPr="00120C9B">
        <w:rPr>
          <w:rFonts w:ascii="Book Antiqua" w:hAnsi="Book Antiqua"/>
          <w:sz w:val="24"/>
          <w:szCs w:val="24"/>
        </w:rPr>
        <w:t>of 20%</w:t>
      </w:r>
      <w:r w:rsidR="00605833" w:rsidRPr="00120C9B">
        <w:rPr>
          <w:rFonts w:ascii="Book Antiqua" w:hAnsi="Book Antiqua"/>
          <w:sz w:val="24"/>
          <w:szCs w:val="24"/>
        </w:rPr>
        <w:t xml:space="preserve"> was chosen in conjunction with the CT scanner manufacturer</w:t>
      </w:r>
      <w:r w:rsidR="0029277D" w:rsidRPr="00120C9B">
        <w:rPr>
          <w:rFonts w:ascii="Book Antiqua" w:hAnsi="Book Antiqua"/>
          <w:sz w:val="24"/>
          <w:szCs w:val="24"/>
        </w:rPr>
        <w:t xml:space="preserve"> (Siemens AG)</w:t>
      </w:r>
      <w:r w:rsidR="00605833" w:rsidRPr="00120C9B">
        <w:rPr>
          <w:rFonts w:ascii="Book Antiqua" w:hAnsi="Book Antiqua"/>
          <w:sz w:val="24"/>
          <w:szCs w:val="24"/>
        </w:rPr>
        <w:t xml:space="preserve">. </w:t>
      </w:r>
      <w:r w:rsidR="00B77862" w:rsidRPr="00120C9B">
        <w:rPr>
          <w:rFonts w:ascii="Book Antiqua" w:hAnsi="Book Antiqua"/>
          <w:sz w:val="24"/>
          <w:szCs w:val="24"/>
        </w:rPr>
        <w:t>In this observational study, b</w:t>
      </w:r>
      <w:r w:rsidR="00760227" w:rsidRPr="00120C9B">
        <w:rPr>
          <w:rFonts w:ascii="Book Antiqua" w:hAnsi="Book Antiqua"/>
          <w:sz w:val="24"/>
          <w:szCs w:val="24"/>
        </w:rPr>
        <w:t>oth patient coho</w:t>
      </w:r>
      <w:r w:rsidR="00B77862" w:rsidRPr="00120C9B">
        <w:rPr>
          <w:rFonts w:ascii="Book Antiqua" w:hAnsi="Book Antiqua"/>
          <w:sz w:val="24"/>
          <w:szCs w:val="24"/>
        </w:rPr>
        <w:t>rts were studied retrospectively</w:t>
      </w:r>
      <w:r w:rsidR="00760227" w:rsidRPr="00120C9B">
        <w:rPr>
          <w:rFonts w:ascii="Book Antiqua" w:hAnsi="Book Antiqua"/>
          <w:sz w:val="24"/>
          <w:szCs w:val="24"/>
        </w:rPr>
        <w:t>.</w:t>
      </w:r>
      <w:r w:rsidR="002B1DDC" w:rsidRPr="00120C9B">
        <w:rPr>
          <w:rFonts w:ascii="Book Antiqua" w:hAnsi="Book Antiqua"/>
          <w:sz w:val="24"/>
          <w:szCs w:val="24"/>
        </w:rPr>
        <w:t xml:space="preserve"> Patient </w:t>
      </w:r>
      <w:r w:rsidR="00C41AF8" w:rsidRPr="00120C9B">
        <w:rPr>
          <w:rFonts w:ascii="Book Antiqua" w:hAnsi="Book Antiqua"/>
          <w:sz w:val="24"/>
          <w:szCs w:val="24"/>
        </w:rPr>
        <w:t xml:space="preserve">cohort allocation </w:t>
      </w:r>
      <w:r w:rsidR="002B1DDC" w:rsidRPr="00120C9B">
        <w:rPr>
          <w:rFonts w:ascii="Book Antiqua" w:hAnsi="Book Antiqua"/>
          <w:sz w:val="24"/>
          <w:szCs w:val="24"/>
        </w:rPr>
        <w:t>was not randomised due to the nature of this study.</w:t>
      </w:r>
    </w:p>
    <w:p w14:paraId="477471CA" w14:textId="68CF1D6D" w:rsidR="00355A5A" w:rsidRPr="00120C9B" w:rsidRDefault="00760227" w:rsidP="00E45D60">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 xml:space="preserve">In the </w:t>
      </w:r>
      <w:r w:rsidR="006572F2" w:rsidRPr="00120C9B">
        <w:rPr>
          <w:rFonts w:ascii="Book Antiqua" w:hAnsi="Book Antiqua"/>
          <w:sz w:val="24"/>
          <w:szCs w:val="24"/>
        </w:rPr>
        <w:t xml:space="preserve">control </w:t>
      </w:r>
      <w:r w:rsidRPr="00120C9B">
        <w:rPr>
          <w:rFonts w:ascii="Book Antiqua" w:hAnsi="Book Antiqua"/>
          <w:sz w:val="24"/>
          <w:szCs w:val="24"/>
        </w:rPr>
        <w:t>group</w:t>
      </w:r>
      <w:r w:rsidR="006572F2" w:rsidRPr="00120C9B">
        <w:rPr>
          <w:rFonts w:ascii="Book Antiqua" w:hAnsi="Book Antiqua"/>
          <w:sz w:val="24"/>
          <w:szCs w:val="24"/>
        </w:rPr>
        <w:t>,</w:t>
      </w:r>
      <w:r w:rsidRPr="00120C9B">
        <w:rPr>
          <w:rFonts w:ascii="Book Antiqua" w:hAnsi="Book Antiqua"/>
          <w:sz w:val="24"/>
          <w:szCs w:val="24"/>
        </w:rPr>
        <w:t xml:space="preserve"> there were</w:t>
      </w:r>
      <w:r w:rsidR="006572F2" w:rsidRPr="00120C9B">
        <w:rPr>
          <w:rFonts w:ascii="Book Antiqua" w:hAnsi="Book Antiqua"/>
          <w:sz w:val="24"/>
          <w:szCs w:val="24"/>
        </w:rPr>
        <w:t xml:space="preserve"> </w:t>
      </w:r>
      <w:r w:rsidRPr="00120C9B">
        <w:rPr>
          <w:rFonts w:ascii="Book Antiqua" w:hAnsi="Book Antiqua"/>
          <w:sz w:val="24"/>
          <w:szCs w:val="24"/>
        </w:rPr>
        <w:t>32 male and 38 female</w:t>
      </w:r>
      <w:r w:rsidR="00441A9E" w:rsidRPr="00120C9B">
        <w:rPr>
          <w:rFonts w:ascii="Book Antiqua" w:hAnsi="Book Antiqua"/>
          <w:sz w:val="24"/>
          <w:szCs w:val="24"/>
        </w:rPr>
        <w:t xml:space="preserve"> patients</w:t>
      </w:r>
      <w:r w:rsidR="006572F2" w:rsidRPr="00120C9B">
        <w:rPr>
          <w:rFonts w:ascii="Book Antiqua" w:hAnsi="Book Antiqua"/>
          <w:sz w:val="24"/>
          <w:szCs w:val="24"/>
        </w:rPr>
        <w:t xml:space="preserve">, whose mean age was </w:t>
      </w:r>
      <w:r w:rsidR="00F96B18" w:rsidRPr="00120C9B">
        <w:rPr>
          <w:rFonts w:ascii="Book Antiqua" w:hAnsi="Book Antiqua"/>
          <w:sz w:val="24"/>
          <w:szCs w:val="24"/>
        </w:rPr>
        <w:t>65.7 years (range [</w:t>
      </w:r>
      <w:r w:rsidR="00E45D60">
        <w:rPr>
          <w:rFonts w:ascii="Book Antiqua" w:hAnsi="Book Antiqua"/>
          <w:sz w:val="24"/>
          <w:szCs w:val="24"/>
        </w:rPr>
        <w:t>34-</w:t>
      </w:r>
      <w:r w:rsidR="00F96B18" w:rsidRPr="00120C9B">
        <w:rPr>
          <w:rFonts w:ascii="Book Antiqua" w:hAnsi="Book Antiqua"/>
          <w:sz w:val="24"/>
          <w:szCs w:val="24"/>
        </w:rPr>
        <w:t>93]</w:t>
      </w:r>
      <w:r w:rsidRPr="00120C9B">
        <w:rPr>
          <w:rFonts w:ascii="Book Antiqua" w:hAnsi="Book Antiqua"/>
          <w:sz w:val="24"/>
          <w:szCs w:val="24"/>
        </w:rPr>
        <w:t xml:space="preserve">). In the </w:t>
      </w:r>
      <w:r w:rsidR="00FA6B2A" w:rsidRPr="00120C9B">
        <w:rPr>
          <w:rFonts w:ascii="Book Antiqua" w:hAnsi="Book Antiqua"/>
          <w:sz w:val="24"/>
          <w:szCs w:val="24"/>
        </w:rPr>
        <w:t>study</w:t>
      </w:r>
      <w:r w:rsidRPr="00120C9B">
        <w:rPr>
          <w:rFonts w:ascii="Book Antiqua" w:hAnsi="Book Antiqua"/>
          <w:sz w:val="24"/>
          <w:szCs w:val="24"/>
        </w:rPr>
        <w:t xml:space="preserve"> group</w:t>
      </w:r>
      <w:r w:rsidR="00CB7174" w:rsidRPr="00120C9B">
        <w:rPr>
          <w:rFonts w:ascii="Book Antiqua" w:hAnsi="Book Antiqua"/>
          <w:sz w:val="24"/>
          <w:szCs w:val="24"/>
        </w:rPr>
        <w:t>,</w:t>
      </w:r>
      <w:r w:rsidRPr="00120C9B">
        <w:rPr>
          <w:rFonts w:ascii="Book Antiqua" w:hAnsi="Book Antiqua"/>
          <w:sz w:val="24"/>
          <w:szCs w:val="24"/>
        </w:rPr>
        <w:t xml:space="preserve"> there were 23 male and 34 female</w:t>
      </w:r>
      <w:r w:rsidR="00441A9E" w:rsidRPr="00120C9B">
        <w:rPr>
          <w:rFonts w:ascii="Book Antiqua" w:hAnsi="Book Antiqua"/>
          <w:sz w:val="24"/>
          <w:szCs w:val="24"/>
        </w:rPr>
        <w:t xml:space="preserve"> patients</w:t>
      </w:r>
      <w:r w:rsidR="003F5DEA" w:rsidRPr="00120C9B">
        <w:rPr>
          <w:rFonts w:ascii="Book Antiqua" w:hAnsi="Book Antiqua"/>
          <w:sz w:val="24"/>
          <w:szCs w:val="24"/>
        </w:rPr>
        <w:t>,</w:t>
      </w:r>
      <w:r w:rsidRPr="00120C9B">
        <w:rPr>
          <w:rFonts w:ascii="Book Antiqua" w:hAnsi="Book Antiqua"/>
          <w:sz w:val="24"/>
          <w:szCs w:val="24"/>
        </w:rPr>
        <w:t xml:space="preserve"> with a m</w:t>
      </w:r>
      <w:r w:rsidR="00F96B18" w:rsidRPr="00120C9B">
        <w:rPr>
          <w:rFonts w:ascii="Book Antiqua" w:hAnsi="Book Antiqua"/>
          <w:sz w:val="24"/>
          <w:szCs w:val="24"/>
        </w:rPr>
        <w:t>ean age of 62.7 years (range [</w:t>
      </w:r>
      <w:r w:rsidR="00E45D60">
        <w:rPr>
          <w:rFonts w:ascii="Book Antiqua" w:hAnsi="Book Antiqua"/>
          <w:sz w:val="24"/>
          <w:szCs w:val="24"/>
        </w:rPr>
        <w:t>16-</w:t>
      </w:r>
      <w:r w:rsidR="00F96B18" w:rsidRPr="00120C9B">
        <w:rPr>
          <w:rFonts w:ascii="Book Antiqua" w:hAnsi="Book Antiqua"/>
          <w:sz w:val="24"/>
          <w:szCs w:val="24"/>
        </w:rPr>
        <w:t>92]</w:t>
      </w:r>
      <w:r w:rsidRPr="00120C9B">
        <w:rPr>
          <w:rFonts w:ascii="Book Antiqua" w:hAnsi="Book Antiqua"/>
          <w:sz w:val="24"/>
          <w:szCs w:val="24"/>
        </w:rPr>
        <w:t>). Charact</w:t>
      </w:r>
      <w:r w:rsidR="006572F2" w:rsidRPr="00120C9B">
        <w:rPr>
          <w:rFonts w:ascii="Book Antiqua" w:hAnsi="Book Antiqua"/>
          <w:sz w:val="24"/>
          <w:szCs w:val="24"/>
        </w:rPr>
        <w:t xml:space="preserve">eristics of the </w:t>
      </w:r>
      <w:r w:rsidR="00685216" w:rsidRPr="00120C9B">
        <w:rPr>
          <w:rFonts w:ascii="Book Antiqua" w:hAnsi="Book Antiqua"/>
          <w:sz w:val="24"/>
          <w:szCs w:val="24"/>
        </w:rPr>
        <w:t>study population</w:t>
      </w:r>
      <w:r w:rsidRPr="00120C9B">
        <w:rPr>
          <w:rFonts w:ascii="Book Antiqua" w:hAnsi="Book Antiqua"/>
          <w:sz w:val="24"/>
          <w:szCs w:val="24"/>
        </w:rPr>
        <w:t xml:space="preserve"> are given in Table 1.</w:t>
      </w:r>
      <w:r w:rsidR="00120C9B">
        <w:rPr>
          <w:rFonts w:ascii="Book Antiqua" w:hAnsi="Book Antiqua"/>
          <w:sz w:val="24"/>
          <w:szCs w:val="24"/>
        </w:rPr>
        <w:t xml:space="preserve"> </w:t>
      </w:r>
      <w:r w:rsidR="00033EC9" w:rsidRPr="00120C9B">
        <w:rPr>
          <w:rFonts w:ascii="Book Antiqua" w:hAnsi="Book Antiqua"/>
          <w:sz w:val="24"/>
          <w:szCs w:val="24"/>
        </w:rPr>
        <w:t xml:space="preserve">Patient data were fully anonymised. </w:t>
      </w:r>
    </w:p>
    <w:p w14:paraId="01D6E7C4" w14:textId="77777777" w:rsidR="002147BA" w:rsidRPr="00E45D60" w:rsidRDefault="002147BA" w:rsidP="00120C9B">
      <w:pPr>
        <w:widowControl w:val="0"/>
        <w:autoSpaceDE w:val="0"/>
        <w:autoSpaceDN w:val="0"/>
        <w:adjustRightInd w:val="0"/>
        <w:snapToGrid w:val="0"/>
        <w:spacing w:after="0" w:line="360" w:lineRule="auto"/>
        <w:jc w:val="both"/>
        <w:rPr>
          <w:rFonts w:ascii="Book Antiqua" w:eastAsia="宋体" w:hAnsi="Book Antiqua"/>
          <w:b/>
          <w:i/>
          <w:sz w:val="24"/>
          <w:szCs w:val="24"/>
          <w:lang w:eastAsia="zh-CN"/>
        </w:rPr>
      </w:pPr>
    </w:p>
    <w:p w14:paraId="63B6A8EB" w14:textId="6CA8C1A7" w:rsidR="003276AB" w:rsidRPr="00E45D60" w:rsidRDefault="00BC39A5" w:rsidP="00120C9B">
      <w:pPr>
        <w:widowControl w:val="0"/>
        <w:autoSpaceDE w:val="0"/>
        <w:autoSpaceDN w:val="0"/>
        <w:adjustRightInd w:val="0"/>
        <w:snapToGrid w:val="0"/>
        <w:spacing w:after="0" w:line="360" w:lineRule="auto"/>
        <w:jc w:val="both"/>
        <w:rPr>
          <w:rFonts w:ascii="Book Antiqua" w:eastAsia="宋体" w:hAnsi="Book Antiqua"/>
          <w:b/>
          <w:i/>
          <w:sz w:val="24"/>
          <w:szCs w:val="24"/>
          <w:lang w:eastAsia="zh-CN"/>
        </w:rPr>
      </w:pPr>
      <w:r w:rsidRPr="00120C9B">
        <w:rPr>
          <w:rFonts w:ascii="Book Antiqua" w:hAnsi="Book Antiqua"/>
          <w:b/>
          <w:i/>
          <w:sz w:val="24"/>
          <w:szCs w:val="24"/>
        </w:rPr>
        <w:t>CTPA protocol</w:t>
      </w:r>
    </w:p>
    <w:p w14:paraId="0B4B723A" w14:textId="19F1358E" w:rsidR="00A114B3" w:rsidRPr="00120C9B" w:rsidRDefault="00A114B3"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Scans were performed on a 128-slice CT scanner (</w:t>
      </w:r>
      <w:proofErr w:type="spellStart"/>
      <w:r w:rsidRPr="00120C9B">
        <w:rPr>
          <w:rFonts w:ascii="Book Antiqua" w:hAnsi="Book Antiqua"/>
          <w:sz w:val="24"/>
          <w:szCs w:val="24"/>
        </w:rPr>
        <w:t>Somatom</w:t>
      </w:r>
      <w:proofErr w:type="spellEnd"/>
      <w:r w:rsidRPr="00120C9B">
        <w:rPr>
          <w:rFonts w:ascii="Book Antiqua" w:hAnsi="Book Antiqua"/>
          <w:sz w:val="24"/>
          <w:szCs w:val="24"/>
        </w:rPr>
        <w:t xml:space="preserve"> Definition AS+, Siemens AG, Berlin and Munich, Germany), and acquired with a radiation dose of 120</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 xml:space="preserve">kV and a tube output of a minimum of 666 </w:t>
      </w:r>
      <w:proofErr w:type="spellStart"/>
      <w:r w:rsidRPr="00120C9B">
        <w:rPr>
          <w:rFonts w:ascii="Book Antiqua" w:hAnsi="Book Antiqua"/>
          <w:sz w:val="24"/>
          <w:szCs w:val="24"/>
        </w:rPr>
        <w:t>mAs</w:t>
      </w:r>
      <w:proofErr w:type="spellEnd"/>
      <w:r w:rsidRPr="00120C9B">
        <w:rPr>
          <w:rFonts w:ascii="Book Antiqua" w:hAnsi="Book Antiqua"/>
          <w:sz w:val="24"/>
          <w:szCs w:val="24"/>
        </w:rPr>
        <w:t>/80</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kW for 5 s, 0.3</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s rotation time, pitch 0.6, 0.6</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mm slice thickness with 38.4</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 xml:space="preserve">mm collimation. </w:t>
      </w:r>
    </w:p>
    <w:p w14:paraId="6869DA4F" w14:textId="1F7FDD3D" w:rsidR="00A114B3" w:rsidRPr="00120C9B" w:rsidRDefault="00A114B3" w:rsidP="00E45D60">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 xml:space="preserve">The contrast medium was given </w:t>
      </w:r>
      <w:r w:rsidRPr="00E45D60">
        <w:rPr>
          <w:rFonts w:ascii="Book Antiqua" w:hAnsi="Book Antiqua"/>
          <w:i/>
          <w:sz w:val="24"/>
          <w:szCs w:val="24"/>
        </w:rPr>
        <w:t xml:space="preserve">via </w:t>
      </w:r>
      <w:r w:rsidRPr="00120C9B">
        <w:rPr>
          <w:rFonts w:ascii="Book Antiqua" w:hAnsi="Book Antiqua"/>
          <w:sz w:val="24"/>
          <w:szCs w:val="24"/>
        </w:rPr>
        <w:t xml:space="preserve">an 18G cannula, placed in the ante-cubital fossa and delivered </w:t>
      </w:r>
      <w:r w:rsidRPr="00E45D60">
        <w:rPr>
          <w:rFonts w:ascii="Book Antiqua" w:hAnsi="Book Antiqua"/>
          <w:i/>
          <w:sz w:val="24"/>
          <w:szCs w:val="24"/>
        </w:rPr>
        <w:t>via</w:t>
      </w:r>
      <w:r w:rsidRPr="00120C9B">
        <w:rPr>
          <w:rFonts w:ascii="Book Antiqua" w:hAnsi="Book Antiqua"/>
          <w:sz w:val="24"/>
          <w:szCs w:val="24"/>
        </w:rPr>
        <w:t xml:space="preserve"> a power injector (Ulrich Inject CT Motion, Ulrich Medical, </w:t>
      </w:r>
      <w:proofErr w:type="spellStart"/>
      <w:r w:rsidRPr="00120C9B">
        <w:rPr>
          <w:rFonts w:ascii="Book Antiqua" w:hAnsi="Book Antiqua"/>
          <w:sz w:val="24"/>
          <w:szCs w:val="24"/>
        </w:rPr>
        <w:t>Buchbrunnenweg</w:t>
      </w:r>
      <w:proofErr w:type="spellEnd"/>
      <w:r w:rsidRPr="00120C9B">
        <w:rPr>
          <w:rFonts w:ascii="Book Antiqua" w:hAnsi="Book Antiqua"/>
          <w:sz w:val="24"/>
          <w:szCs w:val="24"/>
        </w:rPr>
        <w:t>, Germany) at a rate of 5</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/s, with a saline chaser of 25</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at the same injection rate. The overall injection time is 12 s for 60</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of contrast and 15 s for 75</w:t>
      </w:r>
      <w:r w:rsidR="00E45D60">
        <w:rPr>
          <w:rFonts w:ascii="Book Antiqua" w:eastAsia="宋体" w:hAnsi="Book Antiqua" w:hint="eastAsia"/>
          <w:sz w:val="24"/>
          <w:szCs w:val="24"/>
          <w:lang w:eastAsia="zh-CN"/>
        </w:rPr>
        <w:t xml:space="preserve"> </w:t>
      </w:r>
      <w:r w:rsidRPr="00120C9B">
        <w:rPr>
          <w:rFonts w:ascii="Book Antiqua" w:hAnsi="Book Antiqua"/>
          <w:sz w:val="24"/>
          <w:szCs w:val="24"/>
        </w:rPr>
        <w:t>m</w:t>
      </w:r>
      <w:r w:rsidR="00E45D60">
        <w:rPr>
          <w:rFonts w:ascii="Book Antiqua" w:eastAsia="宋体" w:hAnsi="Book Antiqua" w:hint="eastAsia"/>
          <w:sz w:val="24"/>
          <w:szCs w:val="24"/>
          <w:lang w:eastAsia="zh-CN"/>
        </w:rPr>
        <w:t>L</w:t>
      </w:r>
      <w:r w:rsidRPr="00120C9B">
        <w:rPr>
          <w:rFonts w:ascii="Book Antiqua" w:hAnsi="Book Antiqua"/>
          <w:sz w:val="24"/>
          <w:szCs w:val="24"/>
        </w:rPr>
        <w:t xml:space="preserve"> of contrast. </w:t>
      </w:r>
    </w:p>
    <w:p w14:paraId="0DC97C89" w14:textId="35D39025" w:rsidR="00A114B3" w:rsidRPr="00120C9B" w:rsidRDefault="001C2BEC" w:rsidP="00E45D60">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We used a</w:t>
      </w:r>
      <w:r w:rsidR="00A114B3" w:rsidRPr="00120C9B">
        <w:rPr>
          <w:rFonts w:ascii="Book Antiqua" w:hAnsi="Book Antiqua"/>
          <w:sz w:val="24"/>
          <w:szCs w:val="24"/>
        </w:rPr>
        <w:t xml:space="preserve"> bolus tracking method</w:t>
      </w:r>
      <w:r w:rsidR="002147BA" w:rsidRPr="00120C9B">
        <w:rPr>
          <w:rFonts w:ascii="Book Antiqua" w:hAnsi="Book Antiqua"/>
          <w:sz w:val="24"/>
          <w:szCs w:val="24"/>
        </w:rPr>
        <w:t xml:space="preserve"> </w:t>
      </w:r>
      <w:r w:rsidRPr="00120C9B">
        <w:rPr>
          <w:rFonts w:ascii="Book Antiqua" w:hAnsi="Book Antiqua"/>
          <w:sz w:val="24"/>
          <w:szCs w:val="24"/>
        </w:rPr>
        <w:t>to control</w:t>
      </w:r>
      <w:r w:rsidR="002147BA" w:rsidRPr="00120C9B">
        <w:rPr>
          <w:rFonts w:ascii="Book Antiqua" w:hAnsi="Book Antiqua"/>
          <w:sz w:val="24"/>
          <w:szCs w:val="24"/>
        </w:rPr>
        <w:t xml:space="preserve"> the scan initiation</w:t>
      </w:r>
      <w:r w:rsidR="00A110DD" w:rsidRPr="00120C9B">
        <w:rPr>
          <w:rFonts w:ascii="Book Antiqua" w:hAnsi="Book Antiqua"/>
          <w:sz w:val="24"/>
          <w:szCs w:val="24"/>
        </w:rPr>
        <w:t xml:space="preserve">. </w:t>
      </w:r>
      <w:r w:rsidRPr="00120C9B">
        <w:rPr>
          <w:rFonts w:ascii="Book Antiqua" w:hAnsi="Book Antiqua"/>
          <w:sz w:val="24"/>
          <w:szCs w:val="24"/>
        </w:rPr>
        <w:t>We first acquired an initial</w:t>
      </w:r>
      <w:r w:rsidR="00A114B3" w:rsidRPr="00120C9B">
        <w:rPr>
          <w:rFonts w:ascii="Book Antiqua" w:hAnsi="Book Antiqua"/>
          <w:sz w:val="24"/>
          <w:szCs w:val="24"/>
        </w:rPr>
        <w:t xml:space="preserve"> low-dose monitoring image </w:t>
      </w:r>
      <w:r w:rsidR="002147BA" w:rsidRPr="00120C9B">
        <w:rPr>
          <w:rFonts w:ascii="Book Antiqua" w:hAnsi="Book Antiqua"/>
          <w:sz w:val="24"/>
          <w:szCs w:val="24"/>
        </w:rPr>
        <w:t>six</w:t>
      </w:r>
      <w:r w:rsidR="00A114B3" w:rsidRPr="00120C9B">
        <w:rPr>
          <w:rFonts w:ascii="Book Antiqua" w:hAnsi="Book Antiqua"/>
          <w:sz w:val="24"/>
          <w:szCs w:val="24"/>
        </w:rPr>
        <w:t xml:space="preserve"> seconds </w:t>
      </w:r>
      <w:r w:rsidR="002147BA" w:rsidRPr="00120C9B">
        <w:rPr>
          <w:rFonts w:ascii="Book Antiqua" w:hAnsi="Book Antiqua"/>
          <w:sz w:val="24"/>
          <w:szCs w:val="24"/>
        </w:rPr>
        <w:t xml:space="preserve">after </w:t>
      </w:r>
      <w:r w:rsidR="00A110DD" w:rsidRPr="00120C9B">
        <w:rPr>
          <w:rFonts w:ascii="Book Antiqua" w:hAnsi="Book Antiqua"/>
          <w:sz w:val="24"/>
          <w:szCs w:val="24"/>
        </w:rPr>
        <w:t xml:space="preserve">contrast </w:t>
      </w:r>
      <w:r w:rsidR="002147BA" w:rsidRPr="00120C9B">
        <w:rPr>
          <w:rFonts w:ascii="Book Antiqua" w:hAnsi="Book Antiqua"/>
          <w:sz w:val="24"/>
          <w:szCs w:val="24"/>
        </w:rPr>
        <w:t>injection</w:t>
      </w:r>
      <w:r w:rsidR="00A114B3" w:rsidRPr="00120C9B">
        <w:rPr>
          <w:rFonts w:ascii="Book Antiqua" w:hAnsi="Book Antiqua"/>
          <w:sz w:val="24"/>
          <w:szCs w:val="24"/>
        </w:rPr>
        <w:t xml:space="preserve"> and repeated every 1.5 s</w:t>
      </w:r>
      <w:r w:rsidR="002147BA" w:rsidRPr="00120C9B">
        <w:rPr>
          <w:rFonts w:ascii="Book Antiqua" w:hAnsi="Book Antiqua"/>
          <w:sz w:val="24"/>
          <w:szCs w:val="24"/>
        </w:rPr>
        <w:t xml:space="preserve"> thereafter</w:t>
      </w:r>
      <w:r w:rsidR="00A114B3" w:rsidRPr="00120C9B">
        <w:rPr>
          <w:rFonts w:ascii="Book Antiqua" w:hAnsi="Book Antiqua"/>
          <w:sz w:val="24"/>
          <w:szCs w:val="24"/>
        </w:rPr>
        <w:t xml:space="preserve">. </w:t>
      </w:r>
      <w:r w:rsidR="002147BA" w:rsidRPr="00120C9B">
        <w:rPr>
          <w:rFonts w:ascii="Book Antiqua" w:hAnsi="Book Antiqua"/>
          <w:sz w:val="24"/>
          <w:szCs w:val="24"/>
        </w:rPr>
        <w:t>Upon reaching a</w:t>
      </w:r>
      <w:r w:rsidR="00A114B3" w:rsidRPr="00120C9B">
        <w:rPr>
          <w:rFonts w:ascii="Book Antiqua" w:hAnsi="Book Antiqua"/>
          <w:sz w:val="24"/>
          <w:szCs w:val="24"/>
        </w:rPr>
        <w:t xml:space="preserve"> threshold of 100 </w:t>
      </w:r>
      <w:r w:rsidR="00BA0D6B" w:rsidRPr="00120C9B">
        <w:rPr>
          <w:rFonts w:ascii="Book Antiqua" w:hAnsi="Book Antiqua"/>
          <w:sz w:val="24"/>
          <w:szCs w:val="24"/>
        </w:rPr>
        <w:t>Hounsfield u</w:t>
      </w:r>
      <w:r w:rsidR="002147BA" w:rsidRPr="00120C9B">
        <w:rPr>
          <w:rFonts w:ascii="Book Antiqua" w:hAnsi="Book Antiqua"/>
          <w:sz w:val="24"/>
          <w:szCs w:val="24"/>
        </w:rPr>
        <w:t>nits (</w:t>
      </w:r>
      <w:r w:rsidR="00A114B3" w:rsidRPr="00120C9B">
        <w:rPr>
          <w:rFonts w:ascii="Book Antiqua" w:hAnsi="Book Antiqua"/>
          <w:sz w:val="24"/>
          <w:szCs w:val="24"/>
        </w:rPr>
        <w:t>HU</w:t>
      </w:r>
      <w:r w:rsidR="002147BA" w:rsidRPr="00120C9B">
        <w:rPr>
          <w:rFonts w:ascii="Book Antiqua" w:hAnsi="Book Antiqua"/>
          <w:sz w:val="24"/>
          <w:szCs w:val="24"/>
        </w:rPr>
        <w:t>)</w:t>
      </w:r>
      <w:r w:rsidR="00A114B3" w:rsidRPr="00120C9B">
        <w:rPr>
          <w:rFonts w:ascii="Book Antiqua" w:hAnsi="Book Antiqua"/>
          <w:sz w:val="24"/>
          <w:szCs w:val="24"/>
        </w:rPr>
        <w:t xml:space="preserve"> in </w:t>
      </w:r>
      <w:r w:rsidR="00A110DD" w:rsidRPr="00120C9B">
        <w:rPr>
          <w:rFonts w:ascii="Book Antiqua" w:hAnsi="Book Antiqua"/>
          <w:sz w:val="24"/>
          <w:szCs w:val="24"/>
        </w:rPr>
        <w:t>the main pulmonary artery</w:t>
      </w:r>
      <w:r w:rsidR="002147BA" w:rsidRPr="00120C9B">
        <w:rPr>
          <w:rFonts w:ascii="Book Antiqua" w:hAnsi="Book Antiqua"/>
          <w:sz w:val="24"/>
          <w:szCs w:val="24"/>
        </w:rPr>
        <w:t xml:space="preserve">, </w:t>
      </w:r>
      <w:r w:rsidR="00A110DD" w:rsidRPr="00120C9B">
        <w:rPr>
          <w:rFonts w:ascii="Book Antiqua" w:hAnsi="Book Antiqua"/>
          <w:sz w:val="24"/>
          <w:szCs w:val="24"/>
        </w:rPr>
        <w:t xml:space="preserve">the scan was </w:t>
      </w:r>
      <w:r w:rsidR="005928A5" w:rsidRPr="00120C9B">
        <w:rPr>
          <w:rFonts w:ascii="Book Antiqua" w:hAnsi="Book Antiqua"/>
          <w:sz w:val="24"/>
          <w:szCs w:val="24"/>
        </w:rPr>
        <w:t>initiated</w:t>
      </w:r>
      <w:r w:rsidR="00A110DD" w:rsidRPr="00120C9B">
        <w:rPr>
          <w:rFonts w:ascii="Book Antiqua" w:hAnsi="Book Antiqua"/>
          <w:sz w:val="24"/>
          <w:szCs w:val="24"/>
        </w:rPr>
        <w:t xml:space="preserve">. </w:t>
      </w:r>
      <w:r w:rsidR="002148A0" w:rsidRPr="00120C9B">
        <w:rPr>
          <w:rFonts w:ascii="Book Antiqua" w:hAnsi="Book Antiqua"/>
          <w:sz w:val="24"/>
          <w:szCs w:val="24"/>
        </w:rPr>
        <w:t>T</w:t>
      </w:r>
      <w:r w:rsidR="00A114B3" w:rsidRPr="00120C9B">
        <w:rPr>
          <w:rFonts w:ascii="Book Antiqua" w:hAnsi="Book Antiqua"/>
          <w:sz w:val="24"/>
          <w:szCs w:val="24"/>
        </w:rPr>
        <w:t xml:space="preserve">he scan table </w:t>
      </w:r>
      <w:r w:rsidR="00A110DD" w:rsidRPr="00120C9B">
        <w:rPr>
          <w:rFonts w:ascii="Book Antiqua" w:hAnsi="Book Antiqua"/>
          <w:sz w:val="24"/>
          <w:szCs w:val="24"/>
        </w:rPr>
        <w:t>is</w:t>
      </w:r>
      <w:r w:rsidR="00A114B3" w:rsidRPr="00120C9B">
        <w:rPr>
          <w:rFonts w:ascii="Book Antiqua" w:hAnsi="Book Antiqua"/>
          <w:sz w:val="24"/>
          <w:szCs w:val="24"/>
        </w:rPr>
        <w:t xml:space="preserve"> </w:t>
      </w:r>
      <w:r w:rsidRPr="00120C9B">
        <w:rPr>
          <w:rFonts w:ascii="Book Antiqua" w:hAnsi="Book Antiqua"/>
          <w:sz w:val="24"/>
          <w:szCs w:val="24"/>
        </w:rPr>
        <w:t xml:space="preserve">then </w:t>
      </w:r>
      <w:r w:rsidR="00A114B3" w:rsidRPr="00120C9B">
        <w:rPr>
          <w:rFonts w:ascii="Book Antiqua" w:hAnsi="Book Antiqua"/>
          <w:sz w:val="24"/>
          <w:szCs w:val="24"/>
        </w:rPr>
        <w:t>move</w:t>
      </w:r>
      <w:r w:rsidR="00A110DD" w:rsidRPr="00120C9B">
        <w:rPr>
          <w:rFonts w:ascii="Book Antiqua" w:hAnsi="Book Antiqua"/>
          <w:sz w:val="24"/>
          <w:szCs w:val="24"/>
        </w:rPr>
        <w:t>d</w:t>
      </w:r>
      <w:r w:rsidR="00A114B3" w:rsidRPr="00120C9B">
        <w:rPr>
          <w:rFonts w:ascii="Book Antiqua" w:hAnsi="Book Antiqua"/>
          <w:sz w:val="24"/>
          <w:szCs w:val="24"/>
        </w:rPr>
        <w:t xml:space="preserve"> from the monitoring to the starting position</w:t>
      </w:r>
      <w:r w:rsidR="002148A0" w:rsidRPr="00120C9B">
        <w:rPr>
          <w:rFonts w:ascii="Book Antiqua" w:hAnsi="Book Antiqua"/>
          <w:sz w:val="24"/>
          <w:szCs w:val="24"/>
        </w:rPr>
        <w:t>; during</w:t>
      </w:r>
      <w:r w:rsidRPr="00120C9B">
        <w:rPr>
          <w:rFonts w:ascii="Book Antiqua" w:hAnsi="Book Antiqua"/>
          <w:sz w:val="24"/>
          <w:szCs w:val="24"/>
        </w:rPr>
        <w:t xml:space="preserve"> which</w:t>
      </w:r>
      <w:r w:rsidR="002148A0" w:rsidRPr="00120C9B">
        <w:rPr>
          <w:rFonts w:ascii="Book Antiqua" w:hAnsi="Book Antiqua"/>
          <w:sz w:val="24"/>
          <w:szCs w:val="24"/>
        </w:rPr>
        <w:t xml:space="preserve"> time</w:t>
      </w:r>
      <w:r w:rsidRPr="00120C9B">
        <w:rPr>
          <w:rFonts w:ascii="Book Antiqua" w:hAnsi="Book Antiqua"/>
          <w:sz w:val="24"/>
          <w:szCs w:val="24"/>
        </w:rPr>
        <w:t xml:space="preserve"> </w:t>
      </w:r>
      <w:r w:rsidR="00A114B3" w:rsidRPr="00120C9B">
        <w:rPr>
          <w:rFonts w:ascii="Book Antiqua" w:hAnsi="Book Antiqua"/>
          <w:sz w:val="24"/>
          <w:szCs w:val="24"/>
        </w:rPr>
        <w:t xml:space="preserve">patients </w:t>
      </w:r>
      <w:r w:rsidR="00020485" w:rsidRPr="00120C9B">
        <w:rPr>
          <w:rFonts w:ascii="Book Antiqua" w:hAnsi="Book Antiqua"/>
          <w:sz w:val="24"/>
          <w:szCs w:val="24"/>
        </w:rPr>
        <w:t xml:space="preserve">were instructed </w:t>
      </w:r>
      <w:r w:rsidR="00A114B3" w:rsidRPr="00120C9B">
        <w:rPr>
          <w:rFonts w:ascii="Book Antiqua" w:hAnsi="Book Antiqua"/>
          <w:sz w:val="24"/>
          <w:szCs w:val="24"/>
        </w:rPr>
        <w:t xml:space="preserve">to </w:t>
      </w:r>
      <w:r w:rsidR="00A110DD" w:rsidRPr="00120C9B">
        <w:rPr>
          <w:rFonts w:ascii="Book Antiqua" w:hAnsi="Book Antiqua"/>
          <w:sz w:val="24"/>
          <w:szCs w:val="24"/>
        </w:rPr>
        <w:t>breath</w:t>
      </w:r>
      <w:r w:rsidR="002148A0" w:rsidRPr="00120C9B">
        <w:rPr>
          <w:rFonts w:ascii="Book Antiqua" w:hAnsi="Book Antiqua"/>
          <w:sz w:val="24"/>
          <w:szCs w:val="24"/>
        </w:rPr>
        <w:t>-</w:t>
      </w:r>
      <w:r w:rsidR="00A110DD" w:rsidRPr="00120C9B">
        <w:rPr>
          <w:rFonts w:ascii="Book Antiqua" w:hAnsi="Book Antiqua"/>
          <w:sz w:val="24"/>
          <w:szCs w:val="24"/>
        </w:rPr>
        <w:t>hold for 4-6 s</w:t>
      </w:r>
      <w:r w:rsidR="00A114B3" w:rsidRPr="00120C9B">
        <w:rPr>
          <w:rFonts w:ascii="Book Antiqua" w:hAnsi="Book Antiqua"/>
          <w:sz w:val="24"/>
          <w:szCs w:val="24"/>
        </w:rPr>
        <w:t xml:space="preserve">. CTPA scans were </w:t>
      </w:r>
      <w:r w:rsidR="005928A5" w:rsidRPr="00120C9B">
        <w:rPr>
          <w:rFonts w:ascii="Book Antiqua" w:hAnsi="Book Antiqua"/>
          <w:sz w:val="24"/>
          <w:szCs w:val="24"/>
        </w:rPr>
        <w:t>acquired</w:t>
      </w:r>
      <w:r w:rsidR="00A114B3" w:rsidRPr="00120C9B">
        <w:rPr>
          <w:rFonts w:ascii="Book Antiqua" w:hAnsi="Book Antiqua"/>
          <w:sz w:val="24"/>
          <w:szCs w:val="24"/>
        </w:rPr>
        <w:t xml:space="preserve"> in a </w:t>
      </w:r>
      <w:proofErr w:type="spellStart"/>
      <w:r w:rsidR="00A114B3" w:rsidRPr="00120C9B">
        <w:rPr>
          <w:rFonts w:ascii="Book Antiqua" w:hAnsi="Book Antiqua"/>
          <w:sz w:val="24"/>
          <w:szCs w:val="24"/>
        </w:rPr>
        <w:t>cranio</w:t>
      </w:r>
      <w:proofErr w:type="spellEnd"/>
      <w:r w:rsidR="00BA0F93" w:rsidRPr="00120C9B">
        <w:rPr>
          <w:rFonts w:ascii="Book Antiqua" w:hAnsi="Book Antiqua"/>
          <w:sz w:val="24"/>
          <w:szCs w:val="24"/>
        </w:rPr>
        <w:t>-</w:t>
      </w:r>
      <w:r w:rsidR="00A114B3" w:rsidRPr="00120C9B">
        <w:rPr>
          <w:rFonts w:ascii="Book Antiqua" w:hAnsi="Book Antiqua"/>
          <w:sz w:val="24"/>
          <w:szCs w:val="24"/>
        </w:rPr>
        <w:t>caudal direction. The images were reconstructed using Siemens iterative reconstructio</w:t>
      </w:r>
      <w:r w:rsidRPr="00120C9B">
        <w:rPr>
          <w:rFonts w:ascii="Book Antiqua" w:hAnsi="Book Antiqua"/>
          <w:sz w:val="24"/>
          <w:szCs w:val="24"/>
        </w:rPr>
        <w:t xml:space="preserve">n method, </w:t>
      </w:r>
      <w:r w:rsidR="00A114B3" w:rsidRPr="00120C9B">
        <w:rPr>
          <w:rFonts w:ascii="Book Antiqua" w:hAnsi="Book Antiqua"/>
          <w:sz w:val="24"/>
          <w:szCs w:val="24"/>
        </w:rPr>
        <w:t>SAFIRE (</w:t>
      </w:r>
      <w:proofErr w:type="spellStart"/>
      <w:r w:rsidR="00A114B3" w:rsidRPr="00120C9B">
        <w:rPr>
          <w:rFonts w:ascii="Book Antiqua" w:hAnsi="Book Antiqua"/>
          <w:sz w:val="24"/>
          <w:szCs w:val="24"/>
        </w:rPr>
        <w:t>Sinogram</w:t>
      </w:r>
      <w:proofErr w:type="spellEnd"/>
      <w:r w:rsidR="00A114B3" w:rsidRPr="00120C9B">
        <w:rPr>
          <w:rFonts w:ascii="Book Antiqua" w:hAnsi="Book Antiqua"/>
          <w:sz w:val="24"/>
          <w:szCs w:val="24"/>
        </w:rPr>
        <w:t xml:space="preserve"> </w:t>
      </w:r>
      <w:proofErr w:type="spellStart"/>
      <w:r w:rsidR="00A114B3" w:rsidRPr="00120C9B">
        <w:rPr>
          <w:rFonts w:ascii="Book Antiqua" w:hAnsi="Book Antiqua"/>
          <w:sz w:val="24"/>
          <w:szCs w:val="24"/>
        </w:rPr>
        <w:t>Affirmated</w:t>
      </w:r>
      <w:proofErr w:type="spellEnd"/>
      <w:r w:rsidR="00A114B3" w:rsidRPr="00120C9B">
        <w:rPr>
          <w:rFonts w:ascii="Book Antiqua" w:hAnsi="Book Antiqua"/>
          <w:sz w:val="24"/>
          <w:szCs w:val="24"/>
        </w:rPr>
        <w:t xml:space="preserve"> Iterative Reconstruction, strength 3). </w:t>
      </w:r>
    </w:p>
    <w:p w14:paraId="66A32121" w14:textId="7450AB3D" w:rsidR="00BC39A5" w:rsidRPr="00E45D60" w:rsidRDefault="00BC39A5"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 </w:t>
      </w:r>
      <w:r w:rsidR="00E45D60">
        <w:rPr>
          <w:rFonts w:ascii="Book Antiqua" w:eastAsia="宋体" w:hAnsi="Book Antiqua" w:hint="eastAsia"/>
          <w:sz w:val="24"/>
          <w:szCs w:val="24"/>
          <w:lang w:eastAsia="zh-CN"/>
        </w:rPr>
        <w:t xml:space="preserve"> </w:t>
      </w:r>
      <w:r w:rsidR="006D50F4" w:rsidRPr="00120C9B">
        <w:rPr>
          <w:rFonts w:ascii="Book Antiqua" w:hAnsi="Book Antiqua"/>
          <w:sz w:val="24"/>
          <w:szCs w:val="24"/>
        </w:rPr>
        <w:t>P</w:t>
      </w:r>
      <w:r w:rsidRPr="00120C9B">
        <w:rPr>
          <w:rFonts w:ascii="Book Antiqua" w:hAnsi="Book Antiqua"/>
          <w:sz w:val="24"/>
          <w:szCs w:val="24"/>
        </w:rPr>
        <w:t>atient</w:t>
      </w:r>
      <w:r w:rsidR="00CB75B1" w:rsidRPr="00120C9B">
        <w:rPr>
          <w:rFonts w:ascii="Book Antiqua" w:hAnsi="Book Antiqua"/>
          <w:sz w:val="24"/>
          <w:szCs w:val="24"/>
        </w:rPr>
        <w:t>s’</w:t>
      </w:r>
      <w:r w:rsidRPr="00120C9B">
        <w:rPr>
          <w:rFonts w:ascii="Book Antiqua" w:hAnsi="Book Antiqua"/>
          <w:sz w:val="24"/>
          <w:szCs w:val="24"/>
        </w:rPr>
        <w:t xml:space="preserve"> age and </w:t>
      </w:r>
      <w:r w:rsidR="00300063" w:rsidRPr="00120C9B">
        <w:rPr>
          <w:rFonts w:ascii="Book Antiqua" w:hAnsi="Book Antiqua"/>
          <w:sz w:val="24"/>
          <w:szCs w:val="24"/>
        </w:rPr>
        <w:t>gender</w:t>
      </w:r>
      <w:r w:rsidRPr="00120C9B">
        <w:rPr>
          <w:rFonts w:ascii="Book Antiqua" w:hAnsi="Book Antiqua"/>
          <w:sz w:val="24"/>
          <w:szCs w:val="24"/>
        </w:rPr>
        <w:t xml:space="preserve"> </w:t>
      </w:r>
      <w:r w:rsidR="00937D07" w:rsidRPr="00120C9B">
        <w:rPr>
          <w:rFonts w:ascii="Book Antiqua" w:hAnsi="Book Antiqua"/>
          <w:sz w:val="24"/>
          <w:szCs w:val="24"/>
        </w:rPr>
        <w:t xml:space="preserve">were </w:t>
      </w:r>
      <w:r w:rsidRPr="00120C9B">
        <w:rPr>
          <w:rFonts w:ascii="Book Antiqua" w:hAnsi="Book Antiqua"/>
          <w:sz w:val="24"/>
          <w:szCs w:val="24"/>
        </w:rPr>
        <w:t>obtained retrospectively from the</w:t>
      </w:r>
      <w:r w:rsidR="001B1952" w:rsidRPr="00120C9B">
        <w:rPr>
          <w:rFonts w:ascii="Book Antiqua" w:hAnsi="Book Antiqua"/>
          <w:sz w:val="24"/>
          <w:szCs w:val="24"/>
        </w:rPr>
        <w:t>ir</w:t>
      </w:r>
      <w:r w:rsidR="0026484A" w:rsidRPr="00120C9B">
        <w:rPr>
          <w:rFonts w:ascii="Book Antiqua" w:hAnsi="Book Antiqua"/>
          <w:sz w:val="24"/>
          <w:szCs w:val="24"/>
        </w:rPr>
        <w:t xml:space="preserve"> medical</w:t>
      </w:r>
      <w:r w:rsidRPr="00120C9B">
        <w:rPr>
          <w:rFonts w:ascii="Book Antiqua" w:hAnsi="Book Antiqua"/>
          <w:sz w:val="24"/>
          <w:szCs w:val="24"/>
        </w:rPr>
        <w:t xml:space="preserve"> </w:t>
      </w:r>
      <w:r w:rsidR="006D50F4" w:rsidRPr="00120C9B">
        <w:rPr>
          <w:rFonts w:ascii="Book Antiqua" w:hAnsi="Book Antiqua"/>
          <w:sz w:val="24"/>
          <w:szCs w:val="24"/>
        </w:rPr>
        <w:t>notes</w:t>
      </w:r>
      <w:r w:rsidRPr="00120C9B">
        <w:rPr>
          <w:rFonts w:ascii="Book Antiqua" w:hAnsi="Book Antiqua"/>
          <w:sz w:val="24"/>
          <w:szCs w:val="24"/>
        </w:rPr>
        <w:t>. Patient weight was not examined in this study.</w:t>
      </w:r>
    </w:p>
    <w:p w14:paraId="7CF36ED1" w14:textId="77777777" w:rsidR="00066795" w:rsidRPr="00120C9B" w:rsidRDefault="00066795" w:rsidP="00120C9B">
      <w:pPr>
        <w:widowControl w:val="0"/>
        <w:autoSpaceDE w:val="0"/>
        <w:autoSpaceDN w:val="0"/>
        <w:adjustRightInd w:val="0"/>
        <w:snapToGrid w:val="0"/>
        <w:spacing w:after="0" w:line="360" w:lineRule="auto"/>
        <w:jc w:val="both"/>
        <w:rPr>
          <w:rFonts w:ascii="Book Antiqua" w:hAnsi="Book Antiqua"/>
          <w:sz w:val="24"/>
          <w:szCs w:val="24"/>
        </w:rPr>
      </w:pPr>
    </w:p>
    <w:p w14:paraId="3A9BAEA7" w14:textId="1918E152" w:rsidR="00BC39A5" w:rsidRPr="00E45D60" w:rsidRDefault="00BC39A5" w:rsidP="00120C9B">
      <w:pPr>
        <w:widowControl w:val="0"/>
        <w:autoSpaceDE w:val="0"/>
        <w:autoSpaceDN w:val="0"/>
        <w:adjustRightInd w:val="0"/>
        <w:snapToGrid w:val="0"/>
        <w:spacing w:after="0" w:line="360" w:lineRule="auto"/>
        <w:jc w:val="both"/>
        <w:rPr>
          <w:rFonts w:ascii="Book Antiqua" w:eastAsia="宋体" w:hAnsi="Book Antiqua"/>
          <w:b/>
          <w:i/>
          <w:sz w:val="24"/>
          <w:szCs w:val="24"/>
          <w:lang w:eastAsia="zh-CN"/>
        </w:rPr>
      </w:pPr>
      <w:r w:rsidRPr="00120C9B">
        <w:rPr>
          <w:rFonts w:ascii="Book Antiqua" w:hAnsi="Book Antiqua"/>
          <w:b/>
          <w:i/>
          <w:sz w:val="24"/>
          <w:szCs w:val="24"/>
        </w:rPr>
        <w:lastRenderedPageBreak/>
        <w:t xml:space="preserve">Image </w:t>
      </w:r>
      <w:r w:rsidR="00E45D60">
        <w:rPr>
          <w:rFonts w:ascii="Book Antiqua" w:eastAsia="宋体" w:hAnsi="Book Antiqua" w:hint="eastAsia"/>
          <w:b/>
          <w:i/>
          <w:sz w:val="24"/>
          <w:szCs w:val="24"/>
          <w:lang w:eastAsia="zh-CN"/>
        </w:rPr>
        <w:t>d</w:t>
      </w:r>
      <w:r w:rsidR="00B06142" w:rsidRPr="00120C9B">
        <w:rPr>
          <w:rFonts w:ascii="Book Antiqua" w:hAnsi="Book Antiqua"/>
          <w:b/>
          <w:i/>
          <w:sz w:val="24"/>
          <w:szCs w:val="24"/>
        </w:rPr>
        <w:t xml:space="preserve">ata </w:t>
      </w:r>
      <w:r w:rsidR="00E45D60">
        <w:rPr>
          <w:rFonts w:ascii="Book Antiqua" w:eastAsia="宋体" w:hAnsi="Book Antiqua" w:hint="eastAsia"/>
          <w:b/>
          <w:i/>
          <w:sz w:val="24"/>
          <w:szCs w:val="24"/>
          <w:lang w:eastAsia="zh-CN"/>
        </w:rPr>
        <w:t>a</w:t>
      </w:r>
      <w:r w:rsidRPr="00120C9B">
        <w:rPr>
          <w:rFonts w:ascii="Book Antiqua" w:hAnsi="Book Antiqua"/>
          <w:b/>
          <w:i/>
          <w:sz w:val="24"/>
          <w:szCs w:val="24"/>
        </w:rPr>
        <w:t>ssessment</w:t>
      </w:r>
    </w:p>
    <w:p w14:paraId="018809C6" w14:textId="766668EB" w:rsidR="00BC39A5" w:rsidRPr="00120C9B" w:rsidRDefault="00B0614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A</w:t>
      </w:r>
      <w:r w:rsidR="00A16F80" w:rsidRPr="00120C9B">
        <w:rPr>
          <w:rFonts w:ascii="Book Antiqua" w:hAnsi="Book Antiqua"/>
          <w:sz w:val="24"/>
          <w:szCs w:val="24"/>
        </w:rPr>
        <w:t xml:space="preserve"> </w:t>
      </w:r>
      <w:r w:rsidR="005C762D" w:rsidRPr="00120C9B">
        <w:rPr>
          <w:rFonts w:ascii="Book Antiqua" w:hAnsi="Book Antiqua"/>
          <w:sz w:val="24"/>
          <w:szCs w:val="24"/>
        </w:rPr>
        <w:t>radiology registrar</w:t>
      </w:r>
      <w:r w:rsidR="00D6789F" w:rsidRPr="00120C9B">
        <w:rPr>
          <w:rFonts w:ascii="Book Antiqua" w:hAnsi="Book Antiqua"/>
          <w:sz w:val="24"/>
          <w:szCs w:val="24"/>
        </w:rPr>
        <w:t xml:space="preserve"> with 3</w:t>
      </w:r>
      <w:r w:rsidRPr="00120C9B">
        <w:rPr>
          <w:rFonts w:ascii="Book Antiqua" w:hAnsi="Book Antiqua"/>
          <w:sz w:val="24"/>
          <w:szCs w:val="24"/>
        </w:rPr>
        <w:t xml:space="preserve"> year </w:t>
      </w:r>
      <w:r w:rsidR="00C909BC" w:rsidRPr="00120C9B">
        <w:rPr>
          <w:rFonts w:ascii="Book Antiqua" w:hAnsi="Book Antiqua"/>
          <w:sz w:val="24"/>
          <w:szCs w:val="24"/>
        </w:rPr>
        <w:t>of experience</w:t>
      </w:r>
      <w:r w:rsidR="00733F97" w:rsidRPr="00120C9B">
        <w:rPr>
          <w:rFonts w:ascii="Book Antiqua" w:hAnsi="Book Antiqua"/>
          <w:sz w:val="24"/>
          <w:szCs w:val="24"/>
        </w:rPr>
        <w:t xml:space="preserve"> </w:t>
      </w:r>
      <w:r w:rsidRPr="00120C9B">
        <w:rPr>
          <w:rFonts w:ascii="Book Antiqua" w:hAnsi="Book Antiqua"/>
          <w:sz w:val="24"/>
          <w:szCs w:val="24"/>
        </w:rPr>
        <w:t xml:space="preserve">performed the image data analysis retrospectively </w:t>
      </w:r>
      <w:r w:rsidR="00A16F80" w:rsidRPr="00120C9B">
        <w:rPr>
          <w:rFonts w:ascii="Book Antiqua" w:hAnsi="Book Antiqua"/>
          <w:sz w:val="24"/>
          <w:szCs w:val="24"/>
        </w:rPr>
        <w:t>on a</w:t>
      </w:r>
      <w:r w:rsidR="00BA0F93" w:rsidRPr="00120C9B">
        <w:rPr>
          <w:rFonts w:ascii="Book Antiqua" w:hAnsi="Book Antiqua"/>
          <w:sz w:val="24"/>
          <w:szCs w:val="24"/>
        </w:rPr>
        <w:t>n</w:t>
      </w:r>
      <w:r w:rsidR="00A16F80" w:rsidRPr="00120C9B">
        <w:rPr>
          <w:rFonts w:ascii="Book Antiqua" w:hAnsi="Book Antiqua"/>
          <w:sz w:val="24"/>
          <w:szCs w:val="24"/>
        </w:rPr>
        <w:t xml:space="preserve"> </w:t>
      </w:r>
      <w:r w:rsidR="002D2D89" w:rsidRPr="00120C9B">
        <w:rPr>
          <w:rFonts w:ascii="Book Antiqua" w:hAnsi="Book Antiqua"/>
          <w:sz w:val="24"/>
          <w:szCs w:val="24"/>
        </w:rPr>
        <w:t xml:space="preserve">Insignia </w:t>
      </w:r>
      <w:r w:rsidR="00A16F80" w:rsidRPr="00120C9B">
        <w:rPr>
          <w:rFonts w:ascii="Book Antiqua" w:hAnsi="Book Antiqua"/>
          <w:sz w:val="24"/>
          <w:szCs w:val="24"/>
        </w:rPr>
        <w:t>P</w:t>
      </w:r>
      <w:r w:rsidR="00BC39A5" w:rsidRPr="00120C9B">
        <w:rPr>
          <w:rFonts w:ascii="Book Antiqua" w:hAnsi="Book Antiqua"/>
          <w:sz w:val="24"/>
          <w:szCs w:val="24"/>
        </w:rPr>
        <w:t>icture</w:t>
      </w:r>
      <w:r w:rsidR="00A16F80" w:rsidRPr="00120C9B">
        <w:rPr>
          <w:rFonts w:ascii="Book Antiqua" w:hAnsi="Book Antiqua"/>
          <w:sz w:val="24"/>
          <w:szCs w:val="24"/>
        </w:rPr>
        <w:t xml:space="preserve"> Achieving and Communication S</w:t>
      </w:r>
      <w:r w:rsidR="00A879D5">
        <w:rPr>
          <w:rFonts w:ascii="Book Antiqua" w:hAnsi="Book Antiqua"/>
          <w:sz w:val="24"/>
          <w:szCs w:val="24"/>
        </w:rPr>
        <w:t>ystem</w:t>
      </w:r>
      <w:r w:rsidR="00BC39A5" w:rsidRPr="00120C9B">
        <w:rPr>
          <w:rFonts w:ascii="Book Antiqua" w:hAnsi="Book Antiqua"/>
          <w:sz w:val="24"/>
          <w:szCs w:val="24"/>
        </w:rPr>
        <w:t xml:space="preserve"> workstation</w:t>
      </w:r>
      <w:r w:rsidR="002D2D89" w:rsidRPr="00120C9B">
        <w:rPr>
          <w:rFonts w:ascii="Book Antiqua" w:hAnsi="Book Antiqua"/>
          <w:sz w:val="24"/>
          <w:szCs w:val="24"/>
        </w:rPr>
        <w:t xml:space="preserve"> (Basingstoke, UK)</w:t>
      </w:r>
      <w:r w:rsidR="00BC39A5" w:rsidRPr="00120C9B">
        <w:rPr>
          <w:rFonts w:ascii="Book Antiqua" w:hAnsi="Book Antiqua"/>
          <w:sz w:val="24"/>
          <w:szCs w:val="24"/>
        </w:rPr>
        <w:t xml:space="preserve">. </w:t>
      </w:r>
      <w:r w:rsidR="00DE0CB3" w:rsidRPr="00120C9B">
        <w:rPr>
          <w:rFonts w:ascii="Book Antiqua" w:hAnsi="Book Antiqua"/>
          <w:sz w:val="24"/>
          <w:szCs w:val="24"/>
        </w:rPr>
        <w:t>We measured image</w:t>
      </w:r>
      <w:r w:rsidR="00BC39A5" w:rsidRPr="00120C9B">
        <w:rPr>
          <w:rFonts w:ascii="Book Antiqua" w:hAnsi="Book Antiqua"/>
          <w:sz w:val="24"/>
          <w:szCs w:val="24"/>
        </w:rPr>
        <w:t xml:space="preserve"> opacification </w:t>
      </w:r>
      <w:r w:rsidR="00DE0CB3" w:rsidRPr="00120C9B">
        <w:rPr>
          <w:rFonts w:ascii="Book Antiqua" w:hAnsi="Book Antiqua"/>
          <w:sz w:val="24"/>
          <w:szCs w:val="24"/>
        </w:rPr>
        <w:t xml:space="preserve">in the main, left </w:t>
      </w:r>
      <w:r w:rsidR="00BC39A5" w:rsidRPr="00120C9B">
        <w:rPr>
          <w:rFonts w:ascii="Book Antiqua" w:hAnsi="Book Antiqua"/>
          <w:sz w:val="24"/>
          <w:szCs w:val="24"/>
        </w:rPr>
        <w:t xml:space="preserve">and </w:t>
      </w:r>
      <w:r w:rsidR="00DE0CB3" w:rsidRPr="00120C9B">
        <w:rPr>
          <w:rFonts w:ascii="Book Antiqua" w:hAnsi="Book Antiqua"/>
          <w:sz w:val="24"/>
          <w:szCs w:val="24"/>
        </w:rPr>
        <w:t>right</w:t>
      </w:r>
      <w:r w:rsidR="00BC39A5" w:rsidRPr="00120C9B">
        <w:rPr>
          <w:rFonts w:ascii="Book Antiqua" w:hAnsi="Book Antiqua"/>
          <w:sz w:val="24"/>
          <w:szCs w:val="24"/>
        </w:rPr>
        <w:t xml:space="preserve"> pulmonary arteries. </w:t>
      </w:r>
      <w:r w:rsidR="00353DD6" w:rsidRPr="00120C9B">
        <w:rPr>
          <w:rFonts w:ascii="Book Antiqua" w:hAnsi="Book Antiqua"/>
          <w:sz w:val="24"/>
          <w:szCs w:val="24"/>
        </w:rPr>
        <w:t xml:space="preserve">An </w:t>
      </w:r>
      <w:r w:rsidR="00316506" w:rsidRPr="00120C9B">
        <w:rPr>
          <w:rFonts w:ascii="Book Antiqua" w:hAnsi="Book Antiqua"/>
          <w:sz w:val="24"/>
          <w:szCs w:val="24"/>
        </w:rPr>
        <w:t xml:space="preserve">acceptance </w:t>
      </w:r>
      <w:r w:rsidRPr="00120C9B">
        <w:rPr>
          <w:rFonts w:ascii="Book Antiqua" w:hAnsi="Book Antiqua"/>
          <w:sz w:val="24"/>
          <w:szCs w:val="24"/>
        </w:rPr>
        <w:t>threshold of</w:t>
      </w:r>
      <w:r w:rsidR="00BC39A5" w:rsidRPr="00120C9B">
        <w:rPr>
          <w:rFonts w:ascii="Book Antiqua" w:hAnsi="Book Antiqua"/>
          <w:sz w:val="24"/>
          <w:szCs w:val="24"/>
        </w:rPr>
        <w:t xml:space="preserve"> </w:t>
      </w:r>
      <w:r w:rsidR="00316506" w:rsidRPr="00120C9B">
        <w:rPr>
          <w:rFonts w:ascii="Book Antiqua" w:hAnsi="Book Antiqua"/>
          <w:sz w:val="24"/>
          <w:szCs w:val="24"/>
        </w:rPr>
        <w:t xml:space="preserve">a </w:t>
      </w:r>
      <w:r w:rsidR="00BC39A5" w:rsidRPr="00120C9B">
        <w:rPr>
          <w:rFonts w:ascii="Book Antiqua" w:hAnsi="Book Antiqua"/>
          <w:sz w:val="24"/>
          <w:szCs w:val="24"/>
        </w:rPr>
        <w:t>250</w:t>
      </w:r>
      <w:r w:rsidR="00A879D5">
        <w:rPr>
          <w:rFonts w:ascii="Book Antiqua" w:eastAsia="宋体" w:hAnsi="Book Antiqua" w:hint="eastAsia"/>
          <w:sz w:val="24"/>
          <w:szCs w:val="24"/>
          <w:lang w:eastAsia="zh-CN"/>
        </w:rPr>
        <w:t xml:space="preserve"> </w:t>
      </w:r>
      <w:r w:rsidR="00BC39A5" w:rsidRPr="00120C9B">
        <w:rPr>
          <w:rFonts w:ascii="Book Antiqua" w:hAnsi="Book Antiqua"/>
          <w:sz w:val="24"/>
          <w:szCs w:val="24"/>
        </w:rPr>
        <w:t xml:space="preserve">HU </w:t>
      </w:r>
      <w:r w:rsidR="00316506" w:rsidRPr="00120C9B">
        <w:rPr>
          <w:rFonts w:ascii="Book Antiqua" w:hAnsi="Book Antiqua"/>
          <w:sz w:val="24"/>
          <w:szCs w:val="24"/>
        </w:rPr>
        <w:t xml:space="preserve">for main pulmonary artery opacification </w:t>
      </w:r>
      <w:r w:rsidR="00353DD6" w:rsidRPr="00120C9B">
        <w:rPr>
          <w:rFonts w:ascii="Book Antiqua" w:hAnsi="Book Antiqua"/>
          <w:sz w:val="24"/>
          <w:szCs w:val="24"/>
        </w:rPr>
        <w:t>was adopted for</w:t>
      </w:r>
      <w:r w:rsidRPr="00120C9B">
        <w:rPr>
          <w:rFonts w:ascii="Book Antiqua" w:hAnsi="Book Antiqua"/>
          <w:sz w:val="24"/>
          <w:szCs w:val="24"/>
        </w:rPr>
        <w:t xml:space="preserve"> our study, as it wa</w:t>
      </w:r>
      <w:r w:rsidR="00BC39A5" w:rsidRPr="00120C9B">
        <w:rPr>
          <w:rFonts w:ascii="Book Antiqua" w:hAnsi="Book Antiqua"/>
          <w:sz w:val="24"/>
          <w:szCs w:val="24"/>
        </w:rPr>
        <w:t>s</w:t>
      </w:r>
      <w:r w:rsidR="008E3ABB" w:rsidRPr="00120C9B">
        <w:rPr>
          <w:rFonts w:ascii="Book Antiqua" w:hAnsi="Book Antiqua"/>
          <w:sz w:val="24"/>
          <w:szCs w:val="24"/>
        </w:rPr>
        <w:t xml:space="preserve"> the figure</w:t>
      </w:r>
      <w:r w:rsidR="00BC39A5" w:rsidRPr="00120C9B">
        <w:rPr>
          <w:rFonts w:ascii="Book Antiqua" w:hAnsi="Book Antiqua"/>
          <w:sz w:val="24"/>
          <w:szCs w:val="24"/>
        </w:rPr>
        <w:t xml:space="preserve"> used widely in </w:t>
      </w:r>
      <w:r w:rsidR="00A16F80" w:rsidRPr="00120C9B">
        <w:rPr>
          <w:rFonts w:ascii="Book Antiqua" w:hAnsi="Book Antiqua"/>
          <w:sz w:val="24"/>
          <w:szCs w:val="24"/>
        </w:rPr>
        <w:t xml:space="preserve">various </w:t>
      </w:r>
      <w:proofErr w:type="gramStart"/>
      <w:r w:rsidR="00A16F80" w:rsidRPr="00120C9B">
        <w:rPr>
          <w:rFonts w:ascii="Book Antiqua" w:hAnsi="Book Antiqua"/>
          <w:sz w:val="24"/>
          <w:szCs w:val="24"/>
        </w:rPr>
        <w:t>literatures</w:t>
      </w:r>
      <w:r w:rsidR="00A16F80" w:rsidRPr="00120C9B">
        <w:rPr>
          <w:rFonts w:ascii="Book Antiqua" w:hAnsi="Book Antiqua"/>
          <w:sz w:val="24"/>
          <w:szCs w:val="24"/>
          <w:vertAlign w:val="superscript"/>
        </w:rPr>
        <w:t>[</w:t>
      </w:r>
      <w:proofErr w:type="gramEnd"/>
      <w:r w:rsidR="00A16F80" w:rsidRPr="00120C9B">
        <w:rPr>
          <w:rFonts w:ascii="Book Antiqua" w:hAnsi="Book Antiqua"/>
          <w:sz w:val="24"/>
          <w:szCs w:val="24"/>
          <w:vertAlign w:val="superscript"/>
        </w:rPr>
        <w:t>6]</w:t>
      </w:r>
      <w:r w:rsidRPr="00120C9B">
        <w:rPr>
          <w:rFonts w:ascii="Book Antiqua" w:hAnsi="Book Antiqua"/>
          <w:sz w:val="24"/>
          <w:szCs w:val="24"/>
        </w:rPr>
        <w:t>.</w:t>
      </w:r>
    </w:p>
    <w:p w14:paraId="5AEBA0E2" w14:textId="77777777" w:rsidR="00BC39A5" w:rsidRPr="00120C9B" w:rsidRDefault="00BC39A5"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p>
    <w:p w14:paraId="23E40523" w14:textId="221E105C" w:rsidR="00BC39A5" w:rsidRPr="00A879D5" w:rsidRDefault="00BC39A5" w:rsidP="00120C9B">
      <w:pPr>
        <w:widowControl w:val="0"/>
        <w:autoSpaceDE w:val="0"/>
        <w:autoSpaceDN w:val="0"/>
        <w:adjustRightInd w:val="0"/>
        <w:snapToGrid w:val="0"/>
        <w:spacing w:after="0" w:line="360" w:lineRule="auto"/>
        <w:jc w:val="both"/>
        <w:rPr>
          <w:rFonts w:ascii="Book Antiqua" w:eastAsia="宋体" w:hAnsi="Book Antiqua"/>
          <w:b/>
          <w:i/>
          <w:sz w:val="24"/>
          <w:szCs w:val="24"/>
          <w:lang w:eastAsia="zh-CN"/>
        </w:rPr>
      </w:pPr>
      <w:r w:rsidRPr="00120C9B">
        <w:rPr>
          <w:rFonts w:ascii="Book Antiqua" w:hAnsi="Book Antiqua"/>
          <w:b/>
          <w:i/>
          <w:sz w:val="24"/>
          <w:szCs w:val="24"/>
        </w:rPr>
        <w:t xml:space="preserve">Statistical </w:t>
      </w:r>
      <w:r w:rsidR="00A879D5">
        <w:rPr>
          <w:rFonts w:ascii="Book Antiqua" w:eastAsia="宋体" w:hAnsi="Book Antiqua" w:hint="eastAsia"/>
          <w:b/>
          <w:i/>
          <w:sz w:val="24"/>
          <w:szCs w:val="24"/>
          <w:lang w:eastAsia="zh-CN"/>
        </w:rPr>
        <w:t>a</w:t>
      </w:r>
      <w:r w:rsidRPr="00120C9B">
        <w:rPr>
          <w:rFonts w:ascii="Book Antiqua" w:hAnsi="Book Antiqua"/>
          <w:b/>
          <w:i/>
          <w:sz w:val="24"/>
          <w:szCs w:val="24"/>
        </w:rPr>
        <w:t>nalysis</w:t>
      </w:r>
    </w:p>
    <w:p w14:paraId="35BCB791" w14:textId="0A43CCF2" w:rsidR="00760227" w:rsidRPr="00120C9B" w:rsidRDefault="002A28F4"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We used the </w:t>
      </w:r>
      <w:r w:rsidR="00A879D5" w:rsidRPr="00A879D5">
        <w:rPr>
          <w:rFonts w:ascii="Book Antiqua" w:hAnsi="Book Antiqua"/>
          <w:i/>
          <w:sz w:val="24"/>
          <w:szCs w:val="24"/>
        </w:rPr>
        <w:t>χ</w:t>
      </w:r>
      <w:r w:rsidR="00A879D5" w:rsidRPr="00A879D5">
        <w:rPr>
          <w:rFonts w:ascii="Book Antiqua" w:eastAsia="宋体" w:hAnsi="Book Antiqua" w:hint="eastAsia"/>
          <w:sz w:val="24"/>
          <w:szCs w:val="24"/>
          <w:vertAlign w:val="superscript"/>
          <w:lang w:eastAsia="zh-CN"/>
        </w:rPr>
        <w:t>2</w:t>
      </w:r>
      <w:r w:rsidRPr="00120C9B">
        <w:rPr>
          <w:rFonts w:ascii="Book Antiqua" w:hAnsi="Book Antiqua"/>
          <w:sz w:val="24"/>
          <w:szCs w:val="24"/>
        </w:rPr>
        <w:t xml:space="preserve"> test to analyse c</w:t>
      </w:r>
      <w:r w:rsidR="00845AF9" w:rsidRPr="00120C9B">
        <w:rPr>
          <w:rFonts w:ascii="Book Antiqua" w:hAnsi="Book Antiqua"/>
          <w:sz w:val="24"/>
          <w:szCs w:val="24"/>
        </w:rPr>
        <w:t xml:space="preserve">ategorical variables such as </w:t>
      </w:r>
      <w:r w:rsidR="00BC39A5" w:rsidRPr="00120C9B">
        <w:rPr>
          <w:rFonts w:ascii="Book Antiqua" w:hAnsi="Book Antiqua"/>
          <w:sz w:val="24"/>
          <w:szCs w:val="24"/>
        </w:rPr>
        <w:t>g</w:t>
      </w:r>
      <w:r w:rsidR="00845AF9" w:rsidRPr="00120C9B">
        <w:rPr>
          <w:rFonts w:ascii="Book Antiqua" w:hAnsi="Book Antiqua"/>
          <w:sz w:val="24"/>
          <w:szCs w:val="24"/>
        </w:rPr>
        <w:t xml:space="preserve">ender and number of rejected scans and </w:t>
      </w:r>
      <w:r w:rsidRPr="00120C9B">
        <w:rPr>
          <w:rFonts w:ascii="Book Antiqua" w:hAnsi="Book Antiqua"/>
          <w:sz w:val="24"/>
          <w:szCs w:val="24"/>
        </w:rPr>
        <w:t>Pearson’s coefficient for the correlation studies</w:t>
      </w:r>
      <w:r w:rsidR="00BC39A5" w:rsidRPr="00120C9B">
        <w:rPr>
          <w:rFonts w:ascii="Book Antiqua" w:hAnsi="Book Antiqua"/>
          <w:sz w:val="24"/>
          <w:szCs w:val="24"/>
        </w:rPr>
        <w:t xml:space="preserve">. </w:t>
      </w:r>
      <w:r w:rsidRPr="00120C9B">
        <w:rPr>
          <w:rFonts w:ascii="Book Antiqua" w:hAnsi="Book Antiqua"/>
          <w:sz w:val="24"/>
          <w:szCs w:val="24"/>
        </w:rPr>
        <w:t>We performed a</w:t>
      </w:r>
      <w:r w:rsidR="00BC39A5" w:rsidRPr="00120C9B">
        <w:rPr>
          <w:rFonts w:ascii="Book Antiqua" w:hAnsi="Book Antiqua"/>
          <w:sz w:val="24"/>
          <w:szCs w:val="24"/>
        </w:rPr>
        <w:t xml:space="preserve">ll statistical tests </w:t>
      </w:r>
      <w:r w:rsidR="008C2F4C" w:rsidRPr="00120C9B">
        <w:rPr>
          <w:rFonts w:ascii="Book Antiqua" w:hAnsi="Book Antiqua"/>
          <w:sz w:val="24"/>
          <w:szCs w:val="24"/>
        </w:rPr>
        <w:t>with a</w:t>
      </w:r>
      <w:r w:rsidR="00BC39A5" w:rsidRPr="00120C9B">
        <w:rPr>
          <w:rFonts w:ascii="Book Antiqua" w:hAnsi="Book Antiqua"/>
          <w:sz w:val="24"/>
          <w:szCs w:val="24"/>
        </w:rPr>
        <w:t xml:space="preserve"> significance level of </w:t>
      </w:r>
      <w:r w:rsidR="00A879D5" w:rsidRPr="00A879D5">
        <w:rPr>
          <w:rFonts w:ascii="Book Antiqua" w:eastAsia="宋体" w:hAnsi="Book Antiqua" w:hint="eastAsia"/>
          <w:i/>
          <w:sz w:val="24"/>
          <w:szCs w:val="24"/>
          <w:lang w:eastAsia="zh-CN"/>
        </w:rPr>
        <w:t>P</w:t>
      </w:r>
      <w:r w:rsidR="00BC39A5" w:rsidRPr="00120C9B">
        <w:rPr>
          <w:rFonts w:ascii="Book Antiqua" w:hAnsi="Book Antiqua"/>
          <w:sz w:val="24"/>
          <w:szCs w:val="24"/>
        </w:rPr>
        <w:t xml:space="preserve"> &lt; 0.05. </w:t>
      </w:r>
      <w:r w:rsidR="002148A0" w:rsidRPr="00120C9B">
        <w:rPr>
          <w:rFonts w:ascii="Book Antiqua" w:hAnsi="Book Antiqua"/>
          <w:sz w:val="24"/>
          <w:szCs w:val="24"/>
        </w:rPr>
        <w:t xml:space="preserve">Statistical calculations </w:t>
      </w:r>
      <w:r w:rsidR="00BC39A5" w:rsidRPr="00120C9B">
        <w:rPr>
          <w:rFonts w:ascii="Book Antiqua" w:hAnsi="Book Antiqua"/>
          <w:sz w:val="24"/>
          <w:szCs w:val="24"/>
        </w:rPr>
        <w:t xml:space="preserve">were </w:t>
      </w:r>
      <w:r w:rsidR="00BD5744" w:rsidRPr="00120C9B">
        <w:rPr>
          <w:rFonts w:ascii="Book Antiqua" w:hAnsi="Book Antiqua"/>
          <w:sz w:val="24"/>
          <w:szCs w:val="24"/>
        </w:rPr>
        <w:t>performed using</w:t>
      </w:r>
      <w:r w:rsidR="00BC39A5" w:rsidRPr="00120C9B">
        <w:rPr>
          <w:rFonts w:ascii="Book Antiqua" w:hAnsi="Book Antiqua"/>
          <w:sz w:val="24"/>
          <w:szCs w:val="24"/>
        </w:rPr>
        <w:t xml:space="preserve"> Microsoft Excel 2010 (Microsoft Corp, USA).</w:t>
      </w:r>
    </w:p>
    <w:p w14:paraId="5B691E88" w14:textId="77777777" w:rsidR="00BC39A5" w:rsidRPr="00120C9B" w:rsidRDefault="00BC39A5" w:rsidP="00120C9B">
      <w:pPr>
        <w:widowControl w:val="0"/>
        <w:adjustRightInd w:val="0"/>
        <w:snapToGrid w:val="0"/>
        <w:spacing w:after="0" w:line="360" w:lineRule="auto"/>
        <w:jc w:val="both"/>
        <w:rPr>
          <w:rFonts w:ascii="Book Antiqua" w:hAnsi="Book Antiqua"/>
          <w:sz w:val="24"/>
          <w:szCs w:val="24"/>
        </w:rPr>
      </w:pPr>
    </w:p>
    <w:p w14:paraId="309E63C2" w14:textId="1F278984" w:rsidR="000F52E8" w:rsidRPr="00120C9B" w:rsidRDefault="00D47F2D" w:rsidP="00120C9B">
      <w:pPr>
        <w:widowControl w:val="0"/>
        <w:adjustRightInd w:val="0"/>
        <w:snapToGrid w:val="0"/>
        <w:spacing w:after="0" w:line="360" w:lineRule="auto"/>
        <w:jc w:val="both"/>
        <w:rPr>
          <w:rFonts w:ascii="Book Antiqua" w:hAnsi="Book Antiqua"/>
          <w:b/>
          <w:sz w:val="24"/>
          <w:szCs w:val="24"/>
        </w:rPr>
      </w:pPr>
      <w:r w:rsidRPr="00120C9B">
        <w:rPr>
          <w:rFonts w:ascii="Book Antiqua" w:hAnsi="Book Antiqua"/>
          <w:b/>
          <w:sz w:val="24"/>
          <w:szCs w:val="24"/>
        </w:rPr>
        <w:t>RESULTS</w:t>
      </w:r>
    </w:p>
    <w:p w14:paraId="5A3332A1" w14:textId="402F7067" w:rsidR="004B06C8" w:rsidRPr="00D47F2D" w:rsidRDefault="009C14E5"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We found</w:t>
      </w:r>
      <w:r w:rsidR="00760227" w:rsidRPr="00120C9B">
        <w:rPr>
          <w:rFonts w:ascii="Book Antiqua" w:hAnsi="Book Antiqua"/>
          <w:sz w:val="24"/>
          <w:szCs w:val="24"/>
        </w:rPr>
        <w:t xml:space="preserve"> no significant difference between the </w:t>
      </w:r>
      <w:r w:rsidRPr="00120C9B">
        <w:rPr>
          <w:rFonts w:ascii="Book Antiqua" w:hAnsi="Book Antiqua"/>
          <w:sz w:val="24"/>
          <w:szCs w:val="24"/>
        </w:rPr>
        <w:t xml:space="preserve">two </w:t>
      </w:r>
      <w:r w:rsidR="008E24F9" w:rsidRPr="00120C9B">
        <w:rPr>
          <w:rFonts w:ascii="Book Antiqua" w:hAnsi="Book Antiqua"/>
          <w:sz w:val="24"/>
          <w:szCs w:val="24"/>
        </w:rPr>
        <w:t>groups in either age (</w:t>
      </w:r>
      <w:r w:rsidR="00D47F2D" w:rsidRPr="00D47F2D">
        <w:rPr>
          <w:rFonts w:ascii="Book Antiqua" w:eastAsia="宋体" w:hAnsi="Book Antiqua" w:hint="eastAsia"/>
          <w:i/>
          <w:sz w:val="24"/>
          <w:szCs w:val="24"/>
          <w:lang w:eastAsia="zh-CN"/>
        </w:rPr>
        <w:t>P</w:t>
      </w:r>
      <w:r w:rsidR="00D47F2D">
        <w:rPr>
          <w:rFonts w:ascii="Book Antiqua" w:eastAsia="宋体" w:hAnsi="Book Antiqua" w:hint="eastAsia"/>
          <w:sz w:val="24"/>
          <w:szCs w:val="24"/>
          <w:lang w:eastAsia="zh-CN"/>
        </w:rPr>
        <w:t xml:space="preserve"> </w:t>
      </w:r>
      <w:r w:rsidR="008E24F9" w:rsidRPr="00120C9B">
        <w:rPr>
          <w:rFonts w:ascii="Book Antiqua" w:hAnsi="Book Antiqua"/>
          <w:sz w:val="24"/>
          <w:szCs w:val="24"/>
        </w:rPr>
        <w:t>value:</w:t>
      </w:r>
      <w:r w:rsidR="00760227" w:rsidRPr="00120C9B">
        <w:rPr>
          <w:rFonts w:ascii="Book Antiqua" w:hAnsi="Book Antiqua"/>
          <w:sz w:val="24"/>
          <w:szCs w:val="24"/>
        </w:rPr>
        <w:t xml:space="preserve"> 0.35) or </w:t>
      </w:r>
      <w:r w:rsidR="00300063" w:rsidRPr="00120C9B">
        <w:rPr>
          <w:rFonts w:ascii="Book Antiqua" w:hAnsi="Book Antiqua"/>
          <w:sz w:val="24"/>
          <w:szCs w:val="24"/>
        </w:rPr>
        <w:t>gender</w:t>
      </w:r>
      <w:r w:rsidR="008E24F9" w:rsidRPr="00120C9B">
        <w:rPr>
          <w:rFonts w:ascii="Book Antiqua" w:hAnsi="Book Antiqua"/>
          <w:sz w:val="24"/>
          <w:szCs w:val="24"/>
        </w:rPr>
        <w:t xml:space="preserve"> (</w:t>
      </w:r>
      <w:r w:rsidR="00D47F2D" w:rsidRPr="00D47F2D">
        <w:rPr>
          <w:rFonts w:ascii="Book Antiqua" w:eastAsia="宋体" w:hAnsi="Book Antiqua" w:hint="eastAsia"/>
          <w:i/>
          <w:sz w:val="24"/>
          <w:szCs w:val="24"/>
          <w:lang w:eastAsia="zh-CN"/>
        </w:rPr>
        <w:t>P</w:t>
      </w:r>
      <w:r w:rsidR="00D47F2D">
        <w:rPr>
          <w:rFonts w:ascii="Book Antiqua" w:eastAsia="宋体" w:hAnsi="Book Antiqua" w:hint="eastAsia"/>
          <w:sz w:val="24"/>
          <w:szCs w:val="24"/>
          <w:lang w:eastAsia="zh-CN"/>
        </w:rPr>
        <w:t xml:space="preserve"> </w:t>
      </w:r>
      <w:r w:rsidR="008E24F9" w:rsidRPr="00120C9B">
        <w:rPr>
          <w:rFonts w:ascii="Book Antiqua" w:hAnsi="Book Antiqua"/>
          <w:sz w:val="24"/>
          <w:szCs w:val="24"/>
        </w:rPr>
        <w:t>value:</w:t>
      </w:r>
      <w:r w:rsidR="00760227" w:rsidRPr="00120C9B">
        <w:rPr>
          <w:rFonts w:ascii="Book Antiqua" w:hAnsi="Book Antiqua"/>
          <w:sz w:val="24"/>
          <w:szCs w:val="24"/>
        </w:rPr>
        <w:t xml:space="preserve"> 0.42).</w:t>
      </w:r>
      <w:r w:rsidR="00120C9B">
        <w:rPr>
          <w:rFonts w:ascii="Book Antiqua" w:hAnsi="Book Antiqua"/>
          <w:sz w:val="24"/>
          <w:szCs w:val="24"/>
        </w:rPr>
        <w:t xml:space="preserve"> </w:t>
      </w:r>
    </w:p>
    <w:p w14:paraId="49DEE14C" w14:textId="20953CA3" w:rsidR="00760227" w:rsidRPr="00120C9B" w:rsidRDefault="00140182" w:rsidP="00D47F2D">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Sample axial image</w:t>
      </w:r>
      <w:r w:rsidR="00B07693" w:rsidRPr="00120C9B">
        <w:rPr>
          <w:rFonts w:ascii="Book Antiqua" w:hAnsi="Book Antiqua"/>
          <w:sz w:val="24"/>
          <w:szCs w:val="24"/>
        </w:rPr>
        <w:t>s</w:t>
      </w:r>
      <w:r w:rsidRPr="00120C9B">
        <w:rPr>
          <w:rFonts w:ascii="Book Antiqua" w:hAnsi="Book Antiqua"/>
          <w:sz w:val="24"/>
          <w:szCs w:val="24"/>
        </w:rPr>
        <w:t xml:space="preserve"> from the 60</w:t>
      </w:r>
      <w:r w:rsidR="00D47F2D">
        <w:rPr>
          <w:rFonts w:ascii="Book Antiqua" w:eastAsia="宋体" w:hAnsi="Book Antiqua" w:hint="eastAsia"/>
          <w:sz w:val="24"/>
          <w:szCs w:val="24"/>
          <w:lang w:eastAsia="zh-CN"/>
        </w:rPr>
        <w:t xml:space="preserve"> </w:t>
      </w:r>
      <w:r w:rsidRPr="00120C9B">
        <w:rPr>
          <w:rFonts w:ascii="Book Antiqua" w:hAnsi="Book Antiqua"/>
          <w:sz w:val="24"/>
          <w:szCs w:val="24"/>
        </w:rPr>
        <w:t>and 75</w:t>
      </w:r>
      <w:r w:rsidR="00D47F2D">
        <w:rPr>
          <w:rFonts w:ascii="Book Antiqua" w:eastAsia="宋体" w:hAnsi="Book Antiqua" w:hint="eastAsia"/>
          <w:sz w:val="24"/>
          <w:szCs w:val="24"/>
          <w:lang w:eastAsia="zh-CN"/>
        </w:rPr>
        <w:t xml:space="preserve"> </w:t>
      </w:r>
      <w:r w:rsidRPr="00120C9B">
        <w:rPr>
          <w:rFonts w:ascii="Book Antiqua" w:hAnsi="Book Antiqua"/>
          <w:sz w:val="24"/>
          <w:szCs w:val="24"/>
        </w:rPr>
        <w:t>m</w:t>
      </w:r>
      <w:r w:rsidR="00D47F2D">
        <w:rPr>
          <w:rFonts w:ascii="Book Antiqua" w:eastAsia="宋体" w:hAnsi="Book Antiqua" w:hint="eastAsia"/>
          <w:sz w:val="24"/>
          <w:szCs w:val="24"/>
          <w:lang w:eastAsia="zh-CN"/>
        </w:rPr>
        <w:t>L</w:t>
      </w:r>
      <w:r w:rsidRPr="00120C9B">
        <w:rPr>
          <w:rFonts w:ascii="Book Antiqua" w:hAnsi="Book Antiqua"/>
          <w:sz w:val="24"/>
          <w:szCs w:val="24"/>
        </w:rPr>
        <w:t xml:space="preserve"> groups are given in Figure 1, </w:t>
      </w:r>
      <w:r w:rsidR="004B06C8" w:rsidRPr="00120C9B">
        <w:rPr>
          <w:rFonts w:ascii="Book Antiqua" w:hAnsi="Book Antiqua"/>
          <w:sz w:val="24"/>
          <w:szCs w:val="24"/>
        </w:rPr>
        <w:t>showing</w:t>
      </w:r>
      <w:r w:rsidR="008E6D56" w:rsidRPr="00120C9B">
        <w:rPr>
          <w:rFonts w:ascii="Book Antiqua" w:hAnsi="Book Antiqua"/>
          <w:sz w:val="24"/>
          <w:szCs w:val="24"/>
        </w:rPr>
        <w:t xml:space="preserve"> the</w:t>
      </w:r>
      <w:r w:rsidR="00593B18" w:rsidRPr="00120C9B">
        <w:rPr>
          <w:rFonts w:ascii="Book Antiqua" w:hAnsi="Book Antiqua"/>
          <w:sz w:val="24"/>
          <w:szCs w:val="24"/>
        </w:rPr>
        <w:t xml:space="preserve"> good opacification of the</w:t>
      </w:r>
      <w:r w:rsidR="008E6D56" w:rsidRPr="00120C9B">
        <w:rPr>
          <w:rFonts w:ascii="Book Antiqua" w:hAnsi="Book Antiqua"/>
          <w:sz w:val="24"/>
          <w:szCs w:val="24"/>
        </w:rPr>
        <w:t xml:space="preserve"> main pulmonary arteries</w:t>
      </w:r>
      <w:r w:rsidRPr="00120C9B">
        <w:rPr>
          <w:rFonts w:ascii="Book Antiqua" w:hAnsi="Book Antiqua"/>
          <w:sz w:val="24"/>
          <w:szCs w:val="24"/>
        </w:rPr>
        <w:t xml:space="preserve">. </w:t>
      </w:r>
    </w:p>
    <w:p w14:paraId="3674583A" w14:textId="27DCE8BC" w:rsidR="00760227" w:rsidRPr="00120C9B" w:rsidRDefault="00760227" w:rsidP="00D47F2D">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 xml:space="preserve">The </w:t>
      </w:r>
      <w:r w:rsidRPr="00D47F2D">
        <w:rPr>
          <w:rFonts w:ascii="Book Antiqua" w:hAnsi="Book Antiqua"/>
          <w:sz w:val="24"/>
          <w:szCs w:val="24"/>
        </w:rPr>
        <w:t>mean opacification</w:t>
      </w:r>
      <w:r w:rsidR="001B308F" w:rsidRPr="00120C9B">
        <w:rPr>
          <w:rFonts w:ascii="Book Antiqua" w:hAnsi="Book Antiqua"/>
          <w:i/>
          <w:sz w:val="24"/>
          <w:szCs w:val="24"/>
        </w:rPr>
        <w:t xml:space="preserve"> </w:t>
      </w:r>
      <w:r w:rsidR="002A72E7" w:rsidRPr="00120C9B">
        <w:rPr>
          <w:rFonts w:ascii="Book Antiqua" w:hAnsi="Book Antiqua"/>
          <w:sz w:val="24"/>
          <w:szCs w:val="24"/>
        </w:rPr>
        <w:t>values</w:t>
      </w:r>
      <w:r w:rsidR="002A72E7" w:rsidRPr="00120C9B">
        <w:rPr>
          <w:rFonts w:ascii="Book Antiqua" w:hAnsi="Book Antiqua"/>
          <w:i/>
          <w:sz w:val="24"/>
          <w:szCs w:val="24"/>
        </w:rPr>
        <w:t xml:space="preserve"> </w:t>
      </w:r>
      <w:r w:rsidRPr="00120C9B">
        <w:rPr>
          <w:rFonts w:ascii="Book Antiqua" w:hAnsi="Book Antiqua"/>
          <w:sz w:val="24"/>
          <w:szCs w:val="24"/>
        </w:rPr>
        <w:t xml:space="preserve">in the main, </w:t>
      </w:r>
      <w:r w:rsidR="00D63EB4" w:rsidRPr="00120C9B">
        <w:rPr>
          <w:rFonts w:ascii="Book Antiqua" w:hAnsi="Book Antiqua"/>
          <w:sz w:val="24"/>
          <w:szCs w:val="24"/>
        </w:rPr>
        <w:t>right and left</w:t>
      </w:r>
      <w:r w:rsidRPr="00120C9B">
        <w:rPr>
          <w:rFonts w:ascii="Book Antiqua" w:hAnsi="Book Antiqua"/>
          <w:sz w:val="24"/>
          <w:szCs w:val="24"/>
        </w:rPr>
        <w:t xml:space="preserve"> pulmonary arteries are </w:t>
      </w:r>
      <w:r w:rsidR="00661C21" w:rsidRPr="00120C9B">
        <w:rPr>
          <w:rFonts w:ascii="Book Antiqua" w:hAnsi="Book Antiqua"/>
          <w:sz w:val="24"/>
          <w:szCs w:val="24"/>
        </w:rPr>
        <w:t>shown</w:t>
      </w:r>
      <w:r w:rsidRPr="00120C9B">
        <w:rPr>
          <w:rFonts w:ascii="Book Antiqua" w:hAnsi="Book Antiqua"/>
          <w:sz w:val="24"/>
          <w:szCs w:val="24"/>
        </w:rPr>
        <w:t xml:space="preserve"> in Table 2. </w:t>
      </w:r>
      <w:r w:rsidR="00557884" w:rsidRPr="00120C9B">
        <w:rPr>
          <w:rFonts w:ascii="Book Antiqua" w:hAnsi="Book Antiqua"/>
          <w:sz w:val="24"/>
          <w:szCs w:val="24"/>
        </w:rPr>
        <w:t>Even though the reported degree of opacification was</w:t>
      </w:r>
      <w:r w:rsidRPr="00120C9B">
        <w:rPr>
          <w:rFonts w:ascii="Book Antiqua" w:hAnsi="Book Antiqua"/>
          <w:sz w:val="24"/>
          <w:szCs w:val="24"/>
        </w:rPr>
        <w:t xml:space="preserve"> higher with 75</w:t>
      </w:r>
      <w:r w:rsidR="00D47F2D">
        <w:rPr>
          <w:rFonts w:ascii="Book Antiqua" w:eastAsia="宋体" w:hAnsi="Book Antiqua" w:hint="eastAsia"/>
          <w:sz w:val="24"/>
          <w:szCs w:val="24"/>
          <w:lang w:eastAsia="zh-CN"/>
        </w:rPr>
        <w:t xml:space="preserve"> </w:t>
      </w:r>
      <w:r w:rsidRPr="00120C9B">
        <w:rPr>
          <w:rFonts w:ascii="Book Antiqua" w:hAnsi="Book Antiqua"/>
          <w:sz w:val="24"/>
          <w:szCs w:val="24"/>
        </w:rPr>
        <w:t>m</w:t>
      </w:r>
      <w:r w:rsidR="00D47F2D">
        <w:rPr>
          <w:rFonts w:ascii="Book Antiqua" w:eastAsia="宋体" w:hAnsi="Book Antiqua" w:hint="eastAsia"/>
          <w:sz w:val="24"/>
          <w:szCs w:val="24"/>
          <w:lang w:eastAsia="zh-CN"/>
        </w:rPr>
        <w:t>L</w:t>
      </w:r>
      <w:r w:rsidRPr="00120C9B">
        <w:rPr>
          <w:rFonts w:ascii="Book Antiqua" w:hAnsi="Book Antiqua"/>
          <w:sz w:val="24"/>
          <w:szCs w:val="24"/>
        </w:rPr>
        <w:t xml:space="preserve"> of con</w:t>
      </w:r>
      <w:r w:rsidR="00557884" w:rsidRPr="00120C9B">
        <w:rPr>
          <w:rFonts w:ascii="Book Antiqua" w:hAnsi="Book Antiqua"/>
          <w:sz w:val="24"/>
          <w:szCs w:val="24"/>
        </w:rPr>
        <w:t>trast medium, the difference did not</w:t>
      </w:r>
      <w:r w:rsidRPr="00120C9B">
        <w:rPr>
          <w:rFonts w:ascii="Book Antiqua" w:hAnsi="Book Antiqua"/>
          <w:sz w:val="24"/>
          <w:szCs w:val="24"/>
        </w:rPr>
        <w:t xml:space="preserve"> a</w:t>
      </w:r>
      <w:r w:rsidR="00557884" w:rsidRPr="00120C9B">
        <w:rPr>
          <w:rFonts w:ascii="Book Antiqua" w:hAnsi="Book Antiqua"/>
          <w:sz w:val="24"/>
          <w:szCs w:val="24"/>
        </w:rPr>
        <w:t>ffect the overall image quality, as shown in the discussion below.</w:t>
      </w:r>
    </w:p>
    <w:p w14:paraId="6FCCE074" w14:textId="27495886" w:rsidR="00760227" w:rsidRPr="00120C9B" w:rsidRDefault="00E02E4F" w:rsidP="002B0678">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We found the m</w:t>
      </w:r>
      <w:r w:rsidR="00760227" w:rsidRPr="00120C9B">
        <w:rPr>
          <w:rFonts w:ascii="Book Antiqua" w:hAnsi="Book Antiqua"/>
          <w:sz w:val="24"/>
          <w:szCs w:val="24"/>
        </w:rPr>
        <w:t xml:space="preserve">ean opacification </w:t>
      </w:r>
      <w:r w:rsidRPr="00120C9B">
        <w:rPr>
          <w:rFonts w:ascii="Book Antiqua" w:hAnsi="Book Antiqua"/>
          <w:sz w:val="24"/>
          <w:szCs w:val="24"/>
        </w:rPr>
        <w:t xml:space="preserve">to be positively </w:t>
      </w:r>
      <w:r w:rsidR="006F4D2E" w:rsidRPr="00120C9B">
        <w:rPr>
          <w:rFonts w:ascii="Book Antiqua" w:hAnsi="Book Antiqua"/>
          <w:sz w:val="24"/>
          <w:szCs w:val="24"/>
        </w:rPr>
        <w:t>cor</w:t>
      </w:r>
      <w:r w:rsidR="00760227" w:rsidRPr="00120C9B">
        <w:rPr>
          <w:rFonts w:ascii="Book Antiqua" w:hAnsi="Book Antiqua"/>
          <w:sz w:val="24"/>
          <w:szCs w:val="24"/>
        </w:rPr>
        <w:t xml:space="preserve">related to patient age (Pearson’s correlation 0.426, </w:t>
      </w:r>
      <w:r w:rsidR="002B0678" w:rsidRPr="002B0678">
        <w:rPr>
          <w:rFonts w:ascii="Book Antiqua" w:eastAsia="宋体" w:hAnsi="Book Antiqua" w:hint="eastAsia"/>
          <w:i/>
          <w:sz w:val="24"/>
          <w:szCs w:val="24"/>
          <w:lang w:eastAsia="zh-CN"/>
        </w:rPr>
        <w:t>P</w:t>
      </w:r>
      <w:r w:rsidR="00760227" w:rsidRPr="00120C9B">
        <w:rPr>
          <w:rFonts w:ascii="Book Antiqua" w:hAnsi="Book Antiqua"/>
          <w:sz w:val="24"/>
          <w:szCs w:val="24"/>
        </w:rPr>
        <w:t xml:space="preserve"> &lt; 0.0001). When age is accounted for</w:t>
      </w:r>
      <w:r w:rsidR="0019286C" w:rsidRPr="00120C9B">
        <w:rPr>
          <w:rFonts w:ascii="Book Antiqua" w:hAnsi="Book Antiqua"/>
          <w:sz w:val="24"/>
          <w:szCs w:val="24"/>
        </w:rPr>
        <w:t xml:space="preserve"> by introducing an age-dependent linear regression coefficient to the mean opacification measure</w:t>
      </w:r>
      <w:r w:rsidR="00760227" w:rsidRPr="00120C9B">
        <w:rPr>
          <w:rFonts w:ascii="Book Antiqua" w:hAnsi="Book Antiqua"/>
          <w:sz w:val="24"/>
          <w:szCs w:val="24"/>
        </w:rPr>
        <w:t xml:space="preserve">, the two groups did not differ significantly in terms of their mean opacification in the main (437 </w:t>
      </w:r>
      <w:r w:rsidR="00760227" w:rsidRPr="002B0678">
        <w:rPr>
          <w:rFonts w:ascii="Book Antiqua" w:hAnsi="Book Antiqua"/>
          <w:i/>
          <w:sz w:val="24"/>
          <w:szCs w:val="24"/>
        </w:rPr>
        <w:t>vs</w:t>
      </w:r>
      <w:r w:rsidR="00760227" w:rsidRPr="00120C9B">
        <w:rPr>
          <w:rFonts w:ascii="Book Antiqua" w:hAnsi="Book Antiqua"/>
          <w:sz w:val="24"/>
          <w:szCs w:val="24"/>
        </w:rPr>
        <w:t xml:space="preserve"> 438, </w:t>
      </w:r>
      <w:r w:rsidR="002B0678" w:rsidRPr="002B0678">
        <w:rPr>
          <w:rFonts w:ascii="Book Antiqua" w:eastAsia="宋体" w:hAnsi="Book Antiqua" w:hint="eastAsia"/>
          <w:i/>
          <w:sz w:val="24"/>
          <w:szCs w:val="24"/>
          <w:lang w:eastAsia="zh-CN"/>
        </w:rPr>
        <w:t>P</w:t>
      </w:r>
      <w:r w:rsidR="00760227" w:rsidRPr="00120C9B">
        <w:rPr>
          <w:rFonts w:ascii="Book Antiqua" w:hAnsi="Book Antiqua"/>
          <w:sz w:val="24"/>
          <w:szCs w:val="24"/>
        </w:rPr>
        <w:t xml:space="preserve"> = 0.48), left (417 </w:t>
      </w:r>
      <w:r w:rsidR="00760227" w:rsidRPr="002B0678">
        <w:rPr>
          <w:rFonts w:ascii="Book Antiqua" w:hAnsi="Book Antiqua"/>
          <w:i/>
          <w:sz w:val="24"/>
          <w:szCs w:val="24"/>
        </w:rPr>
        <w:t>vs</w:t>
      </w:r>
      <w:r w:rsidR="00760227" w:rsidRPr="00120C9B">
        <w:rPr>
          <w:rFonts w:ascii="Book Antiqua" w:hAnsi="Book Antiqua"/>
          <w:sz w:val="24"/>
          <w:szCs w:val="24"/>
        </w:rPr>
        <w:t xml:space="preserve"> 420, </w:t>
      </w:r>
      <w:r w:rsidR="002B0678" w:rsidRPr="002B0678">
        <w:rPr>
          <w:rFonts w:ascii="Book Antiqua" w:eastAsia="宋体" w:hAnsi="Book Antiqua" w:hint="eastAsia"/>
          <w:i/>
          <w:sz w:val="24"/>
          <w:szCs w:val="24"/>
          <w:lang w:eastAsia="zh-CN"/>
        </w:rPr>
        <w:t>P</w:t>
      </w:r>
      <w:r w:rsidR="00760227" w:rsidRPr="00120C9B">
        <w:rPr>
          <w:rFonts w:ascii="Book Antiqua" w:hAnsi="Book Antiqua"/>
          <w:sz w:val="24"/>
          <w:szCs w:val="24"/>
        </w:rPr>
        <w:t xml:space="preserve"> = 0.45) or the right pulmonary arteries (417 </w:t>
      </w:r>
      <w:r w:rsidR="00760227" w:rsidRPr="002B0678">
        <w:rPr>
          <w:rFonts w:ascii="Book Antiqua" w:hAnsi="Book Antiqua"/>
          <w:i/>
          <w:sz w:val="24"/>
          <w:szCs w:val="24"/>
        </w:rPr>
        <w:t>vs</w:t>
      </w:r>
      <w:r w:rsidR="00760227" w:rsidRPr="00120C9B">
        <w:rPr>
          <w:rFonts w:ascii="Book Antiqua" w:hAnsi="Book Antiqua"/>
          <w:sz w:val="24"/>
          <w:szCs w:val="24"/>
        </w:rPr>
        <w:t xml:space="preserve"> 424, </w:t>
      </w:r>
      <w:r w:rsidR="002B0678" w:rsidRPr="002B0678">
        <w:rPr>
          <w:rFonts w:ascii="Book Antiqua" w:eastAsia="宋体" w:hAnsi="Book Antiqua" w:hint="eastAsia"/>
          <w:i/>
          <w:sz w:val="24"/>
          <w:szCs w:val="24"/>
          <w:lang w:eastAsia="zh-CN"/>
        </w:rPr>
        <w:t>P</w:t>
      </w:r>
      <w:r w:rsidR="00760227" w:rsidRPr="00120C9B">
        <w:rPr>
          <w:rFonts w:ascii="Book Antiqua" w:hAnsi="Book Antiqua"/>
          <w:sz w:val="24"/>
          <w:szCs w:val="24"/>
        </w:rPr>
        <w:t xml:space="preserve"> = 0.40). Taking an acceptance threshold of 250</w:t>
      </w:r>
      <w:r w:rsidR="002B0678">
        <w:rPr>
          <w:rFonts w:ascii="Book Antiqua" w:eastAsia="宋体" w:hAnsi="Book Antiqua" w:hint="eastAsia"/>
          <w:sz w:val="24"/>
          <w:szCs w:val="24"/>
          <w:lang w:eastAsia="zh-CN"/>
        </w:rPr>
        <w:t xml:space="preserve"> </w:t>
      </w:r>
      <w:r w:rsidR="00760227" w:rsidRPr="00120C9B">
        <w:rPr>
          <w:rFonts w:ascii="Book Antiqua" w:hAnsi="Book Antiqua"/>
          <w:sz w:val="24"/>
          <w:szCs w:val="24"/>
        </w:rPr>
        <w:t>HU, the rate of rejected scans did not differ significantly between the two groups, as shown in Table 3.</w:t>
      </w:r>
    </w:p>
    <w:p w14:paraId="43D5C64D" w14:textId="77777777" w:rsidR="002B0678" w:rsidRDefault="002B0678" w:rsidP="00120C9B">
      <w:pPr>
        <w:widowControl w:val="0"/>
        <w:adjustRightInd w:val="0"/>
        <w:snapToGrid w:val="0"/>
        <w:spacing w:after="0" w:line="360" w:lineRule="auto"/>
        <w:jc w:val="both"/>
        <w:rPr>
          <w:rFonts w:ascii="Book Antiqua" w:eastAsia="宋体" w:hAnsi="Book Antiqua"/>
          <w:b/>
          <w:sz w:val="24"/>
          <w:szCs w:val="24"/>
          <w:lang w:eastAsia="zh-CN"/>
        </w:rPr>
      </w:pPr>
    </w:p>
    <w:p w14:paraId="6857E402" w14:textId="5FEBDF50" w:rsidR="00657F77" w:rsidRPr="00120C9B" w:rsidRDefault="002B0678" w:rsidP="00120C9B">
      <w:pPr>
        <w:widowControl w:val="0"/>
        <w:adjustRightInd w:val="0"/>
        <w:snapToGrid w:val="0"/>
        <w:spacing w:after="0" w:line="360" w:lineRule="auto"/>
        <w:jc w:val="both"/>
        <w:rPr>
          <w:rFonts w:ascii="Book Antiqua" w:hAnsi="Book Antiqua"/>
          <w:b/>
          <w:sz w:val="24"/>
          <w:szCs w:val="24"/>
        </w:rPr>
      </w:pPr>
      <w:r w:rsidRPr="00120C9B">
        <w:rPr>
          <w:rFonts w:ascii="Book Antiqua" w:hAnsi="Book Antiqua"/>
          <w:b/>
          <w:sz w:val="24"/>
          <w:szCs w:val="24"/>
        </w:rPr>
        <w:t>DISCUSSION</w:t>
      </w:r>
    </w:p>
    <w:p w14:paraId="6BAD25FA" w14:textId="4A1B3281" w:rsidR="00414932" w:rsidRPr="00120C9B" w:rsidRDefault="0041493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Various past literature have </w:t>
      </w:r>
      <w:r w:rsidR="009523EE" w:rsidRPr="00120C9B">
        <w:rPr>
          <w:rFonts w:ascii="Book Antiqua" w:hAnsi="Book Antiqua"/>
          <w:sz w:val="24"/>
          <w:szCs w:val="24"/>
        </w:rPr>
        <w:t>reported on</w:t>
      </w:r>
      <w:r w:rsidR="002A72E7" w:rsidRPr="00120C9B">
        <w:rPr>
          <w:rFonts w:ascii="Book Antiqua" w:hAnsi="Book Antiqua"/>
          <w:sz w:val="24"/>
          <w:szCs w:val="24"/>
        </w:rPr>
        <w:t xml:space="preserve"> the </w:t>
      </w:r>
      <w:r w:rsidRPr="00120C9B">
        <w:rPr>
          <w:rFonts w:ascii="Book Antiqua" w:hAnsi="Book Antiqua"/>
          <w:sz w:val="24"/>
          <w:szCs w:val="24"/>
        </w:rPr>
        <w:t xml:space="preserve">use of a </w:t>
      </w:r>
      <w:r w:rsidR="009523EE" w:rsidRPr="00120C9B">
        <w:rPr>
          <w:rFonts w:ascii="Book Antiqua" w:hAnsi="Book Antiqua"/>
          <w:sz w:val="24"/>
          <w:szCs w:val="24"/>
        </w:rPr>
        <w:t xml:space="preserve">smaller </w:t>
      </w:r>
      <w:r w:rsidRPr="00120C9B">
        <w:rPr>
          <w:rFonts w:ascii="Book Antiqua" w:hAnsi="Book Antiqua"/>
          <w:sz w:val="24"/>
          <w:szCs w:val="24"/>
        </w:rPr>
        <w:t xml:space="preserve">dose </w:t>
      </w:r>
      <w:r w:rsidR="009523EE" w:rsidRPr="00120C9B">
        <w:rPr>
          <w:rFonts w:ascii="Book Antiqua" w:hAnsi="Book Antiqua"/>
          <w:sz w:val="24"/>
          <w:szCs w:val="24"/>
        </w:rPr>
        <w:t xml:space="preserve">of </w:t>
      </w:r>
      <w:r w:rsidRPr="00120C9B">
        <w:rPr>
          <w:rFonts w:ascii="Book Antiqua" w:hAnsi="Book Antiqua"/>
          <w:sz w:val="24"/>
          <w:szCs w:val="24"/>
        </w:rPr>
        <w:t xml:space="preserve">contrast </w:t>
      </w:r>
      <w:r w:rsidR="009523EE" w:rsidRPr="00120C9B">
        <w:rPr>
          <w:rFonts w:ascii="Book Antiqua" w:hAnsi="Book Antiqua"/>
          <w:sz w:val="24"/>
          <w:szCs w:val="24"/>
        </w:rPr>
        <w:t>media</w:t>
      </w:r>
      <w:r w:rsidRPr="00120C9B">
        <w:rPr>
          <w:rFonts w:ascii="Book Antiqua" w:hAnsi="Book Antiqua"/>
          <w:sz w:val="24"/>
          <w:szCs w:val="24"/>
        </w:rPr>
        <w:t xml:space="preserve"> in </w:t>
      </w:r>
      <w:proofErr w:type="gramStart"/>
      <w:r w:rsidRPr="00120C9B">
        <w:rPr>
          <w:rFonts w:ascii="Book Antiqua" w:hAnsi="Book Antiqua"/>
          <w:sz w:val="24"/>
          <w:szCs w:val="24"/>
        </w:rPr>
        <w:t>CTPA</w:t>
      </w:r>
      <w:r w:rsidR="00D96449" w:rsidRPr="00120C9B">
        <w:rPr>
          <w:rFonts w:ascii="Book Antiqua" w:hAnsi="Book Antiqua"/>
          <w:sz w:val="24"/>
          <w:szCs w:val="24"/>
          <w:vertAlign w:val="superscript"/>
        </w:rPr>
        <w:t>[</w:t>
      </w:r>
      <w:proofErr w:type="gramEnd"/>
      <w:r w:rsidR="00D96449" w:rsidRPr="00120C9B">
        <w:rPr>
          <w:rFonts w:ascii="Book Antiqua" w:hAnsi="Book Antiqua"/>
          <w:sz w:val="24"/>
          <w:szCs w:val="24"/>
          <w:vertAlign w:val="superscript"/>
        </w:rPr>
        <w:t>7-9]</w:t>
      </w:r>
      <w:r w:rsidRPr="00120C9B">
        <w:rPr>
          <w:rFonts w:ascii="Book Antiqua" w:hAnsi="Book Antiqua"/>
          <w:sz w:val="24"/>
          <w:szCs w:val="24"/>
        </w:rPr>
        <w:t xml:space="preserve">. In </w:t>
      </w:r>
      <w:r w:rsidR="00051D1D" w:rsidRPr="00120C9B">
        <w:rPr>
          <w:rFonts w:ascii="Book Antiqua" w:hAnsi="Book Antiqua"/>
          <w:sz w:val="24"/>
          <w:szCs w:val="24"/>
        </w:rPr>
        <w:t xml:space="preserve">a </w:t>
      </w:r>
      <w:r w:rsidR="00684C72" w:rsidRPr="00120C9B">
        <w:rPr>
          <w:rFonts w:ascii="Book Antiqua" w:hAnsi="Book Antiqua"/>
          <w:sz w:val="24"/>
          <w:szCs w:val="24"/>
        </w:rPr>
        <w:t>former</w:t>
      </w:r>
      <w:r w:rsidR="00051D1D" w:rsidRPr="00120C9B">
        <w:rPr>
          <w:rFonts w:ascii="Book Antiqua" w:hAnsi="Book Antiqua"/>
          <w:sz w:val="24"/>
          <w:szCs w:val="24"/>
        </w:rPr>
        <w:t xml:space="preserve"> study </w:t>
      </w:r>
      <w:r w:rsidR="003954FA" w:rsidRPr="00120C9B">
        <w:rPr>
          <w:rFonts w:ascii="Book Antiqua" w:hAnsi="Book Antiqua"/>
          <w:sz w:val="24"/>
          <w:szCs w:val="24"/>
        </w:rPr>
        <w:t xml:space="preserve">carried out at our </w:t>
      </w:r>
      <w:proofErr w:type="gramStart"/>
      <w:r w:rsidR="003954FA" w:rsidRPr="00120C9B">
        <w:rPr>
          <w:rFonts w:ascii="Book Antiqua" w:hAnsi="Book Antiqua"/>
          <w:sz w:val="24"/>
          <w:szCs w:val="24"/>
        </w:rPr>
        <w:t>centre</w:t>
      </w:r>
      <w:r w:rsidR="00D96449" w:rsidRPr="00120C9B">
        <w:rPr>
          <w:rFonts w:ascii="Book Antiqua" w:hAnsi="Book Antiqua"/>
          <w:sz w:val="24"/>
          <w:szCs w:val="24"/>
          <w:vertAlign w:val="superscript"/>
        </w:rPr>
        <w:t>[</w:t>
      </w:r>
      <w:proofErr w:type="gramEnd"/>
      <w:r w:rsidR="00D96449" w:rsidRPr="00120C9B">
        <w:rPr>
          <w:rFonts w:ascii="Book Antiqua" w:hAnsi="Book Antiqua"/>
          <w:sz w:val="24"/>
          <w:szCs w:val="24"/>
          <w:vertAlign w:val="superscript"/>
        </w:rPr>
        <w:t>7]</w:t>
      </w:r>
      <w:r w:rsidR="0016630E" w:rsidRPr="00120C9B">
        <w:rPr>
          <w:rFonts w:ascii="Book Antiqua" w:hAnsi="Book Antiqua"/>
          <w:sz w:val="24"/>
          <w:szCs w:val="24"/>
        </w:rPr>
        <w:t>,</w:t>
      </w:r>
      <w:r w:rsidRPr="00120C9B">
        <w:rPr>
          <w:rFonts w:ascii="Book Antiqua" w:hAnsi="Book Antiqua"/>
          <w:sz w:val="24"/>
          <w:szCs w:val="24"/>
        </w:rPr>
        <w:t xml:space="preserve"> </w:t>
      </w:r>
      <w:r w:rsidR="00684C72" w:rsidRPr="00120C9B">
        <w:rPr>
          <w:rFonts w:ascii="Book Antiqua" w:hAnsi="Book Antiqua"/>
          <w:sz w:val="24"/>
          <w:szCs w:val="24"/>
        </w:rPr>
        <w:t>we have established the</w:t>
      </w:r>
      <w:r w:rsidRPr="00120C9B">
        <w:rPr>
          <w:rFonts w:ascii="Book Antiqua" w:hAnsi="Book Antiqua"/>
          <w:sz w:val="24"/>
          <w:szCs w:val="24"/>
        </w:rPr>
        <w:t xml:space="preserve"> feasibility of using a </w:t>
      </w:r>
      <w:r w:rsidR="00051D1D" w:rsidRPr="00120C9B">
        <w:rPr>
          <w:rFonts w:ascii="Book Antiqua" w:hAnsi="Book Antiqua"/>
          <w:sz w:val="24"/>
          <w:szCs w:val="24"/>
        </w:rPr>
        <w:t>75</w:t>
      </w:r>
      <w:r w:rsidR="002B0678">
        <w:rPr>
          <w:rFonts w:ascii="Book Antiqua" w:eastAsia="宋体" w:hAnsi="Book Antiqua" w:hint="eastAsia"/>
          <w:sz w:val="24"/>
          <w:szCs w:val="24"/>
          <w:lang w:eastAsia="zh-CN"/>
        </w:rPr>
        <w:t xml:space="preserve"> </w:t>
      </w:r>
      <w:r w:rsidR="00051D1D" w:rsidRPr="00120C9B">
        <w:rPr>
          <w:rFonts w:ascii="Book Antiqua" w:hAnsi="Book Antiqua"/>
          <w:sz w:val="24"/>
          <w:szCs w:val="24"/>
        </w:rPr>
        <w:t>m</w:t>
      </w:r>
      <w:r w:rsidR="002B0678">
        <w:rPr>
          <w:rFonts w:ascii="Book Antiqua" w:eastAsia="宋体" w:hAnsi="Book Antiqua" w:hint="eastAsia"/>
          <w:sz w:val="24"/>
          <w:szCs w:val="24"/>
          <w:lang w:eastAsia="zh-CN"/>
        </w:rPr>
        <w:t>L</w:t>
      </w:r>
      <w:r w:rsidR="00051D1D" w:rsidRPr="00120C9B">
        <w:rPr>
          <w:rFonts w:ascii="Book Antiqua" w:hAnsi="Book Antiqua"/>
          <w:sz w:val="24"/>
          <w:szCs w:val="24"/>
        </w:rPr>
        <w:t xml:space="preserve"> of contrast</w:t>
      </w:r>
      <w:r w:rsidRPr="00120C9B">
        <w:rPr>
          <w:rFonts w:ascii="Book Antiqua" w:hAnsi="Book Antiqua"/>
          <w:sz w:val="24"/>
          <w:szCs w:val="24"/>
        </w:rPr>
        <w:t xml:space="preserve"> in a higher concentration (350</w:t>
      </w:r>
      <w:r w:rsidR="002B0678">
        <w:rPr>
          <w:rFonts w:ascii="Book Antiqua" w:eastAsia="宋体" w:hAnsi="Book Antiqua" w:hint="eastAsia"/>
          <w:sz w:val="24"/>
          <w:szCs w:val="24"/>
          <w:lang w:eastAsia="zh-CN"/>
        </w:rPr>
        <w:t xml:space="preserve"> </w:t>
      </w:r>
      <w:r w:rsidRPr="00120C9B">
        <w:rPr>
          <w:rFonts w:ascii="Book Antiqua" w:hAnsi="Book Antiqua"/>
          <w:sz w:val="24"/>
          <w:szCs w:val="24"/>
        </w:rPr>
        <w:t>mg</w:t>
      </w:r>
      <w:r w:rsidR="00051D1D" w:rsidRPr="00120C9B">
        <w:rPr>
          <w:rFonts w:ascii="Book Antiqua" w:hAnsi="Book Antiqua"/>
          <w:sz w:val="24"/>
          <w:szCs w:val="24"/>
        </w:rPr>
        <w:t>/</w:t>
      </w:r>
      <w:r w:rsidR="00044E3A" w:rsidRPr="00120C9B">
        <w:rPr>
          <w:rFonts w:ascii="Book Antiqua" w:hAnsi="Book Antiqua"/>
          <w:sz w:val="24"/>
          <w:szCs w:val="24"/>
        </w:rPr>
        <w:t>m</w:t>
      </w:r>
      <w:r w:rsidR="002B0678">
        <w:rPr>
          <w:rFonts w:ascii="Book Antiqua" w:eastAsia="宋体" w:hAnsi="Book Antiqua" w:hint="eastAsia"/>
          <w:sz w:val="24"/>
          <w:szCs w:val="24"/>
          <w:lang w:eastAsia="zh-CN"/>
        </w:rPr>
        <w:t>L</w:t>
      </w:r>
      <w:r w:rsidR="00044E3A" w:rsidRPr="00120C9B">
        <w:rPr>
          <w:rFonts w:ascii="Book Antiqua" w:hAnsi="Book Antiqua"/>
          <w:sz w:val="24"/>
          <w:szCs w:val="24"/>
        </w:rPr>
        <w:t xml:space="preserve"> </w:t>
      </w:r>
      <w:r w:rsidR="00051D1D" w:rsidRPr="00120C9B">
        <w:rPr>
          <w:rFonts w:ascii="Book Antiqua" w:hAnsi="Book Antiqua"/>
          <w:sz w:val="24"/>
          <w:szCs w:val="24"/>
        </w:rPr>
        <w:t>Iodine/</w:t>
      </w:r>
      <w:proofErr w:type="spellStart"/>
      <w:r w:rsidR="00044E3A" w:rsidRPr="00120C9B">
        <w:rPr>
          <w:rFonts w:ascii="Book Antiqua" w:hAnsi="Book Antiqua"/>
          <w:sz w:val="24"/>
          <w:szCs w:val="24"/>
        </w:rPr>
        <w:t>Ioversol</w:t>
      </w:r>
      <w:proofErr w:type="spellEnd"/>
      <w:r w:rsidR="00044E3A" w:rsidRPr="00120C9B">
        <w:rPr>
          <w:rFonts w:ascii="Book Antiqua" w:hAnsi="Book Antiqua"/>
          <w:sz w:val="24"/>
          <w:szCs w:val="24"/>
        </w:rPr>
        <w:t>)</w:t>
      </w:r>
      <w:r w:rsidR="00684C72" w:rsidRPr="00120C9B">
        <w:rPr>
          <w:rFonts w:ascii="Book Antiqua" w:hAnsi="Book Antiqua"/>
          <w:sz w:val="24"/>
          <w:szCs w:val="24"/>
        </w:rPr>
        <w:t>,</w:t>
      </w:r>
      <w:r w:rsidR="00044E3A" w:rsidRPr="00120C9B">
        <w:rPr>
          <w:rFonts w:ascii="Book Antiqua" w:hAnsi="Book Antiqua"/>
          <w:sz w:val="24"/>
          <w:szCs w:val="24"/>
        </w:rPr>
        <w:t xml:space="preserve"> compared to </w:t>
      </w:r>
      <w:r w:rsidR="00051D1D" w:rsidRPr="00120C9B">
        <w:rPr>
          <w:rFonts w:ascii="Book Antiqua" w:hAnsi="Book Antiqua"/>
          <w:sz w:val="24"/>
          <w:szCs w:val="24"/>
        </w:rPr>
        <w:t>100</w:t>
      </w:r>
      <w:r w:rsidR="00632F91">
        <w:rPr>
          <w:rFonts w:ascii="Book Antiqua" w:eastAsia="宋体" w:hAnsi="Book Antiqua" w:hint="eastAsia"/>
          <w:sz w:val="24"/>
          <w:szCs w:val="24"/>
          <w:lang w:eastAsia="zh-CN"/>
        </w:rPr>
        <w:t xml:space="preserve"> </w:t>
      </w:r>
      <w:r w:rsidR="00051D1D" w:rsidRPr="00120C9B">
        <w:rPr>
          <w:rFonts w:ascii="Book Antiqua" w:hAnsi="Book Antiqua"/>
          <w:sz w:val="24"/>
          <w:szCs w:val="24"/>
        </w:rPr>
        <w:t>m</w:t>
      </w:r>
      <w:r w:rsidR="00632F91">
        <w:rPr>
          <w:rFonts w:ascii="Book Antiqua" w:eastAsia="宋体" w:hAnsi="Book Antiqua" w:hint="eastAsia"/>
          <w:sz w:val="24"/>
          <w:szCs w:val="24"/>
          <w:lang w:eastAsia="zh-CN"/>
        </w:rPr>
        <w:t>L</w:t>
      </w:r>
      <w:r w:rsidR="00051D1D" w:rsidRPr="00120C9B">
        <w:rPr>
          <w:rFonts w:ascii="Book Antiqua" w:hAnsi="Book Antiqua"/>
          <w:sz w:val="24"/>
          <w:szCs w:val="24"/>
        </w:rPr>
        <w:t xml:space="preserve"> of </w:t>
      </w:r>
      <w:r w:rsidR="009D53C3" w:rsidRPr="00120C9B">
        <w:rPr>
          <w:rFonts w:ascii="Book Antiqua" w:hAnsi="Book Antiqua"/>
          <w:sz w:val="24"/>
          <w:szCs w:val="24"/>
        </w:rPr>
        <w:t>a standard concentration (</w:t>
      </w:r>
      <w:r w:rsidR="00051D1D" w:rsidRPr="00120C9B">
        <w:rPr>
          <w:rFonts w:ascii="Book Antiqua" w:hAnsi="Book Antiqua"/>
          <w:sz w:val="24"/>
          <w:szCs w:val="24"/>
        </w:rPr>
        <w:t>300</w:t>
      </w:r>
      <w:r w:rsidR="002B0678">
        <w:rPr>
          <w:rFonts w:ascii="Book Antiqua" w:eastAsia="宋体" w:hAnsi="Book Antiqua" w:hint="eastAsia"/>
          <w:sz w:val="24"/>
          <w:szCs w:val="24"/>
          <w:lang w:eastAsia="zh-CN"/>
        </w:rPr>
        <w:t xml:space="preserve"> </w:t>
      </w:r>
      <w:r w:rsidR="00051D1D" w:rsidRPr="00120C9B">
        <w:rPr>
          <w:rFonts w:ascii="Book Antiqua" w:hAnsi="Book Antiqua"/>
          <w:sz w:val="24"/>
          <w:szCs w:val="24"/>
        </w:rPr>
        <w:t>mg/</w:t>
      </w:r>
      <w:r w:rsidRPr="00120C9B">
        <w:rPr>
          <w:rFonts w:ascii="Book Antiqua" w:hAnsi="Book Antiqua"/>
          <w:sz w:val="24"/>
          <w:szCs w:val="24"/>
        </w:rPr>
        <w:t>m</w:t>
      </w:r>
      <w:r w:rsidR="002B0678">
        <w:rPr>
          <w:rFonts w:ascii="Book Antiqua" w:eastAsia="宋体" w:hAnsi="Book Antiqua" w:hint="eastAsia"/>
          <w:sz w:val="24"/>
          <w:szCs w:val="24"/>
          <w:lang w:eastAsia="zh-CN"/>
        </w:rPr>
        <w:t>L</w:t>
      </w:r>
      <w:r w:rsidRPr="00120C9B">
        <w:rPr>
          <w:rFonts w:ascii="Book Antiqua" w:hAnsi="Book Antiqua"/>
          <w:sz w:val="24"/>
          <w:szCs w:val="24"/>
        </w:rPr>
        <w:t xml:space="preserve"> </w:t>
      </w:r>
      <w:r w:rsidR="00051D1D" w:rsidRPr="00120C9B">
        <w:rPr>
          <w:rFonts w:ascii="Book Antiqua" w:hAnsi="Book Antiqua"/>
          <w:sz w:val="24"/>
          <w:szCs w:val="24"/>
        </w:rPr>
        <w:t>Iodine/</w:t>
      </w:r>
      <w:proofErr w:type="spellStart"/>
      <w:r w:rsidR="00684C72" w:rsidRPr="00120C9B">
        <w:rPr>
          <w:rFonts w:ascii="Book Antiqua" w:hAnsi="Book Antiqua"/>
          <w:sz w:val="24"/>
          <w:szCs w:val="24"/>
        </w:rPr>
        <w:t>Ioversol</w:t>
      </w:r>
      <w:proofErr w:type="spellEnd"/>
      <w:r w:rsidR="009D53C3" w:rsidRPr="00120C9B">
        <w:rPr>
          <w:rFonts w:ascii="Book Antiqua" w:hAnsi="Book Antiqua"/>
          <w:sz w:val="24"/>
          <w:szCs w:val="24"/>
        </w:rPr>
        <w:t>)</w:t>
      </w:r>
      <w:r w:rsidRPr="00120C9B">
        <w:rPr>
          <w:rFonts w:ascii="Book Antiqua" w:hAnsi="Book Antiqua"/>
          <w:sz w:val="24"/>
          <w:szCs w:val="24"/>
        </w:rPr>
        <w:t xml:space="preserve">. This finding was also reported in a Randomised Clinical Trial published in the same </w:t>
      </w:r>
      <w:proofErr w:type="gramStart"/>
      <w:r w:rsidRPr="00120C9B">
        <w:rPr>
          <w:rFonts w:ascii="Book Antiqua" w:hAnsi="Book Antiqua"/>
          <w:sz w:val="24"/>
          <w:szCs w:val="24"/>
        </w:rPr>
        <w:t>year</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8]</w:t>
      </w:r>
      <w:r w:rsidRPr="00120C9B">
        <w:rPr>
          <w:rFonts w:ascii="Book Antiqua" w:hAnsi="Book Antiqua"/>
          <w:sz w:val="24"/>
          <w:szCs w:val="24"/>
        </w:rPr>
        <w:t>, which further established the use of a lower energy tube (80</w:t>
      </w:r>
      <w:r w:rsidR="00632F91">
        <w:rPr>
          <w:rFonts w:ascii="Book Antiqua" w:eastAsia="宋体" w:hAnsi="Book Antiqua" w:hint="eastAsia"/>
          <w:sz w:val="24"/>
          <w:szCs w:val="24"/>
          <w:lang w:eastAsia="zh-CN"/>
        </w:rPr>
        <w:t xml:space="preserve"> </w:t>
      </w:r>
      <w:proofErr w:type="spellStart"/>
      <w:r w:rsidRPr="00120C9B">
        <w:rPr>
          <w:rFonts w:ascii="Book Antiqua" w:hAnsi="Book Antiqua"/>
          <w:sz w:val="24"/>
          <w:szCs w:val="24"/>
        </w:rPr>
        <w:t>kVp</w:t>
      </w:r>
      <w:proofErr w:type="spellEnd"/>
      <w:r w:rsidRPr="00120C9B">
        <w:rPr>
          <w:rFonts w:ascii="Book Antiqua" w:hAnsi="Book Antiqua"/>
          <w:sz w:val="24"/>
          <w:szCs w:val="24"/>
        </w:rPr>
        <w:t xml:space="preserve"> </w:t>
      </w:r>
      <w:r w:rsidRPr="00632F91">
        <w:rPr>
          <w:rFonts w:ascii="Book Antiqua" w:hAnsi="Book Antiqua"/>
          <w:i/>
          <w:sz w:val="24"/>
          <w:szCs w:val="24"/>
        </w:rPr>
        <w:t>v</w:t>
      </w:r>
      <w:r w:rsidR="00924B6E" w:rsidRPr="00632F91">
        <w:rPr>
          <w:rFonts w:ascii="Book Antiqua" w:hAnsi="Book Antiqua"/>
          <w:i/>
          <w:sz w:val="24"/>
          <w:szCs w:val="24"/>
        </w:rPr>
        <w:t>s</w:t>
      </w:r>
      <w:r w:rsidRPr="00120C9B">
        <w:rPr>
          <w:rFonts w:ascii="Book Antiqua" w:hAnsi="Book Antiqua"/>
          <w:sz w:val="24"/>
          <w:szCs w:val="24"/>
        </w:rPr>
        <w:t xml:space="preserve"> 100</w:t>
      </w:r>
      <w:r w:rsidR="00632F91">
        <w:rPr>
          <w:rFonts w:ascii="Book Antiqua" w:eastAsia="宋体" w:hAnsi="Book Antiqua" w:hint="eastAsia"/>
          <w:sz w:val="24"/>
          <w:szCs w:val="24"/>
          <w:lang w:eastAsia="zh-CN"/>
        </w:rPr>
        <w:t xml:space="preserve"> </w:t>
      </w:r>
      <w:proofErr w:type="spellStart"/>
      <w:r w:rsidRPr="00120C9B">
        <w:rPr>
          <w:rFonts w:ascii="Book Antiqua" w:hAnsi="Book Antiqua"/>
          <w:sz w:val="24"/>
          <w:szCs w:val="24"/>
        </w:rPr>
        <w:t>kVp</w:t>
      </w:r>
      <w:proofErr w:type="spellEnd"/>
      <w:r w:rsidRPr="00120C9B">
        <w:rPr>
          <w:rFonts w:ascii="Book Antiqua" w:hAnsi="Book Antiqua"/>
          <w:sz w:val="24"/>
          <w:szCs w:val="24"/>
        </w:rPr>
        <w:t xml:space="preserve">) for a reduced dose of radiation. In a different single cohort </w:t>
      </w:r>
      <w:proofErr w:type="gramStart"/>
      <w:r w:rsidRPr="00120C9B">
        <w:rPr>
          <w:rFonts w:ascii="Book Antiqua" w:hAnsi="Book Antiqua"/>
          <w:sz w:val="24"/>
          <w:szCs w:val="24"/>
        </w:rPr>
        <w:t>study</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9]</w:t>
      </w:r>
      <w:r w:rsidRPr="00120C9B">
        <w:rPr>
          <w:rFonts w:ascii="Book Antiqua" w:hAnsi="Book Antiqua"/>
          <w:sz w:val="24"/>
          <w:szCs w:val="24"/>
        </w:rPr>
        <w:t>, the authors have evaluated the practicality of CTPA with 30</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m</w:t>
      </w:r>
      <w:r w:rsidR="00565072">
        <w:rPr>
          <w:rFonts w:ascii="Book Antiqua" w:eastAsia="宋体" w:hAnsi="Book Antiqua" w:hint="eastAsia"/>
          <w:sz w:val="24"/>
          <w:szCs w:val="24"/>
          <w:lang w:eastAsia="zh-CN"/>
        </w:rPr>
        <w:t>L</w:t>
      </w:r>
      <w:r w:rsidRPr="00120C9B">
        <w:rPr>
          <w:rFonts w:ascii="Book Antiqua" w:hAnsi="Book Antiqua"/>
          <w:sz w:val="24"/>
          <w:szCs w:val="24"/>
        </w:rPr>
        <w:t xml:space="preserve"> of contrast medium in patients with renal impairment. Although it was stated that only one out of 24 scans were non-diagnostic, the reported average opacification (247</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HU) in the main pulmonary arteries is notably lower than that found in our study and is below the 250</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 xml:space="preserve">HU threshold that </w:t>
      </w:r>
      <w:r w:rsidR="006E6B87" w:rsidRPr="00120C9B">
        <w:rPr>
          <w:rFonts w:ascii="Book Antiqua" w:hAnsi="Book Antiqua"/>
          <w:sz w:val="24"/>
          <w:szCs w:val="24"/>
        </w:rPr>
        <w:t xml:space="preserve">we have used. Furthermore, their </w:t>
      </w:r>
      <w:r w:rsidRPr="00120C9B">
        <w:rPr>
          <w:rFonts w:ascii="Book Antiqua" w:hAnsi="Book Antiqua"/>
          <w:sz w:val="24"/>
          <w:szCs w:val="24"/>
        </w:rPr>
        <w:t xml:space="preserve">work </w:t>
      </w:r>
      <w:r w:rsidR="006E6B87" w:rsidRPr="00120C9B">
        <w:rPr>
          <w:rFonts w:ascii="Book Antiqua" w:hAnsi="Book Antiqua"/>
          <w:sz w:val="24"/>
          <w:szCs w:val="24"/>
        </w:rPr>
        <w:t>was a single cohort stu</w:t>
      </w:r>
      <w:r w:rsidR="00BA0F93" w:rsidRPr="00120C9B">
        <w:rPr>
          <w:rFonts w:ascii="Book Antiqua" w:hAnsi="Book Antiqua"/>
          <w:sz w:val="24"/>
          <w:szCs w:val="24"/>
        </w:rPr>
        <w:t>dy and reported no comparisons to</w:t>
      </w:r>
      <w:r w:rsidR="006E6B87" w:rsidRPr="00120C9B">
        <w:rPr>
          <w:rFonts w:ascii="Book Antiqua" w:hAnsi="Book Antiqua"/>
          <w:sz w:val="24"/>
          <w:szCs w:val="24"/>
        </w:rPr>
        <w:t xml:space="preserve"> a</w:t>
      </w:r>
      <w:r w:rsidRPr="00120C9B">
        <w:rPr>
          <w:rFonts w:ascii="Book Antiqua" w:hAnsi="Book Antiqua"/>
          <w:sz w:val="24"/>
          <w:szCs w:val="24"/>
        </w:rPr>
        <w:t xml:space="preserve"> control group. </w:t>
      </w:r>
    </w:p>
    <w:p w14:paraId="746F9E93" w14:textId="022E6A75" w:rsidR="00414932" w:rsidRPr="00120C9B" w:rsidRDefault="0041493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The risk of CI</w:t>
      </w:r>
      <w:r w:rsidR="00784AFF" w:rsidRPr="00120C9B">
        <w:rPr>
          <w:rFonts w:ascii="Book Antiqua" w:hAnsi="Book Antiqua"/>
          <w:sz w:val="24"/>
          <w:szCs w:val="24"/>
        </w:rPr>
        <w:t>-AKI</w:t>
      </w:r>
      <w:r w:rsidRPr="00120C9B">
        <w:rPr>
          <w:rFonts w:ascii="Book Antiqua" w:hAnsi="Book Antiqua"/>
          <w:sz w:val="24"/>
          <w:szCs w:val="24"/>
        </w:rPr>
        <w:t xml:space="preserve"> </w:t>
      </w:r>
      <w:r w:rsidR="000D4827" w:rsidRPr="00120C9B">
        <w:rPr>
          <w:rFonts w:ascii="Book Antiqua" w:hAnsi="Book Antiqua"/>
          <w:sz w:val="24"/>
          <w:szCs w:val="24"/>
        </w:rPr>
        <w:t xml:space="preserve">in the general population is low (less than 2%) but would greatly increase to </w:t>
      </w:r>
      <w:r w:rsidR="00085E76" w:rsidRPr="00120C9B">
        <w:rPr>
          <w:rFonts w:ascii="Book Antiqua" w:hAnsi="Book Antiqua"/>
          <w:sz w:val="24"/>
          <w:szCs w:val="24"/>
        </w:rPr>
        <w:t>up to</w:t>
      </w:r>
      <w:r w:rsidRPr="00120C9B">
        <w:rPr>
          <w:rFonts w:ascii="Book Antiqua" w:hAnsi="Book Antiqua"/>
          <w:sz w:val="24"/>
          <w:szCs w:val="24"/>
        </w:rPr>
        <w:t xml:space="preserve"> 40% in patient</w:t>
      </w:r>
      <w:r w:rsidR="005971A9" w:rsidRPr="00120C9B">
        <w:rPr>
          <w:rFonts w:ascii="Book Antiqua" w:hAnsi="Book Antiqua"/>
          <w:sz w:val="24"/>
          <w:szCs w:val="24"/>
        </w:rPr>
        <w:t>s</w:t>
      </w:r>
      <w:r w:rsidRPr="00120C9B">
        <w:rPr>
          <w:rFonts w:ascii="Book Antiqua" w:hAnsi="Book Antiqua"/>
          <w:sz w:val="24"/>
          <w:szCs w:val="24"/>
        </w:rPr>
        <w:t xml:space="preserve"> with certain risk factors (diabetes</w:t>
      </w:r>
      <w:r w:rsidR="000D4827" w:rsidRPr="00120C9B">
        <w:rPr>
          <w:rFonts w:ascii="Book Antiqua" w:hAnsi="Book Antiqua"/>
          <w:sz w:val="24"/>
          <w:szCs w:val="24"/>
        </w:rPr>
        <w:t xml:space="preserve"> mellitus</w:t>
      </w:r>
      <w:r w:rsidRPr="00120C9B">
        <w:rPr>
          <w:rFonts w:ascii="Book Antiqua" w:hAnsi="Book Antiqua"/>
          <w:sz w:val="24"/>
          <w:szCs w:val="24"/>
        </w:rPr>
        <w:t xml:space="preserve">, cardiac failure, </w:t>
      </w:r>
      <w:r w:rsidR="000D4827" w:rsidRPr="00120C9B">
        <w:rPr>
          <w:rFonts w:ascii="Book Antiqua" w:hAnsi="Book Antiqua"/>
          <w:sz w:val="24"/>
          <w:szCs w:val="24"/>
        </w:rPr>
        <w:t>CKD</w:t>
      </w:r>
      <w:r w:rsidRPr="00120C9B">
        <w:rPr>
          <w:rFonts w:ascii="Book Antiqua" w:hAnsi="Book Antiqua"/>
          <w:sz w:val="24"/>
          <w:szCs w:val="24"/>
        </w:rPr>
        <w:t>, older age and recent exposure to nephrotoxic drugs)</w:t>
      </w:r>
      <w:r w:rsidRPr="00120C9B">
        <w:rPr>
          <w:rFonts w:ascii="Book Antiqua" w:hAnsi="Book Antiqua"/>
          <w:sz w:val="24"/>
          <w:szCs w:val="24"/>
          <w:vertAlign w:val="superscript"/>
        </w:rPr>
        <w:t>[3]</w:t>
      </w:r>
      <w:r w:rsidR="00784AFF" w:rsidRPr="00120C9B">
        <w:rPr>
          <w:rFonts w:ascii="Book Antiqua" w:hAnsi="Book Antiqua"/>
          <w:sz w:val="24"/>
          <w:szCs w:val="24"/>
        </w:rPr>
        <w:t>. Since the risk of CI-AKI</w:t>
      </w:r>
      <w:r w:rsidRPr="00120C9B">
        <w:rPr>
          <w:rFonts w:ascii="Book Antiqua" w:hAnsi="Book Antiqua"/>
          <w:sz w:val="24"/>
          <w:szCs w:val="24"/>
        </w:rPr>
        <w:t xml:space="preserve"> is known to be dose-</w:t>
      </w:r>
      <w:proofErr w:type="gramStart"/>
      <w:r w:rsidRPr="00120C9B">
        <w:rPr>
          <w:rFonts w:ascii="Book Antiqua" w:hAnsi="Book Antiqua"/>
          <w:sz w:val="24"/>
          <w:szCs w:val="24"/>
        </w:rPr>
        <w:t>dependent</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3]</w:t>
      </w:r>
      <w:r w:rsidRPr="00120C9B">
        <w:rPr>
          <w:rFonts w:ascii="Book Antiqua" w:hAnsi="Book Antiqua"/>
          <w:sz w:val="24"/>
          <w:szCs w:val="24"/>
        </w:rPr>
        <w:t xml:space="preserve">, </w:t>
      </w:r>
      <w:r w:rsidR="005971A9" w:rsidRPr="00120C9B">
        <w:rPr>
          <w:rFonts w:ascii="Book Antiqua" w:hAnsi="Book Antiqua"/>
          <w:sz w:val="24"/>
          <w:szCs w:val="24"/>
        </w:rPr>
        <w:t>the goal would be</w:t>
      </w:r>
      <w:r w:rsidRPr="00120C9B">
        <w:rPr>
          <w:rFonts w:ascii="Book Antiqua" w:hAnsi="Book Antiqua"/>
          <w:sz w:val="24"/>
          <w:szCs w:val="24"/>
        </w:rPr>
        <w:t xml:space="preserve"> </w:t>
      </w:r>
      <w:r w:rsidR="005971A9" w:rsidRPr="00120C9B">
        <w:rPr>
          <w:rFonts w:ascii="Book Antiqua" w:hAnsi="Book Antiqua"/>
          <w:sz w:val="24"/>
          <w:szCs w:val="24"/>
        </w:rPr>
        <w:t xml:space="preserve">to </w:t>
      </w:r>
      <w:r w:rsidR="000D4827" w:rsidRPr="00120C9B">
        <w:rPr>
          <w:rFonts w:ascii="Book Antiqua" w:hAnsi="Book Antiqua"/>
          <w:sz w:val="24"/>
          <w:szCs w:val="24"/>
        </w:rPr>
        <w:t>keep the</w:t>
      </w:r>
      <w:r w:rsidRPr="00120C9B">
        <w:rPr>
          <w:rFonts w:ascii="Book Antiqua" w:hAnsi="Book Antiqua"/>
          <w:sz w:val="24"/>
          <w:szCs w:val="24"/>
        </w:rPr>
        <w:t xml:space="preserve"> </w:t>
      </w:r>
      <w:r w:rsidR="000D4827" w:rsidRPr="00120C9B">
        <w:rPr>
          <w:rFonts w:ascii="Book Antiqua" w:hAnsi="Book Antiqua"/>
          <w:sz w:val="24"/>
          <w:szCs w:val="24"/>
        </w:rPr>
        <w:t xml:space="preserve">dose of </w:t>
      </w:r>
      <w:r w:rsidRPr="00120C9B">
        <w:rPr>
          <w:rFonts w:ascii="Book Antiqua" w:hAnsi="Book Antiqua"/>
          <w:sz w:val="24"/>
          <w:szCs w:val="24"/>
        </w:rPr>
        <w:t>contrast medium</w:t>
      </w:r>
      <w:r w:rsidR="005971A9" w:rsidRPr="00120C9B">
        <w:rPr>
          <w:rFonts w:ascii="Book Antiqua" w:hAnsi="Book Antiqua"/>
          <w:sz w:val="24"/>
          <w:szCs w:val="24"/>
        </w:rPr>
        <w:t xml:space="preserve"> to</w:t>
      </w:r>
      <w:r w:rsidR="000D4827" w:rsidRPr="00120C9B">
        <w:rPr>
          <w:rFonts w:ascii="Book Antiqua" w:hAnsi="Book Antiqua"/>
          <w:sz w:val="24"/>
          <w:szCs w:val="24"/>
        </w:rPr>
        <w:t xml:space="preserve"> a minimum</w:t>
      </w:r>
      <w:r w:rsidR="00B3339D" w:rsidRPr="00120C9B">
        <w:rPr>
          <w:rFonts w:ascii="Book Antiqua" w:hAnsi="Book Antiqua"/>
          <w:sz w:val="24"/>
          <w:szCs w:val="24"/>
        </w:rPr>
        <w:t xml:space="preserve">. Additionally, </w:t>
      </w:r>
      <w:r w:rsidR="000D4827" w:rsidRPr="00120C9B">
        <w:rPr>
          <w:rFonts w:ascii="Book Antiqua" w:hAnsi="Book Antiqua"/>
          <w:sz w:val="24"/>
          <w:szCs w:val="24"/>
        </w:rPr>
        <w:t xml:space="preserve">a reduction in </w:t>
      </w:r>
      <w:r w:rsidRPr="00120C9B">
        <w:rPr>
          <w:rFonts w:ascii="Book Antiqua" w:hAnsi="Book Antiqua"/>
          <w:sz w:val="24"/>
          <w:szCs w:val="24"/>
        </w:rPr>
        <w:t xml:space="preserve">contrast medium dose can lower the cost by about 15% per scan, which is in line with figures </w:t>
      </w:r>
      <w:r w:rsidR="002956FE" w:rsidRPr="00120C9B">
        <w:rPr>
          <w:rFonts w:ascii="Book Antiqua" w:hAnsi="Book Antiqua"/>
          <w:sz w:val="24"/>
          <w:szCs w:val="24"/>
        </w:rPr>
        <w:t>cited</w:t>
      </w:r>
      <w:r w:rsidRPr="00120C9B">
        <w:rPr>
          <w:rFonts w:ascii="Book Antiqua" w:hAnsi="Book Antiqua"/>
          <w:sz w:val="24"/>
          <w:szCs w:val="24"/>
        </w:rPr>
        <w:t xml:space="preserve"> in a related </w:t>
      </w:r>
      <w:proofErr w:type="gramStart"/>
      <w:r w:rsidRPr="00120C9B">
        <w:rPr>
          <w:rFonts w:ascii="Book Antiqua" w:hAnsi="Book Antiqua"/>
          <w:sz w:val="24"/>
          <w:szCs w:val="24"/>
        </w:rPr>
        <w:t>study</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10]</w:t>
      </w:r>
      <w:r w:rsidRPr="00120C9B">
        <w:rPr>
          <w:rFonts w:ascii="Book Antiqua" w:hAnsi="Book Antiqua"/>
          <w:sz w:val="24"/>
          <w:szCs w:val="24"/>
        </w:rPr>
        <w:t>. </w:t>
      </w:r>
    </w:p>
    <w:p w14:paraId="602D99AC" w14:textId="43320837" w:rsidR="00414932" w:rsidRPr="00120C9B" w:rsidRDefault="0041493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Our study utilised a lower dose (60</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m</w:t>
      </w:r>
      <w:r w:rsidR="00565072">
        <w:rPr>
          <w:rFonts w:ascii="Book Antiqua" w:eastAsia="宋体" w:hAnsi="Book Antiqua" w:hint="eastAsia"/>
          <w:sz w:val="24"/>
          <w:szCs w:val="24"/>
          <w:lang w:eastAsia="zh-CN"/>
        </w:rPr>
        <w:t>L</w:t>
      </w:r>
      <w:r w:rsidRPr="00120C9B">
        <w:rPr>
          <w:rFonts w:ascii="Book Antiqua" w:hAnsi="Book Antiqua"/>
          <w:sz w:val="24"/>
          <w:szCs w:val="24"/>
        </w:rPr>
        <w:t>) of contrast agent compared to the normal dose (75</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m</w:t>
      </w:r>
      <w:r w:rsidR="00565072">
        <w:rPr>
          <w:rFonts w:ascii="Book Antiqua" w:eastAsia="宋体" w:hAnsi="Book Antiqua" w:hint="eastAsia"/>
          <w:sz w:val="24"/>
          <w:szCs w:val="24"/>
          <w:lang w:eastAsia="zh-CN"/>
        </w:rPr>
        <w:t>L</w:t>
      </w:r>
      <w:r w:rsidRPr="00120C9B">
        <w:rPr>
          <w:rFonts w:ascii="Book Antiqua" w:hAnsi="Book Antiqua"/>
          <w:sz w:val="24"/>
          <w:szCs w:val="24"/>
        </w:rPr>
        <w:t xml:space="preserve">) currently used in clinical practice at our Trust. </w:t>
      </w:r>
      <w:r w:rsidR="006A2E76" w:rsidRPr="00120C9B">
        <w:rPr>
          <w:rFonts w:ascii="Book Antiqua" w:hAnsi="Book Antiqua"/>
          <w:sz w:val="24"/>
          <w:szCs w:val="24"/>
        </w:rPr>
        <w:t>The study results show that</w:t>
      </w:r>
      <w:r w:rsidRPr="00120C9B">
        <w:rPr>
          <w:rFonts w:ascii="Book Antiqua" w:hAnsi="Book Antiqua"/>
          <w:sz w:val="24"/>
          <w:szCs w:val="24"/>
        </w:rPr>
        <w:t xml:space="preserve"> </w:t>
      </w:r>
      <w:r w:rsidR="006A2E76" w:rsidRPr="00120C9B">
        <w:rPr>
          <w:rFonts w:ascii="Book Antiqua" w:hAnsi="Book Antiqua"/>
          <w:sz w:val="24"/>
          <w:szCs w:val="24"/>
        </w:rPr>
        <w:t xml:space="preserve">a further reduction in </w:t>
      </w:r>
      <w:r w:rsidRPr="00120C9B">
        <w:rPr>
          <w:rFonts w:ascii="Book Antiqua" w:hAnsi="Book Antiqua"/>
          <w:sz w:val="24"/>
          <w:szCs w:val="24"/>
        </w:rPr>
        <w:t>contrast agent dose</w:t>
      </w:r>
      <w:r w:rsidR="00163FCC" w:rsidRPr="00120C9B">
        <w:rPr>
          <w:rFonts w:ascii="Book Antiqua" w:hAnsi="Book Antiqua"/>
          <w:sz w:val="24"/>
          <w:szCs w:val="24"/>
        </w:rPr>
        <w:t xml:space="preserve"> in CTPA</w:t>
      </w:r>
      <w:r w:rsidRPr="00120C9B">
        <w:rPr>
          <w:rFonts w:ascii="Book Antiqua" w:hAnsi="Book Antiqua"/>
          <w:sz w:val="24"/>
          <w:szCs w:val="24"/>
        </w:rPr>
        <w:t> </w:t>
      </w:r>
      <w:r w:rsidR="006A2E76" w:rsidRPr="00120C9B">
        <w:rPr>
          <w:rFonts w:ascii="Book Antiqua" w:hAnsi="Book Antiqua"/>
          <w:sz w:val="24"/>
          <w:szCs w:val="24"/>
        </w:rPr>
        <w:t>is possible,</w:t>
      </w:r>
      <w:r w:rsidR="00474AF9" w:rsidRPr="00120C9B">
        <w:rPr>
          <w:rFonts w:ascii="Book Antiqua" w:hAnsi="Book Antiqua"/>
          <w:sz w:val="24"/>
          <w:szCs w:val="24"/>
        </w:rPr>
        <w:t xml:space="preserve"> without impairing</w:t>
      </w:r>
      <w:r w:rsidRPr="00120C9B">
        <w:rPr>
          <w:rFonts w:ascii="Book Antiqua" w:hAnsi="Book Antiqua"/>
          <w:sz w:val="24"/>
          <w:szCs w:val="24"/>
        </w:rPr>
        <w:t xml:space="preserve"> pulmonary arterial enhancement.</w:t>
      </w:r>
    </w:p>
    <w:p w14:paraId="0CC5533C" w14:textId="3D8D71F7" w:rsidR="00414932" w:rsidRPr="00120C9B" w:rsidRDefault="0041493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r w:rsidR="00565072">
        <w:rPr>
          <w:rFonts w:ascii="Book Antiqua" w:eastAsia="宋体" w:hAnsi="Book Antiqua" w:hint="eastAsia"/>
          <w:sz w:val="24"/>
          <w:szCs w:val="24"/>
          <w:lang w:eastAsia="zh-CN"/>
        </w:rPr>
        <w:t xml:space="preserve"> </w:t>
      </w:r>
      <w:r w:rsidR="00A74AA1" w:rsidRPr="00120C9B">
        <w:rPr>
          <w:rFonts w:ascii="Book Antiqua" w:hAnsi="Book Antiqua"/>
          <w:sz w:val="24"/>
          <w:szCs w:val="24"/>
        </w:rPr>
        <w:t xml:space="preserve">To </w:t>
      </w:r>
      <w:r w:rsidR="00AB202E" w:rsidRPr="00120C9B">
        <w:rPr>
          <w:rFonts w:ascii="Book Antiqua" w:hAnsi="Book Antiqua"/>
          <w:sz w:val="24"/>
          <w:szCs w:val="24"/>
        </w:rPr>
        <w:t>highlight</w:t>
      </w:r>
      <w:r w:rsidRPr="00120C9B">
        <w:rPr>
          <w:rFonts w:ascii="Book Antiqua" w:hAnsi="Book Antiqua"/>
          <w:sz w:val="24"/>
          <w:szCs w:val="24"/>
        </w:rPr>
        <w:t xml:space="preserve"> sub</w:t>
      </w:r>
      <w:r w:rsidR="000D4827" w:rsidRPr="00120C9B">
        <w:rPr>
          <w:rFonts w:ascii="Book Antiqua" w:hAnsi="Book Antiqua"/>
          <w:sz w:val="24"/>
          <w:szCs w:val="24"/>
        </w:rPr>
        <w:t>-</w:t>
      </w:r>
      <w:r w:rsidRPr="00120C9B">
        <w:rPr>
          <w:rFonts w:ascii="Book Antiqua" w:hAnsi="Book Antiqua"/>
          <w:sz w:val="24"/>
          <w:szCs w:val="24"/>
        </w:rPr>
        <w:t xml:space="preserve">optimally </w:t>
      </w:r>
      <w:proofErr w:type="spellStart"/>
      <w:r w:rsidRPr="00120C9B">
        <w:rPr>
          <w:rFonts w:ascii="Book Antiqua" w:hAnsi="Book Antiqua"/>
          <w:sz w:val="24"/>
          <w:szCs w:val="24"/>
        </w:rPr>
        <w:t>opacified</w:t>
      </w:r>
      <w:proofErr w:type="spellEnd"/>
      <w:r w:rsidRPr="00120C9B">
        <w:rPr>
          <w:rFonts w:ascii="Book Antiqua" w:hAnsi="Book Antiqua"/>
          <w:sz w:val="24"/>
          <w:szCs w:val="24"/>
        </w:rPr>
        <w:t xml:space="preserve"> scans, we </w:t>
      </w:r>
      <w:r w:rsidR="00A74AA1" w:rsidRPr="00120C9B">
        <w:rPr>
          <w:rFonts w:ascii="Book Antiqua" w:hAnsi="Book Antiqua"/>
          <w:sz w:val="24"/>
          <w:szCs w:val="24"/>
        </w:rPr>
        <w:t>used</w:t>
      </w:r>
      <w:r w:rsidRPr="00120C9B">
        <w:rPr>
          <w:rFonts w:ascii="Book Antiqua" w:hAnsi="Book Antiqua"/>
          <w:sz w:val="24"/>
          <w:szCs w:val="24"/>
        </w:rPr>
        <w:t xml:space="preserve"> an acceptance threshold of 250</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 xml:space="preserve">HU. It is important to note that there is no overall consensus on this </w:t>
      </w:r>
      <w:r w:rsidR="00B3339D" w:rsidRPr="00120C9B">
        <w:rPr>
          <w:rFonts w:ascii="Book Antiqua" w:hAnsi="Book Antiqua"/>
          <w:sz w:val="24"/>
          <w:szCs w:val="24"/>
        </w:rPr>
        <w:t>cut</w:t>
      </w:r>
      <w:r w:rsidR="00A74AA1" w:rsidRPr="00120C9B">
        <w:rPr>
          <w:rFonts w:ascii="Book Antiqua" w:hAnsi="Book Antiqua"/>
          <w:sz w:val="24"/>
          <w:szCs w:val="24"/>
        </w:rPr>
        <w:t>-</w:t>
      </w:r>
      <w:r w:rsidR="00B3339D" w:rsidRPr="00120C9B">
        <w:rPr>
          <w:rFonts w:ascii="Book Antiqua" w:hAnsi="Book Antiqua"/>
          <w:sz w:val="24"/>
          <w:szCs w:val="24"/>
        </w:rPr>
        <w:t xml:space="preserve">off figure </w:t>
      </w:r>
      <w:r w:rsidRPr="00120C9B">
        <w:rPr>
          <w:rFonts w:ascii="Book Antiqua" w:hAnsi="Book Antiqua"/>
          <w:sz w:val="24"/>
          <w:szCs w:val="24"/>
        </w:rPr>
        <w:t xml:space="preserve">and various </w:t>
      </w:r>
      <w:r w:rsidR="00B3339D" w:rsidRPr="00120C9B">
        <w:rPr>
          <w:rFonts w:ascii="Book Antiqua" w:hAnsi="Book Antiqua"/>
          <w:sz w:val="24"/>
          <w:szCs w:val="24"/>
        </w:rPr>
        <w:t xml:space="preserve">other figures </w:t>
      </w:r>
      <w:r w:rsidRPr="00120C9B">
        <w:rPr>
          <w:rFonts w:ascii="Book Antiqua" w:hAnsi="Book Antiqua"/>
          <w:sz w:val="24"/>
          <w:szCs w:val="24"/>
        </w:rPr>
        <w:t>have been quoted in p</w:t>
      </w:r>
      <w:r w:rsidR="00D96449" w:rsidRPr="00120C9B">
        <w:rPr>
          <w:rFonts w:ascii="Book Antiqua" w:hAnsi="Book Antiqua"/>
          <w:sz w:val="24"/>
          <w:szCs w:val="24"/>
        </w:rPr>
        <w:t xml:space="preserve">ast </w:t>
      </w:r>
      <w:proofErr w:type="gramStart"/>
      <w:r w:rsidR="00D96449" w:rsidRPr="00120C9B">
        <w:rPr>
          <w:rFonts w:ascii="Book Antiqua" w:hAnsi="Book Antiqua"/>
          <w:sz w:val="24"/>
          <w:szCs w:val="24"/>
        </w:rPr>
        <w:t>literature</w:t>
      </w:r>
      <w:r w:rsidR="000D2F96" w:rsidRPr="00120C9B">
        <w:rPr>
          <w:rFonts w:ascii="Book Antiqua" w:hAnsi="Book Antiqua"/>
          <w:sz w:val="24"/>
          <w:szCs w:val="24"/>
          <w:vertAlign w:val="superscript"/>
        </w:rPr>
        <w:t>[</w:t>
      </w:r>
      <w:proofErr w:type="gramEnd"/>
      <w:r w:rsidR="000D2F96" w:rsidRPr="00120C9B">
        <w:rPr>
          <w:rFonts w:ascii="Book Antiqua" w:hAnsi="Book Antiqua"/>
          <w:sz w:val="24"/>
          <w:szCs w:val="24"/>
          <w:vertAlign w:val="superscript"/>
        </w:rPr>
        <w:t>5</w:t>
      </w:r>
      <w:r w:rsidR="00D96449" w:rsidRPr="00120C9B">
        <w:rPr>
          <w:rFonts w:ascii="Book Antiqua" w:hAnsi="Book Antiqua"/>
          <w:sz w:val="24"/>
          <w:szCs w:val="24"/>
          <w:vertAlign w:val="superscript"/>
        </w:rPr>
        <w:t>][</w:t>
      </w:r>
      <w:r w:rsidR="000D2F96" w:rsidRPr="00120C9B">
        <w:rPr>
          <w:rFonts w:ascii="Book Antiqua" w:hAnsi="Book Antiqua"/>
          <w:sz w:val="24"/>
          <w:szCs w:val="24"/>
          <w:vertAlign w:val="superscript"/>
        </w:rPr>
        <w:t>11</w:t>
      </w:r>
      <w:r w:rsidRPr="00120C9B">
        <w:rPr>
          <w:rFonts w:ascii="Book Antiqua" w:hAnsi="Book Antiqua"/>
          <w:sz w:val="24"/>
          <w:szCs w:val="24"/>
          <w:vertAlign w:val="superscript"/>
        </w:rPr>
        <w:t>]</w:t>
      </w:r>
      <w:r w:rsidRPr="00120C9B">
        <w:rPr>
          <w:rFonts w:ascii="Book Antiqua" w:hAnsi="Book Antiqua"/>
          <w:sz w:val="24"/>
          <w:szCs w:val="24"/>
        </w:rPr>
        <w:t>. The threshold of 250</w:t>
      </w:r>
      <w:r w:rsidR="00565072">
        <w:rPr>
          <w:rFonts w:ascii="Book Antiqua" w:eastAsia="宋体" w:hAnsi="Book Antiqua" w:hint="eastAsia"/>
          <w:sz w:val="24"/>
          <w:szCs w:val="24"/>
          <w:lang w:eastAsia="zh-CN"/>
        </w:rPr>
        <w:t xml:space="preserve"> </w:t>
      </w:r>
      <w:r w:rsidRPr="00120C9B">
        <w:rPr>
          <w:rFonts w:ascii="Book Antiqua" w:hAnsi="Book Antiqua"/>
          <w:sz w:val="24"/>
          <w:szCs w:val="24"/>
        </w:rPr>
        <w:t>HU was chosen based on the au</w:t>
      </w:r>
      <w:r w:rsidR="00F563FC" w:rsidRPr="00120C9B">
        <w:rPr>
          <w:rFonts w:ascii="Book Antiqua" w:hAnsi="Book Antiqua"/>
          <w:sz w:val="24"/>
          <w:szCs w:val="24"/>
        </w:rPr>
        <w:t xml:space="preserve">thors’ own clinical experience: </w:t>
      </w:r>
      <w:r w:rsidR="004C0A12" w:rsidRPr="00120C9B">
        <w:rPr>
          <w:rFonts w:ascii="Book Antiqua" w:hAnsi="Book Antiqua"/>
          <w:sz w:val="24"/>
          <w:szCs w:val="24"/>
        </w:rPr>
        <w:t xml:space="preserve">when reporting on CTPA scans, a single </w:t>
      </w:r>
      <w:proofErr w:type="spellStart"/>
      <w:r w:rsidR="004C5A96" w:rsidRPr="00120C9B">
        <w:rPr>
          <w:rFonts w:ascii="Book Antiqua" w:hAnsi="Book Antiqua"/>
          <w:sz w:val="24"/>
          <w:szCs w:val="24"/>
        </w:rPr>
        <w:t>radiodensity</w:t>
      </w:r>
      <w:proofErr w:type="spellEnd"/>
      <w:r w:rsidR="00AB202E" w:rsidRPr="00120C9B">
        <w:rPr>
          <w:rFonts w:ascii="Book Antiqua" w:hAnsi="Book Antiqua"/>
          <w:sz w:val="24"/>
          <w:szCs w:val="24"/>
        </w:rPr>
        <w:t xml:space="preserve"> </w:t>
      </w:r>
      <w:r w:rsidRPr="00120C9B">
        <w:rPr>
          <w:rFonts w:ascii="Book Antiqua" w:hAnsi="Book Antiqua"/>
          <w:sz w:val="24"/>
          <w:szCs w:val="24"/>
        </w:rPr>
        <w:lastRenderedPageBreak/>
        <w:t xml:space="preserve">measurement </w:t>
      </w:r>
      <w:r w:rsidR="004C0A12" w:rsidRPr="00120C9B">
        <w:rPr>
          <w:rFonts w:ascii="Book Antiqua" w:hAnsi="Book Antiqua"/>
          <w:sz w:val="24"/>
          <w:szCs w:val="24"/>
        </w:rPr>
        <w:t xml:space="preserve">is made </w:t>
      </w:r>
      <w:r w:rsidRPr="00120C9B">
        <w:rPr>
          <w:rFonts w:ascii="Book Antiqua" w:hAnsi="Book Antiqua"/>
          <w:sz w:val="24"/>
          <w:szCs w:val="24"/>
        </w:rPr>
        <w:t xml:space="preserve">in the main pulmonary artery and as such, </w:t>
      </w:r>
      <w:r w:rsidR="00AB202E" w:rsidRPr="00120C9B">
        <w:rPr>
          <w:rFonts w:ascii="Book Antiqua" w:hAnsi="Book Antiqua"/>
          <w:sz w:val="24"/>
          <w:szCs w:val="24"/>
        </w:rPr>
        <w:t>PE</w:t>
      </w:r>
      <w:r w:rsidRPr="00120C9B">
        <w:rPr>
          <w:rFonts w:ascii="Book Antiqua" w:hAnsi="Book Antiqua"/>
          <w:sz w:val="24"/>
          <w:szCs w:val="24"/>
        </w:rPr>
        <w:t xml:space="preserve"> can not be confidently ruled out if the minimum opacification </w:t>
      </w:r>
      <w:r w:rsidR="009D7EE1" w:rsidRPr="00120C9B">
        <w:rPr>
          <w:rFonts w:ascii="Book Antiqua" w:hAnsi="Book Antiqua"/>
          <w:sz w:val="24"/>
          <w:szCs w:val="24"/>
        </w:rPr>
        <w:t>was less than</w:t>
      </w:r>
      <w:r w:rsidRPr="00120C9B">
        <w:rPr>
          <w:rFonts w:ascii="Book Antiqua" w:hAnsi="Book Antiqua"/>
          <w:sz w:val="24"/>
          <w:szCs w:val="24"/>
        </w:rPr>
        <w:t xml:space="preserve"> 250</w:t>
      </w:r>
      <w:r w:rsidR="00266C46">
        <w:rPr>
          <w:rFonts w:ascii="Book Antiqua" w:eastAsia="宋体" w:hAnsi="Book Antiqua" w:hint="eastAsia"/>
          <w:sz w:val="24"/>
          <w:szCs w:val="24"/>
          <w:lang w:eastAsia="zh-CN"/>
        </w:rPr>
        <w:t xml:space="preserve"> </w:t>
      </w:r>
      <w:r w:rsidRPr="00120C9B">
        <w:rPr>
          <w:rFonts w:ascii="Book Antiqua" w:hAnsi="Book Antiqua"/>
          <w:sz w:val="24"/>
          <w:szCs w:val="24"/>
        </w:rPr>
        <w:t>HU</w:t>
      </w:r>
      <w:r w:rsidR="006C3136" w:rsidRPr="00120C9B">
        <w:rPr>
          <w:rFonts w:ascii="Book Antiqua" w:hAnsi="Book Antiqua"/>
          <w:sz w:val="24"/>
          <w:szCs w:val="24"/>
        </w:rPr>
        <w:t>. With this figure, the experime</w:t>
      </w:r>
      <w:r w:rsidRPr="00120C9B">
        <w:rPr>
          <w:rFonts w:ascii="Book Antiqua" w:hAnsi="Book Antiqua"/>
          <w:sz w:val="24"/>
          <w:szCs w:val="24"/>
        </w:rPr>
        <w:t xml:space="preserve">ntal and control groups have yielded a scan acceptance rate of 89% and 86%, respectively. This is comparable to the </w:t>
      </w:r>
      <w:r w:rsidR="008342CC" w:rsidRPr="00120C9B">
        <w:rPr>
          <w:rFonts w:ascii="Book Antiqua" w:hAnsi="Book Antiqua"/>
          <w:sz w:val="24"/>
          <w:szCs w:val="24"/>
        </w:rPr>
        <w:t>88.9% acceptance rate quoted in</w:t>
      </w:r>
      <w:r w:rsidR="00266C46">
        <w:rPr>
          <w:rFonts w:ascii="Book Antiqua" w:hAnsi="Book Antiqua"/>
          <w:sz w:val="24"/>
          <w:szCs w:val="24"/>
        </w:rPr>
        <w:t xml:space="preserve"> </w:t>
      </w:r>
      <w:proofErr w:type="spellStart"/>
      <w:r w:rsidR="00266C46">
        <w:rPr>
          <w:rFonts w:ascii="Book Antiqua" w:hAnsi="Book Antiqua"/>
          <w:sz w:val="24"/>
          <w:szCs w:val="24"/>
        </w:rPr>
        <w:t>Nazaroglu</w:t>
      </w:r>
      <w:proofErr w:type="spellEnd"/>
      <w:r w:rsidR="00266C46">
        <w:rPr>
          <w:rFonts w:ascii="Book Antiqua" w:hAnsi="Book Antiqua"/>
          <w:sz w:val="24"/>
          <w:szCs w:val="24"/>
        </w:rPr>
        <w:t xml:space="preserve"> </w:t>
      </w:r>
      <w:r w:rsidR="00266C46" w:rsidRPr="00266C46">
        <w:rPr>
          <w:rFonts w:ascii="Book Antiqua" w:hAnsi="Book Antiqua"/>
          <w:i/>
          <w:sz w:val="24"/>
          <w:szCs w:val="24"/>
        </w:rPr>
        <w:t xml:space="preserve">et </w:t>
      </w:r>
      <w:proofErr w:type="gramStart"/>
      <w:r w:rsidR="00266C46" w:rsidRPr="00266C46">
        <w:rPr>
          <w:rFonts w:ascii="Book Antiqua" w:hAnsi="Book Antiqua"/>
          <w:i/>
          <w:sz w:val="24"/>
          <w:szCs w:val="24"/>
        </w:rPr>
        <w:t>al</w:t>
      </w:r>
      <w:r w:rsidR="000D2F96" w:rsidRPr="00120C9B">
        <w:rPr>
          <w:rFonts w:ascii="Book Antiqua" w:hAnsi="Book Antiqua"/>
          <w:sz w:val="24"/>
          <w:szCs w:val="24"/>
          <w:vertAlign w:val="superscript"/>
        </w:rPr>
        <w:t>[</w:t>
      </w:r>
      <w:proofErr w:type="gramEnd"/>
      <w:r w:rsidR="000D2F96" w:rsidRPr="00120C9B">
        <w:rPr>
          <w:rFonts w:ascii="Book Antiqua" w:hAnsi="Book Antiqua"/>
          <w:sz w:val="24"/>
          <w:szCs w:val="24"/>
          <w:vertAlign w:val="superscript"/>
        </w:rPr>
        <w:t>12</w:t>
      </w:r>
      <w:r w:rsidRPr="00120C9B">
        <w:rPr>
          <w:rFonts w:ascii="Book Antiqua" w:hAnsi="Book Antiqua"/>
          <w:sz w:val="24"/>
          <w:szCs w:val="24"/>
          <w:vertAlign w:val="superscript"/>
        </w:rPr>
        <w:t>]</w:t>
      </w:r>
      <w:r w:rsidRPr="00120C9B">
        <w:rPr>
          <w:rFonts w:ascii="Book Antiqua" w:hAnsi="Book Antiqua"/>
          <w:sz w:val="24"/>
          <w:szCs w:val="24"/>
        </w:rPr>
        <w:t>.</w:t>
      </w:r>
      <w:r w:rsidR="00A177A8" w:rsidRPr="00120C9B">
        <w:rPr>
          <w:rFonts w:ascii="Book Antiqua" w:hAnsi="Book Antiqua"/>
          <w:sz w:val="24"/>
          <w:szCs w:val="24"/>
        </w:rPr>
        <w:t xml:space="preserve"> We </w:t>
      </w:r>
      <w:r w:rsidR="003F7D99" w:rsidRPr="00120C9B">
        <w:rPr>
          <w:rFonts w:ascii="Book Antiqua" w:hAnsi="Book Antiqua"/>
          <w:sz w:val="24"/>
          <w:szCs w:val="24"/>
        </w:rPr>
        <w:t>note</w:t>
      </w:r>
      <w:r w:rsidR="00A177A8" w:rsidRPr="00120C9B">
        <w:rPr>
          <w:rFonts w:ascii="Book Antiqua" w:hAnsi="Book Antiqua"/>
          <w:sz w:val="24"/>
          <w:szCs w:val="24"/>
        </w:rPr>
        <w:t xml:space="preserve"> </w:t>
      </w:r>
      <w:r w:rsidR="002B09BD" w:rsidRPr="00120C9B">
        <w:rPr>
          <w:rFonts w:ascii="Book Antiqua" w:hAnsi="Book Antiqua"/>
          <w:sz w:val="24"/>
          <w:szCs w:val="24"/>
        </w:rPr>
        <w:t>that the Hounsfield Unit</w:t>
      </w:r>
      <w:r w:rsidR="00917541" w:rsidRPr="00120C9B">
        <w:rPr>
          <w:rFonts w:ascii="Book Antiqua" w:hAnsi="Book Antiqua"/>
          <w:sz w:val="24"/>
          <w:szCs w:val="24"/>
        </w:rPr>
        <w:t xml:space="preserve"> is not </w:t>
      </w:r>
      <w:r w:rsidR="00F279E8" w:rsidRPr="00120C9B">
        <w:rPr>
          <w:rFonts w:ascii="Book Antiqua" w:hAnsi="Book Antiqua"/>
          <w:sz w:val="24"/>
          <w:szCs w:val="24"/>
        </w:rPr>
        <w:t xml:space="preserve">the </w:t>
      </w:r>
      <w:r w:rsidR="002B09BD" w:rsidRPr="00120C9B">
        <w:rPr>
          <w:rFonts w:ascii="Book Antiqua" w:hAnsi="Book Antiqua"/>
          <w:sz w:val="24"/>
          <w:szCs w:val="24"/>
        </w:rPr>
        <w:t>optimal</w:t>
      </w:r>
      <w:r w:rsidR="00F279E8" w:rsidRPr="00120C9B">
        <w:rPr>
          <w:rFonts w:ascii="Book Antiqua" w:hAnsi="Book Antiqua"/>
          <w:sz w:val="24"/>
          <w:szCs w:val="24"/>
        </w:rPr>
        <w:t xml:space="preserve"> </w:t>
      </w:r>
      <w:r w:rsidR="00783049" w:rsidRPr="00120C9B">
        <w:rPr>
          <w:rFonts w:ascii="Book Antiqua" w:hAnsi="Book Antiqua"/>
          <w:sz w:val="24"/>
          <w:szCs w:val="24"/>
        </w:rPr>
        <w:t>quality measure for indeterminate scans</w:t>
      </w:r>
      <w:r w:rsidR="002B09BD" w:rsidRPr="00120C9B">
        <w:rPr>
          <w:rFonts w:ascii="Book Antiqua" w:hAnsi="Book Antiqua"/>
          <w:sz w:val="24"/>
          <w:szCs w:val="24"/>
        </w:rPr>
        <w:t>,</w:t>
      </w:r>
      <w:r w:rsidR="00783049" w:rsidRPr="00120C9B">
        <w:rPr>
          <w:rFonts w:ascii="Book Antiqua" w:hAnsi="Book Antiqua"/>
          <w:sz w:val="24"/>
          <w:szCs w:val="24"/>
        </w:rPr>
        <w:t xml:space="preserve"> such as those affected by flow or streak artefacts. Given these artefacts are more prominent at a lower contrast dose, </w:t>
      </w:r>
      <w:r w:rsidR="00A63F67" w:rsidRPr="00120C9B">
        <w:rPr>
          <w:rFonts w:ascii="Book Antiqua" w:hAnsi="Book Antiqua"/>
          <w:sz w:val="24"/>
          <w:szCs w:val="24"/>
        </w:rPr>
        <w:t xml:space="preserve">alternative </w:t>
      </w:r>
      <w:r w:rsidR="00783049" w:rsidRPr="00120C9B">
        <w:rPr>
          <w:rFonts w:ascii="Book Antiqua" w:hAnsi="Book Antiqua"/>
          <w:sz w:val="24"/>
          <w:szCs w:val="24"/>
        </w:rPr>
        <w:t xml:space="preserve">quality measures such as a visual grading system or reporter confidence can be employed to </w:t>
      </w:r>
      <w:r w:rsidR="00301EA0" w:rsidRPr="00120C9B">
        <w:rPr>
          <w:rFonts w:ascii="Book Antiqua" w:hAnsi="Book Antiqua"/>
          <w:sz w:val="24"/>
          <w:szCs w:val="24"/>
        </w:rPr>
        <w:t>potentially better assess our data.</w:t>
      </w:r>
    </w:p>
    <w:p w14:paraId="4F1468D7" w14:textId="37D132A1" w:rsidR="00414932" w:rsidRPr="00120C9B" w:rsidRDefault="0041493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r w:rsidR="00266C46">
        <w:rPr>
          <w:rFonts w:ascii="Book Antiqua" w:eastAsia="宋体" w:hAnsi="Book Antiqua" w:hint="eastAsia"/>
          <w:sz w:val="24"/>
          <w:szCs w:val="24"/>
          <w:lang w:eastAsia="zh-CN"/>
        </w:rPr>
        <w:t xml:space="preserve"> </w:t>
      </w:r>
      <w:r w:rsidR="00332C0F" w:rsidRPr="00120C9B">
        <w:rPr>
          <w:rFonts w:ascii="Book Antiqua" w:hAnsi="Book Antiqua"/>
          <w:sz w:val="24"/>
          <w:szCs w:val="24"/>
        </w:rPr>
        <w:t>Some</w:t>
      </w:r>
      <w:r w:rsidRPr="00120C9B">
        <w:rPr>
          <w:rFonts w:ascii="Book Antiqua" w:hAnsi="Book Antiqua"/>
          <w:sz w:val="24"/>
          <w:szCs w:val="24"/>
        </w:rPr>
        <w:t xml:space="preserve"> patient factors </w:t>
      </w:r>
      <w:r w:rsidR="00F563FC" w:rsidRPr="00120C9B">
        <w:rPr>
          <w:rFonts w:ascii="Book Antiqua" w:hAnsi="Book Antiqua"/>
          <w:sz w:val="24"/>
          <w:szCs w:val="24"/>
        </w:rPr>
        <w:t>are known</w:t>
      </w:r>
      <w:r w:rsidRPr="00120C9B">
        <w:rPr>
          <w:rFonts w:ascii="Book Antiqua" w:hAnsi="Book Antiqua"/>
          <w:sz w:val="24"/>
          <w:szCs w:val="24"/>
        </w:rPr>
        <w:t xml:space="preserve"> to </w:t>
      </w:r>
      <w:r w:rsidR="00F563FC" w:rsidRPr="00120C9B">
        <w:rPr>
          <w:rFonts w:ascii="Book Antiqua" w:hAnsi="Book Antiqua"/>
          <w:sz w:val="24"/>
          <w:szCs w:val="24"/>
        </w:rPr>
        <w:t>influence</w:t>
      </w:r>
      <w:r w:rsidRPr="00120C9B">
        <w:rPr>
          <w:rFonts w:ascii="Book Antiqua" w:hAnsi="Book Antiqua"/>
          <w:sz w:val="24"/>
          <w:szCs w:val="24"/>
        </w:rPr>
        <w:t xml:space="preserve"> the degree of vascular </w:t>
      </w:r>
      <w:r w:rsidR="00B3339D" w:rsidRPr="00120C9B">
        <w:rPr>
          <w:rFonts w:ascii="Book Antiqua" w:hAnsi="Book Antiqua"/>
          <w:sz w:val="24"/>
          <w:szCs w:val="24"/>
        </w:rPr>
        <w:t>opacification. Most</w:t>
      </w:r>
      <w:r w:rsidRPr="00120C9B">
        <w:rPr>
          <w:rFonts w:ascii="Book Antiqua" w:hAnsi="Book Antiqua"/>
          <w:sz w:val="24"/>
          <w:szCs w:val="24"/>
        </w:rPr>
        <w:t xml:space="preserve"> notably, age has been demonstrated to have a positive correlation with the degree of </w:t>
      </w:r>
      <w:proofErr w:type="gramStart"/>
      <w:r w:rsidRPr="00120C9B">
        <w:rPr>
          <w:rFonts w:ascii="Book Antiqua" w:hAnsi="Book Antiqua"/>
          <w:sz w:val="24"/>
          <w:szCs w:val="24"/>
        </w:rPr>
        <w:t>opacification</w:t>
      </w:r>
      <w:r w:rsidRPr="00120C9B">
        <w:rPr>
          <w:rFonts w:ascii="Book Antiqua" w:hAnsi="Book Antiqua"/>
          <w:sz w:val="24"/>
          <w:szCs w:val="24"/>
          <w:vertAlign w:val="superscript"/>
        </w:rPr>
        <w:t>[</w:t>
      </w:r>
      <w:proofErr w:type="gramEnd"/>
      <w:r w:rsidRPr="00120C9B">
        <w:rPr>
          <w:rFonts w:ascii="Book Antiqua" w:hAnsi="Book Antiqua"/>
          <w:sz w:val="24"/>
          <w:szCs w:val="24"/>
          <w:vertAlign w:val="superscript"/>
        </w:rPr>
        <w:t>11]</w:t>
      </w:r>
      <w:r w:rsidRPr="00120C9B">
        <w:rPr>
          <w:rFonts w:ascii="Book Antiqua" w:hAnsi="Book Antiqua"/>
          <w:sz w:val="24"/>
          <w:szCs w:val="24"/>
        </w:rPr>
        <w:t>, which is reflected in our results. Body weight is yet</w:t>
      </w:r>
      <w:r w:rsidR="00B3339D" w:rsidRPr="00120C9B">
        <w:rPr>
          <w:rFonts w:ascii="Book Antiqua" w:hAnsi="Book Antiqua"/>
          <w:sz w:val="24"/>
          <w:szCs w:val="24"/>
        </w:rPr>
        <w:t xml:space="preserve"> another factor with a negative impact on </w:t>
      </w:r>
      <w:r w:rsidRPr="00120C9B">
        <w:rPr>
          <w:rFonts w:ascii="Book Antiqua" w:hAnsi="Book Antiqua"/>
          <w:sz w:val="24"/>
          <w:szCs w:val="24"/>
        </w:rPr>
        <w:t xml:space="preserve">image </w:t>
      </w:r>
      <w:proofErr w:type="gramStart"/>
      <w:r w:rsidRPr="00120C9B">
        <w:rPr>
          <w:rFonts w:ascii="Book Antiqua" w:hAnsi="Book Antiqua"/>
          <w:sz w:val="24"/>
          <w:szCs w:val="24"/>
        </w:rPr>
        <w:t>opacification</w:t>
      </w:r>
      <w:r w:rsidR="000D2F96" w:rsidRPr="00120C9B">
        <w:rPr>
          <w:rFonts w:ascii="Book Antiqua" w:hAnsi="Book Antiqua"/>
          <w:sz w:val="24"/>
          <w:szCs w:val="24"/>
          <w:vertAlign w:val="superscript"/>
        </w:rPr>
        <w:t>[</w:t>
      </w:r>
      <w:proofErr w:type="gramEnd"/>
      <w:r w:rsidR="000D2F96" w:rsidRPr="00120C9B">
        <w:rPr>
          <w:rFonts w:ascii="Book Antiqua" w:hAnsi="Book Antiqua"/>
          <w:sz w:val="24"/>
          <w:szCs w:val="24"/>
          <w:vertAlign w:val="superscript"/>
        </w:rPr>
        <w:t>5</w:t>
      </w:r>
      <w:r w:rsidRPr="00120C9B">
        <w:rPr>
          <w:rFonts w:ascii="Book Antiqua" w:hAnsi="Book Antiqua"/>
          <w:sz w:val="24"/>
          <w:szCs w:val="24"/>
          <w:vertAlign w:val="superscript"/>
        </w:rPr>
        <w:t>]</w:t>
      </w:r>
      <w:r w:rsidRPr="00120C9B">
        <w:rPr>
          <w:rFonts w:ascii="Book Antiqua" w:hAnsi="Book Antiqua"/>
          <w:sz w:val="24"/>
          <w:szCs w:val="24"/>
        </w:rPr>
        <w:t xml:space="preserve">, this was not assessed given the retrospective nature of our study. </w:t>
      </w:r>
    </w:p>
    <w:p w14:paraId="4D9F0EE2" w14:textId="0269E1B0" w:rsidR="00A177A8" w:rsidRPr="00266C46" w:rsidRDefault="00414932" w:rsidP="00120C9B">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 </w:t>
      </w:r>
      <w:r w:rsidR="00266C46">
        <w:rPr>
          <w:rFonts w:ascii="Book Antiqua" w:eastAsia="宋体" w:hAnsi="Book Antiqua" w:hint="eastAsia"/>
          <w:sz w:val="24"/>
          <w:szCs w:val="24"/>
          <w:lang w:eastAsia="zh-CN"/>
        </w:rPr>
        <w:t xml:space="preserve">  </w:t>
      </w:r>
      <w:r w:rsidRPr="00120C9B">
        <w:rPr>
          <w:rFonts w:ascii="Book Antiqua" w:hAnsi="Book Antiqua"/>
          <w:sz w:val="24"/>
          <w:szCs w:val="24"/>
        </w:rPr>
        <w:t>Another limitation of our study is that the patients were not monitored for any change in their renal function, as this was not routinely done in our hospital but only reserved for those with a clinical suspicion of</w:t>
      </w:r>
      <w:r w:rsidR="00784AFF" w:rsidRPr="00120C9B">
        <w:rPr>
          <w:rFonts w:ascii="Book Antiqua" w:hAnsi="Book Antiqua"/>
          <w:sz w:val="24"/>
          <w:szCs w:val="24"/>
        </w:rPr>
        <w:t xml:space="preserve"> CI-AKI</w:t>
      </w:r>
      <w:r w:rsidRPr="00120C9B">
        <w:rPr>
          <w:rFonts w:ascii="Book Antiqua" w:hAnsi="Book Antiqua"/>
          <w:sz w:val="24"/>
          <w:szCs w:val="24"/>
        </w:rPr>
        <w:t>. Therefore, we were not able to assess the impact of using a lower dose of contra</w:t>
      </w:r>
      <w:r w:rsidR="00784AFF" w:rsidRPr="00120C9B">
        <w:rPr>
          <w:rFonts w:ascii="Book Antiqua" w:hAnsi="Book Antiqua"/>
          <w:sz w:val="24"/>
          <w:szCs w:val="24"/>
        </w:rPr>
        <w:t>st medium on the incidence of CI-AKI</w:t>
      </w:r>
      <w:r w:rsidRPr="00120C9B">
        <w:rPr>
          <w:rFonts w:ascii="Book Antiqua" w:hAnsi="Book Antiqua"/>
          <w:sz w:val="24"/>
          <w:szCs w:val="24"/>
        </w:rPr>
        <w:t xml:space="preserve">. Moreover, given the small study </w:t>
      </w:r>
      <w:r w:rsidR="00784AFF" w:rsidRPr="00120C9B">
        <w:rPr>
          <w:rFonts w:ascii="Book Antiqua" w:hAnsi="Book Antiqua"/>
          <w:sz w:val="24"/>
          <w:szCs w:val="24"/>
        </w:rPr>
        <w:t>size and the low incidence of CI-AKI</w:t>
      </w:r>
      <w:r w:rsidRPr="00120C9B">
        <w:rPr>
          <w:rFonts w:ascii="Book Antiqua" w:hAnsi="Book Antiqua"/>
          <w:sz w:val="24"/>
          <w:szCs w:val="24"/>
        </w:rPr>
        <w:t xml:space="preserve"> in the general population, it might have been difficult to establish compelling evidence on this even had such test results been available. </w:t>
      </w:r>
      <w:r w:rsidR="00B3339D" w:rsidRPr="00120C9B">
        <w:rPr>
          <w:rFonts w:ascii="Book Antiqua" w:hAnsi="Book Antiqua"/>
          <w:sz w:val="24"/>
          <w:szCs w:val="24"/>
        </w:rPr>
        <w:t xml:space="preserve">A potential </w:t>
      </w:r>
      <w:r w:rsidR="00AE00CA" w:rsidRPr="00120C9B">
        <w:rPr>
          <w:rFonts w:ascii="Book Antiqua" w:hAnsi="Book Antiqua"/>
          <w:sz w:val="24"/>
          <w:szCs w:val="24"/>
        </w:rPr>
        <w:t>improvement</w:t>
      </w:r>
      <w:r w:rsidR="00B3339D" w:rsidRPr="00120C9B">
        <w:rPr>
          <w:rFonts w:ascii="Book Antiqua" w:hAnsi="Book Antiqua"/>
          <w:sz w:val="24"/>
          <w:szCs w:val="24"/>
        </w:rPr>
        <w:t xml:space="preserve"> can be achieved by </w:t>
      </w:r>
      <w:r w:rsidRPr="00120C9B">
        <w:rPr>
          <w:rFonts w:ascii="Book Antiqua" w:hAnsi="Book Antiqua"/>
          <w:sz w:val="24"/>
          <w:szCs w:val="24"/>
        </w:rPr>
        <w:t>prospectively recruit</w:t>
      </w:r>
      <w:r w:rsidR="00B3339D" w:rsidRPr="00120C9B">
        <w:rPr>
          <w:rFonts w:ascii="Book Antiqua" w:hAnsi="Book Antiqua"/>
          <w:sz w:val="24"/>
          <w:szCs w:val="24"/>
        </w:rPr>
        <w:t>ing</w:t>
      </w:r>
      <w:r w:rsidRPr="00120C9B">
        <w:rPr>
          <w:rFonts w:ascii="Book Antiqua" w:hAnsi="Book Antiqua"/>
          <w:sz w:val="24"/>
          <w:szCs w:val="24"/>
        </w:rPr>
        <w:t xml:space="preserve"> patients </w:t>
      </w:r>
      <w:r w:rsidR="00B3339D" w:rsidRPr="00120C9B">
        <w:rPr>
          <w:rFonts w:ascii="Book Antiqua" w:hAnsi="Book Antiqua"/>
          <w:sz w:val="24"/>
          <w:szCs w:val="24"/>
        </w:rPr>
        <w:t xml:space="preserve">who are </w:t>
      </w:r>
      <w:r w:rsidRPr="00120C9B">
        <w:rPr>
          <w:rFonts w:ascii="Book Antiqua" w:hAnsi="Book Antiqua"/>
          <w:sz w:val="24"/>
          <w:szCs w:val="24"/>
        </w:rPr>
        <w:t>at a higher risk of developing CI</w:t>
      </w:r>
      <w:r w:rsidR="00784AFF" w:rsidRPr="00120C9B">
        <w:rPr>
          <w:rFonts w:ascii="Book Antiqua" w:hAnsi="Book Antiqua"/>
          <w:sz w:val="24"/>
          <w:szCs w:val="24"/>
        </w:rPr>
        <w:t>-AKI</w:t>
      </w:r>
      <w:r w:rsidRPr="00120C9B">
        <w:rPr>
          <w:rFonts w:ascii="Book Antiqua" w:hAnsi="Book Antiqua"/>
          <w:sz w:val="24"/>
          <w:szCs w:val="24"/>
        </w:rPr>
        <w:t xml:space="preserve"> and monitor for any incidence difference of CI</w:t>
      </w:r>
      <w:r w:rsidR="00D3304F" w:rsidRPr="00120C9B">
        <w:rPr>
          <w:rFonts w:ascii="Book Antiqua" w:hAnsi="Book Antiqua"/>
          <w:sz w:val="24"/>
          <w:szCs w:val="24"/>
        </w:rPr>
        <w:t>N</w:t>
      </w:r>
      <w:r w:rsidRPr="00120C9B">
        <w:rPr>
          <w:rFonts w:ascii="Book Antiqua" w:hAnsi="Book Antiqua"/>
          <w:sz w:val="24"/>
          <w:szCs w:val="24"/>
        </w:rPr>
        <w:t xml:space="preserve"> in the low contrast dose group. However, even without this result, knowing the dose-dependent nature of CI</w:t>
      </w:r>
      <w:r w:rsidR="00784AFF" w:rsidRPr="00120C9B">
        <w:rPr>
          <w:rFonts w:ascii="Book Antiqua" w:hAnsi="Book Antiqua"/>
          <w:sz w:val="24"/>
          <w:szCs w:val="24"/>
        </w:rPr>
        <w:t>-AKI</w:t>
      </w:r>
      <w:r w:rsidRPr="00120C9B">
        <w:rPr>
          <w:rFonts w:ascii="Book Antiqua" w:hAnsi="Book Antiqua"/>
          <w:sz w:val="24"/>
          <w:szCs w:val="24"/>
        </w:rPr>
        <w:t xml:space="preserve">, it would still be sensible to strive for any contrast dose reduction when possible, especially for patients more prone to developing this </w:t>
      </w:r>
      <w:proofErr w:type="gramStart"/>
      <w:r w:rsidRPr="00120C9B">
        <w:rPr>
          <w:rFonts w:ascii="Book Antiqua" w:hAnsi="Book Antiqua"/>
          <w:sz w:val="24"/>
          <w:szCs w:val="24"/>
        </w:rPr>
        <w:t>condition</w:t>
      </w:r>
      <w:r w:rsidR="000D2F96" w:rsidRPr="00120C9B">
        <w:rPr>
          <w:rFonts w:ascii="Book Antiqua" w:hAnsi="Book Antiqua"/>
          <w:sz w:val="24"/>
          <w:szCs w:val="24"/>
          <w:vertAlign w:val="superscript"/>
        </w:rPr>
        <w:t>[</w:t>
      </w:r>
      <w:proofErr w:type="gramEnd"/>
      <w:r w:rsidR="000D2F96" w:rsidRPr="00120C9B">
        <w:rPr>
          <w:rFonts w:ascii="Book Antiqua" w:hAnsi="Book Antiqua"/>
          <w:sz w:val="24"/>
          <w:szCs w:val="24"/>
          <w:vertAlign w:val="superscript"/>
        </w:rPr>
        <w:t>13</w:t>
      </w:r>
      <w:r w:rsidRPr="00120C9B">
        <w:rPr>
          <w:rFonts w:ascii="Book Antiqua" w:hAnsi="Book Antiqua"/>
          <w:sz w:val="24"/>
          <w:szCs w:val="24"/>
          <w:vertAlign w:val="superscript"/>
        </w:rPr>
        <w:t>]</w:t>
      </w:r>
      <w:r w:rsidRPr="00120C9B">
        <w:rPr>
          <w:rFonts w:ascii="Book Antiqua" w:hAnsi="Book Antiqua"/>
          <w:sz w:val="24"/>
          <w:szCs w:val="24"/>
        </w:rPr>
        <w:t>.</w:t>
      </w:r>
      <w:r w:rsidR="00852EFF" w:rsidRPr="00120C9B">
        <w:rPr>
          <w:rFonts w:ascii="Book Antiqua" w:hAnsi="Book Antiqua"/>
          <w:sz w:val="24"/>
          <w:szCs w:val="24"/>
        </w:rPr>
        <w:t xml:space="preserve"> </w:t>
      </w:r>
    </w:p>
    <w:p w14:paraId="1AE19528" w14:textId="228D6080" w:rsidR="00414932" w:rsidRPr="00120C9B" w:rsidRDefault="00414932" w:rsidP="00266C46">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120C9B">
        <w:rPr>
          <w:rFonts w:ascii="Book Antiqua" w:hAnsi="Book Antiqua"/>
          <w:sz w:val="24"/>
          <w:szCs w:val="24"/>
        </w:rPr>
        <w:t>Finally, we have focused our measurements on the central pulmonary vascu</w:t>
      </w:r>
      <w:r w:rsidR="00E63266" w:rsidRPr="00120C9B">
        <w:rPr>
          <w:rFonts w:ascii="Book Antiqua" w:hAnsi="Book Antiqua"/>
          <w:sz w:val="24"/>
          <w:szCs w:val="24"/>
        </w:rPr>
        <w:t>lature whereas pulmonary emboli</w:t>
      </w:r>
      <w:r w:rsidRPr="00120C9B">
        <w:rPr>
          <w:rFonts w:ascii="Book Antiqua" w:hAnsi="Book Antiqua"/>
          <w:sz w:val="24"/>
          <w:szCs w:val="24"/>
        </w:rPr>
        <w:t xml:space="preserve"> can also be found in the peripheries. </w:t>
      </w:r>
      <w:r w:rsidRPr="00120C9B">
        <w:rPr>
          <w:rFonts w:ascii="Book Antiqua" w:hAnsi="Book Antiqua"/>
          <w:sz w:val="24"/>
          <w:szCs w:val="24"/>
        </w:rPr>
        <w:lastRenderedPageBreak/>
        <w:t>It should be noted that the isolation and sampling of smaller periph</w:t>
      </w:r>
      <w:r w:rsidR="009D7EE1" w:rsidRPr="00120C9B">
        <w:rPr>
          <w:rFonts w:ascii="Book Antiqua" w:hAnsi="Book Antiqua"/>
          <w:sz w:val="24"/>
          <w:szCs w:val="24"/>
        </w:rPr>
        <w:t xml:space="preserve">eral vessel </w:t>
      </w:r>
      <w:r w:rsidR="00766A25" w:rsidRPr="00120C9B">
        <w:rPr>
          <w:rFonts w:ascii="Book Antiqua" w:hAnsi="Book Antiqua"/>
          <w:sz w:val="24"/>
          <w:szCs w:val="24"/>
        </w:rPr>
        <w:t>would</w:t>
      </w:r>
      <w:r w:rsidR="009D7EE1" w:rsidRPr="00120C9B">
        <w:rPr>
          <w:rFonts w:ascii="Book Antiqua" w:hAnsi="Book Antiqua"/>
          <w:sz w:val="24"/>
          <w:szCs w:val="24"/>
        </w:rPr>
        <w:t xml:space="preserve"> be technically challenging </w:t>
      </w:r>
      <w:r w:rsidRPr="00120C9B">
        <w:rPr>
          <w:rFonts w:ascii="Book Antiqua" w:hAnsi="Book Antiqua"/>
          <w:sz w:val="24"/>
          <w:szCs w:val="24"/>
        </w:rPr>
        <w:t>and potentially inaccurate, and it is therefore impractical to incorporate peripheral vessel measurements at this stage.</w:t>
      </w:r>
    </w:p>
    <w:p w14:paraId="4765D41B" w14:textId="6A4090A1" w:rsidR="000F52E8" w:rsidRPr="00120C9B" w:rsidRDefault="00414932"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w:t>
      </w:r>
      <w:r w:rsidR="00266C46">
        <w:rPr>
          <w:rFonts w:ascii="Book Antiqua" w:eastAsia="宋体" w:hAnsi="Book Antiqua" w:hint="eastAsia"/>
          <w:sz w:val="24"/>
          <w:szCs w:val="24"/>
          <w:lang w:eastAsia="zh-CN"/>
        </w:rPr>
        <w:t xml:space="preserve">  </w:t>
      </w:r>
      <w:r w:rsidRPr="00120C9B">
        <w:rPr>
          <w:rFonts w:ascii="Book Antiqua" w:hAnsi="Book Antiqua"/>
          <w:sz w:val="24"/>
          <w:szCs w:val="24"/>
        </w:rPr>
        <w:t>In</w:t>
      </w:r>
      <w:r w:rsidR="00B3339D" w:rsidRPr="00120C9B">
        <w:rPr>
          <w:rFonts w:ascii="Book Antiqua" w:hAnsi="Book Antiqua"/>
          <w:sz w:val="24"/>
          <w:szCs w:val="24"/>
        </w:rPr>
        <w:t xml:space="preserve"> summary, our study demonstrated</w:t>
      </w:r>
      <w:r w:rsidRPr="00120C9B">
        <w:rPr>
          <w:rFonts w:ascii="Book Antiqua" w:hAnsi="Book Antiqua"/>
          <w:sz w:val="24"/>
          <w:szCs w:val="24"/>
        </w:rPr>
        <w:t xml:space="preserve"> that using a reduced dose of contrast medium (60</w:t>
      </w:r>
      <w:r w:rsidR="00266C46">
        <w:rPr>
          <w:rFonts w:ascii="Book Antiqua" w:eastAsia="宋体" w:hAnsi="Book Antiqua" w:hint="eastAsia"/>
          <w:sz w:val="24"/>
          <w:szCs w:val="24"/>
          <w:lang w:eastAsia="zh-CN"/>
        </w:rPr>
        <w:t xml:space="preserve"> </w:t>
      </w:r>
      <w:r w:rsidRPr="00120C9B">
        <w:rPr>
          <w:rFonts w:ascii="Book Antiqua" w:hAnsi="Book Antiqua"/>
          <w:sz w:val="24"/>
          <w:szCs w:val="24"/>
        </w:rPr>
        <w:t>m</w:t>
      </w:r>
      <w:r w:rsidR="00266C46">
        <w:rPr>
          <w:rFonts w:ascii="Book Antiqua" w:eastAsia="宋体" w:hAnsi="Book Antiqua" w:hint="eastAsia"/>
          <w:sz w:val="24"/>
          <w:szCs w:val="24"/>
          <w:lang w:eastAsia="zh-CN"/>
        </w:rPr>
        <w:t>L</w:t>
      </w:r>
      <w:r w:rsidRPr="00120C9B">
        <w:rPr>
          <w:rFonts w:ascii="Book Antiqua" w:hAnsi="Book Antiqua"/>
          <w:sz w:val="24"/>
          <w:szCs w:val="24"/>
        </w:rPr>
        <w:t xml:space="preserve"> </w:t>
      </w:r>
      <w:r w:rsidRPr="00266C46">
        <w:rPr>
          <w:rFonts w:ascii="Book Antiqua" w:hAnsi="Book Antiqua"/>
          <w:i/>
          <w:sz w:val="24"/>
          <w:szCs w:val="24"/>
        </w:rPr>
        <w:t>v</w:t>
      </w:r>
      <w:r w:rsidR="00C478E8" w:rsidRPr="00266C46">
        <w:rPr>
          <w:rFonts w:ascii="Book Antiqua" w:hAnsi="Book Antiqua"/>
          <w:i/>
          <w:sz w:val="24"/>
          <w:szCs w:val="24"/>
        </w:rPr>
        <w:t>s</w:t>
      </w:r>
      <w:r w:rsidRPr="00120C9B">
        <w:rPr>
          <w:rFonts w:ascii="Book Antiqua" w:hAnsi="Book Antiqua"/>
          <w:sz w:val="24"/>
          <w:szCs w:val="24"/>
        </w:rPr>
        <w:t xml:space="preserve"> 75</w:t>
      </w:r>
      <w:r w:rsidR="00266C46">
        <w:rPr>
          <w:rFonts w:ascii="Book Antiqua" w:eastAsia="宋体" w:hAnsi="Book Antiqua" w:hint="eastAsia"/>
          <w:sz w:val="24"/>
          <w:szCs w:val="24"/>
          <w:lang w:eastAsia="zh-CN"/>
        </w:rPr>
        <w:t xml:space="preserve"> </w:t>
      </w:r>
      <w:r w:rsidRPr="00120C9B">
        <w:rPr>
          <w:rFonts w:ascii="Book Antiqua" w:hAnsi="Book Antiqua"/>
          <w:sz w:val="24"/>
          <w:szCs w:val="24"/>
        </w:rPr>
        <w:t>m</w:t>
      </w:r>
      <w:r w:rsidR="00266C46">
        <w:rPr>
          <w:rFonts w:ascii="Book Antiqua" w:eastAsia="宋体" w:hAnsi="Book Antiqua" w:hint="eastAsia"/>
          <w:sz w:val="24"/>
          <w:szCs w:val="24"/>
          <w:lang w:eastAsia="zh-CN"/>
        </w:rPr>
        <w:t>L</w:t>
      </w:r>
      <w:r w:rsidRPr="00120C9B">
        <w:rPr>
          <w:rFonts w:ascii="Book Antiqua" w:hAnsi="Book Antiqua"/>
          <w:sz w:val="24"/>
          <w:szCs w:val="24"/>
        </w:rPr>
        <w:t xml:space="preserve">) is a clinically feasible without </w:t>
      </w:r>
      <w:r w:rsidR="00C4780C" w:rsidRPr="00120C9B">
        <w:rPr>
          <w:rFonts w:ascii="Book Antiqua" w:hAnsi="Book Antiqua"/>
          <w:sz w:val="24"/>
          <w:szCs w:val="24"/>
        </w:rPr>
        <w:t>adversely affecting</w:t>
      </w:r>
      <w:r w:rsidRPr="00120C9B">
        <w:rPr>
          <w:rFonts w:ascii="Book Antiqua" w:hAnsi="Book Antiqua"/>
          <w:sz w:val="24"/>
          <w:szCs w:val="24"/>
        </w:rPr>
        <w:t xml:space="preserve"> the image quality</w:t>
      </w:r>
      <w:r w:rsidR="00C4780C" w:rsidRPr="00120C9B">
        <w:rPr>
          <w:rFonts w:ascii="Book Antiqua" w:hAnsi="Book Antiqua"/>
          <w:sz w:val="24"/>
          <w:szCs w:val="24"/>
        </w:rPr>
        <w:t xml:space="preserve"> </w:t>
      </w:r>
      <w:r w:rsidRPr="00120C9B">
        <w:rPr>
          <w:rFonts w:ascii="Book Antiqua" w:hAnsi="Book Antiqua"/>
          <w:sz w:val="24"/>
          <w:szCs w:val="24"/>
        </w:rPr>
        <w:t>and diagnostic value of CTPA for PE.</w:t>
      </w:r>
      <w:r w:rsidR="00120C9B">
        <w:rPr>
          <w:rFonts w:ascii="Book Antiqua" w:hAnsi="Book Antiqua"/>
          <w:sz w:val="24"/>
          <w:szCs w:val="24"/>
        </w:rPr>
        <w:t xml:space="preserve"> </w:t>
      </w:r>
      <w:r w:rsidR="00684A87" w:rsidRPr="00120C9B">
        <w:rPr>
          <w:rFonts w:ascii="Book Antiqua" w:hAnsi="Book Antiqua"/>
          <w:sz w:val="24"/>
          <w:szCs w:val="24"/>
        </w:rPr>
        <w:t>We propose the lower contrast dose of 60</w:t>
      </w:r>
      <w:r w:rsidR="00266C46">
        <w:rPr>
          <w:rFonts w:ascii="Book Antiqua" w:eastAsia="宋体" w:hAnsi="Book Antiqua" w:hint="eastAsia"/>
          <w:sz w:val="24"/>
          <w:szCs w:val="24"/>
          <w:lang w:eastAsia="zh-CN"/>
        </w:rPr>
        <w:t xml:space="preserve"> </w:t>
      </w:r>
      <w:r w:rsidR="00684A87" w:rsidRPr="00120C9B">
        <w:rPr>
          <w:rFonts w:ascii="Book Antiqua" w:hAnsi="Book Antiqua"/>
          <w:sz w:val="24"/>
          <w:szCs w:val="24"/>
        </w:rPr>
        <w:t>m</w:t>
      </w:r>
      <w:r w:rsidR="00266C46">
        <w:rPr>
          <w:rFonts w:ascii="Book Antiqua" w:eastAsia="宋体" w:hAnsi="Book Antiqua" w:hint="eastAsia"/>
          <w:sz w:val="24"/>
          <w:szCs w:val="24"/>
          <w:lang w:eastAsia="zh-CN"/>
        </w:rPr>
        <w:t>L</w:t>
      </w:r>
      <w:r w:rsidR="00684A87" w:rsidRPr="00120C9B">
        <w:rPr>
          <w:rFonts w:ascii="Book Antiqua" w:hAnsi="Book Antiqua"/>
          <w:sz w:val="24"/>
          <w:szCs w:val="24"/>
        </w:rPr>
        <w:t xml:space="preserve"> should be used as standard practice in all patients undergoing CTPA.</w:t>
      </w:r>
    </w:p>
    <w:p w14:paraId="1E380C7D" w14:textId="77777777" w:rsidR="00FB792E" w:rsidRPr="00120C9B" w:rsidRDefault="00FB792E" w:rsidP="00120C9B">
      <w:pPr>
        <w:widowControl w:val="0"/>
        <w:autoSpaceDE w:val="0"/>
        <w:autoSpaceDN w:val="0"/>
        <w:adjustRightInd w:val="0"/>
        <w:snapToGrid w:val="0"/>
        <w:spacing w:after="0" w:line="360" w:lineRule="auto"/>
        <w:jc w:val="both"/>
        <w:rPr>
          <w:rFonts w:ascii="Book Antiqua" w:eastAsiaTheme="minorEastAsia" w:hAnsi="Book Antiqua" w:cs="Calibri"/>
          <w:sz w:val="24"/>
          <w:szCs w:val="24"/>
          <w:lang w:val="en-US"/>
        </w:rPr>
      </w:pPr>
    </w:p>
    <w:p w14:paraId="0D20E75A" w14:textId="7FD1FF36" w:rsidR="00FB792E" w:rsidRPr="00266C46" w:rsidRDefault="00266C46" w:rsidP="00120C9B">
      <w:pPr>
        <w:widowControl w:val="0"/>
        <w:adjustRightInd w:val="0"/>
        <w:snapToGrid w:val="0"/>
        <w:spacing w:after="0" w:line="360" w:lineRule="auto"/>
        <w:jc w:val="both"/>
        <w:rPr>
          <w:rFonts w:ascii="Book Antiqua" w:eastAsia="宋体" w:hAnsi="Book Antiqua"/>
          <w:b/>
          <w:sz w:val="24"/>
          <w:szCs w:val="24"/>
          <w:lang w:eastAsia="zh-CN"/>
        </w:rPr>
      </w:pPr>
      <w:r w:rsidRPr="00120C9B">
        <w:rPr>
          <w:rFonts w:ascii="Book Antiqua" w:hAnsi="Book Antiqua"/>
          <w:b/>
          <w:sz w:val="24"/>
          <w:szCs w:val="24"/>
        </w:rPr>
        <w:t>ACKNOWLEDGMENT</w:t>
      </w:r>
      <w:r>
        <w:rPr>
          <w:rFonts w:ascii="Book Antiqua" w:eastAsia="宋体" w:hAnsi="Book Antiqua"/>
          <w:b/>
          <w:sz w:val="24"/>
          <w:szCs w:val="24"/>
          <w:lang w:eastAsia="zh-CN"/>
        </w:rPr>
        <w:t>S</w:t>
      </w:r>
    </w:p>
    <w:p w14:paraId="10D5F5A0" w14:textId="39F01690" w:rsidR="00D96449" w:rsidRPr="00120C9B" w:rsidRDefault="00FB792E" w:rsidP="00120C9B">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We would like to thank Mr</w:t>
      </w:r>
      <w:r w:rsidR="00E84731" w:rsidRPr="00120C9B">
        <w:rPr>
          <w:rFonts w:ascii="Book Antiqua" w:hAnsi="Book Antiqua"/>
          <w:sz w:val="24"/>
          <w:szCs w:val="24"/>
        </w:rPr>
        <w:t xml:space="preserve"> A</w:t>
      </w:r>
      <w:r w:rsidR="00332C0F" w:rsidRPr="00120C9B">
        <w:rPr>
          <w:rFonts w:ascii="Book Antiqua" w:hAnsi="Book Antiqua"/>
          <w:sz w:val="24"/>
          <w:szCs w:val="24"/>
        </w:rPr>
        <w:t>dam Ryder and the rest of the CT</w:t>
      </w:r>
      <w:r w:rsidR="00E84731" w:rsidRPr="00120C9B">
        <w:rPr>
          <w:rFonts w:ascii="Book Antiqua" w:hAnsi="Book Antiqua"/>
          <w:sz w:val="24"/>
          <w:szCs w:val="24"/>
        </w:rPr>
        <w:t xml:space="preserve"> </w:t>
      </w:r>
      <w:r w:rsidRPr="00120C9B">
        <w:rPr>
          <w:rFonts w:ascii="Book Antiqua" w:hAnsi="Book Antiqua"/>
          <w:sz w:val="24"/>
          <w:szCs w:val="24"/>
        </w:rPr>
        <w:t xml:space="preserve">team at </w:t>
      </w:r>
      <w:r w:rsidR="001146F0" w:rsidRPr="00120C9B">
        <w:rPr>
          <w:rFonts w:ascii="Book Antiqua" w:hAnsi="Book Antiqua"/>
          <w:sz w:val="24"/>
          <w:szCs w:val="24"/>
        </w:rPr>
        <w:t xml:space="preserve">the </w:t>
      </w:r>
      <w:r w:rsidRPr="00120C9B">
        <w:rPr>
          <w:rFonts w:ascii="Book Antiqua" w:hAnsi="Book Antiqua"/>
          <w:sz w:val="24"/>
          <w:szCs w:val="24"/>
        </w:rPr>
        <w:t>George Eliot</w:t>
      </w:r>
      <w:r w:rsidR="001146F0" w:rsidRPr="00120C9B">
        <w:rPr>
          <w:rFonts w:ascii="Book Antiqua" w:hAnsi="Book Antiqua"/>
          <w:sz w:val="24"/>
          <w:szCs w:val="24"/>
        </w:rPr>
        <w:t xml:space="preserve"> Hospital</w:t>
      </w:r>
      <w:r w:rsidRPr="00120C9B">
        <w:rPr>
          <w:rFonts w:ascii="Book Antiqua" w:hAnsi="Book Antiqua"/>
          <w:sz w:val="24"/>
          <w:szCs w:val="24"/>
        </w:rPr>
        <w:t xml:space="preserve"> for their help during this study. </w:t>
      </w:r>
    </w:p>
    <w:p w14:paraId="11770644" w14:textId="77777777" w:rsidR="00FB792E" w:rsidRPr="00120C9B" w:rsidRDefault="00FB792E" w:rsidP="00120C9B">
      <w:pPr>
        <w:widowControl w:val="0"/>
        <w:adjustRightInd w:val="0"/>
        <w:snapToGrid w:val="0"/>
        <w:spacing w:after="0" w:line="360" w:lineRule="auto"/>
        <w:jc w:val="both"/>
        <w:rPr>
          <w:rFonts w:ascii="Book Antiqua" w:hAnsi="Book Antiqua"/>
          <w:b/>
          <w:sz w:val="24"/>
          <w:szCs w:val="24"/>
        </w:rPr>
      </w:pPr>
    </w:p>
    <w:p w14:paraId="1E316203" w14:textId="0490A7A6" w:rsidR="00FD2B81" w:rsidRPr="00120C9B" w:rsidRDefault="00FD2B81" w:rsidP="00120C9B">
      <w:pPr>
        <w:widowControl w:val="0"/>
        <w:adjustRightInd w:val="0"/>
        <w:snapToGrid w:val="0"/>
        <w:spacing w:after="0" w:line="360" w:lineRule="auto"/>
        <w:jc w:val="both"/>
        <w:rPr>
          <w:rFonts w:ascii="Book Antiqua" w:hAnsi="Book Antiqua"/>
          <w:b/>
          <w:sz w:val="24"/>
          <w:szCs w:val="24"/>
        </w:rPr>
      </w:pPr>
      <w:r w:rsidRPr="00120C9B">
        <w:rPr>
          <w:rFonts w:ascii="Book Antiqua" w:hAnsi="Book Antiqua"/>
          <w:b/>
          <w:sz w:val="24"/>
          <w:szCs w:val="24"/>
        </w:rPr>
        <w:t>COMMENTS</w:t>
      </w:r>
    </w:p>
    <w:p w14:paraId="6789C1FD" w14:textId="2AE3E9E4" w:rsidR="00FD2B81" w:rsidRPr="00120C9B" w:rsidRDefault="00FD2B81" w:rsidP="00120C9B">
      <w:pPr>
        <w:widowControl w:val="0"/>
        <w:adjustRightInd w:val="0"/>
        <w:snapToGrid w:val="0"/>
        <w:spacing w:after="0" w:line="360" w:lineRule="auto"/>
        <w:jc w:val="both"/>
        <w:rPr>
          <w:rFonts w:ascii="Book Antiqua" w:hAnsi="Book Antiqua"/>
          <w:b/>
          <w:i/>
          <w:sz w:val="24"/>
          <w:szCs w:val="24"/>
        </w:rPr>
      </w:pPr>
      <w:r w:rsidRPr="00120C9B">
        <w:rPr>
          <w:rFonts w:ascii="Book Antiqua" w:hAnsi="Book Antiqua"/>
          <w:b/>
          <w:i/>
          <w:sz w:val="24"/>
          <w:szCs w:val="24"/>
        </w:rPr>
        <w:t>Background</w:t>
      </w:r>
    </w:p>
    <w:p w14:paraId="1904ABB2" w14:textId="36645E7E" w:rsidR="00B7612A" w:rsidRPr="00120C9B" w:rsidRDefault="003F400E" w:rsidP="00120C9B">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Computed </w:t>
      </w:r>
      <w:r w:rsidR="00266C46" w:rsidRPr="00120C9B">
        <w:rPr>
          <w:rFonts w:ascii="Book Antiqua" w:hAnsi="Book Antiqua"/>
          <w:sz w:val="24"/>
          <w:szCs w:val="24"/>
        </w:rPr>
        <w:t>tomography pulmonary angiogr</w:t>
      </w:r>
      <w:r w:rsidRPr="00120C9B">
        <w:rPr>
          <w:rFonts w:ascii="Book Antiqua" w:hAnsi="Book Antiqua"/>
          <w:sz w:val="24"/>
          <w:szCs w:val="24"/>
        </w:rPr>
        <w:t xml:space="preserve">aphy (CTPA) is the </w:t>
      </w:r>
      <w:r w:rsidRPr="00120C9B">
        <w:rPr>
          <w:rFonts w:ascii="Book Antiqua" w:hAnsi="Book Antiqua"/>
          <w:i/>
          <w:sz w:val="24"/>
          <w:szCs w:val="24"/>
        </w:rPr>
        <w:t xml:space="preserve">de facto </w:t>
      </w:r>
      <w:r w:rsidRPr="00120C9B">
        <w:rPr>
          <w:rFonts w:ascii="Book Antiqua" w:hAnsi="Book Antiqua"/>
          <w:sz w:val="24"/>
          <w:szCs w:val="24"/>
        </w:rPr>
        <w:t xml:space="preserve">gold standard for visualising the pulmonary arteries to detect the presence of </w:t>
      </w:r>
      <w:r w:rsidR="00663D6A" w:rsidRPr="00120C9B">
        <w:rPr>
          <w:rFonts w:ascii="Book Antiqua" w:hAnsi="Book Antiqua"/>
          <w:sz w:val="24"/>
          <w:szCs w:val="24"/>
        </w:rPr>
        <w:t xml:space="preserve">pulmonary </w:t>
      </w:r>
      <w:r w:rsidRPr="00120C9B">
        <w:rPr>
          <w:rFonts w:ascii="Book Antiqua" w:hAnsi="Book Antiqua"/>
          <w:sz w:val="24"/>
          <w:szCs w:val="24"/>
        </w:rPr>
        <w:t>emboli</w:t>
      </w:r>
      <w:r w:rsidR="00D14D6C" w:rsidRPr="00120C9B">
        <w:rPr>
          <w:rFonts w:ascii="Book Antiqua" w:hAnsi="Book Antiqua"/>
          <w:sz w:val="24"/>
          <w:szCs w:val="24"/>
        </w:rPr>
        <w:t xml:space="preserve"> (PE)</w:t>
      </w:r>
      <w:r w:rsidRPr="00120C9B">
        <w:rPr>
          <w:rFonts w:ascii="Book Antiqua" w:hAnsi="Book Antiqua"/>
          <w:sz w:val="24"/>
          <w:szCs w:val="24"/>
        </w:rPr>
        <w:t>. However, the use of contrast agent in this modali</w:t>
      </w:r>
      <w:r w:rsidR="006E5A4F" w:rsidRPr="00120C9B">
        <w:rPr>
          <w:rFonts w:ascii="Book Antiqua" w:hAnsi="Book Antiqua"/>
          <w:sz w:val="24"/>
          <w:szCs w:val="24"/>
        </w:rPr>
        <w:t>t</w:t>
      </w:r>
      <w:r w:rsidR="009B628F" w:rsidRPr="00120C9B">
        <w:rPr>
          <w:rFonts w:ascii="Book Antiqua" w:hAnsi="Book Antiqua"/>
          <w:sz w:val="24"/>
          <w:szCs w:val="24"/>
        </w:rPr>
        <w:t>y can lead to contrast-induced acute kidney injury</w:t>
      </w:r>
      <w:r w:rsidR="006E5A4F" w:rsidRPr="00120C9B">
        <w:rPr>
          <w:rFonts w:ascii="Book Antiqua" w:hAnsi="Book Antiqua"/>
          <w:sz w:val="24"/>
          <w:szCs w:val="24"/>
        </w:rPr>
        <w:t xml:space="preserve"> </w:t>
      </w:r>
      <w:r w:rsidRPr="00120C9B">
        <w:rPr>
          <w:rFonts w:ascii="Book Antiqua" w:hAnsi="Book Antiqua"/>
          <w:sz w:val="24"/>
          <w:szCs w:val="24"/>
        </w:rPr>
        <w:t>(CI</w:t>
      </w:r>
      <w:r w:rsidR="009B628F" w:rsidRPr="00120C9B">
        <w:rPr>
          <w:rFonts w:ascii="Book Antiqua" w:hAnsi="Book Antiqua"/>
          <w:sz w:val="24"/>
          <w:szCs w:val="24"/>
        </w:rPr>
        <w:t>-AKI</w:t>
      </w:r>
      <w:r w:rsidRPr="00120C9B">
        <w:rPr>
          <w:rFonts w:ascii="Book Antiqua" w:hAnsi="Book Antiqua"/>
          <w:sz w:val="24"/>
          <w:szCs w:val="24"/>
        </w:rPr>
        <w:t xml:space="preserve">). </w:t>
      </w:r>
      <w:r w:rsidR="008342CC" w:rsidRPr="00120C9B">
        <w:rPr>
          <w:rFonts w:ascii="Book Antiqua" w:hAnsi="Book Antiqua"/>
          <w:sz w:val="24"/>
          <w:szCs w:val="24"/>
        </w:rPr>
        <w:t>T</w:t>
      </w:r>
      <w:r w:rsidRPr="00120C9B">
        <w:rPr>
          <w:rFonts w:ascii="Book Antiqua" w:hAnsi="Book Antiqua"/>
          <w:sz w:val="24"/>
          <w:szCs w:val="24"/>
        </w:rPr>
        <w:t>o enhance the safety of CTPA for patient</w:t>
      </w:r>
      <w:r w:rsidR="00FD2B81" w:rsidRPr="00120C9B">
        <w:rPr>
          <w:rFonts w:ascii="Book Antiqua" w:hAnsi="Book Antiqua"/>
          <w:sz w:val="24"/>
          <w:szCs w:val="24"/>
        </w:rPr>
        <w:t>s</w:t>
      </w:r>
      <w:r w:rsidRPr="00120C9B">
        <w:rPr>
          <w:rFonts w:ascii="Book Antiqua" w:hAnsi="Book Antiqua"/>
          <w:sz w:val="24"/>
          <w:szCs w:val="24"/>
        </w:rPr>
        <w:t xml:space="preserve"> prone to developing CI</w:t>
      </w:r>
      <w:r w:rsidR="009B628F" w:rsidRPr="00120C9B">
        <w:rPr>
          <w:rFonts w:ascii="Book Antiqua" w:hAnsi="Book Antiqua"/>
          <w:sz w:val="24"/>
          <w:szCs w:val="24"/>
        </w:rPr>
        <w:t>-AKI</w:t>
      </w:r>
      <w:r w:rsidR="00663D6A" w:rsidRPr="00120C9B">
        <w:rPr>
          <w:rFonts w:ascii="Book Antiqua" w:hAnsi="Book Antiqua"/>
          <w:sz w:val="24"/>
          <w:szCs w:val="24"/>
        </w:rPr>
        <w:t>, such as the elderly and those with diabetes</w:t>
      </w:r>
      <w:r w:rsidR="004779D7" w:rsidRPr="00120C9B">
        <w:rPr>
          <w:rFonts w:ascii="Book Antiqua" w:hAnsi="Book Antiqua"/>
          <w:sz w:val="24"/>
          <w:szCs w:val="24"/>
        </w:rPr>
        <w:t xml:space="preserve"> mellitus</w:t>
      </w:r>
      <w:r w:rsidR="0000693F" w:rsidRPr="00120C9B">
        <w:rPr>
          <w:rFonts w:ascii="Book Antiqua" w:hAnsi="Book Antiqua"/>
          <w:sz w:val="24"/>
          <w:szCs w:val="24"/>
        </w:rPr>
        <w:t>, cardiac failure or chronic kidney disease</w:t>
      </w:r>
      <w:r w:rsidRPr="00120C9B">
        <w:rPr>
          <w:rFonts w:ascii="Book Antiqua" w:hAnsi="Book Antiqua"/>
          <w:sz w:val="24"/>
          <w:szCs w:val="24"/>
        </w:rPr>
        <w:t xml:space="preserve">, a dose reduction is desirable and has been rendered feasible </w:t>
      </w:r>
      <w:r w:rsidR="00B23A9B" w:rsidRPr="00120C9B">
        <w:rPr>
          <w:rFonts w:ascii="Book Antiqua" w:hAnsi="Book Antiqua"/>
          <w:sz w:val="24"/>
          <w:szCs w:val="24"/>
        </w:rPr>
        <w:t xml:space="preserve">with </w:t>
      </w:r>
      <w:r w:rsidR="00705F13" w:rsidRPr="00120C9B">
        <w:rPr>
          <w:rFonts w:ascii="Book Antiqua" w:hAnsi="Book Antiqua"/>
          <w:sz w:val="24"/>
          <w:szCs w:val="24"/>
        </w:rPr>
        <w:t xml:space="preserve">recent </w:t>
      </w:r>
      <w:r w:rsidR="00FD2B81" w:rsidRPr="00120C9B">
        <w:rPr>
          <w:rFonts w:ascii="Book Antiqua" w:hAnsi="Book Antiqua"/>
          <w:sz w:val="24"/>
          <w:szCs w:val="24"/>
        </w:rPr>
        <w:t>technological advancements in CT</w:t>
      </w:r>
      <w:r w:rsidR="009553EB" w:rsidRPr="00120C9B">
        <w:rPr>
          <w:rFonts w:ascii="Book Antiqua" w:hAnsi="Book Antiqua"/>
          <w:sz w:val="24"/>
          <w:szCs w:val="24"/>
        </w:rPr>
        <w:t xml:space="preserve"> image acquisition</w:t>
      </w:r>
      <w:r w:rsidR="00FD2B81" w:rsidRPr="00120C9B">
        <w:rPr>
          <w:rFonts w:ascii="Book Antiqua" w:hAnsi="Book Antiqua"/>
          <w:sz w:val="24"/>
          <w:szCs w:val="24"/>
        </w:rPr>
        <w:t xml:space="preserve"> and </w:t>
      </w:r>
      <w:r w:rsidR="00DE19CA" w:rsidRPr="00120C9B">
        <w:rPr>
          <w:rFonts w:ascii="Book Antiqua" w:hAnsi="Book Antiqua"/>
          <w:sz w:val="24"/>
          <w:szCs w:val="24"/>
        </w:rPr>
        <w:t>multiphasic contrast injection</w:t>
      </w:r>
      <w:r w:rsidR="00B23A9B" w:rsidRPr="00120C9B">
        <w:rPr>
          <w:rFonts w:ascii="Book Antiqua" w:hAnsi="Book Antiqua"/>
          <w:sz w:val="24"/>
          <w:szCs w:val="24"/>
        </w:rPr>
        <w:t>.</w:t>
      </w:r>
      <w:r w:rsidR="00120C9B">
        <w:rPr>
          <w:rFonts w:ascii="Book Antiqua" w:hAnsi="Book Antiqua"/>
          <w:sz w:val="24"/>
          <w:szCs w:val="24"/>
        </w:rPr>
        <w:t xml:space="preserve"> </w:t>
      </w:r>
    </w:p>
    <w:p w14:paraId="4389D4F3" w14:textId="77777777" w:rsidR="00266C46" w:rsidRDefault="00266C46" w:rsidP="00120C9B">
      <w:pPr>
        <w:widowControl w:val="0"/>
        <w:adjustRightInd w:val="0"/>
        <w:snapToGrid w:val="0"/>
        <w:spacing w:after="0" w:line="360" w:lineRule="auto"/>
        <w:jc w:val="both"/>
        <w:rPr>
          <w:rFonts w:ascii="Book Antiqua" w:eastAsia="宋体" w:hAnsi="Book Antiqua"/>
          <w:b/>
          <w:i/>
          <w:sz w:val="24"/>
          <w:szCs w:val="24"/>
          <w:lang w:eastAsia="zh-CN"/>
        </w:rPr>
      </w:pPr>
    </w:p>
    <w:p w14:paraId="6E9BE956" w14:textId="77777777" w:rsidR="00FD2B81" w:rsidRPr="00120C9B" w:rsidRDefault="00FD2B81" w:rsidP="00120C9B">
      <w:pPr>
        <w:widowControl w:val="0"/>
        <w:adjustRightInd w:val="0"/>
        <w:snapToGrid w:val="0"/>
        <w:spacing w:after="0" w:line="360" w:lineRule="auto"/>
        <w:jc w:val="both"/>
        <w:rPr>
          <w:rFonts w:ascii="Book Antiqua" w:hAnsi="Book Antiqua"/>
          <w:b/>
          <w:i/>
          <w:sz w:val="24"/>
          <w:szCs w:val="24"/>
        </w:rPr>
      </w:pPr>
      <w:r w:rsidRPr="00120C9B">
        <w:rPr>
          <w:rFonts w:ascii="Book Antiqua" w:hAnsi="Book Antiqua"/>
          <w:b/>
          <w:i/>
          <w:sz w:val="24"/>
          <w:szCs w:val="24"/>
        </w:rPr>
        <w:t>Research frontiers</w:t>
      </w:r>
    </w:p>
    <w:p w14:paraId="167545DA" w14:textId="5309CB83" w:rsidR="00FD2B81" w:rsidRPr="00120C9B" w:rsidRDefault="00493A7E" w:rsidP="00120C9B">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T</w:t>
      </w:r>
      <w:r w:rsidR="007110AB" w:rsidRPr="00120C9B">
        <w:rPr>
          <w:rFonts w:ascii="Book Antiqua" w:hAnsi="Book Antiqua"/>
          <w:sz w:val="24"/>
          <w:szCs w:val="24"/>
        </w:rPr>
        <w:t xml:space="preserve">he focus in this research area has been on </w:t>
      </w:r>
      <w:r w:rsidRPr="00120C9B">
        <w:rPr>
          <w:rFonts w:ascii="Book Antiqua" w:hAnsi="Book Antiqua"/>
          <w:sz w:val="24"/>
          <w:szCs w:val="24"/>
        </w:rPr>
        <w:t>reducing the dose of contrast used in CTPA to achieve better patient safety</w:t>
      </w:r>
      <w:r w:rsidR="00D14D6C" w:rsidRPr="00120C9B">
        <w:rPr>
          <w:rFonts w:ascii="Book Antiqua" w:hAnsi="Book Antiqua"/>
          <w:sz w:val="24"/>
          <w:szCs w:val="24"/>
        </w:rPr>
        <w:t>, while still producing technically satisfactory imaging data for PE detection.</w:t>
      </w:r>
    </w:p>
    <w:p w14:paraId="19BB4B91" w14:textId="77777777" w:rsidR="00266C46" w:rsidRDefault="00266C46" w:rsidP="00120C9B">
      <w:pPr>
        <w:widowControl w:val="0"/>
        <w:adjustRightInd w:val="0"/>
        <w:snapToGrid w:val="0"/>
        <w:spacing w:after="0" w:line="360" w:lineRule="auto"/>
        <w:jc w:val="both"/>
        <w:rPr>
          <w:rFonts w:ascii="Book Antiqua" w:eastAsia="宋体" w:hAnsi="Book Antiqua"/>
          <w:b/>
          <w:i/>
          <w:sz w:val="24"/>
          <w:szCs w:val="24"/>
          <w:lang w:eastAsia="zh-CN"/>
        </w:rPr>
      </w:pPr>
    </w:p>
    <w:p w14:paraId="6A1DCE2F" w14:textId="08C9325C" w:rsidR="00FD2B81" w:rsidRPr="00120C9B" w:rsidRDefault="00FD2B81" w:rsidP="00120C9B">
      <w:pPr>
        <w:widowControl w:val="0"/>
        <w:adjustRightInd w:val="0"/>
        <w:snapToGrid w:val="0"/>
        <w:spacing w:after="0" w:line="360" w:lineRule="auto"/>
        <w:jc w:val="both"/>
        <w:rPr>
          <w:rFonts w:ascii="Book Antiqua" w:hAnsi="Book Antiqua"/>
          <w:b/>
          <w:i/>
          <w:sz w:val="24"/>
          <w:szCs w:val="24"/>
        </w:rPr>
      </w:pPr>
      <w:r w:rsidRPr="00120C9B">
        <w:rPr>
          <w:rFonts w:ascii="Book Antiqua" w:hAnsi="Book Antiqua"/>
          <w:b/>
          <w:i/>
          <w:sz w:val="24"/>
          <w:szCs w:val="24"/>
        </w:rPr>
        <w:t>Innovations and breakthroughs</w:t>
      </w:r>
    </w:p>
    <w:p w14:paraId="352BB975" w14:textId="5E99B67C" w:rsidR="00493A7E" w:rsidRPr="00120C9B" w:rsidRDefault="00266C46" w:rsidP="00120C9B">
      <w:pPr>
        <w:widowControl w:val="0"/>
        <w:adjustRightInd w:val="0"/>
        <w:snapToGrid w:val="0"/>
        <w:spacing w:after="0" w:line="360" w:lineRule="auto"/>
        <w:jc w:val="both"/>
        <w:rPr>
          <w:rFonts w:ascii="Book Antiqua" w:hAnsi="Book Antiqua"/>
          <w:sz w:val="24"/>
          <w:szCs w:val="24"/>
        </w:rPr>
      </w:pPr>
      <w:r>
        <w:rPr>
          <w:rFonts w:ascii="Book Antiqua" w:eastAsia="宋体" w:hAnsi="Book Antiqua" w:hint="eastAsia"/>
          <w:sz w:val="24"/>
          <w:szCs w:val="24"/>
          <w:lang w:eastAsia="zh-CN"/>
        </w:rPr>
        <w:lastRenderedPageBreak/>
        <w:t>The authors</w:t>
      </w:r>
      <w:r w:rsidR="00D24050" w:rsidRPr="00120C9B">
        <w:rPr>
          <w:rFonts w:ascii="Book Antiqua" w:hAnsi="Book Antiqua"/>
          <w:sz w:val="24"/>
          <w:szCs w:val="24"/>
        </w:rPr>
        <w:t xml:space="preserve"> have demonstrated the feasibility of using a lower dose (60ml) of contrast agent compared to the normal dose (75</w:t>
      </w:r>
      <w:r w:rsidR="00381CFC">
        <w:rPr>
          <w:rFonts w:ascii="Book Antiqua" w:eastAsia="宋体" w:hAnsi="Book Antiqua" w:hint="eastAsia"/>
          <w:sz w:val="24"/>
          <w:szCs w:val="24"/>
          <w:lang w:eastAsia="zh-CN"/>
        </w:rPr>
        <w:t xml:space="preserve"> </w:t>
      </w:r>
      <w:r w:rsidR="00D24050" w:rsidRPr="00120C9B">
        <w:rPr>
          <w:rFonts w:ascii="Book Antiqua" w:hAnsi="Book Antiqua"/>
          <w:sz w:val="24"/>
          <w:szCs w:val="24"/>
        </w:rPr>
        <w:t>m</w:t>
      </w:r>
      <w:r w:rsidR="00381CFC">
        <w:rPr>
          <w:rFonts w:ascii="Book Antiqua" w:eastAsia="宋体" w:hAnsi="Book Antiqua" w:hint="eastAsia"/>
          <w:sz w:val="24"/>
          <w:szCs w:val="24"/>
          <w:lang w:eastAsia="zh-CN"/>
        </w:rPr>
        <w:t>L</w:t>
      </w:r>
      <w:r w:rsidR="00D24050" w:rsidRPr="00120C9B">
        <w:rPr>
          <w:rFonts w:ascii="Book Antiqua" w:hAnsi="Book Antiqua"/>
          <w:sz w:val="24"/>
          <w:szCs w:val="24"/>
        </w:rPr>
        <w:t xml:space="preserve">) currently used at </w:t>
      </w:r>
      <w:r w:rsidR="00381CFC">
        <w:rPr>
          <w:rFonts w:ascii="Book Antiqua" w:eastAsia="宋体" w:hAnsi="Book Antiqua" w:hint="eastAsia"/>
          <w:sz w:val="24"/>
          <w:szCs w:val="24"/>
          <w:lang w:eastAsia="zh-CN"/>
        </w:rPr>
        <w:t>this</w:t>
      </w:r>
      <w:r w:rsidR="00D24050" w:rsidRPr="00120C9B">
        <w:rPr>
          <w:rFonts w:ascii="Book Antiqua" w:hAnsi="Book Antiqua"/>
          <w:sz w:val="24"/>
          <w:szCs w:val="24"/>
        </w:rPr>
        <w:t xml:space="preserve"> Trust. The </w:t>
      </w:r>
      <w:r w:rsidR="00332C0F" w:rsidRPr="00120C9B">
        <w:rPr>
          <w:rFonts w:ascii="Book Antiqua" w:hAnsi="Book Antiqua"/>
          <w:sz w:val="24"/>
          <w:szCs w:val="24"/>
        </w:rPr>
        <w:t>study</w:t>
      </w:r>
      <w:r w:rsidR="00D24050" w:rsidRPr="00120C9B">
        <w:rPr>
          <w:rFonts w:ascii="Book Antiqua" w:hAnsi="Book Antiqua"/>
          <w:sz w:val="24"/>
          <w:szCs w:val="24"/>
        </w:rPr>
        <w:t xml:space="preserve"> results </w:t>
      </w:r>
      <w:r w:rsidR="00332C0F" w:rsidRPr="00120C9B">
        <w:rPr>
          <w:rFonts w:ascii="Book Antiqua" w:hAnsi="Book Antiqua"/>
          <w:sz w:val="24"/>
          <w:szCs w:val="24"/>
        </w:rPr>
        <w:t>have shown that CTPA can be performed at this reduced contrast dose level</w:t>
      </w:r>
      <w:r w:rsidR="00D24050" w:rsidRPr="00120C9B">
        <w:rPr>
          <w:rFonts w:ascii="Book Antiqua" w:hAnsi="Book Antiqua"/>
          <w:sz w:val="24"/>
          <w:szCs w:val="24"/>
        </w:rPr>
        <w:t xml:space="preserve"> without </w:t>
      </w:r>
      <w:r w:rsidR="009B47F7" w:rsidRPr="00120C9B">
        <w:rPr>
          <w:rFonts w:ascii="Book Antiqua" w:hAnsi="Book Antiqua"/>
          <w:sz w:val="24"/>
          <w:szCs w:val="24"/>
        </w:rPr>
        <w:t xml:space="preserve">rendering </w:t>
      </w:r>
      <w:r w:rsidR="00332C0F" w:rsidRPr="00120C9B">
        <w:rPr>
          <w:rFonts w:ascii="Book Antiqua" w:hAnsi="Book Antiqua"/>
          <w:sz w:val="24"/>
          <w:szCs w:val="24"/>
        </w:rPr>
        <w:t>pulmonary arterial enhancement</w:t>
      </w:r>
      <w:r w:rsidR="009B47F7" w:rsidRPr="00120C9B">
        <w:rPr>
          <w:rFonts w:ascii="Book Antiqua" w:hAnsi="Book Antiqua"/>
          <w:sz w:val="24"/>
          <w:szCs w:val="24"/>
        </w:rPr>
        <w:t xml:space="preserve"> inadequate</w:t>
      </w:r>
      <w:r w:rsidR="00332C0F" w:rsidRPr="00120C9B">
        <w:rPr>
          <w:rFonts w:ascii="Book Antiqua" w:hAnsi="Book Antiqua"/>
          <w:sz w:val="24"/>
          <w:szCs w:val="24"/>
        </w:rPr>
        <w:t xml:space="preserve">. </w:t>
      </w:r>
    </w:p>
    <w:p w14:paraId="49FAA04B"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697688CE" w14:textId="6324A580" w:rsidR="00493A7E" w:rsidRPr="00120C9B" w:rsidRDefault="00AF28BA" w:rsidP="00120C9B">
      <w:pPr>
        <w:widowControl w:val="0"/>
        <w:adjustRightInd w:val="0"/>
        <w:snapToGrid w:val="0"/>
        <w:spacing w:after="0" w:line="360" w:lineRule="auto"/>
        <w:jc w:val="both"/>
        <w:rPr>
          <w:rFonts w:ascii="Book Antiqua" w:hAnsi="Book Antiqua"/>
          <w:b/>
          <w:i/>
          <w:sz w:val="24"/>
          <w:szCs w:val="24"/>
        </w:rPr>
      </w:pPr>
      <w:r w:rsidRPr="00120C9B">
        <w:rPr>
          <w:rFonts w:ascii="Book Antiqua" w:hAnsi="Book Antiqua"/>
          <w:b/>
          <w:i/>
          <w:sz w:val="24"/>
          <w:szCs w:val="24"/>
        </w:rPr>
        <w:t xml:space="preserve">Applications </w:t>
      </w:r>
    </w:p>
    <w:p w14:paraId="6907E0D5" w14:textId="2524B35E" w:rsidR="00663D6A" w:rsidRPr="00120C9B" w:rsidRDefault="00E63266" w:rsidP="00120C9B">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The result can be applied to </w:t>
      </w:r>
      <w:r w:rsidR="00D15379" w:rsidRPr="00120C9B">
        <w:rPr>
          <w:rFonts w:ascii="Book Antiqua" w:hAnsi="Book Antiqua"/>
          <w:sz w:val="24"/>
          <w:szCs w:val="24"/>
        </w:rPr>
        <w:t>clinical radiology</w:t>
      </w:r>
      <w:r w:rsidRPr="00120C9B">
        <w:rPr>
          <w:rFonts w:ascii="Book Antiqua" w:hAnsi="Book Antiqua"/>
          <w:sz w:val="24"/>
          <w:szCs w:val="24"/>
        </w:rPr>
        <w:t xml:space="preserve"> practice where a lower dose of contrast can be used to produce technically adequate imaging data. Future works include the </w:t>
      </w:r>
      <w:r w:rsidR="00663D6A" w:rsidRPr="00120C9B">
        <w:rPr>
          <w:rFonts w:ascii="Book Antiqua" w:hAnsi="Book Antiqua"/>
          <w:sz w:val="24"/>
          <w:szCs w:val="24"/>
        </w:rPr>
        <w:t xml:space="preserve">inclusion of </w:t>
      </w:r>
      <w:r w:rsidR="00B329F1" w:rsidRPr="00120C9B">
        <w:rPr>
          <w:rFonts w:ascii="Book Antiqua" w:hAnsi="Book Antiqua"/>
          <w:sz w:val="24"/>
          <w:szCs w:val="24"/>
        </w:rPr>
        <w:t xml:space="preserve">patient </w:t>
      </w:r>
      <w:r w:rsidR="00663D6A" w:rsidRPr="00120C9B">
        <w:rPr>
          <w:rFonts w:ascii="Book Antiqua" w:hAnsi="Book Antiqua"/>
          <w:sz w:val="24"/>
          <w:szCs w:val="24"/>
        </w:rPr>
        <w:t xml:space="preserve">body weight, a large sample size and a study of the specific effect of contrast medium dose on patients’ kidney function. </w:t>
      </w:r>
      <w:r w:rsidR="009741AC" w:rsidRPr="00120C9B">
        <w:rPr>
          <w:rFonts w:ascii="Book Antiqua" w:hAnsi="Book Antiqua"/>
          <w:sz w:val="24"/>
          <w:szCs w:val="24"/>
        </w:rPr>
        <w:t>A further reduction in</w:t>
      </w:r>
      <w:r w:rsidR="00486B07" w:rsidRPr="00120C9B">
        <w:rPr>
          <w:rFonts w:ascii="Book Antiqua" w:hAnsi="Book Antiqua"/>
          <w:sz w:val="24"/>
          <w:szCs w:val="24"/>
        </w:rPr>
        <w:t xml:space="preserve"> contrast</w:t>
      </w:r>
      <w:r w:rsidR="009741AC" w:rsidRPr="00120C9B">
        <w:rPr>
          <w:rFonts w:ascii="Book Antiqua" w:hAnsi="Book Antiqua"/>
          <w:sz w:val="24"/>
          <w:szCs w:val="24"/>
        </w:rPr>
        <w:t xml:space="preserve"> dose can also be </w:t>
      </w:r>
      <w:r w:rsidR="00B3555B" w:rsidRPr="00120C9B">
        <w:rPr>
          <w:rFonts w:ascii="Book Antiqua" w:hAnsi="Book Antiqua"/>
          <w:sz w:val="24"/>
          <w:szCs w:val="24"/>
        </w:rPr>
        <w:t>considered.</w:t>
      </w:r>
      <w:r w:rsidR="009741AC" w:rsidRPr="00120C9B">
        <w:rPr>
          <w:rFonts w:ascii="Book Antiqua" w:hAnsi="Book Antiqua"/>
          <w:sz w:val="24"/>
          <w:szCs w:val="24"/>
        </w:rPr>
        <w:t xml:space="preserve"> </w:t>
      </w:r>
      <w:r w:rsidR="009B47F7" w:rsidRPr="00120C9B">
        <w:rPr>
          <w:rFonts w:ascii="Book Antiqua" w:hAnsi="Book Antiqua"/>
          <w:sz w:val="24"/>
          <w:szCs w:val="24"/>
        </w:rPr>
        <w:tab/>
      </w:r>
    </w:p>
    <w:p w14:paraId="1910CDF7" w14:textId="77777777" w:rsidR="00D15379" w:rsidRPr="00120C9B" w:rsidRDefault="00D15379" w:rsidP="00120C9B">
      <w:pPr>
        <w:widowControl w:val="0"/>
        <w:adjustRightInd w:val="0"/>
        <w:snapToGrid w:val="0"/>
        <w:spacing w:after="0" w:line="360" w:lineRule="auto"/>
        <w:jc w:val="both"/>
        <w:rPr>
          <w:rFonts w:ascii="Book Antiqua" w:hAnsi="Book Antiqua"/>
          <w:sz w:val="24"/>
          <w:szCs w:val="24"/>
        </w:rPr>
      </w:pPr>
    </w:p>
    <w:p w14:paraId="2EE430A5" w14:textId="7E86DEED"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r>
        <w:rPr>
          <w:rFonts w:ascii="Book Antiqua" w:eastAsia="宋体" w:hAnsi="Book Antiqua" w:hint="eastAsia"/>
          <w:b/>
          <w:i/>
          <w:sz w:val="24"/>
          <w:szCs w:val="24"/>
          <w:lang w:eastAsia="zh-CN"/>
        </w:rPr>
        <w:t>Peer-review</w:t>
      </w:r>
    </w:p>
    <w:p w14:paraId="5F2A8D98" w14:textId="3C0D59BF" w:rsidR="00381CFC" w:rsidRPr="00381CFC" w:rsidRDefault="00381CFC" w:rsidP="00381CFC">
      <w:pPr>
        <w:widowControl w:val="0"/>
        <w:adjustRightInd w:val="0"/>
        <w:snapToGrid w:val="0"/>
        <w:spacing w:after="0" w:line="360" w:lineRule="auto"/>
        <w:jc w:val="both"/>
        <w:rPr>
          <w:rFonts w:ascii="Book Antiqua" w:eastAsia="宋体" w:hAnsi="Book Antiqua"/>
          <w:sz w:val="24"/>
          <w:szCs w:val="24"/>
          <w:lang w:eastAsia="zh-CN"/>
        </w:rPr>
      </w:pPr>
      <w:r w:rsidRPr="00381CFC">
        <w:rPr>
          <w:rFonts w:ascii="Book Antiqua" w:eastAsia="宋体" w:hAnsi="Book Antiqua"/>
          <w:sz w:val="24"/>
          <w:szCs w:val="24"/>
          <w:lang w:eastAsia="zh-CN"/>
        </w:rPr>
        <w:t>This study utilised a lower dose (60</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m</w:t>
      </w:r>
      <w:r>
        <w:rPr>
          <w:rFonts w:ascii="Book Antiqua" w:eastAsia="宋体" w:hAnsi="Book Antiqua" w:hint="eastAsia"/>
          <w:sz w:val="24"/>
          <w:szCs w:val="24"/>
          <w:lang w:eastAsia="zh-CN"/>
        </w:rPr>
        <w:t>L</w:t>
      </w:r>
      <w:r w:rsidRPr="00381CFC">
        <w:rPr>
          <w:rFonts w:ascii="Book Antiqua" w:eastAsia="宋体" w:hAnsi="Book Antiqua"/>
          <w:sz w:val="24"/>
          <w:szCs w:val="24"/>
          <w:lang w:eastAsia="zh-CN"/>
        </w:rPr>
        <w:t>) of contrast agent compared to the normal dose (75</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m</w:t>
      </w:r>
      <w:r>
        <w:rPr>
          <w:rFonts w:ascii="Book Antiqua" w:eastAsia="宋体" w:hAnsi="Book Antiqua" w:hint="eastAsia"/>
          <w:sz w:val="24"/>
          <w:szCs w:val="24"/>
          <w:lang w:eastAsia="zh-CN"/>
        </w:rPr>
        <w:t>L</w:t>
      </w:r>
      <w:r w:rsidRPr="00381CFC">
        <w:rPr>
          <w:rFonts w:ascii="Book Antiqua" w:eastAsia="宋体" w:hAnsi="Book Antiqua"/>
          <w:sz w:val="24"/>
          <w:szCs w:val="24"/>
          <w:lang w:eastAsia="zh-CN"/>
        </w:rPr>
        <w:t>) currently used in clinical practice. The experimental results have shown that a reduction in contrast agent dose can be achieved without adversely affecting pulmonary arterial enhancement in CTPA. They demonstrated that using a reduced dose of contrast medium (60</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m</w:t>
      </w:r>
      <w:r>
        <w:rPr>
          <w:rFonts w:ascii="Book Antiqua" w:eastAsia="宋体" w:hAnsi="Book Antiqua" w:hint="eastAsia"/>
          <w:sz w:val="24"/>
          <w:szCs w:val="24"/>
          <w:lang w:eastAsia="zh-CN"/>
        </w:rPr>
        <w:t>L</w:t>
      </w:r>
      <w:r w:rsidRPr="00381CFC">
        <w:rPr>
          <w:rFonts w:ascii="Book Antiqua" w:eastAsia="宋体" w:hAnsi="Book Antiqua"/>
          <w:sz w:val="24"/>
          <w:szCs w:val="24"/>
          <w:lang w:eastAsia="zh-CN"/>
        </w:rPr>
        <w:t xml:space="preserve"> </w:t>
      </w:r>
      <w:r w:rsidRPr="00381CFC">
        <w:rPr>
          <w:rFonts w:ascii="Book Antiqua" w:eastAsia="宋体" w:hAnsi="Book Antiqua"/>
          <w:i/>
          <w:sz w:val="24"/>
          <w:szCs w:val="24"/>
          <w:lang w:eastAsia="zh-CN"/>
        </w:rPr>
        <w:t>vs</w:t>
      </w:r>
      <w:r w:rsidRPr="00381CFC">
        <w:rPr>
          <w:rFonts w:ascii="Book Antiqua" w:eastAsia="宋体" w:hAnsi="Book Antiqua"/>
          <w:sz w:val="24"/>
          <w:szCs w:val="24"/>
          <w:lang w:eastAsia="zh-CN"/>
        </w:rPr>
        <w:t xml:space="preserve"> 75</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m</w:t>
      </w:r>
      <w:r>
        <w:rPr>
          <w:rFonts w:ascii="Book Antiqua" w:eastAsia="宋体" w:hAnsi="Book Antiqua" w:hint="eastAsia"/>
          <w:sz w:val="24"/>
          <w:szCs w:val="24"/>
          <w:lang w:eastAsia="zh-CN"/>
        </w:rPr>
        <w:t>L</w:t>
      </w:r>
      <w:r w:rsidRPr="00381CFC">
        <w:rPr>
          <w:rFonts w:ascii="Book Antiqua" w:eastAsia="宋体" w:hAnsi="Book Antiqua"/>
          <w:sz w:val="24"/>
          <w:szCs w:val="24"/>
          <w:lang w:eastAsia="zh-CN"/>
        </w:rPr>
        <w:t>) is a clinically feasible without adversely affecting the image quality and diagnostic value of CTPA for PE. They proposed the lower contrast dose of 60</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m</w:t>
      </w:r>
      <w:r>
        <w:rPr>
          <w:rFonts w:ascii="Book Antiqua" w:eastAsia="宋体" w:hAnsi="Book Antiqua" w:hint="eastAsia"/>
          <w:sz w:val="24"/>
          <w:szCs w:val="24"/>
          <w:lang w:eastAsia="zh-CN"/>
        </w:rPr>
        <w:t>L</w:t>
      </w:r>
      <w:r w:rsidRPr="00381CFC">
        <w:rPr>
          <w:rFonts w:ascii="Book Antiqua" w:eastAsia="宋体" w:hAnsi="Book Antiqua"/>
          <w:sz w:val="24"/>
          <w:szCs w:val="24"/>
          <w:lang w:eastAsia="zh-CN"/>
        </w:rPr>
        <w:t xml:space="preserve"> should be used as standard practice i</w:t>
      </w:r>
      <w:r>
        <w:rPr>
          <w:rFonts w:ascii="Book Antiqua" w:eastAsia="宋体" w:hAnsi="Book Antiqua"/>
          <w:sz w:val="24"/>
          <w:szCs w:val="24"/>
          <w:lang w:eastAsia="zh-CN"/>
        </w:rPr>
        <w:t>n all patients undergoing CTPA.</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The dose reduction is intended to enhance patient safety as well reducing the overall scanning cost. The dose reduction is a hot issue at present.</w:t>
      </w:r>
      <w:r>
        <w:rPr>
          <w:rFonts w:ascii="Book Antiqua" w:eastAsia="宋体" w:hAnsi="Book Antiqua" w:hint="eastAsia"/>
          <w:sz w:val="24"/>
          <w:szCs w:val="24"/>
          <w:lang w:eastAsia="zh-CN"/>
        </w:rPr>
        <w:t xml:space="preserve"> </w:t>
      </w:r>
      <w:r w:rsidRPr="00381CFC">
        <w:rPr>
          <w:rFonts w:ascii="Book Antiqua" w:eastAsia="宋体" w:hAnsi="Book Antiqua"/>
          <w:sz w:val="24"/>
          <w:szCs w:val="24"/>
          <w:lang w:eastAsia="zh-CN"/>
        </w:rPr>
        <w:t>This is a useful paper for the patient’s health care.</w:t>
      </w:r>
    </w:p>
    <w:p w14:paraId="17231AB8"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032AE3CA"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1F71788D"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6738CFDF"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098B95E7"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4B026402"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35C37732"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26C0842B"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429B38A4"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57D8CF4E"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3395DA79"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16EB2675"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562F0974"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658A94C2"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1079CCB7"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2BAF5416"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00398E09"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3B0AB208"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245CB0AE"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12F2C7EC"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06EC71DE"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37D90FEA"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1D445BAD"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627DC341"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0DB8726D"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780A82F5"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464ED628"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597A9E9C" w14:textId="77777777" w:rsidR="00381CFC" w:rsidRDefault="00381CFC" w:rsidP="00120C9B">
      <w:pPr>
        <w:widowControl w:val="0"/>
        <w:adjustRightInd w:val="0"/>
        <w:snapToGrid w:val="0"/>
        <w:spacing w:after="0" w:line="360" w:lineRule="auto"/>
        <w:jc w:val="both"/>
        <w:rPr>
          <w:rFonts w:ascii="Book Antiqua" w:eastAsia="宋体" w:hAnsi="Book Antiqua"/>
          <w:b/>
          <w:i/>
          <w:sz w:val="24"/>
          <w:szCs w:val="24"/>
          <w:lang w:eastAsia="zh-CN"/>
        </w:rPr>
      </w:pPr>
    </w:p>
    <w:p w14:paraId="7756E62F" w14:textId="2A23D9C3" w:rsidR="00AC4EE7" w:rsidRPr="00381CFC" w:rsidRDefault="00381CFC" w:rsidP="00381CFC">
      <w:pPr>
        <w:widowControl w:val="0"/>
        <w:adjustRightInd w:val="0"/>
        <w:snapToGrid w:val="0"/>
        <w:spacing w:after="0" w:line="360" w:lineRule="auto"/>
        <w:jc w:val="both"/>
        <w:rPr>
          <w:rFonts w:ascii="Book Antiqua" w:eastAsia="宋体" w:hAnsi="Book Antiqua"/>
          <w:b/>
          <w:sz w:val="24"/>
          <w:szCs w:val="24"/>
          <w:lang w:eastAsia="zh-CN"/>
        </w:rPr>
      </w:pPr>
      <w:r w:rsidRPr="00381CFC">
        <w:rPr>
          <w:rFonts w:ascii="Book Antiqua" w:hAnsi="Book Antiqua"/>
          <w:b/>
          <w:sz w:val="24"/>
          <w:szCs w:val="24"/>
        </w:rPr>
        <w:t>REFERENCES</w:t>
      </w:r>
    </w:p>
    <w:p w14:paraId="5145745E" w14:textId="53AA321A"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w:t>
      </w:r>
      <w:r>
        <w:rPr>
          <w:rFonts w:ascii="Book Antiqua" w:eastAsia="宋体" w:hAnsi="Book Antiqua" w:cs="宋体" w:hint="eastAsia"/>
          <w:color w:val="000000"/>
          <w:sz w:val="24"/>
          <w:szCs w:val="24"/>
          <w:lang w:val="en-US" w:eastAsia="zh-CN"/>
        </w:rPr>
        <w:t xml:space="preserve"> </w:t>
      </w:r>
      <w:r w:rsidRPr="00381CFC">
        <w:rPr>
          <w:rFonts w:ascii="Book Antiqua" w:eastAsia="宋体" w:hAnsi="Book Antiqua" w:cs="宋体"/>
          <w:color w:val="000000"/>
          <w:sz w:val="24"/>
          <w:szCs w:val="24"/>
          <w:lang w:val="en-US" w:eastAsia="zh-CN"/>
        </w:rPr>
        <w:t xml:space="preserve">National Institute for Health and Care Excellence (2012) Venous thromboembolic diseases: the management of venous thromboembolic diseases and the role of thrombophilia testing, CG144. London: National Institute for Health and </w:t>
      </w:r>
      <w:r>
        <w:rPr>
          <w:rFonts w:ascii="Book Antiqua" w:eastAsia="宋体" w:hAnsi="Book Antiqua" w:cs="宋体"/>
          <w:color w:val="000000"/>
          <w:sz w:val="24"/>
          <w:szCs w:val="24"/>
          <w:lang w:val="en-US" w:eastAsia="zh-CN"/>
        </w:rPr>
        <w:t>Care Excellence</w:t>
      </w:r>
    </w:p>
    <w:p w14:paraId="708E0FCA"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2 </w:t>
      </w:r>
      <w:r w:rsidRPr="00381CFC">
        <w:rPr>
          <w:rFonts w:ascii="Book Antiqua" w:eastAsia="宋体" w:hAnsi="Book Antiqua" w:cs="宋体"/>
          <w:b/>
          <w:bCs/>
          <w:color w:val="000000"/>
          <w:sz w:val="24"/>
          <w:szCs w:val="24"/>
          <w:lang w:val="en-US" w:eastAsia="zh-CN"/>
        </w:rPr>
        <w:t>Fleischmann D</w:t>
      </w:r>
      <w:r w:rsidRPr="00381CFC">
        <w:rPr>
          <w:rFonts w:ascii="Book Antiqua" w:eastAsia="宋体" w:hAnsi="Book Antiqua" w:cs="宋体"/>
          <w:color w:val="000000"/>
          <w:sz w:val="24"/>
          <w:szCs w:val="24"/>
          <w:lang w:val="en-US" w:eastAsia="zh-CN"/>
        </w:rPr>
        <w:t>. How to design injection protocols for multiple detector-row CT angiography (MDCTA). </w:t>
      </w:r>
      <w:proofErr w:type="spellStart"/>
      <w:r w:rsidRPr="00381CFC">
        <w:rPr>
          <w:rFonts w:ascii="Book Antiqua" w:eastAsia="宋体" w:hAnsi="Book Antiqua" w:cs="宋体"/>
          <w:i/>
          <w:iCs/>
          <w:color w:val="000000"/>
          <w:sz w:val="24"/>
          <w:szCs w:val="24"/>
          <w:lang w:val="en-US" w:eastAsia="zh-CN"/>
        </w:rPr>
        <w:t>Eur</w:t>
      </w:r>
      <w:proofErr w:type="spellEnd"/>
      <w:r w:rsidRPr="00381CFC">
        <w:rPr>
          <w:rFonts w:ascii="Book Antiqua" w:eastAsia="宋体" w:hAnsi="Book Antiqua" w:cs="宋体"/>
          <w:i/>
          <w:iCs/>
          <w:color w:val="000000"/>
          <w:sz w:val="24"/>
          <w:szCs w:val="24"/>
          <w:lang w:val="en-US" w:eastAsia="zh-CN"/>
        </w:rPr>
        <w:t xml:space="preserve"> </w:t>
      </w:r>
      <w:proofErr w:type="spellStart"/>
      <w:r w:rsidRPr="00381CFC">
        <w:rPr>
          <w:rFonts w:ascii="Book Antiqua" w:eastAsia="宋体" w:hAnsi="Book Antiqua" w:cs="宋体"/>
          <w:i/>
          <w:iCs/>
          <w:color w:val="000000"/>
          <w:sz w:val="24"/>
          <w:szCs w:val="24"/>
          <w:lang w:val="en-US" w:eastAsia="zh-CN"/>
        </w:rPr>
        <w:t>Radiol</w:t>
      </w:r>
      <w:proofErr w:type="spellEnd"/>
      <w:r w:rsidRPr="00381CFC">
        <w:rPr>
          <w:rFonts w:ascii="Book Antiqua" w:eastAsia="宋体" w:hAnsi="Book Antiqua" w:cs="宋体"/>
          <w:color w:val="000000"/>
          <w:sz w:val="24"/>
          <w:szCs w:val="24"/>
          <w:lang w:val="en-US" w:eastAsia="zh-CN"/>
        </w:rPr>
        <w:t> 2005; </w:t>
      </w:r>
      <w:r w:rsidRPr="00381CFC">
        <w:rPr>
          <w:rFonts w:ascii="Book Antiqua" w:eastAsia="宋体" w:hAnsi="Book Antiqua" w:cs="宋体"/>
          <w:b/>
          <w:bCs/>
          <w:color w:val="000000"/>
          <w:sz w:val="24"/>
          <w:szCs w:val="24"/>
          <w:lang w:val="en-US" w:eastAsia="zh-CN"/>
        </w:rPr>
        <w:t xml:space="preserve">15 </w:t>
      </w:r>
      <w:proofErr w:type="spellStart"/>
      <w:r w:rsidRPr="00381CFC">
        <w:rPr>
          <w:rFonts w:ascii="Book Antiqua" w:eastAsia="宋体" w:hAnsi="Book Antiqua" w:cs="宋体"/>
          <w:b/>
          <w:bCs/>
          <w:color w:val="000000"/>
          <w:sz w:val="24"/>
          <w:szCs w:val="24"/>
          <w:lang w:val="en-US" w:eastAsia="zh-CN"/>
        </w:rPr>
        <w:t>Suppl</w:t>
      </w:r>
      <w:proofErr w:type="spellEnd"/>
      <w:r w:rsidRPr="00381CFC">
        <w:rPr>
          <w:rFonts w:ascii="Book Antiqua" w:eastAsia="宋体" w:hAnsi="Book Antiqua" w:cs="宋体"/>
          <w:b/>
          <w:bCs/>
          <w:color w:val="000000"/>
          <w:sz w:val="24"/>
          <w:szCs w:val="24"/>
          <w:lang w:val="en-US" w:eastAsia="zh-CN"/>
        </w:rPr>
        <w:t xml:space="preserve"> 5</w:t>
      </w:r>
      <w:r w:rsidRPr="00381CFC">
        <w:rPr>
          <w:rFonts w:ascii="Book Antiqua" w:eastAsia="宋体" w:hAnsi="Book Antiqua" w:cs="宋体"/>
          <w:color w:val="000000"/>
          <w:sz w:val="24"/>
          <w:szCs w:val="24"/>
          <w:lang w:val="en-US" w:eastAsia="zh-CN"/>
        </w:rPr>
        <w:t>: E60-E65 [PMID: 18637231]</w:t>
      </w:r>
    </w:p>
    <w:p w14:paraId="7E62D300" w14:textId="77777777" w:rsidR="00EA5CF9" w:rsidRDefault="00381CFC" w:rsidP="00381CFC">
      <w:pPr>
        <w:widowControl w:val="0"/>
        <w:adjustRightInd w:val="0"/>
        <w:snapToGrid w:val="0"/>
        <w:spacing w:after="0" w:line="360" w:lineRule="auto"/>
        <w:jc w:val="both"/>
        <w:rPr>
          <w:rFonts w:ascii="Book Antiqua" w:eastAsia="宋体" w:hAnsi="Book Antiqua"/>
          <w:color w:val="000000"/>
          <w:sz w:val="24"/>
          <w:szCs w:val="24"/>
          <w:lang w:eastAsia="zh-CN"/>
        </w:rPr>
      </w:pPr>
      <w:proofErr w:type="gramStart"/>
      <w:r w:rsidRPr="00381CFC">
        <w:rPr>
          <w:rFonts w:ascii="Book Antiqua" w:eastAsia="宋体" w:hAnsi="Book Antiqua"/>
          <w:b/>
          <w:bCs/>
          <w:color w:val="000000"/>
          <w:sz w:val="24"/>
          <w:szCs w:val="24"/>
          <w:lang w:eastAsia="zh-CN"/>
        </w:rPr>
        <w:t xml:space="preserve">3 </w:t>
      </w:r>
      <w:r w:rsidRPr="00381CFC">
        <w:rPr>
          <w:rFonts w:ascii="Book Antiqua" w:hAnsi="Book Antiqua"/>
          <w:b/>
          <w:bCs/>
          <w:color w:val="000000"/>
          <w:sz w:val="24"/>
          <w:szCs w:val="24"/>
        </w:rPr>
        <w:t>Thomsen HS</w:t>
      </w:r>
      <w:r w:rsidRPr="00381CFC">
        <w:rPr>
          <w:rFonts w:ascii="Book Antiqua" w:hAnsi="Book Antiqua"/>
          <w:color w:val="000000"/>
          <w:sz w:val="24"/>
          <w:szCs w:val="24"/>
        </w:rPr>
        <w:t xml:space="preserve">, </w:t>
      </w:r>
      <w:proofErr w:type="spellStart"/>
      <w:r w:rsidRPr="00381CFC">
        <w:rPr>
          <w:rFonts w:ascii="Book Antiqua" w:hAnsi="Book Antiqua"/>
          <w:color w:val="000000"/>
          <w:sz w:val="24"/>
          <w:szCs w:val="24"/>
        </w:rPr>
        <w:t>Morcos</w:t>
      </w:r>
      <w:proofErr w:type="spellEnd"/>
      <w:r w:rsidRPr="00381CFC">
        <w:rPr>
          <w:rFonts w:ascii="Book Antiqua" w:hAnsi="Book Antiqua"/>
          <w:color w:val="000000"/>
          <w:sz w:val="24"/>
          <w:szCs w:val="24"/>
        </w:rPr>
        <w:t xml:space="preserve"> SK, Barrett BJ.</w:t>
      </w:r>
      <w:proofErr w:type="gramEnd"/>
      <w:r w:rsidRPr="00381CFC">
        <w:rPr>
          <w:rFonts w:ascii="Book Antiqua" w:hAnsi="Book Antiqua"/>
          <w:color w:val="000000"/>
          <w:sz w:val="24"/>
          <w:szCs w:val="24"/>
        </w:rPr>
        <w:t xml:space="preserve"> Contrast-induced nephropathy: the wheel has turned 360 degrees.</w:t>
      </w:r>
      <w:r w:rsidRPr="00381CFC">
        <w:rPr>
          <w:rStyle w:val="apple-converted-space"/>
          <w:rFonts w:ascii="Book Antiqua" w:hAnsi="Book Antiqua"/>
          <w:color w:val="000000"/>
          <w:sz w:val="24"/>
          <w:szCs w:val="24"/>
        </w:rPr>
        <w:t> </w:t>
      </w:r>
      <w:proofErr w:type="spellStart"/>
      <w:r w:rsidRPr="00381CFC">
        <w:rPr>
          <w:rFonts w:ascii="Book Antiqua" w:hAnsi="Book Antiqua"/>
          <w:i/>
          <w:iCs/>
          <w:color w:val="000000"/>
          <w:sz w:val="24"/>
          <w:szCs w:val="24"/>
        </w:rPr>
        <w:t>Acta</w:t>
      </w:r>
      <w:proofErr w:type="spellEnd"/>
      <w:r w:rsidRPr="00381CFC">
        <w:rPr>
          <w:rFonts w:ascii="Book Antiqua" w:hAnsi="Book Antiqua"/>
          <w:i/>
          <w:iCs/>
          <w:color w:val="000000"/>
          <w:sz w:val="24"/>
          <w:szCs w:val="24"/>
        </w:rPr>
        <w:t xml:space="preserve"> </w:t>
      </w:r>
      <w:proofErr w:type="spellStart"/>
      <w:r w:rsidRPr="00381CFC">
        <w:rPr>
          <w:rFonts w:ascii="Book Antiqua" w:hAnsi="Book Antiqua"/>
          <w:i/>
          <w:iCs/>
          <w:color w:val="000000"/>
          <w:sz w:val="24"/>
          <w:szCs w:val="24"/>
        </w:rPr>
        <w:t>Radiol</w:t>
      </w:r>
      <w:proofErr w:type="spellEnd"/>
      <w:r w:rsidRPr="00381CFC">
        <w:rPr>
          <w:rStyle w:val="apple-converted-space"/>
          <w:rFonts w:ascii="Book Antiqua" w:hAnsi="Book Antiqua"/>
          <w:color w:val="000000"/>
          <w:sz w:val="24"/>
          <w:szCs w:val="24"/>
        </w:rPr>
        <w:t> </w:t>
      </w:r>
      <w:r w:rsidRPr="00381CFC">
        <w:rPr>
          <w:rFonts w:ascii="Book Antiqua" w:hAnsi="Book Antiqua"/>
          <w:color w:val="000000"/>
          <w:sz w:val="24"/>
          <w:szCs w:val="24"/>
        </w:rPr>
        <w:t>2008;</w:t>
      </w:r>
      <w:r w:rsidRPr="00381CFC">
        <w:rPr>
          <w:rStyle w:val="apple-converted-space"/>
          <w:rFonts w:ascii="Book Antiqua" w:hAnsi="Book Antiqua"/>
          <w:color w:val="000000"/>
          <w:sz w:val="24"/>
          <w:szCs w:val="24"/>
        </w:rPr>
        <w:t> </w:t>
      </w:r>
      <w:r w:rsidRPr="00381CFC">
        <w:rPr>
          <w:rFonts w:ascii="Book Antiqua" w:hAnsi="Book Antiqua"/>
          <w:b/>
          <w:bCs/>
          <w:color w:val="000000"/>
          <w:sz w:val="24"/>
          <w:szCs w:val="24"/>
        </w:rPr>
        <w:t>49</w:t>
      </w:r>
      <w:r w:rsidRPr="00381CFC">
        <w:rPr>
          <w:rFonts w:ascii="Book Antiqua" w:hAnsi="Book Antiqua"/>
          <w:color w:val="000000"/>
          <w:sz w:val="24"/>
          <w:szCs w:val="24"/>
        </w:rPr>
        <w:t>: 646-657 [PMID: 18568557 DOI: 10.1080/02841850801995413]</w:t>
      </w:r>
    </w:p>
    <w:p w14:paraId="557FDDA4" w14:textId="6793B72C"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lastRenderedPageBreak/>
        <w:t xml:space="preserve">4 </w:t>
      </w:r>
      <w:proofErr w:type="spellStart"/>
      <w:r w:rsidRPr="00381CFC">
        <w:rPr>
          <w:rFonts w:ascii="Book Antiqua" w:eastAsia="宋体" w:hAnsi="Book Antiqua" w:cs="宋体"/>
          <w:b/>
          <w:color w:val="000000"/>
          <w:sz w:val="24"/>
          <w:szCs w:val="24"/>
          <w:lang w:val="en-US" w:eastAsia="zh-CN"/>
        </w:rPr>
        <w:t>Lewington</w:t>
      </w:r>
      <w:proofErr w:type="spellEnd"/>
      <w:r w:rsidRPr="00381CFC">
        <w:rPr>
          <w:rFonts w:ascii="Book Antiqua" w:eastAsia="宋体" w:hAnsi="Book Antiqua" w:cs="宋体"/>
          <w:b/>
          <w:color w:val="000000"/>
          <w:sz w:val="24"/>
          <w:szCs w:val="24"/>
          <w:lang w:val="en-US" w:eastAsia="zh-CN"/>
        </w:rPr>
        <w:t xml:space="preserve"> A, </w:t>
      </w:r>
      <w:proofErr w:type="spellStart"/>
      <w:r w:rsidRPr="00381CFC">
        <w:rPr>
          <w:rFonts w:ascii="Book Antiqua" w:eastAsia="宋体" w:hAnsi="Book Antiqua" w:cs="宋体"/>
          <w:color w:val="000000"/>
          <w:sz w:val="24"/>
          <w:szCs w:val="24"/>
          <w:lang w:val="en-US" w:eastAsia="zh-CN"/>
        </w:rPr>
        <w:t>MacTier</w:t>
      </w:r>
      <w:proofErr w:type="spellEnd"/>
      <w:r w:rsidRPr="00381CFC">
        <w:rPr>
          <w:rFonts w:ascii="Book Antiqua" w:eastAsia="宋体" w:hAnsi="Book Antiqua" w:cs="宋体"/>
          <w:color w:val="000000"/>
          <w:sz w:val="24"/>
          <w:szCs w:val="24"/>
          <w:lang w:val="en-US" w:eastAsia="zh-CN"/>
        </w:rPr>
        <w:t xml:space="preserve"> R, </w:t>
      </w:r>
      <w:proofErr w:type="spellStart"/>
      <w:r w:rsidRPr="00381CFC">
        <w:rPr>
          <w:rFonts w:ascii="Book Antiqua" w:eastAsia="宋体" w:hAnsi="Book Antiqua" w:cs="宋体"/>
          <w:color w:val="000000"/>
          <w:sz w:val="24"/>
          <w:szCs w:val="24"/>
          <w:lang w:val="en-US" w:eastAsia="zh-CN"/>
        </w:rPr>
        <w:t>Hoefield</w:t>
      </w:r>
      <w:proofErr w:type="spellEnd"/>
      <w:r w:rsidRPr="00381CFC">
        <w:rPr>
          <w:rFonts w:ascii="Book Antiqua" w:eastAsia="宋体" w:hAnsi="Book Antiqua" w:cs="宋体"/>
          <w:color w:val="000000"/>
          <w:sz w:val="24"/>
          <w:szCs w:val="24"/>
          <w:lang w:val="en-US" w:eastAsia="zh-CN"/>
        </w:rPr>
        <w:t xml:space="preserve"> R, Sutton A, Smith D, </w:t>
      </w:r>
      <w:proofErr w:type="spellStart"/>
      <w:r w:rsidRPr="00381CFC">
        <w:rPr>
          <w:rFonts w:ascii="Book Antiqua" w:eastAsia="宋体" w:hAnsi="Book Antiqua" w:cs="宋体"/>
          <w:color w:val="000000"/>
          <w:sz w:val="24"/>
          <w:szCs w:val="24"/>
          <w:lang w:val="en-US" w:eastAsia="zh-CN"/>
        </w:rPr>
        <w:t>Downes</w:t>
      </w:r>
      <w:proofErr w:type="spellEnd"/>
      <w:r w:rsidRPr="00381CFC">
        <w:rPr>
          <w:rFonts w:ascii="Book Antiqua" w:eastAsia="宋体" w:hAnsi="Book Antiqua" w:cs="宋体"/>
          <w:color w:val="000000"/>
          <w:sz w:val="24"/>
          <w:szCs w:val="24"/>
          <w:lang w:val="en-US" w:eastAsia="zh-CN"/>
        </w:rPr>
        <w:t xml:space="preserve"> M (2013) Prevention of contrast induced acute kidney injury (CI-AKI) in adult patients. Royal Co</w:t>
      </w:r>
      <w:r w:rsidR="00EA5CF9">
        <w:rPr>
          <w:rFonts w:ascii="Book Antiqua" w:eastAsia="宋体" w:hAnsi="Book Antiqua" w:cs="宋体"/>
          <w:color w:val="000000"/>
          <w:sz w:val="24"/>
          <w:szCs w:val="24"/>
          <w:lang w:val="en-US" w:eastAsia="zh-CN"/>
        </w:rPr>
        <w:t>llege of Radiologist Guidelines</w:t>
      </w:r>
    </w:p>
    <w:p w14:paraId="2566BC30"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5 </w:t>
      </w:r>
      <w:r w:rsidRPr="00381CFC">
        <w:rPr>
          <w:rFonts w:ascii="Book Antiqua" w:eastAsia="宋体" w:hAnsi="Book Antiqua" w:cs="宋体"/>
          <w:b/>
          <w:bCs/>
          <w:color w:val="000000"/>
          <w:sz w:val="24"/>
          <w:szCs w:val="24"/>
          <w:lang w:val="en-US" w:eastAsia="zh-CN"/>
        </w:rPr>
        <w:t>Bae KT</w:t>
      </w:r>
      <w:r w:rsidRPr="00381CFC">
        <w:rPr>
          <w:rFonts w:ascii="Book Antiqua" w:eastAsia="宋体" w:hAnsi="Book Antiqua" w:cs="宋体"/>
          <w:color w:val="000000"/>
          <w:sz w:val="24"/>
          <w:szCs w:val="24"/>
          <w:lang w:val="en-US" w:eastAsia="zh-CN"/>
        </w:rPr>
        <w:t xml:space="preserve">, Tao C, </w:t>
      </w:r>
      <w:proofErr w:type="spellStart"/>
      <w:r w:rsidRPr="00381CFC">
        <w:rPr>
          <w:rFonts w:ascii="Book Antiqua" w:eastAsia="宋体" w:hAnsi="Book Antiqua" w:cs="宋体"/>
          <w:color w:val="000000"/>
          <w:sz w:val="24"/>
          <w:szCs w:val="24"/>
          <w:lang w:val="en-US" w:eastAsia="zh-CN"/>
        </w:rPr>
        <w:t>Gürel</w:t>
      </w:r>
      <w:proofErr w:type="spellEnd"/>
      <w:r w:rsidRPr="00381CFC">
        <w:rPr>
          <w:rFonts w:ascii="Book Antiqua" w:eastAsia="宋体" w:hAnsi="Book Antiqua" w:cs="宋体"/>
          <w:color w:val="000000"/>
          <w:sz w:val="24"/>
          <w:szCs w:val="24"/>
          <w:lang w:val="en-US" w:eastAsia="zh-CN"/>
        </w:rPr>
        <w:t xml:space="preserve"> S, Hong C, Zhu F, </w:t>
      </w:r>
      <w:proofErr w:type="spellStart"/>
      <w:r w:rsidRPr="00381CFC">
        <w:rPr>
          <w:rFonts w:ascii="Book Antiqua" w:eastAsia="宋体" w:hAnsi="Book Antiqua" w:cs="宋体"/>
          <w:color w:val="000000"/>
          <w:sz w:val="24"/>
          <w:szCs w:val="24"/>
          <w:lang w:val="en-US" w:eastAsia="zh-CN"/>
        </w:rPr>
        <w:t>Gebke</w:t>
      </w:r>
      <w:proofErr w:type="spellEnd"/>
      <w:r w:rsidRPr="00381CFC">
        <w:rPr>
          <w:rFonts w:ascii="Book Antiqua" w:eastAsia="宋体" w:hAnsi="Book Antiqua" w:cs="宋体"/>
          <w:color w:val="000000"/>
          <w:sz w:val="24"/>
          <w:szCs w:val="24"/>
          <w:lang w:val="en-US" w:eastAsia="zh-CN"/>
        </w:rPr>
        <w:t xml:space="preserve"> TA, </w:t>
      </w:r>
      <w:proofErr w:type="spellStart"/>
      <w:r w:rsidRPr="00381CFC">
        <w:rPr>
          <w:rFonts w:ascii="Book Antiqua" w:eastAsia="宋体" w:hAnsi="Book Antiqua" w:cs="宋体"/>
          <w:color w:val="000000"/>
          <w:sz w:val="24"/>
          <w:szCs w:val="24"/>
          <w:lang w:val="en-US" w:eastAsia="zh-CN"/>
        </w:rPr>
        <w:t>Milite</w:t>
      </w:r>
      <w:proofErr w:type="spellEnd"/>
      <w:r w:rsidRPr="00381CFC">
        <w:rPr>
          <w:rFonts w:ascii="Book Antiqua" w:eastAsia="宋体" w:hAnsi="Book Antiqua" w:cs="宋体"/>
          <w:color w:val="000000"/>
          <w:sz w:val="24"/>
          <w:szCs w:val="24"/>
          <w:lang w:val="en-US" w:eastAsia="zh-CN"/>
        </w:rPr>
        <w:t xml:space="preserve"> M, </w:t>
      </w:r>
      <w:proofErr w:type="spellStart"/>
      <w:r w:rsidRPr="00381CFC">
        <w:rPr>
          <w:rFonts w:ascii="Book Antiqua" w:eastAsia="宋体" w:hAnsi="Book Antiqua" w:cs="宋体"/>
          <w:color w:val="000000"/>
          <w:sz w:val="24"/>
          <w:szCs w:val="24"/>
          <w:lang w:val="en-US" w:eastAsia="zh-CN"/>
        </w:rPr>
        <w:t>Hildebolt</w:t>
      </w:r>
      <w:proofErr w:type="spellEnd"/>
      <w:r w:rsidRPr="00381CFC">
        <w:rPr>
          <w:rFonts w:ascii="Book Antiqua" w:eastAsia="宋体" w:hAnsi="Book Antiqua" w:cs="宋体"/>
          <w:color w:val="000000"/>
          <w:sz w:val="24"/>
          <w:szCs w:val="24"/>
          <w:lang w:val="en-US" w:eastAsia="zh-CN"/>
        </w:rPr>
        <w:t xml:space="preserve"> CF. Effect of patient weight and scanning duration on contrast enhancement during pulmonary </w:t>
      </w:r>
      <w:proofErr w:type="spellStart"/>
      <w:r w:rsidRPr="00381CFC">
        <w:rPr>
          <w:rFonts w:ascii="Book Antiqua" w:eastAsia="宋体" w:hAnsi="Book Antiqua" w:cs="宋体"/>
          <w:color w:val="000000"/>
          <w:sz w:val="24"/>
          <w:szCs w:val="24"/>
          <w:lang w:val="en-US" w:eastAsia="zh-CN"/>
        </w:rPr>
        <w:t>multidetector</w:t>
      </w:r>
      <w:proofErr w:type="spellEnd"/>
      <w:r w:rsidRPr="00381CFC">
        <w:rPr>
          <w:rFonts w:ascii="Book Antiqua" w:eastAsia="宋体" w:hAnsi="Book Antiqua" w:cs="宋体"/>
          <w:color w:val="000000"/>
          <w:sz w:val="24"/>
          <w:szCs w:val="24"/>
          <w:lang w:val="en-US" w:eastAsia="zh-CN"/>
        </w:rPr>
        <w:t xml:space="preserve"> CT angiography. </w:t>
      </w:r>
      <w:r w:rsidRPr="00381CFC">
        <w:rPr>
          <w:rFonts w:ascii="Book Antiqua" w:eastAsia="宋体" w:hAnsi="Book Antiqua" w:cs="宋体"/>
          <w:i/>
          <w:iCs/>
          <w:color w:val="000000"/>
          <w:sz w:val="24"/>
          <w:szCs w:val="24"/>
          <w:lang w:val="en-US" w:eastAsia="zh-CN"/>
        </w:rPr>
        <w:t>Radiology</w:t>
      </w:r>
      <w:r w:rsidRPr="00381CFC">
        <w:rPr>
          <w:rFonts w:ascii="Book Antiqua" w:eastAsia="宋体" w:hAnsi="Book Antiqua" w:cs="宋体"/>
          <w:color w:val="000000"/>
          <w:sz w:val="24"/>
          <w:szCs w:val="24"/>
          <w:lang w:val="en-US" w:eastAsia="zh-CN"/>
        </w:rPr>
        <w:t> 2007; </w:t>
      </w:r>
      <w:r w:rsidRPr="00381CFC">
        <w:rPr>
          <w:rFonts w:ascii="Book Antiqua" w:eastAsia="宋体" w:hAnsi="Book Antiqua" w:cs="宋体"/>
          <w:b/>
          <w:bCs/>
          <w:color w:val="000000"/>
          <w:sz w:val="24"/>
          <w:szCs w:val="24"/>
          <w:lang w:val="en-US" w:eastAsia="zh-CN"/>
        </w:rPr>
        <w:t>242</w:t>
      </w:r>
      <w:r w:rsidRPr="00381CFC">
        <w:rPr>
          <w:rFonts w:ascii="Book Antiqua" w:eastAsia="宋体" w:hAnsi="Book Antiqua" w:cs="宋体"/>
          <w:color w:val="000000"/>
          <w:sz w:val="24"/>
          <w:szCs w:val="24"/>
          <w:lang w:val="en-US" w:eastAsia="zh-CN"/>
        </w:rPr>
        <w:t>: 582-589 [PMID: 17255426 DOI: 10.1148/radiol.2422052132]</w:t>
      </w:r>
    </w:p>
    <w:p w14:paraId="714E4E95"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6 </w:t>
      </w:r>
      <w:r w:rsidRPr="00381CFC">
        <w:rPr>
          <w:rFonts w:ascii="Book Antiqua" w:eastAsia="宋体" w:hAnsi="Book Antiqua" w:cs="宋体"/>
          <w:b/>
          <w:bCs/>
          <w:color w:val="000000"/>
          <w:sz w:val="24"/>
          <w:szCs w:val="24"/>
          <w:lang w:val="en-US" w:eastAsia="zh-CN"/>
        </w:rPr>
        <w:t>Ramadan SU</w:t>
      </w:r>
      <w:r w:rsidRPr="00381CFC">
        <w:rPr>
          <w:rFonts w:ascii="Book Antiqua" w:eastAsia="宋体" w:hAnsi="Book Antiqua" w:cs="宋体"/>
          <w:color w:val="000000"/>
          <w:sz w:val="24"/>
          <w:szCs w:val="24"/>
          <w:lang w:val="en-US" w:eastAsia="zh-CN"/>
        </w:rPr>
        <w:t xml:space="preserve">, </w:t>
      </w:r>
      <w:proofErr w:type="spellStart"/>
      <w:r w:rsidRPr="00381CFC">
        <w:rPr>
          <w:rFonts w:ascii="Book Antiqua" w:eastAsia="宋体" w:hAnsi="Book Antiqua" w:cs="宋体"/>
          <w:color w:val="000000"/>
          <w:sz w:val="24"/>
          <w:szCs w:val="24"/>
          <w:lang w:val="en-US" w:eastAsia="zh-CN"/>
        </w:rPr>
        <w:t>Kosar</w:t>
      </w:r>
      <w:proofErr w:type="spellEnd"/>
      <w:r w:rsidRPr="00381CFC">
        <w:rPr>
          <w:rFonts w:ascii="Book Antiqua" w:eastAsia="宋体" w:hAnsi="Book Antiqua" w:cs="宋体"/>
          <w:color w:val="000000"/>
          <w:sz w:val="24"/>
          <w:szCs w:val="24"/>
          <w:lang w:val="en-US" w:eastAsia="zh-CN"/>
        </w:rPr>
        <w:t xml:space="preserve"> P, </w:t>
      </w:r>
      <w:proofErr w:type="spellStart"/>
      <w:r w:rsidRPr="00381CFC">
        <w:rPr>
          <w:rFonts w:ascii="Book Antiqua" w:eastAsia="宋体" w:hAnsi="Book Antiqua" w:cs="宋体"/>
          <w:color w:val="000000"/>
          <w:sz w:val="24"/>
          <w:szCs w:val="24"/>
          <w:lang w:val="en-US" w:eastAsia="zh-CN"/>
        </w:rPr>
        <w:t>Sonmez</w:t>
      </w:r>
      <w:proofErr w:type="spellEnd"/>
      <w:r w:rsidRPr="00381CFC">
        <w:rPr>
          <w:rFonts w:ascii="Book Antiqua" w:eastAsia="宋体" w:hAnsi="Book Antiqua" w:cs="宋体"/>
          <w:color w:val="000000"/>
          <w:sz w:val="24"/>
          <w:szCs w:val="24"/>
          <w:lang w:val="en-US" w:eastAsia="zh-CN"/>
        </w:rPr>
        <w:t xml:space="preserve"> I, </w:t>
      </w:r>
      <w:proofErr w:type="spellStart"/>
      <w:r w:rsidRPr="00381CFC">
        <w:rPr>
          <w:rFonts w:ascii="Book Antiqua" w:eastAsia="宋体" w:hAnsi="Book Antiqua" w:cs="宋体"/>
          <w:color w:val="000000"/>
          <w:sz w:val="24"/>
          <w:szCs w:val="24"/>
          <w:lang w:val="en-US" w:eastAsia="zh-CN"/>
        </w:rPr>
        <w:t>Karahan</w:t>
      </w:r>
      <w:proofErr w:type="spellEnd"/>
      <w:r w:rsidRPr="00381CFC">
        <w:rPr>
          <w:rFonts w:ascii="Book Antiqua" w:eastAsia="宋体" w:hAnsi="Book Antiqua" w:cs="宋体"/>
          <w:color w:val="000000"/>
          <w:sz w:val="24"/>
          <w:szCs w:val="24"/>
          <w:lang w:val="en-US" w:eastAsia="zh-CN"/>
        </w:rPr>
        <w:t xml:space="preserve"> S, </w:t>
      </w:r>
      <w:proofErr w:type="spellStart"/>
      <w:r w:rsidRPr="00381CFC">
        <w:rPr>
          <w:rFonts w:ascii="Book Antiqua" w:eastAsia="宋体" w:hAnsi="Book Antiqua" w:cs="宋体"/>
          <w:color w:val="000000"/>
          <w:sz w:val="24"/>
          <w:szCs w:val="24"/>
          <w:lang w:val="en-US" w:eastAsia="zh-CN"/>
        </w:rPr>
        <w:t>Kosar</w:t>
      </w:r>
      <w:proofErr w:type="spellEnd"/>
      <w:r w:rsidRPr="00381CFC">
        <w:rPr>
          <w:rFonts w:ascii="Book Antiqua" w:eastAsia="宋体" w:hAnsi="Book Antiqua" w:cs="宋体"/>
          <w:color w:val="000000"/>
          <w:sz w:val="24"/>
          <w:szCs w:val="24"/>
          <w:lang w:val="en-US" w:eastAsia="zh-CN"/>
        </w:rPr>
        <w:t xml:space="preserve"> U. </w:t>
      </w:r>
      <w:proofErr w:type="spellStart"/>
      <w:r w:rsidRPr="00381CFC">
        <w:rPr>
          <w:rFonts w:ascii="Book Antiqua" w:eastAsia="宋体" w:hAnsi="Book Antiqua" w:cs="宋体"/>
          <w:color w:val="000000"/>
          <w:sz w:val="24"/>
          <w:szCs w:val="24"/>
          <w:lang w:val="en-US" w:eastAsia="zh-CN"/>
        </w:rPr>
        <w:t>Optimisation</w:t>
      </w:r>
      <w:proofErr w:type="spellEnd"/>
      <w:r w:rsidRPr="00381CFC">
        <w:rPr>
          <w:rFonts w:ascii="Book Antiqua" w:eastAsia="宋体" w:hAnsi="Book Antiqua" w:cs="宋体"/>
          <w:color w:val="000000"/>
          <w:sz w:val="24"/>
          <w:szCs w:val="24"/>
          <w:lang w:val="en-US" w:eastAsia="zh-CN"/>
        </w:rPr>
        <w:t xml:space="preserve"> of contrast medium volume and injection-related factors in CT pulmonary angiography: 64-slice CT study. </w:t>
      </w:r>
      <w:proofErr w:type="spellStart"/>
      <w:r w:rsidRPr="00381CFC">
        <w:rPr>
          <w:rFonts w:ascii="Book Antiqua" w:eastAsia="宋体" w:hAnsi="Book Antiqua" w:cs="宋体"/>
          <w:i/>
          <w:iCs/>
          <w:color w:val="000000"/>
          <w:sz w:val="24"/>
          <w:szCs w:val="24"/>
          <w:lang w:val="en-US" w:eastAsia="zh-CN"/>
        </w:rPr>
        <w:t>Eur</w:t>
      </w:r>
      <w:proofErr w:type="spellEnd"/>
      <w:r w:rsidRPr="00381CFC">
        <w:rPr>
          <w:rFonts w:ascii="Book Antiqua" w:eastAsia="宋体" w:hAnsi="Book Antiqua" w:cs="宋体"/>
          <w:i/>
          <w:iCs/>
          <w:color w:val="000000"/>
          <w:sz w:val="24"/>
          <w:szCs w:val="24"/>
          <w:lang w:val="en-US" w:eastAsia="zh-CN"/>
        </w:rPr>
        <w:t xml:space="preserve"> </w:t>
      </w:r>
      <w:proofErr w:type="spellStart"/>
      <w:r w:rsidRPr="00381CFC">
        <w:rPr>
          <w:rFonts w:ascii="Book Antiqua" w:eastAsia="宋体" w:hAnsi="Book Antiqua" w:cs="宋体"/>
          <w:i/>
          <w:iCs/>
          <w:color w:val="000000"/>
          <w:sz w:val="24"/>
          <w:szCs w:val="24"/>
          <w:lang w:val="en-US" w:eastAsia="zh-CN"/>
        </w:rPr>
        <w:t>Radiol</w:t>
      </w:r>
      <w:proofErr w:type="spellEnd"/>
      <w:r w:rsidRPr="00381CFC">
        <w:rPr>
          <w:rFonts w:ascii="Book Antiqua" w:eastAsia="宋体" w:hAnsi="Book Antiqua" w:cs="宋体"/>
          <w:color w:val="000000"/>
          <w:sz w:val="24"/>
          <w:szCs w:val="24"/>
          <w:lang w:val="en-US" w:eastAsia="zh-CN"/>
        </w:rPr>
        <w:t> 2010; </w:t>
      </w:r>
      <w:r w:rsidRPr="00381CFC">
        <w:rPr>
          <w:rFonts w:ascii="Book Antiqua" w:eastAsia="宋体" w:hAnsi="Book Antiqua" w:cs="宋体"/>
          <w:b/>
          <w:bCs/>
          <w:color w:val="000000"/>
          <w:sz w:val="24"/>
          <w:szCs w:val="24"/>
          <w:lang w:val="en-US" w:eastAsia="zh-CN"/>
        </w:rPr>
        <w:t>20</w:t>
      </w:r>
      <w:r w:rsidRPr="00381CFC">
        <w:rPr>
          <w:rFonts w:ascii="Book Antiqua" w:eastAsia="宋体" w:hAnsi="Book Antiqua" w:cs="宋体"/>
          <w:color w:val="000000"/>
          <w:sz w:val="24"/>
          <w:szCs w:val="24"/>
          <w:lang w:val="en-US" w:eastAsia="zh-CN"/>
        </w:rPr>
        <w:t>: 2100-2107 [PMID: 20437179 DOI: 10.1007/s00330-010-1782-y]</w:t>
      </w:r>
    </w:p>
    <w:p w14:paraId="64299F77"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7 </w:t>
      </w:r>
      <w:r w:rsidRPr="00381CFC">
        <w:rPr>
          <w:rFonts w:ascii="Book Antiqua" w:eastAsia="宋体" w:hAnsi="Book Antiqua" w:cs="宋体"/>
          <w:b/>
          <w:bCs/>
          <w:color w:val="000000"/>
          <w:sz w:val="24"/>
          <w:szCs w:val="24"/>
          <w:lang w:val="en-US" w:eastAsia="zh-CN"/>
        </w:rPr>
        <w:t>Goble EW</w:t>
      </w:r>
      <w:r w:rsidRPr="00381CFC">
        <w:rPr>
          <w:rFonts w:ascii="Book Antiqua" w:eastAsia="宋体" w:hAnsi="Book Antiqua" w:cs="宋体"/>
          <w:color w:val="000000"/>
          <w:sz w:val="24"/>
          <w:szCs w:val="24"/>
          <w:lang w:val="en-US" w:eastAsia="zh-CN"/>
        </w:rPr>
        <w:t xml:space="preserve">, </w:t>
      </w:r>
      <w:proofErr w:type="spellStart"/>
      <w:r w:rsidRPr="00381CFC">
        <w:rPr>
          <w:rFonts w:ascii="Book Antiqua" w:eastAsia="宋体" w:hAnsi="Book Antiqua" w:cs="宋体"/>
          <w:color w:val="000000"/>
          <w:sz w:val="24"/>
          <w:szCs w:val="24"/>
          <w:lang w:val="en-US" w:eastAsia="zh-CN"/>
        </w:rPr>
        <w:t>Abdulkarim</w:t>
      </w:r>
      <w:proofErr w:type="spellEnd"/>
      <w:r w:rsidRPr="00381CFC">
        <w:rPr>
          <w:rFonts w:ascii="Book Antiqua" w:eastAsia="宋体" w:hAnsi="Book Antiqua" w:cs="宋体"/>
          <w:color w:val="000000"/>
          <w:sz w:val="24"/>
          <w:szCs w:val="24"/>
          <w:lang w:val="en-US" w:eastAsia="zh-CN"/>
        </w:rPr>
        <w:t xml:space="preserve"> JA. </w:t>
      </w:r>
      <w:proofErr w:type="gramStart"/>
      <w:r w:rsidRPr="00381CFC">
        <w:rPr>
          <w:rFonts w:ascii="Book Antiqua" w:eastAsia="宋体" w:hAnsi="Book Antiqua" w:cs="宋体"/>
          <w:color w:val="000000"/>
          <w:sz w:val="24"/>
          <w:szCs w:val="24"/>
          <w:lang w:val="en-US" w:eastAsia="zh-CN"/>
        </w:rPr>
        <w:t>CT pulmonary angiography using a reduced volume of high-concentration iodinated contrast medium and multiphasic injection to achieve dose reduction.</w:t>
      </w:r>
      <w:proofErr w:type="gramEnd"/>
      <w:r w:rsidRPr="00381CFC">
        <w:rPr>
          <w:rFonts w:ascii="Book Antiqua" w:eastAsia="宋体" w:hAnsi="Book Antiqua" w:cs="宋体"/>
          <w:color w:val="000000"/>
          <w:sz w:val="24"/>
          <w:szCs w:val="24"/>
          <w:lang w:val="en-US" w:eastAsia="zh-CN"/>
        </w:rPr>
        <w:t> </w:t>
      </w:r>
      <w:proofErr w:type="spellStart"/>
      <w:r w:rsidRPr="00381CFC">
        <w:rPr>
          <w:rFonts w:ascii="Book Antiqua" w:eastAsia="宋体" w:hAnsi="Book Antiqua" w:cs="宋体"/>
          <w:i/>
          <w:iCs/>
          <w:color w:val="000000"/>
          <w:sz w:val="24"/>
          <w:szCs w:val="24"/>
          <w:lang w:val="en-US" w:eastAsia="zh-CN"/>
        </w:rPr>
        <w:t>Clin</w:t>
      </w:r>
      <w:proofErr w:type="spellEnd"/>
      <w:r w:rsidRPr="00381CFC">
        <w:rPr>
          <w:rFonts w:ascii="Book Antiqua" w:eastAsia="宋体" w:hAnsi="Book Antiqua" w:cs="宋体"/>
          <w:i/>
          <w:iCs/>
          <w:color w:val="000000"/>
          <w:sz w:val="24"/>
          <w:szCs w:val="24"/>
          <w:lang w:val="en-US" w:eastAsia="zh-CN"/>
        </w:rPr>
        <w:t xml:space="preserve"> </w:t>
      </w:r>
      <w:proofErr w:type="spellStart"/>
      <w:r w:rsidRPr="00381CFC">
        <w:rPr>
          <w:rFonts w:ascii="Book Antiqua" w:eastAsia="宋体" w:hAnsi="Book Antiqua" w:cs="宋体"/>
          <w:i/>
          <w:iCs/>
          <w:color w:val="000000"/>
          <w:sz w:val="24"/>
          <w:szCs w:val="24"/>
          <w:lang w:val="en-US" w:eastAsia="zh-CN"/>
        </w:rPr>
        <w:t>Radiol</w:t>
      </w:r>
      <w:proofErr w:type="spellEnd"/>
      <w:r w:rsidRPr="00381CFC">
        <w:rPr>
          <w:rFonts w:ascii="Book Antiqua" w:eastAsia="宋体" w:hAnsi="Book Antiqua" w:cs="宋体"/>
          <w:color w:val="000000"/>
          <w:sz w:val="24"/>
          <w:szCs w:val="24"/>
          <w:lang w:val="en-US" w:eastAsia="zh-CN"/>
        </w:rPr>
        <w:t> 2014; </w:t>
      </w:r>
      <w:r w:rsidRPr="00381CFC">
        <w:rPr>
          <w:rFonts w:ascii="Book Antiqua" w:eastAsia="宋体" w:hAnsi="Book Antiqua" w:cs="宋体"/>
          <w:b/>
          <w:bCs/>
          <w:color w:val="000000"/>
          <w:sz w:val="24"/>
          <w:szCs w:val="24"/>
          <w:lang w:val="en-US" w:eastAsia="zh-CN"/>
        </w:rPr>
        <w:t>69</w:t>
      </w:r>
      <w:r w:rsidRPr="00381CFC">
        <w:rPr>
          <w:rFonts w:ascii="Book Antiqua" w:eastAsia="宋体" w:hAnsi="Book Antiqua" w:cs="宋体"/>
          <w:color w:val="000000"/>
          <w:sz w:val="24"/>
          <w:szCs w:val="24"/>
          <w:lang w:val="en-US" w:eastAsia="zh-CN"/>
        </w:rPr>
        <w:t>: 36-40 [PMID: 24070908 DOI: 10.1016/j.crad.2013.07.023]</w:t>
      </w:r>
    </w:p>
    <w:p w14:paraId="2BD7834E"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8 </w:t>
      </w:r>
      <w:proofErr w:type="spellStart"/>
      <w:r w:rsidRPr="00381CFC">
        <w:rPr>
          <w:rFonts w:ascii="Book Antiqua" w:eastAsia="宋体" w:hAnsi="Book Antiqua" w:cs="宋体"/>
          <w:b/>
          <w:bCs/>
          <w:color w:val="000000"/>
          <w:sz w:val="24"/>
          <w:szCs w:val="24"/>
          <w:lang w:val="en-US" w:eastAsia="zh-CN"/>
        </w:rPr>
        <w:t>Szucs-Farkas</w:t>
      </w:r>
      <w:proofErr w:type="spellEnd"/>
      <w:r w:rsidRPr="00381CFC">
        <w:rPr>
          <w:rFonts w:ascii="Book Antiqua" w:eastAsia="宋体" w:hAnsi="Book Antiqua" w:cs="宋体"/>
          <w:b/>
          <w:bCs/>
          <w:color w:val="000000"/>
          <w:sz w:val="24"/>
          <w:szCs w:val="24"/>
          <w:lang w:val="en-US" w:eastAsia="zh-CN"/>
        </w:rPr>
        <w:t xml:space="preserve"> Z</w:t>
      </w:r>
      <w:r w:rsidRPr="00381CFC">
        <w:rPr>
          <w:rFonts w:ascii="Book Antiqua" w:eastAsia="宋体" w:hAnsi="Book Antiqua" w:cs="宋体"/>
          <w:color w:val="000000"/>
          <w:sz w:val="24"/>
          <w:szCs w:val="24"/>
          <w:lang w:val="en-US" w:eastAsia="zh-CN"/>
        </w:rPr>
        <w:t xml:space="preserve">, </w:t>
      </w:r>
      <w:proofErr w:type="spellStart"/>
      <w:r w:rsidRPr="00381CFC">
        <w:rPr>
          <w:rFonts w:ascii="Book Antiqua" w:eastAsia="宋体" w:hAnsi="Book Antiqua" w:cs="宋体"/>
          <w:color w:val="000000"/>
          <w:sz w:val="24"/>
          <w:szCs w:val="24"/>
          <w:lang w:val="en-US" w:eastAsia="zh-CN"/>
        </w:rPr>
        <w:t>Christe</w:t>
      </w:r>
      <w:proofErr w:type="spellEnd"/>
      <w:r w:rsidRPr="00381CFC">
        <w:rPr>
          <w:rFonts w:ascii="Book Antiqua" w:eastAsia="宋体" w:hAnsi="Book Antiqua" w:cs="宋体"/>
          <w:color w:val="000000"/>
          <w:sz w:val="24"/>
          <w:szCs w:val="24"/>
          <w:lang w:val="en-US" w:eastAsia="zh-CN"/>
        </w:rPr>
        <w:t xml:space="preserve"> A, </w:t>
      </w:r>
      <w:proofErr w:type="spellStart"/>
      <w:r w:rsidRPr="00381CFC">
        <w:rPr>
          <w:rFonts w:ascii="Book Antiqua" w:eastAsia="宋体" w:hAnsi="Book Antiqua" w:cs="宋体"/>
          <w:color w:val="000000"/>
          <w:sz w:val="24"/>
          <w:szCs w:val="24"/>
          <w:lang w:val="en-US" w:eastAsia="zh-CN"/>
        </w:rPr>
        <w:t>Megyeri</w:t>
      </w:r>
      <w:proofErr w:type="spellEnd"/>
      <w:r w:rsidRPr="00381CFC">
        <w:rPr>
          <w:rFonts w:ascii="Book Antiqua" w:eastAsia="宋体" w:hAnsi="Book Antiqua" w:cs="宋体"/>
          <w:color w:val="000000"/>
          <w:sz w:val="24"/>
          <w:szCs w:val="24"/>
          <w:lang w:val="en-US" w:eastAsia="zh-CN"/>
        </w:rPr>
        <w:t xml:space="preserve"> B, </w:t>
      </w:r>
      <w:proofErr w:type="spellStart"/>
      <w:r w:rsidRPr="00381CFC">
        <w:rPr>
          <w:rFonts w:ascii="Book Antiqua" w:eastAsia="宋体" w:hAnsi="Book Antiqua" w:cs="宋体"/>
          <w:color w:val="000000"/>
          <w:sz w:val="24"/>
          <w:szCs w:val="24"/>
          <w:lang w:val="en-US" w:eastAsia="zh-CN"/>
        </w:rPr>
        <w:t>Rohacek</w:t>
      </w:r>
      <w:proofErr w:type="spellEnd"/>
      <w:r w:rsidRPr="00381CFC">
        <w:rPr>
          <w:rFonts w:ascii="Book Antiqua" w:eastAsia="宋体" w:hAnsi="Book Antiqua" w:cs="宋体"/>
          <w:color w:val="000000"/>
          <w:sz w:val="24"/>
          <w:szCs w:val="24"/>
          <w:lang w:val="en-US" w:eastAsia="zh-CN"/>
        </w:rPr>
        <w:t xml:space="preserve"> M, </w:t>
      </w:r>
      <w:proofErr w:type="spellStart"/>
      <w:r w:rsidRPr="00381CFC">
        <w:rPr>
          <w:rFonts w:ascii="Book Antiqua" w:eastAsia="宋体" w:hAnsi="Book Antiqua" w:cs="宋体"/>
          <w:color w:val="000000"/>
          <w:sz w:val="24"/>
          <w:szCs w:val="24"/>
          <w:lang w:val="en-US" w:eastAsia="zh-CN"/>
        </w:rPr>
        <w:t>Vock</w:t>
      </w:r>
      <w:proofErr w:type="spellEnd"/>
      <w:r w:rsidRPr="00381CFC">
        <w:rPr>
          <w:rFonts w:ascii="Book Antiqua" w:eastAsia="宋体" w:hAnsi="Book Antiqua" w:cs="宋体"/>
          <w:color w:val="000000"/>
          <w:sz w:val="24"/>
          <w:szCs w:val="24"/>
          <w:lang w:val="en-US" w:eastAsia="zh-CN"/>
        </w:rPr>
        <w:t xml:space="preserve"> P, Nagy EV, </w:t>
      </w:r>
      <w:proofErr w:type="spellStart"/>
      <w:r w:rsidRPr="00381CFC">
        <w:rPr>
          <w:rFonts w:ascii="Book Antiqua" w:eastAsia="宋体" w:hAnsi="Book Antiqua" w:cs="宋体"/>
          <w:color w:val="000000"/>
          <w:sz w:val="24"/>
          <w:szCs w:val="24"/>
          <w:lang w:val="en-US" w:eastAsia="zh-CN"/>
        </w:rPr>
        <w:t>Heverhagen</w:t>
      </w:r>
      <w:proofErr w:type="spellEnd"/>
      <w:r w:rsidRPr="00381CFC">
        <w:rPr>
          <w:rFonts w:ascii="Book Antiqua" w:eastAsia="宋体" w:hAnsi="Book Antiqua" w:cs="宋体"/>
          <w:color w:val="000000"/>
          <w:sz w:val="24"/>
          <w:szCs w:val="24"/>
          <w:lang w:val="en-US" w:eastAsia="zh-CN"/>
        </w:rPr>
        <w:t xml:space="preserve"> JT, </w:t>
      </w:r>
      <w:proofErr w:type="spellStart"/>
      <w:r w:rsidRPr="00381CFC">
        <w:rPr>
          <w:rFonts w:ascii="Book Antiqua" w:eastAsia="宋体" w:hAnsi="Book Antiqua" w:cs="宋体"/>
          <w:color w:val="000000"/>
          <w:sz w:val="24"/>
          <w:szCs w:val="24"/>
          <w:lang w:val="en-US" w:eastAsia="zh-CN"/>
        </w:rPr>
        <w:t>Schindera</w:t>
      </w:r>
      <w:proofErr w:type="spellEnd"/>
      <w:r w:rsidRPr="00381CFC">
        <w:rPr>
          <w:rFonts w:ascii="Book Antiqua" w:eastAsia="宋体" w:hAnsi="Book Antiqua" w:cs="宋体"/>
          <w:color w:val="000000"/>
          <w:sz w:val="24"/>
          <w:szCs w:val="24"/>
          <w:lang w:val="en-US" w:eastAsia="zh-CN"/>
        </w:rPr>
        <w:t xml:space="preserve"> ST. Diagnostic accuracy of computed tomography pulmonary angiography with reduced radiation and contrast material dose: a prospective randomized clinical trial. </w:t>
      </w:r>
      <w:r w:rsidRPr="00381CFC">
        <w:rPr>
          <w:rFonts w:ascii="Book Antiqua" w:eastAsia="宋体" w:hAnsi="Book Antiqua" w:cs="宋体"/>
          <w:i/>
          <w:iCs/>
          <w:color w:val="000000"/>
          <w:sz w:val="24"/>
          <w:szCs w:val="24"/>
          <w:lang w:val="en-US" w:eastAsia="zh-CN"/>
        </w:rPr>
        <w:t xml:space="preserve">Invest </w:t>
      </w:r>
      <w:proofErr w:type="spellStart"/>
      <w:r w:rsidRPr="00381CFC">
        <w:rPr>
          <w:rFonts w:ascii="Book Antiqua" w:eastAsia="宋体" w:hAnsi="Book Antiqua" w:cs="宋体"/>
          <w:i/>
          <w:iCs/>
          <w:color w:val="000000"/>
          <w:sz w:val="24"/>
          <w:szCs w:val="24"/>
          <w:lang w:val="en-US" w:eastAsia="zh-CN"/>
        </w:rPr>
        <w:t>Radiol</w:t>
      </w:r>
      <w:proofErr w:type="spellEnd"/>
      <w:r w:rsidRPr="00381CFC">
        <w:rPr>
          <w:rFonts w:ascii="Book Antiqua" w:eastAsia="宋体" w:hAnsi="Book Antiqua" w:cs="宋体"/>
          <w:color w:val="000000"/>
          <w:sz w:val="24"/>
          <w:szCs w:val="24"/>
          <w:lang w:val="en-US" w:eastAsia="zh-CN"/>
        </w:rPr>
        <w:t> 2014; </w:t>
      </w:r>
      <w:r w:rsidRPr="00381CFC">
        <w:rPr>
          <w:rFonts w:ascii="Book Antiqua" w:eastAsia="宋体" w:hAnsi="Book Antiqua" w:cs="宋体"/>
          <w:b/>
          <w:bCs/>
          <w:color w:val="000000"/>
          <w:sz w:val="24"/>
          <w:szCs w:val="24"/>
          <w:lang w:val="en-US" w:eastAsia="zh-CN"/>
        </w:rPr>
        <w:t>49</w:t>
      </w:r>
      <w:r w:rsidRPr="00381CFC">
        <w:rPr>
          <w:rFonts w:ascii="Book Antiqua" w:eastAsia="宋体" w:hAnsi="Book Antiqua" w:cs="宋体"/>
          <w:color w:val="000000"/>
          <w:sz w:val="24"/>
          <w:szCs w:val="24"/>
          <w:lang w:val="en-US" w:eastAsia="zh-CN"/>
        </w:rPr>
        <w:t>: 201-208 [PMID: 24473367 DOI: 10.1097/RLI.0000000000000016]</w:t>
      </w:r>
    </w:p>
    <w:p w14:paraId="05D51078"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9 </w:t>
      </w:r>
      <w:r w:rsidRPr="00381CFC">
        <w:rPr>
          <w:rFonts w:ascii="Book Antiqua" w:eastAsia="宋体" w:hAnsi="Book Antiqua" w:cs="宋体"/>
          <w:b/>
          <w:bCs/>
          <w:color w:val="000000"/>
          <w:sz w:val="24"/>
          <w:szCs w:val="24"/>
          <w:lang w:val="en-US" w:eastAsia="zh-CN"/>
        </w:rPr>
        <w:t>Singh T</w:t>
      </w:r>
      <w:r w:rsidRPr="00381CFC">
        <w:rPr>
          <w:rFonts w:ascii="Book Antiqua" w:eastAsia="宋体" w:hAnsi="Book Antiqua" w:cs="宋体"/>
          <w:color w:val="000000"/>
          <w:sz w:val="24"/>
          <w:szCs w:val="24"/>
          <w:lang w:val="en-US" w:eastAsia="zh-CN"/>
        </w:rPr>
        <w:t>, Lam KV, Murray C. Low volume contrast CTPA in patients with renal dysfunction. </w:t>
      </w:r>
      <w:r w:rsidRPr="00381CFC">
        <w:rPr>
          <w:rFonts w:ascii="Book Antiqua" w:eastAsia="宋体" w:hAnsi="Book Antiqua" w:cs="宋体"/>
          <w:i/>
          <w:iCs/>
          <w:color w:val="000000"/>
          <w:sz w:val="24"/>
          <w:szCs w:val="24"/>
          <w:lang w:val="en-US" w:eastAsia="zh-CN"/>
        </w:rPr>
        <w:t xml:space="preserve">J Med Imaging </w:t>
      </w:r>
      <w:proofErr w:type="spellStart"/>
      <w:r w:rsidRPr="00381CFC">
        <w:rPr>
          <w:rFonts w:ascii="Book Antiqua" w:eastAsia="宋体" w:hAnsi="Book Antiqua" w:cs="宋体"/>
          <w:i/>
          <w:iCs/>
          <w:color w:val="000000"/>
          <w:sz w:val="24"/>
          <w:szCs w:val="24"/>
          <w:lang w:val="en-US" w:eastAsia="zh-CN"/>
        </w:rPr>
        <w:t>Radiat</w:t>
      </w:r>
      <w:proofErr w:type="spellEnd"/>
      <w:r w:rsidRPr="00381CFC">
        <w:rPr>
          <w:rFonts w:ascii="Book Antiqua" w:eastAsia="宋体" w:hAnsi="Book Antiqua" w:cs="宋体"/>
          <w:i/>
          <w:iCs/>
          <w:color w:val="000000"/>
          <w:sz w:val="24"/>
          <w:szCs w:val="24"/>
          <w:lang w:val="en-US" w:eastAsia="zh-CN"/>
        </w:rPr>
        <w:t xml:space="preserve"> </w:t>
      </w:r>
      <w:proofErr w:type="spellStart"/>
      <w:r w:rsidRPr="00381CFC">
        <w:rPr>
          <w:rFonts w:ascii="Book Antiqua" w:eastAsia="宋体" w:hAnsi="Book Antiqua" w:cs="宋体"/>
          <w:i/>
          <w:iCs/>
          <w:color w:val="000000"/>
          <w:sz w:val="24"/>
          <w:szCs w:val="24"/>
          <w:lang w:val="en-US" w:eastAsia="zh-CN"/>
        </w:rPr>
        <w:t>Oncol</w:t>
      </w:r>
      <w:proofErr w:type="spellEnd"/>
      <w:r w:rsidRPr="00381CFC">
        <w:rPr>
          <w:rFonts w:ascii="Book Antiqua" w:eastAsia="宋体" w:hAnsi="Book Antiqua" w:cs="宋体"/>
          <w:color w:val="000000"/>
          <w:sz w:val="24"/>
          <w:szCs w:val="24"/>
          <w:lang w:val="en-US" w:eastAsia="zh-CN"/>
        </w:rPr>
        <w:t> 2011; </w:t>
      </w:r>
      <w:r w:rsidRPr="00381CFC">
        <w:rPr>
          <w:rFonts w:ascii="Book Antiqua" w:eastAsia="宋体" w:hAnsi="Book Antiqua" w:cs="宋体"/>
          <w:b/>
          <w:bCs/>
          <w:color w:val="000000"/>
          <w:sz w:val="24"/>
          <w:szCs w:val="24"/>
          <w:lang w:val="en-US" w:eastAsia="zh-CN"/>
        </w:rPr>
        <w:t>55</w:t>
      </w:r>
      <w:r w:rsidRPr="00381CFC">
        <w:rPr>
          <w:rFonts w:ascii="Book Antiqua" w:eastAsia="宋体" w:hAnsi="Book Antiqua" w:cs="宋体"/>
          <w:color w:val="000000"/>
          <w:sz w:val="24"/>
          <w:szCs w:val="24"/>
          <w:lang w:val="en-US" w:eastAsia="zh-CN"/>
        </w:rPr>
        <w:t>: 143-148 [PMID: 21501402 DOI: 10.1111/j.1754-9485.2011.02243.x]</w:t>
      </w:r>
    </w:p>
    <w:p w14:paraId="59E589DC"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10 </w:t>
      </w:r>
      <w:r w:rsidRPr="00381CFC">
        <w:rPr>
          <w:rFonts w:ascii="Book Antiqua" w:eastAsia="宋体" w:hAnsi="Book Antiqua" w:cs="宋体"/>
          <w:b/>
          <w:bCs/>
          <w:color w:val="000000"/>
          <w:sz w:val="24"/>
          <w:szCs w:val="24"/>
          <w:lang w:val="en-US" w:eastAsia="zh-CN"/>
        </w:rPr>
        <w:t>Tsuchiya K</w:t>
      </w:r>
      <w:r w:rsidRPr="00381CFC">
        <w:rPr>
          <w:rFonts w:ascii="Book Antiqua" w:eastAsia="宋体" w:hAnsi="Book Antiqua" w:cs="宋体"/>
          <w:color w:val="000000"/>
          <w:sz w:val="24"/>
          <w:szCs w:val="24"/>
          <w:lang w:val="en-US" w:eastAsia="zh-CN"/>
        </w:rPr>
        <w:t xml:space="preserve">, </w:t>
      </w:r>
      <w:proofErr w:type="spellStart"/>
      <w:r w:rsidRPr="00381CFC">
        <w:rPr>
          <w:rFonts w:ascii="Book Antiqua" w:eastAsia="宋体" w:hAnsi="Book Antiqua" w:cs="宋体"/>
          <w:color w:val="000000"/>
          <w:sz w:val="24"/>
          <w:szCs w:val="24"/>
          <w:lang w:val="en-US" w:eastAsia="zh-CN"/>
        </w:rPr>
        <w:t>Honya</w:t>
      </w:r>
      <w:proofErr w:type="spellEnd"/>
      <w:r w:rsidRPr="00381CFC">
        <w:rPr>
          <w:rFonts w:ascii="Book Antiqua" w:eastAsia="宋体" w:hAnsi="Book Antiqua" w:cs="宋体"/>
          <w:color w:val="000000"/>
          <w:sz w:val="24"/>
          <w:szCs w:val="24"/>
          <w:lang w:val="en-US" w:eastAsia="zh-CN"/>
        </w:rPr>
        <w:t xml:space="preserve"> K, Yoshida M, </w:t>
      </w:r>
      <w:proofErr w:type="spellStart"/>
      <w:r w:rsidRPr="00381CFC">
        <w:rPr>
          <w:rFonts w:ascii="Book Antiqua" w:eastAsia="宋体" w:hAnsi="Book Antiqua" w:cs="宋体"/>
          <w:color w:val="000000"/>
          <w:sz w:val="24"/>
          <w:szCs w:val="24"/>
          <w:lang w:val="en-US" w:eastAsia="zh-CN"/>
        </w:rPr>
        <w:t>Gomyo</w:t>
      </w:r>
      <w:proofErr w:type="spellEnd"/>
      <w:r w:rsidRPr="00381CFC">
        <w:rPr>
          <w:rFonts w:ascii="Book Antiqua" w:eastAsia="宋体" w:hAnsi="Book Antiqua" w:cs="宋体"/>
          <w:color w:val="000000"/>
          <w:sz w:val="24"/>
          <w:szCs w:val="24"/>
          <w:lang w:val="en-US" w:eastAsia="zh-CN"/>
        </w:rPr>
        <w:t xml:space="preserve"> M, </w:t>
      </w:r>
      <w:proofErr w:type="spellStart"/>
      <w:r w:rsidRPr="00381CFC">
        <w:rPr>
          <w:rFonts w:ascii="Book Antiqua" w:eastAsia="宋体" w:hAnsi="Book Antiqua" w:cs="宋体"/>
          <w:color w:val="000000"/>
          <w:sz w:val="24"/>
          <w:szCs w:val="24"/>
          <w:lang w:val="en-US" w:eastAsia="zh-CN"/>
        </w:rPr>
        <w:t>Nitatori</w:t>
      </w:r>
      <w:proofErr w:type="spellEnd"/>
      <w:r w:rsidRPr="00381CFC">
        <w:rPr>
          <w:rFonts w:ascii="Book Antiqua" w:eastAsia="宋体" w:hAnsi="Book Antiqua" w:cs="宋体"/>
          <w:color w:val="000000"/>
          <w:sz w:val="24"/>
          <w:szCs w:val="24"/>
          <w:lang w:val="en-US" w:eastAsia="zh-CN"/>
        </w:rPr>
        <w:t xml:space="preserve"> T. Cerebral CT angiography using a reduced dose of contrast material at high iodine concentration in combination with a saline flush. </w:t>
      </w:r>
      <w:proofErr w:type="spellStart"/>
      <w:r w:rsidRPr="00381CFC">
        <w:rPr>
          <w:rFonts w:ascii="Book Antiqua" w:eastAsia="宋体" w:hAnsi="Book Antiqua" w:cs="宋体"/>
          <w:i/>
          <w:iCs/>
          <w:color w:val="000000"/>
          <w:sz w:val="24"/>
          <w:szCs w:val="24"/>
          <w:lang w:val="en-US" w:eastAsia="zh-CN"/>
        </w:rPr>
        <w:t>Clin</w:t>
      </w:r>
      <w:proofErr w:type="spellEnd"/>
      <w:r w:rsidRPr="00381CFC">
        <w:rPr>
          <w:rFonts w:ascii="Book Antiqua" w:eastAsia="宋体" w:hAnsi="Book Antiqua" w:cs="宋体"/>
          <w:i/>
          <w:iCs/>
          <w:color w:val="000000"/>
          <w:sz w:val="24"/>
          <w:szCs w:val="24"/>
          <w:lang w:val="en-US" w:eastAsia="zh-CN"/>
        </w:rPr>
        <w:t xml:space="preserve"> </w:t>
      </w:r>
      <w:proofErr w:type="spellStart"/>
      <w:r w:rsidRPr="00381CFC">
        <w:rPr>
          <w:rFonts w:ascii="Book Antiqua" w:eastAsia="宋体" w:hAnsi="Book Antiqua" w:cs="宋体"/>
          <w:i/>
          <w:iCs/>
          <w:color w:val="000000"/>
          <w:sz w:val="24"/>
          <w:szCs w:val="24"/>
          <w:lang w:val="en-US" w:eastAsia="zh-CN"/>
        </w:rPr>
        <w:t>Radiol</w:t>
      </w:r>
      <w:proofErr w:type="spellEnd"/>
      <w:r w:rsidRPr="00381CFC">
        <w:rPr>
          <w:rFonts w:ascii="Book Antiqua" w:eastAsia="宋体" w:hAnsi="Book Antiqua" w:cs="宋体"/>
          <w:color w:val="000000"/>
          <w:sz w:val="24"/>
          <w:szCs w:val="24"/>
          <w:lang w:val="en-US" w:eastAsia="zh-CN"/>
        </w:rPr>
        <w:t> 2008; </w:t>
      </w:r>
      <w:r w:rsidRPr="00381CFC">
        <w:rPr>
          <w:rFonts w:ascii="Book Antiqua" w:eastAsia="宋体" w:hAnsi="Book Antiqua" w:cs="宋体"/>
          <w:b/>
          <w:bCs/>
          <w:color w:val="000000"/>
          <w:sz w:val="24"/>
          <w:szCs w:val="24"/>
          <w:lang w:val="en-US" w:eastAsia="zh-CN"/>
        </w:rPr>
        <w:t>63</w:t>
      </w:r>
      <w:r w:rsidRPr="00381CFC">
        <w:rPr>
          <w:rFonts w:ascii="Book Antiqua" w:eastAsia="宋体" w:hAnsi="Book Antiqua" w:cs="宋体"/>
          <w:color w:val="000000"/>
          <w:sz w:val="24"/>
          <w:szCs w:val="24"/>
          <w:lang w:val="en-US" w:eastAsia="zh-CN"/>
        </w:rPr>
        <w:t>: 1332-1335 [PMID: 18996263 DOI: 10.1016/j.crad.2008.07.007]</w:t>
      </w:r>
    </w:p>
    <w:p w14:paraId="55E69496" w14:textId="77777777" w:rsidR="00381CFC" w:rsidRPr="00381CFC" w:rsidRDefault="00381CFC" w:rsidP="00381CFC">
      <w:pPr>
        <w:widowControl w:val="0"/>
        <w:adjustRightInd w:val="0"/>
        <w:snapToGrid w:val="0"/>
        <w:spacing w:after="0" w:line="360" w:lineRule="auto"/>
        <w:jc w:val="both"/>
        <w:rPr>
          <w:rFonts w:ascii="Book Antiqua" w:eastAsia="宋体" w:hAnsi="Book Antiqua" w:cs="宋体"/>
          <w:color w:val="000000"/>
          <w:sz w:val="24"/>
          <w:szCs w:val="24"/>
          <w:lang w:val="en-US" w:eastAsia="zh-CN"/>
        </w:rPr>
      </w:pPr>
      <w:r w:rsidRPr="00381CFC">
        <w:rPr>
          <w:rFonts w:ascii="Book Antiqua" w:eastAsia="宋体" w:hAnsi="Book Antiqua" w:cs="宋体"/>
          <w:color w:val="000000"/>
          <w:sz w:val="24"/>
          <w:szCs w:val="24"/>
          <w:lang w:val="en-US" w:eastAsia="zh-CN"/>
        </w:rPr>
        <w:t>11 </w:t>
      </w:r>
      <w:proofErr w:type="spellStart"/>
      <w:r w:rsidRPr="00381CFC">
        <w:rPr>
          <w:rFonts w:ascii="Book Antiqua" w:eastAsia="宋体" w:hAnsi="Book Antiqua" w:cs="宋体"/>
          <w:b/>
          <w:bCs/>
          <w:color w:val="000000"/>
          <w:sz w:val="24"/>
          <w:szCs w:val="24"/>
          <w:lang w:val="en-US" w:eastAsia="zh-CN"/>
        </w:rPr>
        <w:t>Roggenland</w:t>
      </w:r>
      <w:proofErr w:type="spellEnd"/>
      <w:r w:rsidRPr="00381CFC">
        <w:rPr>
          <w:rFonts w:ascii="Book Antiqua" w:eastAsia="宋体" w:hAnsi="Book Antiqua" w:cs="宋体"/>
          <w:b/>
          <w:bCs/>
          <w:color w:val="000000"/>
          <w:sz w:val="24"/>
          <w:szCs w:val="24"/>
          <w:lang w:val="en-US" w:eastAsia="zh-CN"/>
        </w:rPr>
        <w:t xml:space="preserve"> D</w:t>
      </w:r>
      <w:r w:rsidRPr="00381CFC">
        <w:rPr>
          <w:rFonts w:ascii="Book Antiqua" w:eastAsia="宋体" w:hAnsi="Book Antiqua" w:cs="宋体"/>
          <w:color w:val="000000"/>
          <w:sz w:val="24"/>
          <w:szCs w:val="24"/>
          <w:lang w:val="en-US" w:eastAsia="zh-CN"/>
        </w:rPr>
        <w:t xml:space="preserve">, Peters SA, </w:t>
      </w:r>
      <w:proofErr w:type="spellStart"/>
      <w:r w:rsidRPr="00381CFC">
        <w:rPr>
          <w:rFonts w:ascii="Book Antiqua" w:eastAsia="宋体" w:hAnsi="Book Antiqua" w:cs="宋体"/>
          <w:color w:val="000000"/>
          <w:sz w:val="24"/>
          <w:szCs w:val="24"/>
          <w:lang w:val="en-US" w:eastAsia="zh-CN"/>
        </w:rPr>
        <w:t>Lemburg</w:t>
      </w:r>
      <w:proofErr w:type="spellEnd"/>
      <w:r w:rsidRPr="00381CFC">
        <w:rPr>
          <w:rFonts w:ascii="Book Antiqua" w:eastAsia="宋体" w:hAnsi="Book Antiqua" w:cs="宋体"/>
          <w:color w:val="000000"/>
          <w:sz w:val="24"/>
          <w:szCs w:val="24"/>
          <w:lang w:val="en-US" w:eastAsia="zh-CN"/>
        </w:rPr>
        <w:t xml:space="preserve"> SP, Holland-</w:t>
      </w:r>
      <w:proofErr w:type="spellStart"/>
      <w:r w:rsidRPr="00381CFC">
        <w:rPr>
          <w:rFonts w:ascii="Book Antiqua" w:eastAsia="宋体" w:hAnsi="Book Antiqua" w:cs="宋体"/>
          <w:color w:val="000000"/>
          <w:sz w:val="24"/>
          <w:szCs w:val="24"/>
          <w:lang w:val="en-US" w:eastAsia="zh-CN"/>
        </w:rPr>
        <w:t>Letz</w:t>
      </w:r>
      <w:proofErr w:type="spellEnd"/>
      <w:r w:rsidRPr="00381CFC">
        <w:rPr>
          <w:rFonts w:ascii="Book Antiqua" w:eastAsia="宋体" w:hAnsi="Book Antiqua" w:cs="宋体"/>
          <w:color w:val="000000"/>
          <w:sz w:val="24"/>
          <w:szCs w:val="24"/>
          <w:lang w:val="en-US" w:eastAsia="zh-CN"/>
        </w:rPr>
        <w:t xml:space="preserve"> T, Nicolas V, </w:t>
      </w:r>
      <w:proofErr w:type="spellStart"/>
      <w:r w:rsidRPr="00381CFC">
        <w:rPr>
          <w:rFonts w:ascii="Book Antiqua" w:eastAsia="宋体" w:hAnsi="Book Antiqua" w:cs="宋体"/>
          <w:color w:val="000000"/>
          <w:sz w:val="24"/>
          <w:szCs w:val="24"/>
          <w:lang w:val="en-US" w:eastAsia="zh-CN"/>
        </w:rPr>
        <w:t>Heyer</w:t>
      </w:r>
      <w:proofErr w:type="spellEnd"/>
      <w:r w:rsidRPr="00381CFC">
        <w:rPr>
          <w:rFonts w:ascii="Book Antiqua" w:eastAsia="宋体" w:hAnsi="Book Antiqua" w:cs="宋体"/>
          <w:color w:val="000000"/>
          <w:sz w:val="24"/>
          <w:szCs w:val="24"/>
          <w:lang w:val="en-US" w:eastAsia="zh-CN"/>
        </w:rPr>
        <w:t xml:space="preserve"> CM. CT angiography in suspected pulmonary embolism: impact of patient characteristics and different venous lines on vessel enhancement and image quality. </w:t>
      </w:r>
      <w:r w:rsidRPr="00381CFC">
        <w:rPr>
          <w:rFonts w:ascii="Book Antiqua" w:eastAsia="宋体" w:hAnsi="Book Antiqua" w:cs="宋体"/>
          <w:i/>
          <w:iCs/>
          <w:color w:val="000000"/>
          <w:sz w:val="24"/>
          <w:szCs w:val="24"/>
          <w:lang w:val="en-US" w:eastAsia="zh-CN"/>
        </w:rPr>
        <w:t xml:space="preserve">AJR Am J </w:t>
      </w:r>
      <w:proofErr w:type="spellStart"/>
      <w:r w:rsidRPr="00381CFC">
        <w:rPr>
          <w:rFonts w:ascii="Book Antiqua" w:eastAsia="宋体" w:hAnsi="Book Antiqua" w:cs="宋体"/>
          <w:i/>
          <w:iCs/>
          <w:color w:val="000000"/>
          <w:sz w:val="24"/>
          <w:szCs w:val="24"/>
          <w:lang w:val="en-US" w:eastAsia="zh-CN"/>
        </w:rPr>
        <w:t>Roentgenol</w:t>
      </w:r>
      <w:proofErr w:type="spellEnd"/>
      <w:r w:rsidRPr="00381CFC">
        <w:rPr>
          <w:rFonts w:ascii="Book Antiqua" w:eastAsia="宋体" w:hAnsi="Book Antiqua" w:cs="宋体"/>
          <w:color w:val="000000"/>
          <w:sz w:val="24"/>
          <w:szCs w:val="24"/>
          <w:lang w:val="en-US" w:eastAsia="zh-CN"/>
        </w:rPr>
        <w:t> 2008; </w:t>
      </w:r>
      <w:r w:rsidRPr="00381CFC">
        <w:rPr>
          <w:rFonts w:ascii="Book Antiqua" w:eastAsia="宋体" w:hAnsi="Book Antiqua" w:cs="宋体"/>
          <w:b/>
          <w:bCs/>
          <w:color w:val="000000"/>
          <w:sz w:val="24"/>
          <w:szCs w:val="24"/>
          <w:lang w:val="en-US" w:eastAsia="zh-CN"/>
        </w:rPr>
        <w:t>190</w:t>
      </w:r>
      <w:r w:rsidRPr="00381CFC">
        <w:rPr>
          <w:rFonts w:ascii="Book Antiqua" w:eastAsia="宋体" w:hAnsi="Book Antiqua" w:cs="宋体"/>
          <w:color w:val="000000"/>
          <w:sz w:val="24"/>
          <w:szCs w:val="24"/>
          <w:lang w:val="en-US" w:eastAsia="zh-CN"/>
        </w:rPr>
        <w:t>: W351-W359 [PMID: 18492877 DOI: 10.2214/AJR.07.3402]</w:t>
      </w:r>
    </w:p>
    <w:p w14:paraId="1E170758" w14:textId="77777777" w:rsidR="00381CFC" w:rsidRPr="00381CFC" w:rsidRDefault="00381CFC" w:rsidP="00381CFC">
      <w:pPr>
        <w:widowControl w:val="0"/>
        <w:adjustRightInd w:val="0"/>
        <w:snapToGrid w:val="0"/>
        <w:spacing w:after="0" w:line="360" w:lineRule="auto"/>
        <w:jc w:val="both"/>
        <w:rPr>
          <w:rFonts w:ascii="Book Antiqua" w:eastAsia="宋体" w:hAnsi="Book Antiqua"/>
          <w:b/>
          <w:sz w:val="24"/>
          <w:szCs w:val="24"/>
          <w:lang w:val="en-US" w:eastAsia="zh-CN"/>
        </w:rPr>
      </w:pPr>
    </w:p>
    <w:p w14:paraId="2DD30CB6" w14:textId="77777777" w:rsidR="00EA5CF9" w:rsidRPr="00EA5CF9" w:rsidRDefault="00EA5CF9" w:rsidP="00EA5CF9">
      <w:pPr>
        <w:wordWrap w:val="0"/>
        <w:spacing w:line="360" w:lineRule="auto"/>
        <w:jc w:val="right"/>
        <w:rPr>
          <w:rFonts w:ascii="Book Antiqua" w:eastAsia="宋体" w:hAnsi="Book Antiqua"/>
          <w:color w:val="000000"/>
          <w:sz w:val="24"/>
          <w:lang w:eastAsia="zh-CN"/>
        </w:rPr>
      </w:pPr>
      <w:r w:rsidRPr="00BC0909">
        <w:rPr>
          <w:rFonts w:ascii="Book Antiqua" w:hAnsi="Book Antiqua"/>
          <w:b/>
          <w:bCs/>
          <w:color w:val="000000"/>
          <w:sz w:val="24"/>
        </w:rPr>
        <w:t>P-</w:t>
      </w:r>
      <w:r>
        <w:rPr>
          <w:rFonts w:ascii="Book Antiqua" w:hAnsi="Book Antiqua" w:hint="eastAsia"/>
          <w:b/>
          <w:bCs/>
          <w:color w:val="000000"/>
          <w:sz w:val="24"/>
        </w:rPr>
        <w:t xml:space="preserve"> </w:t>
      </w:r>
      <w:r w:rsidRPr="00BC0909">
        <w:rPr>
          <w:rFonts w:ascii="Book Antiqua" w:hAnsi="Book Antiqua"/>
          <w:b/>
          <w:bCs/>
          <w:color w:val="000000"/>
          <w:sz w:val="24"/>
        </w:rPr>
        <w:t>Reviewer:</w:t>
      </w:r>
      <w:r w:rsidRPr="00EA5CF9">
        <w:rPr>
          <w:rFonts w:ascii="Verdana" w:hAnsi="Verdana"/>
          <w:color w:val="000000"/>
          <w:sz w:val="17"/>
          <w:szCs w:val="17"/>
          <w:shd w:val="clear" w:color="auto" w:fill="FFFFFF"/>
        </w:rPr>
        <w:t xml:space="preserve"> </w:t>
      </w:r>
      <w:r w:rsidRPr="00EA5CF9">
        <w:rPr>
          <w:rFonts w:ascii="Book Antiqua" w:eastAsia="宋体" w:hAnsi="Book Antiqua"/>
          <w:color w:val="000000"/>
          <w:sz w:val="24"/>
          <w:lang w:eastAsia="zh-CN"/>
        </w:rPr>
        <w:t>Chow</w:t>
      </w:r>
      <w:r w:rsidRPr="00EA5CF9">
        <w:rPr>
          <w:rFonts w:ascii="Book Antiqua" w:eastAsia="宋体" w:hAnsi="Book Antiqua" w:hint="eastAsia"/>
          <w:color w:val="000000"/>
          <w:sz w:val="24"/>
          <w:lang w:eastAsia="zh-CN"/>
        </w:rPr>
        <w:t xml:space="preserve"> J, </w:t>
      </w:r>
      <w:proofErr w:type="gramStart"/>
      <w:r w:rsidRPr="00EA5CF9">
        <w:rPr>
          <w:rFonts w:ascii="Book Antiqua" w:eastAsia="宋体" w:hAnsi="Book Antiqua"/>
          <w:color w:val="000000"/>
          <w:sz w:val="24"/>
          <w:lang w:eastAsia="zh-CN"/>
        </w:rPr>
        <w:t>Gao</w:t>
      </w:r>
      <w:proofErr w:type="gramEnd"/>
      <w:r w:rsidRPr="00EA5CF9">
        <w:rPr>
          <w:rFonts w:ascii="Book Antiqua" w:eastAsia="宋体" w:hAnsi="Book Antiqua" w:hint="eastAsia"/>
          <w:color w:val="000000"/>
          <w:sz w:val="24"/>
          <w:lang w:eastAsia="zh-CN"/>
        </w:rPr>
        <w:t xml:space="preserve"> BL, Li YZ</w:t>
      </w:r>
    </w:p>
    <w:p w14:paraId="6AFB8D96" w14:textId="149B7584" w:rsidR="00EA5CF9" w:rsidRPr="00BC0909" w:rsidRDefault="00EA5CF9" w:rsidP="00EA5CF9">
      <w:pPr>
        <w:spacing w:line="360" w:lineRule="auto"/>
        <w:jc w:val="right"/>
        <w:rPr>
          <w:rFonts w:ascii="Book Antiqua" w:hAnsi="Book Antiqua"/>
          <w:b/>
          <w:bCs/>
          <w:color w:val="000000"/>
          <w:sz w:val="24"/>
        </w:rPr>
      </w:pPr>
      <w:r w:rsidRPr="00BC0909">
        <w:rPr>
          <w:rFonts w:ascii="Book Antiqua" w:hAnsi="Book Antiqua"/>
          <w:b/>
          <w:bCs/>
          <w:color w:val="000000"/>
          <w:sz w:val="24"/>
        </w:rPr>
        <w:t xml:space="preserve"> S-</w:t>
      </w:r>
      <w:r>
        <w:rPr>
          <w:rFonts w:ascii="Book Antiqua" w:hAnsi="Book Antiqua" w:hint="eastAsia"/>
          <w:b/>
          <w:bCs/>
          <w:color w:val="000000"/>
          <w:sz w:val="24"/>
        </w:rPr>
        <w:t xml:space="preserve"> </w:t>
      </w:r>
      <w:r w:rsidRPr="00BC0909">
        <w:rPr>
          <w:rFonts w:ascii="Book Antiqua" w:hAnsi="Book Antiqua"/>
          <w:b/>
          <w:bCs/>
          <w:color w:val="000000"/>
          <w:sz w:val="24"/>
        </w:rPr>
        <w:t>Editor:</w:t>
      </w:r>
      <w:r w:rsidRPr="00BC0909">
        <w:rPr>
          <w:rFonts w:ascii="Book Antiqua" w:hAnsi="Book Antiqua"/>
          <w:color w:val="000000"/>
          <w:sz w:val="24"/>
        </w:rPr>
        <w:t xml:space="preserve"> </w:t>
      </w:r>
      <w:r>
        <w:rPr>
          <w:rFonts w:ascii="Book Antiqua" w:eastAsia="宋体" w:hAnsi="Book Antiqua" w:hint="eastAsia"/>
          <w:color w:val="000000"/>
          <w:sz w:val="24"/>
          <w:lang w:eastAsia="zh-CN"/>
        </w:rPr>
        <w:t xml:space="preserve">Song XX </w:t>
      </w:r>
      <w:r w:rsidRPr="00BC0909">
        <w:rPr>
          <w:rFonts w:ascii="Book Antiqua" w:hAnsi="Book Antiqua"/>
          <w:b/>
          <w:bCs/>
          <w:color w:val="000000"/>
          <w:sz w:val="24"/>
        </w:rPr>
        <w:t>L-</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color w:val="000000"/>
          <w:sz w:val="24"/>
        </w:rPr>
        <w:t xml:space="preserve"> </w:t>
      </w:r>
      <w:r w:rsidRPr="00BC0909">
        <w:rPr>
          <w:rFonts w:ascii="Book Antiqua" w:hAnsi="Book Antiqua"/>
          <w:b/>
          <w:bCs/>
          <w:color w:val="000000"/>
          <w:sz w:val="24"/>
        </w:rPr>
        <w:t>E-</w:t>
      </w:r>
      <w:r>
        <w:rPr>
          <w:rFonts w:ascii="Book Antiqua" w:hAnsi="Book Antiqua" w:hint="eastAsia"/>
          <w:b/>
          <w:bCs/>
          <w:color w:val="000000"/>
          <w:sz w:val="24"/>
        </w:rPr>
        <w:t xml:space="preserve"> </w:t>
      </w:r>
      <w:r w:rsidRPr="00BC0909">
        <w:rPr>
          <w:rFonts w:ascii="Book Antiqua" w:hAnsi="Book Antiqua"/>
          <w:b/>
          <w:bCs/>
          <w:color w:val="000000"/>
          <w:sz w:val="24"/>
        </w:rPr>
        <w:t>Editor:</w:t>
      </w:r>
    </w:p>
    <w:p w14:paraId="74817DF4" w14:textId="77777777" w:rsidR="00381CFC" w:rsidRPr="00EA5CF9" w:rsidRDefault="00381CFC" w:rsidP="00381CFC">
      <w:pPr>
        <w:widowControl w:val="0"/>
        <w:adjustRightInd w:val="0"/>
        <w:snapToGrid w:val="0"/>
        <w:spacing w:after="0" w:line="360" w:lineRule="auto"/>
        <w:jc w:val="both"/>
        <w:rPr>
          <w:rFonts w:ascii="Book Antiqua" w:eastAsia="宋体" w:hAnsi="Book Antiqua"/>
          <w:b/>
          <w:sz w:val="24"/>
          <w:szCs w:val="24"/>
          <w:lang w:eastAsia="zh-CN"/>
        </w:rPr>
      </w:pPr>
    </w:p>
    <w:p w14:paraId="26C9E251" w14:textId="77777777" w:rsidR="00381CFC" w:rsidRPr="00381CFC" w:rsidRDefault="00381CFC" w:rsidP="00381CFC">
      <w:pPr>
        <w:widowControl w:val="0"/>
        <w:adjustRightInd w:val="0"/>
        <w:snapToGrid w:val="0"/>
        <w:spacing w:after="0" w:line="360" w:lineRule="auto"/>
        <w:jc w:val="both"/>
        <w:rPr>
          <w:rFonts w:ascii="Book Antiqua" w:eastAsia="宋体" w:hAnsi="Book Antiqua"/>
          <w:b/>
          <w:sz w:val="24"/>
          <w:szCs w:val="24"/>
          <w:lang w:eastAsia="zh-CN"/>
        </w:rPr>
      </w:pPr>
    </w:p>
    <w:p w14:paraId="29FC0DD3" w14:textId="77777777" w:rsidR="00381CFC" w:rsidRPr="00381CFC" w:rsidRDefault="00381CFC" w:rsidP="00381CFC">
      <w:pPr>
        <w:widowControl w:val="0"/>
        <w:adjustRightInd w:val="0"/>
        <w:snapToGrid w:val="0"/>
        <w:spacing w:after="0" w:line="360" w:lineRule="auto"/>
        <w:jc w:val="both"/>
        <w:rPr>
          <w:rFonts w:ascii="Book Antiqua" w:eastAsia="宋体" w:hAnsi="Book Antiqua"/>
          <w:b/>
          <w:sz w:val="24"/>
          <w:szCs w:val="24"/>
          <w:lang w:eastAsia="zh-CN"/>
        </w:rPr>
      </w:pPr>
    </w:p>
    <w:p w14:paraId="45AB2DAC"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5303E70A"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57C35661"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7BD5A8B7"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4EB680BF"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4A75FA6D"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2B14F5AD"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5E21ABA9"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4CC36CFA"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003892F5"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156A7635"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30458162"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7581624C"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5E6528E4" w14:textId="77777777" w:rsidR="00381CFC" w:rsidRPr="00120C9B" w:rsidRDefault="00381CFC" w:rsidP="00381CFC">
      <w:pPr>
        <w:widowControl w:val="0"/>
        <w:autoSpaceDE w:val="0"/>
        <w:autoSpaceDN w:val="0"/>
        <w:adjustRightInd w:val="0"/>
        <w:snapToGrid w:val="0"/>
        <w:spacing w:after="0" w:line="360" w:lineRule="auto"/>
        <w:jc w:val="both"/>
        <w:rPr>
          <w:rFonts w:ascii="Book Antiqua" w:hAnsi="Book Antiqua"/>
          <w:sz w:val="24"/>
          <w:szCs w:val="24"/>
        </w:rPr>
      </w:pPr>
      <w:r w:rsidRPr="00120C9B">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01BD1A02" wp14:editId="4E9B7367">
                <wp:simplePos x="0" y="0"/>
                <wp:positionH relativeFrom="column">
                  <wp:posOffset>1244600</wp:posOffset>
                </wp:positionH>
                <wp:positionV relativeFrom="paragraph">
                  <wp:posOffset>571500</wp:posOffset>
                </wp:positionV>
                <wp:extent cx="114300" cy="228600"/>
                <wp:effectExtent l="76200" t="25400" r="88900" b="101600"/>
                <wp:wrapNone/>
                <wp:docPr id="5" name="Straight Arrow Connector 5"/>
                <wp:cNvGraphicFramePr/>
                <a:graphic xmlns:a="http://schemas.openxmlformats.org/drawingml/2006/main">
                  <a:graphicData uri="http://schemas.microsoft.com/office/word/2010/wordprocessingShape">
                    <wps:wsp>
                      <wps:cNvCnPr/>
                      <wps:spPr>
                        <a:xfrm flipH="1">
                          <a:off x="0" y="0"/>
                          <a:ext cx="114300" cy="228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98pt;margin-top:45pt;width:9pt;height:1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9p8wEAAD8EAAAOAAAAZHJzL2Uyb0RvYy54bWysU9uO0zAQfUfiHyy/06SFXa2ipivUpfCA&#10;oNqFD3Adu7Fke6yxadq/Z+yk4SqQEHmwPPGcM3OOx+v7s7PspDAa8C1fLmrOlJfQGX9s+edPuxd3&#10;nMUkfCcseNXyi4r8fvP82XoIjVpBD7ZTyIjEx2YILe9TCk1VRdkrJ+ICgvJ0qAGdSBTisepQDMTu&#10;bLWq69tqAOwCglQx0t+H8ZBvCr/WSqaPWkeVmG059ZbKimU95LXarEVzRBF6I6c2xD904YTxVHSm&#10;ehBJsC9ofqFyRiJE0GkhwVWgtZGqaCA1y/onNU+9CKpoIXNimG2K/49WfjjtkZmu5TeceeHoip4S&#10;CnPsE3uNCAPbgvdkIyC7yW4NITYE2vo9TlEMe8zSzxod09aEdzQIxQySx87F68vstTonJunncvnq&#10;ZU03Iulotbq7pT3xVSNNpgsY01sFjuVNy+PU1dzOWEKc3sc0Aq+ADLY+rxGs6XbG2hLg8bC1yE6C&#10;RmG3q+mbKv6QloSxb3zH0iWQFyJbMKVlzirLHwWXXbpYNdZ7VJpsJGGrIr0MsJrrCSmVT8uZibIz&#10;TFNvM7D+O3DKz1BVhnsGj278seqMKJXBpxnsjAf8XfV0vrasx/yrA6PubMEBuksZhWINTWm5xOlF&#10;5WfwfVzg39795isAAAD//wMAUEsDBBQABgAIAAAAIQCUJMo+3wAAAAoBAAAPAAAAZHJzL2Rvd25y&#10;ZXYueG1sTE/BSsNAFLwL/sPyBG92t6GWNM2mSFEoiEJbD/a2zT6T2OzbkN2m0a/3edLTm2GGeTP5&#10;anStGLAPjScN04kCgVR621Cl4W3/dJeCCNGQNa0n1PCFAVbF9VVuMusvtMVhFyvBIRQyo6GOscuk&#10;DGWNzoSJ75BY+/C9M5FpX0nbmwuHu1YmSs2lMw3xh9p0uK6xPO3OTsPLOk0fnzebanj/3uPs/vN0&#10;cK9K69ub8WEJIuIY/8zwW5+rQ8Gdjv5MNoiW+WLOW6KGheLLhmQ6Y3BkJWFFFrn8P6H4AQAA//8D&#10;AFBLAQItABQABgAIAAAAIQC2gziS/gAAAOEBAAATAAAAAAAAAAAAAAAAAAAAAABbQ29udGVudF9U&#10;eXBlc10ueG1sUEsBAi0AFAAGAAgAAAAhADj9If/WAAAAlAEAAAsAAAAAAAAAAAAAAAAALwEAAF9y&#10;ZWxzLy5yZWxzUEsBAi0AFAAGAAgAAAAhAGclH2nzAQAAPwQAAA4AAAAAAAAAAAAAAAAALgIAAGRy&#10;cy9lMm9Eb2MueG1sUEsBAi0AFAAGAAgAAAAhAJQkyj7fAAAACgEAAA8AAAAAAAAAAAAAAAAATQQA&#10;AGRycy9kb3ducmV2LnhtbFBLBQYAAAAABAAEAPMAAABZBQAAAAA=&#10;" strokecolor="red" strokeweight="2pt">
                <v:stroke endarrow="open"/>
                <v:shadow on="t" color="black" opacity="24903f" origin=",.5" offset="0,.55556mm"/>
              </v:shape>
            </w:pict>
          </mc:Fallback>
        </mc:AlternateContent>
      </w:r>
      <w:r w:rsidRPr="00120C9B">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3CA7047F" wp14:editId="6E6450F4">
                <wp:simplePos x="0" y="0"/>
                <wp:positionH relativeFrom="column">
                  <wp:posOffset>-1155700</wp:posOffset>
                </wp:positionH>
                <wp:positionV relativeFrom="paragraph">
                  <wp:posOffset>501650</wp:posOffset>
                </wp:positionV>
                <wp:extent cx="114300" cy="228600"/>
                <wp:effectExtent l="76200" t="25400" r="88900" b="101600"/>
                <wp:wrapNone/>
                <wp:docPr id="4" name="Straight Arrow Connector 4"/>
                <wp:cNvGraphicFramePr/>
                <a:graphic xmlns:a="http://schemas.openxmlformats.org/drawingml/2006/main">
                  <a:graphicData uri="http://schemas.microsoft.com/office/word/2010/wordprocessingShape">
                    <wps:wsp>
                      <wps:cNvCnPr/>
                      <wps:spPr>
                        <a:xfrm flipH="1">
                          <a:off x="0" y="0"/>
                          <a:ext cx="114300" cy="228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left:0;text-align:left;margin-left:-91pt;margin-top:39.5pt;width:9pt;height:1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1A8gEAAD8EAAAOAAAAZHJzL2Uyb0RvYy54bWysU9uO0zAQfUfiHyy/06SlWq2qpivUpfCA&#10;oGLhA1zHbizZHmtsmvTvGTtpuAokRB4sTzznzJzj8fZhcJZdFEYDvuHLRc2Z8hJa488N//zp8OKe&#10;s5iEb4UFrxp+VZE/7J4/2/Zho1bQgW0VMiLxcdOHhncphU1VRdkpJ+ICgvJ0qAGdSBTiuWpR9MTu&#10;bLWq67uqB2wDglQx0t/H8ZDvCr/WSqYPWkeVmG049ZbKimU95bXabcXmjCJ0Rk5tiH/owgnjqehM&#10;9SiSYF/Q/ELljESIoNNCgqtAayNV0UBqlvVPap46EVTRQubEMNsU/x+tfH85IjNtw9eceeHoip4S&#10;CnPuEnuFCD3bg/dkIyBbZ7f6EDcE2vsjTlEMR8zSB42OaWvCWxqEYgbJY0Px+jp7rYbEJP1cLtcv&#10;a7oRSUer1f0d7YmvGmkyXcCY3ihwLG8aHqeu5nbGEuLyLqYReANksPV5jWBNezDWlgDPp71FdhE0&#10;CodDTd9U8Ye0JIx97VuWroG8ENmCKS1zVln+KLjs0tWqsd5HpclGErYq0ssAq7mekFL5tJyZKDvD&#10;NPU2A+u/A6f8DFVluGfw6MYfq86IUhl8msHOeMDfVU/DrWU95t8cGHVnC07QXssoFGtoSsslTi8q&#10;P4Pv4wL/9u53XwEAAP//AwBQSwMEFAAGAAgAAAAhAEeClEvkAAAADAEAAA8AAABkcnMvZG93bnJl&#10;di54bWxMj0FLw0AQhe+C/2EZwVu6m9LWNGZTpCgUxIKth3rbJmMSm50N2W0a/fWOJz3NDO/x5nvZ&#10;arStGLD3jSMN8USBQCpc2VCl4W3/FCUgfDBUmtYRavhCD6v8+iozaeku9IrDLlSCQ8inRkMdQpdK&#10;6YsarfET1yGx9uF6awKffSXL3lw43LZyqtRCWtMQf6hNh+sai9PubDW8rJPk8XmzqYbD9x5n88/T&#10;u90qrW9vxod7EAHH8GeGX3xGh5yZju5MpRethihOplwmaLhb8mRHFC9mvB3ZG88VyDyT/0vkPwAA&#10;AP//AwBQSwECLQAUAAYACAAAACEAtoM4kv4AAADhAQAAEwAAAAAAAAAAAAAAAAAAAAAAW0NvbnRl&#10;bnRfVHlwZXNdLnhtbFBLAQItABQABgAIAAAAIQA4/SH/1gAAAJQBAAALAAAAAAAAAAAAAAAAAC8B&#10;AABfcmVscy8ucmVsc1BLAQItABQABgAIAAAAIQDTVV1A8gEAAD8EAAAOAAAAAAAAAAAAAAAAAC4C&#10;AABkcnMvZTJvRG9jLnhtbFBLAQItABQABgAIAAAAIQBHgpRL5AAAAAwBAAAPAAAAAAAAAAAAAAAA&#10;AEwEAABkcnMvZG93bnJldi54bWxQSwUGAAAAAAQABADzAAAAXQUAAAAA&#10;" strokecolor="red" strokeweight="2pt">
                <v:stroke endarrow="open"/>
                <v:shadow on="t" color="black" opacity="24903f" origin=",.5" offset="0,.55556mm"/>
              </v:shape>
            </w:pict>
          </mc:Fallback>
        </mc:AlternateContent>
      </w:r>
      <w:r w:rsidRPr="00120C9B">
        <w:rPr>
          <w:rFonts w:ascii="Book Antiqua" w:hAnsi="Book Antiqua"/>
          <w:noProof/>
          <w:sz w:val="24"/>
          <w:szCs w:val="24"/>
          <w:lang w:val="en-US"/>
        </w:rPr>
        <w:drawing>
          <wp:anchor distT="0" distB="0" distL="114300" distR="114300" simplePos="0" relativeHeight="251659264" behindDoc="0" locked="0" layoutInCell="1" allowOverlap="1" wp14:anchorId="19829229" wp14:editId="412DE990">
            <wp:simplePos x="0" y="0"/>
            <wp:positionH relativeFrom="column">
              <wp:posOffset>0</wp:posOffset>
            </wp:positionH>
            <wp:positionV relativeFrom="paragraph">
              <wp:posOffset>13970</wp:posOffset>
            </wp:positionV>
            <wp:extent cx="2400300" cy="1950085"/>
            <wp:effectExtent l="0" t="0" r="1270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pulmonary angiogram using 60 ml Axial CT image demonstrating good opa....jpg"/>
                    <pic:cNvPicPr/>
                  </pic:nvPicPr>
                  <pic:blipFill>
                    <a:blip r:embed="rId9">
                      <a:extLst>
                        <a:ext uri="{28A0092B-C50C-407E-A947-70E740481C1C}">
                          <a14:useLocalDpi xmlns:a14="http://schemas.microsoft.com/office/drawing/2010/main" val="0"/>
                        </a:ext>
                      </a:extLst>
                    </a:blip>
                    <a:stretch>
                      <a:fillRect/>
                    </a:stretch>
                  </pic:blipFill>
                  <pic:spPr>
                    <a:xfrm>
                      <a:off x="0" y="0"/>
                      <a:ext cx="2400300" cy="1950085"/>
                    </a:xfrm>
                    <a:prstGeom prst="rect">
                      <a:avLst/>
                    </a:prstGeom>
                  </pic:spPr>
                </pic:pic>
              </a:graphicData>
            </a:graphic>
            <wp14:sizeRelH relativeFrom="page">
              <wp14:pctWidth>0</wp14:pctWidth>
            </wp14:sizeRelH>
            <wp14:sizeRelV relativeFrom="page">
              <wp14:pctHeight>0</wp14:pctHeight>
            </wp14:sizeRelV>
          </wp:anchor>
        </w:drawing>
      </w:r>
      <w:r w:rsidRPr="00120C9B">
        <w:rPr>
          <w:rFonts w:ascii="Book Antiqua" w:hAnsi="Book Antiqua"/>
          <w:noProof/>
          <w:sz w:val="24"/>
          <w:szCs w:val="24"/>
          <w:lang w:val="en-US"/>
        </w:rPr>
        <w:drawing>
          <wp:inline distT="0" distB="0" distL="0" distR="0" wp14:anchorId="19661BC5" wp14:editId="7D4421F7">
            <wp:extent cx="2353590" cy="1955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pulmonary angiogram using 75 ml Axial CT image demonstrating good opa....jpg"/>
                    <pic:cNvPicPr/>
                  </pic:nvPicPr>
                  <pic:blipFill>
                    <a:blip r:embed="rId10">
                      <a:extLst>
                        <a:ext uri="{28A0092B-C50C-407E-A947-70E740481C1C}">
                          <a14:useLocalDpi xmlns:a14="http://schemas.microsoft.com/office/drawing/2010/main" val="0"/>
                        </a:ext>
                      </a:extLst>
                    </a:blip>
                    <a:stretch>
                      <a:fillRect/>
                    </a:stretch>
                  </pic:blipFill>
                  <pic:spPr>
                    <a:xfrm>
                      <a:off x="0" y="0"/>
                      <a:ext cx="2354880" cy="1956872"/>
                    </a:xfrm>
                    <a:prstGeom prst="rect">
                      <a:avLst/>
                    </a:prstGeom>
                  </pic:spPr>
                </pic:pic>
              </a:graphicData>
            </a:graphic>
          </wp:inline>
        </w:drawing>
      </w:r>
    </w:p>
    <w:p w14:paraId="69DE9E93" w14:textId="111E0147" w:rsidR="00381CFC" w:rsidRPr="00EA5CF9" w:rsidRDefault="00EA5CF9" w:rsidP="00381CFC">
      <w:pPr>
        <w:widowControl w:val="0"/>
        <w:autoSpaceDE w:val="0"/>
        <w:autoSpaceDN w:val="0"/>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A</w:t>
      </w:r>
      <w:r w:rsidR="00381CFC" w:rsidRPr="00120C9B">
        <w:rPr>
          <w:rFonts w:ascii="Book Antiqua" w:hAnsi="Book Antiqua"/>
          <w:sz w:val="24"/>
          <w:szCs w:val="24"/>
        </w:rPr>
        <w:t xml:space="preserve"> 60</w:t>
      </w:r>
      <w:r>
        <w:rPr>
          <w:rFonts w:ascii="Book Antiqua" w:eastAsia="宋体" w:hAnsi="Book Antiqua" w:hint="eastAsia"/>
          <w:sz w:val="24"/>
          <w:szCs w:val="24"/>
          <w:lang w:eastAsia="zh-CN"/>
        </w:rPr>
        <w:t xml:space="preserve"> </w:t>
      </w:r>
      <w:r w:rsidR="00381CFC" w:rsidRPr="00120C9B">
        <w:rPr>
          <w:rFonts w:ascii="Book Antiqua" w:hAnsi="Book Antiqua"/>
          <w:sz w:val="24"/>
          <w:szCs w:val="24"/>
        </w:rPr>
        <w:t>m</w:t>
      </w:r>
      <w:r>
        <w:rPr>
          <w:rFonts w:ascii="Book Antiqua" w:eastAsia="宋体" w:hAnsi="Book Antiqua" w:hint="eastAsia"/>
          <w:sz w:val="24"/>
          <w:szCs w:val="24"/>
          <w:lang w:eastAsia="zh-CN"/>
        </w:rPr>
        <w:t>L</w:t>
      </w:r>
      <w:r w:rsidR="00381CFC" w:rsidRPr="00120C9B">
        <w:rPr>
          <w:rFonts w:ascii="Book Antiqua" w:hAnsi="Book Antiqua"/>
          <w:sz w:val="24"/>
          <w:szCs w:val="24"/>
        </w:rPr>
        <w:tab/>
      </w:r>
      <w:r w:rsidR="00381CFC" w:rsidRPr="00120C9B">
        <w:rPr>
          <w:rFonts w:ascii="Book Antiqua" w:hAnsi="Book Antiqua"/>
          <w:sz w:val="24"/>
          <w:szCs w:val="24"/>
        </w:rPr>
        <w:tab/>
      </w:r>
      <w:r w:rsidR="00381CFC" w:rsidRPr="00120C9B">
        <w:rPr>
          <w:rFonts w:ascii="Book Antiqua" w:hAnsi="Book Antiqua"/>
          <w:sz w:val="24"/>
          <w:szCs w:val="24"/>
        </w:rPr>
        <w:tab/>
      </w:r>
      <w:r w:rsidR="00381CFC" w:rsidRPr="00120C9B">
        <w:rPr>
          <w:rFonts w:ascii="Book Antiqua" w:hAnsi="Book Antiqua"/>
          <w:sz w:val="24"/>
          <w:szCs w:val="24"/>
        </w:rPr>
        <w:tab/>
      </w:r>
      <w:r>
        <w:rPr>
          <w:rFonts w:ascii="Book Antiqua" w:eastAsia="宋体" w:hAnsi="Book Antiqua" w:hint="eastAsia"/>
          <w:sz w:val="24"/>
          <w:szCs w:val="24"/>
          <w:lang w:eastAsia="zh-CN"/>
        </w:rPr>
        <w:t xml:space="preserve">           B</w:t>
      </w:r>
      <w:r w:rsidR="00381CFC" w:rsidRPr="00120C9B">
        <w:rPr>
          <w:rFonts w:ascii="Book Antiqua" w:hAnsi="Book Antiqua"/>
          <w:sz w:val="24"/>
          <w:szCs w:val="24"/>
        </w:rPr>
        <w:t xml:space="preserve"> 75</w:t>
      </w:r>
      <w:r>
        <w:rPr>
          <w:rFonts w:ascii="Book Antiqua" w:eastAsia="宋体" w:hAnsi="Book Antiqua" w:hint="eastAsia"/>
          <w:sz w:val="24"/>
          <w:szCs w:val="24"/>
          <w:lang w:eastAsia="zh-CN"/>
        </w:rPr>
        <w:t xml:space="preserve"> </w:t>
      </w:r>
      <w:r w:rsidR="00381CFC" w:rsidRPr="00120C9B">
        <w:rPr>
          <w:rFonts w:ascii="Book Antiqua" w:hAnsi="Book Antiqua"/>
          <w:sz w:val="24"/>
          <w:szCs w:val="24"/>
        </w:rPr>
        <w:t>m</w:t>
      </w:r>
      <w:r>
        <w:rPr>
          <w:rFonts w:ascii="Book Antiqua" w:eastAsia="宋体" w:hAnsi="Book Antiqua" w:hint="eastAsia"/>
          <w:sz w:val="24"/>
          <w:szCs w:val="24"/>
          <w:lang w:eastAsia="zh-CN"/>
        </w:rPr>
        <w:t>L</w:t>
      </w:r>
    </w:p>
    <w:p w14:paraId="1C764EE3" w14:textId="6AAC77EF" w:rsidR="00381CFC" w:rsidRPr="000B77CB" w:rsidRDefault="00381CFC" w:rsidP="00381CFC">
      <w:pPr>
        <w:widowControl w:val="0"/>
        <w:autoSpaceDE w:val="0"/>
        <w:autoSpaceDN w:val="0"/>
        <w:adjustRightInd w:val="0"/>
        <w:snapToGrid w:val="0"/>
        <w:spacing w:after="0" w:line="360" w:lineRule="auto"/>
        <w:jc w:val="both"/>
        <w:rPr>
          <w:rFonts w:ascii="Book Antiqua" w:hAnsi="Book Antiqua"/>
          <w:b/>
          <w:sz w:val="24"/>
          <w:szCs w:val="24"/>
        </w:rPr>
      </w:pPr>
      <w:r w:rsidRPr="000B77CB">
        <w:rPr>
          <w:rFonts w:ascii="Book Antiqua" w:hAnsi="Book Antiqua"/>
          <w:b/>
          <w:sz w:val="24"/>
          <w:szCs w:val="24"/>
        </w:rPr>
        <w:t>Figure 1 Sample axial image slices showing the good opacification in the main pulmonary artery with intravenous contrast in the two groups (red arrows).</w:t>
      </w:r>
    </w:p>
    <w:p w14:paraId="0EE2F6AC" w14:textId="77777777" w:rsidR="00381CFC" w:rsidRP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341DCD19"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7651FCCA"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425BC0E0"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55033601"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773B9C07"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44DDA650"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064228F4"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3329BC9B"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63356757" w14:textId="77777777" w:rsid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p w14:paraId="7581FD56"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16E0D391"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4A2116CD"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727487FE"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7B920D16"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2D0D01E6"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670EA699"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381A37D0"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60DC068B"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73F3F67B"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7143D3C7" w14:textId="77777777" w:rsidR="000B77CB" w:rsidRDefault="000B77CB" w:rsidP="00120C9B">
      <w:pPr>
        <w:widowControl w:val="0"/>
        <w:adjustRightInd w:val="0"/>
        <w:snapToGrid w:val="0"/>
        <w:spacing w:after="0" w:line="360" w:lineRule="auto"/>
        <w:jc w:val="both"/>
        <w:rPr>
          <w:rFonts w:ascii="Book Antiqua" w:eastAsia="宋体" w:hAnsi="Book Antiqua"/>
          <w:b/>
          <w:sz w:val="24"/>
          <w:szCs w:val="24"/>
          <w:lang w:eastAsia="zh-CN"/>
        </w:rPr>
      </w:pPr>
    </w:p>
    <w:p w14:paraId="777ACE36" w14:textId="171BE82A" w:rsidR="00381CFC" w:rsidRPr="00F631CB" w:rsidRDefault="00F631CB" w:rsidP="00F631CB">
      <w:pPr>
        <w:widowControl w:val="0"/>
        <w:adjustRightInd w:val="0"/>
        <w:snapToGrid w:val="0"/>
        <w:spacing w:after="0" w:line="360" w:lineRule="auto"/>
        <w:jc w:val="both"/>
        <w:rPr>
          <w:rFonts w:ascii="Book Antiqua" w:eastAsia="宋体" w:hAnsi="Book Antiqua"/>
          <w:b/>
          <w:sz w:val="24"/>
          <w:szCs w:val="24"/>
          <w:lang w:eastAsia="zh-CN"/>
        </w:rPr>
      </w:pPr>
      <w:r w:rsidRPr="00F631CB">
        <w:rPr>
          <w:rFonts w:ascii="Book Antiqua" w:hAnsi="Book Antiqua"/>
          <w:b/>
          <w:sz w:val="24"/>
          <w:szCs w:val="24"/>
        </w:rPr>
        <w:t>Table 1</w:t>
      </w:r>
      <w:r w:rsidRPr="00F631CB">
        <w:rPr>
          <w:rFonts w:ascii="Book Antiqua" w:eastAsia="宋体" w:hAnsi="Book Antiqua" w:hint="eastAsia"/>
          <w:b/>
          <w:sz w:val="24"/>
          <w:szCs w:val="24"/>
          <w:lang w:eastAsia="zh-CN"/>
        </w:rPr>
        <w:t xml:space="preserve"> </w:t>
      </w:r>
      <w:r w:rsidR="000B77CB" w:rsidRPr="00F631CB">
        <w:rPr>
          <w:rFonts w:ascii="Book Antiqua" w:hAnsi="Book Antiqua"/>
          <w:b/>
          <w:sz w:val="24"/>
          <w:szCs w:val="24"/>
        </w:rPr>
        <w:t>Characteristics of th</w:t>
      </w:r>
      <w:r w:rsidRPr="00F631CB">
        <w:rPr>
          <w:rFonts w:ascii="Book Antiqua" w:hAnsi="Book Antiqua"/>
          <w:b/>
          <w:sz w:val="24"/>
          <w:szCs w:val="24"/>
        </w:rPr>
        <w:t>e study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040"/>
        <w:gridCol w:w="2816"/>
      </w:tblGrid>
      <w:tr w:rsidR="00381CFC" w:rsidRPr="00120C9B" w14:paraId="1DAE5AC9" w14:textId="77777777" w:rsidTr="00F631CB">
        <w:tc>
          <w:tcPr>
            <w:tcW w:w="2660" w:type="dxa"/>
            <w:tcBorders>
              <w:top w:val="single" w:sz="4" w:space="0" w:color="auto"/>
              <w:bottom w:val="single" w:sz="4" w:space="0" w:color="auto"/>
            </w:tcBorders>
            <w:shd w:val="clear" w:color="auto" w:fill="auto"/>
          </w:tcPr>
          <w:p w14:paraId="3D45DFCF"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p>
        </w:tc>
        <w:tc>
          <w:tcPr>
            <w:tcW w:w="3040" w:type="dxa"/>
            <w:tcBorders>
              <w:top w:val="single" w:sz="4" w:space="0" w:color="auto"/>
              <w:bottom w:val="single" w:sz="4" w:space="0" w:color="auto"/>
            </w:tcBorders>
            <w:shd w:val="clear" w:color="auto" w:fill="auto"/>
          </w:tcPr>
          <w:p w14:paraId="3CA7DB25" w14:textId="623B2145" w:rsidR="00381CFC" w:rsidRPr="00F631CB" w:rsidRDefault="00381CFC" w:rsidP="00F631CB">
            <w:pPr>
              <w:widowControl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60</w:t>
            </w:r>
            <w:r w:rsidR="00F631CB">
              <w:rPr>
                <w:rFonts w:ascii="Book Antiqua" w:eastAsia="宋体" w:hAnsi="Book Antiqua" w:hint="eastAsia"/>
                <w:sz w:val="24"/>
                <w:szCs w:val="24"/>
                <w:lang w:eastAsia="zh-CN"/>
              </w:rPr>
              <w:t xml:space="preserve"> </w:t>
            </w:r>
            <w:r w:rsidRPr="00120C9B">
              <w:rPr>
                <w:rFonts w:ascii="Book Antiqua" w:hAnsi="Book Antiqua"/>
                <w:sz w:val="24"/>
                <w:szCs w:val="24"/>
              </w:rPr>
              <w:t>m</w:t>
            </w:r>
            <w:r w:rsidR="00F631CB">
              <w:rPr>
                <w:rFonts w:ascii="Book Antiqua" w:eastAsia="宋体" w:hAnsi="Book Antiqua" w:hint="eastAsia"/>
                <w:sz w:val="24"/>
                <w:szCs w:val="24"/>
                <w:lang w:eastAsia="zh-CN"/>
              </w:rPr>
              <w:t>L</w:t>
            </w:r>
          </w:p>
        </w:tc>
        <w:tc>
          <w:tcPr>
            <w:tcW w:w="2816" w:type="dxa"/>
            <w:tcBorders>
              <w:top w:val="single" w:sz="4" w:space="0" w:color="auto"/>
              <w:bottom w:val="single" w:sz="4" w:space="0" w:color="auto"/>
            </w:tcBorders>
            <w:shd w:val="clear" w:color="auto" w:fill="auto"/>
          </w:tcPr>
          <w:p w14:paraId="0E8EF735" w14:textId="148434E7" w:rsidR="00381CFC" w:rsidRPr="00120C9B" w:rsidRDefault="00381CFC" w:rsidP="00F631CB">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75</w:t>
            </w:r>
            <w:r w:rsidR="00F631CB">
              <w:rPr>
                <w:rFonts w:ascii="Book Antiqua" w:eastAsia="宋体" w:hAnsi="Book Antiqua" w:hint="eastAsia"/>
                <w:sz w:val="24"/>
                <w:szCs w:val="24"/>
                <w:lang w:eastAsia="zh-CN"/>
              </w:rPr>
              <w:t xml:space="preserve"> </w:t>
            </w:r>
            <w:r w:rsidRPr="00120C9B">
              <w:rPr>
                <w:rFonts w:ascii="Book Antiqua" w:hAnsi="Book Antiqua"/>
                <w:sz w:val="24"/>
                <w:szCs w:val="24"/>
              </w:rPr>
              <w:t>m</w:t>
            </w:r>
            <w:r w:rsidR="00F631CB">
              <w:rPr>
                <w:rFonts w:ascii="Book Antiqua" w:eastAsia="宋体" w:hAnsi="Book Antiqua" w:hint="eastAsia"/>
                <w:sz w:val="24"/>
                <w:szCs w:val="24"/>
                <w:lang w:eastAsia="zh-CN"/>
              </w:rPr>
              <w:t>L</w:t>
            </w:r>
            <w:r w:rsidRPr="00120C9B">
              <w:rPr>
                <w:rFonts w:ascii="Book Antiqua" w:hAnsi="Book Antiqua"/>
                <w:sz w:val="24"/>
                <w:szCs w:val="24"/>
              </w:rPr>
              <w:t xml:space="preserve"> (control)</w:t>
            </w:r>
          </w:p>
        </w:tc>
      </w:tr>
      <w:tr w:rsidR="00381CFC" w:rsidRPr="00120C9B" w14:paraId="2B9D2D03" w14:textId="77777777" w:rsidTr="00F631CB">
        <w:tc>
          <w:tcPr>
            <w:tcW w:w="2660" w:type="dxa"/>
            <w:tcBorders>
              <w:top w:val="single" w:sz="4" w:space="0" w:color="auto"/>
            </w:tcBorders>
            <w:shd w:val="clear" w:color="auto" w:fill="auto"/>
          </w:tcPr>
          <w:p w14:paraId="44DDA324"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Size</w:t>
            </w:r>
          </w:p>
        </w:tc>
        <w:tc>
          <w:tcPr>
            <w:tcW w:w="3040" w:type="dxa"/>
            <w:tcBorders>
              <w:top w:val="single" w:sz="4" w:space="0" w:color="auto"/>
            </w:tcBorders>
            <w:shd w:val="clear" w:color="auto" w:fill="auto"/>
          </w:tcPr>
          <w:p w14:paraId="05C878EB"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57</w:t>
            </w:r>
          </w:p>
        </w:tc>
        <w:tc>
          <w:tcPr>
            <w:tcW w:w="2816" w:type="dxa"/>
            <w:tcBorders>
              <w:top w:val="single" w:sz="4" w:space="0" w:color="auto"/>
            </w:tcBorders>
            <w:shd w:val="clear" w:color="auto" w:fill="auto"/>
          </w:tcPr>
          <w:p w14:paraId="76D384DE"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70</w:t>
            </w:r>
          </w:p>
        </w:tc>
      </w:tr>
      <w:tr w:rsidR="00381CFC" w:rsidRPr="00120C9B" w14:paraId="61D6D293" w14:textId="77777777" w:rsidTr="00F631CB">
        <w:tc>
          <w:tcPr>
            <w:tcW w:w="2660" w:type="dxa"/>
            <w:shd w:val="clear" w:color="auto" w:fill="auto"/>
          </w:tcPr>
          <w:p w14:paraId="47D4A960"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Gender (M:F)</w:t>
            </w:r>
          </w:p>
        </w:tc>
        <w:tc>
          <w:tcPr>
            <w:tcW w:w="3040" w:type="dxa"/>
            <w:shd w:val="clear" w:color="auto" w:fill="auto"/>
          </w:tcPr>
          <w:p w14:paraId="4472A72F"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23:34</w:t>
            </w:r>
          </w:p>
        </w:tc>
        <w:tc>
          <w:tcPr>
            <w:tcW w:w="2816" w:type="dxa"/>
            <w:shd w:val="clear" w:color="auto" w:fill="auto"/>
          </w:tcPr>
          <w:p w14:paraId="7D8491B5"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32:38</w:t>
            </w:r>
          </w:p>
        </w:tc>
      </w:tr>
      <w:tr w:rsidR="00381CFC" w:rsidRPr="00120C9B" w14:paraId="6F674E64" w14:textId="77777777" w:rsidTr="00F631CB">
        <w:tc>
          <w:tcPr>
            <w:tcW w:w="2660" w:type="dxa"/>
            <w:shd w:val="clear" w:color="auto" w:fill="auto"/>
          </w:tcPr>
          <w:p w14:paraId="09593AFB" w14:textId="4AB4236E" w:rsidR="00381CFC" w:rsidRPr="00120C9B" w:rsidRDefault="00381CFC" w:rsidP="00252F54">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Mean </w:t>
            </w:r>
            <w:r w:rsidR="00252F54">
              <w:rPr>
                <w:rFonts w:ascii="Book Antiqua" w:eastAsia="宋体" w:hAnsi="Book Antiqua" w:hint="eastAsia"/>
                <w:sz w:val="24"/>
                <w:szCs w:val="24"/>
                <w:lang w:eastAsia="zh-CN"/>
              </w:rPr>
              <w:t>a</w:t>
            </w:r>
            <w:r w:rsidRPr="00120C9B">
              <w:rPr>
                <w:rFonts w:ascii="Book Antiqua" w:hAnsi="Book Antiqua"/>
                <w:sz w:val="24"/>
                <w:szCs w:val="24"/>
              </w:rPr>
              <w:t>ge (</w:t>
            </w:r>
            <w:proofErr w:type="spellStart"/>
            <w:r w:rsidR="00252F54">
              <w:rPr>
                <w:rFonts w:ascii="Book Antiqua" w:eastAsia="宋体" w:hAnsi="Book Antiqua" w:hint="eastAsia"/>
                <w:sz w:val="24"/>
                <w:szCs w:val="24"/>
                <w:lang w:eastAsia="zh-CN"/>
              </w:rPr>
              <w:t>yr</w:t>
            </w:r>
            <w:proofErr w:type="spellEnd"/>
            <w:r w:rsidRPr="00120C9B">
              <w:rPr>
                <w:rFonts w:ascii="Book Antiqua" w:hAnsi="Book Antiqua"/>
                <w:sz w:val="24"/>
                <w:szCs w:val="24"/>
              </w:rPr>
              <w:t>)</w:t>
            </w:r>
          </w:p>
        </w:tc>
        <w:tc>
          <w:tcPr>
            <w:tcW w:w="3040" w:type="dxa"/>
            <w:shd w:val="clear" w:color="auto" w:fill="auto"/>
          </w:tcPr>
          <w:p w14:paraId="3F38600A"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65.7</w:t>
            </w:r>
          </w:p>
        </w:tc>
        <w:tc>
          <w:tcPr>
            <w:tcW w:w="2816" w:type="dxa"/>
            <w:shd w:val="clear" w:color="auto" w:fill="auto"/>
          </w:tcPr>
          <w:p w14:paraId="70C92397"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62.7</w:t>
            </w:r>
          </w:p>
        </w:tc>
      </w:tr>
      <w:tr w:rsidR="00381CFC" w:rsidRPr="00120C9B" w14:paraId="30BB1F3C" w14:textId="77777777" w:rsidTr="00F631CB">
        <w:tc>
          <w:tcPr>
            <w:tcW w:w="2660" w:type="dxa"/>
            <w:shd w:val="clear" w:color="auto" w:fill="auto"/>
          </w:tcPr>
          <w:p w14:paraId="693739CD" w14:textId="119287D4" w:rsidR="00381CFC" w:rsidRPr="00120C9B" w:rsidRDefault="00381CFC" w:rsidP="00252F54">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Age </w:t>
            </w:r>
            <w:r w:rsidR="00252F54">
              <w:rPr>
                <w:rFonts w:ascii="Book Antiqua" w:eastAsia="宋体" w:hAnsi="Book Antiqua" w:hint="eastAsia"/>
                <w:sz w:val="24"/>
                <w:szCs w:val="24"/>
                <w:lang w:eastAsia="zh-CN"/>
              </w:rPr>
              <w:t>r</w:t>
            </w:r>
            <w:r w:rsidRPr="00120C9B">
              <w:rPr>
                <w:rFonts w:ascii="Book Antiqua" w:hAnsi="Book Antiqua"/>
                <w:sz w:val="24"/>
                <w:szCs w:val="24"/>
              </w:rPr>
              <w:t>ange (</w:t>
            </w:r>
            <w:proofErr w:type="spellStart"/>
            <w:r w:rsidR="00252F54">
              <w:rPr>
                <w:rFonts w:ascii="Book Antiqua" w:eastAsia="宋体" w:hAnsi="Book Antiqua" w:hint="eastAsia"/>
                <w:sz w:val="24"/>
                <w:szCs w:val="24"/>
                <w:lang w:eastAsia="zh-CN"/>
              </w:rPr>
              <w:t>yr</w:t>
            </w:r>
            <w:proofErr w:type="spellEnd"/>
            <w:r w:rsidRPr="00120C9B">
              <w:rPr>
                <w:rFonts w:ascii="Book Antiqua" w:hAnsi="Book Antiqua"/>
                <w:sz w:val="24"/>
                <w:szCs w:val="24"/>
              </w:rPr>
              <w:t>)</w:t>
            </w:r>
          </w:p>
        </w:tc>
        <w:tc>
          <w:tcPr>
            <w:tcW w:w="3040" w:type="dxa"/>
            <w:shd w:val="clear" w:color="auto" w:fill="auto"/>
          </w:tcPr>
          <w:p w14:paraId="06B167D6"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34-93</w:t>
            </w:r>
          </w:p>
        </w:tc>
        <w:tc>
          <w:tcPr>
            <w:tcW w:w="2816" w:type="dxa"/>
            <w:shd w:val="clear" w:color="auto" w:fill="auto"/>
          </w:tcPr>
          <w:p w14:paraId="5EE9219B"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16-92</w:t>
            </w:r>
          </w:p>
        </w:tc>
      </w:tr>
    </w:tbl>
    <w:p w14:paraId="233D40B8" w14:textId="77777777" w:rsidR="000B77CB" w:rsidRDefault="000B77CB" w:rsidP="00381CFC">
      <w:pPr>
        <w:rPr>
          <w:rFonts w:eastAsia="宋体"/>
          <w:lang w:eastAsia="zh-CN"/>
        </w:rPr>
      </w:pPr>
    </w:p>
    <w:p w14:paraId="3D719254" w14:textId="490770D7" w:rsidR="00252F54" w:rsidRPr="00252F54" w:rsidRDefault="00252F54" w:rsidP="00381CFC">
      <w:pPr>
        <w:rPr>
          <w:rFonts w:ascii="Book Antiqua" w:eastAsia="宋体" w:hAnsi="Book Antiqua"/>
          <w:sz w:val="24"/>
          <w:szCs w:val="24"/>
          <w:lang w:eastAsia="zh-CN"/>
        </w:rPr>
      </w:pPr>
      <w:r w:rsidRPr="00252F54">
        <w:rPr>
          <w:rFonts w:ascii="Book Antiqua" w:eastAsia="宋体" w:hAnsi="Book Antiqua"/>
          <w:sz w:val="24"/>
          <w:szCs w:val="24"/>
          <w:lang w:eastAsia="zh-CN"/>
        </w:rPr>
        <w:t>M: Male; F: Female.</w:t>
      </w:r>
    </w:p>
    <w:p w14:paraId="7FE8A7BC" w14:textId="77777777" w:rsidR="000B77CB" w:rsidRDefault="000B77CB" w:rsidP="00381CFC">
      <w:pPr>
        <w:rPr>
          <w:rFonts w:eastAsia="宋体"/>
          <w:lang w:eastAsia="zh-CN"/>
        </w:rPr>
      </w:pPr>
    </w:p>
    <w:p w14:paraId="1B77CFC9" w14:textId="77777777" w:rsidR="000B77CB" w:rsidRDefault="000B77CB" w:rsidP="00381CFC">
      <w:pPr>
        <w:rPr>
          <w:rFonts w:eastAsia="宋体"/>
          <w:lang w:eastAsia="zh-CN"/>
        </w:rPr>
      </w:pPr>
    </w:p>
    <w:p w14:paraId="5E6B087E" w14:textId="77777777" w:rsidR="000B77CB" w:rsidRDefault="000B77CB" w:rsidP="00381CFC">
      <w:pPr>
        <w:rPr>
          <w:rFonts w:eastAsia="宋体"/>
          <w:lang w:eastAsia="zh-CN"/>
        </w:rPr>
      </w:pPr>
    </w:p>
    <w:p w14:paraId="4B31A5A3" w14:textId="77777777" w:rsidR="000B77CB" w:rsidRDefault="000B77CB" w:rsidP="00381CFC">
      <w:pPr>
        <w:rPr>
          <w:rFonts w:eastAsia="宋体"/>
          <w:lang w:eastAsia="zh-CN"/>
        </w:rPr>
      </w:pPr>
    </w:p>
    <w:p w14:paraId="4AAC2C37" w14:textId="77777777" w:rsidR="000B77CB" w:rsidRDefault="000B77CB" w:rsidP="00381CFC">
      <w:pPr>
        <w:rPr>
          <w:rFonts w:eastAsia="宋体"/>
          <w:lang w:eastAsia="zh-CN"/>
        </w:rPr>
      </w:pPr>
    </w:p>
    <w:p w14:paraId="4A291731" w14:textId="77777777" w:rsidR="000B77CB" w:rsidRDefault="000B77CB" w:rsidP="00381CFC">
      <w:pPr>
        <w:rPr>
          <w:rFonts w:eastAsia="宋体"/>
          <w:lang w:eastAsia="zh-CN"/>
        </w:rPr>
      </w:pPr>
    </w:p>
    <w:p w14:paraId="256B8B25" w14:textId="77777777" w:rsidR="000B77CB" w:rsidRDefault="000B77CB" w:rsidP="00381CFC">
      <w:pPr>
        <w:rPr>
          <w:rFonts w:eastAsia="宋体"/>
          <w:lang w:eastAsia="zh-CN"/>
        </w:rPr>
      </w:pPr>
    </w:p>
    <w:p w14:paraId="29C5C3D7" w14:textId="77777777" w:rsidR="000B77CB" w:rsidRDefault="000B77CB" w:rsidP="00381CFC">
      <w:pPr>
        <w:rPr>
          <w:rFonts w:eastAsia="宋体"/>
          <w:lang w:eastAsia="zh-CN"/>
        </w:rPr>
      </w:pPr>
    </w:p>
    <w:p w14:paraId="22F6C7D4" w14:textId="77777777" w:rsidR="000B77CB" w:rsidRDefault="000B77CB" w:rsidP="00381CFC">
      <w:pPr>
        <w:rPr>
          <w:rFonts w:eastAsia="宋体"/>
          <w:lang w:eastAsia="zh-CN"/>
        </w:rPr>
      </w:pPr>
    </w:p>
    <w:p w14:paraId="705CD6BF" w14:textId="77777777" w:rsidR="000B77CB" w:rsidRDefault="000B77CB" w:rsidP="00381CFC">
      <w:pPr>
        <w:rPr>
          <w:rFonts w:eastAsia="宋体"/>
          <w:lang w:eastAsia="zh-CN"/>
        </w:rPr>
      </w:pPr>
    </w:p>
    <w:p w14:paraId="34A74936" w14:textId="77777777" w:rsidR="000B77CB" w:rsidRDefault="000B77CB" w:rsidP="00381CFC">
      <w:pPr>
        <w:rPr>
          <w:rFonts w:eastAsia="宋体"/>
          <w:lang w:eastAsia="zh-CN"/>
        </w:rPr>
      </w:pPr>
    </w:p>
    <w:p w14:paraId="10B05EC8" w14:textId="77777777" w:rsidR="000B77CB" w:rsidRDefault="000B77CB" w:rsidP="00381CFC">
      <w:pPr>
        <w:rPr>
          <w:rFonts w:eastAsia="宋体"/>
          <w:lang w:eastAsia="zh-CN"/>
        </w:rPr>
      </w:pPr>
    </w:p>
    <w:p w14:paraId="5930E10B" w14:textId="77777777" w:rsidR="000B77CB" w:rsidRDefault="000B77CB" w:rsidP="00381CFC">
      <w:pPr>
        <w:rPr>
          <w:rFonts w:eastAsia="宋体"/>
          <w:lang w:eastAsia="zh-CN"/>
        </w:rPr>
      </w:pPr>
    </w:p>
    <w:p w14:paraId="43363A4A" w14:textId="77777777" w:rsidR="000B77CB" w:rsidRDefault="000B77CB" w:rsidP="00381CFC">
      <w:pPr>
        <w:rPr>
          <w:rFonts w:eastAsia="宋体"/>
          <w:lang w:eastAsia="zh-CN"/>
        </w:rPr>
      </w:pPr>
    </w:p>
    <w:p w14:paraId="1266F3D0" w14:textId="77777777" w:rsidR="000B77CB" w:rsidRDefault="000B77CB" w:rsidP="00381CFC">
      <w:pPr>
        <w:rPr>
          <w:rFonts w:eastAsia="宋体"/>
          <w:lang w:eastAsia="zh-CN"/>
        </w:rPr>
      </w:pPr>
    </w:p>
    <w:p w14:paraId="12A43E9E" w14:textId="77777777" w:rsidR="000B77CB" w:rsidRDefault="000B77CB" w:rsidP="00381CFC">
      <w:pPr>
        <w:rPr>
          <w:rFonts w:eastAsia="宋体"/>
          <w:lang w:eastAsia="zh-CN"/>
        </w:rPr>
      </w:pPr>
    </w:p>
    <w:p w14:paraId="4202F4E3" w14:textId="77777777" w:rsidR="000B77CB" w:rsidRDefault="000B77CB" w:rsidP="00381CFC">
      <w:pPr>
        <w:rPr>
          <w:rFonts w:eastAsia="宋体"/>
          <w:lang w:eastAsia="zh-CN"/>
        </w:rPr>
      </w:pPr>
    </w:p>
    <w:p w14:paraId="067978DE" w14:textId="77777777" w:rsidR="000B77CB" w:rsidRDefault="000B77CB" w:rsidP="00381CFC">
      <w:pPr>
        <w:rPr>
          <w:rFonts w:eastAsia="宋体"/>
          <w:lang w:eastAsia="zh-CN"/>
        </w:rPr>
      </w:pPr>
    </w:p>
    <w:p w14:paraId="7D1E8C4D" w14:textId="77777777" w:rsidR="000B77CB" w:rsidRDefault="000B77CB" w:rsidP="00381CFC">
      <w:pPr>
        <w:rPr>
          <w:rFonts w:eastAsia="宋体"/>
          <w:lang w:eastAsia="zh-CN"/>
        </w:rPr>
      </w:pPr>
    </w:p>
    <w:p w14:paraId="17F953E5" w14:textId="77777777" w:rsidR="000B77CB" w:rsidRDefault="000B77CB" w:rsidP="00381CFC">
      <w:pPr>
        <w:rPr>
          <w:rFonts w:eastAsia="宋体"/>
          <w:lang w:eastAsia="zh-CN"/>
        </w:rPr>
      </w:pPr>
    </w:p>
    <w:p w14:paraId="53143DA6" w14:textId="49D5FAEF" w:rsidR="000B77CB" w:rsidRPr="00252F54" w:rsidRDefault="00252F54" w:rsidP="00252F54">
      <w:pPr>
        <w:widowControl w:val="0"/>
        <w:adjustRightInd w:val="0"/>
        <w:snapToGrid w:val="0"/>
        <w:spacing w:after="0" w:line="360" w:lineRule="auto"/>
        <w:jc w:val="both"/>
        <w:rPr>
          <w:rFonts w:ascii="Book Antiqua" w:eastAsia="宋体" w:hAnsi="Book Antiqua"/>
          <w:b/>
          <w:sz w:val="24"/>
          <w:szCs w:val="24"/>
          <w:lang w:eastAsia="zh-CN"/>
        </w:rPr>
      </w:pPr>
      <w:r w:rsidRPr="00252F54">
        <w:rPr>
          <w:rFonts w:ascii="Book Antiqua" w:hAnsi="Book Antiqua"/>
          <w:b/>
          <w:sz w:val="24"/>
          <w:szCs w:val="24"/>
        </w:rPr>
        <w:t>Table 2</w:t>
      </w:r>
      <w:r w:rsidR="000B77CB" w:rsidRPr="00252F54">
        <w:rPr>
          <w:rFonts w:ascii="Book Antiqua" w:hAnsi="Book Antiqua"/>
          <w:b/>
          <w:sz w:val="24"/>
          <w:szCs w:val="24"/>
        </w:rPr>
        <w:t xml:space="preserve"> </w:t>
      </w:r>
      <w:proofErr w:type="gramStart"/>
      <w:r w:rsidR="000B77CB" w:rsidRPr="00252F54">
        <w:rPr>
          <w:rFonts w:ascii="Book Antiqua" w:hAnsi="Book Antiqua"/>
          <w:b/>
          <w:sz w:val="24"/>
          <w:szCs w:val="24"/>
        </w:rPr>
        <w:t>A</w:t>
      </w:r>
      <w:proofErr w:type="gramEnd"/>
      <w:r w:rsidR="000B77CB" w:rsidRPr="00252F54">
        <w:rPr>
          <w:rFonts w:ascii="Book Antiqua" w:hAnsi="Book Antiqua"/>
          <w:b/>
          <w:sz w:val="24"/>
          <w:szCs w:val="24"/>
        </w:rPr>
        <w:t xml:space="preserve"> comparison of mean opacification values in the pulmonary arteries between the two groups</w:t>
      </w:r>
    </w:p>
    <w:tbl>
      <w:tblPr>
        <w:tblStyle w:val="TableGrid"/>
        <w:tblW w:w="9640"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2"/>
        <w:gridCol w:w="2126"/>
        <w:gridCol w:w="2410"/>
      </w:tblGrid>
      <w:tr w:rsidR="00381CFC" w:rsidRPr="00120C9B" w14:paraId="0001B200" w14:textId="77777777" w:rsidTr="00252F54">
        <w:trPr>
          <w:trHeight w:val="361"/>
        </w:trPr>
        <w:tc>
          <w:tcPr>
            <w:tcW w:w="2552" w:type="dxa"/>
            <w:tcBorders>
              <w:top w:val="single" w:sz="4" w:space="0" w:color="auto"/>
              <w:bottom w:val="nil"/>
            </w:tcBorders>
            <w:shd w:val="clear" w:color="auto" w:fill="auto"/>
          </w:tcPr>
          <w:p w14:paraId="45972776"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p>
        </w:tc>
        <w:tc>
          <w:tcPr>
            <w:tcW w:w="4678" w:type="dxa"/>
            <w:gridSpan w:val="2"/>
            <w:tcBorders>
              <w:top w:val="single" w:sz="4" w:space="0" w:color="auto"/>
              <w:bottom w:val="nil"/>
            </w:tcBorders>
            <w:shd w:val="clear" w:color="auto" w:fill="auto"/>
          </w:tcPr>
          <w:p w14:paraId="52D1C217" w14:textId="24E8E94C"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Mean </w:t>
            </w:r>
            <w:r w:rsidR="004E4C03" w:rsidRPr="00120C9B">
              <w:rPr>
                <w:rFonts w:ascii="Book Antiqua" w:hAnsi="Book Antiqua"/>
                <w:sz w:val="24"/>
                <w:szCs w:val="24"/>
              </w:rPr>
              <w:t>opacification ± standard d</w:t>
            </w:r>
            <w:r w:rsidRPr="00120C9B">
              <w:rPr>
                <w:rFonts w:ascii="Book Antiqua" w:hAnsi="Book Antiqua"/>
                <w:sz w:val="24"/>
                <w:szCs w:val="24"/>
              </w:rPr>
              <w:t>eviation</w:t>
            </w:r>
          </w:p>
        </w:tc>
        <w:tc>
          <w:tcPr>
            <w:tcW w:w="2410" w:type="dxa"/>
            <w:tcBorders>
              <w:top w:val="single" w:sz="4" w:space="0" w:color="auto"/>
              <w:bottom w:val="nil"/>
            </w:tcBorders>
            <w:shd w:val="clear" w:color="auto" w:fill="auto"/>
          </w:tcPr>
          <w:p w14:paraId="540FDF98"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p>
        </w:tc>
      </w:tr>
      <w:tr w:rsidR="00381CFC" w:rsidRPr="00120C9B" w14:paraId="2FBCFD43" w14:textId="77777777" w:rsidTr="00252F54">
        <w:trPr>
          <w:trHeight w:val="572"/>
        </w:trPr>
        <w:tc>
          <w:tcPr>
            <w:tcW w:w="2552" w:type="dxa"/>
            <w:tcBorders>
              <w:top w:val="nil"/>
              <w:bottom w:val="single" w:sz="4" w:space="0" w:color="auto"/>
            </w:tcBorders>
            <w:shd w:val="clear" w:color="auto" w:fill="auto"/>
          </w:tcPr>
          <w:p w14:paraId="5C164D11" w14:textId="77777777" w:rsidR="00381CFC" w:rsidRPr="00010669" w:rsidRDefault="00381CFC" w:rsidP="004121E3">
            <w:pPr>
              <w:widowControl w:val="0"/>
              <w:adjustRightInd w:val="0"/>
              <w:snapToGrid w:val="0"/>
              <w:spacing w:after="0" w:line="360" w:lineRule="auto"/>
              <w:jc w:val="both"/>
              <w:rPr>
                <w:rFonts w:ascii="Book Antiqua" w:hAnsi="Book Antiqua"/>
                <w:sz w:val="24"/>
                <w:szCs w:val="24"/>
              </w:rPr>
            </w:pPr>
          </w:p>
        </w:tc>
        <w:tc>
          <w:tcPr>
            <w:tcW w:w="2552" w:type="dxa"/>
            <w:tcBorders>
              <w:top w:val="nil"/>
              <w:bottom w:val="single" w:sz="4" w:space="0" w:color="auto"/>
            </w:tcBorders>
            <w:shd w:val="clear" w:color="auto" w:fill="auto"/>
          </w:tcPr>
          <w:p w14:paraId="5E975F50" w14:textId="316D4F55" w:rsidR="00381CFC" w:rsidRPr="00120C9B" w:rsidRDefault="00381CFC" w:rsidP="004E4C0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60</w:t>
            </w:r>
            <w:r w:rsidR="004E4C03">
              <w:rPr>
                <w:rFonts w:ascii="Book Antiqua" w:eastAsia="宋体" w:hAnsi="Book Antiqua" w:hint="eastAsia"/>
                <w:sz w:val="24"/>
                <w:szCs w:val="24"/>
                <w:lang w:eastAsia="zh-CN"/>
              </w:rPr>
              <w:t xml:space="preserve"> </w:t>
            </w:r>
            <w:r w:rsidRPr="00120C9B">
              <w:rPr>
                <w:rFonts w:ascii="Book Antiqua" w:hAnsi="Book Antiqua"/>
                <w:sz w:val="24"/>
                <w:szCs w:val="24"/>
              </w:rPr>
              <w:t>m</w:t>
            </w:r>
            <w:r w:rsidR="004E4C03">
              <w:rPr>
                <w:rFonts w:ascii="Book Antiqua" w:eastAsia="宋体" w:hAnsi="Book Antiqua" w:hint="eastAsia"/>
                <w:sz w:val="24"/>
                <w:szCs w:val="24"/>
                <w:lang w:eastAsia="zh-CN"/>
              </w:rPr>
              <w:t>L</w:t>
            </w:r>
            <w:r w:rsidRPr="00120C9B">
              <w:rPr>
                <w:rFonts w:ascii="Book Antiqua" w:hAnsi="Book Antiqua"/>
                <w:sz w:val="24"/>
                <w:szCs w:val="24"/>
              </w:rPr>
              <w:t xml:space="preserve"> of contrast agent</w:t>
            </w:r>
          </w:p>
        </w:tc>
        <w:tc>
          <w:tcPr>
            <w:tcW w:w="2126" w:type="dxa"/>
            <w:tcBorders>
              <w:top w:val="nil"/>
              <w:bottom w:val="single" w:sz="4" w:space="0" w:color="auto"/>
            </w:tcBorders>
            <w:shd w:val="clear" w:color="auto" w:fill="auto"/>
          </w:tcPr>
          <w:p w14:paraId="70307B77" w14:textId="356F0529" w:rsidR="00381CFC" w:rsidRPr="00120C9B" w:rsidRDefault="00381CFC" w:rsidP="004E4C0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75</w:t>
            </w:r>
            <w:r w:rsidR="004E4C03">
              <w:rPr>
                <w:rFonts w:ascii="Book Antiqua" w:eastAsia="宋体" w:hAnsi="Book Antiqua" w:hint="eastAsia"/>
                <w:sz w:val="24"/>
                <w:szCs w:val="24"/>
                <w:lang w:eastAsia="zh-CN"/>
              </w:rPr>
              <w:t xml:space="preserve"> </w:t>
            </w:r>
            <w:r w:rsidRPr="00120C9B">
              <w:rPr>
                <w:rFonts w:ascii="Book Antiqua" w:hAnsi="Book Antiqua"/>
                <w:sz w:val="24"/>
                <w:szCs w:val="24"/>
              </w:rPr>
              <w:t>m</w:t>
            </w:r>
            <w:r w:rsidR="004E4C03">
              <w:rPr>
                <w:rFonts w:ascii="Book Antiqua" w:eastAsia="宋体" w:hAnsi="Book Antiqua" w:hint="eastAsia"/>
                <w:sz w:val="24"/>
                <w:szCs w:val="24"/>
                <w:lang w:eastAsia="zh-CN"/>
              </w:rPr>
              <w:t>L</w:t>
            </w:r>
            <w:r w:rsidRPr="00120C9B">
              <w:rPr>
                <w:rFonts w:ascii="Book Antiqua" w:hAnsi="Book Antiqua"/>
                <w:sz w:val="24"/>
                <w:szCs w:val="24"/>
              </w:rPr>
              <w:t xml:space="preserve"> of contrast agent</w:t>
            </w:r>
          </w:p>
        </w:tc>
        <w:tc>
          <w:tcPr>
            <w:tcW w:w="2410" w:type="dxa"/>
            <w:tcBorders>
              <w:top w:val="nil"/>
              <w:bottom w:val="single" w:sz="4" w:space="0" w:color="auto"/>
            </w:tcBorders>
            <w:shd w:val="clear" w:color="auto" w:fill="auto"/>
          </w:tcPr>
          <w:p w14:paraId="0EFD8AA8" w14:textId="58364890" w:rsidR="00381CFC" w:rsidRPr="00120C9B" w:rsidRDefault="00381CFC" w:rsidP="004E4C0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Mean difference (95%</w:t>
            </w:r>
            <w:r w:rsidR="004E4C03">
              <w:rPr>
                <w:rFonts w:ascii="Book Antiqua" w:eastAsia="宋体" w:hAnsi="Book Antiqua" w:hint="eastAsia"/>
                <w:sz w:val="24"/>
                <w:szCs w:val="24"/>
                <w:lang w:eastAsia="zh-CN"/>
              </w:rPr>
              <w:t>CI</w:t>
            </w:r>
            <w:r w:rsidRPr="00120C9B">
              <w:rPr>
                <w:rFonts w:ascii="Book Antiqua" w:hAnsi="Book Antiqua"/>
                <w:sz w:val="24"/>
                <w:szCs w:val="24"/>
              </w:rPr>
              <w:t>)</w:t>
            </w:r>
          </w:p>
        </w:tc>
      </w:tr>
      <w:tr w:rsidR="00381CFC" w:rsidRPr="00120C9B" w14:paraId="49BC5B13" w14:textId="77777777" w:rsidTr="00252F54">
        <w:trPr>
          <w:trHeight w:val="250"/>
        </w:trPr>
        <w:tc>
          <w:tcPr>
            <w:tcW w:w="2552" w:type="dxa"/>
            <w:tcBorders>
              <w:top w:val="single" w:sz="4" w:space="0" w:color="auto"/>
            </w:tcBorders>
            <w:shd w:val="clear" w:color="auto" w:fill="auto"/>
          </w:tcPr>
          <w:p w14:paraId="004CCFF5" w14:textId="235E28EF" w:rsidR="00381CFC" w:rsidRPr="00120C9B" w:rsidRDefault="00381CFC" w:rsidP="004E4C0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Main </w:t>
            </w:r>
            <w:r w:rsidR="004E4C03">
              <w:rPr>
                <w:rFonts w:ascii="Book Antiqua" w:eastAsia="宋体" w:hAnsi="Book Antiqua" w:hint="eastAsia"/>
                <w:sz w:val="24"/>
                <w:szCs w:val="24"/>
                <w:lang w:eastAsia="zh-CN"/>
              </w:rPr>
              <w:t>P</w:t>
            </w:r>
            <w:r w:rsidRPr="00120C9B">
              <w:rPr>
                <w:rFonts w:ascii="Book Antiqua" w:hAnsi="Book Antiqua"/>
                <w:sz w:val="24"/>
                <w:szCs w:val="24"/>
              </w:rPr>
              <w:t>ulmonary artery</w:t>
            </w:r>
          </w:p>
        </w:tc>
        <w:tc>
          <w:tcPr>
            <w:tcW w:w="2552" w:type="dxa"/>
            <w:tcBorders>
              <w:top w:val="single" w:sz="4" w:space="0" w:color="auto"/>
            </w:tcBorders>
            <w:shd w:val="clear" w:color="auto" w:fill="auto"/>
          </w:tcPr>
          <w:p w14:paraId="1DD28A9A"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437 ± 121</w:t>
            </w:r>
          </w:p>
        </w:tc>
        <w:tc>
          <w:tcPr>
            <w:tcW w:w="2126" w:type="dxa"/>
            <w:tcBorders>
              <w:top w:val="single" w:sz="4" w:space="0" w:color="auto"/>
            </w:tcBorders>
            <w:shd w:val="clear" w:color="auto" w:fill="auto"/>
          </w:tcPr>
          <w:p w14:paraId="311BE9F3"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438 ± 142</w:t>
            </w:r>
          </w:p>
        </w:tc>
        <w:tc>
          <w:tcPr>
            <w:tcW w:w="2410" w:type="dxa"/>
            <w:tcBorders>
              <w:top w:val="single" w:sz="4" w:space="0" w:color="auto"/>
            </w:tcBorders>
            <w:shd w:val="clear" w:color="auto" w:fill="auto"/>
          </w:tcPr>
          <w:p w14:paraId="16EAD364"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1 (-45 to 47)</w:t>
            </w:r>
          </w:p>
        </w:tc>
      </w:tr>
      <w:tr w:rsidR="00381CFC" w:rsidRPr="00120C9B" w14:paraId="5D407F62" w14:textId="77777777" w:rsidTr="00252F54">
        <w:trPr>
          <w:trHeight w:val="250"/>
        </w:trPr>
        <w:tc>
          <w:tcPr>
            <w:tcW w:w="2552" w:type="dxa"/>
            <w:shd w:val="clear" w:color="auto" w:fill="auto"/>
          </w:tcPr>
          <w:p w14:paraId="59FEC723" w14:textId="519482D3" w:rsidR="00381CFC" w:rsidRPr="00120C9B" w:rsidRDefault="00381CFC" w:rsidP="004E4C0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Right </w:t>
            </w:r>
            <w:r w:rsidR="004E4C03">
              <w:rPr>
                <w:rFonts w:ascii="Book Antiqua" w:eastAsia="宋体" w:hAnsi="Book Antiqua" w:hint="eastAsia"/>
                <w:sz w:val="24"/>
                <w:szCs w:val="24"/>
                <w:lang w:eastAsia="zh-CN"/>
              </w:rPr>
              <w:t>P</w:t>
            </w:r>
            <w:r w:rsidRPr="00120C9B">
              <w:rPr>
                <w:rFonts w:ascii="Book Antiqua" w:hAnsi="Book Antiqua"/>
                <w:sz w:val="24"/>
                <w:szCs w:val="24"/>
              </w:rPr>
              <w:t>ulmonary artery</w:t>
            </w:r>
          </w:p>
        </w:tc>
        <w:tc>
          <w:tcPr>
            <w:tcW w:w="2552" w:type="dxa"/>
            <w:shd w:val="clear" w:color="auto" w:fill="auto"/>
          </w:tcPr>
          <w:p w14:paraId="1E2A5E63"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417 ± 115</w:t>
            </w:r>
          </w:p>
        </w:tc>
        <w:tc>
          <w:tcPr>
            <w:tcW w:w="2126" w:type="dxa"/>
            <w:shd w:val="clear" w:color="auto" w:fill="auto"/>
          </w:tcPr>
          <w:p w14:paraId="5A73B92E"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420 ± 130</w:t>
            </w:r>
          </w:p>
        </w:tc>
        <w:tc>
          <w:tcPr>
            <w:tcW w:w="2410" w:type="dxa"/>
            <w:shd w:val="clear" w:color="auto" w:fill="auto"/>
          </w:tcPr>
          <w:p w14:paraId="249402EA"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3 (-41 to 47)</w:t>
            </w:r>
          </w:p>
        </w:tc>
      </w:tr>
      <w:tr w:rsidR="00381CFC" w:rsidRPr="00120C9B" w14:paraId="680740AD" w14:textId="77777777" w:rsidTr="00252F54">
        <w:trPr>
          <w:trHeight w:val="264"/>
        </w:trPr>
        <w:tc>
          <w:tcPr>
            <w:tcW w:w="2552" w:type="dxa"/>
            <w:shd w:val="clear" w:color="auto" w:fill="auto"/>
          </w:tcPr>
          <w:p w14:paraId="0E63AB2C" w14:textId="41EAF19F" w:rsidR="00381CFC" w:rsidRPr="00120C9B" w:rsidRDefault="00381CFC" w:rsidP="004E4C0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 xml:space="preserve">Left </w:t>
            </w:r>
            <w:r w:rsidR="004E4C03">
              <w:rPr>
                <w:rFonts w:ascii="Book Antiqua" w:eastAsia="宋体" w:hAnsi="Book Antiqua" w:hint="eastAsia"/>
                <w:sz w:val="24"/>
                <w:szCs w:val="24"/>
                <w:lang w:eastAsia="zh-CN"/>
              </w:rPr>
              <w:t>P</w:t>
            </w:r>
            <w:r w:rsidRPr="00120C9B">
              <w:rPr>
                <w:rFonts w:ascii="Book Antiqua" w:hAnsi="Book Antiqua"/>
                <w:sz w:val="24"/>
                <w:szCs w:val="24"/>
              </w:rPr>
              <w:t>ulmonary artery</w:t>
            </w:r>
          </w:p>
        </w:tc>
        <w:tc>
          <w:tcPr>
            <w:tcW w:w="2552" w:type="dxa"/>
            <w:shd w:val="clear" w:color="auto" w:fill="auto"/>
          </w:tcPr>
          <w:p w14:paraId="20AA5EEC"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417 ± 110</w:t>
            </w:r>
          </w:p>
        </w:tc>
        <w:tc>
          <w:tcPr>
            <w:tcW w:w="2126" w:type="dxa"/>
            <w:shd w:val="clear" w:color="auto" w:fill="auto"/>
          </w:tcPr>
          <w:p w14:paraId="43085675"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424 ± 140</w:t>
            </w:r>
          </w:p>
        </w:tc>
        <w:tc>
          <w:tcPr>
            <w:tcW w:w="2410" w:type="dxa"/>
            <w:shd w:val="clear" w:color="auto" w:fill="auto"/>
          </w:tcPr>
          <w:p w14:paraId="31E98E5C"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7 (-38 to 50)</w:t>
            </w:r>
          </w:p>
        </w:tc>
      </w:tr>
    </w:tbl>
    <w:p w14:paraId="79492435" w14:textId="1E77F653" w:rsidR="00381CFC" w:rsidRPr="004E4C03" w:rsidRDefault="00381CFC" w:rsidP="00381CFC">
      <w:pPr>
        <w:widowControl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 xml:space="preserve">All values are given in </w:t>
      </w:r>
      <w:r w:rsidR="004E4C03" w:rsidRPr="00120C9B">
        <w:rPr>
          <w:rFonts w:ascii="Book Antiqua" w:hAnsi="Book Antiqua" w:cs="Times"/>
          <w:sz w:val="24"/>
          <w:szCs w:val="24"/>
          <w:lang w:val="en-US"/>
        </w:rPr>
        <w:t>Hounsfield units</w:t>
      </w:r>
      <w:r w:rsidR="004E4C03">
        <w:rPr>
          <w:rFonts w:ascii="Book Antiqua" w:eastAsia="宋体" w:hAnsi="Book Antiqua" w:cs="Times" w:hint="eastAsia"/>
          <w:sz w:val="24"/>
          <w:szCs w:val="24"/>
          <w:lang w:val="en-US" w:eastAsia="zh-CN"/>
        </w:rPr>
        <w:t>.</w:t>
      </w:r>
    </w:p>
    <w:p w14:paraId="1FC9B5FC" w14:textId="77777777" w:rsidR="00381CFC" w:rsidRDefault="00381CFC" w:rsidP="00381CFC">
      <w:pPr>
        <w:rPr>
          <w:rFonts w:eastAsiaTheme="minorEastAsia"/>
          <w:lang w:eastAsia="zh-CN"/>
        </w:rPr>
      </w:pPr>
    </w:p>
    <w:p w14:paraId="18574CEE" w14:textId="77777777" w:rsidR="00381CFC" w:rsidRDefault="00381CFC" w:rsidP="00381CFC">
      <w:pPr>
        <w:rPr>
          <w:rFonts w:eastAsia="宋体"/>
          <w:lang w:eastAsia="zh-CN"/>
        </w:rPr>
      </w:pPr>
    </w:p>
    <w:p w14:paraId="31088AC0" w14:textId="77777777" w:rsidR="00252F54" w:rsidRDefault="00252F54" w:rsidP="00381CFC">
      <w:pPr>
        <w:rPr>
          <w:rFonts w:eastAsia="宋体"/>
          <w:lang w:eastAsia="zh-CN"/>
        </w:rPr>
      </w:pPr>
    </w:p>
    <w:p w14:paraId="2FBFBF1E" w14:textId="77777777" w:rsidR="00252F54" w:rsidRDefault="00252F54" w:rsidP="00381CFC">
      <w:pPr>
        <w:rPr>
          <w:rFonts w:eastAsia="宋体"/>
          <w:lang w:eastAsia="zh-CN"/>
        </w:rPr>
      </w:pPr>
    </w:p>
    <w:p w14:paraId="6A13B3CB" w14:textId="77777777" w:rsidR="00252F54" w:rsidRDefault="00252F54" w:rsidP="00381CFC">
      <w:pPr>
        <w:rPr>
          <w:rFonts w:eastAsia="宋体"/>
          <w:lang w:eastAsia="zh-CN"/>
        </w:rPr>
      </w:pPr>
    </w:p>
    <w:p w14:paraId="10E5610B" w14:textId="77777777" w:rsidR="00252F54" w:rsidRDefault="00252F54" w:rsidP="00381CFC">
      <w:pPr>
        <w:rPr>
          <w:rFonts w:eastAsia="宋体"/>
          <w:lang w:eastAsia="zh-CN"/>
        </w:rPr>
      </w:pPr>
    </w:p>
    <w:p w14:paraId="4AC8A4DC" w14:textId="77777777" w:rsidR="00252F54" w:rsidRDefault="00252F54" w:rsidP="00381CFC">
      <w:pPr>
        <w:rPr>
          <w:rFonts w:eastAsia="宋体"/>
          <w:lang w:eastAsia="zh-CN"/>
        </w:rPr>
      </w:pPr>
    </w:p>
    <w:p w14:paraId="0E6958CD" w14:textId="77777777" w:rsidR="00252F54" w:rsidRDefault="00252F54" w:rsidP="00381CFC">
      <w:pPr>
        <w:rPr>
          <w:rFonts w:eastAsia="宋体"/>
          <w:lang w:eastAsia="zh-CN"/>
        </w:rPr>
      </w:pPr>
    </w:p>
    <w:p w14:paraId="7A8071E2" w14:textId="77777777" w:rsidR="00252F54" w:rsidRDefault="00252F54" w:rsidP="00381CFC">
      <w:pPr>
        <w:rPr>
          <w:rFonts w:eastAsia="宋体"/>
          <w:lang w:eastAsia="zh-CN"/>
        </w:rPr>
      </w:pPr>
    </w:p>
    <w:p w14:paraId="2C9DDAE5" w14:textId="77777777" w:rsidR="00252F54" w:rsidRDefault="00252F54" w:rsidP="00381CFC">
      <w:pPr>
        <w:rPr>
          <w:rFonts w:eastAsia="宋体"/>
          <w:lang w:eastAsia="zh-CN"/>
        </w:rPr>
      </w:pPr>
    </w:p>
    <w:p w14:paraId="3EE35D55" w14:textId="77777777" w:rsidR="00252F54" w:rsidRDefault="00252F54" w:rsidP="00381CFC">
      <w:pPr>
        <w:rPr>
          <w:rFonts w:eastAsia="宋体"/>
          <w:lang w:eastAsia="zh-CN"/>
        </w:rPr>
      </w:pPr>
    </w:p>
    <w:p w14:paraId="33804D10" w14:textId="77777777" w:rsidR="00252F54" w:rsidRDefault="00252F54" w:rsidP="00381CFC">
      <w:pPr>
        <w:rPr>
          <w:rFonts w:eastAsia="宋体"/>
          <w:lang w:eastAsia="zh-CN"/>
        </w:rPr>
      </w:pPr>
    </w:p>
    <w:p w14:paraId="5C1927B7" w14:textId="77777777" w:rsidR="00252F54" w:rsidRDefault="00252F54" w:rsidP="00381CFC">
      <w:pPr>
        <w:rPr>
          <w:rFonts w:eastAsia="宋体"/>
          <w:lang w:eastAsia="zh-CN"/>
        </w:rPr>
      </w:pPr>
    </w:p>
    <w:p w14:paraId="4C158D91" w14:textId="77777777" w:rsidR="00252F54" w:rsidRDefault="00252F54" w:rsidP="00381CFC">
      <w:pPr>
        <w:rPr>
          <w:rFonts w:eastAsia="宋体"/>
          <w:lang w:eastAsia="zh-CN"/>
        </w:rPr>
      </w:pPr>
    </w:p>
    <w:p w14:paraId="71E4D7B4" w14:textId="77777777" w:rsidR="00252F54" w:rsidRDefault="00252F54" w:rsidP="00381CFC">
      <w:pPr>
        <w:rPr>
          <w:rFonts w:eastAsia="宋体"/>
          <w:lang w:eastAsia="zh-CN"/>
        </w:rPr>
      </w:pPr>
    </w:p>
    <w:p w14:paraId="73340109" w14:textId="77777777" w:rsidR="00252F54" w:rsidRDefault="00252F54" w:rsidP="00381CFC">
      <w:pPr>
        <w:rPr>
          <w:rFonts w:eastAsia="宋体"/>
          <w:lang w:eastAsia="zh-CN"/>
        </w:rPr>
      </w:pPr>
    </w:p>
    <w:p w14:paraId="2D189EA5" w14:textId="77777777" w:rsidR="00252F54" w:rsidRPr="00252F54" w:rsidRDefault="00252F54" w:rsidP="00381CFC">
      <w:pPr>
        <w:rPr>
          <w:rFonts w:eastAsia="宋体"/>
          <w:lang w:eastAsia="zh-CN"/>
        </w:rPr>
      </w:pPr>
    </w:p>
    <w:p w14:paraId="682F0BC4" w14:textId="202F83CD" w:rsidR="00381CFC" w:rsidRPr="00597A2B" w:rsidRDefault="00597A2B" w:rsidP="00381CFC">
      <w:pPr>
        <w:widowControl w:val="0"/>
        <w:adjustRightInd w:val="0"/>
        <w:snapToGrid w:val="0"/>
        <w:spacing w:after="0" w:line="360" w:lineRule="auto"/>
        <w:jc w:val="both"/>
        <w:rPr>
          <w:rFonts w:ascii="Book Antiqua" w:eastAsia="宋体" w:hAnsi="Book Antiqua"/>
          <w:b/>
          <w:sz w:val="24"/>
          <w:szCs w:val="24"/>
          <w:lang w:eastAsia="zh-CN"/>
        </w:rPr>
      </w:pPr>
      <w:r w:rsidRPr="00597A2B">
        <w:rPr>
          <w:rFonts w:ascii="Book Antiqua" w:hAnsi="Book Antiqua"/>
          <w:b/>
          <w:sz w:val="24"/>
          <w:szCs w:val="24"/>
        </w:rPr>
        <w:t>Table 3 Number of sub-optimal studies in each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56"/>
      </w:tblGrid>
      <w:tr w:rsidR="00381CFC" w:rsidRPr="00120C9B" w14:paraId="641E2D9E" w14:textId="77777777" w:rsidTr="00597A2B">
        <w:tc>
          <w:tcPr>
            <w:tcW w:w="2660" w:type="dxa"/>
            <w:tcBorders>
              <w:top w:val="single" w:sz="4" w:space="0" w:color="auto"/>
              <w:bottom w:val="single" w:sz="4" w:space="0" w:color="auto"/>
            </w:tcBorders>
            <w:shd w:val="clear" w:color="auto" w:fill="auto"/>
          </w:tcPr>
          <w:p w14:paraId="6FE35F14"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Group</w:t>
            </w:r>
          </w:p>
        </w:tc>
        <w:tc>
          <w:tcPr>
            <w:tcW w:w="5856" w:type="dxa"/>
            <w:tcBorders>
              <w:top w:val="single" w:sz="4" w:space="0" w:color="auto"/>
              <w:bottom w:val="single" w:sz="4" w:space="0" w:color="auto"/>
            </w:tcBorders>
            <w:shd w:val="clear" w:color="auto" w:fill="auto"/>
          </w:tcPr>
          <w:p w14:paraId="00C36C4B" w14:textId="78989C8A"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Number of</w:t>
            </w:r>
            <w:r w:rsidR="00597A2B" w:rsidRPr="00120C9B">
              <w:rPr>
                <w:rFonts w:ascii="Book Antiqua" w:hAnsi="Book Antiqua"/>
                <w:sz w:val="24"/>
                <w:szCs w:val="24"/>
              </w:rPr>
              <w:t xml:space="preserve"> sub-optimal studi</w:t>
            </w:r>
            <w:r w:rsidRPr="00120C9B">
              <w:rPr>
                <w:rFonts w:ascii="Book Antiqua" w:hAnsi="Book Antiqua"/>
                <w:sz w:val="24"/>
                <w:szCs w:val="24"/>
              </w:rPr>
              <w:t>es</w:t>
            </w:r>
          </w:p>
        </w:tc>
      </w:tr>
      <w:tr w:rsidR="00381CFC" w:rsidRPr="00120C9B" w14:paraId="0F7B31DD" w14:textId="77777777" w:rsidTr="00597A2B">
        <w:tc>
          <w:tcPr>
            <w:tcW w:w="2660" w:type="dxa"/>
            <w:tcBorders>
              <w:top w:val="single" w:sz="4" w:space="0" w:color="auto"/>
            </w:tcBorders>
            <w:shd w:val="clear" w:color="auto" w:fill="auto"/>
          </w:tcPr>
          <w:p w14:paraId="74C90553" w14:textId="13A8251C" w:rsidR="00381CFC" w:rsidRPr="00597A2B" w:rsidRDefault="00381CFC" w:rsidP="00597A2B">
            <w:pPr>
              <w:widowControl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75</w:t>
            </w:r>
            <w:r w:rsidR="00597A2B">
              <w:rPr>
                <w:rFonts w:ascii="Book Antiqua" w:eastAsia="宋体" w:hAnsi="Book Antiqua" w:hint="eastAsia"/>
                <w:sz w:val="24"/>
                <w:szCs w:val="24"/>
                <w:lang w:eastAsia="zh-CN"/>
              </w:rPr>
              <w:t xml:space="preserve"> </w:t>
            </w:r>
            <w:r w:rsidRPr="00120C9B">
              <w:rPr>
                <w:rFonts w:ascii="Book Antiqua" w:hAnsi="Book Antiqua"/>
                <w:sz w:val="24"/>
                <w:szCs w:val="24"/>
              </w:rPr>
              <w:t>m</w:t>
            </w:r>
            <w:r w:rsidR="00597A2B">
              <w:rPr>
                <w:rFonts w:ascii="Book Antiqua" w:eastAsia="宋体" w:hAnsi="Book Antiqua" w:hint="eastAsia"/>
                <w:sz w:val="24"/>
                <w:szCs w:val="24"/>
                <w:lang w:eastAsia="zh-CN"/>
              </w:rPr>
              <w:t>L</w:t>
            </w:r>
          </w:p>
        </w:tc>
        <w:tc>
          <w:tcPr>
            <w:tcW w:w="5856" w:type="dxa"/>
            <w:tcBorders>
              <w:top w:val="single" w:sz="4" w:space="0" w:color="auto"/>
            </w:tcBorders>
            <w:shd w:val="clear" w:color="auto" w:fill="auto"/>
          </w:tcPr>
          <w:p w14:paraId="5EDE4147"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10</w:t>
            </w:r>
          </w:p>
        </w:tc>
      </w:tr>
      <w:tr w:rsidR="00381CFC" w:rsidRPr="00120C9B" w14:paraId="5A526F9F" w14:textId="77777777" w:rsidTr="00597A2B">
        <w:tc>
          <w:tcPr>
            <w:tcW w:w="2660" w:type="dxa"/>
            <w:shd w:val="clear" w:color="auto" w:fill="auto"/>
          </w:tcPr>
          <w:p w14:paraId="0434A270" w14:textId="56C95666" w:rsidR="00381CFC" w:rsidRPr="00597A2B" w:rsidRDefault="00381CFC" w:rsidP="00597A2B">
            <w:pPr>
              <w:widowControl w:val="0"/>
              <w:adjustRightInd w:val="0"/>
              <w:snapToGrid w:val="0"/>
              <w:spacing w:after="0" w:line="360" w:lineRule="auto"/>
              <w:jc w:val="both"/>
              <w:rPr>
                <w:rFonts w:ascii="Book Antiqua" w:eastAsia="宋体" w:hAnsi="Book Antiqua"/>
                <w:sz w:val="24"/>
                <w:szCs w:val="24"/>
                <w:lang w:eastAsia="zh-CN"/>
              </w:rPr>
            </w:pPr>
            <w:r w:rsidRPr="00120C9B">
              <w:rPr>
                <w:rFonts w:ascii="Book Antiqua" w:hAnsi="Book Antiqua"/>
                <w:sz w:val="24"/>
                <w:szCs w:val="24"/>
              </w:rPr>
              <w:t>60</w:t>
            </w:r>
            <w:r w:rsidR="00597A2B">
              <w:rPr>
                <w:rFonts w:ascii="Book Antiqua" w:eastAsia="宋体" w:hAnsi="Book Antiqua" w:hint="eastAsia"/>
                <w:sz w:val="24"/>
                <w:szCs w:val="24"/>
                <w:lang w:eastAsia="zh-CN"/>
              </w:rPr>
              <w:t xml:space="preserve"> </w:t>
            </w:r>
            <w:r w:rsidRPr="00120C9B">
              <w:rPr>
                <w:rFonts w:ascii="Book Antiqua" w:hAnsi="Book Antiqua"/>
                <w:sz w:val="24"/>
                <w:szCs w:val="24"/>
              </w:rPr>
              <w:t>m</w:t>
            </w:r>
            <w:r w:rsidR="00597A2B">
              <w:rPr>
                <w:rFonts w:ascii="Book Antiqua" w:eastAsia="宋体" w:hAnsi="Book Antiqua" w:hint="eastAsia"/>
                <w:sz w:val="24"/>
                <w:szCs w:val="24"/>
                <w:lang w:eastAsia="zh-CN"/>
              </w:rPr>
              <w:t>L</w:t>
            </w:r>
          </w:p>
        </w:tc>
        <w:tc>
          <w:tcPr>
            <w:tcW w:w="5856" w:type="dxa"/>
            <w:shd w:val="clear" w:color="auto" w:fill="auto"/>
          </w:tcPr>
          <w:p w14:paraId="72484A2C"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r w:rsidRPr="00120C9B">
              <w:rPr>
                <w:rFonts w:ascii="Book Antiqua" w:hAnsi="Book Antiqua"/>
                <w:sz w:val="24"/>
                <w:szCs w:val="24"/>
              </w:rPr>
              <w:t>7</w:t>
            </w:r>
          </w:p>
        </w:tc>
      </w:tr>
      <w:tr w:rsidR="00381CFC" w:rsidRPr="00120C9B" w14:paraId="2DC6F1F3" w14:textId="77777777" w:rsidTr="00597A2B">
        <w:tc>
          <w:tcPr>
            <w:tcW w:w="2660" w:type="dxa"/>
            <w:shd w:val="clear" w:color="auto" w:fill="auto"/>
          </w:tcPr>
          <w:p w14:paraId="27910759" w14:textId="77777777" w:rsidR="00381CFC" w:rsidRPr="00120C9B" w:rsidRDefault="00381CFC" w:rsidP="004121E3">
            <w:pPr>
              <w:widowControl w:val="0"/>
              <w:adjustRightInd w:val="0"/>
              <w:snapToGrid w:val="0"/>
              <w:spacing w:after="0" w:line="360" w:lineRule="auto"/>
              <w:jc w:val="both"/>
              <w:rPr>
                <w:rFonts w:ascii="Book Antiqua" w:hAnsi="Book Antiqua"/>
                <w:sz w:val="24"/>
                <w:szCs w:val="24"/>
              </w:rPr>
            </w:pPr>
          </w:p>
        </w:tc>
        <w:tc>
          <w:tcPr>
            <w:tcW w:w="5856" w:type="dxa"/>
            <w:shd w:val="clear" w:color="auto" w:fill="auto"/>
          </w:tcPr>
          <w:p w14:paraId="01D399FB" w14:textId="02B86C20" w:rsidR="00381CFC" w:rsidRPr="00120C9B" w:rsidRDefault="00597A2B" w:rsidP="004121E3">
            <w:pPr>
              <w:widowControl w:val="0"/>
              <w:adjustRightInd w:val="0"/>
              <w:snapToGrid w:val="0"/>
              <w:spacing w:after="0" w:line="360" w:lineRule="auto"/>
              <w:jc w:val="both"/>
              <w:rPr>
                <w:rFonts w:ascii="Book Antiqua" w:hAnsi="Book Antiqua"/>
                <w:sz w:val="24"/>
                <w:szCs w:val="24"/>
              </w:rPr>
            </w:pPr>
            <w:r w:rsidRPr="00597A2B">
              <w:rPr>
                <w:rFonts w:ascii="Book Antiqua" w:eastAsia="宋体" w:hAnsi="Book Antiqua" w:hint="eastAsia"/>
                <w:i/>
                <w:sz w:val="24"/>
                <w:szCs w:val="24"/>
                <w:lang w:eastAsia="zh-CN"/>
              </w:rPr>
              <w:t>P</w:t>
            </w:r>
            <w:r w:rsidR="00381CFC" w:rsidRPr="00597A2B">
              <w:rPr>
                <w:rFonts w:ascii="Book Antiqua" w:hAnsi="Book Antiqua"/>
                <w:i/>
                <w:sz w:val="24"/>
                <w:szCs w:val="24"/>
              </w:rPr>
              <w:t xml:space="preserve"> </w:t>
            </w:r>
            <w:r w:rsidR="00381CFC" w:rsidRPr="00120C9B">
              <w:rPr>
                <w:rFonts w:ascii="Book Antiqua" w:hAnsi="Book Antiqua"/>
                <w:sz w:val="24"/>
                <w:szCs w:val="24"/>
              </w:rPr>
              <w:t>= 0.96</w:t>
            </w:r>
          </w:p>
        </w:tc>
      </w:tr>
    </w:tbl>
    <w:p w14:paraId="69BF90A2" w14:textId="77777777" w:rsidR="00381CFC" w:rsidRPr="00010669" w:rsidRDefault="00381CFC" w:rsidP="00381CFC">
      <w:pPr>
        <w:rPr>
          <w:rFonts w:eastAsiaTheme="minorEastAsia"/>
          <w:lang w:eastAsia="zh-CN"/>
        </w:rPr>
      </w:pPr>
    </w:p>
    <w:p w14:paraId="12CA5710" w14:textId="77777777" w:rsidR="00381CFC" w:rsidRPr="00381CFC" w:rsidRDefault="00381CFC" w:rsidP="00120C9B">
      <w:pPr>
        <w:widowControl w:val="0"/>
        <w:adjustRightInd w:val="0"/>
        <w:snapToGrid w:val="0"/>
        <w:spacing w:after="0" w:line="360" w:lineRule="auto"/>
        <w:jc w:val="both"/>
        <w:rPr>
          <w:rFonts w:ascii="Book Antiqua" w:eastAsia="宋体" w:hAnsi="Book Antiqua"/>
          <w:b/>
          <w:sz w:val="24"/>
          <w:szCs w:val="24"/>
          <w:lang w:eastAsia="zh-CN"/>
        </w:rPr>
      </w:pPr>
    </w:p>
    <w:sectPr w:rsidR="00381CFC" w:rsidRPr="00381CFC" w:rsidSect="00597A2B">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A0129" w14:textId="77777777" w:rsidR="00D91C2E" w:rsidRDefault="00D91C2E" w:rsidP="00F14306">
      <w:pPr>
        <w:spacing w:after="0" w:line="240" w:lineRule="auto"/>
      </w:pPr>
      <w:r>
        <w:separator/>
      </w:r>
    </w:p>
  </w:endnote>
  <w:endnote w:type="continuationSeparator" w:id="0">
    <w:p w14:paraId="6BBAB5F2" w14:textId="77777777" w:rsidR="00D91C2E" w:rsidRDefault="00D91C2E" w:rsidP="00F1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88CD" w14:textId="77777777" w:rsidR="00251026" w:rsidRDefault="00251026" w:rsidP="007D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19283" w14:textId="77777777" w:rsidR="00251026" w:rsidRDefault="00251026" w:rsidP="003020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DFE0" w14:textId="77777777" w:rsidR="00251026" w:rsidRDefault="00251026" w:rsidP="007D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726">
      <w:rPr>
        <w:rStyle w:val="PageNumber"/>
        <w:noProof/>
      </w:rPr>
      <w:t>18</w:t>
    </w:r>
    <w:r>
      <w:rPr>
        <w:rStyle w:val="PageNumber"/>
      </w:rPr>
      <w:fldChar w:fldCharType="end"/>
    </w:r>
  </w:p>
  <w:p w14:paraId="40B02352" w14:textId="77777777" w:rsidR="00251026" w:rsidRDefault="00251026" w:rsidP="003020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58A6" w14:textId="77777777" w:rsidR="00D91C2E" w:rsidRDefault="00D91C2E" w:rsidP="00F14306">
      <w:pPr>
        <w:spacing w:after="0" w:line="240" w:lineRule="auto"/>
      </w:pPr>
      <w:r>
        <w:separator/>
      </w:r>
    </w:p>
  </w:footnote>
  <w:footnote w:type="continuationSeparator" w:id="0">
    <w:p w14:paraId="61C0454D" w14:textId="77777777" w:rsidR="00D91C2E" w:rsidRDefault="00D91C2E" w:rsidP="00F143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8059A0"/>
    <w:multiLevelType w:val="hybridMultilevel"/>
    <w:tmpl w:val="6C6E4114"/>
    <w:lvl w:ilvl="0" w:tplc="2E3889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F5BA5"/>
    <w:multiLevelType w:val="hybridMultilevel"/>
    <w:tmpl w:val="F6F4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E"/>
    <w:rsid w:val="0000138E"/>
    <w:rsid w:val="00004A1B"/>
    <w:rsid w:val="00004BE2"/>
    <w:rsid w:val="0000693F"/>
    <w:rsid w:val="00011C23"/>
    <w:rsid w:val="00020485"/>
    <w:rsid w:val="000336D8"/>
    <w:rsid w:val="00033EC9"/>
    <w:rsid w:val="00044E3A"/>
    <w:rsid w:val="000461A4"/>
    <w:rsid w:val="000473F0"/>
    <w:rsid w:val="00051D1D"/>
    <w:rsid w:val="000523D1"/>
    <w:rsid w:val="00053116"/>
    <w:rsid w:val="00054010"/>
    <w:rsid w:val="00061270"/>
    <w:rsid w:val="00061DE9"/>
    <w:rsid w:val="000635F9"/>
    <w:rsid w:val="00066340"/>
    <w:rsid w:val="00066795"/>
    <w:rsid w:val="000847A6"/>
    <w:rsid w:val="00085E76"/>
    <w:rsid w:val="00097D77"/>
    <w:rsid w:val="000B07DC"/>
    <w:rsid w:val="000B36B9"/>
    <w:rsid w:val="000B77CB"/>
    <w:rsid w:val="000B7FD0"/>
    <w:rsid w:val="000C1850"/>
    <w:rsid w:val="000C285A"/>
    <w:rsid w:val="000C382F"/>
    <w:rsid w:val="000D2F96"/>
    <w:rsid w:val="000D4363"/>
    <w:rsid w:val="000D4827"/>
    <w:rsid w:val="000E4810"/>
    <w:rsid w:val="000F52E8"/>
    <w:rsid w:val="000F58F6"/>
    <w:rsid w:val="000F6E0A"/>
    <w:rsid w:val="0010122E"/>
    <w:rsid w:val="00106DCA"/>
    <w:rsid w:val="00107669"/>
    <w:rsid w:val="001146F0"/>
    <w:rsid w:val="00120C9B"/>
    <w:rsid w:val="001227AA"/>
    <w:rsid w:val="00123086"/>
    <w:rsid w:val="0013338B"/>
    <w:rsid w:val="00140182"/>
    <w:rsid w:val="00141699"/>
    <w:rsid w:val="001421EF"/>
    <w:rsid w:val="001435DD"/>
    <w:rsid w:val="00157020"/>
    <w:rsid w:val="00163E20"/>
    <w:rsid w:val="00163FCC"/>
    <w:rsid w:val="0016630E"/>
    <w:rsid w:val="00175BFD"/>
    <w:rsid w:val="00190991"/>
    <w:rsid w:val="0019286C"/>
    <w:rsid w:val="00196FC6"/>
    <w:rsid w:val="001A0CB2"/>
    <w:rsid w:val="001A140B"/>
    <w:rsid w:val="001B1952"/>
    <w:rsid w:val="001B308F"/>
    <w:rsid w:val="001B6A66"/>
    <w:rsid w:val="001B797F"/>
    <w:rsid w:val="001C2BEC"/>
    <w:rsid w:val="001C39DC"/>
    <w:rsid w:val="001D33EF"/>
    <w:rsid w:val="001D3CDF"/>
    <w:rsid w:val="001D4F8F"/>
    <w:rsid w:val="001D69C6"/>
    <w:rsid w:val="001D70C9"/>
    <w:rsid w:val="001D73FF"/>
    <w:rsid w:val="001F162E"/>
    <w:rsid w:val="001F24B8"/>
    <w:rsid w:val="00205832"/>
    <w:rsid w:val="00211ACD"/>
    <w:rsid w:val="002147BA"/>
    <w:rsid w:val="002148A0"/>
    <w:rsid w:val="00217E09"/>
    <w:rsid w:val="00225BC4"/>
    <w:rsid w:val="00226D4D"/>
    <w:rsid w:val="002404A6"/>
    <w:rsid w:val="0024110B"/>
    <w:rsid w:val="00250C8B"/>
    <w:rsid w:val="00251026"/>
    <w:rsid w:val="00252340"/>
    <w:rsid w:val="00252F54"/>
    <w:rsid w:val="002568C9"/>
    <w:rsid w:val="00257076"/>
    <w:rsid w:val="002615C8"/>
    <w:rsid w:val="0026484A"/>
    <w:rsid w:val="00266C46"/>
    <w:rsid w:val="0027585B"/>
    <w:rsid w:val="00285D71"/>
    <w:rsid w:val="0029277D"/>
    <w:rsid w:val="002956FE"/>
    <w:rsid w:val="002A28F4"/>
    <w:rsid w:val="002A72E7"/>
    <w:rsid w:val="002B0678"/>
    <w:rsid w:val="002B09BD"/>
    <w:rsid w:val="002B123C"/>
    <w:rsid w:val="002B1DDC"/>
    <w:rsid w:val="002C3F08"/>
    <w:rsid w:val="002C46CE"/>
    <w:rsid w:val="002C5E05"/>
    <w:rsid w:val="002D2D89"/>
    <w:rsid w:val="002D3323"/>
    <w:rsid w:val="002D5F10"/>
    <w:rsid w:val="002E57C4"/>
    <w:rsid w:val="002F2963"/>
    <w:rsid w:val="002F459C"/>
    <w:rsid w:val="002F4F1F"/>
    <w:rsid w:val="002F5433"/>
    <w:rsid w:val="00300063"/>
    <w:rsid w:val="00301DB4"/>
    <w:rsid w:val="00301EA0"/>
    <w:rsid w:val="0030204E"/>
    <w:rsid w:val="0031089D"/>
    <w:rsid w:val="003109DA"/>
    <w:rsid w:val="00316506"/>
    <w:rsid w:val="00316D60"/>
    <w:rsid w:val="00322CFA"/>
    <w:rsid w:val="0032397B"/>
    <w:rsid w:val="003276AB"/>
    <w:rsid w:val="00332C0F"/>
    <w:rsid w:val="003332BE"/>
    <w:rsid w:val="003412C6"/>
    <w:rsid w:val="00352ADF"/>
    <w:rsid w:val="00353DD6"/>
    <w:rsid w:val="00355A5A"/>
    <w:rsid w:val="003714BA"/>
    <w:rsid w:val="00376C72"/>
    <w:rsid w:val="00376F20"/>
    <w:rsid w:val="00381CFC"/>
    <w:rsid w:val="00381F5F"/>
    <w:rsid w:val="00394E28"/>
    <w:rsid w:val="003954FA"/>
    <w:rsid w:val="003A3ECE"/>
    <w:rsid w:val="003B2103"/>
    <w:rsid w:val="003C0232"/>
    <w:rsid w:val="003C1612"/>
    <w:rsid w:val="003C2305"/>
    <w:rsid w:val="003C76B0"/>
    <w:rsid w:val="003D2F35"/>
    <w:rsid w:val="003D31B8"/>
    <w:rsid w:val="003D370D"/>
    <w:rsid w:val="003D4549"/>
    <w:rsid w:val="003E1F68"/>
    <w:rsid w:val="003F400E"/>
    <w:rsid w:val="003F5DEA"/>
    <w:rsid w:val="003F6036"/>
    <w:rsid w:val="003F7D99"/>
    <w:rsid w:val="00401235"/>
    <w:rsid w:val="004034AB"/>
    <w:rsid w:val="00414932"/>
    <w:rsid w:val="00421DB9"/>
    <w:rsid w:val="00427BB8"/>
    <w:rsid w:val="00441A9E"/>
    <w:rsid w:val="004462AD"/>
    <w:rsid w:val="00455955"/>
    <w:rsid w:val="00457261"/>
    <w:rsid w:val="00460570"/>
    <w:rsid w:val="0046116A"/>
    <w:rsid w:val="0046261B"/>
    <w:rsid w:val="00464D7C"/>
    <w:rsid w:val="00474AF9"/>
    <w:rsid w:val="004754B9"/>
    <w:rsid w:val="004779D7"/>
    <w:rsid w:val="00486B07"/>
    <w:rsid w:val="00490E48"/>
    <w:rsid w:val="00493A7E"/>
    <w:rsid w:val="00494F2A"/>
    <w:rsid w:val="004963D7"/>
    <w:rsid w:val="004A76BE"/>
    <w:rsid w:val="004A7751"/>
    <w:rsid w:val="004B06C8"/>
    <w:rsid w:val="004C0A12"/>
    <w:rsid w:val="004C0C32"/>
    <w:rsid w:val="004C4281"/>
    <w:rsid w:val="004C5A96"/>
    <w:rsid w:val="004D4AF2"/>
    <w:rsid w:val="004E0F03"/>
    <w:rsid w:val="004E34DD"/>
    <w:rsid w:val="004E4C03"/>
    <w:rsid w:val="004E66DD"/>
    <w:rsid w:val="004F1D5B"/>
    <w:rsid w:val="004F2F13"/>
    <w:rsid w:val="00500951"/>
    <w:rsid w:val="005119A1"/>
    <w:rsid w:val="005153F5"/>
    <w:rsid w:val="005207F6"/>
    <w:rsid w:val="00522FA0"/>
    <w:rsid w:val="00535A30"/>
    <w:rsid w:val="00535AC2"/>
    <w:rsid w:val="00536AD5"/>
    <w:rsid w:val="00550038"/>
    <w:rsid w:val="00557884"/>
    <w:rsid w:val="00562A3B"/>
    <w:rsid w:val="00564C86"/>
    <w:rsid w:val="00565072"/>
    <w:rsid w:val="00583B1A"/>
    <w:rsid w:val="005848C6"/>
    <w:rsid w:val="005878A2"/>
    <w:rsid w:val="005928A5"/>
    <w:rsid w:val="005931B2"/>
    <w:rsid w:val="00593B18"/>
    <w:rsid w:val="00595A58"/>
    <w:rsid w:val="005971A9"/>
    <w:rsid w:val="00597A2B"/>
    <w:rsid w:val="005A4B44"/>
    <w:rsid w:val="005B01AE"/>
    <w:rsid w:val="005B512B"/>
    <w:rsid w:val="005C762D"/>
    <w:rsid w:val="005E1875"/>
    <w:rsid w:val="005E791E"/>
    <w:rsid w:val="005F346A"/>
    <w:rsid w:val="005F4523"/>
    <w:rsid w:val="005F5603"/>
    <w:rsid w:val="005F6FB1"/>
    <w:rsid w:val="005F7731"/>
    <w:rsid w:val="00605833"/>
    <w:rsid w:val="006132A6"/>
    <w:rsid w:val="00614665"/>
    <w:rsid w:val="00614AE7"/>
    <w:rsid w:val="00614DEF"/>
    <w:rsid w:val="006303C8"/>
    <w:rsid w:val="00632F91"/>
    <w:rsid w:val="006426F4"/>
    <w:rsid w:val="00644245"/>
    <w:rsid w:val="006526F6"/>
    <w:rsid w:val="006572F2"/>
    <w:rsid w:val="00657F77"/>
    <w:rsid w:val="00661ABB"/>
    <w:rsid w:val="00661C21"/>
    <w:rsid w:val="00663D6A"/>
    <w:rsid w:val="006660BD"/>
    <w:rsid w:val="00670D10"/>
    <w:rsid w:val="006731B5"/>
    <w:rsid w:val="0068101F"/>
    <w:rsid w:val="00682F2C"/>
    <w:rsid w:val="00684A87"/>
    <w:rsid w:val="00684C72"/>
    <w:rsid w:val="00685216"/>
    <w:rsid w:val="00692E95"/>
    <w:rsid w:val="00694C23"/>
    <w:rsid w:val="0069509F"/>
    <w:rsid w:val="00697774"/>
    <w:rsid w:val="006A2E76"/>
    <w:rsid w:val="006A37C5"/>
    <w:rsid w:val="006B2A65"/>
    <w:rsid w:val="006B5362"/>
    <w:rsid w:val="006C0B0D"/>
    <w:rsid w:val="006C218E"/>
    <w:rsid w:val="006C2E3E"/>
    <w:rsid w:val="006C3136"/>
    <w:rsid w:val="006C624F"/>
    <w:rsid w:val="006D2CA6"/>
    <w:rsid w:val="006D50F4"/>
    <w:rsid w:val="006E51CA"/>
    <w:rsid w:val="006E5A4F"/>
    <w:rsid w:val="006E6B87"/>
    <w:rsid w:val="006F4D2E"/>
    <w:rsid w:val="006F69F6"/>
    <w:rsid w:val="00705F13"/>
    <w:rsid w:val="0070715F"/>
    <w:rsid w:val="0071003D"/>
    <w:rsid w:val="007110AB"/>
    <w:rsid w:val="007110CD"/>
    <w:rsid w:val="00716BDC"/>
    <w:rsid w:val="007174DF"/>
    <w:rsid w:val="0072372A"/>
    <w:rsid w:val="00723C6A"/>
    <w:rsid w:val="00725456"/>
    <w:rsid w:val="00733F97"/>
    <w:rsid w:val="0073436C"/>
    <w:rsid w:val="0073486E"/>
    <w:rsid w:val="00735EF4"/>
    <w:rsid w:val="00742A0B"/>
    <w:rsid w:val="00745594"/>
    <w:rsid w:val="00760227"/>
    <w:rsid w:val="00760D8A"/>
    <w:rsid w:val="0076542E"/>
    <w:rsid w:val="00765774"/>
    <w:rsid w:val="00765C38"/>
    <w:rsid w:val="00766A25"/>
    <w:rsid w:val="00770FC7"/>
    <w:rsid w:val="00776E64"/>
    <w:rsid w:val="00783049"/>
    <w:rsid w:val="00783626"/>
    <w:rsid w:val="00784128"/>
    <w:rsid w:val="00784AFF"/>
    <w:rsid w:val="00791936"/>
    <w:rsid w:val="007A59B6"/>
    <w:rsid w:val="007B0615"/>
    <w:rsid w:val="007B3097"/>
    <w:rsid w:val="007B4A1C"/>
    <w:rsid w:val="007B574F"/>
    <w:rsid w:val="007B7601"/>
    <w:rsid w:val="007C4CB1"/>
    <w:rsid w:val="007C5465"/>
    <w:rsid w:val="007D34AA"/>
    <w:rsid w:val="007D6318"/>
    <w:rsid w:val="007E7EF8"/>
    <w:rsid w:val="007F0F09"/>
    <w:rsid w:val="007F22A2"/>
    <w:rsid w:val="008046EC"/>
    <w:rsid w:val="0080623E"/>
    <w:rsid w:val="00812DC1"/>
    <w:rsid w:val="00822085"/>
    <w:rsid w:val="00824C81"/>
    <w:rsid w:val="008342CC"/>
    <w:rsid w:val="00835C73"/>
    <w:rsid w:val="00840AD2"/>
    <w:rsid w:val="00845AF9"/>
    <w:rsid w:val="008518EA"/>
    <w:rsid w:val="00852EFF"/>
    <w:rsid w:val="0086617F"/>
    <w:rsid w:val="008702BB"/>
    <w:rsid w:val="0087309D"/>
    <w:rsid w:val="00876A43"/>
    <w:rsid w:val="00885831"/>
    <w:rsid w:val="008944CA"/>
    <w:rsid w:val="008954C3"/>
    <w:rsid w:val="008A2FFD"/>
    <w:rsid w:val="008A3969"/>
    <w:rsid w:val="008B0A6B"/>
    <w:rsid w:val="008B408C"/>
    <w:rsid w:val="008C0150"/>
    <w:rsid w:val="008C1482"/>
    <w:rsid w:val="008C2F4C"/>
    <w:rsid w:val="008C4D25"/>
    <w:rsid w:val="008D4FF1"/>
    <w:rsid w:val="008E1D66"/>
    <w:rsid w:val="008E24F9"/>
    <w:rsid w:val="008E3ABB"/>
    <w:rsid w:val="008E3B18"/>
    <w:rsid w:val="008E4C32"/>
    <w:rsid w:val="008E53A9"/>
    <w:rsid w:val="008E6D56"/>
    <w:rsid w:val="00900709"/>
    <w:rsid w:val="00902DAB"/>
    <w:rsid w:val="00903FCE"/>
    <w:rsid w:val="00912361"/>
    <w:rsid w:val="00917541"/>
    <w:rsid w:val="009201CC"/>
    <w:rsid w:val="00924B6E"/>
    <w:rsid w:val="00931087"/>
    <w:rsid w:val="0093260E"/>
    <w:rsid w:val="00937D07"/>
    <w:rsid w:val="00950ADC"/>
    <w:rsid w:val="009523EE"/>
    <w:rsid w:val="009553EB"/>
    <w:rsid w:val="00957CB6"/>
    <w:rsid w:val="00962784"/>
    <w:rsid w:val="00967CA3"/>
    <w:rsid w:val="009741AC"/>
    <w:rsid w:val="00974A48"/>
    <w:rsid w:val="00976774"/>
    <w:rsid w:val="00976885"/>
    <w:rsid w:val="00982341"/>
    <w:rsid w:val="0099420F"/>
    <w:rsid w:val="009964F8"/>
    <w:rsid w:val="009973CC"/>
    <w:rsid w:val="009A4DB6"/>
    <w:rsid w:val="009A727B"/>
    <w:rsid w:val="009A7489"/>
    <w:rsid w:val="009B3B65"/>
    <w:rsid w:val="009B47F7"/>
    <w:rsid w:val="009B628F"/>
    <w:rsid w:val="009C0807"/>
    <w:rsid w:val="009C14E5"/>
    <w:rsid w:val="009C33C4"/>
    <w:rsid w:val="009C6331"/>
    <w:rsid w:val="009D230B"/>
    <w:rsid w:val="009D53C3"/>
    <w:rsid w:val="009D7EE1"/>
    <w:rsid w:val="009F4DD1"/>
    <w:rsid w:val="00A015A8"/>
    <w:rsid w:val="00A023E6"/>
    <w:rsid w:val="00A03E3F"/>
    <w:rsid w:val="00A110DD"/>
    <w:rsid w:val="00A114B3"/>
    <w:rsid w:val="00A1539A"/>
    <w:rsid w:val="00A16F80"/>
    <w:rsid w:val="00A177A8"/>
    <w:rsid w:val="00A17C89"/>
    <w:rsid w:val="00A33E20"/>
    <w:rsid w:val="00A3723A"/>
    <w:rsid w:val="00A40326"/>
    <w:rsid w:val="00A537FB"/>
    <w:rsid w:val="00A63F67"/>
    <w:rsid w:val="00A738FB"/>
    <w:rsid w:val="00A74AA1"/>
    <w:rsid w:val="00A84F65"/>
    <w:rsid w:val="00A879D5"/>
    <w:rsid w:val="00A93982"/>
    <w:rsid w:val="00A948CF"/>
    <w:rsid w:val="00AA2191"/>
    <w:rsid w:val="00AA2604"/>
    <w:rsid w:val="00AA7109"/>
    <w:rsid w:val="00AB0EC5"/>
    <w:rsid w:val="00AB140D"/>
    <w:rsid w:val="00AB202E"/>
    <w:rsid w:val="00AC4EE7"/>
    <w:rsid w:val="00AC5CEF"/>
    <w:rsid w:val="00AE00CA"/>
    <w:rsid w:val="00AF28BA"/>
    <w:rsid w:val="00AF4D1E"/>
    <w:rsid w:val="00B06142"/>
    <w:rsid w:val="00B07693"/>
    <w:rsid w:val="00B07D90"/>
    <w:rsid w:val="00B12194"/>
    <w:rsid w:val="00B23A9B"/>
    <w:rsid w:val="00B2611D"/>
    <w:rsid w:val="00B30F4D"/>
    <w:rsid w:val="00B329F1"/>
    <w:rsid w:val="00B3339D"/>
    <w:rsid w:val="00B3555B"/>
    <w:rsid w:val="00B35FF4"/>
    <w:rsid w:val="00B406E8"/>
    <w:rsid w:val="00B42811"/>
    <w:rsid w:val="00B434F6"/>
    <w:rsid w:val="00B51505"/>
    <w:rsid w:val="00B51B7E"/>
    <w:rsid w:val="00B60D4E"/>
    <w:rsid w:val="00B63E83"/>
    <w:rsid w:val="00B65D02"/>
    <w:rsid w:val="00B7612A"/>
    <w:rsid w:val="00B77862"/>
    <w:rsid w:val="00B817FE"/>
    <w:rsid w:val="00B9410B"/>
    <w:rsid w:val="00BA0D6B"/>
    <w:rsid w:val="00BA0F93"/>
    <w:rsid w:val="00BB26F5"/>
    <w:rsid w:val="00BB2C13"/>
    <w:rsid w:val="00BC1185"/>
    <w:rsid w:val="00BC39A5"/>
    <w:rsid w:val="00BC67DB"/>
    <w:rsid w:val="00BC77DC"/>
    <w:rsid w:val="00BD11F5"/>
    <w:rsid w:val="00BD3404"/>
    <w:rsid w:val="00BD5744"/>
    <w:rsid w:val="00BE01CD"/>
    <w:rsid w:val="00BF10AC"/>
    <w:rsid w:val="00BF13AF"/>
    <w:rsid w:val="00C00AC9"/>
    <w:rsid w:val="00C045B9"/>
    <w:rsid w:val="00C0712C"/>
    <w:rsid w:val="00C123E1"/>
    <w:rsid w:val="00C22B6E"/>
    <w:rsid w:val="00C23C87"/>
    <w:rsid w:val="00C2494E"/>
    <w:rsid w:val="00C322ED"/>
    <w:rsid w:val="00C36799"/>
    <w:rsid w:val="00C3722C"/>
    <w:rsid w:val="00C41AF8"/>
    <w:rsid w:val="00C429B3"/>
    <w:rsid w:val="00C4780C"/>
    <w:rsid w:val="00C478E8"/>
    <w:rsid w:val="00C52520"/>
    <w:rsid w:val="00C62D61"/>
    <w:rsid w:val="00C7088E"/>
    <w:rsid w:val="00C72238"/>
    <w:rsid w:val="00C77CAD"/>
    <w:rsid w:val="00C8357E"/>
    <w:rsid w:val="00C86E2D"/>
    <w:rsid w:val="00C909BC"/>
    <w:rsid w:val="00CA0A6F"/>
    <w:rsid w:val="00CB55DB"/>
    <w:rsid w:val="00CB7174"/>
    <w:rsid w:val="00CB75B1"/>
    <w:rsid w:val="00CB772E"/>
    <w:rsid w:val="00CD1DFC"/>
    <w:rsid w:val="00CD3AC8"/>
    <w:rsid w:val="00CE2286"/>
    <w:rsid w:val="00D01CF1"/>
    <w:rsid w:val="00D032D1"/>
    <w:rsid w:val="00D07F58"/>
    <w:rsid w:val="00D14607"/>
    <w:rsid w:val="00D14D6C"/>
    <w:rsid w:val="00D15379"/>
    <w:rsid w:val="00D21580"/>
    <w:rsid w:val="00D23DCB"/>
    <w:rsid w:val="00D24050"/>
    <w:rsid w:val="00D3304F"/>
    <w:rsid w:val="00D37C7F"/>
    <w:rsid w:val="00D4180F"/>
    <w:rsid w:val="00D4229F"/>
    <w:rsid w:val="00D4272E"/>
    <w:rsid w:val="00D43F43"/>
    <w:rsid w:val="00D44080"/>
    <w:rsid w:val="00D44956"/>
    <w:rsid w:val="00D47F2D"/>
    <w:rsid w:val="00D50A1E"/>
    <w:rsid w:val="00D555EE"/>
    <w:rsid w:val="00D63EB4"/>
    <w:rsid w:val="00D65A2D"/>
    <w:rsid w:val="00D66ACD"/>
    <w:rsid w:val="00D6789F"/>
    <w:rsid w:val="00D70FBF"/>
    <w:rsid w:val="00D744D0"/>
    <w:rsid w:val="00D84347"/>
    <w:rsid w:val="00D860D3"/>
    <w:rsid w:val="00D91C2E"/>
    <w:rsid w:val="00D9322E"/>
    <w:rsid w:val="00D96449"/>
    <w:rsid w:val="00D976E6"/>
    <w:rsid w:val="00D97A17"/>
    <w:rsid w:val="00DA31B2"/>
    <w:rsid w:val="00DC0617"/>
    <w:rsid w:val="00DC4532"/>
    <w:rsid w:val="00DD2D72"/>
    <w:rsid w:val="00DD4ACC"/>
    <w:rsid w:val="00DD62E5"/>
    <w:rsid w:val="00DD723A"/>
    <w:rsid w:val="00DE0CB3"/>
    <w:rsid w:val="00DE1780"/>
    <w:rsid w:val="00DE19CA"/>
    <w:rsid w:val="00DE7641"/>
    <w:rsid w:val="00DF74D8"/>
    <w:rsid w:val="00DF766E"/>
    <w:rsid w:val="00E02E4F"/>
    <w:rsid w:val="00E17A05"/>
    <w:rsid w:val="00E21262"/>
    <w:rsid w:val="00E34963"/>
    <w:rsid w:val="00E36E5D"/>
    <w:rsid w:val="00E4081C"/>
    <w:rsid w:val="00E45D60"/>
    <w:rsid w:val="00E508BB"/>
    <w:rsid w:val="00E63266"/>
    <w:rsid w:val="00E64F04"/>
    <w:rsid w:val="00E65205"/>
    <w:rsid w:val="00E66620"/>
    <w:rsid w:val="00E73224"/>
    <w:rsid w:val="00E73B82"/>
    <w:rsid w:val="00E8057E"/>
    <w:rsid w:val="00E84731"/>
    <w:rsid w:val="00E934ED"/>
    <w:rsid w:val="00E96D1B"/>
    <w:rsid w:val="00EA066E"/>
    <w:rsid w:val="00EA51FD"/>
    <w:rsid w:val="00EA5CF9"/>
    <w:rsid w:val="00EB0024"/>
    <w:rsid w:val="00EB4C0D"/>
    <w:rsid w:val="00EC3726"/>
    <w:rsid w:val="00ED7B67"/>
    <w:rsid w:val="00EE4BCB"/>
    <w:rsid w:val="00EF798C"/>
    <w:rsid w:val="00F06FDE"/>
    <w:rsid w:val="00F1357B"/>
    <w:rsid w:val="00F14306"/>
    <w:rsid w:val="00F162B0"/>
    <w:rsid w:val="00F2108F"/>
    <w:rsid w:val="00F23AFF"/>
    <w:rsid w:val="00F279E8"/>
    <w:rsid w:val="00F27F15"/>
    <w:rsid w:val="00F27FE9"/>
    <w:rsid w:val="00F41B0E"/>
    <w:rsid w:val="00F439CD"/>
    <w:rsid w:val="00F457F3"/>
    <w:rsid w:val="00F47009"/>
    <w:rsid w:val="00F52725"/>
    <w:rsid w:val="00F53B3B"/>
    <w:rsid w:val="00F563FC"/>
    <w:rsid w:val="00F57157"/>
    <w:rsid w:val="00F6092A"/>
    <w:rsid w:val="00F62CC3"/>
    <w:rsid w:val="00F631CB"/>
    <w:rsid w:val="00F7158B"/>
    <w:rsid w:val="00F73CBB"/>
    <w:rsid w:val="00F745CD"/>
    <w:rsid w:val="00F75536"/>
    <w:rsid w:val="00F75E50"/>
    <w:rsid w:val="00F91DA0"/>
    <w:rsid w:val="00F96B18"/>
    <w:rsid w:val="00FA6B2A"/>
    <w:rsid w:val="00FA77B6"/>
    <w:rsid w:val="00FB3FA7"/>
    <w:rsid w:val="00FB689E"/>
    <w:rsid w:val="00FB792E"/>
    <w:rsid w:val="00FC4DC6"/>
    <w:rsid w:val="00FD2B81"/>
    <w:rsid w:val="00FD77EA"/>
    <w:rsid w:val="00FE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43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AD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B79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7F"/>
    <w:rPr>
      <w:rFonts w:ascii="Lucida Grande" w:eastAsiaTheme="minorHAnsi" w:hAnsi="Lucida Grande" w:cs="Lucida Grande"/>
      <w:sz w:val="18"/>
      <w:szCs w:val="18"/>
      <w:lang w:val="en-GB"/>
    </w:rPr>
  </w:style>
  <w:style w:type="table" w:styleId="TableGrid">
    <w:name w:val="Table Grid"/>
    <w:basedOn w:val="TableNormal"/>
    <w:uiPriority w:val="59"/>
    <w:rsid w:val="00C123E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306"/>
    <w:rPr>
      <w:rFonts w:eastAsiaTheme="minorHAnsi"/>
      <w:sz w:val="22"/>
      <w:szCs w:val="22"/>
      <w:lang w:val="en-GB"/>
    </w:rPr>
  </w:style>
  <w:style w:type="paragraph" w:styleId="Footer">
    <w:name w:val="footer"/>
    <w:basedOn w:val="Normal"/>
    <w:link w:val="FooterChar"/>
    <w:uiPriority w:val="99"/>
    <w:unhideWhenUsed/>
    <w:rsid w:val="00F14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306"/>
    <w:rPr>
      <w:rFonts w:eastAsiaTheme="minorHAnsi"/>
      <w:sz w:val="22"/>
      <w:szCs w:val="22"/>
      <w:lang w:val="en-GB"/>
    </w:rPr>
  </w:style>
  <w:style w:type="character" w:styleId="PlaceholderText">
    <w:name w:val="Placeholder Text"/>
    <w:basedOn w:val="DefaultParagraphFont"/>
    <w:uiPriority w:val="99"/>
    <w:semiHidden/>
    <w:rsid w:val="0030204E"/>
    <w:rPr>
      <w:color w:val="808080"/>
    </w:rPr>
  </w:style>
  <w:style w:type="paragraph" w:styleId="ListParagraph">
    <w:name w:val="List Paragraph"/>
    <w:basedOn w:val="Normal"/>
    <w:uiPriority w:val="34"/>
    <w:qFormat/>
    <w:rsid w:val="0030204E"/>
    <w:pPr>
      <w:ind w:left="720"/>
      <w:contextualSpacing/>
    </w:pPr>
  </w:style>
  <w:style w:type="character" w:styleId="PageNumber">
    <w:name w:val="page number"/>
    <w:basedOn w:val="DefaultParagraphFont"/>
    <w:uiPriority w:val="99"/>
    <w:semiHidden/>
    <w:unhideWhenUsed/>
    <w:rsid w:val="0030204E"/>
  </w:style>
  <w:style w:type="character" w:styleId="LineNumber">
    <w:name w:val="line number"/>
    <w:basedOn w:val="DefaultParagraphFont"/>
    <w:uiPriority w:val="99"/>
    <w:semiHidden/>
    <w:unhideWhenUsed/>
    <w:rsid w:val="00A177A8"/>
  </w:style>
  <w:style w:type="character" w:styleId="CommentReference">
    <w:name w:val="annotation reference"/>
    <w:basedOn w:val="DefaultParagraphFont"/>
    <w:uiPriority w:val="99"/>
    <w:semiHidden/>
    <w:unhideWhenUsed/>
    <w:rsid w:val="004D4AF2"/>
    <w:rPr>
      <w:sz w:val="21"/>
      <w:szCs w:val="21"/>
    </w:rPr>
  </w:style>
  <w:style w:type="paragraph" w:styleId="CommentText">
    <w:name w:val="annotation text"/>
    <w:basedOn w:val="Normal"/>
    <w:link w:val="CommentTextChar"/>
    <w:unhideWhenUsed/>
    <w:rsid w:val="004D4AF2"/>
  </w:style>
  <w:style w:type="character" w:customStyle="1" w:styleId="CommentTextChar">
    <w:name w:val="Comment Text Char"/>
    <w:basedOn w:val="DefaultParagraphFont"/>
    <w:link w:val="CommentText"/>
    <w:rsid w:val="004D4AF2"/>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4D4AF2"/>
    <w:rPr>
      <w:b/>
      <w:bCs/>
    </w:rPr>
  </w:style>
  <w:style w:type="character" w:customStyle="1" w:styleId="CommentSubjectChar">
    <w:name w:val="Comment Subject Char"/>
    <w:basedOn w:val="CommentTextChar"/>
    <w:link w:val="CommentSubject"/>
    <w:uiPriority w:val="99"/>
    <w:semiHidden/>
    <w:rsid w:val="004D4AF2"/>
    <w:rPr>
      <w:rFonts w:eastAsiaTheme="minorHAnsi"/>
      <w:b/>
      <w:bCs/>
      <w:sz w:val="22"/>
      <w:szCs w:val="22"/>
      <w:lang w:val="en-GB"/>
    </w:rPr>
  </w:style>
  <w:style w:type="paragraph" w:styleId="Revision">
    <w:name w:val="Revision"/>
    <w:hidden/>
    <w:uiPriority w:val="99"/>
    <w:semiHidden/>
    <w:rsid w:val="00BC77DC"/>
    <w:rPr>
      <w:rFonts w:eastAsiaTheme="minorHAnsi"/>
      <w:sz w:val="22"/>
      <w:szCs w:val="22"/>
      <w:lang w:val="en-GB"/>
    </w:rPr>
  </w:style>
  <w:style w:type="character" w:styleId="Hyperlink">
    <w:name w:val="Hyperlink"/>
    <w:rsid w:val="009F4DD1"/>
    <w:rPr>
      <w:color w:val="0000FF"/>
      <w:u w:val="single"/>
    </w:rPr>
  </w:style>
  <w:style w:type="character" w:customStyle="1" w:styleId="apple-converted-space">
    <w:name w:val="apple-converted-space"/>
    <w:basedOn w:val="DefaultParagraphFont"/>
    <w:rsid w:val="00381CFC"/>
  </w:style>
  <w:style w:type="character" w:styleId="Emphasis">
    <w:name w:val="Emphasis"/>
    <w:qFormat/>
    <w:rsid w:val="00EC372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AD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B79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7F"/>
    <w:rPr>
      <w:rFonts w:ascii="Lucida Grande" w:eastAsiaTheme="minorHAnsi" w:hAnsi="Lucida Grande" w:cs="Lucida Grande"/>
      <w:sz w:val="18"/>
      <w:szCs w:val="18"/>
      <w:lang w:val="en-GB"/>
    </w:rPr>
  </w:style>
  <w:style w:type="table" w:styleId="TableGrid">
    <w:name w:val="Table Grid"/>
    <w:basedOn w:val="TableNormal"/>
    <w:uiPriority w:val="59"/>
    <w:rsid w:val="00C123E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306"/>
    <w:rPr>
      <w:rFonts w:eastAsiaTheme="minorHAnsi"/>
      <w:sz w:val="22"/>
      <w:szCs w:val="22"/>
      <w:lang w:val="en-GB"/>
    </w:rPr>
  </w:style>
  <w:style w:type="paragraph" w:styleId="Footer">
    <w:name w:val="footer"/>
    <w:basedOn w:val="Normal"/>
    <w:link w:val="FooterChar"/>
    <w:uiPriority w:val="99"/>
    <w:unhideWhenUsed/>
    <w:rsid w:val="00F14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306"/>
    <w:rPr>
      <w:rFonts w:eastAsiaTheme="minorHAnsi"/>
      <w:sz w:val="22"/>
      <w:szCs w:val="22"/>
      <w:lang w:val="en-GB"/>
    </w:rPr>
  </w:style>
  <w:style w:type="character" w:styleId="PlaceholderText">
    <w:name w:val="Placeholder Text"/>
    <w:basedOn w:val="DefaultParagraphFont"/>
    <w:uiPriority w:val="99"/>
    <w:semiHidden/>
    <w:rsid w:val="0030204E"/>
    <w:rPr>
      <w:color w:val="808080"/>
    </w:rPr>
  </w:style>
  <w:style w:type="paragraph" w:styleId="ListParagraph">
    <w:name w:val="List Paragraph"/>
    <w:basedOn w:val="Normal"/>
    <w:uiPriority w:val="34"/>
    <w:qFormat/>
    <w:rsid w:val="0030204E"/>
    <w:pPr>
      <w:ind w:left="720"/>
      <w:contextualSpacing/>
    </w:pPr>
  </w:style>
  <w:style w:type="character" w:styleId="PageNumber">
    <w:name w:val="page number"/>
    <w:basedOn w:val="DefaultParagraphFont"/>
    <w:uiPriority w:val="99"/>
    <w:semiHidden/>
    <w:unhideWhenUsed/>
    <w:rsid w:val="0030204E"/>
  </w:style>
  <w:style w:type="character" w:styleId="LineNumber">
    <w:name w:val="line number"/>
    <w:basedOn w:val="DefaultParagraphFont"/>
    <w:uiPriority w:val="99"/>
    <w:semiHidden/>
    <w:unhideWhenUsed/>
    <w:rsid w:val="00A177A8"/>
  </w:style>
  <w:style w:type="character" w:styleId="CommentReference">
    <w:name w:val="annotation reference"/>
    <w:basedOn w:val="DefaultParagraphFont"/>
    <w:uiPriority w:val="99"/>
    <w:semiHidden/>
    <w:unhideWhenUsed/>
    <w:rsid w:val="004D4AF2"/>
    <w:rPr>
      <w:sz w:val="21"/>
      <w:szCs w:val="21"/>
    </w:rPr>
  </w:style>
  <w:style w:type="paragraph" w:styleId="CommentText">
    <w:name w:val="annotation text"/>
    <w:basedOn w:val="Normal"/>
    <w:link w:val="CommentTextChar"/>
    <w:unhideWhenUsed/>
    <w:rsid w:val="004D4AF2"/>
  </w:style>
  <w:style w:type="character" w:customStyle="1" w:styleId="CommentTextChar">
    <w:name w:val="Comment Text Char"/>
    <w:basedOn w:val="DefaultParagraphFont"/>
    <w:link w:val="CommentText"/>
    <w:rsid w:val="004D4AF2"/>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4D4AF2"/>
    <w:rPr>
      <w:b/>
      <w:bCs/>
    </w:rPr>
  </w:style>
  <w:style w:type="character" w:customStyle="1" w:styleId="CommentSubjectChar">
    <w:name w:val="Comment Subject Char"/>
    <w:basedOn w:val="CommentTextChar"/>
    <w:link w:val="CommentSubject"/>
    <w:uiPriority w:val="99"/>
    <w:semiHidden/>
    <w:rsid w:val="004D4AF2"/>
    <w:rPr>
      <w:rFonts w:eastAsiaTheme="minorHAnsi"/>
      <w:b/>
      <w:bCs/>
      <w:sz w:val="22"/>
      <w:szCs w:val="22"/>
      <w:lang w:val="en-GB"/>
    </w:rPr>
  </w:style>
  <w:style w:type="paragraph" w:styleId="Revision">
    <w:name w:val="Revision"/>
    <w:hidden/>
    <w:uiPriority w:val="99"/>
    <w:semiHidden/>
    <w:rsid w:val="00BC77DC"/>
    <w:rPr>
      <w:rFonts w:eastAsiaTheme="minorHAnsi"/>
      <w:sz w:val="22"/>
      <w:szCs w:val="22"/>
      <w:lang w:val="en-GB"/>
    </w:rPr>
  </w:style>
  <w:style w:type="character" w:styleId="Hyperlink">
    <w:name w:val="Hyperlink"/>
    <w:rsid w:val="009F4DD1"/>
    <w:rPr>
      <w:color w:val="0000FF"/>
      <w:u w:val="single"/>
    </w:rPr>
  </w:style>
  <w:style w:type="character" w:customStyle="1" w:styleId="apple-converted-space">
    <w:name w:val="apple-converted-space"/>
    <w:basedOn w:val="DefaultParagraphFont"/>
    <w:rsid w:val="00381CFC"/>
  </w:style>
  <w:style w:type="character" w:styleId="Emphasis">
    <w:name w:val="Emphasis"/>
    <w:qFormat/>
    <w:rsid w:val="00EC372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7999">
      <w:bodyDiv w:val="1"/>
      <w:marLeft w:val="0"/>
      <w:marRight w:val="0"/>
      <w:marTop w:val="0"/>
      <w:marBottom w:val="0"/>
      <w:divBdr>
        <w:top w:val="none" w:sz="0" w:space="0" w:color="auto"/>
        <w:left w:val="none" w:sz="0" w:space="0" w:color="auto"/>
        <w:bottom w:val="none" w:sz="0" w:space="0" w:color="auto"/>
        <w:right w:val="none" w:sz="0" w:space="0" w:color="auto"/>
      </w:divBdr>
      <w:divsChild>
        <w:div w:id="832719751">
          <w:marLeft w:val="0"/>
          <w:marRight w:val="0"/>
          <w:marTop w:val="0"/>
          <w:marBottom w:val="0"/>
          <w:divBdr>
            <w:top w:val="none" w:sz="0" w:space="0" w:color="auto"/>
            <w:left w:val="none" w:sz="0" w:space="0" w:color="auto"/>
            <w:bottom w:val="none" w:sz="0" w:space="0" w:color="auto"/>
            <w:right w:val="none" w:sz="0" w:space="0" w:color="auto"/>
          </w:divBdr>
          <w:divsChild>
            <w:div w:id="1670137815">
              <w:marLeft w:val="0"/>
              <w:marRight w:val="0"/>
              <w:marTop w:val="0"/>
              <w:marBottom w:val="0"/>
              <w:divBdr>
                <w:top w:val="none" w:sz="0" w:space="0" w:color="auto"/>
                <w:left w:val="none" w:sz="0" w:space="0" w:color="auto"/>
                <w:bottom w:val="none" w:sz="0" w:space="0" w:color="auto"/>
                <w:right w:val="none" w:sz="0" w:space="0" w:color="auto"/>
              </w:divBdr>
              <w:divsChild>
                <w:div w:id="2189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4669">
      <w:bodyDiv w:val="1"/>
      <w:marLeft w:val="0"/>
      <w:marRight w:val="0"/>
      <w:marTop w:val="0"/>
      <w:marBottom w:val="0"/>
      <w:divBdr>
        <w:top w:val="none" w:sz="0" w:space="0" w:color="auto"/>
        <w:left w:val="none" w:sz="0" w:space="0" w:color="auto"/>
        <w:bottom w:val="none" w:sz="0" w:space="0" w:color="auto"/>
        <w:right w:val="none" w:sz="0" w:space="0" w:color="auto"/>
      </w:divBdr>
      <w:divsChild>
        <w:div w:id="1582177246">
          <w:marLeft w:val="0"/>
          <w:marRight w:val="0"/>
          <w:marTop w:val="0"/>
          <w:marBottom w:val="0"/>
          <w:divBdr>
            <w:top w:val="none" w:sz="0" w:space="0" w:color="auto"/>
            <w:left w:val="none" w:sz="0" w:space="0" w:color="auto"/>
            <w:bottom w:val="none" w:sz="0" w:space="0" w:color="auto"/>
            <w:right w:val="none" w:sz="0" w:space="0" w:color="auto"/>
          </w:divBdr>
          <w:divsChild>
            <w:div w:id="518811101">
              <w:marLeft w:val="0"/>
              <w:marRight w:val="0"/>
              <w:marTop w:val="0"/>
              <w:marBottom w:val="0"/>
              <w:divBdr>
                <w:top w:val="none" w:sz="0" w:space="0" w:color="auto"/>
                <w:left w:val="none" w:sz="0" w:space="0" w:color="auto"/>
                <w:bottom w:val="none" w:sz="0" w:space="0" w:color="auto"/>
                <w:right w:val="none" w:sz="0" w:space="0" w:color="auto"/>
              </w:divBdr>
              <w:divsChild>
                <w:div w:id="1010107543">
                  <w:marLeft w:val="0"/>
                  <w:marRight w:val="0"/>
                  <w:marTop w:val="0"/>
                  <w:marBottom w:val="0"/>
                  <w:divBdr>
                    <w:top w:val="none" w:sz="0" w:space="0" w:color="auto"/>
                    <w:left w:val="none" w:sz="0" w:space="0" w:color="auto"/>
                    <w:bottom w:val="none" w:sz="0" w:space="0" w:color="auto"/>
                    <w:right w:val="none" w:sz="0" w:space="0" w:color="auto"/>
                  </w:divBdr>
                  <w:divsChild>
                    <w:div w:id="1497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46250">
      <w:bodyDiv w:val="1"/>
      <w:marLeft w:val="0"/>
      <w:marRight w:val="0"/>
      <w:marTop w:val="0"/>
      <w:marBottom w:val="0"/>
      <w:divBdr>
        <w:top w:val="none" w:sz="0" w:space="0" w:color="auto"/>
        <w:left w:val="none" w:sz="0" w:space="0" w:color="auto"/>
        <w:bottom w:val="none" w:sz="0" w:space="0" w:color="auto"/>
        <w:right w:val="none" w:sz="0" w:space="0" w:color="auto"/>
      </w:divBdr>
      <w:divsChild>
        <w:div w:id="1806580868">
          <w:marLeft w:val="0"/>
          <w:marRight w:val="0"/>
          <w:marTop w:val="0"/>
          <w:marBottom w:val="0"/>
          <w:divBdr>
            <w:top w:val="none" w:sz="0" w:space="0" w:color="auto"/>
            <w:left w:val="none" w:sz="0" w:space="0" w:color="auto"/>
            <w:bottom w:val="none" w:sz="0" w:space="0" w:color="auto"/>
            <w:right w:val="none" w:sz="0" w:space="0" w:color="auto"/>
          </w:divBdr>
          <w:divsChild>
            <w:div w:id="1281844140">
              <w:marLeft w:val="0"/>
              <w:marRight w:val="0"/>
              <w:marTop w:val="0"/>
              <w:marBottom w:val="0"/>
              <w:divBdr>
                <w:top w:val="none" w:sz="0" w:space="0" w:color="auto"/>
                <w:left w:val="none" w:sz="0" w:space="0" w:color="auto"/>
                <w:bottom w:val="none" w:sz="0" w:space="0" w:color="auto"/>
                <w:right w:val="none" w:sz="0" w:space="0" w:color="auto"/>
              </w:divBdr>
              <w:divsChild>
                <w:div w:id="1443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7953">
      <w:bodyDiv w:val="1"/>
      <w:marLeft w:val="0"/>
      <w:marRight w:val="0"/>
      <w:marTop w:val="0"/>
      <w:marBottom w:val="0"/>
      <w:divBdr>
        <w:top w:val="none" w:sz="0" w:space="0" w:color="auto"/>
        <w:left w:val="none" w:sz="0" w:space="0" w:color="auto"/>
        <w:bottom w:val="none" w:sz="0" w:space="0" w:color="auto"/>
        <w:right w:val="none" w:sz="0" w:space="0" w:color="auto"/>
      </w:divBdr>
      <w:divsChild>
        <w:div w:id="1679379536">
          <w:marLeft w:val="0"/>
          <w:marRight w:val="0"/>
          <w:marTop w:val="0"/>
          <w:marBottom w:val="0"/>
          <w:divBdr>
            <w:top w:val="none" w:sz="0" w:space="0" w:color="auto"/>
            <w:left w:val="none" w:sz="0" w:space="0" w:color="auto"/>
            <w:bottom w:val="none" w:sz="0" w:space="0" w:color="auto"/>
            <w:right w:val="none" w:sz="0" w:space="0" w:color="auto"/>
          </w:divBdr>
          <w:divsChild>
            <w:div w:id="1171798199">
              <w:marLeft w:val="0"/>
              <w:marRight w:val="0"/>
              <w:marTop w:val="0"/>
              <w:marBottom w:val="0"/>
              <w:divBdr>
                <w:top w:val="none" w:sz="0" w:space="0" w:color="auto"/>
                <w:left w:val="none" w:sz="0" w:space="0" w:color="auto"/>
                <w:bottom w:val="none" w:sz="0" w:space="0" w:color="auto"/>
                <w:right w:val="none" w:sz="0" w:space="0" w:color="auto"/>
              </w:divBdr>
              <w:divsChild>
                <w:div w:id="9030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5884">
      <w:bodyDiv w:val="1"/>
      <w:marLeft w:val="0"/>
      <w:marRight w:val="0"/>
      <w:marTop w:val="0"/>
      <w:marBottom w:val="0"/>
      <w:divBdr>
        <w:top w:val="none" w:sz="0" w:space="0" w:color="auto"/>
        <w:left w:val="none" w:sz="0" w:space="0" w:color="auto"/>
        <w:bottom w:val="none" w:sz="0" w:space="0" w:color="auto"/>
        <w:right w:val="none" w:sz="0" w:space="0" w:color="auto"/>
      </w:divBdr>
      <w:divsChild>
        <w:div w:id="836454991">
          <w:marLeft w:val="0"/>
          <w:marRight w:val="0"/>
          <w:marTop w:val="0"/>
          <w:marBottom w:val="0"/>
          <w:divBdr>
            <w:top w:val="none" w:sz="0" w:space="0" w:color="auto"/>
            <w:left w:val="none" w:sz="0" w:space="0" w:color="auto"/>
            <w:bottom w:val="none" w:sz="0" w:space="0" w:color="auto"/>
            <w:right w:val="none" w:sz="0" w:space="0" w:color="auto"/>
          </w:divBdr>
          <w:divsChild>
            <w:div w:id="93405406">
              <w:marLeft w:val="0"/>
              <w:marRight w:val="0"/>
              <w:marTop w:val="0"/>
              <w:marBottom w:val="0"/>
              <w:divBdr>
                <w:top w:val="none" w:sz="0" w:space="0" w:color="auto"/>
                <w:left w:val="none" w:sz="0" w:space="0" w:color="auto"/>
                <w:bottom w:val="none" w:sz="0" w:space="0" w:color="auto"/>
                <w:right w:val="none" w:sz="0" w:space="0" w:color="auto"/>
              </w:divBdr>
              <w:divsChild>
                <w:div w:id="12412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6364">
      <w:bodyDiv w:val="1"/>
      <w:marLeft w:val="0"/>
      <w:marRight w:val="0"/>
      <w:marTop w:val="0"/>
      <w:marBottom w:val="0"/>
      <w:divBdr>
        <w:top w:val="none" w:sz="0" w:space="0" w:color="auto"/>
        <w:left w:val="none" w:sz="0" w:space="0" w:color="auto"/>
        <w:bottom w:val="none" w:sz="0" w:space="0" w:color="auto"/>
        <w:right w:val="none" w:sz="0" w:space="0" w:color="auto"/>
      </w:divBdr>
      <w:divsChild>
        <w:div w:id="150947934">
          <w:marLeft w:val="0"/>
          <w:marRight w:val="0"/>
          <w:marTop w:val="0"/>
          <w:marBottom w:val="0"/>
          <w:divBdr>
            <w:top w:val="none" w:sz="0" w:space="0" w:color="auto"/>
            <w:left w:val="none" w:sz="0" w:space="0" w:color="auto"/>
            <w:bottom w:val="none" w:sz="0" w:space="0" w:color="auto"/>
            <w:right w:val="none" w:sz="0" w:space="0" w:color="auto"/>
          </w:divBdr>
        </w:div>
        <w:div w:id="1743747523">
          <w:marLeft w:val="0"/>
          <w:marRight w:val="0"/>
          <w:marTop w:val="0"/>
          <w:marBottom w:val="0"/>
          <w:divBdr>
            <w:top w:val="none" w:sz="0" w:space="0" w:color="auto"/>
            <w:left w:val="none" w:sz="0" w:space="0" w:color="auto"/>
            <w:bottom w:val="none" w:sz="0" w:space="0" w:color="auto"/>
            <w:right w:val="none" w:sz="0" w:space="0" w:color="auto"/>
          </w:divBdr>
        </w:div>
        <w:div w:id="1521429247">
          <w:marLeft w:val="0"/>
          <w:marRight w:val="0"/>
          <w:marTop w:val="0"/>
          <w:marBottom w:val="0"/>
          <w:divBdr>
            <w:top w:val="none" w:sz="0" w:space="0" w:color="auto"/>
            <w:left w:val="none" w:sz="0" w:space="0" w:color="auto"/>
            <w:bottom w:val="none" w:sz="0" w:space="0" w:color="auto"/>
            <w:right w:val="none" w:sz="0" w:space="0" w:color="auto"/>
          </w:divBdr>
        </w:div>
        <w:div w:id="132673563">
          <w:marLeft w:val="0"/>
          <w:marRight w:val="0"/>
          <w:marTop w:val="0"/>
          <w:marBottom w:val="0"/>
          <w:divBdr>
            <w:top w:val="none" w:sz="0" w:space="0" w:color="auto"/>
            <w:left w:val="none" w:sz="0" w:space="0" w:color="auto"/>
            <w:bottom w:val="none" w:sz="0" w:space="0" w:color="auto"/>
            <w:right w:val="none" w:sz="0" w:space="0" w:color="auto"/>
          </w:divBdr>
        </w:div>
        <w:div w:id="1669557770">
          <w:marLeft w:val="0"/>
          <w:marRight w:val="0"/>
          <w:marTop w:val="0"/>
          <w:marBottom w:val="0"/>
          <w:divBdr>
            <w:top w:val="none" w:sz="0" w:space="0" w:color="auto"/>
            <w:left w:val="none" w:sz="0" w:space="0" w:color="auto"/>
            <w:bottom w:val="none" w:sz="0" w:space="0" w:color="auto"/>
            <w:right w:val="none" w:sz="0" w:space="0" w:color="auto"/>
          </w:divBdr>
        </w:div>
        <w:div w:id="673461580">
          <w:marLeft w:val="0"/>
          <w:marRight w:val="0"/>
          <w:marTop w:val="0"/>
          <w:marBottom w:val="0"/>
          <w:divBdr>
            <w:top w:val="none" w:sz="0" w:space="0" w:color="auto"/>
            <w:left w:val="none" w:sz="0" w:space="0" w:color="auto"/>
            <w:bottom w:val="none" w:sz="0" w:space="0" w:color="auto"/>
            <w:right w:val="none" w:sz="0" w:space="0" w:color="auto"/>
          </w:divBdr>
        </w:div>
        <w:div w:id="973950231">
          <w:marLeft w:val="0"/>
          <w:marRight w:val="0"/>
          <w:marTop w:val="0"/>
          <w:marBottom w:val="0"/>
          <w:divBdr>
            <w:top w:val="none" w:sz="0" w:space="0" w:color="auto"/>
            <w:left w:val="none" w:sz="0" w:space="0" w:color="auto"/>
            <w:bottom w:val="none" w:sz="0" w:space="0" w:color="auto"/>
            <w:right w:val="none" w:sz="0" w:space="0" w:color="auto"/>
          </w:divBdr>
        </w:div>
        <w:div w:id="2080056085">
          <w:marLeft w:val="0"/>
          <w:marRight w:val="0"/>
          <w:marTop w:val="0"/>
          <w:marBottom w:val="0"/>
          <w:divBdr>
            <w:top w:val="none" w:sz="0" w:space="0" w:color="auto"/>
            <w:left w:val="none" w:sz="0" w:space="0" w:color="auto"/>
            <w:bottom w:val="none" w:sz="0" w:space="0" w:color="auto"/>
            <w:right w:val="none" w:sz="0" w:space="0" w:color="auto"/>
          </w:divBdr>
        </w:div>
        <w:div w:id="1992901965">
          <w:marLeft w:val="0"/>
          <w:marRight w:val="0"/>
          <w:marTop w:val="0"/>
          <w:marBottom w:val="0"/>
          <w:divBdr>
            <w:top w:val="none" w:sz="0" w:space="0" w:color="auto"/>
            <w:left w:val="none" w:sz="0" w:space="0" w:color="auto"/>
            <w:bottom w:val="none" w:sz="0" w:space="0" w:color="auto"/>
            <w:right w:val="none" w:sz="0" w:space="0" w:color="auto"/>
          </w:divBdr>
        </w:div>
        <w:div w:id="797458085">
          <w:marLeft w:val="0"/>
          <w:marRight w:val="0"/>
          <w:marTop w:val="0"/>
          <w:marBottom w:val="0"/>
          <w:divBdr>
            <w:top w:val="none" w:sz="0" w:space="0" w:color="auto"/>
            <w:left w:val="none" w:sz="0" w:space="0" w:color="auto"/>
            <w:bottom w:val="none" w:sz="0" w:space="0" w:color="auto"/>
            <w:right w:val="none" w:sz="0" w:space="0" w:color="auto"/>
          </w:divBdr>
        </w:div>
        <w:div w:id="14262251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al.abdulkarim@geh.nhs.uk"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3375</Words>
  <Characters>19242</Characters>
  <Application>Microsoft Macintosh Word</Application>
  <DocSecurity>0</DocSecurity>
  <Lines>160</Lines>
  <Paragraphs>45</Paragraphs>
  <ScaleCrop>false</ScaleCrop>
  <Company>University of Oxford</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Chen</dc:creator>
  <cp:keywords/>
  <dc:description/>
  <cp:lastModifiedBy>Na Ma</cp:lastModifiedBy>
  <cp:revision>2</cp:revision>
  <cp:lastPrinted>2016-12-14T11:03:00Z</cp:lastPrinted>
  <dcterms:created xsi:type="dcterms:W3CDTF">2017-01-17T01:07:00Z</dcterms:created>
  <dcterms:modified xsi:type="dcterms:W3CDTF">2017-01-17T01:07:00Z</dcterms:modified>
</cp:coreProperties>
</file>