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E10" w:rsidRPr="00470496" w:rsidRDefault="00B52E10" w:rsidP="00B52E10">
      <w:pPr>
        <w:spacing w:line="360" w:lineRule="auto"/>
        <w:rPr>
          <w:rFonts w:ascii="Book Antiqua" w:eastAsia="Times New Roman" w:hAnsi="Book Antiqua" w:cs="宋体"/>
          <w:i/>
          <w:sz w:val="24"/>
        </w:rPr>
      </w:pPr>
      <w:bookmarkStart w:id="0" w:name="OLE_LINK2088"/>
      <w:bookmarkStart w:id="1" w:name="OLE_LINK3171"/>
      <w:bookmarkStart w:id="2" w:name="OLE_LINK3301"/>
      <w:bookmarkStart w:id="3" w:name="OLE_LINK3302"/>
      <w:bookmarkStart w:id="4" w:name="OLE_LINK2410"/>
      <w:bookmarkStart w:id="5" w:name="OLE_LINK2411"/>
      <w:bookmarkStart w:id="6" w:name="OLE_LINK3234"/>
      <w:bookmarkStart w:id="7" w:name="OLE_LINK3878"/>
      <w:bookmarkStart w:id="8" w:name="OLE_LINK40"/>
      <w:bookmarkStart w:id="9" w:name="OLE_LINK41"/>
      <w:bookmarkStart w:id="10" w:name="OLE_LINK2445"/>
      <w:bookmarkStart w:id="11" w:name="OLE_LINK3563"/>
      <w:bookmarkStart w:id="12" w:name="OLE_LINK3958"/>
      <w:bookmarkStart w:id="13" w:name="OLE_LINK437"/>
      <w:bookmarkStart w:id="14" w:name="OLE_LINK438"/>
      <w:bookmarkStart w:id="15" w:name="OLE_LINK1043"/>
      <w:bookmarkStart w:id="16" w:name="OLE_LINK1420"/>
      <w:bookmarkStart w:id="17" w:name="OLE_LINK1540"/>
      <w:bookmarkStart w:id="18" w:name="OLE_LINK1602"/>
      <w:bookmarkStart w:id="19" w:name="OLE_LINK2188"/>
      <w:bookmarkStart w:id="20" w:name="OLE_LINK2180"/>
      <w:bookmarkStart w:id="21" w:name="OLE_LINK2646"/>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3745"/>
      <w:bookmarkStart w:id="31" w:name="OLE_LINK90"/>
      <w:bookmarkStart w:id="32" w:name="OLE_LINK3857"/>
      <w:bookmarkStart w:id="33" w:name="OLE_LINK3896"/>
      <w:bookmarkStart w:id="34" w:name="OLE_LINK3864"/>
      <w:bookmarkStart w:id="35" w:name="OLE_LINK191"/>
      <w:bookmarkStart w:id="36" w:name="OLE_LINK192"/>
      <w:bookmarkStart w:id="37" w:name="OLE_LINK368"/>
      <w:bookmarkStart w:id="38" w:name="OLE_LINK1406"/>
      <w:bookmarkStart w:id="39" w:name="OLE_LINK3524"/>
      <w:bookmarkStart w:id="40" w:name="OLE_LINK2941"/>
      <w:bookmarkStart w:id="41" w:name="OLE_LINK2971"/>
      <w:bookmarkStart w:id="42" w:name="OLE_LINK3100"/>
      <w:bookmarkStart w:id="43" w:name="OLE_LINK3158"/>
      <w:bookmarkStart w:id="44" w:name="OLE_LINK3295"/>
      <w:bookmarkStart w:id="45" w:name="OLE_LINK92"/>
      <w:bookmarkStart w:id="46" w:name="OLE_LINK3642"/>
      <w:bookmarkStart w:id="47" w:name="OLE_LINK3759"/>
      <w:bookmarkStart w:id="48" w:name="OLE_LINK3871"/>
      <w:r w:rsidRPr="00470496">
        <w:rPr>
          <w:rFonts w:ascii="Book Antiqua" w:eastAsia="Times New Roman" w:hAnsi="Book Antiqua" w:cs="宋体"/>
          <w:b/>
          <w:sz w:val="24"/>
        </w:rPr>
        <w:t xml:space="preserve">Name of journal: </w:t>
      </w:r>
      <w:bookmarkStart w:id="49" w:name="OLE_LINK718"/>
      <w:bookmarkStart w:id="50" w:name="OLE_LINK719"/>
      <w:bookmarkStart w:id="51" w:name="OLE_LINK645"/>
      <w:bookmarkStart w:id="52" w:name="OLE_LINK661"/>
      <w:bookmarkStart w:id="53" w:name="OLE_LINK696"/>
      <w:bookmarkStart w:id="54" w:name="OLE_LINK1068"/>
      <w:bookmarkStart w:id="55" w:name="OLE_LINK335"/>
      <w:r w:rsidRPr="00470496">
        <w:rPr>
          <w:rFonts w:ascii="Book Antiqua" w:eastAsia="Times New Roman" w:hAnsi="Book Antiqua" w:cs="宋体"/>
          <w:i/>
          <w:kern w:val="0"/>
          <w:sz w:val="24"/>
        </w:rPr>
        <w:t>World Journal of Gastroenterology</w:t>
      </w:r>
      <w:bookmarkEnd w:id="49"/>
      <w:bookmarkEnd w:id="50"/>
      <w:bookmarkEnd w:id="51"/>
      <w:bookmarkEnd w:id="52"/>
      <w:bookmarkEnd w:id="53"/>
      <w:bookmarkEnd w:id="54"/>
      <w:bookmarkEnd w:id="55"/>
    </w:p>
    <w:p w:rsidR="00B52E10" w:rsidRPr="00470496" w:rsidRDefault="00B52E10" w:rsidP="00B52E10">
      <w:pPr>
        <w:spacing w:line="360" w:lineRule="auto"/>
        <w:rPr>
          <w:rFonts w:ascii="Book Antiqua" w:eastAsia="Times New Roman" w:hAnsi="Book Antiqua" w:cs="宋体"/>
          <w:b/>
          <w:i/>
          <w:sz w:val="24"/>
        </w:rPr>
      </w:pPr>
      <w:bookmarkStart w:id="56" w:name="OLE_LINK19"/>
      <w:bookmarkStart w:id="57" w:name="OLE_LINK21"/>
      <w:bookmarkStart w:id="58" w:name="OLE_LINK2694"/>
      <w:r w:rsidRPr="00470496">
        <w:rPr>
          <w:rFonts w:ascii="Book Antiqua" w:hAnsi="Book Antiqua" w:cs="Arial"/>
          <w:b/>
          <w:sz w:val="24"/>
          <w:lang w:val="en"/>
        </w:rPr>
        <w:t xml:space="preserve">ESPS Manuscript NO: </w:t>
      </w:r>
      <w:r w:rsidRPr="00470496">
        <w:rPr>
          <w:rFonts w:ascii="Book Antiqua" w:hAnsi="Book Antiqua" w:cs="Arial" w:hint="eastAsia"/>
          <w:b/>
          <w:sz w:val="24"/>
          <w:lang w:val="en"/>
        </w:rPr>
        <w:t>30625</w:t>
      </w:r>
    </w:p>
    <w:p w:rsidR="00B52E10" w:rsidRPr="00470496" w:rsidRDefault="00B52E10" w:rsidP="00B52E10">
      <w:pPr>
        <w:rPr>
          <w:rFonts w:ascii="Book Antiqua" w:hAnsi="Book Antiqua"/>
          <w:b/>
          <w:kern w:val="0"/>
          <w:sz w:val="24"/>
        </w:rPr>
      </w:pPr>
      <w:bookmarkStart w:id="59" w:name="OLE_LINK886"/>
      <w:bookmarkStart w:id="60" w:name="OLE_LINK887"/>
      <w:bookmarkStart w:id="61" w:name="OLE_LINK888"/>
      <w:bookmarkStart w:id="62" w:name="OLE_LINK1072"/>
      <w:bookmarkStart w:id="63" w:name="OLE_LINK863"/>
      <w:bookmarkStart w:id="64" w:name="OLE_LINK965"/>
      <w:bookmarkStart w:id="65" w:name="OLE_LINK897"/>
      <w:bookmarkStart w:id="66" w:name="OLE_LINK1021"/>
      <w:bookmarkStart w:id="67" w:name="OLE_LINK870"/>
      <w:bookmarkStart w:id="68" w:name="OLE_LINK1029"/>
      <w:bookmarkStart w:id="69" w:name="OLE_LINK1154"/>
      <w:bookmarkStart w:id="70" w:name="OLE_LINK950"/>
      <w:bookmarkStart w:id="71" w:name="OLE_LINK1191"/>
      <w:bookmarkStart w:id="72" w:name="OLE_LINK1225"/>
      <w:bookmarkStart w:id="73" w:name="OLE_LINK1131"/>
      <w:bookmarkStart w:id="74" w:name="OLE_LINK1064"/>
      <w:bookmarkStart w:id="75" w:name="OLE_LINK1165"/>
      <w:bookmarkStart w:id="76" w:name="OLE_LINK1333"/>
      <w:bookmarkStart w:id="77" w:name="OLE_LINK1367"/>
      <w:bookmarkStart w:id="78" w:name="OLE_LINK1400"/>
      <w:bookmarkStart w:id="79" w:name="OLE_LINK1616"/>
      <w:bookmarkStart w:id="80" w:name="OLE_LINK1378"/>
      <w:bookmarkStart w:id="81" w:name="OLE_LINK1489"/>
      <w:bookmarkStart w:id="82" w:name="OLE_LINK1379"/>
      <w:bookmarkStart w:id="83" w:name="OLE_LINK1638"/>
      <w:bookmarkStart w:id="84" w:name="OLE_LINK1764"/>
      <w:bookmarkStart w:id="85" w:name="OLE_LINK1715"/>
      <w:bookmarkStart w:id="86" w:name="OLE_LINK1893"/>
      <w:bookmarkStart w:id="87" w:name="OLE_LINK1929"/>
      <w:bookmarkStart w:id="88" w:name="OLE_LINK1972"/>
      <w:bookmarkStart w:id="89" w:name="OLE_LINK1717"/>
      <w:bookmarkStart w:id="90" w:name="OLE_LINK1908"/>
      <w:bookmarkStart w:id="91" w:name="OLE_LINK1933"/>
      <w:bookmarkStart w:id="92" w:name="OLE_LINK1867"/>
      <w:bookmarkStart w:id="93" w:name="OLE_LINK1904"/>
      <w:bookmarkStart w:id="94" w:name="OLE_LINK1937"/>
      <w:bookmarkStart w:id="95" w:name="OLE_LINK2022"/>
      <w:bookmarkStart w:id="96" w:name="OLE_LINK2062"/>
      <w:bookmarkStart w:id="97" w:name="OLE_LINK2119"/>
      <w:bookmarkStart w:id="98" w:name="OLE_LINK2067"/>
      <w:bookmarkStart w:id="99" w:name="OLE_LINK2244"/>
      <w:bookmarkStart w:id="100" w:name="OLE_LINK3045"/>
      <w:bookmarkEnd w:id="0"/>
      <w:bookmarkEnd w:id="1"/>
      <w:bookmarkEnd w:id="56"/>
      <w:bookmarkEnd w:id="57"/>
      <w:bookmarkEnd w:id="58"/>
      <w:r w:rsidRPr="00470496">
        <w:rPr>
          <w:rFonts w:ascii="Book Antiqua" w:hAnsi="Book Antiqua"/>
          <w:b/>
          <w:sz w:val="24"/>
        </w:rPr>
        <w:t>Manuscript Type</w:t>
      </w:r>
      <w:bookmarkEnd w:id="2"/>
      <w:bookmarkEnd w:id="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470496">
        <w:rPr>
          <w:rFonts w:ascii="Book Antiqua" w:hAnsi="Book Antiqua"/>
          <w:b/>
          <w:kern w:val="0"/>
          <w:sz w:val="24"/>
        </w:rPr>
        <w:t>:</w:t>
      </w:r>
      <w:bookmarkStart w:id="101" w:name="OLE_LINK74"/>
      <w:bookmarkStart w:id="102" w:name="OLE_LINK75"/>
      <w:bookmarkEnd w:id="4"/>
      <w:bookmarkEnd w:id="5"/>
      <w:bookmarkEnd w:id="6"/>
      <w:bookmarkEnd w:id="7"/>
      <w:r w:rsidRPr="00470496">
        <w:rPr>
          <w:rFonts w:ascii="Book Antiqua" w:hAnsi="Book Antiqua"/>
          <w:b/>
          <w:kern w:val="0"/>
          <w:sz w:val="24"/>
        </w:rPr>
        <w:t xml:space="preserve"> </w:t>
      </w:r>
      <w:bookmarkStart w:id="103" w:name="OLE_LINK3164"/>
      <w:bookmarkStart w:id="104" w:name="OLE_LINK3165"/>
      <w:bookmarkStart w:id="105" w:name="OLE_LINK70"/>
      <w:bookmarkStart w:id="106" w:name="OLE_LINK3525"/>
      <w:bookmarkStart w:id="107" w:name="OLE_LINK3894"/>
      <w:bookmarkStart w:id="108" w:name="OLE_LINK7"/>
      <w:bookmarkStart w:id="109" w:name="OLE_LINK8"/>
      <w:bookmarkStart w:id="110" w:name="OLE_LINK1386"/>
      <w:bookmarkStart w:id="111" w:name="OLE_LINK37"/>
      <w:bookmarkStart w:id="112" w:name="OLE_LINK79"/>
      <w:bookmarkEnd w:id="8"/>
      <w:bookmarkEnd w:id="9"/>
      <w:bookmarkEnd w:id="10"/>
      <w:bookmarkEnd w:id="11"/>
      <w:bookmarkEnd w:id="12"/>
      <w:r w:rsidRPr="00470496">
        <w:rPr>
          <w:rFonts w:ascii="Book Antiqua" w:hAnsi="Book Antiqua"/>
          <w:b/>
          <w:kern w:val="0"/>
          <w:sz w:val="24"/>
        </w:rPr>
        <w:t>ORIGINAL ARTICLE</w:t>
      </w:r>
      <w:bookmarkEnd w:id="101"/>
      <w:bookmarkEnd w:id="102"/>
      <w:bookmarkEnd w:id="103"/>
      <w:bookmarkEnd w:id="104"/>
      <w:bookmarkEnd w:id="105"/>
      <w:bookmarkEnd w:id="106"/>
      <w:bookmarkEnd w:id="107"/>
    </w:p>
    <w:p w:rsidR="00B52E10" w:rsidRPr="00470496" w:rsidRDefault="00B52E10" w:rsidP="00B52E10">
      <w:pPr>
        <w:rPr>
          <w:rFonts w:ascii="Book Antiqua" w:hAnsi="Book Antiqua"/>
          <w:b/>
          <w:sz w:val="24"/>
        </w:rPr>
      </w:pPr>
    </w:p>
    <w:p w:rsidR="00B52E10" w:rsidRPr="00470496" w:rsidRDefault="00B52E10" w:rsidP="00B52E10">
      <w:pPr>
        <w:spacing w:line="360" w:lineRule="auto"/>
        <w:rPr>
          <w:rFonts w:ascii="Book Antiqua" w:eastAsia="幼圆" w:hAnsi="Book Antiqua"/>
          <w:b/>
          <w:i/>
          <w:sz w:val="24"/>
        </w:rPr>
      </w:pPr>
      <w:bookmarkStart w:id="113" w:name="OLE_LINK36"/>
      <w:bookmarkStart w:id="114" w:name="OLE_LINK4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100"/>
      <w:bookmarkEnd w:id="108"/>
      <w:bookmarkEnd w:id="109"/>
      <w:bookmarkEnd w:id="110"/>
      <w:bookmarkEnd w:id="111"/>
      <w:bookmarkEnd w:id="112"/>
      <w:r w:rsidRPr="00470496">
        <w:rPr>
          <w:rFonts w:ascii="Book Antiqua" w:eastAsia="幼圆" w:hAnsi="Book Antiqua" w:hint="eastAsia"/>
          <w:b/>
          <w:i/>
          <w:sz w:val="24"/>
        </w:rPr>
        <w:t>Basic</w:t>
      </w:r>
      <w:r w:rsidRPr="00470496">
        <w:rPr>
          <w:rFonts w:ascii="Book Antiqua" w:eastAsia="幼圆" w:hAnsi="Book Antiqua"/>
          <w:b/>
          <w:i/>
          <w:sz w:val="24"/>
        </w:rPr>
        <w:t xml:space="preserve"> Study</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113"/>
    <w:bookmarkEnd w:id="114"/>
    <w:p w:rsidR="00B52E10" w:rsidRPr="00470496" w:rsidRDefault="00B52E10" w:rsidP="00B52E10">
      <w:pPr>
        <w:adjustRightInd w:val="0"/>
        <w:snapToGrid w:val="0"/>
        <w:spacing w:line="360" w:lineRule="auto"/>
        <w:rPr>
          <w:rFonts w:ascii="Book Antiqua" w:hAnsi="Book Antiqua" w:cs="Times New Roman"/>
          <w:b/>
          <w:bCs/>
          <w:sz w:val="24"/>
          <w:szCs w:val="24"/>
        </w:rPr>
      </w:pPr>
    </w:p>
    <w:p w:rsidR="00663FD0" w:rsidRPr="00470496" w:rsidRDefault="00663FD0" w:rsidP="00B52E10">
      <w:pPr>
        <w:adjustRightInd w:val="0"/>
        <w:snapToGrid w:val="0"/>
        <w:spacing w:line="360" w:lineRule="auto"/>
        <w:rPr>
          <w:rFonts w:ascii="Book Antiqua" w:hAnsi="Book Antiqua" w:cs="Times New Roman"/>
          <w:b/>
          <w:bCs/>
          <w:sz w:val="24"/>
          <w:szCs w:val="24"/>
        </w:rPr>
      </w:pPr>
      <w:bookmarkStart w:id="115" w:name="OLE_LINK3913"/>
      <w:bookmarkStart w:id="116" w:name="OLE_LINK3914"/>
      <w:proofErr w:type="gramStart"/>
      <w:r w:rsidRPr="00470496">
        <w:rPr>
          <w:rFonts w:ascii="Book Antiqua" w:hAnsi="Book Antiqua" w:cs="Times New Roman"/>
          <w:b/>
          <w:bCs/>
          <w:sz w:val="24"/>
          <w:szCs w:val="24"/>
        </w:rPr>
        <w:t>miR</w:t>
      </w:r>
      <w:proofErr w:type="gramEnd"/>
      <w:r w:rsidRPr="00470496">
        <w:rPr>
          <w:rFonts w:ascii="Book Antiqua" w:hAnsi="Book Antiqua" w:cs="Times New Roman"/>
          <w:b/>
          <w:bCs/>
          <w:sz w:val="24"/>
          <w:szCs w:val="24"/>
        </w:rPr>
        <w:t>-145 exerts tumor-suppressive and chemo-resistance lowering effects by targeting CD44 in gastric cancer</w:t>
      </w:r>
    </w:p>
    <w:bookmarkEnd w:id="115"/>
    <w:bookmarkEnd w:id="116"/>
    <w:p w:rsidR="00663FD0" w:rsidRPr="00470496" w:rsidRDefault="00663FD0" w:rsidP="00B52E10">
      <w:pPr>
        <w:adjustRightInd w:val="0"/>
        <w:snapToGrid w:val="0"/>
        <w:spacing w:line="360" w:lineRule="auto"/>
        <w:rPr>
          <w:rFonts w:ascii="Book Antiqua" w:hAnsi="Book Antiqua" w:cs="Times New Roman"/>
          <w:b/>
          <w:bCs/>
          <w:sz w:val="24"/>
          <w:szCs w:val="24"/>
        </w:rPr>
      </w:pPr>
    </w:p>
    <w:p w:rsidR="00663FD0" w:rsidRPr="00470496" w:rsidRDefault="00663FD0" w:rsidP="00B52E10">
      <w:pPr>
        <w:adjustRightInd w:val="0"/>
        <w:snapToGrid w:val="0"/>
        <w:spacing w:line="360" w:lineRule="auto"/>
        <w:rPr>
          <w:rFonts w:ascii="Book Antiqua" w:hAnsi="Book Antiqua" w:cs="Times New Roman"/>
          <w:bCs/>
          <w:sz w:val="24"/>
          <w:szCs w:val="24"/>
        </w:rPr>
      </w:pPr>
      <w:bookmarkStart w:id="117" w:name="OLE_LINK3717"/>
      <w:bookmarkStart w:id="118" w:name="OLE_LINK3718"/>
      <w:r w:rsidRPr="00470496">
        <w:rPr>
          <w:rFonts w:ascii="Book Antiqua" w:hAnsi="Book Antiqua" w:cs="Times New Roman"/>
          <w:sz w:val="24"/>
          <w:szCs w:val="24"/>
          <w:lang w:val="de-DE"/>
        </w:rPr>
        <w:t>Zeng JF</w:t>
      </w:r>
      <w:r w:rsidRPr="00470496">
        <w:rPr>
          <w:rFonts w:ascii="Book Antiqua" w:hAnsi="Book Antiqua" w:cs="Times New Roman"/>
          <w:i/>
          <w:sz w:val="24"/>
          <w:szCs w:val="24"/>
          <w:lang w:val="de-DE"/>
        </w:rPr>
        <w:t xml:space="preserve"> et al. </w:t>
      </w:r>
      <w:r w:rsidRPr="00470496">
        <w:rPr>
          <w:rFonts w:ascii="Book Antiqua" w:hAnsi="Book Antiqua" w:cs="Times New Roman"/>
          <w:sz w:val="24"/>
          <w:szCs w:val="24"/>
          <w:lang w:val="de-DE"/>
        </w:rPr>
        <w:t xml:space="preserve">Effects of </w:t>
      </w:r>
      <w:r w:rsidRPr="00470496">
        <w:rPr>
          <w:rFonts w:ascii="Book Antiqua" w:hAnsi="Book Antiqua" w:cs="Times New Roman"/>
          <w:bCs/>
          <w:sz w:val="24"/>
          <w:szCs w:val="24"/>
        </w:rPr>
        <w:t>miR-145 on gastric cancer</w:t>
      </w:r>
    </w:p>
    <w:p w:rsidR="00663FD0" w:rsidRPr="00470496" w:rsidRDefault="00663FD0" w:rsidP="00B52E10">
      <w:pPr>
        <w:adjustRightInd w:val="0"/>
        <w:snapToGrid w:val="0"/>
        <w:spacing w:line="360" w:lineRule="auto"/>
        <w:rPr>
          <w:rFonts w:ascii="Book Antiqua" w:hAnsi="Book Antiqua" w:cs="Times New Roman"/>
          <w:b/>
          <w:sz w:val="24"/>
          <w:szCs w:val="24"/>
          <w:lang w:val="de-DE"/>
        </w:rPr>
      </w:pPr>
      <w:r w:rsidRPr="00470496">
        <w:rPr>
          <w:rFonts w:ascii="Book Antiqua" w:hAnsi="Book Antiqua" w:cs="Times New Roman"/>
          <w:b/>
          <w:i/>
          <w:sz w:val="24"/>
          <w:szCs w:val="24"/>
          <w:lang w:val="de-DE"/>
        </w:rPr>
        <w:t xml:space="preserve"> </w:t>
      </w:r>
    </w:p>
    <w:p w:rsidR="00663FD0" w:rsidRPr="00470496" w:rsidRDefault="00663FD0" w:rsidP="00B52E10">
      <w:pPr>
        <w:adjustRightInd w:val="0"/>
        <w:snapToGrid w:val="0"/>
        <w:spacing w:line="360" w:lineRule="auto"/>
        <w:rPr>
          <w:rFonts w:ascii="Book Antiqua" w:hAnsi="Book Antiqua" w:cs="Times New Roman"/>
          <w:sz w:val="24"/>
          <w:szCs w:val="24"/>
          <w:lang w:val="de-DE"/>
        </w:rPr>
      </w:pPr>
      <w:bookmarkStart w:id="119" w:name="OLE_LINK3911"/>
      <w:bookmarkStart w:id="120" w:name="OLE_LINK3912"/>
      <w:bookmarkStart w:id="121" w:name="OLE_LINK3915"/>
      <w:bookmarkStart w:id="122" w:name="OLE_LINK3916"/>
      <w:r w:rsidRPr="00470496">
        <w:rPr>
          <w:rFonts w:ascii="Book Antiqua" w:hAnsi="Book Antiqua" w:cs="Times New Roman"/>
          <w:sz w:val="24"/>
          <w:szCs w:val="24"/>
          <w:lang w:val="de-DE"/>
        </w:rPr>
        <w:t>Jian-Feng Zeng</w:t>
      </w:r>
      <w:bookmarkEnd w:id="119"/>
      <w:bookmarkEnd w:id="120"/>
      <w:r w:rsidRPr="00470496">
        <w:rPr>
          <w:rFonts w:ascii="Book Antiqua" w:hAnsi="Book Antiqua" w:cs="Times New Roman"/>
          <w:sz w:val="24"/>
          <w:szCs w:val="24"/>
          <w:lang w:val="de-DE"/>
        </w:rPr>
        <w:t>, Xiao-Qiu Ma, Lin-Pei Wang, Wei Wang</w:t>
      </w:r>
    </w:p>
    <w:bookmarkEnd w:id="117"/>
    <w:bookmarkEnd w:id="118"/>
    <w:bookmarkEnd w:id="121"/>
    <w:bookmarkEnd w:id="122"/>
    <w:p w:rsidR="00B52E10" w:rsidRPr="00470496" w:rsidRDefault="00B52E10" w:rsidP="00B52E10">
      <w:pPr>
        <w:adjustRightInd w:val="0"/>
        <w:snapToGrid w:val="0"/>
        <w:spacing w:line="360" w:lineRule="auto"/>
        <w:rPr>
          <w:rFonts w:ascii="Book Antiqua" w:hAnsi="Book Antiqua" w:cs="Times New Roman"/>
          <w:sz w:val="24"/>
          <w:szCs w:val="24"/>
          <w:lang w:val="de-DE"/>
        </w:rPr>
      </w:pP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sz w:val="24"/>
          <w:szCs w:val="24"/>
        </w:rPr>
        <w:t>Jian-Feng Zeng, Lin-Pei Wang, Wei Wang,</w:t>
      </w:r>
      <w:r w:rsidRPr="00470496">
        <w:rPr>
          <w:rFonts w:ascii="Book Antiqua" w:hAnsi="Book Antiqua" w:cs="Times New Roman"/>
          <w:sz w:val="24"/>
          <w:szCs w:val="24"/>
        </w:rPr>
        <w:t xml:space="preserve"> Department of General Surgery, The Second Affiliated Hospital of Fujian Medical University, Quanzhou 362000, Fujian Province, China </w:t>
      </w:r>
    </w:p>
    <w:p w:rsidR="00B52E10" w:rsidRPr="00470496" w:rsidRDefault="00B52E10"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sz w:val="24"/>
          <w:szCs w:val="24"/>
        </w:rPr>
        <w:t>Xiao-</w:t>
      </w:r>
      <w:proofErr w:type="spellStart"/>
      <w:r w:rsidRPr="00470496">
        <w:rPr>
          <w:rFonts w:ascii="Book Antiqua" w:hAnsi="Book Antiqua" w:cs="Times New Roman"/>
          <w:b/>
          <w:sz w:val="24"/>
          <w:szCs w:val="24"/>
        </w:rPr>
        <w:t>Qiu</w:t>
      </w:r>
      <w:proofErr w:type="spellEnd"/>
      <w:r w:rsidRPr="00470496">
        <w:rPr>
          <w:rFonts w:ascii="Book Antiqua" w:hAnsi="Book Antiqua" w:cs="Times New Roman"/>
          <w:b/>
          <w:sz w:val="24"/>
          <w:szCs w:val="24"/>
        </w:rPr>
        <w:t xml:space="preserve"> Ma,</w:t>
      </w:r>
      <w:r w:rsidRPr="00470496">
        <w:rPr>
          <w:rFonts w:ascii="Book Antiqua" w:hAnsi="Book Antiqua" w:cs="Times New Roman"/>
          <w:sz w:val="24"/>
          <w:szCs w:val="24"/>
        </w:rPr>
        <w:t xml:space="preserve"> Department of Medical Oncology, The 180</w:t>
      </w:r>
      <w:r w:rsidRPr="00470496">
        <w:rPr>
          <w:rFonts w:ascii="Book Antiqua" w:hAnsi="Book Antiqua" w:cs="Times New Roman"/>
          <w:sz w:val="24"/>
          <w:szCs w:val="24"/>
          <w:vertAlign w:val="superscript"/>
        </w:rPr>
        <w:t>th</w:t>
      </w:r>
      <w:r w:rsidRPr="00470496">
        <w:rPr>
          <w:rFonts w:ascii="Book Antiqua" w:hAnsi="Book Antiqua" w:cs="Times New Roman"/>
          <w:sz w:val="24"/>
          <w:szCs w:val="24"/>
        </w:rPr>
        <w:t xml:space="preserve"> Hospital of the People’s Liberation Army, Quanzhou 362000, Fujian Province, China</w:t>
      </w:r>
    </w:p>
    <w:p w:rsidR="00663FD0" w:rsidRPr="00470496" w:rsidRDefault="00663FD0" w:rsidP="00B52E10">
      <w:pPr>
        <w:adjustRightInd w:val="0"/>
        <w:snapToGrid w:val="0"/>
        <w:spacing w:line="360" w:lineRule="auto"/>
        <w:rPr>
          <w:rFonts w:ascii="Book Antiqua" w:hAnsi="Book Antiqua" w:cs="Times New Roman"/>
          <w:kern w:val="0"/>
          <w:sz w:val="24"/>
          <w:szCs w:val="24"/>
        </w:rPr>
      </w:pPr>
    </w:p>
    <w:p w:rsidR="00663FD0" w:rsidRPr="00470496" w:rsidRDefault="00663FD0" w:rsidP="000A4E6A">
      <w:pPr>
        <w:adjustRightInd w:val="0"/>
        <w:snapToGrid w:val="0"/>
        <w:spacing w:line="360" w:lineRule="auto"/>
        <w:rPr>
          <w:rFonts w:ascii="Book Antiqua" w:hAnsi="Book Antiqua" w:cs="Times New Roman"/>
          <w:kern w:val="0"/>
          <w:sz w:val="24"/>
          <w:szCs w:val="24"/>
        </w:rPr>
      </w:pPr>
      <w:r w:rsidRPr="00470496">
        <w:rPr>
          <w:rFonts w:ascii="Book Antiqua" w:hAnsi="Book Antiqua" w:cs="Times New Roman"/>
          <w:b/>
          <w:kern w:val="0"/>
          <w:sz w:val="24"/>
          <w:szCs w:val="24"/>
        </w:rPr>
        <w:t>Author contributions:</w:t>
      </w:r>
      <w:r w:rsidR="000A4E6A">
        <w:rPr>
          <w:rFonts w:ascii="Book Antiqua" w:hAnsi="Book Antiqua" w:cs="Times New Roman" w:hint="eastAsia"/>
          <w:sz w:val="24"/>
          <w:szCs w:val="24"/>
        </w:rPr>
        <w:t xml:space="preserve"> </w:t>
      </w:r>
      <w:r w:rsidRPr="00470496">
        <w:rPr>
          <w:rFonts w:ascii="Book Antiqua" w:hAnsi="Book Antiqua" w:cs="Times New Roman"/>
          <w:sz w:val="24"/>
          <w:szCs w:val="24"/>
        </w:rPr>
        <w:t xml:space="preserve">Wang </w:t>
      </w:r>
      <w:r w:rsidR="000A4E6A">
        <w:rPr>
          <w:rFonts w:ascii="Book Antiqua" w:hAnsi="Book Antiqua" w:cs="Times New Roman" w:hint="eastAsia"/>
          <w:sz w:val="24"/>
          <w:szCs w:val="24"/>
        </w:rPr>
        <w:t xml:space="preserve">LP </w:t>
      </w:r>
      <w:r w:rsidRPr="00470496">
        <w:rPr>
          <w:rFonts w:ascii="Book Antiqua" w:hAnsi="Book Antiqua" w:cs="Times New Roman"/>
          <w:sz w:val="24"/>
          <w:szCs w:val="24"/>
        </w:rPr>
        <w:t>and Wang</w:t>
      </w:r>
      <w:r w:rsidRPr="00470496">
        <w:rPr>
          <w:rFonts w:ascii="Book Antiqua" w:hAnsi="Book Antiqua" w:cs="Times New Roman"/>
          <w:kern w:val="0"/>
          <w:sz w:val="24"/>
          <w:szCs w:val="24"/>
        </w:rPr>
        <w:t xml:space="preserve"> </w:t>
      </w:r>
      <w:r w:rsidR="000A4E6A">
        <w:rPr>
          <w:rFonts w:ascii="Book Antiqua" w:hAnsi="Book Antiqua" w:cs="Times New Roman" w:hint="eastAsia"/>
          <w:kern w:val="0"/>
          <w:sz w:val="24"/>
          <w:szCs w:val="24"/>
        </w:rPr>
        <w:t xml:space="preserve">W </w:t>
      </w:r>
      <w:r w:rsidRPr="00470496">
        <w:rPr>
          <w:rFonts w:ascii="Book Antiqua" w:hAnsi="Book Antiqua" w:cs="Times New Roman"/>
          <w:kern w:val="0"/>
          <w:sz w:val="24"/>
          <w:szCs w:val="24"/>
        </w:rPr>
        <w:t>contributed to the study design;</w:t>
      </w:r>
      <w:r w:rsidR="000A4E6A">
        <w:rPr>
          <w:rFonts w:ascii="Book Antiqua" w:hAnsi="Book Antiqua" w:cs="Times New Roman" w:hint="eastAsia"/>
          <w:sz w:val="24"/>
          <w:szCs w:val="24"/>
        </w:rPr>
        <w:t xml:space="preserve"> </w:t>
      </w:r>
      <w:proofErr w:type="spellStart"/>
      <w:r w:rsidRPr="00470496">
        <w:rPr>
          <w:rFonts w:ascii="Book Antiqua" w:hAnsi="Book Antiqua" w:cs="Times New Roman"/>
          <w:sz w:val="24"/>
          <w:szCs w:val="24"/>
        </w:rPr>
        <w:t>Zeng</w:t>
      </w:r>
      <w:proofErr w:type="spellEnd"/>
      <w:r w:rsidR="000A4E6A">
        <w:rPr>
          <w:rFonts w:ascii="Book Antiqua" w:hAnsi="Book Antiqua" w:cs="Times New Roman" w:hint="eastAsia"/>
          <w:sz w:val="24"/>
          <w:szCs w:val="24"/>
        </w:rPr>
        <w:t xml:space="preserve"> JF</w:t>
      </w:r>
      <w:r w:rsidR="000A4E6A">
        <w:rPr>
          <w:rFonts w:ascii="Book Antiqua" w:hAnsi="Book Antiqua" w:cs="Times New Roman"/>
          <w:sz w:val="24"/>
          <w:szCs w:val="24"/>
        </w:rPr>
        <w:t xml:space="preserve"> and</w:t>
      </w:r>
      <w:r w:rsidRPr="00470496">
        <w:rPr>
          <w:rFonts w:ascii="Book Antiqua" w:hAnsi="Book Antiqua" w:cs="Times New Roman"/>
          <w:sz w:val="24"/>
          <w:szCs w:val="24"/>
        </w:rPr>
        <w:t xml:space="preserve"> Ma </w:t>
      </w:r>
      <w:r w:rsidR="000A4E6A">
        <w:rPr>
          <w:rFonts w:ascii="Book Antiqua" w:hAnsi="Book Antiqua" w:cs="Times New Roman" w:hint="eastAsia"/>
          <w:sz w:val="24"/>
          <w:szCs w:val="24"/>
        </w:rPr>
        <w:t xml:space="preserve">XQ </w:t>
      </w:r>
      <w:r w:rsidRPr="00470496">
        <w:rPr>
          <w:rFonts w:ascii="Book Antiqua" w:hAnsi="Book Antiqua" w:cs="Times New Roman"/>
          <w:sz w:val="24"/>
          <w:szCs w:val="24"/>
        </w:rPr>
        <w:t xml:space="preserve">performed the majority of experiments, collected the data and wrote the manuscript; </w:t>
      </w:r>
      <w:r w:rsidRPr="00470496">
        <w:rPr>
          <w:rFonts w:ascii="Book Antiqua" w:hAnsi="Book Antiqua" w:cs="Times New Roman"/>
          <w:kern w:val="0"/>
          <w:sz w:val="24"/>
          <w:szCs w:val="24"/>
        </w:rPr>
        <w:t>all authors approved the final manuscript to be published.</w:t>
      </w:r>
    </w:p>
    <w:p w:rsidR="00663FD0" w:rsidRPr="000A4E6A" w:rsidRDefault="00663FD0"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sz w:val="24"/>
          <w:szCs w:val="24"/>
        </w:rPr>
        <w:t>Supported by</w:t>
      </w:r>
      <w:r w:rsidRPr="00470496">
        <w:rPr>
          <w:rFonts w:ascii="Book Antiqua" w:hAnsi="Book Antiqua" w:cs="Times New Roman"/>
          <w:sz w:val="24"/>
          <w:szCs w:val="24"/>
        </w:rPr>
        <w:t xml:space="preserve"> </w:t>
      </w:r>
      <w:proofErr w:type="spellStart"/>
      <w:r w:rsidRPr="00470496">
        <w:rPr>
          <w:rFonts w:ascii="Book Antiqua" w:hAnsi="Book Antiqua" w:cs="Times New Roman"/>
          <w:sz w:val="24"/>
          <w:szCs w:val="24"/>
        </w:rPr>
        <w:t>Quanzhou</w:t>
      </w:r>
      <w:proofErr w:type="spellEnd"/>
      <w:r w:rsidRPr="00470496">
        <w:rPr>
          <w:rFonts w:ascii="Book Antiqua" w:hAnsi="Book Antiqua" w:cs="Times New Roman"/>
          <w:sz w:val="24"/>
          <w:szCs w:val="24"/>
        </w:rPr>
        <w:t xml:space="preserve"> excellent personnel training</w:t>
      </w:r>
      <w:r w:rsidR="00B52E10" w:rsidRPr="00470496">
        <w:rPr>
          <w:rFonts w:ascii="Book Antiqua" w:hAnsi="Book Antiqua" w:cs="Times New Roman" w:hint="eastAsia"/>
          <w:sz w:val="24"/>
          <w:szCs w:val="24"/>
        </w:rPr>
        <w:t xml:space="preserve">, </w:t>
      </w:r>
      <w:r w:rsidR="000A4E6A">
        <w:rPr>
          <w:rFonts w:ascii="Book Antiqua" w:hAnsi="Book Antiqua" w:cs="Times New Roman" w:hint="eastAsia"/>
          <w:sz w:val="24"/>
          <w:szCs w:val="24"/>
        </w:rPr>
        <w:t>No.</w:t>
      </w:r>
      <w:r w:rsidR="00B52E10" w:rsidRPr="00470496">
        <w:rPr>
          <w:rFonts w:ascii="Book Antiqua" w:hAnsi="Book Antiqua" w:cs="Times New Roman"/>
          <w:sz w:val="24"/>
          <w:szCs w:val="24"/>
        </w:rPr>
        <w:t>10A16</w:t>
      </w:r>
      <w:r w:rsidRPr="00470496">
        <w:rPr>
          <w:rFonts w:ascii="Book Antiqua" w:hAnsi="Book Antiqua" w:cs="Times New Roman"/>
          <w:sz w:val="24"/>
          <w:szCs w:val="24"/>
        </w:rPr>
        <w:t>, Natural Science Foundation of Fujian Province</w:t>
      </w:r>
      <w:r w:rsidR="00B52E10" w:rsidRPr="00470496">
        <w:rPr>
          <w:rFonts w:ascii="Book Antiqua" w:hAnsi="Book Antiqua" w:cs="Times New Roman" w:hint="eastAsia"/>
          <w:sz w:val="24"/>
          <w:szCs w:val="24"/>
        </w:rPr>
        <w:t xml:space="preserve">, </w:t>
      </w:r>
      <w:r w:rsidR="000A4E6A">
        <w:rPr>
          <w:rFonts w:ascii="Book Antiqua" w:hAnsi="Book Antiqua" w:cs="Times New Roman" w:hint="eastAsia"/>
          <w:sz w:val="24"/>
          <w:szCs w:val="24"/>
        </w:rPr>
        <w:t>No.</w:t>
      </w:r>
      <w:r w:rsidR="00B52E10" w:rsidRPr="00470496">
        <w:rPr>
          <w:rFonts w:ascii="Book Antiqua" w:hAnsi="Book Antiqua" w:cs="Times New Roman"/>
          <w:sz w:val="24"/>
          <w:szCs w:val="24"/>
        </w:rPr>
        <w:t>JA08084</w:t>
      </w:r>
      <w:r w:rsidR="00B52E10" w:rsidRPr="00470496">
        <w:rPr>
          <w:rFonts w:ascii="Book Antiqua" w:hAnsi="Book Antiqua" w:cs="Times New Roman" w:hint="eastAsia"/>
          <w:sz w:val="24"/>
          <w:szCs w:val="24"/>
        </w:rPr>
        <w:t xml:space="preserve">; </w:t>
      </w:r>
      <w:r w:rsidRPr="00470496">
        <w:rPr>
          <w:rFonts w:ascii="Book Antiqua" w:hAnsi="Book Antiqua" w:cs="Times New Roman"/>
          <w:sz w:val="24"/>
          <w:szCs w:val="24"/>
        </w:rPr>
        <w:t>Fujian Medical University</w:t>
      </w:r>
      <w:r w:rsidR="000A4E6A">
        <w:rPr>
          <w:rFonts w:ascii="Book Antiqua" w:hAnsi="Book Antiqua" w:cs="Times New Roman" w:hint="eastAsia"/>
          <w:sz w:val="24"/>
          <w:szCs w:val="24"/>
        </w:rPr>
        <w:t>, No.</w:t>
      </w:r>
      <w:r w:rsidR="00B52E10" w:rsidRPr="00470496">
        <w:rPr>
          <w:rFonts w:ascii="Book Antiqua" w:hAnsi="Book Antiqua" w:cs="Times New Roman"/>
          <w:sz w:val="24"/>
          <w:szCs w:val="24"/>
        </w:rPr>
        <w:t>092D014</w:t>
      </w:r>
      <w:r w:rsidR="00B52E10" w:rsidRPr="00470496">
        <w:rPr>
          <w:rFonts w:ascii="Book Antiqua" w:hAnsi="Book Antiqua" w:cs="Times New Roman" w:hint="eastAsia"/>
          <w:sz w:val="24"/>
          <w:szCs w:val="24"/>
        </w:rPr>
        <w:t>.</w:t>
      </w:r>
    </w:p>
    <w:p w:rsidR="00663FD0" w:rsidRPr="00470496" w:rsidRDefault="00663FD0" w:rsidP="00B52E10">
      <w:pPr>
        <w:adjustRightInd w:val="0"/>
        <w:snapToGrid w:val="0"/>
        <w:spacing w:line="360" w:lineRule="auto"/>
        <w:rPr>
          <w:rFonts w:ascii="Book Antiqua" w:hAnsi="Book Antiqua"/>
          <w:b/>
          <w:bCs/>
          <w:iCs/>
          <w:kern w:val="0"/>
          <w:sz w:val="24"/>
          <w:szCs w:val="24"/>
        </w:rPr>
      </w:pPr>
      <w:bookmarkStart w:id="123" w:name="OLE_LINK923"/>
      <w:bookmarkStart w:id="124" w:name="OLE_LINK924"/>
      <w:bookmarkStart w:id="125" w:name="OLE_LINK925"/>
      <w:bookmarkStart w:id="126" w:name="OLE_LINK926"/>
      <w:bookmarkStart w:id="127" w:name="OLE_LINK932"/>
      <w:bookmarkStart w:id="128" w:name="OLE_LINK903"/>
      <w:bookmarkStart w:id="129" w:name="OLE_LINK916"/>
      <w:bookmarkStart w:id="130" w:name="OLE_LINK1125"/>
      <w:bookmarkStart w:id="131" w:name="OLE_LINK1048"/>
      <w:bookmarkStart w:id="132" w:name="OLE_LINK1057"/>
      <w:bookmarkStart w:id="133" w:name="OLE_LINK1159"/>
      <w:bookmarkStart w:id="134" w:name="OLE_LINK1358"/>
      <w:bookmarkStart w:id="135" w:name="OLE_LINK1441"/>
      <w:bookmarkStart w:id="136" w:name="OLE_LINK1521"/>
      <w:bookmarkStart w:id="137" w:name="OLE_LINK1617"/>
      <w:bookmarkStart w:id="138" w:name="OLE_LINK1644"/>
      <w:bookmarkStart w:id="139" w:name="OLE_LINK1341"/>
      <w:bookmarkStart w:id="140" w:name="OLE_LINK1452"/>
      <w:bookmarkStart w:id="141" w:name="OLE_LINK1498"/>
      <w:bookmarkStart w:id="142" w:name="OLE_LINK1466"/>
      <w:bookmarkStart w:id="143" w:name="OLE_LINK1624"/>
      <w:bookmarkStart w:id="144" w:name="OLE_LINK1853"/>
      <w:bookmarkStart w:id="145" w:name="OLE_LINK1948"/>
      <w:bookmarkStart w:id="146" w:name="OLE_LINK1864"/>
      <w:bookmarkStart w:id="147" w:name="OLE_LINK1962"/>
      <w:bookmarkStart w:id="148" w:name="OLE_LINK2121"/>
      <w:bookmarkStart w:id="149" w:name="OLE_LINK2042"/>
      <w:bookmarkStart w:id="150" w:name="OLE_LINK2230"/>
      <w:bookmarkStart w:id="151" w:name="OLE_LINK2237"/>
      <w:bookmarkStart w:id="152" w:name="OLE_LINK2286"/>
      <w:bookmarkStart w:id="153" w:name="OLE_LINK2408"/>
      <w:bookmarkStart w:id="154" w:name="OLE_LINK2340"/>
      <w:bookmarkStart w:id="155" w:name="OLE_LINK2341"/>
      <w:bookmarkStart w:id="156" w:name="OLE_LINK2435"/>
      <w:bookmarkStart w:id="157" w:name="OLE_LINK2381"/>
      <w:bookmarkStart w:id="158" w:name="OLE_LINK2602"/>
      <w:bookmarkStart w:id="159" w:name="OLE_LINK2592"/>
      <w:bookmarkStart w:id="160" w:name="OLE_LINK2617"/>
      <w:bookmarkStart w:id="161" w:name="OLE_LINK2622"/>
      <w:bookmarkStart w:id="162" w:name="OLE_LINK2705"/>
      <w:bookmarkStart w:id="163" w:name="OLE_LINK2791"/>
      <w:bookmarkStart w:id="164" w:name="OLE_LINK2792"/>
      <w:bookmarkStart w:id="165" w:name="OLE_LINK2795"/>
      <w:bookmarkStart w:id="166" w:name="OLE_LINK3455"/>
      <w:bookmarkStart w:id="167" w:name="OLE_LINK2836"/>
      <w:bookmarkStart w:id="168" w:name="OLE_LINK2843"/>
      <w:bookmarkStart w:id="169" w:name="OLE_LINK3487"/>
      <w:bookmarkStart w:id="170" w:name="OLE_LINK2968"/>
      <w:bookmarkStart w:id="171" w:name="OLE_LINK2992"/>
      <w:bookmarkStart w:id="172" w:name="OLE_LINK3097"/>
      <w:bookmarkStart w:id="173" w:name="OLE_LINK3063"/>
      <w:bookmarkStart w:id="174" w:name="OLE_LINK3117"/>
      <w:bookmarkStart w:id="175" w:name="OLE_LINK3366"/>
      <w:bookmarkStart w:id="176" w:name="OLE_LINK3367"/>
      <w:bookmarkStart w:id="177" w:name="OLE_LINK3523"/>
      <w:bookmarkStart w:id="178" w:name="OLE_LINK3547"/>
      <w:bookmarkStart w:id="179" w:name="OLE_LINK3682"/>
      <w:bookmarkStart w:id="180" w:name="OLE_LINK3581"/>
      <w:bookmarkStart w:id="181" w:name="OLE_LINK3667"/>
      <w:bookmarkStart w:id="182" w:name="OLE_LINK3747"/>
      <w:bookmarkStart w:id="183" w:name="OLE_LINK3748"/>
      <w:bookmarkStart w:id="184" w:name="OLE_LINK3480"/>
    </w:p>
    <w:p w:rsidR="00663FD0" w:rsidRPr="00470496" w:rsidRDefault="00663FD0" w:rsidP="00B52E10">
      <w:pPr>
        <w:adjustRightInd w:val="0"/>
        <w:snapToGrid w:val="0"/>
        <w:spacing w:line="360" w:lineRule="auto"/>
        <w:rPr>
          <w:rFonts w:ascii="Book Antiqua" w:hAnsi="Book Antiqua"/>
          <w:b/>
          <w:bCs/>
          <w:iCs/>
          <w:kern w:val="0"/>
          <w:sz w:val="24"/>
          <w:szCs w:val="24"/>
        </w:rPr>
      </w:pPr>
      <w:r w:rsidRPr="00470496">
        <w:rPr>
          <w:rFonts w:ascii="Book Antiqua" w:hAnsi="Book Antiqua"/>
          <w:b/>
          <w:bCs/>
          <w:iCs/>
          <w:kern w:val="0"/>
          <w:sz w:val="24"/>
          <w:szCs w:val="24"/>
        </w:rPr>
        <w:t xml:space="preserve">Institutional review board </w:t>
      </w:r>
      <w:bookmarkStart w:id="185" w:name="OLE_LINK1938"/>
      <w:bookmarkStart w:id="186" w:name="OLE_LINK1940"/>
      <w:r w:rsidRPr="00470496">
        <w:rPr>
          <w:rFonts w:ascii="Book Antiqua" w:hAnsi="Book Antiqua"/>
          <w:b/>
          <w:bCs/>
          <w:iCs/>
          <w:kern w:val="0"/>
          <w:sz w:val="24"/>
          <w:szCs w:val="24"/>
        </w:rPr>
        <w:t>statement</w:t>
      </w:r>
      <w:bookmarkStart w:id="187" w:name="OLE_LINK1499"/>
      <w:bookmarkStart w:id="188" w:name="OLE_LINK1523"/>
      <w:bookmarkStart w:id="189" w:name="OLE_LINK1520"/>
      <w:bookmarkStart w:id="190" w:name="OLE_LINK1363"/>
      <w:bookmarkStart w:id="191" w:name="OLE_LINK1330"/>
      <w:bookmarkStart w:id="192" w:name="OLE_LINK1126"/>
      <w:bookmarkStart w:id="193" w:name="OLE_LINK915"/>
      <w:bookmarkStart w:id="194" w:name="OLE_LINK902"/>
      <w:bookmarkStart w:id="195" w:name="OLE_LINK1016"/>
      <w:bookmarkStart w:id="196" w:name="OLE_LINK1012"/>
      <w:bookmarkStart w:id="197" w:name="OLE_LINK877"/>
      <w:bookmarkStart w:id="198" w:name="OLE_LINK940"/>
      <w:bookmarkStart w:id="199" w:name="OLE_LINK761"/>
      <w:bookmarkStart w:id="200" w:name="OLE_LINK800"/>
      <w:bookmarkStart w:id="201" w:name="OLE_LINK799"/>
      <w:bookmarkStart w:id="202" w:name="OLE_LINK767"/>
      <w:bookmarkStart w:id="203" w:name="OLE_LINK652"/>
      <w:bookmarkStart w:id="204" w:name="OLE_LINK784"/>
      <w:bookmarkStart w:id="205" w:name="OLE_LINK750"/>
      <w:bookmarkStart w:id="206" w:name="OLE_LINK631"/>
      <w:bookmarkStart w:id="207" w:name="OLE_LINK571"/>
      <w:bookmarkStart w:id="208" w:name="OLE_LINK710"/>
      <w:bookmarkStart w:id="209" w:name="OLE_LINK436"/>
      <w:bookmarkStart w:id="210" w:name="OLE_LINK476"/>
      <w:bookmarkStart w:id="211" w:name="OLE_LINK392"/>
      <w:bookmarkStart w:id="212" w:name="OLE_LINK318"/>
      <w:bookmarkStart w:id="213" w:name="OLE_LINK329"/>
      <w:bookmarkStart w:id="214" w:name="OLE_LINK236"/>
      <w:bookmarkStart w:id="215" w:name="OLE_LINK166"/>
      <w:bookmarkStart w:id="216" w:name="OLE_LINK222"/>
      <w:bookmarkStart w:id="217" w:name="OLE_LINK129"/>
      <w:bookmarkStart w:id="218" w:name="OLE_LINK201"/>
      <w:bookmarkStart w:id="219" w:name="OLE_LINK154"/>
      <w:bookmarkStart w:id="220" w:name="OLE_LINK153"/>
      <w:bookmarkStart w:id="221" w:name="OLE_LINK78"/>
      <w:bookmarkStart w:id="222" w:name="OLE_LINK63"/>
      <w:bookmarkStart w:id="223" w:name="OLE_LINK54"/>
      <w:bookmarkStart w:id="224" w:name="OLE_LINK263"/>
      <w:bookmarkStart w:id="225" w:name="OLE_LINK99"/>
      <w:bookmarkStart w:id="226" w:name="OLE_LINK98"/>
      <w:bookmarkStart w:id="227" w:name="OLE_LINK1633"/>
      <w:bookmarkStart w:id="228" w:name="OLE_LINK1634"/>
      <w:bookmarkStart w:id="229" w:name="OLE_LINK1637"/>
      <w:bookmarkStart w:id="230" w:name="OLE_LINK1762"/>
      <w:bookmarkStart w:id="231" w:name="OLE_LINK1827"/>
      <w:bookmarkStart w:id="232" w:name="OLE_LINK1831"/>
      <w:bookmarkStart w:id="233" w:name="OLE_LINK1969"/>
      <w:bookmarkStart w:id="234" w:name="OLE_LINK1949"/>
      <w:bookmarkStart w:id="235" w:name="OLE_LINK1957"/>
      <w:bookmarkStart w:id="236" w:name="OLE_LINK2029"/>
      <w:bookmarkStart w:id="237" w:name="OLE_LINK2155"/>
      <w:bookmarkStart w:id="238" w:name="OLE_LINK2229"/>
      <w:bookmarkStart w:id="239" w:name="OLE_LINK2134"/>
      <w:bookmarkStart w:id="240" w:name="OLE_LINK2258"/>
      <w:bookmarkStart w:id="241" w:name="OLE_LINK2332"/>
      <w:bookmarkStart w:id="242" w:name="OLE_LINK2603"/>
      <w:bookmarkStart w:id="243" w:name="OLE_LINK2752"/>
      <w:bookmarkStart w:id="244" w:name="OLE_LINK3460"/>
      <w:bookmarkStart w:id="245" w:name="OLE_LINK2850"/>
      <w:bookmarkStart w:id="246" w:name="OLE_LINK2868"/>
      <w:bookmarkStart w:id="247" w:name="OLE_LINK2904"/>
      <w:bookmarkStart w:id="248" w:name="OLE_LINK3088"/>
      <w:bookmarkStart w:id="249" w:name="OLE_LINK3116"/>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5"/>
      <w:bookmarkEnd w:id="186"/>
      <w:r w:rsidRPr="00470496">
        <w:rPr>
          <w:rFonts w:ascii="Book Antiqua" w:hAnsi="Book Antiqua"/>
          <w:b/>
          <w:bCs/>
          <w:iCs/>
          <w:kern w:val="0"/>
          <w:sz w:val="24"/>
          <w:szCs w:val="24"/>
        </w:rPr>
        <w:t xml:space="preserve">: </w:t>
      </w:r>
      <w:r w:rsidRPr="00470496">
        <w:rPr>
          <w:rFonts w:ascii="Book Antiqua" w:hAnsi="Book Antiqua" w:cs="Times New Roman"/>
          <w:sz w:val="24"/>
          <w:szCs w:val="24"/>
        </w:rPr>
        <w:t>This study was reviewed and approved by The Second Affiliated Hospital of Fujian Medical University Institutional Review Board, Quanzhou, China.</w:t>
      </w:r>
    </w:p>
    <w:p w:rsidR="00663FD0" w:rsidRPr="00470496" w:rsidRDefault="00663FD0" w:rsidP="00B52E10">
      <w:pPr>
        <w:adjustRightInd w:val="0"/>
        <w:snapToGrid w:val="0"/>
        <w:spacing w:line="360" w:lineRule="auto"/>
        <w:rPr>
          <w:rFonts w:ascii="Book Antiqua" w:hAnsi="Book Antiqua" w:cs="TimesNewRomanPS-BoldItalicMT"/>
          <w:b/>
          <w:bCs/>
          <w:iCs/>
          <w:kern w:val="0"/>
          <w:sz w:val="24"/>
          <w:szCs w:val="24"/>
        </w:rPr>
      </w:pPr>
      <w:bookmarkStart w:id="250" w:name="OLE_LINK102"/>
      <w:bookmarkStart w:id="251" w:name="OLE_LINK103"/>
      <w:bookmarkStart w:id="252" w:name="OLE_LINK177"/>
      <w:bookmarkStart w:id="253" w:name="OLE_LINK244"/>
      <w:bookmarkStart w:id="254" w:name="OLE_LINK83"/>
      <w:bookmarkStart w:id="255" w:name="OLE_LINK47"/>
      <w:bookmarkStart w:id="256" w:name="OLE_LINK55"/>
      <w:bookmarkStart w:id="257" w:name="OLE_LINK125"/>
      <w:bookmarkStart w:id="258" w:name="OLE_LINK156"/>
      <w:bookmarkStart w:id="259" w:name="OLE_LINK202"/>
      <w:bookmarkStart w:id="260" w:name="OLE_LINK203"/>
      <w:bookmarkStart w:id="261" w:name="OLE_LINK273"/>
      <w:bookmarkStart w:id="262" w:name="OLE_LINK93"/>
      <w:bookmarkStart w:id="263" w:name="OLE_LINK27"/>
      <w:bookmarkStart w:id="264" w:name="OLE_LINK164"/>
      <w:bookmarkStart w:id="265" w:name="OLE_LINK185"/>
      <w:bookmarkStart w:id="266" w:name="OLE_LINK227"/>
      <w:bookmarkStart w:id="267" w:name="OLE_LINK278"/>
      <w:bookmarkStart w:id="268" w:name="OLE_LINK264"/>
      <w:bookmarkStart w:id="269" w:name="OLE_LINK238"/>
      <w:bookmarkStart w:id="270" w:name="OLE_LINK322"/>
      <w:bookmarkStart w:id="271" w:name="OLE_LINK358"/>
      <w:bookmarkStart w:id="272" w:name="OLE_LINK359"/>
      <w:bookmarkStart w:id="273" w:name="OLE_LINK339"/>
      <w:bookmarkStart w:id="274" w:name="OLE_LINK364"/>
      <w:bookmarkStart w:id="275" w:name="OLE_LINK398"/>
      <w:bookmarkStart w:id="276" w:name="OLE_LINK296"/>
      <w:bookmarkStart w:id="277" w:name="OLE_LINK137"/>
      <w:bookmarkStart w:id="278" w:name="OLE_LINK409"/>
      <w:bookmarkStart w:id="279" w:name="OLE_LINK674"/>
      <w:bookmarkStart w:id="280" w:name="OLE_LINK411"/>
      <w:bookmarkStart w:id="281" w:name="OLE_LINK435"/>
      <w:bookmarkStart w:id="282" w:name="OLE_LINK492"/>
      <w:bookmarkStart w:id="283" w:name="OLE_LINK550"/>
      <w:bookmarkStart w:id="284" w:name="OLE_LINK524"/>
      <w:bookmarkStart w:id="285" w:name="OLE_LINK560"/>
      <w:bookmarkStart w:id="286" w:name="OLE_LINK536"/>
      <w:bookmarkStart w:id="287" w:name="OLE_LINK501"/>
      <w:bookmarkStart w:id="288" w:name="OLE_LINK627"/>
      <w:bookmarkStart w:id="289" w:name="OLE_LINK665"/>
      <w:bookmarkStart w:id="290" w:name="OLE_LINK713"/>
      <w:bookmarkStart w:id="291" w:name="OLE_LINK570"/>
      <w:bookmarkStart w:id="292" w:name="OLE_LINK633"/>
      <w:bookmarkStart w:id="293" w:name="OLE_LINK749"/>
      <w:bookmarkStart w:id="294" w:name="OLE_LINK788"/>
      <w:bookmarkStart w:id="295" w:name="OLE_LINK594"/>
      <w:bookmarkStart w:id="296" w:name="OLE_LINK617"/>
      <w:bookmarkStart w:id="297" w:name="OLE_LINK806"/>
      <w:bookmarkStart w:id="298" w:name="OLE_LINK809"/>
      <w:bookmarkStart w:id="299" w:name="OLE_LINK697"/>
      <w:bookmarkStart w:id="300" w:name="OLE_LINK875"/>
      <w:bookmarkStart w:id="301" w:name="OLE_LINK746"/>
      <w:bookmarkStart w:id="302" w:name="OLE_LINK805"/>
      <w:bookmarkStart w:id="303" w:name="OLE_LINK824"/>
      <w:bookmarkStart w:id="304" w:name="OLE_LINK952"/>
      <w:bookmarkStart w:id="305" w:name="OLE_LINK884"/>
      <w:bookmarkStart w:id="306" w:name="OLE_LINK890"/>
      <w:bookmarkStart w:id="307" w:name="OLE_LINK966"/>
      <w:bookmarkStart w:id="308" w:name="OLE_LINK1017"/>
      <w:bookmarkStart w:id="309" w:name="OLE_LINK859"/>
      <w:bookmarkStart w:id="310" w:name="OLE_LINK867"/>
      <w:bookmarkStart w:id="311" w:name="OLE_LINK899"/>
      <w:bookmarkStart w:id="312" w:name="OLE_LINK935"/>
      <w:bookmarkStart w:id="313" w:name="OLE_LINK1039"/>
      <w:bookmarkStart w:id="314" w:name="OLE_LINK904"/>
      <w:bookmarkStart w:id="315" w:name="OLE_LINK1028"/>
      <w:bookmarkStart w:id="316" w:name="OLE_LINK1041"/>
      <w:bookmarkStart w:id="317" w:name="OLE_LINK1152"/>
      <w:bookmarkStart w:id="318" w:name="OLE_LINK910"/>
      <w:bookmarkStart w:id="319" w:name="OLE_LINK1124"/>
      <w:bookmarkStart w:id="320" w:name="OLE_LINK1127"/>
      <w:bookmarkStart w:id="321" w:name="OLE_LINK1156"/>
      <w:bookmarkStart w:id="322" w:name="OLE_LINK1222"/>
      <w:bookmarkStart w:id="323" w:name="OLE_LINK1223"/>
      <w:bookmarkStart w:id="324" w:name="OLE_LINK1053"/>
      <w:bookmarkStart w:id="325" w:name="OLE_LINK1240"/>
      <w:bookmarkStart w:id="326" w:name="OLE_LINK1046"/>
      <w:bookmarkStart w:id="327" w:name="OLE_LINK1160"/>
      <w:bookmarkStart w:id="328" w:name="OLE_LINK1164"/>
      <w:bookmarkStart w:id="329" w:name="OLE_LINK1215"/>
      <w:bookmarkStart w:id="330" w:name="OLE_LINK1216"/>
      <w:bookmarkStart w:id="331" w:name="OLE_LINK1171"/>
      <w:bookmarkStart w:id="332" w:name="OLE_LINK1180"/>
      <w:bookmarkStart w:id="333" w:name="OLE_LINK1230"/>
      <w:bookmarkStart w:id="334" w:name="OLE_LINK1323"/>
      <w:bookmarkStart w:id="335" w:name="OLE_LINK1359"/>
      <w:bookmarkStart w:id="336" w:name="OLE_LINK1364"/>
      <w:bookmarkStart w:id="337" w:name="OLE_LINK1396"/>
      <w:bookmarkStart w:id="338" w:name="OLE_LINK1563"/>
      <w:bookmarkStart w:id="339" w:name="OLE_LINK1564"/>
      <w:bookmarkStart w:id="340" w:name="OLE_LINK1615"/>
      <w:bookmarkStart w:id="341" w:name="OLE_LINK1652"/>
      <w:bookmarkStart w:id="342" w:name="OLE_LINK1376"/>
      <w:bookmarkStart w:id="343" w:name="OLE_LINK1342"/>
      <w:bookmarkStart w:id="344" w:name="OLE_LINK1419"/>
      <w:bookmarkStart w:id="345" w:name="OLE_LINK1450"/>
      <w:bookmarkStart w:id="346" w:name="OLE_LINK1404"/>
      <w:bookmarkStart w:id="347" w:name="OLE_LINK1427"/>
      <w:bookmarkStart w:id="348" w:name="OLE_LINK1484"/>
      <w:bookmarkStart w:id="349" w:name="OLE_LINK1575"/>
      <w:bookmarkStart w:id="350" w:name="OLE_LINK1352"/>
      <w:bookmarkStart w:id="351" w:name="OLE_LINK1423"/>
      <w:bookmarkStart w:id="352" w:name="OLE_LINK1424"/>
      <w:bookmarkStart w:id="353" w:name="OLE_LINK1497"/>
      <w:bookmarkStart w:id="354" w:name="OLE_LINK1371"/>
      <w:bookmarkStart w:id="355" w:name="OLE_LINK1372"/>
      <w:bookmarkStart w:id="356" w:name="OLE_LINK1467"/>
      <w:bookmarkStart w:id="357" w:name="OLE_LINK1601"/>
      <w:bookmarkStart w:id="358" w:name="OLE_LINK1675"/>
      <w:bookmarkStart w:id="359" w:name="OLE_LINK1735"/>
      <w:bookmarkStart w:id="360" w:name="OLE_LINK1474"/>
      <w:bookmarkStart w:id="361" w:name="OLE_LINK3350"/>
      <w:bookmarkStart w:id="362" w:name="OLE_LINK1553"/>
      <w:bookmarkStart w:id="363" w:name="OLE_LINK1607"/>
      <w:bookmarkStart w:id="364" w:name="OLE_LINK1658"/>
      <w:bookmarkStart w:id="365" w:name="OLE_LINK1590"/>
      <w:bookmarkStart w:id="366" w:name="OLE_LINK1592"/>
      <w:bookmarkStart w:id="367" w:name="OLE_LINK1620"/>
      <w:bookmarkStart w:id="368" w:name="OLE_LINK1678"/>
      <w:bookmarkStart w:id="369" w:name="OLE_LINK1690"/>
      <w:bookmarkStart w:id="370" w:name="OLE_LINK1725"/>
      <w:bookmarkStart w:id="371" w:name="OLE_LINK1771"/>
      <w:bookmarkStart w:id="372" w:name="OLE_LINK1852"/>
      <w:bookmarkStart w:id="373" w:name="OLE_LINK1794"/>
      <w:bookmarkStart w:id="374" w:name="OLE_LINK1779"/>
      <w:bookmarkStart w:id="375" w:name="OLE_LINK1946"/>
      <w:bookmarkStart w:id="376" w:name="OLE_LINK1947"/>
      <w:bookmarkStart w:id="377" w:name="OLE_LINK1788"/>
      <w:bookmarkStart w:id="378" w:name="OLE_LINK1930"/>
      <w:bookmarkStart w:id="379" w:name="OLE_LINK2049"/>
      <w:bookmarkStart w:id="380" w:name="OLE_LINK2079"/>
      <w:bookmarkStart w:id="381" w:name="OLE_LINK1863"/>
      <w:bookmarkStart w:id="382" w:name="OLE_LINK1902"/>
      <w:bookmarkStart w:id="383" w:name="OLE_LINK1976"/>
      <w:bookmarkStart w:id="384" w:name="OLE_LINK2021"/>
      <w:bookmarkStart w:id="385" w:name="OLE_LINK2058"/>
      <w:bookmarkStart w:id="386" w:name="OLE_LINK2084"/>
      <w:bookmarkStart w:id="387" w:name="OLE_LINK2030"/>
      <w:bookmarkStart w:id="388" w:name="OLE_LINK2120"/>
      <w:bookmarkStart w:id="389" w:name="OLE_LINK3399"/>
      <w:bookmarkStart w:id="390" w:name="OLE_LINK2097"/>
      <w:bookmarkStart w:id="391" w:name="OLE_LINK2172"/>
      <w:bookmarkStart w:id="392" w:name="OLE_LINK2173"/>
      <w:bookmarkStart w:id="393" w:name="OLE_LINK3339"/>
      <w:bookmarkStart w:id="394" w:name="OLE_LINK3348"/>
      <w:bookmarkStart w:id="395" w:name="OLE_LINK2184"/>
      <w:bookmarkStart w:id="396" w:name="OLE_LINK2233"/>
      <w:bookmarkStart w:id="397" w:name="OLE_LINK2140"/>
      <w:bookmarkStart w:id="398" w:name="OLE_LINK2324"/>
      <w:bookmarkStart w:id="399" w:name="OLE_LINK2348"/>
      <w:bookmarkStart w:id="400" w:name="OLE_LINK2238"/>
      <w:bookmarkStart w:id="401" w:name="OLE_LINK2365"/>
      <w:bookmarkStart w:id="402" w:name="OLE_LINK2409"/>
      <w:bookmarkStart w:id="403" w:name="OLE_LINK2335"/>
      <w:bookmarkStart w:id="404" w:name="OLE_LINK2436"/>
      <w:bookmarkStart w:id="405" w:name="OLE_LINK2458"/>
      <w:bookmarkStart w:id="406" w:name="OLE_LINK2463"/>
      <w:bookmarkStart w:id="407" w:name="OLE_LINK2519"/>
      <w:bookmarkStart w:id="408" w:name="OLE_LINK2481"/>
      <w:bookmarkStart w:id="409" w:name="OLE_LINK2491"/>
      <w:bookmarkStart w:id="410" w:name="OLE_LINK2507"/>
      <w:bookmarkStart w:id="411" w:name="OLE_LINK2508"/>
      <w:bookmarkStart w:id="412" w:name="OLE_LINK2560"/>
      <w:bookmarkStart w:id="413" w:name="OLE_LINK2604"/>
      <w:bookmarkStart w:id="414" w:name="OLE_LINK2645"/>
      <w:bookmarkStart w:id="415" w:name="OLE_LINK2549"/>
      <w:bookmarkStart w:id="416" w:name="OLE_LINK2542"/>
      <w:bookmarkStart w:id="417" w:name="OLE_LINK2585"/>
      <w:bookmarkStart w:id="418" w:name="OLE_LINK2588"/>
      <w:bookmarkStart w:id="419" w:name="OLE_LINK2633"/>
      <w:bookmarkStart w:id="420" w:name="OLE_LINK2667"/>
      <w:bookmarkStart w:id="421" w:name="OLE_LINK2575"/>
      <w:bookmarkStart w:id="422" w:name="OLE_LINK2635"/>
      <w:bookmarkStart w:id="423" w:name="OLE_LINK2650"/>
      <w:bookmarkStart w:id="424" w:name="OLE_LINK2652"/>
      <w:bookmarkStart w:id="425" w:name="OLE_LINK2715"/>
      <w:bookmarkStart w:id="426" w:name="OLE_LINK2753"/>
      <w:bookmarkStart w:id="427" w:name="OLE_LINK3404"/>
      <w:bookmarkStart w:id="428" w:name="OLE_LINK2706"/>
      <w:bookmarkStart w:id="429" w:name="OLE_LINK2788"/>
      <w:bookmarkStart w:id="430" w:name="OLE_LINK2797"/>
      <w:bookmarkStart w:id="431" w:name="OLE_LINK2819"/>
      <w:bookmarkStart w:id="432" w:name="OLE_LINK3457"/>
      <w:bookmarkStart w:id="433" w:name="OLE_LINK2884"/>
      <w:bookmarkStart w:id="434" w:name="OLE_LINK2892"/>
      <w:bookmarkStart w:id="435" w:name="OLE_LINK2930"/>
      <w:bookmarkStart w:id="436" w:name="OLE_LINK3488"/>
      <w:bookmarkStart w:id="437" w:name="OLE_LINK3494"/>
      <w:bookmarkStart w:id="438" w:name="OLE_LINK3000"/>
      <w:bookmarkStart w:id="439" w:name="OLE_LINK3036"/>
      <w:bookmarkStart w:id="440" w:name="OLE_LINK3054"/>
      <w:bookmarkStart w:id="441" w:name="OLE_LINK3138"/>
      <w:bookmarkStart w:id="442" w:name="OLE_LINK3139"/>
      <w:bookmarkStart w:id="443" w:name="OLE_LINK3176"/>
      <w:bookmarkStart w:id="444" w:name="OLE_LINK3168"/>
      <w:bookmarkStart w:id="445" w:name="OLE_LINK3166"/>
      <w:bookmarkStart w:id="446" w:name="OLE_LINK3205"/>
      <w:bookmarkStart w:id="447" w:name="OLE_LINK3232"/>
      <w:bookmarkStart w:id="448" w:name="OLE_LINK3237"/>
      <w:bookmarkStart w:id="449" w:name="OLE_LINK3363"/>
      <w:bookmarkStart w:id="450" w:name="OLE_LINK3220"/>
      <w:bookmarkStart w:id="451" w:name="OLE_LINK3252"/>
      <w:bookmarkStart w:id="452" w:name="OLE_LINK3253"/>
      <w:bookmarkStart w:id="453" w:name="OLE_LINK3285"/>
      <w:bookmarkStart w:id="454" w:name="OLE_LINK3330"/>
      <w:bookmarkStart w:id="455" w:name="OLE_LINK3409"/>
      <w:bookmarkStart w:id="456" w:name="OLE_LINK3501"/>
      <w:bookmarkStart w:id="457" w:name="OLE_LINK3680"/>
      <w:bookmarkStart w:id="458" w:name="OLE_LINK3686"/>
      <w:bookmarkStart w:id="459" w:name="OLE_LINK3661"/>
      <w:bookmarkStart w:id="460" w:name="OLE_LINK3752"/>
      <w:bookmarkStart w:id="461" w:name="OLE_LINK3644"/>
      <w:bookmarkStart w:id="462" w:name="OLE_LINK1910"/>
      <w:bookmarkStart w:id="463" w:name="OLE_LINK1911"/>
      <w:bookmarkStart w:id="464" w:name="OLE_LINK2662"/>
      <w:bookmarkStart w:id="465" w:name="OLE_LINK2676"/>
      <w:bookmarkStart w:id="466" w:name="OLE_LINK267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663FD0" w:rsidRPr="00470496" w:rsidRDefault="00663FD0" w:rsidP="00B52E10">
      <w:pPr>
        <w:adjustRightInd w:val="0"/>
        <w:snapToGrid w:val="0"/>
        <w:spacing w:line="360" w:lineRule="auto"/>
        <w:rPr>
          <w:rFonts w:ascii="Book Antiqua" w:hAnsi="Book Antiqua" w:cs="TimesNewRomanPS-BoldItalicMT"/>
          <w:b/>
          <w:bCs/>
          <w:iCs/>
          <w:kern w:val="0"/>
          <w:sz w:val="24"/>
          <w:szCs w:val="24"/>
        </w:rPr>
      </w:pPr>
      <w:r w:rsidRPr="00470496">
        <w:rPr>
          <w:rFonts w:ascii="Book Antiqua" w:hAnsi="Book Antiqua" w:cs="TimesNewRomanPS-BoldItalicMT"/>
          <w:b/>
          <w:bCs/>
          <w:iCs/>
          <w:kern w:val="0"/>
          <w:sz w:val="24"/>
          <w:szCs w:val="24"/>
        </w:rPr>
        <w:t xml:space="preserve">Conflict-of-interest </w:t>
      </w:r>
      <w:bookmarkStart w:id="467" w:name="OLE_LINK3342"/>
      <w:bookmarkStart w:id="468" w:name="OLE_LINK2628"/>
      <w:r w:rsidRPr="00470496">
        <w:rPr>
          <w:rFonts w:ascii="Book Antiqua" w:hAnsi="Book Antiqua" w:cs="TimesNewRomanPS-BoldItalicMT"/>
          <w:b/>
          <w:bCs/>
          <w:iCs/>
          <w:kern w:val="0"/>
          <w:sz w:val="24"/>
          <w:szCs w:val="24"/>
        </w:rPr>
        <w:t>statement</w:t>
      </w:r>
      <w:bookmarkEnd w:id="467"/>
      <w:bookmarkEnd w:id="468"/>
      <w:r w:rsidRPr="00470496">
        <w:rPr>
          <w:rFonts w:ascii="Book Antiqua" w:hAnsi="Book Antiqua" w:cs="TimesNewRomanPS-BoldItalicMT"/>
          <w:b/>
          <w:bCs/>
          <w:iCs/>
          <w:kern w:val="0"/>
          <w:sz w:val="24"/>
          <w:szCs w:val="24"/>
        </w:rPr>
        <w:t xml:space="preserve">: </w:t>
      </w:r>
      <w:r w:rsidRPr="00470496">
        <w:rPr>
          <w:rFonts w:ascii="Book Antiqua" w:hAnsi="Book Antiqua" w:cs="TimesNewRomanPS-BoldItalicMT"/>
          <w:bCs/>
          <w:iCs/>
          <w:kern w:val="0"/>
          <w:sz w:val="24"/>
          <w:szCs w:val="24"/>
        </w:rPr>
        <w:t xml:space="preserve">The authors declare that there are </w:t>
      </w:r>
      <w:r w:rsidRPr="00470496">
        <w:rPr>
          <w:rFonts w:ascii="Book Antiqua" w:hAnsi="Book Antiqua" w:cs="Times New Roman"/>
          <w:kern w:val="0"/>
          <w:sz w:val="24"/>
          <w:szCs w:val="24"/>
        </w:rPr>
        <w:t>no potential conflicts of interest relevant to this article.</w:t>
      </w:r>
    </w:p>
    <w:p w:rsidR="00663FD0" w:rsidRPr="00470496" w:rsidRDefault="00663FD0" w:rsidP="00B52E10">
      <w:pPr>
        <w:adjustRightInd w:val="0"/>
        <w:snapToGrid w:val="0"/>
        <w:spacing w:line="360" w:lineRule="auto"/>
        <w:rPr>
          <w:rFonts w:ascii="Book Antiqua" w:hAnsi="Book Antiqua" w:cs="TimesNewRomanPS-BoldItalicMT"/>
          <w:bCs/>
          <w:iCs/>
          <w:kern w:val="0"/>
          <w:sz w:val="24"/>
          <w:szCs w:val="24"/>
        </w:rPr>
      </w:pPr>
      <w:bookmarkStart w:id="469" w:name="OLE_LINK96"/>
      <w:bookmarkStart w:id="470" w:name="OLE_LINK97"/>
      <w:bookmarkStart w:id="471" w:name="OLE_LINK22"/>
      <w:bookmarkStart w:id="472" w:name="OLE_LINK23"/>
      <w:bookmarkStart w:id="473" w:name="OLE_LINK89"/>
      <w:bookmarkStart w:id="474" w:name="OLE_LINK181"/>
      <w:bookmarkStart w:id="475" w:name="OLE_LINK126"/>
      <w:bookmarkStart w:id="476" w:name="OLE_LINK158"/>
      <w:bookmarkStart w:id="477" w:name="OLE_LINK200"/>
      <w:bookmarkStart w:id="478" w:name="OLE_LINK275"/>
      <w:bookmarkStart w:id="479" w:name="OLE_LINK128"/>
      <w:bookmarkStart w:id="480" w:name="OLE_LINK28"/>
      <w:bookmarkStart w:id="481" w:name="OLE_LINK170"/>
      <w:bookmarkStart w:id="482" w:name="OLE_LINK221"/>
      <w:bookmarkStart w:id="483" w:name="OLE_LINK171"/>
      <w:bookmarkStart w:id="484" w:name="OLE_LINK228"/>
      <w:bookmarkStart w:id="485" w:name="OLE_LINK279"/>
      <w:bookmarkStart w:id="486" w:name="OLE_LINK237"/>
      <w:bookmarkStart w:id="487" w:name="OLE_LINK287"/>
      <w:bookmarkStart w:id="488" w:name="OLE_LINK293"/>
      <w:bookmarkStart w:id="489" w:name="OLE_LINK326"/>
      <w:bookmarkStart w:id="490" w:name="OLE_LINK397"/>
      <w:bookmarkStart w:id="491" w:name="OLE_LINK302"/>
      <w:bookmarkStart w:id="492" w:name="OLE_LINK432"/>
      <w:bookmarkStart w:id="493" w:name="OLE_LINK551"/>
      <w:bookmarkStart w:id="494" w:name="OLE_LINK540"/>
      <w:bookmarkStart w:id="495" w:name="OLE_LINK626"/>
      <w:bookmarkStart w:id="496" w:name="OLE_LINK666"/>
      <w:bookmarkStart w:id="497" w:name="OLE_LINK797"/>
      <w:bookmarkStart w:id="498" w:name="OLE_LINK876"/>
      <w:bookmarkStart w:id="499" w:name="OLE_LINK954"/>
      <w:bookmarkStart w:id="500" w:name="OLE_LINK883"/>
      <w:bookmarkStart w:id="501" w:name="OLE_LINK974"/>
      <w:bookmarkStart w:id="502" w:name="OLE_LINK1069"/>
      <w:bookmarkStart w:id="503" w:name="OLE_LINK1047"/>
      <w:bookmarkStart w:id="504" w:name="OLE_LINK1170"/>
      <w:bookmarkStart w:id="505" w:name="OLE_LINK1231"/>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663FD0" w:rsidRPr="00470496" w:rsidRDefault="00663FD0" w:rsidP="00B52E10">
      <w:pPr>
        <w:adjustRightInd w:val="0"/>
        <w:snapToGrid w:val="0"/>
        <w:spacing w:line="360" w:lineRule="auto"/>
        <w:rPr>
          <w:rFonts w:ascii="Book Antiqua" w:hAnsi="Book Antiqua" w:cs="TimesNewRomanPS-BoldItalicMT"/>
          <w:b/>
          <w:bCs/>
          <w:iCs/>
          <w:kern w:val="0"/>
          <w:sz w:val="24"/>
          <w:szCs w:val="24"/>
        </w:rPr>
      </w:pPr>
      <w:bookmarkStart w:id="506" w:name="OLE_LINK1365"/>
      <w:bookmarkStart w:id="507" w:name="OLE_LINK1366"/>
      <w:bookmarkStart w:id="508" w:name="OLE_LINK1519"/>
      <w:bookmarkStart w:id="509" w:name="OLE_LINK1524"/>
      <w:bookmarkStart w:id="510" w:name="OLE_LINK1451"/>
      <w:bookmarkStart w:id="511" w:name="OLE_LINK1405"/>
      <w:bookmarkStart w:id="512" w:name="OLE_LINK1496"/>
      <w:bookmarkStart w:id="513" w:name="OLE_LINK1552"/>
      <w:bookmarkStart w:id="514" w:name="OLE_LINK1679"/>
      <w:bookmarkStart w:id="515" w:name="OLE_LINK1851"/>
      <w:bookmarkStart w:id="516" w:name="OLE_LINK2078"/>
      <w:bookmarkStart w:id="517" w:name="OLE_LINK1959"/>
      <w:bookmarkStart w:id="518" w:name="OLE_LINK2085"/>
      <w:bookmarkStart w:id="519" w:name="OLE_LINK2032"/>
      <w:bookmarkStart w:id="520" w:name="OLE_LINK2154"/>
      <w:bookmarkStart w:id="521" w:name="OLE_LINK2282"/>
      <w:bookmarkStart w:id="522" w:name="OLE_LINK2426"/>
      <w:bookmarkStart w:id="523" w:name="OLE_LINK2366"/>
      <w:bookmarkStart w:id="524" w:name="OLE_LINK2439"/>
      <w:bookmarkStart w:id="525" w:name="OLE_LINK2466"/>
      <w:bookmarkStart w:id="526" w:name="OLE_LINK2492"/>
      <w:bookmarkStart w:id="527" w:name="OLE_LINK2506"/>
      <w:bookmarkStart w:id="528" w:name="OLE_LINK2605"/>
      <w:bookmarkStart w:id="529" w:name="OLE_LINK2566"/>
      <w:bookmarkStart w:id="530" w:name="OLE_LINK2760"/>
      <w:bookmarkStart w:id="531" w:name="OLE_LINK2785"/>
      <w:bookmarkStart w:id="532" w:name="OLE_LINK2798"/>
      <w:bookmarkStart w:id="533" w:name="OLE_LINK2799"/>
      <w:bookmarkStart w:id="534" w:name="OLE_LINK3456"/>
      <w:bookmarkStart w:id="535" w:name="OLE_LINK2830"/>
      <w:bookmarkStart w:id="536" w:name="OLE_LINK2886"/>
      <w:bookmarkStart w:id="537" w:name="OLE_LINK2932"/>
      <w:bookmarkStart w:id="538" w:name="OLE_LINK3001"/>
      <w:bookmarkStart w:id="539" w:name="OLE_LINK3115"/>
      <w:bookmarkStart w:id="540" w:name="OLE_LINK3626"/>
      <w:bookmarkStart w:id="541" w:name="OLE_LINK3502"/>
      <w:bookmarkStart w:id="542" w:name="OLE_LINK3681"/>
      <w:bookmarkStart w:id="543" w:name="OLE_LINK3751"/>
      <w:bookmarkEnd w:id="462"/>
      <w:bookmarkEnd w:id="463"/>
      <w:r w:rsidRPr="00470496">
        <w:rPr>
          <w:rFonts w:ascii="Book Antiqua" w:hAnsi="Book Antiqua" w:cs="TimesNewRomanPS-BoldItalicMT"/>
          <w:b/>
          <w:bCs/>
          <w:iCs/>
          <w:kern w:val="0"/>
          <w:sz w:val="24"/>
          <w:szCs w:val="24"/>
        </w:rPr>
        <w:t>Data sharing statement</w:t>
      </w:r>
      <w:bookmarkEnd w:id="469"/>
      <w:bookmarkEnd w:id="470"/>
      <w:r w:rsidRPr="00470496">
        <w:rPr>
          <w:rFonts w:ascii="Book Antiqua" w:hAnsi="Book Antiqua" w:cs="TimesNewRomanPS-BoldItalicMT"/>
          <w:b/>
          <w:bCs/>
          <w:iCs/>
          <w:kern w:val="0"/>
          <w:sz w:val="24"/>
          <w:szCs w:val="24"/>
        </w:rPr>
        <w:t xml:space="preserve">: </w:t>
      </w:r>
      <w:r w:rsidRPr="00470496">
        <w:rPr>
          <w:rFonts w:ascii="Book Antiqua" w:hAnsi="Book Antiqua" w:cs="Times New Roman"/>
          <w:kern w:val="0"/>
          <w:sz w:val="24"/>
          <w:szCs w:val="24"/>
        </w:rPr>
        <w:t>No additional data are available.</w:t>
      </w:r>
    </w:p>
    <w:bookmarkEnd w:id="184"/>
    <w:bookmarkEnd w:id="464"/>
    <w:bookmarkEnd w:id="465"/>
    <w:bookmarkEnd w:id="466"/>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rsidR="00663FD0" w:rsidRPr="00470496" w:rsidRDefault="00663FD0" w:rsidP="00B52E10">
      <w:pPr>
        <w:adjustRightInd w:val="0"/>
        <w:snapToGrid w:val="0"/>
        <w:spacing w:line="360" w:lineRule="auto"/>
        <w:rPr>
          <w:rFonts w:ascii="Book Antiqua" w:hAnsi="Book Antiqua" w:cs="Tahoma"/>
          <w:kern w:val="0"/>
          <w:sz w:val="24"/>
          <w:szCs w:val="24"/>
        </w:rPr>
      </w:pPr>
    </w:p>
    <w:p w:rsidR="00B52E10" w:rsidRPr="00470496" w:rsidRDefault="00B52E10" w:rsidP="00B52E10">
      <w:pPr>
        <w:widowControl/>
        <w:spacing w:line="360" w:lineRule="auto"/>
        <w:rPr>
          <w:rFonts w:ascii="Book Antiqua" w:hAnsi="Book Antiqua" w:cs="宋体"/>
          <w:kern w:val="0"/>
          <w:sz w:val="24"/>
        </w:rPr>
      </w:pPr>
      <w:bookmarkStart w:id="544" w:name="OLE_LINK441"/>
      <w:bookmarkStart w:id="545" w:name="OLE_LINK442"/>
      <w:bookmarkStart w:id="546" w:name="OLE_LINK1032"/>
      <w:bookmarkStart w:id="547" w:name="OLE_LINK1232"/>
      <w:bookmarkStart w:id="548" w:name="OLE_LINK1460"/>
      <w:bookmarkStart w:id="549" w:name="OLE_LINK1568"/>
      <w:bookmarkStart w:id="550" w:name="OLE_LINK1708"/>
      <w:bookmarkStart w:id="551" w:name="OLE_LINK1435"/>
      <w:bookmarkStart w:id="552" w:name="OLE_LINK1478"/>
      <w:bookmarkStart w:id="553" w:name="OLE_LINK1428"/>
      <w:bookmarkStart w:id="554" w:name="OLE_LINK1355"/>
      <w:bookmarkStart w:id="555" w:name="OLE_LINK1425"/>
      <w:bookmarkStart w:id="556" w:name="OLE_LINK1504"/>
      <w:bookmarkStart w:id="557" w:name="OLE_LINK1544"/>
      <w:bookmarkStart w:id="558" w:name="OLE_LINK1680"/>
      <w:bookmarkStart w:id="559" w:name="OLE_LINK1710"/>
      <w:bookmarkStart w:id="560" w:name="OLE_LINK3317"/>
      <w:bookmarkStart w:id="561" w:name="OLE_LINK1818"/>
      <w:bookmarkStart w:id="562" w:name="OLE_LINK1684"/>
      <w:bookmarkStart w:id="563" w:name="OLE_LINK1885"/>
      <w:bookmarkStart w:id="564" w:name="OLE_LINK1799"/>
      <w:bookmarkStart w:id="565" w:name="OLE_LINK732"/>
      <w:bookmarkStart w:id="566" w:name="OLE_LINK2053"/>
      <w:bookmarkStart w:id="567" w:name="OLE_LINK2096"/>
      <w:bookmarkStart w:id="568" w:name="OLE_LINK2174"/>
      <w:bookmarkStart w:id="569" w:name="OLE_LINK2108"/>
      <w:bookmarkStart w:id="570" w:name="OLE_LINK2183"/>
      <w:bookmarkStart w:id="571" w:name="OLE_LINK2328"/>
      <w:bookmarkStart w:id="572" w:name="OLE_LINK766"/>
      <w:bookmarkStart w:id="573" w:name="OLE_LINK2256"/>
      <w:bookmarkStart w:id="574" w:name="OLE_LINK38"/>
      <w:bookmarkStart w:id="575" w:name="OLE_LINK2368"/>
      <w:bookmarkStart w:id="576" w:name="OLE_LINK2446"/>
      <w:bookmarkStart w:id="577" w:name="OLE_LINK2509"/>
      <w:bookmarkStart w:id="578" w:name="OLE_LINK2651"/>
      <w:bookmarkStart w:id="579" w:name="OLE_LINK2842"/>
      <w:bookmarkStart w:id="580" w:name="OLE_LINK2909"/>
      <w:bookmarkStart w:id="581" w:name="OLE_LINK3004"/>
      <w:bookmarkStart w:id="582" w:name="OLE_LINK3170"/>
      <w:bookmarkStart w:id="583" w:name="OLE_LINK3181"/>
      <w:bookmarkStart w:id="584" w:name="OLE_LINK3182"/>
      <w:bookmarkStart w:id="585" w:name="OLE_LINK3293"/>
      <w:bookmarkStart w:id="586" w:name="OLE_LINK71"/>
      <w:bookmarkStart w:id="587" w:name="OLE_LINK3789"/>
      <w:bookmarkStart w:id="588" w:name="OLE_LINK76"/>
      <w:bookmarkStart w:id="589" w:name="OLE_LINK3733"/>
      <w:bookmarkStart w:id="590" w:name="OLE_LINK3858"/>
      <w:bookmarkStart w:id="591" w:name="OLE_LINK3870"/>
      <w:bookmarkStart w:id="592" w:name="OLE_LINK100"/>
      <w:bookmarkStart w:id="593" w:name="OLE_LINK80"/>
      <w:bookmarkStart w:id="594" w:name="OLE_LINK3883"/>
      <w:bookmarkStart w:id="595" w:name="OLE_LINK94"/>
      <w:bookmarkStart w:id="596" w:name="OLE_LINK112"/>
      <w:r w:rsidRPr="00470496">
        <w:rPr>
          <w:rFonts w:ascii="Book Antiqua" w:hAnsi="Book Antiqua"/>
          <w:b/>
          <w:kern w:val="0"/>
          <w:sz w:val="24"/>
        </w:rPr>
        <w:t xml:space="preserve">Open-Access: </w:t>
      </w:r>
      <w:bookmarkStart w:id="597" w:name="OLE_LINK479"/>
      <w:bookmarkStart w:id="598" w:name="OLE_LINK496"/>
      <w:bookmarkStart w:id="599" w:name="OLE_LINK506"/>
      <w:bookmarkStart w:id="600" w:name="OLE_LINK507"/>
      <w:r w:rsidRPr="00470496">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70496">
          <w:rPr>
            <w:rStyle w:val="Hyperlink"/>
            <w:rFonts w:ascii="Book Antiqua" w:hAnsi="Book Antiqua"/>
            <w:color w:val="auto"/>
            <w:sz w:val="24"/>
          </w:rPr>
          <w:t>http://creativecommons.org/licenses/by-nc/4.0/</w:t>
        </w:r>
      </w:hyperlink>
      <w:bookmarkEnd w:id="597"/>
      <w:bookmarkEnd w:id="598"/>
      <w:bookmarkEnd w:id="599"/>
      <w:bookmarkEnd w:id="600"/>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rsidR="00B52E10" w:rsidRPr="00470496" w:rsidRDefault="00B52E10" w:rsidP="00B52E10">
      <w:pPr>
        <w:adjustRightInd w:val="0"/>
        <w:snapToGrid w:val="0"/>
        <w:spacing w:line="360" w:lineRule="auto"/>
        <w:rPr>
          <w:rFonts w:ascii="Book Antiqua" w:hAnsi="Book Antiqua"/>
          <w:b/>
          <w:sz w:val="24"/>
        </w:rPr>
      </w:pPr>
    </w:p>
    <w:p w:rsidR="00B52E10" w:rsidRPr="00470496" w:rsidRDefault="00B52E10" w:rsidP="00B52E10">
      <w:pPr>
        <w:adjustRightInd w:val="0"/>
        <w:snapToGrid w:val="0"/>
        <w:spacing w:line="360" w:lineRule="auto"/>
        <w:rPr>
          <w:rFonts w:ascii="Book Antiqua" w:hAnsi="Book Antiqua"/>
          <w:sz w:val="24"/>
        </w:rPr>
      </w:pPr>
      <w:bookmarkStart w:id="601" w:name="OLE_LINK3210"/>
      <w:bookmarkStart w:id="602" w:name="OLE_LINK3211"/>
      <w:bookmarkEnd w:id="583"/>
      <w:bookmarkEnd w:id="584"/>
      <w:bookmarkEnd w:id="585"/>
      <w:bookmarkEnd w:id="586"/>
      <w:bookmarkEnd w:id="587"/>
      <w:bookmarkEnd w:id="588"/>
      <w:bookmarkEnd w:id="589"/>
      <w:bookmarkEnd w:id="590"/>
      <w:bookmarkEnd w:id="591"/>
      <w:bookmarkEnd w:id="592"/>
      <w:r w:rsidRPr="00470496">
        <w:rPr>
          <w:rFonts w:ascii="Book Antiqua" w:hAnsi="Book Antiqua"/>
          <w:b/>
          <w:sz w:val="24"/>
        </w:rPr>
        <w:t>Manuscript source:</w:t>
      </w:r>
      <w:r w:rsidRPr="00470496">
        <w:rPr>
          <w:rFonts w:ascii="Book Antiqua" w:hAnsi="Book Antiqua"/>
          <w:sz w:val="24"/>
        </w:rPr>
        <w:t xml:space="preserve"> Unsolicited manuscript</w:t>
      </w:r>
    </w:p>
    <w:bookmarkEnd w:id="593"/>
    <w:bookmarkEnd w:id="594"/>
    <w:bookmarkEnd w:id="595"/>
    <w:bookmarkEnd w:id="596"/>
    <w:bookmarkEnd w:id="601"/>
    <w:bookmarkEnd w:id="602"/>
    <w:p w:rsidR="00663FD0" w:rsidRPr="00470496" w:rsidRDefault="00663FD0" w:rsidP="00B52E10">
      <w:pPr>
        <w:adjustRightInd w:val="0"/>
        <w:snapToGrid w:val="0"/>
        <w:spacing w:line="360" w:lineRule="auto"/>
        <w:rPr>
          <w:rFonts w:ascii="Book Antiqua" w:hAnsi="Book Antiqua" w:cs="Tahoma"/>
          <w:kern w:val="0"/>
          <w:sz w:val="24"/>
          <w:szCs w:val="24"/>
        </w:rPr>
      </w:pPr>
    </w:p>
    <w:p w:rsidR="00B52E10" w:rsidRPr="000A4E6A" w:rsidRDefault="00663FD0" w:rsidP="00B52E10">
      <w:pPr>
        <w:adjustRightInd w:val="0"/>
        <w:snapToGrid w:val="0"/>
        <w:spacing w:line="360" w:lineRule="auto"/>
        <w:rPr>
          <w:rFonts w:ascii="Book Antiqua" w:hAnsi="Book Antiqua" w:cs="Times New Roman"/>
          <w:kern w:val="0"/>
          <w:sz w:val="24"/>
          <w:szCs w:val="24"/>
        </w:rPr>
      </w:pPr>
      <w:r w:rsidRPr="00470496">
        <w:rPr>
          <w:rFonts w:ascii="Book Antiqua" w:hAnsi="Book Antiqua" w:cs="Times New Roman"/>
          <w:b/>
          <w:kern w:val="0"/>
          <w:sz w:val="24"/>
          <w:szCs w:val="24"/>
        </w:rPr>
        <w:t>Correspondence to:</w:t>
      </w:r>
      <w:r w:rsidRPr="00470496">
        <w:rPr>
          <w:rFonts w:ascii="Book Antiqua" w:hAnsi="Book Antiqua" w:cs="Times New Roman"/>
          <w:b/>
          <w:sz w:val="24"/>
          <w:szCs w:val="24"/>
        </w:rPr>
        <w:t xml:space="preserve"> </w:t>
      </w:r>
      <w:r w:rsidR="00B52E10" w:rsidRPr="00470496">
        <w:rPr>
          <w:rFonts w:ascii="Book Antiqua" w:hAnsi="Book Antiqua" w:cs="Times New Roman" w:hint="eastAsia"/>
          <w:b/>
          <w:sz w:val="24"/>
          <w:szCs w:val="24"/>
        </w:rPr>
        <w:t xml:space="preserve">Dr. </w:t>
      </w:r>
      <w:r w:rsidRPr="00470496">
        <w:rPr>
          <w:rFonts w:ascii="Book Antiqua" w:hAnsi="Book Antiqua" w:cs="Times New Roman"/>
          <w:b/>
          <w:sz w:val="24"/>
          <w:szCs w:val="24"/>
        </w:rPr>
        <w:t>Wei Wang,</w:t>
      </w:r>
      <w:r w:rsidRPr="00470496">
        <w:rPr>
          <w:rFonts w:ascii="Book Antiqua" w:hAnsi="Book Antiqua" w:cs="Times New Roman"/>
          <w:sz w:val="24"/>
          <w:szCs w:val="24"/>
        </w:rPr>
        <w:t xml:space="preserve"> Department of General Surgery, The Second Affiliated Hospital of Fujian Medical University, </w:t>
      </w:r>
      <w:proofErr w:type="spellStart"/>
      <w:r w:rsidRPr="00470496">
        <w:rPr>
          <w:rFonts w:ascii="Book Antiqua" w:hAnsi="Book Antiqua" w:cs="Times New Roman"/>
          <w:sz w:val="24"/>
          <w:szCs w:val="24"/>
        </w:rPr>
        <w:t>Zhongshanbei</w:t>
      </w:r>
      <w:proofErr w:type="spellEnd"/>
      <w:r w:rsidRPr="00470496">
        <w:rPr>
          <w:rFonts w:ascii="Book Antiqua" w:hAnsi="Book Antiqua" w:cs="Times New Roman"/>
          <w:sz w:val="24"/>
          <w:szCs w:val="24"/>
        </w:rPr>
        <w:t xml:space="preserve"> Road 34, </w:t>
      </w:r>
      <w:proofErr w:type="spellStart"/>
      <w:r w:rsidRPr="00470496">
        <w:rPr>
          <w:rFonts w:ascii="Book Antiqua" w:hAnsi="Book Antiqua" w:cs="Times New Roman"/>
          <w:sz w:val="24"/>
          <w:szCs w:val="24"/>
        </w:rPr>
        <w:t>Quanzhou</w:t>
      </w:r>
      <w:proofErr w:type="spellEnd"/>
      <w:r w:rsidRPr="00470496">
        <w:rPr>
          <w:rFonts w:ascii="Book Antiqua" w:hAnsi="Book Antiqua" w:cs="Times New Roman"/>
          <w:sz w:val="24"/>
          <w:szCs w:val="24"/>
        </w:rPr>
        <w:t xml:space="preserve"> 362000, Fujian Province, China.</w:t>
      </w:r>
      <w:r w:rsidRPr="00470496">
        <w:rPr>
          <w:rFonts w:ascii="Book Antiqua" w:hAnsi="Book Antiqua" w:cs="Times New Roman"/>
          <w:kern w:val="0"/>
          <w:sz w:val="24"/>
          <w:szCs w:val="24"/>
        </w:rPr>
        <w:t xml:space="preserve"> </w:t>
      </w:r>
      <w:hyperlink r:id="rId8" w:history="1">
        <w:r w:rsidR="00B52E10" w:rsidRPr="000A4E6A">
          <w:rPr>
            <w:rStyle w:val="Hyperlink"/>
            <w:rFonts w:ascii="Book Antiqua" w:hAnsi="Book Antiqua" w:cs="Times New Roman"/>
            <w:color w:val="auto"/>
            <w:kern w:val="0"/>
            <w:sz w:val="24"/>
            <w:szCs w:val="24"/>
            <w:u w:val="none"/>
          </w:rPr>
          <w:t>wanglinpei@126.com</w:t>
        </w:r>
      </w:hyperlink>
    </w:p>
    <w:p w:rsidR="00B52E10" w:rsidRPr="00470496" w:rsidRDefault="00663FD0" w:rsidP="00B52E10">
      <w:pPr>
        <w:adjustRightInd w:val="0"/>
        <w:snapToGrid w:val="0"/>
        <w:spacing w:line="360" w:lineRule="auto"/>
        <w:rPr>
          <w:rFonts w:ascii="Book Antiqua" w:hAnsi="Book Antiqua"/>
          <w:b/>
          <w:sz w:val="24"/>
          <w:szCs w:val="24"/>
        </w:rPr>
      </w:pPr>
      <w:r w:rsidRPr="00470496">
        <w:rPr>
          <w:rFonts w:ascii="Book Antiqua" w:hAnsi="Book Antiqua" w:cs="Times New Roman"/>
          <w:b/>
          <w:kern w:val="0"/>
          <w:sz w:val="24"/>
          <w:szCs w:val="24"/>
        </w:rPr>
        <w:t>Telephone</w:t>
      </w:r>
      <w:r w:rsidR="00B52E10" w:rsidRPr="00470496">
        <w:rPr>
          <w:rFonts w:ascii="Book Antiqua" w:hAnsi="Book Antiqua" w:hint="eastAsia"/>
          <w:b/>
          <w:sz w:val="24"/>
          <w:szCs w:val="24"/>
        </w:rPr>
        <w:t xml:space="preserve">: </w:t>
      </w:r>
      <w:r w:rsidR="00B52E10" w:rsidRPr="00470496">
        <w:rPr>
          <w:rFonts w:ascii="Book Antiqua" w:hAnsi="Book Antiqua" w:cs="Times New Roman"/>
          <w:sz w:val="24"/>
          <w:szCs w:val="24"/>
        </w:rPr>
        <w:t>+86-</w:t>
      </w:r>
      <w:r w:rsidR="00B52E10" w:rsidRPr="00470496">
        <w:rPr>
          <w:rFonts w:ascii="Book Antiqua" w:hAnsi="Book Antiqua" w:cs="Times New Roman"/>
          <w:kern w:val="0"/>
          <w:sz w:val="24"/>
          <w:szCs w:val="24"/>
        </w:rPr>
        <w:t>595-22780153</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b/>
          <w:sz w:val="24"/>
          <w:szCs w:val="24"/>
        </w:rPr>
        <w:t>Fax</w:t>
      </w:r>
      <w:r w:rsidRPr="00470496">
        <w:rPr>
          <w:rFonts w:ascii="Book Antiqua" w:hAnsi="Book Antiqua" w:cs="Times New Roman"/>
          <w:b/>
          <w:kern w:val="0"/>
          <w:sz w:val="24"/>
          <w:szCs w:val="24"/>
        </w:rPr>
        <w:t>:</w:t>
      </w:r>
      <w:r w:rsidRPr="00470496">
        <w:rPr>
          <w:rFonts w:ascii="Book Antiqua" w:hAnsi="Book Antiqua" w:cs="Times New Roman"/>
          <w:b/>
          <w:sz w:val="24"/>
          <w:szCs w:val="24"/>
        </w:rPr>
        <w:t xml:space="preserve"> </w:t>
      </w:r>
      <w:r w:rsidRPr="00470496">
        <w:rPr>
          <w:rFonts w:ascii="Book Antiqua" w:hAnsi="Book Antiqua" w:cs="Times New Roman"/>
          <w:sz w:val="24"/>
          <w:szCs w:val="24"/>
        </w:rPr>
        <w:t>+86-</w:t>
      </w:r>
      <w:r w:rsidRPr="00470496">
        <w:rPr>
          <w:rFonts w:ascii="Book Antiqua" w:hAnsi="Book Antiqua" w:cs="Times New Roman"/>
          <w:kern w:val="0"/>
          <w:sz w:val="24"/>
          <w:szCs w:val="24"/>
        </w:rPr>
        <w:t>595-22780153</w:t>
      </w:r>
      <w:r w:rsidRPr="00470496">
        <w:rPr>
          <w:rFonts w:ascii="Book Antiqua" w:hAnsi="Book Antiqua"/>
          <w:sz w:val="24"/>
          <w:szCs w:val="24"/>
        </w:rPr>
        <w:t xml:space="preserve"> </w:t>
      </w:r>
    </w:p>
    <w:p w:rsidR="00B52E10" w:rsidRPr="00470496" w:rsidRDefault="00B52E10" w:rsidP="00B52E10">
      <w:pPr>
        <w:spacing w:line="360" w:lineRule="auto"/>
        <w:rPr>
          <w:rFonts w:ascii="Book Antiqua" w:hAnsi="Book Antiqua"/>
          <w:b/>
          <w:sz w:val="24"/>
        </w:rPr>
      </w:pPr>
      <w:bookmarkStart w:id="603" w:name="OLE_LINK2189"/>
      <w:bookmarkStart w:id="604" w:name="OLE_LINK2148"/>
      <w:bookmarkStart w:id="605" w:name="OLE_LINK2607"/>
      <w:bookmarkStart w:id="606" w:name="OLE_LINK50"/>
      <w:bookmarkStart w:id="607" w:name="OLE_LINK3118"/>
      <w:bookmarkStart w:id="608" w:name="OLE_LINK3119"/>
    </w:p>
    <w:p w:rsidR="00B52E10" w:rsidRPr="00470496" w:rsidRDefault="00B52E10" w:rsidP="00B52E10">
      <w:pPr>
        <w:adjustRightInd w:val="0"/>
        <w:snapToGrid w:val="0"/>
        <w:spacing w:line="360" w:lineRule="auto"/>
        <w:rPr>
          <w:rFonts w:ascii="Book Antiqua" w:hAnsi="Book Antiqua"/>
          <w:b/>
          <w:bCs/>
          <w:sz w:val="24"/>
        </w:rPr>
      </w:pPr>
      <w:bookmarkStart w:id="609" w:name="OLE_LINK1346"/>
      <w:bookmarkStart w:id="610" w:name="OLE_LINK1347"/>
      <w:bookmarkStart w:id="611" w:name="OLE_LINK1461"/>
      <w:bookmarkStart w:id="612" w:name="OLE_LINK1437"/>
      <w:bookmarkStart w:id="613" w:name="OLE_LINK1493"/>
      <w:bookmarkStart w:id="614" w:name="OLE_LINK1436"/>
      <w:bookmarkStart w:id="615" w:name="OLE_LINK1584"/>
      <w:bookmarkStart w:id="616" w:name="OLE_LINK1426"/>
      <w:bookmarkStart w:id="617" w:name="OLE_LINK1470"/>
      <w:bookmarkStart w:id="618" w:name="OLE_LINK1726"/>
      <w:bookmarkStart w:id="619" w:name="OLE_LINK1773"/>
      <w:bookmarkStart w:id="620" w:name="OLE_LINK1819"/>
      <w:bookmarkStart w:id="621" w:name="OLE_LINK1886"/>
      <w:bookmarkStart w:id="622" w:name="OLE_LINK1800"/>
      <w:bookmarkStart w:id="623" w:name="OLE_LINK1718"/>
      <w:bookmarkStart w:id="624" w:name="OLE_LINK1895"/>
      <w:bookmarkStart w:id="625" w:name="OLE_LINK1973"/>
      <w:bookmarkStart w:id="626" w:name="OLE_LINK25"/>
      <w:bookmarkStart w:id="627" w:name="OLE_LINK29"/>
      <w:bookmarkStart w:id="628" w:name="OLE_LINK733"/>
      <w:bookmarkStart w:id="629" w:name="OLE_LINK2054"/>
      <w:bookmarkStart w:id="630" w:name="OLE_LINK2100"/>
      <w:bookmarkStart w:id="631" w:name="OLE_LINK39"/>
      <w:bookmarkStart w:id="632" w:name="OLE_LINK42"/>
      <w:bookmarkStart w:id="633" w:name="OLE_LINK2412"/>
      <w:bookmarkStart w:id="634" w:name="OLE_LINK2447"/>
      <w:bookmarkStart w:id="635" w:name="OLE_LINK2378"/>
      <w:bookmarkStart w:id="636" w:name="OLE_LINK2510"/>
      <w:bookmarkStart w:id="637" w:name="OLE_LINK2774"/>
      <w:bookmarkStart w:id="638" w:name="OLE_LINK59"/>
      <w:bookmarkStart w:id="639" w:name="OLE_LINK60"/>
      <w:bookmarkStart w:id="640" w:name="OLE_LINK3243"/>
      <w:bookmarkStart w:id="641" w:name="OLE_LINK3331"/>
      <w:bookmarkStart w:id="642" w:name="OLE_LINK67"/>
      <w:bookmarkStart w:id="643" w:name="OLE_LINK3303"/>
      <w:bookmarkStart w:id="644" w:name="OLE_LINK72"/>
      <w:bookmarkStart w:id="645" w:name="OLE_LINK77"/>
      <w:bookmarkStart w:id="646" w:name="OLE_LINK84"/>
      <w:bookmarkStart w:id="647" w:name="OLE_LINK207"/>
      <w:bookmarkStart w:id="648" w:name="OLE_LINK3746"/>
      <w:bookmarkStart w:id="649" w:name="OLE_LINK85"/>
      <w:bookmarkStart w:id="650" w:name="OLE_LINK91"/>
      <w:bookmarkStart w:id="651" w:name="OLE_LINK3884"/>
      <w:bookmarkStart w:id="652" w:name="OLE_LINK3869"/>
      <w:bookmarkStart w:id="653" w:name="OLE_LINK3946"/>
      <w:bookmarkStart w:id="654" w:name="OLE_LINK3865"/>
      <w:bookmarkEnd w:id="603"/>
      <w:bookmarkEnd w:id="604"/>
      <w:bookmarkEnd w:id="605"/>
      <w:bookmarkEnd w:id="606"/>
      <w:r w:rsidRPr="00470496">
        <w:rPr>
          <w:rFonts w:ascii="Book Antiqua" w:hAnsi="Book Antiqua"/>
          <w:b/>
          <w:bCs/>
          <w:sz w:val="24"/>
        </w:rPr>
        <w:t xml:space="preserve">Received: </w:t>
      </w:r>
      <w:r w:rsidRPr="00470496">
        <w:rPr>
          <w:rFonts w:ascii="Book Antiqua" w:hAnsi="Book Antiqua" w:hint="eastAsia"/>
          <w:bCs/>
          <w:sz w:val="24"/>
        </w:rPr>
        <w:t>October 10, 2016</w:t>
      </w:r>
    </w:p>
    <w:p w:rsidR="00B52E10" w:rsidRPr="00470496" w:rsidRDefault="00B52E10" w:rsidP="00B52E10">
      <w:pPr>
        <w:adjustRightInd w:val="0"/>
        <w:snapToGrid w:val="0"/>
        <w:spacing w:line="360" w:lineRule="auto"/>
        <w:rPr>
          <w:rFonts w:ascii="Book Antiqua" w:hAnsi="Book Antiqua"/>
          <w:bCs/>
          <w:sz w:val="24"/>
        </w:rPr>
      </w:pPr>
      <w:r w:rsidRPr="00470496">
        <w:rPr>
          <w:rFonts w:ascii="Book Antiqua" w:hAnsi="Book Antiqua"/>
          <w:b/>
          <w:bCs/>
          <w:sz w:val="24"/>
        </w:rPr>
        <w:t>Peer-review started:</w:t>
      </w:r>
      <w:r w:rsidRPr="00470496">
        <w:rPr>
          <w:rFonts w:ascii="Book Antiqua" w:hAnsi="Book Antiqua" w:hint="eastAsia"/>
          <w:bCs/>
          <w:sz w:val="24"/>
        </w:rPr>
        <w:t xml:space="preserve"> October 12, 2016</w:t>
      </w:r>
    </w:p>
    <w:p w:rsidR="00B52E10" w:rsidRPr="00470496" w:rsidRDefault="00B52E10" w:rsidP="00B52E10">
      <w:pPr>
        <w:adjustRightInd w:val="0"/>
        <w:snapToGrid w:val="0"/>
        <w:spacing w:line="360" w:lineRule="auto"/>
        <w:rPr>
          <w:rFonts w:ascii="Book Antiqua" w:hAnsi="Book Antiqua"/>
          <w:bCs/>
          <w:sz w:val="24"/>
        </w:rPr>
      </w:pPr>
      <w:bookmarkStart w:id="655" w:name="OLE_LINK24"/>
      <w:r w:rsidRPr="00470496">
        <w:rPr>
          <w:rFonts w:ascii="Book Antiqua" w:hAnsi="Book Antiqua"/>
          <w:b/>
          <w:bCs/>
          <w:sz w:val="24"/>
        </w:rPr>
        <w:t>First decision:</w:t>
      </w:r>
      <w:r w:rsidRPr="00470496">
        <w:rPr>
          <w:rFonts w:ascii="Book Antiqua" w:hAnsi="Book Antiqua" w:hint="eastAsia"/>
          <w:bCs/>
          <w:sz w:val="24"/>
        </w:rPr>
        <w:t xml:space="preserve"> December 2, 2016</w:t>
      </w:r>
    </w:p>
    <w:p w:rsidR="00B52E10" w:rsidRPr="00470496" w:rsidRDefault="00B52E10" w:rsidP="00B52E10">
      <w:pPr>
        <w:adjustRightInd w:val="0"/>
        <w:snapToGrid w:val="0"/>
        <w:spacing w:line="360" w:lineRule="auto"/>
        <w:rPr>
          <w:rFonts w:ascii="Book Antiqua" w:hAnsi="Book Antiqua"/>
          <w:bCs/>
          <w:sz w:val="24"/>
        </w:rPr>
      </w:pPr>
      <w:r w:rsidRPr="00470496">
        <w:rPr>
          <w:rFonts w:ascii="Book Antiqua" w:hAnsi="Book Antiqua"/>
          <w:b/>
          <w:bCs/>
          <w:sz w:val="24"/>
        </w:rPr>
        <w:t>Revised:</w:t>
      </w:r>
      <w:r w:rsidRPr="00470496">
        <w:rPr>
          <w:rFonts w:ascii="Book Antiqua" w:hAnsi="Book Antiqua" w:hint="eastAsia"/>
          <w:bCs/>
          <w:sz w:val="24"/>
        </w:rPr>
        <w:t xml:space="preserve"> January 9, 2017</w:t>
      </w:r>
    </w:p>
    <w:p w:rsidR="00B52E10" w:rsidRPr="00070AFD" w:rsidRDefault="00294C4D" w:rsidP="00070AFD">
      <w:pPr>
        <w:rPr>
          <w:rFonts w:ascii="Book Antiqua" w:hAnsi="Book Antiqua"/>
          <w:iCs/>
          <w:sz w:val="24"/>
        </w:rPr>
      </w:pPr>
      <w:r>
        <w:rPr>
          <w:rFonts w:ascii="Book Antiqua" w:hAnsi="Book Antiqua"/>
          <w:b/>
          <w:bCs/>
          <w:sz w:val="24"/>
        </w:rPr>
        <w:t xml:space="preserve">Accepted: </w:t>
      </w:r>
      <w:r w:rsidR="00070AFD">
        <w:rPr>
          <w:rStyle w:val="Emphasis"/>
        </w:rPr>
        <w:t>February</w:t>
      </w:r>
      <w:r w:rsidR="00070AFD">
        <w:rPr>
          <w:rStyle w:val="Emphasis"/>
          <w:rFonts w:ascii="宋体" w:hAnsi="宋体" w:cs="宋体" w:hint="eastAsia"/>
        </w:rPr>
        <w:t xml:space="preserve"> 6</w:t>
      </w:r>
      <w:r w:rsidR="00070AFD">
        <w:rPr>
          <w:rStyle w:val="Emphasis"/>
          <w:rFonts w:cs="宋体"/>
        </w:rPr>
        <w:t>,</w:t>
      </w:r>
      <w:r w:rsidR="00070AFD">
        <w:rPr>
          <w:rStyle w:val="Emphasis"/>
        </w:rPr>
        <w:t xml:space="preserve"> 2017</w:t>
      </w:r>
    </w:p>
    <w:p w:rsidR="00B52E10" w:rsidRPr="00470496" w:rsidRDefault="00B52E10" w:rsidP="00B52E10">
      <w:pPr>
        <w:adjustRightInd w:val="0"/>
        <w:snapToGrid w:val="0"/>
        <w:spacing w:line="360" w:lineRule="auto"/>
        <w:rPr>
          <w:rFonts w:ascii="Book Antiqua" w:hAnsi="Book Antiqua"/>
          <w:b/>
          <w:bCs/>
          <w:sz w:val="24"/>
        </w:rPr>
      </w:pPr>
      <w:r w:rsidRPr="00470496">
        <w:rPr>
          <w:rFonts w:ascii="Book Antiqua" w:hAnsi="Book Antiqua"/>
          <w:b/>
          <w:bCs/>
          <w:sz w:val="24"/>
        </w:rPr>
        <w:t>Article in press:</w:t>
      </w:r>
    </w:p>
    <w:p w:rsidR="00B52E10" w:rsidRPr="00470496" w:rsidRDefault="00B52E10" w:rsidP="00B52E10">
      <w:pPr>
        <w:adjustRightInd w:val="0"/>
        <w:snapToGrid w:val="0"/>
        <w:spacing w:line="360" w:lineRule="auto"/>
        <w:rPr>
          <w:rFonts w:ascii="Book Antiqua" w:hAnsi="Book Antiqua"/>
          <w:b/>
          <w:bCs/>
          <w:sz w:val="24"/>
        </w:rPr>
      </w:pPr>
      <w:r w:rsidRPr="00470496">
        <w:rPr>
          <w:rFonts w:ascii="Book Antiqua" w:hAnsi="Book Antiqua"/>
          <w:b/>
          <w:bCs/>
          <w:sz w:val="24"/>
        </w:rPr>
        <w:t xml:space="preserve">Published online: </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rsidR="00663FD0" w:rsidRPr="00470496" w:rsidRDefault="00663FD0" w:rsidP="00B52E10">
      <w:pPr>
        <w:adjustRightInd w:val="0"/>
        <w:snapToGrid w:val="0"/>
        <w:spacing w:line="360" w:lineRule="auto"/>
        <w:rPr>
          <w:rFonts w:ascii="Book Antiqua" w:hAnsi="Book Antiqua" w:cs="Times New Roman"/>
          <w:b/>
          <w:bCs/>
          <w:sz w:val="24"/>
          <w:szCs w:val="24"/>
        </w:rPr>
      </w:pP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sz w:val="24"/>
          <w:szCs w:val="24"/>
        </w:rPr>
        <w:t>Abstract</w:t>
      </w:r>
      <w:r w:rsidRPr="00470496">
        <w:rPr>
          <w:rFonts w:ascii="Book Antiqua" w:hAnsi="Book Antiqua" w:cs="Times New Roman"/>
          <w:sz w:val="24"/>
          <w:szCs w:val="24"/>
        </w:rPr>
        <w:t xml:space="preserve"> </w:t>
      </w:r>
    </w:p>
    <w:p w:rsidR="00B52E10" w:rsidRPr="00470496" w:rsidRDefault="00B52E10" w:rsidP="00B52E10">
      <w:pPr>
        <w:adjustRightInd w:val="0"/>
        <w:snapToGrid w:val="0"/>
        <w:spacing w:line="360" w:lineRule="auto"/>
        <w:rPr>
          <w:rFonts w:ascii="Book Antiqua" w:hAnsi="Book Antiqua" w:cs="Times New Roman"/>
          <w:b/>
          <w:bCs/>
          <w:i/>
          <w:iCs/>
          <w:sz w:val="24"/>
          <w:szCs w:val="24"/>
        </w:rPr>
      </w:pPr>
      <w:bookmarkStart w:id="656" w:name="OLE_LINK6"/>
      <w:r w:rsidRPr="00470496">
        <w:rPr>
          <w:rFonts w:ascii="Book Antiqua" w:hAnsi="Book Antiqua" w:cs="Times New Roman"/>
          <w:b/>
          <w:bCs/>
          <w:i/>
          <w:iCs/>
          <w:sz w:val="24"/>
          <w:szCs w:val="24"/>
        </w:rPr>
        <w:lastRenderedPageBreak/>
        <w:t>AIM</w:t>
      </w:r>
    </w:p>
    <w:p w:rsidR="00317F60" w:rsidRPr="00470496" w:rsidRDefault="00663FD0" w:rsidP="00B52E10">
      <w:pPr>
        <w:adjustRightInd w:val="0"/>
        <w:snapToGrid w:val="0"/>
        <w:spacing w:line="360" w:lineRule="auto"/>
        <w:rPr>
          <w:rFonts w:ascii="Book Antiqua" w:hAnsi="Book Antiqua" w:cs="Times New Roman"/>
          <w:sz w:val="24"/>
          <w:szCs w:val="24"/>
        </w:rPr>
      </w:pPr>
      <w:proofErr w:type="gramStart"/>
      <w:r w:rsidRPr="00470496">
        <w:rPr>
          <w:rFonts w:ascii="Book Antiqua" w:hAnsi="Book Antiqua" w:cs="Times New Roman"/>
          <w:b/>
          <w:bCs/>
          <w:iCs/>
          <w:sz w:val="24"/>
          <w:szCs w:val="24"/>
        </w:rPr>
        <w:t>T</w:t>
      </w:r>
      <w:r w:rsidRPr="00470496">
        <w:rPr>
          <w:rFonts w:ascii="Book Antiqua" w:hAnsi="Book Antiqua" w:cs="Times New Roman"/>
          <w:sz w:val="24"/>
          <w:szCs w:val="24"/>
        </w:rPr>
        <w:t>o determine the potential roles of CD4 and miR-145 in gastric cancer.</w:t>
      </w:r>
      <w:proofErr w:type="gramEnd"/>
    </w:p>
    <w:p w:rsidR="00B52E10" w:rsidRPr="00470496" w:rsidRDefault="00B52E10" w:rsidP="00B52E10">
      <w:pPr>
        <w:adjustRightInd w:val="0"/>
        <w:snapToGrid w:val="0"/>
        <w:spacing w:line="360" w:lineRule="auto"/>
        <w:rPr>
          <w:rFonts w:ascii="Book Antiqua" w:hAnsi="Book Antiqua" w:cs="Times New Roman"/>
          <w:sz w:val="24"/>
          <w:szCs w:val="24"/>
        </w:rPr>
      </w:pPr>
    </w:p>
    <w:p w:rsidR="00B52E10" w:rsidRPr="00470496" w:rsidRDefault="00B52E10" w:rsidP="00B52E10">
      <w:pPr>
        <w:adjustRightInd w:val="0"/>
        <w:snapToGrid w:val="0"/>
        <w:spacing w:line="360" w:lineRule="auto"/>
        <w:rPr>
          <w:rFonts w:ascii="Book Antiqua" w:hAnsi="Book Antiqua" w:cs="Times New Roman"/>
          <w:i/>
          <w:sz w:val="24"/>
          <w:szCs w:val="24"/>
        </w:rPr>
      </w:pPr>
      <w:r w:rsidRPr="00470496">
        <w:rPr>
          <w:rFonts w:ascii="Book Antiqua" w:hAnsi="Book Antiqua" w:cs="Times New Roman"/>
          <w:b/>
          <w:bCs/>
          <w:i/>
          <w:iCs/>
          <w:sz w:val="24"/>
          <w:szCs w:val="24"/>
        </w:rPr>
        <w:t>METHODS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The levels of CD44 and miR-145 were determined in gastric cancer cells. Quantitative real-time </w:t>
      </w:r>
      <w:r w:rsidR="006E381D" w:rsidRPr="00470496">
        <w:rPr>
          <w:rFonts w:ascii="Book Antiqua" w:hAnsi="Book Antiqua" w:cs="Times New Roman"/>
          <w:sz w:val="24"/>
          <w:szCs w:val="24"/>
        </w:rPr>
        <w:t>polymerase chain reaction</w:t>
      </w:r>
      <w:r w:rsidR="006E381D" w:rsidRPr="00470496">
        <w:rPr>
          <w:rFonts w:ascii="Book Antiqua" w:hAnsi="Book Antiqua" w:cs="Times New Roman" w:hint="eastAsia"/>
          <w:sz w:val="24"/>
          <w:szCs w:val="24"/>
        </w:rPr>
        <w:t xml:space="preserve"> </w:t>
      </w:r>
      <w:r w:rsidRPr="00470496">
        <w:rPr>
          <w:rFonts w:ascii="Book Antiqua" w:hAnsi="Book Antiqua" w:cs="Times New Roman"/>
          <w:sz w:val="24"/>
          <w:szCs w:val="24"/>
        </w:rPr>
        <w:t>was used to measure to the level of CD44 mRNA. The luciferase reporter assay and Western blot were performed to examine the effect of miR-145 on CD44 expression. The tumor sphere assay and MTT (</w:t>
      </w:r>
      <w:r w:rsidRPr="00470496">
        <w:rPr>
          <w:rFonts w:ascii="Book Antiqua" w:hAnsi="Book Antiqua" w:cs="Times New Roman"/>
          <w:sz w:val="24"/>
          <w:szCs w:val="24"/>
          <w:shd w:val="clear" w:color="auto" w:fill="FFFFFF"/>
        </w:rPr>
        <w:t>3-[4,5-dimethylthiazol-2-yl]-2,5-diphenyltetrazolium bromide</w:t>
      </w:r>
      <w:r w:rsidRPr="00470496">
        <w:rPr>
          <w:rFonts w:ascii="Book Antiqua" w:hAnsi="Book Antiqua" w:cs="Times New Roman"/>
          <w:sz w:val="24"/>
          <w:szCs w:val="24"/>
        </w:rPr>
        <w:t>) assay were carried out to evaluate the self-renewal and chemo-resistance properties of gastric cancer cells.</w:t>
      </w:r>
    </w:p>
    <w:p w:rsidR="00B52E10" w:rsidRPr="00470496" w:rsidRDefault="00B52E10" w:rsidP="00B52E10">
      <w:pPr>
        <w:adjustRightInd w:val="0"/>
        <w:snapToGrid w:val="0"/>
        <w:spacing w:line="360" w:lineRule="auto"/>
        <w:rPr>
          <w:rFonts w:ascii="Book Antiqua" w:hAnsi="Book Antiqua" w:cs="Times New Roman"/>
          <w:sz w:val="24"/>
          <w:szCs w:val="24"/>
        </w:rPr>
      </w:pPr>
    </w:p>
    <w:p w:rsidR="00B52E10" w:rsidRPr="00470496" w:rsidRDefault="00B52E10" w:rsidP="00B52E10">
      <w:pPr>
        <w:adjustRightInd w:val="0"/>
        <w:snapToGrid w:val="0"/>
        <w:spacing w:line="360" w:lineRule="auto"/>
        <w:rPr>
          <w:rFonts w:ascii="Book Antiqua" w:hAnsi="Book Antiqua" w:cs="Times New Roman"/>
          <w:i/>
          <w:sz w:val="24"/>
          <w:szCs w:val="24"/>
        </w:rPr>
      </w:pPr>
      <w:r w:rsidRPr="00470496">
        <w:rPr>
          <w:rFonts w:ascii="Book Antiqua" w:hAnsi="Book Antiqua" w:cs="Times New Roman"/>
          <w:b/>
          <w:bCs/>
          <w:i/>
          <w:iCs/>
          <w:sz w:val="24"/>
          <w:szCs w:val="24"/>
        </w:rPr>
        <w:t>RESULTS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The expression of CD44 was greatly increased and miR-145 decreased in gastric cancer cells that were highly enriched in cancer stem cells (CSCs). The results demonstrated that miR-145 directly regulated CD44 by targeting the CD44 </w:t>
      </w:r>
      <w:r w:rsidR="006E381D" w:rsidRPr="00470496">
        <w:rPr>
          <w:rFonts w:ascii="Book Antiqua" w:hAnsi="Book Antiqua" w:cs="Times New Roman"/>
          <w:sz w:val="24"/>
          <w:szCs w:val="24"/>
        </w:rPr>
        <w:t>3’-untranslated region</w:t>
      </w:r>
      <w:r w:rsidR="006E381D" w:rsidRPr="00470496">
        <w:rPr>
          <w:rFonts w:ascii="Book Antiqua" w:hAnsi="Book Antiqua" w:cs="Times New Roman" w:hint="eastAsia"/>
          <w:sz w:val="24"/>
          <w:szCs w:val="24"/>
        </w:rPr>
        <w:t xml:space="preserve"> (</w:t>
      </w:r>
      <w:r w:rsidR="006E381D" w:rsidRPr="00470496">
        <w:rPr>
          <w:rFonts w:ascii="Book Antiqua" w:hAnsi="Book Antiqua" w:cs="Times New Roman"/>
          <w:sz w:val="24"/>
          <w:szCs w:val="24"/>
        </w:rPr>
        <w:t>3’-UTR</w:t>
      </w:r>
      <w:r w:rsidR="006E381D" w:rsidRPr="00470496">
        <w:rPr>
          <w:rFonts w:ascii="Book Antiqua" w:hAnsi="Book Antiqua" w:cs="Times New Roman" w:hint="eastAsia"/>
          <w:sz w:val="24"/>
          <w:szCs w:val="24"/>
        </w:rPr>
        <w:t>)</w:t>
      </w:r>
      <w:r w:rsidRPr="00470496">
        <w:rPr>
          <w:rFonts w:ascii="Book Antiqua" w:hAnsi="Book Antiqua" w:cs="Times New Roman"/>
          <w:sz w:val="24"/>
          <w:szCs w:val="24"/>
        </w:rPr>
        <w:t xml:space="preserve">. In gastric cancer cells, overexpression of miR-145 repressed the activity of CD44 3’-UTR, and disruption of miR-145/CD44 3’-UTR interactions abrogated the silencing effects. In addition, miR-145 inhibition stimulated CD44 3’-UTR activity and disruption of miR-145/CD44 3’-UTR interactions abrogated this stimulatory effect. Enforced CD44 expression greatly increased tumor sphere formation and chemo-resistance in gastric cancer cells. Furthermore, inhibition of CSCs and chemo-sensitivity of gastric cancer cells treated with miR-145 were significantly abrogated by overexpression of CD44. </w:t>
      </w:r>
    </w:p>
    <w:p w:rsidR="00B52E10" w:rsidRPr="00470496" w:rsidRDefault="00B52E10" w:rsidP="00B52E10">
      <w:pPr>
        <w:adjustRightInd w:val="0"/>
        <w:snapToGrid w:val="0"/>
        <w:spacing w:line="360" w:lineRule="auto"/>
        <w:rPr>
          <w:rFonts w:ascii="Book Antiqua" w:hAnsi="Book Antiqua" w:cs="Times New Roman"/>
          <w:sz w:val="24"/>
          <w:szCs w:val="24"/>
        </w:rPr>
      </w:pPr>
    </w:p>
    <w:p w:rsidR="00B52E10" w:rsidRPr="00470496" w:rsidRDefault="00B52E10" w:rsidP="00B52E10">
      <w:pPr>
        <w:adjustRightInd w:val="0"/>
        <w:snapToGrid w:val="0"/>
        <w:spacing w:line="360" w:lineRule="auto"/>
        <w:rPr>
          <w:rFonts w:ascii="Book Antiqua" w:hAnsi="Book Antiqua" w:cs="Times New Roman"/>
          <w:b/>
          <w:bCs/>
          <w:i/>
          <w:iCs/>
          <w:sz w:val="24"/>
          <w:szCs w:val="24"/>
        </w:rPr>
      </w:pPr>
      <w:r w:rsidRPr="00470496">
        <w:rPr>
          <w:rFonts w:ascii="Book Antiqua" w:hAnsi="Book Antiqua" w:cs="Times New Roman"/>
          <w:b/>
          <w:bCs/>
          <w:i/>
          <w:iCs/>
          <w:sz w:val="24"/>
          <w:szCs w:val="24"/>
        </w:rPr>
        <w:t>CONCLUSION</w:t>
      </w:r>
    </w:p>
    <w:p w:rsidR="00663FD0" w:rsidRPr="00470496" w:rsidRDefault="00663FD0" w:rsidP="00B52E10">
      <w:pPr>
        <w:adjustRightInd w:val="0"/>
        <w:snapToGrid w:val="0"/>
        <w:spacing w:line="360" w:lineRule="auto"/>
        <w:rPr>
          <w:rFonts w:ascii="Book Antiqua" w:hAnsi="Book Antiqua" w:cs="Times New Roman"/>
          <w:sz w:val="24"/>
          <w:szCs w:val="24"/>
        </w:rPr>
      </w:pPr>
      <w:proofErr w:type="gramStart"/>
      <w:r w:rsidRPr="00470496">
        <w:rPr>
          <w:rFonts w:ascii="Book Antiqua" w:hAnsi="Book Antiqua" w:cs="Times New Roman"/>
          <w:sz w:val="24"/>
          <w:szCs w:val="24"/>
        </w:rPr>
        <w:t>miR</w:t>
      </w:r>
      <w:proofErr w:type="gramEnd"/>
      <w:r w:rsidRPr="00470496">
        <w:rPr>
          <w:rFonts w:ascii="Book Antiqua" w:hAnsi="Book Antiqua" w:cs="Times New Roman"/>
          <w:sz w:val="24"/>
          <w:szCs w:val="24"/>
        </w:rPr>
        <w:t>-145 targeting CD44 plays critical roles in the regulation of tumor growth and chemo-resistance in gastric cancer.</w:t>
      </w:r>
    </w:p>
    <w:p w:rsidR="00663FD0" w:rsidRPr="00470496" w:rsidRDefault="00663FD0"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sz w:val="24"/>
          <w:szCs w:val="24"/>
        </w:rPr>
        <w:t>Key words:</w:t>
      </w:r>
      <w:r w:rsidRPr="00470496">
        <w:rPr>
          <w:rFonts w:ascii="Book Antiqua" w:hAnsi="Book Antiqua" w:cs="Times New Roman"/>
          <w:sz w:val="24"/>
          <w:szCs w:val="24"/>
        </w:rPr>
        <w:t xml:space="preserve"> miR-145; CD44; Gastric cancer stem cells; Chemo-resistance</w:t>
      </w:r>
    </w:p>
    <w:p w:rsidR="00663FD0" w:rsidRPr="00470496" w:rsidRDefault="00663FD0" w:rsidP="00B52E10">
      <w:pPr>
        <w:adjustRightInd w:val="0"/>
        <w:snapToGrid w:val="0"/>
        <w:spacing w:line="360" w:lineRule="auto"/>
        <w:rPr>
          <w:rFonts w:ascii="Book Antiqua" w:hAnsi="Book Antiqua" w:cs="Times New Roman"/>
          <w:sz w:val="24"/>
          <w:szCs w:val="24"/>
        </w:rPr>
      </w:pPr>
    </w:p>
    <w:p w:rsidR="006E381D" w:rsidRPr="00470496" w:rsidRDefault="006E381D" w:rsidP="006E381D">
      <w:pPr>
        <w:adjustRightInd w:val="0"/>
        <w:snapToGrid w:val="0"/>
        <w:spacing w:line="360" w:lineRule="auto"/>
        <w:rPr>
          <w:rFonts w:ascii="Book Antiqua" w:hAnsi="Book Antiqua"/>
          <w:sz w:val="24"/>
        </w:rPr>
      </w:pPr>
      <w:bookmarkStart w:id="657" w:name="OLE_LINK363"/>
      <w:bookmarkStart w:id="658" w:name="OLE_LINK1037"/>
      <w:bookmarkStart w:id="659" w:name="OLE_LINK1195"/>
      <w:bookmarkStart w:id="660" w:name="OLE_LINK1140"/>
      <w:bookmarkStart w:id="661" w:name="OLE_LINK1062"/>
      <w:bookmarkStart w:id="662" w:name="OLE_LINK1327"/>
      <w:bookmarkStart w:id="663" w:name="OLE_LINK1174"/>
      <w:bookmarkStart w:id="664" w:name="OLE_LINK1348"/>
      <w:bookmarkStart w:id="665" w:name="OLE_LINK1571"/>
      <w:bookmarkStart w:id="666" w:name="OLE_LINK1666"/>
      <w:bookmarkStart w:id="667" w:name="OLE_LINK11"/>
      <w:bookmarkStart w:id="668" w:name="OLE_LINK1438"/>
      <w:bookmarkStart w:id="669" w:name="OLE_LINK1375"/>
      <w:bookmarkStart w:id="670" w:name="OLE_LINK1429"/>
      <w:bookmarkStart w:id="671" w:name="OLE_LINK1581"/>
      <w:bookmarkStart w:id="672" w:name="OLE_LINK1356"/>
      <w:bookmarkStart w:id="673" w:name="OLE_LINK1469"/>
      <w:bookmarkStart w:id="674" w:name="OLE_LINK1546"/>
      <w:bookmarkStart w:id="675" w:name="OLE_LINK1727"/>
      <w:bookmarkStart w:id="676" w:name="OLE_LINK1797"/>
      <w:bookmarkStart w:id="677" w:name="OLE_LINK1887"/>
      <w:bookmarkStart w:id="678" w:name="OLE_LINK1975"/>
      <w:bookmarkStart w:id="679" w:name="OLE_LINK2186"/>
      <w:bookmarkStart w:id="680" w:name="OLE_LINK768"/>
      <w:bookmarkStart w:id="681" w:name="OLE_LINK2448"/>
      <w:bookmarkStart w:id="682" w:name="OLE_LINK2467"/>
      <w:bookmarkStart w:id="683" w:name="OLE_LINK2563"/>
      <w:bookmarkStart w:id="684" w:name="OLE_LINK2608"/>
      <w:bookmarkStart w:id="685" w:name="OLE_LINK2695"/>
      <w:bookmarkStart w:id="686" w:name="OLE_LINK2732"/>
      <w:bookmarkStart w:id="687" w:name="OLE_LINK2658"/>
      <w:bookmarkStart w:id="688" w:name="OLE_LINK2775"/>
      <w:bookmarkStart w:id="689" w:name="OLE_LINK52"/>
      <w:bookmarkStart w:id="690" w:name="OLE_LINK2910"/>
      <w:bookmarkStart w:id="691" w:name="OLE_LINK2933"/>
      <w:bookmarkStart w:id="692" w:name="OLE_LINK3497"/>
      <w:bookmarkStart w:id="693" w:name="OLE_LINK3130"/>
      <w:bookmarkStart w:id="694" w:name="OLE_LINK3172"/>
      <w:bookmarkStart w:id="695" w:name="OLE_LINK3212"/>
      <w:bookmarkStart w:id="696" w:name="OLE_LINK3236"/>
      <w:bookmarkStart w:id="697" w:name="OLE_LINK66"/>
      <w:bookmarkStart w:id="698" w:name="OLE_LINK3632"/>
      <w:bookmarkStart w:id="699" w:name="OLE_LINK68"/>
      <w:bookmarkStart w:id="700" w:name="OLE_LINK73"/>
      <w:bookmarkStart w:id="701" w:name="OLE_LINK3790"/>
      <w:bookmarkStart w:id="702" w:name="OLE_LINK109"/>
      <w:bookmarkStart w:id="703" w:name="OLE_LINK3700"/>
      <w:bookmarkStart w:id="704" w:name="OLE_LINK88"/>
      <w:bookmarkStart w:id="705" w:name="OLE_LINK3749"/>
      <w:bookmarkStart w:id="706" w:name="OLE_LINK3760"/>
      <w:bookmarkStart w:id="707" w:name="OLE_LINK3703"/>
      <w:bookmarkStart w:id="708" w:name="OLE_LINK3825"/>
      <w:bookmarkStart w:id="709" w:name="OLE_LINK3959"/>
      <w:bookmarkStart w:id="710" w:name="OLE_LINK101"/>
      <w:bookmarkStart w:id="711" w:name="OLE_LINK3900"/>
      <w:bookmarkStart w:id="712" w:name="OLE_LINK3872"/>
      <w:proofErr w:type="gramStart"/>
      <w:r w:rsidRPr="00470496">
        <w:rPr>
          <w:rFonts w:ascii="Book Antiqua" w:hAnsi="Book Antiqua" w:hint="eastAsia"/>
          <w:b/>
          <w:sz w:val="24"/>
        </w:rPr>
        <w:lastRenderedPageBreak/>
        <w:t>©</w:t>
      </w:r>
      <w:r w:rsidRPr="00470496">
        <w:rPr>
          <w:rFonts w:ascii="Book Antiqua" w:hAnsi="Book Antiqua"/>
          <w:b/>
          <w:sz w:val="24"/>
        </w:rPr>
        <w:t xml:space="preserve"> The Author(s) 201</w:t>
      </w:r>
      <w:r w:rsidRPr="00470496">
        <w:rPr>
          <w:rFonts w:ascii="Book Antiqua" w:hAnsi="Book Antiqua" w:hint="eastAsia"/>
          <w:b/>
          <w:sz w:val="24"/>
        </w:rPr>
        <w:t>7</w:t>
      </w:r>
      <w:r w:rsidRPr="00470496">
        <w:rPr>
          <w:rFonts w:ascii="Book Antiqua" w:hAnsi="Book Antiqua"/>
          <w:b/>
          <w:sz w:val="24"/>
        </w:rPr>
        <w:t>.</w:t>
      </w:r>
      <w:proofErr w:type="gramEnd"/>
      <w:r w:rsidRPr="00470496">
        <w:rPr>
          <w:rFonts w:ascii="Book Antiqua" w:hAnsi="Book Antiqua"/>
          <w:sz w:val="24"/>
        </w:rPr>
        <w:t xml:space="preserve"> Published by </w:t>
      </w:r>
      <w:proofErr w:type="spellStart"/>
      <w:r w:rsidRPr="00470496">
        <w:rPr>
          <w:rFonts w:ascii="Book Antiqua" w:hAnsi="Book Antiqua"/>
          <w:sz w:val="24"/>
        </w:rPr>
        <w:t>Baishideng</w:t>
      </w:r>
      <w:proofErr w:type="spellEnd"/>
      <w:r w:rsidRPr="00470496">
        <w:rPr>
          <w:rFonts w:ascii="Book Antiqua" w:hAnsi="Book Antiqua"/>
          <w:sz w:val="24"/>
        </w:rPr>
        <w:t xml:space="preserve"> Publishing Group Inc. All rights reserved.</w:t>
      </w:r>
    </w:p>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sz w:val="24"/>
          <w:szCs w:val="24"/>
        </w:rPr>
        <w:t xml:space="preserve">Core tip: </w:t>
      </w:r>
      <w:r w:rsidRPr="00470496">
        <w:rPr>
          <w:rFonts w:ascii="Book Antiqua" w:hAnsi="Book Antiqua" w:cs="Times New Roman"/>
          <w:sz w:val="24"/>
          <w:szCs w:val="24"/>
        </w:rPr>
        <w:t>The levels of CD44 and miR-145 are strongly related to stemness properties in gastric cancer. The aim of this investigation was to determine the underlying molecular mechanism involved in this relationship. The findings demonstrated that miR-145 regulates CD44 express</w:t>
      </w:r>
      <w:r w:rsidR="006E381D" w:rsidRPr="00470496">
        <w:rPr>
          <w:rFonts w:ascii="Book Antiqua" w:hAnsi="Book Antiqua" w:cs="Times New Roman"/>
          <w:sz w:val="24"/>
          <w:szCs w:val="24"/>
        </w:rPr>
        <w:t>ion by directly targeting its 3’-untranslated region</w:t>
      </w:r>
      <w:r w:rsidRPr="00470496">
        <w:rPr>
          <w:rFonts w:ascii="Book Antiqua" w:hAnsi="Book Antiqua" w:cs="Times New Roman"/>
          <w:sz w:val="24"/>
          <w:szCs w:val="24"/>
        </w:rPr>
        <w:t>, which may play a critical role in the regulation of tumor growth and chemo-resistance in gastric cancer.</w:t>
      </w:r>
    </w:p>
    <w:bookmarkEnd w:id="656"/>
    <w:p w:rsidR="00663FD0" w:rsidRPr="00470496" w:rsidRDefault="00663FD0" w:rsidP="00B52E10">
      <w:pPr>
        <w:adjustRightInd w:val="0"/>
        <w:snapToGrid w:val="0"/>
        <w:spacing w:line="360" w:lineRule="auto"/>
        <w:rPr>
          <w:rFonts w:ascii="Book Antiqua" w:hAnsi="Book Antiqua" w:cs="Times New Roman"/>
          <w:sz w:val="24"/>
          <w:szCs w:val="24"/>
        </w:rPr>
      </w:pPr>
    </w:p>
    <w:p w:rsidR="006E381D" w:rsidRPr="00470496" w:rsidRDefault="006E381D" w:rsidP="006E381D">
      <w:pPr>
        <w:adjustRightInd w:val="0"/>
        <w:snapToGrid w:val="0"/>
        <w:spacing w:line="360" w:lineRule="auto"/>
        <w:rPr>
          <w:rFonts w:ascii="Book Antiqua" w:hAnsi="Book Antiqua"/>
          <w:sz w:val="24"/>
        </w:rPr>
      </w:pPr>
      <w:r w:rsidRPr="00470496">
        <w:rPr>
          <w:rFonts w:ascii="Book Antiqua" w:hAnsi="Book Antiqua" w:cs="Times New Roman"/>
          <w:sz w:val="24"/>
          <w:szCs w:val="24"/>
          <w:lang w:val="de-DE"/>
        </w:rPr>
        <w:t>Zeng</w:t>
      </w:r>
      <w:r w:rsidRPr="00470496">
        <w:rPr>
          <w:rFonts w:ascii="Book Antiqua" w:hAnsi="Book Antiqua" w:cs="Times New Roman" w:hint="eastAsia"/>
          <w:sz w:val="24"/>
          <w:szCs w:val="24"/>
          <w:lang w:val="de-DE"/>
        </w:rPr>
        <w:t xml:space="preserve"> JF</w:t>
      </w:r>
      <w:r w:rsidRPr="00470496">
        <w:rPr>
          <w:rFonts w:ascii="Book Antiqua" w:hAnsi="Book Antiqua" w:cs="Times New Roman"/>
          <w:sz w:val="24"/>
          <w:szCs w:val="24"/>
          <w:lang w:val="de-DE"/>
        </w:rPr>
        <w:t>, Ma</w:t>
      </w:r>
      <w:r w:rsidRPr="00470496">
        <w:rPr>
          <w:rFonts w:ascii="Book Antiqua" w:hAnsi="Book Antiqua" w:cs="Times New Roman" w:hint="eastAsia"/>
          <w:sz w:val="24"/>
          <w:szCs w:val="24"/>
          <w:lang w:val="de-DE"/>
        </w:rPr>
        <w:t xml:space="preserve"> XQ</w:t>
      </w:r>
      <w:r w:rsidRPr="00470496">
        <w:rPr>
          <w:rFonts w:ascii="Book Antiqua" w:hAnsi="Book Antiqua" w:cs="Times New Roman"/>
          <w:sz w:val="24"/>
          <w:szCs w:val="24"/>
          <w:lang w:val="de-DE"/>
        </w:rPr>
        <w:t>, Wang</w:t>
      </w:r>
      <w:r w:rsidRPr="00470496">
        <w:rPr>
          <w:rFonts w:ascii="Book Antiqua" w:hAnsi="Book Antiqua" w:cs="Times New Roman" w:hint="eastAsia"/>
          <w:sz w:val="24"/>
          <w:szCs w:val="24"/>
          <w:lang w:val="de-DE"/>
        </w:rPr>
        <w:t xml:space="preserve"> LP</w:t>
      </w:r>
      <w:r w:rsidRPr="00470496">
        <w:rPr>
          <w:rFonts w:ascii="Book Antiqua" w:hAnsi="Book Antiqua" w:cs="Times New Roman"/>
          <w:sz w:val="24"/>
          <w:szCs w:val="24"/>
          <w:lang w:val="de-DE"/>
        </w:rPr>
        <w:t>, Wang</w:t>
      </w:r>
      <w:r w:rsidRPr="00470496">
        <w:rPr>
          <w:rFonts w:ascii="Book Antiqua" w:hAnsi="Book Antiqua" w:cs="Times New Roman" w:hint="eastAsia"/>
          <w:sz w:val="24"/>
          <w:szCs w:val="24"/>
          <w:lang w:val="de-DE"/>
        </w:rPr>
        <w:t xml:space="preserve"> W. </w:t>
      </w:r>
      <w:r w:rsidRPr="00470496">
        <w:rPr>
          <w:rFonts w:ascii="Book Antiqua" w:hAnsi="Book Antiqua" w:cs="Times New Roman"/>
          <w:bCs/>
          <w:sz w:val="24"/>
          <w:szCs w:val="24"/>
        </w:rPr>
        <w:t>miR-145 exerts tumor-suppressive and chemo-resistance lowering effects by targeting CD44 in gastric cancer</w:t>
      </w:r>
      <w:r w:rsidRPr="00470496">
        <w:rPr>
          <w:rFonts w:ascii="Book Antiqua" w:hAnsi="Book Antiqua" w:cs="Times New Roman" w:hint="eastAsia"/>
          <w:bCs/>
          <w:sz w:val="24"/>
          <w:szCs w:val="24"/>
        </w:rPr>
        <w:t xml:space="preserve">. </w:t>
      </w:r>
      <w:bookmarkStart w:id="713" w:name="OLE_LINK2756"/>
      <w:bookmarkStart w:id="714" w:name="OLE_LINK2349"/>
      <w:bookmarkStart w:id="715" w:name="OLE_LINK2413"/>
      <w:bookmarkStart w:id="716" w:name="OLE_LINK2287"/>
      <w:bookmarkStart w:id="717" w:name="OLE_LINK2309"/>
      <w:bookmarkStart w:id="718" w:name="OLE_LINK2329"/>
      <w:bookmarkStart w:id="719" w:name="OLE_LINK2285"/>
      <w:bookmarkStart w:id="720" w:name="OLE_LINK2245"/>
      <w:bookmarkStart w:id="721" w:name="OLE_LINK2212"/>
      <w:bookmarkStart w:id="722" w:name="OLE_LINK2178"/>
      <w:bookmarkStart w:id="723" w:name="OLE_LINK2039"/>
      <w:bookmarkStart w:id="724" w:name="OLE_LINK3369"/>
      <w:bookmarkStart w:id="725" w:name="OLE_LINK3314"/>
      <w:bookmarkStart w:id="726" w:name="OLE_LINK2028"/>
      <w:bookmarkStart w:id="727" w:name="OLE_LINK2206"/>
      <w:bookmarkStart w:id="728" w:name="OLE_LINK2158"/>
      <w:bookmarkStart w:id="729" w:name="OLE_LINK2074"/>
      <w:bookmarkStart w:id="730" w:name="OLE_LINK2176"/>
      <w:bookmarkStart w:id="731" w:name="OLE_LINK1942"/>
      <w:bookmarkStart w:id="732" w:name="OLE_LINK1917"/>
      <w:bookmarkStart w:id="733" w:name="OLE_LINK1875"/>
      <w:bookmarkStart w:id="734" w:name="OLE_LINK1869"/>
      <w:bookmarkStart w:id="735" w:name="OLE_LINK1796"/>
      <w:bookmarkStart w:id="736" w:name="OLE_LINK1719"/>
      <w:bookmarkStart w:id="737" w:name="OLE_LINK1802"/>
      <w:bookmarkStart w:id="738" w:name="OLE_LINK1369"/>
      <w:bookmarkStart w:id="739" w:name="OLE_LINK1236"/>
      <w:bookmarkStart w:id="740" w:name="OLE_LINK658"/>
      <w:bookmarkStart w:id="741" w:name="OLE_LINK699"/>
      <w:bookmarkStart w:id="742" w:name="OLE_LINK140"/>
      <w:bookmarkStart w:id="743" w:name="OLE_LINK111"/>
      <w:bookmarkStart w:id="744" w:name="OLE_LINK110"/>
      <w:bookmarkStart w:id="745" w:name="OLE_LINK48"/>
      <w:bookmarkStart w:id="746" w:name="OLE_LINK2951"/>
      <w:bookmarkStart w:id="747" w:name="OLE_LINK3500"/>
      <w:bookmarkStart w:id="748" w:name="OLE_LINK58"/>
      <w:bookmarkStart w:id="749" w:name="OLE_LINK3037"/>
      <w:bookmarkStart w:id="750" w:name="OLE_LINK61"/>
      <w:bookmarkStart w:id="751" w:name="OLE_LINK3055"/>
      <w:bookmarkStart w:id="752" w:name="OLE_LINK3169"/>
      <w:bookmarkStart w:id="753" w:name="OLE_LINK3178"/>
      <w:bookmarkStart w:id="754" w:name="OLE_LINK3179"/>
      <w:bookmarkStart w:id="755" w:name="OLE_LINK69"/>
      <w:bookmarkStart w:id="756" w:name="OLE_LINK3294"/>
      <w:bookmarkStart w:id="757" w:name="OLE_LINK3534"/>
      <w:bookmarkStart w:id="758" w:name="OLE_LINK3566"/>
      <w:bookmarkStart w:id="759" w:name="OLE_LINK82"/>
      <w:bookmarkStart w:id="760" w:name="OLE_LINK105"/>
      <w:bookmarkStart w:id="761" w:name="OLE_LINK106"/>
      <w:bookmarkStart w:id="762" w:name="OLE_LINK87"/>
      <w:bookmarkStart w:id="763" w:name="OLE_LINK3689"/>
      <w:bookmarkStart w:id="764" w:name="OLE_LINK3826"/>
      <w:bookmarkStart w:id="765" w:name="OLE_LINK115"/>
      <w:bookmarkStart w:id="766" w:name="OLE_LINK172"/>
      <w:bookmarkStart w:id="767" w:name="OLE_LINK3936"/>
      <w:bookmarkStart w:id="768" w:name="OLE_LINK104"/>
      <w:bookmarkStart w:id="769" w:name="OLE_LINK3904"/>
      <w:bookmarkStart w:id="770" w:name="OLE_LINK116"/>
      <w:r w:rsidRPr="00470496">
        <w:rPr>
          <w:rFonts w:ascii="Book Antiqua" w:hAnsi="Book Antiqua"/>
          <w:i/>
          <w:sz w:val="24"/>
        </w:rPr>
        <w:t xml:space="preserve">World J </w:t>
      </w:r>
      <w:proofErr w:type="spellStart"/>
      <w:r w:rsidRPr="00470496">
        <w:rPr>
          <w:rFonts w:ascii="Book Antiqua" w:hAnsi="Book Antiqua"/>
          <w:i/>
          <w:sz w:val="24"/>
        </w:rPr>
        <w:t>Gastroenterol</w:t>
      </w:r>
      <w:proofErr w:type="spellEnd"/>
      <w:r w:rsidRPr="00470496">
        <w:rPr>
          <w:rFonts w:ascii="Book Antiqua" w:hAnsi="Book Antiqua"/>
          <w:i/>
          <w:sz w:val="24"/>
        </w:rPr>
        <w:t xml:space="preserve"> </w:t>
      </w:r>
      <w:r w:rsidRPr="00470496">
        <w:rPr>
          <w:rFonts w:ascii="Book Antiqua" w:hAnsi="Book Antiqua"/>
          <w:sz w:val="24"/>
        </w:rPr>
        <w:t>201</w:t>
      </w:r>
      <w:r w:rsidRPr="00470496">
        <w:rPr>
          <w:rFonts w:ascii="Book Antiqua" w:hAnsi="Book Antiqua" w:hint="eastAsia"/>
          <w:sz w:val="24"/>
        </w:rPr>
        <w:t>7</w:t>
      </w:r>
      <w:r w:rsidRPr="00470496">
        <w:rPr>
          <w:rFonts w:ascii="Book Antiqua" w:hAnsi="Book Antiqua"/>
          <w:sz w:val="24"/>
        </w:rPr>
        <w:t xml:space="preserve">; </w:t>
      </w:r>
      <w:proofErr w:type="gramStart"/>
      <w:r w:rsidRPr="00470496">
        <w:rPr>
          <w:rFonts w:ascii="Book Antiqua" w:hAnsi="Book Antiqua"/>
          <w:sz w:val="24"/>
        </w:rPr>
        <w:t>In</w:t>
      </w:r>
      <w:proofErr w:type="gramEnd"/>
      <w:r w:rsidRPr="00470496">
        <w:rPr>
          <w:rFonts w:ascii="Book Antiqua" w:hAnsi="Book Antiqua"/>
          <w:sz w:val="24"/>
        </w:rPr>
        <w:t xml:space="preserve"> press</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rsidR="006E381D" w:rsidRPr="00470496" w:rsidRDefault="006E381D" w:rsidP="006E381D">
      <w:pPr>
        <w:adjustRightInd w:val="0"/>
        <w:snapToGrid w:val="0"/>
        <w:spacing w:line="360" w:lineRule="auto"/>
        <w:rPr>
          <w:rFonts w:ascii="Book Antiqua" w:hAnsi="Book Antiqua" w:cs="Times New Roman"/>
          <w:bCs/>
          <w:sz w:val="24"/>
          <w:szCs w:val="24"/>
        </w:rPr>
      </w:pPr>
    </w:p>
    <w:p w:rsidR="006E381D" w:rsidRPr="00470496" w:rsidRDefault="006E381D" w:rsidP="006E381D">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sz w:val="24"/>
          <w:szCs w:val="24"/>
          <w:lang w:val="de-DE"/>
        </w:rPr>
      </w:pPr>
    </w:p>
    <w:p w:rsidR="006E381D" w:rsidRPr="00470496" w:rsidRDefault="006E381D">
      <w:pPr>
        <w:widowControl/>
        <w:jc w:val="left"/>
        <w:rPr>
          <w:rFonts w:ascii="Book Antiqua" w:hAnsi="Book Antiqua" w:cs="Times New Roman"/>
          <w:b/>
          <w:bCs/>
          <w:kern w:val="0"/>
          <w:sz w:val="24"/>
          <w:szCs w:val="24"/>
        </w:rPr>
      </w:pPr>
      <w:r w:rsidRPr="00470496">
        <w:rPr>
          <w:rFonts w:ascii="Book Antiqua" w:hAnsi="Book Antiqua" w:cs="Times New Roman"/>
          <w:b/>
          <w:bCs/>
          <w:kern w:val="0"/>
          <w:sz w:val="24"/>
          <w:szCs w:val="24"/>
        </w:rPr>
        <w:br w:type="page"/>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kern w:val="0"/>
          <w:sz w:val="24"/>
          <w:szCs w:val="24"/>
        </w:rPr>
        <w:lastRenderedPageBreak/>
        <w:t>INTRODUCTION</w:t>
      </w:r>
    </w:p>
    <w:p w:rsidR="00663FD0" w:rsidRPr="00470496" w:rsidRDefault="00663FD0" w:rsidP="00B52E10">
      <w:pPr>
        <w:autoSpaceDE w:val="0"/>
        <w:autoSpaceDN w:val="0"/>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Despite advances in medical technology to improve gastric cancer outcome, gastric cancer is still the fourth most common cancer worldwide</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&lt;EndNote&gt;&lt;Cite&gt;&lt;Author&gt;Torre&lt;/Author&gt;&lt;Year&gt;2015&lt;/Year&gt;&lt;RecNum&gt;1&lt;/RecNum&gt;&lt;record&gt;&lt;rec-number&gt;1&lt;/rec-number&gt;&lt;ref-type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Clin&lt;/secondary-title&gt;&lt;/titles&gt;&lt;periodical&gt;&lt;full-title&gt;CA Cancer J Clin&lt;/full-title&gt;&lt;/periodical&gt;&lt;pages&gt;87-108&lt;/pages&gt;&lt;volume&gt;65&lt;/volume&gt;&lt;number&gt;2&lt;/number&gt;&lt;keywords&gt;&lt;keyword&gt;Body Mass Index&lt;/keyword&gt;&lt;keyword&gt;Breast Neoplasms/epidemiology&lt;/keyword&gt;&lt;keyword&gt;Colorectal Neoplasms/epidemiology&lt;/keyword&gt;&lt;keyword&gt;Developed Countries/*statistics &amp;amp; numerical data&lt;/keyword&gt;&lt;keyword&gt;Developing Countries/*statistics &amp;amp; numerical data&lt;/keyword&gt;&lt;keyword&gt;Female&lt;/keyword&gt;&lt;keyword&gt;Global Health&lt;/keyword&gt;&lt;keyword&gt;Humans&lt;/keyword&gt;&lt;keyword&gt;Incidence&lt;/keyword&gt;&lt;keyword&gt;Liver Neoplasms/epidemiology&lt;/keyword&gt;&lt;keyword&gt;Lung Neoplasms/epidemiology&lt;/keyword&gt;&lt;keyword&gt;Male&lt;/keyword&gt;&lt;keyword&gt;Neoplasms/diagnosis/*epidemiology/etiology/mortality/prevention &amp;amp; control/therapy&lt;/keyword&gt;&lt;keyword&gt;Overweight/epidemiology&lt;/keyword&gt;&lt;keyword&gt;Poverty&lt;/keyword&gt;&lt;keyword&gt;Prevalence&lt;/keyword&gt;&lt;keyword&gt;Prostatic Neoplasms/epidemiology&lt;/keyword&gt;&lt;keyword&gt;Risk Factors&lt;/keyword&gt;&lt;keyword&gt;Sedentary Lifestyle&lt;/keyword&gt;&lt;keyword&gt;Smoking/adverse effects&lt;/keyword&gt;&lt;keyword&gt;Stomach Neoplasms/epidemiology&lt;/keyword&gt;&lt;keyword&gt;Survival Rate&lt;/keyword&gt;&lt;keyword&gt;Uterine Cervical Neoplasms/epidemiology&lt;/keyword&gt;&lt;/keywords&gt;&lt;dates&gt;&lt;year&gt;2015&lt;/year&gt;&lt;pub-dates&gt;&lt;date&gt;Mar&lt;/date&gt;&lt;/pub-dates&gt;&lt;/dates&gt;&lt;accession-num&gt;25651787&lt;/accession-num&gt;&lt;urls&gt;&lt;related-urls&gt;&lt;url&gt;http://www.ncbi.nlm.nih.gov/entrez/query.fcgi?cmd=Retrieve&amp;amp;db=PubMed&amp;amp;dopt=Citation&amp;amp;list_uids=25651787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[1]</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The 5-year survival rate in gastric cancer patients is still less than 35%, and remains </w:t>
      </w:r>
      <w:r w:rsidR="00F621FC" w:rsidRPr="00470496">
        <w:rPr>
          <w:rFonts w:ascii="Book Antiqua" w:hAnsi="Book Antiqua" w:cs="Times New Roman"/>
          <w:sz w:val="24"/>
          <w:szCs w:val="24"/>
        </w:rPr>
        <w:t>the third leading cause of cancer-related deaths</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&lt;EndNote&gt;&lt;Cite&gt;&lt;Author&gt;Wilke&lt;/Author&gt;&lt;Year&gt;2009&lt;/Year&gt;&lt;RecNum&gt;3&lt;/RecNum&gt;&lt;record&gt;&lt;rec-number&gt;3&lt;/rec-number&gt;&lt;ref-type name="Journal Article"&gt;17&lt;/ref-type&gt;&lt;contributors&gt;&lt;authors&gt;&lt;author&gt;Wilke, H.&lt;/author&gt;&lt;author&gt;Stahl, M.&lt;/author&gt;&lt;/authors&gt;&lt;/contributors&gt;&lt;auth-address&gt;Zentrum fur Internistische Onkologie, Hamatologie mit Zentrum fur Palliativmedizin, Kliniken Essen-Mitte, Ev. Huyssens-Stiftung/Knappschaft GmbH, 45136 Essen. h.wilke@kliniken-essen-mitte.de&lt;/auth-address&gt;&lt;titles&gt;&lt;title&gt;[Therapy in gastric cancer. From an oncological perspective]&lt;/title&gt;&lt;secondary-title&gt;Chirurg&lt;/secondary-title&gt;&lt;/titles&gt;&lt;periodical&gt;&lt;full-title&gt;Chirurg&lt;/full-title&gt;&lt;/periodical&gt;&lt;pages&gt;1023-7&lt;/pages&gt;&lt;volume&gt;80&lt;/volume&gt;&lt;number&gt;11&lt;/number&gt;&lt;keywords&gt;&lt;keyword&gt;Adenocarcinoma/*drug therapy/mortality/pathology/*radiotherapy/surgery&lt;/keyword&gt;&lt;keyword&gt;Antineoplastic Combined Chemotherapy Protocols/therapeutic use&lt;/keyword&gt;&lt;keyword&gt;Chemotherapy, Adjuvant&lt;/keyword&gt;&lt;keyword&gt;Cisplatin/administration &amp;amp; dosage&lt;/keyword&gt;&lt;keyword&gt;Combined Modality Therapy&lt;/keyword&gt;&lt;keyword&gt;Disease-Free Survival&lt;/keyword&gt;&lt;keyword&gt;*Esophagogastric Junction&lt;/keyword&gt;&lt;keyword&gt;Evidence-Based Medicine&lt;/keyword&gt;&lt;keyword&gt;Fluorouracil/administration &amp;amp; dosage&lt;/keyword&gt;&lt;keyword&gt;Humans&lt;/keyword&gt;&lt;keyword&gt;*Neoadjuvant Therapy&lt;/keyword&gt;&lt;keyword&gt;Neoplasm Staging&lt;/keyword&gt;&lt;keyword&gt;Radiotherapy, Adjuvant&lt;/keyword&gt;&lt;keyword&gt;Randomized Controlled Trials as Topic&lt;/keyword&gt;&lt;keyword&gt;Retrospective Studies&lt;/keyword&gt;&lt;keyword&gt;Stomach Neoplasms/*drug therapy/mortality/pathology/*radiotherapy/surgery&lt;/keyword&gt;&lt;/keywords&gt;&lt;dates&gt;&lt;year&gt;2009&lt;/year&gt;&lt;pub-dates&gt;&lt;date&gt;Nov&lt;/date&gt;&lt;/pub-dates&gt;&lt;/dates&gt;&lt;orig-pub&gt;Therapie beim Magenkarzinom. Aus onkologischer Sicht.&lt;/orig-pub&gt;&lt;accession-num&gt;19902288&lt;/accession-num&gt;&lt;urls&gt;&lt;related-urls&gt;&lt;url&gt;http://www.ncbi.nlm.nih.gov/entrez/query.fcgi?cmd=Retrieve&amp;amp;db=PubMed&amp;amp;dopt=Citation&amp;amp;list_uids=19902288 &lt;/url&gt;&lt;/related-urls&gt;&lt;/urls&gt;&lt;/record&gt;&lt;/Cite&gt;&lt;Cite&gt;&lt;Author&gt;Torre&lt;/Author&gt;&lt;Year&gt;2015&lt;/Year&gt;&lt;RecNum&gt;1&lt;/RecNum&gt;&lt;record&gt;&lt;rec-number&gt;1&lt;/rec-number&gt;&lt;ref-type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Clin&lt;/secondary-title&gt;&lt;/titles&gt;&lt;periodical&gt;&lt;full-title&gt;CA Cancer J Clin&lt;/full-title&gt;&lt;/periodical&gt;&lt;pages&gt;87-108&lt;/pages&gt;&lt;volume&gt;65&lt;/volume&gt;&lt;number&gt;2&lt;/number&gt;&lt;keywords&gt;&lt;keyword&gt;Body Mass Index&lt;/keyword&gt;&lt;keyword&gt;Breast Neoplasms/epidemiology&lt;/keyword&gt;&lt;keyword&gt;Colorectal Neoplasms/epidemiology&lt;/keyword&gt;&lt;keyword&gt;Developed Countries/*statistics &amp;amp; numerical data&lt;/keyword&gt;&lt;keyword&gt;Developing Countries/*statistics &amp;amp; numerical data&lt;/keyword&gt;&lt;keyword&gt;Female&lt;/keyword&gt;&lt;keyword&gt;Global Health&lt;/keyword&gt;&lt;keyword&gt;Humans&lt;/keyword&gt;&lt;keyword&gt;Incidence&lt;/keyword&gt;&lt;keyword&gt;Liver Neoplasms/epidemiology&lt;/keyword&gt;&lt;keyword&gt;Lung Neoplasms/epidemiology&lt;/keyword&gt;&lt;keyword&gt;Male&lt;/keyword&gt;&lt;keyword&gt;Neoplasms/diagnosis/*epidemiology/etiology/mortality/prevention &amp;amp; control/therapy&lt;/keyword&gt;&lt;keyword&gt;Overweight/epidemiology&lt;/keyword&gt;&lt;keyword&gt;Poverty&lt;/keyword&gt;&lt;keyword&gt;Prevalence&lt;/keyword&gt;&lt;keyword&gt;Prostatic Neoplasms/epidemiology&lt;/keyword&gt;&lt;keyword&gt;Risk Factors&lt;/keyword&gt;&lt;keyword&gt;Sedentary Lifestyle&lt;/keyword&gt;&lt;keyword&gt;Smoking/adverse effects&lt;/keyword&gt;&lt;keyword&gt;Stomach Neoplasms/epidemiology&lt;/keyword&gt;&lt;keyword&gt;Survival Rate&lt;/keyword&gt;&lt;keyword&gt;Uterine Cervical Neoplasms/epidemiology&lt;/keyword&gt;&lt;/keywords&gt;&lt;dates&gt;&lt;year&gt;2015&lt;/year&gt;&lt;pub-dates&gt;&lt;date&gt;Mar&lt;/date&gt;&lt;/pub-dates&gt;&lt;/dates&gt;&lt;accession-num&gt;25651787&lt;/accession-num&gt;&lt;urls&gt;&lt;related-urls&gt;&lt;url&gt;http://www.ncbi.nlm.nih.gov/entrez/query.fcgi?cmd=Retrieve&amp;amp;db=PubMed&amp;amp;dopt=Citation&amp;amp;list_uids=25651787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[1,2]</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Seventy percent of gastric cancer-related deaths occurred in developing country, with China having </w:t>
      </w:r>
      <w:r w:rsidR="000A4E6A">
        <w:rPr>
          <w:rFonts w:ascii="Book Antiqua" w:hAnsi="Book Antiqua" w:cs="Times New Roman" w:hint="eastAsia"/>
          <w:sz w:val="24"/>
          <w:szCs w:val="24"/>
        </w:rPr>
        <w:t>about</w:t>
      </w:r>
      <w:r w:rsidRPr="00470496">
        <w:rPr>
          <w:rFonts w:ascii="Book Antiqua" w:hAnsi="Book Antiqua" w:cs="Times New Roman"/>
          <w:sz w:val="24"/>
          <w:szCs w:val="24"/>
        </w:rPr>
        <w:t xml:space="preserve"> 40% of them</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&lt;EndNote&gt;&lt;Cite&gt;&lt;Author&gt;Torre&lt;/Author&gt;&lt;Year&gt;2015&lt;/Year&gt;&lt;RecNum&gt;1&lt;/RecNum&gt;&lt;record&gt;&lt;rec-number&gt;1&lt;/rec-number&gt;&lt;ref-type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Clin&lt;/secondary-title&gt;&lt;/titles&gt;&lt;periodical&gt;&lt;full-title&gt;CA Cancer J Clin&lt;/full-title&gt;&lt;/periodical&gt;&lt;pages&gt;87-108&lt;/pages&gt;&lt;volume&gt;65&lt;/volume&gt;&lt;number&gt;2&lt;/number&gt;&lt;keywords&gt;&lt;keyword&gt;Body Mass Index&lt;/keyword&gt;&lt;keyword&gt;Breast Neoplasms/epidemiology&lt;/keyword&gt;&lt;keyword&gt;Colorectal Neoplasms/epidemiology&lt;/keyword&gt;&lt;keyword&gt;Developed Countries/*statistics &amp;amp; numerical data&lt;/keyword&gt;&lt;keyword&gt;Developing Countries/*statistics &amp;amp; numerical data&lt;/keyword&gt;&lt;keyword&gt;Female&lt;/keyword&gt;&lt;keyword&gt;Global Health&lt;/keyword&gt;&lt;keyword&gt;Humans&lt;/keyword&gt;&lt;keyword&gt;Incidence&lt;/keyword&gt;&lt;keyword&gt;Liver Neoplasms/epidemiology&lt;/keyword&gt;&lt;keyword&gt;Lung Neoplasms/epidemiology&lt;/keyword&gt;&lt;keyword&gt;Male&lt;/keyword&gt;&lt;keyword&gt;Neoplasms/diagnosis/*epidemiology/etiology/mortality/prevention &amp;amp; control/therapy&lt;/keyword&gt;&lt;keyword&gt;Overweight/epidemiology&lt;/keyword&gt;&lt;keyword&gt;Poverty&lt;/keyword&gt;&lt;keyword&gt;Prevalence&lt;/keyword&gt;&lt;keyword&gt;Prostatic Neoplasms/epidemiology&lt;/keyword&gt;&lt;keyword&gt;Risk Factors&lt;/keyword&gt;&lt;keyword&gt;Sedentary Lifestyle&lt;/keyword&gt;&lt;keyword&gt;Smoking/adverse effects&lt;/keyword&gt;&lt;keyword&gt;Stomach Neoplasms/epidemiology&lt;/keyword&gt;&lt;keyword&gt;Survival Rate&lt;/keyword&gt;&lt;keyword&gt;Uterine Cervical Neoplasms/epidemiology&lt;/keyword&gt;&lt;/keywords&gt;&lt;dates&gt;&lt;year&gt;2015&lt;/year&gt;&lt;pub-dates&gt;&lt;date&gt;Mar&lt;/date&gt;&lt;/pub-dates&gt;&lt;/dates&gt;&lt;accession-num&gt;25651787&lt;/accession-num&gt;&lt;urls&gt;&lt;related-urls&gt;&lt;url&gt;http://www.ncbi.nlm.nih.gov/entrez/query.fcgi?cmd=Retrieve&amp;amp;db=PubMed&amp;amp;dopt=Citation&amp;amp;list_uids=25651787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[3]</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In China, this low survival rate is mainly due to the disappointing early detection rate, tumor recurrence, and high chemotherapy resistance</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&lt;EndNote&gt;&lt;Cite&gt;&lt;Author&gt;Robb&lt;/Author&gt;&lt;Year&gt;2012&lt;/Year&gt;&lt;RecNum&gt;2&lt;/RecNum&gt;&lt;record&gt;&lt;rec-number&gt;2&lt;/rec-number&gt;&lt;ref-type name="Journal Article"&gt;17&lt;/ref-type&gt;&lt;contributors&gt;&lt;authors&gt;&lt;author&gt;Robb, W. B.&lt;/author&gt;&lt;author&gt;Mariette, C.&lt;/author&gt;&lt;/authors&gt;&lt;/contributors&gt;&lt;auth-address&gt;Department of Digestive and Oncological Surgery, University Hospital Claude Huriez Regional University Hospital Center, Lille Cedex, France.&lt;/auth-address&gt;&lt;titles&gt;&lt;title&gt;Predicting the response to chemotherapy in gastric adenocarcinoma: who benefits from neoadjuvant chemotherapy?&lt;/title&gt;&lt;secondary-title&gt;Recent Results Cancer Res&lt;/secondary-title&gt;&lt;/titles&gt;&lt;periodical&gt;&lt;full-title&gt;Recent Results Cancer Res&lt;/full-title&gt;&lt;/periodical&gt;&lt;pages&gt;241-68&lt;/pages&gt;&lt;volume&gt;196&lt;/volume&gt;&lt;keywords&gt;&lt;keyword&gt;Adenocarcinoma/*drug therapy/mortality&lt;/keyword&gt;&lt;keyword&gt;Biomarkers, Tumor/*analysis&lt;/keyword&gt;&lt;keyword&gt;Chemotherapy, Adjuvant&lt;/keyword&gt;&lt;keyword&gt;Humans&lt;/keyword&gt;&lt;keyword&gt;*Neoadjuvant Therapy&lt;/keyword&gt;&lt;keyword&gt;Prognosis&lt;/keyword&gt;&lt;keyword&gt;Randomized Controlled Trials as Topic&lt;/keyword&gt;&lt;keyword&gt;Stomach Neoplasms/*drug therapy/mortality&lt;/keyword&gt;&lt;/keywords&gt;&lt;dates&gt;&lt;year&gt;2012&lt;/year&gt;&lt;/dates&gt;&lt;accession-num&gt;23129379&lt;/accession-num&gt;&lt;urls&gt;&lt;related-urls&gt;&lt;url&gt;http://www.ncbi.nlm.nih.gov/entrez/query.fcgi?cmd=Retrieve&amp;amp;db=PubMed&amp;amp;dopt=Citation&amp;amp;list_uids=23129379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[4]</w:t>
      </w:r>
      <w:r w:rsidRPr="00470496">
        <w:rPr>
          <w:rFonts w:ascii="Book Antiqua" w:hAnsi="Book Antiqua" w:cs="Times New Roman"/>
          <w:sz w:val="24"/>
          <w:szCs w:val="24"/>
          <w:vertAlign w:val="superscript"/>
        </w:rPr>
        <w:fldChar w:fldCharType="end"/>
      </w:r>
      <w:r w:rsidR="00294C4D">
        <w:rPr>
          <w:rFonts w:ascii="Book Antiqua" w:hAnsi="Book Antiqua" w:cs="Times New Roman"/>
          <w:sz w:val="24"/>
          <w:szCs w:val="24"/>
        </w:rPr>
        <w:t>. </w:t>
      </w:r>
      <w:r w:rsidRPr="00470496">
        <w:rPr>
          <w:rFonts w:ascii="Book Antiqua" w:hAnsi="Book Antiqua" w:cs="Times New Roman"/>
          <w:sz w:val="24"/>
          <w:szCs w:val="24"/>
        </w:rPr>
        <w:t>Accumulating evidence has indicated that a subset of cancer cells with high self-renewal and stemness properties, known as cancer stem cells (CSCs), are the key contributors to chemo-resistance and are responsible for tumor progression as well as recurrence after conventional therapy</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&lt;EndNote&gt;&lt;Cite&gt;&lt;Author&gt;Saikawa&lt;/Author&gt;&lt;Year&gt;2010&lt;/Year&gt;&lt;RecNum&gt;4&lt;/RecNum&gt;&lt;record&gt;&lt;rec-number&gt;4&lt;/rec-number&gt;&lt;ref-type name="Journal Article"&gt;17&lt;/ref-type&gt;&lt;contributors&gt;&lt;authors&gt;&lt;author&gt;Saikawa, Y.&lt;/author&gt;&lt;author&gt;Fukuda, K.&lt;/author&gt;&lt;author&gt;Takahashi, T.&lt;/author&gt;&lt;author&gt;Nakamura, R.&lt;/author&gt;&lt;author&gt;Takeuchi, H.&lt;/author&gt;&lt;author&gt;Kitagawa, Y.&lt;/author&gt;&lt;/authors&gt;&lt;/contributors&gt;&lt;auth-address&gt;Department of Surgery, School of Medicine, Keio University, Tokyo, Japan.&lt;/auth-address&gt;&lt;titles&gt;&lt;title&gt;Gastric carcinogenesis and the cancer stem cell hypothesis&lt;/title&gt;&lt;secondary-title&gt;Gastric Cancer&lt;/secondary-title&gt;&lt;/titles&gt;&lt;periodical&gt;&lt;full-title&gt;Gastric Cancer&lt;/full-title&gt;&lt;/periodical&gt;&lt;pages&gt;11-24&lt;/pages&gt;&lt;volume&gt;13&lt;/volume&gt;&lt;number&gt;1&lt;/number&gt;&lt;keywords&gt;&lt;keyword&gt;Biomarkers, Tumor&lt;/keyword&gt;&lt;keyword&gt;Bone Marrow Cells&lt;/keyword&gt;&lt;keyword&gt;Carcinogenicity Tests&lt;/keyword&gt;&lt;keyword&gt;Epithelial Cells/pathology&lt;/keyword&gt;&lt;keyword&gt;Gastric Mucosa/*pathology&lt;/keyword&gt;&lt;keyword&gt;Helicobacter Infections/complications/pathology&lt;/keyword&gt;&lt;keyword&gt;Helicobacter pylori&lt;/keyword&gt;&lt;keyword&gt;Humans&lt;/keyword&gt;&lt;keyword&gt;Neoplastic Stem Cells/*pathology&lt;/keyword&gt;&lt;keyword&gt;Prognosis&lt;/keyword&gt;&lt;keyword&gt;Signal Transduction&lt;/keyword&gt;&lt;keyword&gt;Stem Cells/pathology/physiology&lt;/keyword&gt;&lt;keyword&gt;Stomach Neoplasms/*etiology/*pathology&lt;/keyword&gt;&lt;/keywords&gt;&lt;dates&gt;&lt;year&gt;2010&lt;/year&gt;&lt;pub-dates&gt;&lt;date&gt;Mar&lt;/date&gt;&lt;/pub-dates&gt;&lt;/dates&gt;&lt;accession-num&gt;20373071&lt;/accession-num&gt;&lt;urls&gt;&lt;related-urls&gt;&lt;url&gt;http://www.ncbi.nlm.nih.gov/entrez/query.fcgi?cmd=Retrieve&amp;amp;db=PubMed&amp;amp;dopt=Citation&amp;amp;list_uids=20373071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[5]</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w:t>
      </w:r>
    </w:p>
    <w:p w:rsidR="00663FD0" w:rsidRPr="00470496" w:rsidRDefault="00663FD0" w:rsidP="006E381D">
      <w:pPr>
        <w:pStyle w:val="Default"/>
        <w:snapToGrid w:val="0"/>
        <w:spacing w:line="360" w:lineRule="auto"/>
        <w:ind w:firstLineChars="100" w:firstLine="240"/>
        <w:jc w:val="both"/>
        <w:rPr>
          <w:rFonts w:ascii="Book Antiqua" w:hAnsi="Book Antiqua" w:cs="Times New Roman"/>
          <w:color w:val="auto"/>
          <w:kern w:val="2"/>
          <w:shd w:val="clear" w:color="auto" w:fill="FFFFFF"/>
        </w:rPr>
      </w:pPr>
      <w:r w:rsidRPr="00470496">
        <w:rPr>
          <w:rFonts w:ascii="Book Antiqua" w:hAnsi="Book Antiqua" w:cs="Times New Roman"/>
          <w:color w:val="auto"/>
          <w:kern w:val="2"/>
        </w:rPr>
        <w:t>CD44, an integral cell membrane glycoprotein, was initially identified as a lymphocyte homing receptor on circulating lymphocytes, and exhibits homing, adhesion and migration functions</w:t>
      </w:r>
      <w:r w:rsidRPr="00470496">
        <w:rPr>
          <w:rFonts w:ascii="Book Antiqua" w:hAnsi="Book Antiqua" w:cs="Times New Roman"/>
          <w:color w:val="auto"/>
          <w:kern w:val="2"/>
          <w:vertAlign w:val="superscript"/>
        </w:rPr>
        <w:fldChar w:fldCharType="begin"/>
      </w:r>
      <w:r w:rsidRPr="00470496">
        <w:rPr>
          <w:rFonts w:ascii="Book Antiqua" w:hAnsi="Book Antiqua" w:cs="Times New Roman"/>
          <w:color w:val="auto"/>
          <w:kern w:val="2"/>
          <w:vertAlign w:val="superscript"/>
        </w:rPr>
        <w:instrText xml:space="preserve"> ADDIN EN.CITE &lt;EndNote&gt;&lt;Cite&gt;&lt;Author&gt;Haynes&lt;/Author&gt;&lt;Year&gt;1991&lt;/Year&gt;&lt;RecNum&gt;5&lt;/RecNum&gt;&lt;record&gt;&lt;rec-number&gt;5&lt;/rec-number&gt;&lt;ref-type name="Journal Article"&gt;17&lt;/ref-type&gt;&lt;contributors&gt;&lt;authors&gt;&lt;author&gt;Haynes, B. F.&lt;/author&gt;&lt;author&gt;Liao, H. X.&lt;/author&gt;&lt;author&gt;Patton, K. L.&lt;/author&gt;&lt;/authors&gt;&lt;/contributors&gt;&lt;auth-address&gt;Department of Medicine, Duke University Medical Center, Durham, North Carolina 27710.&lt;/auth-address&gt;&lt;titles&gt;&lt;title&gt;The transmembrane hyaluronate receptor (CD44): multiple functions, multiple forms&lt;/title&gt;&lt;secondary-title&gt;Cancer Cells&lt;/secondary-title&gt;&lt;/titles&gt;&lt;periodical&gt;&lt;full-title&gt;Cancer Cells&lt;/full-title&gt;&lt;/periodical&gt;&lt;pages&gt;347-50&lt;/pages&gt;&lt;volume&gt;3&lt;/volume&gt;&lt;number&gt;9&lt;/number&gt;&lt;keywords&gt;&lt;keyword&gt;Animals&lt;/keyword&gt;&lt;keyword&gt;Antigens, CD44&lt;/keyword&gt;&lt;keyword&gt;Membrane Glycoproteins/chemistry/*physiology&lt;/keyword&gt;&lt;keyword&gt;Neoplasm Metastasis/physiopathology&lt;/keyword&gt;&lt;keyword&gt;Receptors, Cell Surface/chemistry/*physiology&lt;/keyword&gt;&lt;keyword&gt;Receptors, Lymphocyte Homing/chemistry/*physiology&lt;/keyword&gt;&lt;/keywords&gt;&lt;dates&gt;&lt;year&gt;1991&lt;/year&gt;&lt;pub-dates&gt;&lt;date&gt;Sep&lt;/date&gt;&lt;/pub-dates&gt;&lt;/dates&gt;&lt;accession-num&gt;1721518&lt;/accession-num&gt;&lt;urls&gt;&lt;related-urls&gt;&lt;url&gt;http://www.ncbi.nlm.nih.gov/entrez/query.fcgi?cmd=Retrieve&amp;amp;db=PubMed&amp;amp;dopt=Citation&amp;amp;list_uids=1721518 &lt;/url&gt;&lt;/related-urls&gt;&lt;/urls&gt;&lt;/record&gt;&lt;/Cite&gt;&lt;Cite&gt;&lt;Author&gt;Chanmee&lt;/Author&gt;&lt;Year&gt;2015&lt;/Year&gt;&lt;RecNum&gt;6&lt;/RecNum&gt;&lt;record&gt;&lt;rec-number&gt;6&lt;/rec-number&gt;&lt;ref-type name="Journal Article"&gt;17&lt;/ref-type&gt;&lt;contributors&gt;&lt;authors&gt;&lt;author&gt;Chanmee, T.&lt;/author&gt;&lt;author&gt;Ontong, P.&lt;/author&gt;&lt;author&gt;Kimata, K.&lt;/author&gt;&lt;author&gt;Itano, N.&lt;/author&gt;&lt;/authors&gt;&lt;/contributors&gt;&lt;auth-address&gt;Department of Molecular Biosciences, Faculty of Life Sciences, Kyoto Sangyo University , Kyoto , Japan.&amp;#xD;Biotechnology, Division of Engineering, Graduate School of Engineering, Kyoto Sangyo University , Kyoto , Japan.&amp;#xD;Research Complex for Medical Frontiers, Aichi Medical University , Nagakute , Japan.&amp;#xD;Department of Molecular Biosciences, Faculty of Life Sciences, Kyoto Sangyo University , Kyoto , Japan ; Biotechnology, Division of Engineering, Graduate School of Engineering, Kyoto Sangyo University , Kyoto , Japan ; Institute of Advanced Technology, Kyoto Sangyo University , Kyoto , Japan.&lt;/auth-address&gt;&lt;titles&gt;&lt;title&gt;Key Roles of Hyaluronan and Its CD44 Receptor in the Stemness and Survival of Cancer Stem Cells&lt;/title&gt;&lt;secondary-title&gt;Front Oncol&lt;/secondary-title&gt;&lt;/titles&gt;&lt;periodical&gt;&lt;full-title&gt;Front Oncol&lt;/full-title&gt;&lt;/periodical&gt;&lt;pages&gt;180&lt;/pages&gt;&lt;volume&gt;5&lt;/volume&gt;&lt;dates&gt;&lt;year&gt;2015&lt;/year&gt;&lt;/dates&gt;&lt;accession-num&gt;26322272&lt;/accession-num&gt;&lt;urls&gt;&lt;related-urls&gt;&lt;url&gt;http://www.ncbi.nlm.nih.gov/entrez/query.fcgi?cmd=Retrieve&amp;amp;db=PubMed&amp;amp;dopt=Citation&amp;amp;list_uids=26322272 &lt;/url&gt;&lt;/related-urls&gt;&lt;/urls&gt;&lt;/record&gt;&lt;/Cite&gt;&lt;/EndNote&gt;</w:instrText>
      </w:r>
      <w:r w:rsidRPr="00470496">
        <w:rPr>
          <w:rFonts w:ascii="Book Antiqua" w:hAnsi="Book Antiqua" w:cs="Times New Roman"/>
          <w:color w:val="auto"/>
          <w:kern w:val="2"/>
          <w:vertAlign w:val="superscript"/>
        </w:rPr>
        <w:fldChar w:fldCharType="separate"/>
      </w:r>
      <w:r w:rsidRPr="00470496">
        <w:rPr>
          <w:rFonts w:ascii="Book Antiqua" w:hAnsi="Book Antiqua" w:cs="Times New Roman"/>
          <w:color w:val="auto"/>
          <w:kern w:val="2"/>
          <w:vertAlign w:val="superscript"/>
        </w:rPr>
        <w:t>[6,7]</w:t>
      </w:r>
      <w:r w:rsidRPr="00470496">
        <w:rPr>
          <w:rFonts w:ascii="Book Antiqua" w:hAnsi="Book Antiqua" w:cs="Times New Roman"/>
          <w:color w:val="auto"/>
          <w:kern w:val="2"/>
          <w:vertAlign w:val="superscript"/>
        </w:rPr>
        <w:fldChar w:fldCharType="end"/>
      </w:r>
      <w:r w:rsidRPr="00470496">
        <w:rPr>
          <w:rFonts w:ascii="Book Antiqua" w:hAnsi="Book Antiqua" w:cs="Times New Roman"/>
          <w:color w:val="auto"/>
          <w:kern w:val="2"/>
        </w:rPr>
        <w:t>. CD44 participates in a wide variety of cellular functions including lymphocyte activation, recirculation and homing, hematopoiesis and tumor metastasis</w:t>
      </w:r>
      <w:r w:rsidRPr="00470496">
        <w:rPr>
          <w:rFonts w:ascii="Book Antiqua" w:hAnsi="Book Antiqua" w:cs="Times New Roman"/>
          <w:color w:val="auto"/>
          <w:kern w:val="2"/>
          <w:vertAlign w:val="superscript"/>
        </w:rPr>
        <w:fldChar w:fldCharType="begin"/>
      </w:r>
      <w:r w:rsidRPr="00470496">
        <w:rPr>
          <w:rFonts w:ascii="Book Antiqua" w:hAnsi="Book Antiqua" w:cs="Times New Roman"/>
          <w:color w:val="auto"/>
          <w:kern w:val="2"/>
          <w:vertAlign w:val="superscript"/>
        </w:rPr>
        <w:instrText xml:space="preserve"> ADDIN EN.CITE &lt;EndNote&gt;&lt;Cite&gt;&lt;Author&gt;Xu&lt;/Author&gt;&lt;Year&gt;2015&lt;/Year&gt;&lt;RecNum&gt;7&lt;/RecNum&gt;&lt;record&gt;&lt;rec-number&gt;7&lt;/rec-number&gt;&lt;ref-type name="Journal Article"&gt;17&lt;/ref-type&gt;&lt;contributors&gt;&lt;authors&gt;&lt;author&gt;Xu, H.&lt;/author&gt;&lt;author&gt;Tian, Y.&lt;/author&gt;&lt;author&gt;Yuan, X.&lt;/author&gt;&lt;author&gt;Wu, H.&lt;/author&gt;&lt;author&gt;Liu, Q.&lt;/author&gt;&lt;author&gt;Pestell, R. G.&lt;/author&gt;&lt;author&gt;Wu, K.&lt;/author&gt;&lt;/authors&gt;&lt;/contributors&gt;&lt;auth-address&gt;Department of Oncology, Tongji Hospital, Tongji Medical College, Huazhong University of Science and Technology, Wuhan, People&amp;apos;s Republic of China.&amp;#xD;Department of Oncology, Tongji Hospital, Tongji Medical College, Huazhong University of Science and Technology, Wuhan, People&amp;apos;s Republic of China.&amp;#xD;Department of Oncology, Tongji Hospital, Tongji Medical College, Huazhong University of Science and Technology, Wuhan, People&amp;apos;s Republic of China.&amp;#xD;Department of Oncology, Tongji Hospital, Tongji Medical College, Huazhong University of Science and Technology, Wuhan, People&amp;apos;s Republic of China.&amp;#xD;Department of Oncology, Tongji Hospital, Tongji Medical College, Huazhong University of Science and Technology, Wuhan, People&amp;apos;s Republic of China.&amp;#xD;Sidney Kimmel Cancer Center, Thomas Jefferson University, Philadelphia, PA, USA.&amp;#xD;Department of Oncology, Tongji Hospital, Tongji Medical College, Huazhong University of Science and Technology, Wuhan, People&amp;apos;s Republic of China.&lt;/auth-address&gt;&lt;titles&gt;&lt;title&gt;The role of CD44 in epithelial-mesenchymal transition and cancer development&lt;/title&gt;&lt;secondary-title&gt;Onco Targets Ther&lt;/secondary-title&gt;&lt;/titles&gt;&lt;periodical&gt;&lt;full-title&gt;Onco Targets Ther&lt;/full-title&gt;&lt;/periodical&gt;&lt;pages&gt;3783-92&lt;/pages&gt;&lt;volume&gt;8&lt;/volume&gt;&lt;dates&gt;&lt;year&gt;2015&lt;/year&gt;&lt;/dates&gt;&lt;accession-num&gt;26719706&lt;/accession-num&gt;&lt;urls&gt;&lt;related-urls&gt;&lt;url&gt;http://www.ncbi.nlm.nih.gov/entrez/query.fcgi?cmd=Retrieve&amp;amp;db=PubMed&amp;amp;dopt=Citation&amp;amp;list_uids=26719706 &lt;/url&gt;&lt;/related-urls&gt;&lt;/urls&gt;&lt;/record&gt;&lt;/Cite&gt;&lt;/EndNote&gt;</w:instrText>
      </w:r>
      <w:r w:rsidRPr="00470496">
        <w:rPr>
          <w:rFonts w:ascii="Book Antiqua" w:hAnsi="Book Antiqua" w:cs="Times New Roman"/>
          <w:color w:val="auto"/>
          <w:kern w:val="2"/>
          <w:vertAlign w:val="superscript"/>
        </w:rPr>
        <w:fldChar w:fldCharType="separate"/>
      </w:r>
      <w:r w:rsidRPr="00470496">
        <w:rPr>
          <w:rFonts w:ascii="Book Antiqua" w:hAnsi="Book Antiqua" w:cs="Times New Roman"/>
          <w:color w:val="auto"/>
          <w:kern w:val="2"/>
          <w:vertAlign w:val="superscript"/>
        </w:rPr>
        <w:t>[8]</w:t>
      </w:r>
      <w:r w:rsidRPr="00470496">
        <w:rPr>
          <w:rFonts w:ascii="Book Antiqua" w:hAnsi="Book Antiqua" w:cs="Times New Roman"/>
          <w:color w:val="auto"/>
          <w:kern w:val="2"/>
          <w:vertAlign w:val="superscript"/>
        </w:rPr>
        <w:fldChar w:fldCharType="end"/>
      </w:r>
      <w:r w:rsidRPr="00470496">
        <w:rPr>
          <w:rFonts w:ascii="Book Antiqua" w:hAnsi="Book Antiqua" w:cs="Times New Roman"/>
          <w:color w:val="auto"/>
          <w:kern w:val="2"/>
        </w:rPr>
        <w:t>. The protein is not only involved in cell-cell adhesion, cell-matrix interactions, and tumor survival, but has also been accepted as a CSCs marker for gastric cancer in many studies</w:t>
      </w:r>
      <w:r w:rsidRPr="00470496">
        <w:rPr>
          <w:rFonts w:ascii="Book Antiqua" w:hAnsi="Book Antiqua" w:cs="Times New Roman"/>
          <w:color w:val="auto"/>
          <w:kern w:val="2"/>
          <w:vertAlign w:val="superscript"/>
        </w:rPr>
        <w:fldChar w:fldCharType="begin"/>
      </w:r>
      <w:r w:rsidRPr="00470496">
        <w:rPr>
          <w:rFonts w:ascii="Book Antiqua" w:hAnsi="Book Antiqua" w:cs="Times New Roman"/>
          <w:color w:val="auto"/>
          <w:kern w:val="2"/>
          <w:vertAlign w:val="superscript"/>
        </w:rPr>
        <w:instrText xml:space="preserve"> ADDIN EN.CITE &lt;EndNote&gt;&lt;Cite&gt;&lt;Author&gt;Brungs&lt;/Author&gt;&lt;Year&gt;2015&lt;/Year&gt;&lt;RecNum&gt;8&lt;/RecNum&gt;&lt;record&gt;&lt;rec-number&gt;8&lt;/rec-number&gt;&lt;ref-type name="Journal Article"&gt;17&lt;/ref-type&gt;&lt;contributors&gt;&lt;authors&gt;&lt;author&gt;Brungs, D.&lt;/author&gt;&lt;author&gt;Aghmesheh, M.&lt;/author&gt;&lt;author&gt;Vine, K. L.&lt;/author&gt;&lt;author&gt;Becker, T. M.&lt;/author&gt;&lt;author&gt;Carolan, M. G.&lt;/author&gt;&lt;author&gt;Ranson, M.&lt;/author&gt;&lt;/authors&gt;&lt;/contributors&gt;&lt;auth-address&gt;Illawarra Health and Medical Research Institute, University of Wollongong, Wollongong, 2522, Australia. daniel.brungs@sesiahs.health.nsw.gov.au.&amp;#xD;School of Biological Sciences, University of Wollongong, Wollongong, 2522, Australia. daniel.brungs@sesiahs.health.nsw.gov.au.&amp;#xD;Illawarra Cancer Centre, Wollongong Hospital, Wollongong, Australia. daniel.brungs@sesiahs.health.nsw.gov.au.&amp;#xD;CONCERT-Translational Cancer Research Centre, Sydney, New South Wales, Australia. daniel.brungs@sesiahs.health.nsw.gov.au.&amp;#xD;Ingham Institute for Applied Medical Research, Liverpool Hospital, Liverpool, Australia. daniel.brungs@sesiahs.health.nsw.gov.au.&amp;#xD;Illawarra Health and Medical Research Institute, University of Wollongong, Wollongong, 2522, Australia.&amp;#xD;Illawarra Cancer Centre, Wollongong Hospital, Wollongong, Australia.&amp;#xD;CONCERT-Translational Cancer Research Centre, Sydney, New South Wales, Australia.&amp;#xD;Ingham Institute for Applied Medical Research, Liverpool Hospital, Liverpool, Australia.&amp;#xD;Illawarra Health and Medical Research Institute, University of Wollongong, Wollongong, 2522, Australia.&amp;#xD;School of Biological Sciences, University of Wollongong, Wollongong, 2522, Australia.&amp;#xD;CONCERT-Translational Cancer Research Centre, Sydney, New South Wales, Australia.&amp;#xD;Ingham Institute for Applied Medical Research, Liverpool Hospital, Liverpool, Australia.&amp;#xD;CONCERT-Translational Cancer Research Centre, Sydney, New South Wales, Australia.&amp;#xD;Ingham Institute for Applied Medical Research, Liverpool Hospital, Liverpool, Australia.&amp;#xD;School of Medicine, University of Western Sydney, Liverpool, Australia.&amp;#xD;South Western Medical School, University of New South Wales, Liverpool, Australia.&amp;#xD;Illawarra Health and Medical Research Institute, University of Wollongong, Wollongong, 2522, Australia.&amp;#xD;Illawarra Cancer Centre, Wollongong Hospital, Wollongong, Australia.&amp;#xD;CONCERT-Translational Cancer Research Centre, Sydney, New South Wales, Australia.&amp;#xD;Ingham Institute for Applied Medical Research, Liverpool Hospital, Liverpool, Australia.&amp;#xD;Illawarra Health and Medical Research Institute, University of Wollongong, Wollongong, 2522, Australia.&amp;#xD;School of Biological Sciences, University of Wollongong, Wollongong, 2522, Australia.&amp;#xD;CONCERT-Translational Cancer Research Centre, Sydney, New South Wales, Australia.&amp;#xD;Ingham Institute for Applied Medical Research, Liverpool Hospital, Liverpool, Australia.&lt;/auth-address&gt;&lt;titles&gt;&lt;title&gt;Gastric cancer stem cells: evidence, potential markers, and clinical implications&lt;/title&gt;&lt;secondary-title&gt;J Gastroenterol&lt;/secondary-title&gt;&lt;/titles&gt;&lt;periodical&gt;&lt;full-title&gt;J Gastroenterol&lt;/full-title&gt;&lt;/periodical&gt;&lt;dates&gt;&lt;year&gt;2015&lt;/year&gt;&lt;pub-dates&gt;&lt;date&gt;Oct 1&lt;/date&gt;&lt;/pub-dates&gt;&lt;/dates&gt;&lt;accession-num&gt;26428661&lt;/accession-num&gt;&lt;urls&gt;&lt;related-urls&gt;&lt;url&gt;http://www.ncbi.nlm.nih.gov/entrez/query.fcgi?cmd=Retrieve&amp;amp;db=PubMed&amp;amp;dopt=Citation&amp;amp;list_uids=26428661 &lt;/url&gt;&lt;/related-urls&gt;&lt;/urls&gt;&lt;/record&gt;&lt;/Cite&gt;&lt;/EndNote&gt;</w:instrText>
      </w:r>
      <w:r w:rsidRPr="00470496">
        <w:rPr>
          <w:rFonts w:ascii="Book Antiqua" w:hAnsi="Book Antiqua" w:cs="Times New Roman"/>
          <w:color w:val="auto"/>
          <w:kern w:val="2"/>
          <w:vertAlign w:val="superscript"/>
        </w:rPr>
        <w:fldChar w:fldCharType="separate"/>
      </w:r>
      <w:r w:rsidRPr="00470496">
        <w:rPr>
          <w:rFonts w:ascii="Book Antiqua" w:hAnsi="Book Antiqua" w:cs="Times New Roman"/>
          <w:color w:val="auto"/>
          <w:kern w:val="2"/>
          <w:vertAlign w:val="superscript"/>
        </w:rPr>
        <w:t>[9]</w:t>
      </w:r>
      <w:r w:rsidRPr="00470496">
        <w:rPr>
          <w:rFonts w:ascii="Book Antiqua" w:hAnsi="Book Antiqua" w:cs="Times New Roman"/>
          <w:color w:val="auto"/>
          <w:kern w:val="2"/>
          <w:vertAlign w:val="superscript"/>
        </w:rPr>
        <w:fldChar w:fldCharType="end"/>
      </w:r>
      <w:r w:rsidRPr="00470496">
        <w:rPr>
          <w:rFonts w:ascii="Book Antiqua" w:hAnsi="Book Antiqua" w:cs="Times New Roman"/>
          <w:color w:val="auto"/>
          <w:kern w:val="2"/>
        </w:rPr>
        <w:t>. CD44 expression is up-regulated in advanced gastric lesions</w:t>
      </w:r>
      <w:r w:rsidR="00F621FC" w:rsidRPr="00470496">
        <w:rPr>
          <w:rFonts w:ascii="Book Antiqua" w:hAnsi="Book Antiqua" w:cs="Times New Roman"/>
          <w:color w:val="auto"/>
          <w:kern w:val="2"/>
          <w:vertAlign w:val="superscript"/>
        </w:rPr>
        <w:fldChar w:fldCharType="begin"/>
      </w:r>
      <w:r w:rsidR="00F621FC" w:rsidRPr="00470496">
        <w:rPr>
          <w:rFonts w:ascii="Book Antiqua" w:hAnsi="Book Antiqua" w:cs="Times New Roman"/>
          <w:color w:val="auto"/>
          <w:kern w:val="2"/>
          <w:vertAlign w:val="superscript"/>
        </w:rPr>
        <w:instrText xml:space="preserve"> ADDIN EN.CITE &lt;EndNote&gt;&lt;Cite&gt;&lt;Author&gt;Zhang&lt;/Author&gt;&lt;Year&gt;2015&lt;/Year&gt;&lt;RecNum&gt;11&lt;/RecNum&gt;&lt;record&gt;&lt;rec-number&gt;11&lt;/rec-number&gt;&lt;ref-type name="Journal Article"&gt;17&lt;/ref-type&gt;&lt;contributors&gt;&lt;authors&gt;&lt;author&gt;Zhang, X.&lt;/author&gt;&lt;author&gt;Hua, R.&lt;/author&gt;&lt;author&gt;Wang, X.&lt;/author&gt;&lt;author&gt;Huang, M.&lt;/author&gt;&lt;author&gt;Gan, L.&lt;/author&gt;&lt;author&gt;Wu, Z.&lt;/author&gt;&lt;author&gt;Zhang, J.&lt;/author&gt;&lt;author&gt;Wang, H.&lt;/author&gt;&lt;author&gt;Cheng, Y.&lt;/author&gt;&lt;author&gt;Li, J.&lt;/author&gt;&lt;author&gt;Guo, W.&lt;/author&gt;&lt;/authors&gt;&lt;/contributors&gt;&lt;auth-address&gt;Department of Medical Oncology, Fudan University Shanghai Cancer Center, Shanghai, China.&amp;#xD;Department of Oncology, Shanghai Medical College, Fudan University, Cancer Hospital of Fudan University, Shanghai, China.&amp;#xD;Department of Medical Oncology, The First Affiliated Hospital of Sun Yat-Sen University, Guangzhou, Guangdong,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Cancer Chemotherapy Center, Zhoushan Hospital, Zhejiang,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China.&lt;/auth-address&gt;&lt;titles&gt;&lt;title&gt;Identification of stem-like cells and clinical significance of candidate stem cell markers in gastric cancer&lt;/title&gt;&lt;secondary-title&gt;Oncotarget&lt;/secondary-title&gt;&lt;/titles&gt;&lt;periodical&gt;&lt;full-title&gt;Oncotarget&lt;/full-title&gt;&lt;/periodical&gt;&lt;dates&gt;&lt;year&gt;2015&lt;/year&gt;&lt;pub-dates&gt;&lt;date&gt;Jan 12&lt;/date&gt;&lt;/pub-dates&gt;&lt;/dates&gt;&lt;accession-num&gt;26769843&lt;/accession-num&gt;&lt;urls&gt;&lt;related-urls&gt;&lt;url&gt;http://www.ncbi.nlm.nih.gov/entrez/query.fcgi?cmd=Retrieve&amp;amp;db=PubMed&amp;amp;dopt=Citation&amp;amp;list_uids=26769843 &lt;/url&gt;&lt;/related-urls&gt;&lt;/urls&gt;&lt;/record&gt;&lt;/Cite&gt;&lt;/EndNote&gt;</w:instrText>
      </w:r>
      <w:r w:rsidR="00F621FC" w:rsidRPr="00470496">
        <w:rPr>
          <w:rFonts w:ascii="Book Antiqua" w:hAnsi="Book Antiqua" w:cs="Times New Roman"/>
          <w:color w:val="auto"/>
          <w:kern w:val="2"/>
          <w:vertAlign w:val="superscript"/>
        </w:rPr>
        <w:fldChar w:fldCharType="separate"/>
      </w:r>
      <w:r w:rsidR="00F621FC" w:rsidRPr="00470496">
        <w:rPr>
          <w:rFonts w:ascii="Book Antiqua" w:hAnsi="Book Antiqua" w:cs="Times New Roman"/>
          <w:color w:val="auto"/>
          <w:kern w:val="2"/>
          <w:vertAlign w:val="superscript"/>
        </w:rPr>
        <w:t>[10]</w:t>
      </w:r>
      <w:r w:rsidR="00F621FC" w:rsidRPr="00470496">
        <w:rPr>
          <w:rFonts w:ascii="Book Antiqua" w:hAnsi="Book Antiqua" w:cs="Times New Roman"/>
          <w:color w:val="auto"/>
          <w:kern w:val="2"/>
          <w:vertAlign w:val="superscript"/>
        </w:rPr>
        <w:fldChar w:fldCharType="end"/>
      </w:r>
      <w:r w:rsidRPr="00470496">
        <w:rPr>
          <w:rFonts w:ascii="Book Antiqua" w:hAnsi="Book Antiqua" w:cs="Times New Roman"/>
          <w:color w:val="auto"/>
          <w:kern w:val="2"/>
        </w:rPr>
        <w:t>. Depletion of CD44 inhibited the stem cell-like properties, which was accompanied by the down-regulation of Oct4</w:t>
      </w:r>
      <w:r w:rsidRPr="00470496">
        <w:rPr>
          <w:rFonts w:ascii="Book Antiqua" w:hAnsi="Book Antiqua" w:cs="Times New Roman"/>
          <w:color w:val="auto"/>
          <w:kern w:val="2"/>
          <w:vertAlign w:val="superscript"/>
        </w:rPr>
        <w:fldChar w:fldCharType="begin"/>
      </w:r>
      <w:r w:rsidRPr="00470496">
        <w:rPr>
          <w:rFonts w:ascii="Book Antiqua" w:hAnsi="Book Antiqua" w:cs="Times New Roman"/>
          <w:color w:val="auto"/>
          <w:kern w:val="2"/>
          <w:vertAlign w:val="superscript"/>
        </w:rPr>
        <w:instrText xml:space="preserve"> ADDIN EN.CITE &lt;EndNote&gt;&lt;Cite&gt;&lt;Author&gt;Zhang&lt;/Author&gt;&lt;Year&gt;2015&lt;/Year&gt;&lt;RecNum&gt;11&lt;/RecNum&gt;&lt;record&gt;&lt;rec-number&gt;11&lt;/rec-number&gt;&lt;ref-type name="Journal Article"&gt;17&lt;/ref-type&gt;&lt;contributors&gt;&lt;authors&gt;&lt;author&gt;Zhang, X.&lt;/author&gt;&lt;author&gt;Hua, R.&lt;/author&gt;&lt;author&gt;Wang, X.&lt;/author&gt;&lt;author&gt;Huang, M.&lt;/author&gt;&lt;author&gt;Gan, L.&lt;/author&gt;&lt;author&gt;Wu, Z.&lt;/author&gt;&lt;author&gt;Zhang, J.&lt;/author&gt;&lt;author&gt;Wang, H.&lt;/author&gt;&lt;author&gt;Cheng, Y.&lt;/author&gt;&lt;author&gt;Li, J.&lt;/author&gt;&lt;author&gt;Guo, W.&lt;/author&gt;&lt;/authors&gt;&lt;/contributors&gt;&lt;auth-address&gt;Department of Medical Oncology, Fudan University Shanghai Cancer Center, Shanghai, China.&amp;#xD;Department of Oncology, Shanghai Medical College, Fudan University, Cancer Hospital of Fudan University, Shanghai, China.&amp;#xD;Department of Medical Oncology, The First Affiliated Hospital of Sun Yat-Sen University, Guangzhou, Guangdong,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Cancer Chemotherapy Center, Zhoushan Hospital, Zhejiang,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China.&lt;/auth-address&gt;&lt;titles&gt;&lt;title&gt;Identification of stem-like cells and clinical significance of candidate stem cell markers in gastric cancer&lt;/title&gt;&lt;secondary-title&gt;Oncotarget&lt;/secondary-title&gt;&lt;/titles&gt;&lt;periodical&gt;&lt;full-title&gt;Oncotarget&lt;/full-title&gt;&lt;/periodical&gt;&lt;dates&gt;&lt;year&gt;2015&lt;/year&gt;&lt;pub-dates&gt;&lt;date&gt;Jan 12&lt;/date&gt;&lt;/pub-dates&gt;&lt;/dates&gt;&lt;accession-num&gt;26769843&lt;/accession-num&gt;&lt;urls&gt;&lt;related-urls&gt;&lt;url&gt;http://www.ncbi.nlm.nih.gov/entrez/query.fcgi?cmd=Retrieve&amp;amp;db=PubMed&amp;amp;dopt=Citation&amp;amp;list_uids=26769843 &lt;/url&gt;&lt;/related-urls&gt;&lt;/urls&gt;&lt;/record&gt;&lt;/Cite&gt;&lt;/EndNote&gt;</w:instrText>
      </w:r>
      <w:r w:rsidRPr="00470496">
        <w:rPr>
          <w:rFonts w:ascii="Book Antiqua" w:hAnsi="Book Antiqua" w:cs="Times New Roman"/>
          <w:color w:val="auto"/>
          <w:kern w:val="2"/>
          <w:vertAlign w:val="superscript"/>
        </w:rPr>
        <w:fldChar w:fldCharType="separate"/>
      </w:r>
      <w:r w:rsidRPr="00470496">
        <w:rPr>
          <w:rFonts w:ascii="Book Antiqua" w:hAnsi="Book Antiqua" w:cs="Times New Roman"/>
          <w:color w:val="auto"/>
          <w:kern w:val="2"/>
          <w:vertAlign w:val="superscript"/>
        </w:rPr>
        <w:t>[10]</w:t>
      </w:r>
      <w:r w:rsidRPr="00470496">
        <w:rPr>
          <w:rFonts w:ascii="Book Antiqua" w:hAnsi="Book Antiqua" w:cs="Times New Roman"/>
          <w:color w:val="auto"/>
          <w:kern w:val="2"/>
          <w:vertAlign w:val="superscript"/>
        </w:rPr>
        <w:fldChar w:fldCharType="end"/>
      </w:r>
      <w:r w:rsidRPr="00470496">
        <w:rPr>
          <w:rFonts w:ascii="Book Antiqua" w:hAnsi="Book Antiqua" w:cs="Times New Roman"/>
          <w:color w:val="auto"/>
          <w:kern w:val="2"/>
        </w:rPr>
        <w:t>. Conversely, CD44 (+) gastric cancer cells showed the stem cell properties of self-renewal and the ability to form differentiated progeny</w:t>
      </w:r>
      <w:r w:rsidRPr="00470496">
        <w:rPr>
          <w:rFonts w:ascii="Book Antiqua" w:hAnsi="Book Antiqua" w:cs="Times New Roman"/>
          <w:color w:val="auto"/>
          <w:kern w:val="2"/>
          <w:vertAlign w:val="superscript"/>
        </w:rPr>
        <w:fldChar w:fldCharType="begin"/>
      </w:r>
      <w:r w:rsidRPr="00470496">
        <w:rPr>
          <w:rFonts w:ascii="Book Antiqua" w:hAnsi="Book Antiqua" w:cs="Times New Roman"/>
          <w:color w:val="auto"/>
          <w:kern w:val="2"/>
          <w:vertAlign w:val="superscript"/>
        </w:rPr>
        <w:instrText xml:space="preserve"> ADDIN EN.CITE &lt;EndNote&gt;&lt;Cite&gt;&lt;Author&gt;Chen&lt;/Author&gt;&lt;Year&gt;2013&lt;/Year&gt;&lt;RecNum&gt;9&lt;/RecNum&gt;&lt;record&gt;&lt;rec-number&gt;9&lt;/rec-number&gt;&lt;ref-type name="Journal Article"&gt;17&lt;/ref-type&gt;&lt;contributors&gt;&lt;authors&gt;&lt;author&gt;Chen, W.&lt;/author&gt;&lt;author&gt;Zhang, X.&lt;/author&gt;&lt;author&gt;Chu, C.&lt;/author&gt;&lt;author&gt;Cheung, W. L.&lt;/author&gt;&lt;author&gt;Ng, L.&lt;/author&gt;&lt;author&gt;Lam, S.&lt;/author&gt;&lt;author&gt;Chow, A.&lt;/author&gt;&lt;author&gt;Lau, T.&lt;/author&gt;&lt;author&gt;Chen, M.&lt;/author&gt;&lt;author&gt;Li, Y.&lt;/author&gt;&lt;author&gt;Nie, Y.&lt;/author&gt;&lt;author&gt;Wong, B. C.&lt;/author&gt;&lt;author&gt;Pang, R.&lt;/author&gt;&lt;/authors&gt;&lt;/contributors&gt;&lt;titles&gt;&lt;title&gt;Identification of CD44+ cancer stem cells in human gastric cancer&lt;/title&gt;&lt;secondary-title&gt;Hepatogastroenterology&lt;/secondary-title&gt;&lt;/titles&gt;&lt;periodical&gt;&lt;full-title&gt;Hepatogastroenterology&lt;/full-title&gt;&lt;/periodical&gt;&lt;pages&gt;949-54&lt;/pages&gt;&lt;volume&gt;60&lt;/volume&gt;&lt;number&gt;124&lt;/number&gt;&lt;keywords&gt;&lt;keyword&gt;Animals&lt;/keyword&gt;&lt;keyword&gt;Antigens, CD44/*immunology&lt;/keyword&gt;&lt;keyword&gt;Antimetabolites, Antineoplastic/pharmacology&lt;/keyword&gt;&lt;keyword&gt;Cell Line, Tumor&lt;/keyword&gt;&lt;keyword&gt;Flow Cytometry&lt;/keyword&gt;&lt;keyword&gt;Fluorouracil/pharmacology&lt;/keyword&gt;&lt;keyword&gt;Humans&lt;/keyword&gt;&lt;keyword&gt;Mice&lt;/keyword&gt;&lt;keyword&gt;Mice, SCID&lt;/keyword&gt;&lt;keyword&gt;Neoplastic Stem Cells/*immunology&lt;/keyword&gt;&lt;keyword&gt;Reverse Transcriptase Polymerase Chain Reaction&lt;/keyword&gt;&lt;keyword&gt;Stomach Neoplasms/*immunology&lt;/keyword&gt;&lt;keyword&gt;Tetrazolium Salts&lt;/keyword&gt;&lt;keyword&gt;Thiazoles&lt;/keyword&gt;&lt;/keywords&gt;&lt;dates&gt;&lt;year&gt;2013&lt;/year&gt;&lt;pub-dates&gt;&lt;date&gt;Jun&lt;/date&gt;&lt;/pub-dates&gt;&lt;/dates&gt;&lt;accession-num&gt;23478146&lt;/accession-num&gt;&lt;urls&gt;&lt;related-urls&gt;&lt;url&gt;http://www.ncbi.nlm.nih.gov/entrez/query.fcgi?cmd=Retrieve&amp;amp;db=PubMed&amp;amp;dopt=Citation&amp;amp;list_uids=23478146 &lt;/url&gt;&lt;/related-urls&gt;&lt;/urls&gt;&lt;/record&gt;&lt;/Cite&gt;&lt;Cite&gt;&lt;Author&gt;Takaishi&lt;/Author&gt;&lt;Year&gt;2009&lt;/Year&gt;&lt;RecNum&gt;10&lt;/RecNum&gt;&lt;record&gt;&lt;rec-number&gt;10&lt;/rec-number&gt;&lt;ref-type name="Journal Article"&gt;17&lt;/ref-type&gt;&lt;contributors&gt;&lt;authors&gt;&lt;author&gt;Takaishi, S.&lt;/author&gt;&lt;author&gt;Okumura, T.&lt;/author&gt;&lt;author&gt;Tu, S.&lt;/author&gt;&lt;author&gt;Wang, S. S.&lt;/author&gt;&lt;author&gt;Shibata, W.&lt;/author&gt;&lt;author&gt;Vigneshwaran, R.&lt;/author&gt;&lt;author&gt;Gordon, S. A.&lt;/author&gt;&lt;author&gt;Shimada, Y.&lt;/author&gt;&lt;author&gt;Wang, T. C.&lt;/author&gt;&lt;/authors&gt;&lt;/contributors&gt;&lt;auth-address&gt;Division of Digestive and Liver Disease, Department of Medicine, Columbia University, College of Physicians and Surgeons, New York, NY 10032, USA.&lt;/auth-address&gt;&lt;titles&gt;&lt;title&gt;Identification of gastric cancer stem cells using the cell surface marker CD44&lt;/title&gt;&lt;secondary-title&gt;Stem Cells&lt;/secondary-title&gt;&lt;/titles&gt;&lt;periodical&gt;&lt;full-title&gt;Stem Cells&lt;/full-title&gt;&lt;/periodical&gt;&lt;pages&gt;1006-20&lt;/pages&gt;&lt;volume&gt;27&lt;/volume&gt;&lt;number&gt;5&lt;/number&gt;&lt;keywords&gt;&lt;keyword&gt;Animals&lt;/keyword&gt;&lt;keyword&gt;Antigens, CD44/*metabolism&lt;/keyword&gt;&lt;keyword&gt;Biomarkers, Tumor/*metabolism&lt;/keyword&gt;&lt;keyword&gt;Cell Line, Tumor&lt;/keyword&gt;&lt;keyword&gt;Culture Media, Serum-Free&lt;/keyword&gt;&lt;keyword&gt;Disease Models, Animal&lt;/keyword&gt;&lt;keyword&gt;Drug Resistance, Neoplasm&lt;/keyword&gt;&lt;keyword&gt;Humans&lt;/keyword&gt;&lt;keyword&gt;Mice&lt;/keyword&gt;&lt;keyword&gt;Mice, SCID&lt;/keyword&gt;&lt;keyword&gt;Neoplastic Stem Cells/*metabolism/*pathology&lt;/keyword&gt;&lt;keyword&gt;RNA, Small Interfering/metabolism&lt;/keyword&gt;&lt;keyword&gt;Radiation Tolerance&lt;/keyword&gt;&lt;keyword&gt;Spheroids, Cellular/pathology&lt;/keyword&gt;&lt;keyword&gt;Stomach Neoplasms/*metabolism/*pathology&lt;/keyword&gt;&lt;/keywords&gt;&lt;dates&gt;&lt;year&gt;2009&lt;/year&gt;&lt;pub-dates&gt;&lt;date&gt;May&lt;/date&gt;&lt;/pub-dates&gt;&lt;/dates&gt;&lt;accession-num&gt;19415765&lt;/accession-num&gt;&lt;urls&gt;&lt;related-urls&gt;&lt;url&gt;http://www.ncbi.nlm.nih.gov/entrez/query.fcgi?cmd=Retrieve&amp;amp;db=PubMed&amp;amp;dopt=Citation&amp;amp;list_uids=19415765 &lt;/url&gt;&lt;/related-urls&gt;&lt;/urls&gt;&lt;/record&gt;&lt;/Cite&gt;&lt;/EndNote&gt;</w:instrText>
      </w:r>
      <w:r w:rsidRPr="00470496">
        <w:rPr>
          <w:rFonts w:ascii="Book Antiqua" w:hAnsi="Book Antiqua" w:cs="Times New Roman"/>
          <w:color w:val="auto"/>
          <w:kern w:val="2"/>
          <w:vertAlign w:val="superscript"/>
        </w:rPr>
        <w:fldChar w:fldCharType="separate"/>
      </w:r>
      <w:r w:rsidRPr="00470496">
        <w:rPr>
          <w:rFonts w:ascii="Book Antiqua" w:hAnsi="Book Antiqua" w:cs="Times New Roman"/>
          <w:color w:val="auto"/>
          <w:kern w:val="2"/>
          <w:vertAlign w:val="superscript"/>
        </w:rPr>
        <w:t>[11,12]</w:t>
      </w:r>
      <w:r w:rsidRPr="00470496">
        <w:rPr>
          <w:rFonts w:ascii="Book Antiqua" w:hAnsi="Book Antiqua" w:cs="Times New Roman"/>
          <w:color w:val="auto"/>
          <w:kern w:val="2"/>
          <w:vertAlign w:val="superscript"/>
        </w:rPr>
        <w:fldChar w:fldCharType="end"/>
      </w:r>
      <w:r w:rsidRPr="00470496">
        <w:rPr>
          <w:rFonts w:ascii="Book Antiqua" w:hAnsi="Book Antiqua" w:cs="Times New Roman"/>
          <w:color w:val="auto"/>
          <w:kern w:val="2"/>
        </w:rPr>
        <w:t>. CD44 is highly polymorphic, possesses a number of alternative splice variants and undergoes extensive post-translational modifications</w:t>
      </w:r>
      <w:r w:rsidRPr="00470496">
        <w:rPr>
          <w:rFonts w:ascii="Book Antiqua" w:hAnsi="Book Antiqua" w:cs="Times New Roman"/>
          <w:color w:val="auto"/>
          <w:kern w:val="2"/>
          <w:vertAlign w:val="superscript"/>
        </w:rPr>
        <w:fldChar w:fldCharType="begin"/>
      </w:r>
      <w:r w:rsidRPr="00470496">
        <w:rPr>
          <w:rFonts w:ascii="Book Antiqua" w:hAnsi="Book Antiqua" w:cs="Times New Roman"/>
          <w:color w:val="auto"/>
          <w:kern w:val="2"/>
          <w:vertAlign w:val="superscript"/>
        </w:rPr>
        <w:instrText xml:space="preserve"> ADDIN EN.CITE &lt;EndNote&gt;&lt;Cite&gt;&lt;Author&gt;Cichy&lt;/Author&gt;&lt;Year&gt;2003&lt;/Year&gt;&lt;RecNum&gt;12&lt;/RecNum&gt;&lt;record&gt;&lt;rec-number&gt;12&lt;/rec-number&gt;&lt;ref-type name="Journal Article"&gt;17&lt;/ref-type&gt;&lt;contributors&gt;&lt;authors&gt;&lt;author&gt;Cichy, J.&lt;/author&gt;&lt;author&gt;Pure, E.&lt;/author&gt;&lt;/authors&gt;&lt;/contributors&gt;&lt;auth-address&gt;Jagiellonian University, Faculty of Biotechnology, 30-387 Krakow, Poland. Cichy@mol.uj.edu&lt;/auth-address&gt;&lt;titles&gt;&lt;title&gt;The liberation of CD44&lt;/title&gt;&lt;secondary-title&gt;J Cell Biol&lt;/secondary-title&gt;&lt;/titles&gt;&lt;periodical&gt;&lt;full-title&gt;J Cell Biol&lt;/full-title&gt;&lt;/periodical&gt;&lt;pages&gt;839-43&lt;/pages&gt;&lt;volume&gt;161&lt;/volume&gt;&lt;number&gt;5&lt;/number&gt;&lt;keywords&gt;&lt;keyword&gt;Animals&lt;/keyword&gt;&lt;keyword&gt;Antigens, CD44/*metabolism&lt;/keyword&gt;&lt;keyword&gt;Cell Membrane/*metabolism/ultrastructure&lt;/keyword&gt;&lt;keyword&gt;Eukaryotic Cells/cytology/*metabolism&lt;/keyword&gt;&lt;keyword&gt;Extracellular Matrix/metabolism&lt;/keyword&gt;&lt;keyword&gt;Humans&lt;/keyword&gt;&lt;keyword&gt;Protein Biosynthesis/genetics&lt;/keyword&gt;&lt;keyword&gt;Receptors, Cell Surface/*metabolism&lt;/keyword&gt;&lt;/keywords&gt;&lt;dates&gt;&lt;year&gt;2003&lt;/year&gt;&lt;pub-dates&gt;&lt;date&gt;Jun 9&lt;/date&gt;&lt;/pub-dates&gt;&lt;/dates&gt;&lt;accession-num&gt;12796473&lt;/accession-num&gt;&lt;urls&gt;&lt;related-urls&gt;&lt;url&gt;http://www.ncbi.nlm.nih.gov/entrez/query.fcgi?cmd=Retrieve&amp;amp;db=PubMed&amp;amp;dopt=Citation&amp;amp;list_uids=12796473 &lt;/url&gt;&lt;/related-urls&gt;&lt;/urls&gt;&lt;/record&gt;&lt;/Cite&gt;&lt;/EndNote&gt;</w:instrText>
      </w:r>
      <w:r w:rsidRPr="00470496">
        <w:rPr>
          <w:rFonts w:ascii="Book Antiqua" w:hAnsi="Book Antiqua" w:cs="Times New Roman"/>
          <w:color w:val="auto"/>
          <w:kern w:val="2"/>
          <w:vertAlign w:val="superscript"/>
        </w:rPr>
        <w:fldChar w:fldCharType="separate"/>
      </w:r>
      <w:r w:rsidRPr="00470496">
        <w:rPr>
          <w:rFonts w:ascii="Book Antiqua" w:hAnsi="Book Antiqua" w:cs="Times New Roman"/>
          <w:color w:val="auto"/>
          <w:kern w:val="2"/>
          <w:vertAlign w:val="superscript"/>
        </w:rPr>
        <w:t>[13]</w:t>
      </w:r>
      <w:r w:rsidRPr="00470496">
        <w:rPr>
          <w:rFonts w:ascii="Book Antiqua" w:hAnsi="Book Antiqua" w:cs="Times New Roman"/>
          <w:color w:val="auto"/>
          <w:kern w:val="2"/>
          <w:vertAlign w:val="superscript"/>
        </w:rPr>
        <w:fldChar w:fldCharType="end"/>
      </w:r>
      <w:r w:rsidRPr="00470496">
        <w:rPr>
          <w:rFonts w:ascii="Book Antiqua" w:hAnsi="Book Antiqua" w:cs="Times New Roman"/>
          <w:color w:val="auto"/>
          <w:kern w:val="2"/>
          <w:shd w:val="clear" w:color="auto" w:fill="FFFFFF"/>
        </w:rPr>
        <w:t>.</w:t>
      </w:r>
    </w:p>
    <w:p w:rsidR="00663FD0" w:rsidRPr="00470496" w:rsidRDefault="00663FD0" w:rsidP="006E381D">
      <w:pPr>
        <w:pStyle w:val="Heading1"/>
        <w:shd w:val="clear" w:color="auto" w:fill="FFFFFF"/>
        <w:adjustRightInd w:val="0"/>
        <w:snapToGrid w:val="0"/>
        <w:spacing w:before="0" w:beforeAutospacing="0" w:after="0" w:afterAutospacing="0" w:line="360" w:lineRule="auto"/>
        <w:ind w:firstLineChars="100" w:firstLine="240"/>
        <w:jc w:val="both"/>
        <w:rPr>
          <w:rFonts w:ascii="Book Antiqua" w:hAnsi="Book Antiqua"/>
          <w:b w:val="0"/>
          <w:bCs w:val="0"/>
          <w:kern w:val="2"/>
          <w:sz w:val="24"/>
          <w:szCs w:val="24"/>
        </w:rPr>
      </w:pPr>
      <w:r w:rsidRPr="00470496">
        <w:rPr>
          <w:rFonts w:ascii="Book Antiqua" w:hAnsi="Book Antiqua"/>
          <w:b w:val="0"/>
          <w:bCs w:val="0"/>
          <w:kern w:val="2"/>
          <w:sz w:val="24"/>
          <w:szCs w:val="24"/>
        </w:rPr>
        <w:t xml:space="preserve">miRNAs </w:t>
      </w:r>
      <w:r w:rsidR="00317F60" w:rsidRPr="00470496">
        <w:rPr>
          <w:rFonts w:ascii="Book Antiqua" w:hAnsi="Book Antiqua"/>
          <w:b w:val="0"/>
          <w:bCs w:val="0"/>
          <w:kern w:val="2"/>
          <w:sz w:val="24"/>
          <w:szCs w:val="24"/>
          <w:lang w:eastAsia="zh-CN"/>
        </w:rPr>
        <w:t xml:space="preserve">(microRNAs) </w:t>
      </w:r>
      <w:r w:rsidRPr="00470496">
        <w:rPr>
          <w:rFonts w:ascii="Book Antiqua" w:hAnsi="Book Antiqua"/>
          <w:b w:val="0"/>
          <w:bCs w:val="0"/>
          <w:kern w:val="2"/>
          <w:sz w:val="24"/>
          <w:szCs w:val="24"/>
        </w:rPr>
        <w:t>are noncoding small RNAs that function as a crucial post-transcriptional regulatory mechanism in various cellular functions. Emerging data have shown that miRNAs play pivotal roles in regulating most biological processes in both normal development and various diseases, including cancer</w:t>
      </w:r>
      <w:r w:rsidRPr="00470496">
        <w:rPr>
          <w:rFonts w:ascii="Book Antiqua" w:hAnsi="Book Antiqua"/>
          <w:b w:val="0"/>
          <w:bCs w:val="0"/>
          <w:kern w:val="2"/>
          <w:sz w:val="24"/>
          <w:szCs w:val="24"/>
          <w:vertAlign w:val="superscript"/>
        </w:rPr>
        <w:fldChar w:fldCharType="begin"/>
      </w:r>
      <w:r w:rsidRPr="00470496">
        <w:rPr>
          <w:rFonts w:ascii="Book Antiqua" w:hAnsi="Book Antiqua"/>
          <w:b w:val="0"/>
          <w:bCs w:val="0"/>
          <w:kern w:val="2"/>
          <w:sz w:val="24"/>
          <w:szCs w:val="24"/>
          <w:vertAlign w:val="superscript"/>
        </w:rPr>
        <w:instrText xml:space="preserve"> ADDIN EN.CITE &lt;EndNote&gt;&lt;Cite&gt;&lt;Author&gt;Zheng&lt;/Author&gt;&lt;Year&gt;2016&lt;/Year&gt;&lt;RecNum&gt;13&lt;/RecNum&gt;&lt;record&gt;&lt;rec-number&gt;13&lt;/rec-number&gt;&lt;ref-type name="Journal Article"&gt;17&lt;/ref-type&gt;&lt;contributors&gt;&lt;authors&gt;&lt;author&gt;Zheng, N.&lt;/author&gt;&lt;author&gt;Yang, P.&lt;/author&gt;&lt;author&gt;Wang, Z.&lt;/author&gt;&lt;author&gt;Zhou, Q.&lt;/author&gt;&lt;/authors&gt;&lt;/contributors&gt;&lt;auth-address&gt;Cyrus Tang Hematology Center, Jiangsu Institute of Hematology, The First Affiliated Hospital of Soochow University; Key Laboratory of Thrombosis and Hemostasis, Ministry of Health; Soochow University, Suzhou, Jiangsu 215123, China. zhiweichina@126.com.&amp;#xD;Cyrus Tang Hematology Center, Jiangsu Institute of Hematology, The First Affiliated Hospital of Soochow University; Key Laboratory of Thrombosis and Hemostasis, Ministry of Health; Soochow University, Suzhou, Jiangsu 215123, China. zhouqs@suda.edu.cn.&lt;/auth-address&gt;&lt;titles&gt;&lt;title&gt;OncomicroRNAs-mediated tumorigenesis: implication in cancer diagnosis and targeted therapy&lt;/title&gt;&lt;secondary-title&gt;Curr Cancer Drug Targets&lt;/secondary-title&gt;&lt;/titles&gt;&lt;periodical&gt;&lt;full-title&gt;Curr Cancer Drug Targets&lt;/full-title&gt;&lt;/periodical&gt;&lt;dates&gt;&lt;year&gt;2016&lt;/year&gt;&lt;pub-dates&gt;&lt;date&gt;Feb 16&lt;/date&gt;&lt;/pub-dates&gt;&lt;/dates&gt;&lt;accession-num&gt;26881930&lt;/accession-num&gt;&lt;urls&gt;&lt;related-urls&gt;&lt;url&gt;http://www.ncbi.nlm.nih.gov/entrez/query.fcgi?cmd=Retrieve&amp;amp;db=PubMed&amp;amp;dopt=Citation&amp;amp;list_uids=26881930 &lt;/url&gt;&lt;/related-urls&gt;&lt;/urls&gt;&lt;/record&gt;&lt;/Cite&gt;&lt;/EndNote&gt;</w:instrText>
      </w:r>
      <w:r w:rsidRPr="00470496">
        <w:rPr>
          <w:rFonts w:ascii="Book Antiqua" w:hAnsi="Book Antiqua"/>
          <w:b w:val="0"/>
          <w:bCs w:val="0"/>
          <w:kern w:val="2"/>
          <w:sz w:val="24"/>
          <w:szCs w:val="24"/>
          <w:vertAlign w:val="superscript"/>
        </w:rPr>
        <w:fldChar w:fldCharType="separate"/>
      </w:r>
      <w:r w:rsidRPr="00470496">
        <w:rPr>
          <w:rFonts w:ascii="Book Antiqua" w:hAnsi="Book Antiqua"/>
          <w:b w:val="0"/>
          <w:bCs w:val="0"/>
          <w:kern w:val="2"/>
          <w:sz w:val="24"/>
          <w:szCs w:val="24"/>
          <w:vertAlign w:val="superscript"/>
        </w:rPr>
        <w:t>[1</w:t>
      </w:r>
      <w:r w:rsidRPr="00470496">
        <w:rPr>
          <w:rFonts w:ascii="Book Antiqua" w:hAnsi="Book Antiqua"/>
          <w:b w:val="0"/>
          <w:bCs w:val="0"/>
          <w:kern w:val="2"/>
          <w:sz w:val="24"/>
          <w:szCs w:val="24"/>
          <w:vertAlign w:val="superscript"/>
          <w:lang w:eastAsia="zh-CN"/>
        </w:rPr>
        <w:t>4</w:t>
      </w:r>
      <w:r w:rsidRPr="00470496">
        <w:rPr>
          <w:rFonts w:ascii="Book Antiqua" w:hAnsi="Book Antiqua"/>
          <w:b w:val="0"/>
          <w:bCs w:val="0"/>
          <w:kern w:val="2"/>
          <w:sz w:val="24"/>
          <w:szCs w:val="24"/>
          <w:vertAlign w:val="superscript"/>
        </w:rPr>
        <w:t>]</w:t>
      </w:r>
      <w:r w:rsidRPr="00470496">
        <w:rPr>
          <w:rFonts w:ascii="Book Antiqua" w:hAnsi="Book Antiqua"/>
          <w:b w:val="0"/>
          <w:bCs w:val="0"/>
          <w:kern w:val="2"/>
          <w:sz w:val="24"/>
          <w:szCs w:val="24"/>
          <w:vertAlign w:val="superscript"/>
        </w:rPr>
        <w:fldChar w:fldCharType="end"/>
      </w:r>
      <w:r w:rsidRPr="00470496">
        <w:rPr>
          <w:rFonts w:ascii="Book Antiqua" w:hAnsi="Book Antiqua"/>
          <w:b w:val="0"/>
          <w:bCs w:val="0"/>
          <w:kern w:val="2"/>
          <w:sz w:val="24"/>
          <w:szCs w:val="24"/>
        </w:rPr>
        <w:t xml:space="preserve">. They act as cancer signatures, oncogenes, or tumor suppressors by targeting their downstream targets. miRNAs are also involved </w:t>
      </w:r>
      <w:r w:rsidRPr="00470496">
        <w:rPr>
          <w:rFonts w:ascii="Book Antiqua" w:hAnsi="Book Antiqua"/>
          <w:b w:val="0"/>
          <w:bCs w:val="0"/>
          <w:kern w:val="2"/>
          <w:sz w:val="24"/>
          <w:szCs w:val="24"/>
        </w:rPr>
        <w:lastRenderedPageBreak/>
        <w:t>in many aspects of gastric cancer progression</w:t>
      </w:r>
      <w:r w:rsidRPr="00470496">
        <w:rPr>
          <w:rFonts w:ascii="Book Antiqua" w:hAnsi="Book Antiqua"/>
          <w:b w:val="0"/>
          <w:bCs w:val="0"/>
          <w:kern w:val="2"/>
          <w:sz w:val="24"/>
          <w:szCs w:val="24"/>
          <w:vertAlign w:val="superscript"/>
        </w:rPr>
        <w:fldChar w:fldCharType="begin"/>
      </w:r>
      <w:r w:rsidRPr="00470496">
        <w:rPr>
          <w:rFonts w:ascii="Book Antiqua" w:hAnsi="Book Antiqua"/>
          <w:b w:val="0"/>
          <w:bCs w:val="0"/>
          <w:kern w:val="2"/>
          <w:sz w:val="24"/>
          <w:szCs w:val="24"/>
          <w:vertAlign w:val="superscript"/>
        </w:rPr>
        <w:instrText xml:space="preserve"> ADDIN EN.CITE &lt;EndNote&gt;&lt;Cite&gt;&lt;Author&gt;Jiang&lt;/Author&gt;&lt;Year&gt;2015&lt;/Year&gt;&lt;RecNum&gt;14&lt;/RecNum&gt;&lt;record&gt;&lt;rec-number&gt;14&lt;/rec-number&gt;&lt;ref-type name="Journal Article"&gt;17&lt;/ref-type&gt;&lt;contributors&gt;&lt;authors&gt;&lt;author&gt;Jiang, C.&lt;/author&gt;&lt;author&gt;Chen, X.&lt;/author&gt;&lt;author&gt;Alattar, M.&lt;/author&gt;&lt;author&gt;Wei, J.&lt;/author&gt;&lt;author&gt;Liu, H.&lt;/author&gt;&lt;/authors&gt;&lt;/contributors&gt;&lt;auth-address&gt;Department of Thoracic Surgery &amp;amp; Tumor Research Institute, Tianjin Union Medicine Centre, Tianjin, China.&amp;#xD;Department of Microbiology &amp;amp; Infectious Disease Center, School of Basic Medical Science, Peking University Health Science Center, Beijing, China.&amp;#xD;Department of Cardiothoracic Surgery, Zagazig University Hospital, Faculty of Medicine, Zagazig University, Sharkia, Egypt.&amp;#xD;Department of Basic Medical Sciences, Medical College, Xiamen University, Xiamen, China.&amp;#xD;Office of Clinical Drug Trial Institution, The Affiliated Tumor Hospital of Xinjiang Medical University, Urumqi, China.&lt;/auth-address&gt;&lt;titles&gt;&lt;title&gt;MicroRNAs in tumorigenesis, metastasis, diagnosis and prognosis of gastric cancer&lt;/title&gt;&lt;secondary-title&gt;Cancer Gene Ther&lt;/secondary-title&gt;&lt;/titles&gt;&lt;periodical&gt;&lt;full-title&gt;Cancer Gene Ther&lt;/full-title&gt;&lt;/periodical&gt;&lt;pages&gt;291-301&lt;/pages&gt;&lt;volume&gt;22&lt;/volume&gt;&lt;number&gt;6&lt;/number&gt;&lt;keywords&gt;&lt;keyword&gt;Biomarkers, Tumor&lt;/keyword&gt;&lt;keyword&gt;Carcinogenesis&lt;/keyword&gt;&lt;keyword&gt;Genes, Neoplasm&lt;/keyword&gt;&lt;keyword&gt;Humans&lt;/keyword&gt;&lt;keyword&gt;MicroRNAs/*genetics&lt;/keyword&gt;&lt;keyword&gt;Neoplasm Metastasis&lt;/keyword&gt;&lt;keyword&gt;Prognosis&lt;/keyword&gt;&lt;keyword&gt;Stomach Neoplasms/*diagnosis/*genetics/pathology&lt;/keyword&gt;&lt;/keywords&gt;&lt;dates&gt;&lt;year&gt;2015&lt;/year&gt;&lt;pub-dates&gt;&lt;date&gt;Jun&lt;/date&gt;&lt;/pub-dates&gt;&lt;/dates&gt;&lt;accession-num&gt;25998522&lt;/accession-num&gt;&lt;urls&gt;&lt;related-urls&gt;&lt;url&gt;http://www.ncbi.nlm.nih.gov/entrez/query.fcgi?cmd=Retrieve&amp;amp;db=PubMed&amp;amp;dopt=Citation&amp;amp;list_uids=25998522 &lt;/url&gt;&lt;/related-urls&gt;&lt;/urls&gt;&lt;/record&gt;&lt;/Cite&gt;&lt;/EndNote&gt;</w:instrText>
      </w:r>
      <w:r w:rsidRPr="00470496">
        <w:rPr>
          <w:rFonts w:ascii="Book Antiqua" w:hAnsi="Book Antiqua"/>
          <w:b w:val="0"/>
          <w:bCs w:val="0"/>
          <w:kern w:val="2"/>
          <w:sz w:val="24"/>
          <w:szCs w:val="24"/>
          <w:vertAlign w:val="superscript"/>
        </w:rPr>
        <w:fldChar w:fldCharType="separate"/>
      </w:r>
      <w:r w:rsidRPr="00470496">
        <w:rPr>
          <w:rFonts w:ascii="Book Antiqua" w:hAnsi="Book Antiqua"/>
          <w:b w:val="0"/>
          <w:bCs w:val="0"/>
          <w:kern w:val="2"/>
          <w:sz w:val="24"/>
          <w:szCs w:val="24"/>
          <w:vertAlign w:val="superscript"/>
        </w:rPr>
        <w:t>[1</w:t>
      </w:r>
      <w:r w:rsidRPr="00470496">
        <w:rPr>
          <w:rFonts w:ascii="Book Antiqua" w:hAnsi="Book Antiqua"/>
          <w:b w:val="0"/>
          <w:bCs w:val="0"/>
          <w:kern w:val="2"/>
          <w:sz w:val="24"/>
          <w:szCs w:val="24"/>
          <w:vertAlign w:val="superscript"/>
          <w:lang w:eastAsia="zh-CN"/>
        </w:rPr>
        <w:t>5</w:t>
      </w:r>
      <w:r w:rsidRPr="00470496">
        <w:rPr>
          <w:rFonts w:ascii="Book Antiqua" w:hAnsi="Book Antiqua"/>
          <w:b w:val="0"/>
          <w:bCs w:val="0"/>
          <w:kern w:val="2"/>
          <w:sz w:val="24"/>
          <w:szCs w:val="24"/>
          <w:vertAlign w:val="superscript"/>
        </w:rPr>
        <w:t>]</w:t>
      </w:r>
      <w:r w:rsidRPr="00470496">
        <w:rPr>
          <w:rFonts w:ascii="Book Antiqua" w:hAnsi="Book Antiqua"/>
          <w:b w:val="0"/>
          <w:bCs w:val="0"/>
          <w:kern w:val="2"/>
          <w:sz w:val="24"/>
          <w:szCs w:val="24"/>
          <w:vertAlign w:val="superscript"/>
        </w:rPr>
        <w:fldChar w:fldCharType="end"/>
      </w:r>
      <w:r w:rsidRPr="00470496">
        <w:rPr>
          <w:rFonts w:ascii="Book Antiqua" w:hAnsi="Book Antiqua"/>
          <w:b w:val="0"/>
          <w:bCs w:val="0"/>
          <w:kern w:val="2"/>
          <w:sz w:val="24"/>
          <w:szCs w:val="24"/>
        </w:rPr>
        <w:t xml:space="preserve">. Multiple miRNAs have been implicated in the pathogenesis of gastric cancer. For example, </w:t>
      </w:r>
      <w:hyperlink r:id="rId9" w:history="1">
        <w:r w:rsidRPr="00470496">
          <w:rPr>
            <w:rFonts w:ascii="Book Antiqua" w:hAnsi="Book Antiqua"/>
            <w:b w:val="0"/>
            <w:bCs w:val="0"/>
            <w:kern w:val="2"/>
            <w:sz w:val="24"/>
            <w:szCs w:val="24"/>
          </w:rPr>
          <w:t>Petrocca</w:t>
        </w:r>
      </w:hyperlink>
      <w:r w:rsidRPr="00470496">
        <w:rPr>
          <w:rFonts w:ascii="Book Antiqua" w:hAnsi="Book Antiqua"/>
          <w:b w:val="0"/>
          <w:bCs w:val="0"/>
          <w:kern w:val="2"/>
          <w:sz w:val="24"/>
          <w:szCs w:val="24"/>
        </w:rPr>
        <w:t xml:space="preserve"> </w:t>
      </w:r>
      <w:r w:rsidRPr="00470496">
        <w:rPr>
          <w:rFonts w:ascii="Book Antiqua" w:hAnsi="Book Antiqua"/>
          <w:b w:val="0"/>
          <w:bCs w:val="0"/>
          <w:i/>
          <w:kern w:val="2"/>
          <w:sz w:val="24"/>
          <w:szCs w:val="24"/>
        </w:rPr>
        <w:t>et al</w:t>
      </w:r>
      <w:r w:rsidR="009F49F7" w:rsidRPr="00470496">
        <w:rPr>
          <w:rFonts w:ascii="Book Antiqua" w:hAnsi="Book Antiqua"/>
          <w:b w:val="0"/>
          <w:bCs w:val="0"/>
          <w:kern w:val="2"/>
          <w:sz w:val="24"/>
          <w:szCs w:val="24"/>
          <w:vertAlign w:val="superscript"/>
        </w:rPr>
        <w:fldChar w:fldCharType="begin"/>
      </w:r>
      <w:r w:rsidR="009F49F7" w:rsidRPr="00470496">
        <w:rPr>
          <w:rFonts w:ascii="Book Antiqua" w:hAnsi="Book Antiqua"/>
          <w:b w:val="0"/>
          <w:bCs w:val="0"/>
          <w:kern w:val="2"/>
          <w:sz w:val="24"/>
          <w:szCs w:val="24"/>
          <w:vertAlign w:val="superscript"/>
        </w:rPr>
        <w:instrText xml:space="preserve"> ADDIN EN.CITE &lt;EndNote&gt;&lt;Cite&gt;&lt;Author&gt;Petrocca&lt;/Author&gt;&lt;Year&gt;2008&lt;/Year&gt;&lt;RecNum&gt;15&lt;/RecNum&gt;&lt;record&gt;&lt;rec-number&gt;15&lt;/rec-number&gt;&lt;ref-type name="Journal Article"&gt;17&lt;/ref-type&gt;&lt;contributors&gt;&lt;authors&gt;&lt;author&gt;Petrocca, F.&lt;/author&gt;&lt;author&gt;Visone, R.&lt;/author&gt;&lt;author&gt;Onelli, M. R.&lt;/author&gt;&lt;author&gt;Shah, M. H.&lt;/author&gt;&lt;author&gt;Nicoloso, M. S.&lt;/author&gt;&lt;author&gt;de Martino, I.&lt;/author&gt;&lt;author&gt;Iliopoulos, D.&lt;/author&gt;&lt;author&gt;Pilozzi, E.&lt;/author&gt;&lt;author&gt;Liu, C. G.&lt;/author&gt;&lt;author&gt;Negrini, M.&lt;/author&gt;&lt;author&gt;Cavazzini, L.&lt;/author&gt;&lt;author&gt;Volinia, S.&lt;/author&gt;&lt;author&gt;Alder, H.&lt;/author&gt;&lt;author&gt;Ruco, L. P.&lt;/author&gt;&lt;author&gt;Baldassarre, G.&lt;/author&gt;&lt;author&gt;Croce, C. M.&lt;/author&gt;&lt;author&gt;Vecchione, A.&lt;/author&gt;&lt;/authors&gt;&lt;/contributors&gt;&lt;auth-address&gt;Department of Molecular Virology, Immunology and Medical Genetics, Human Cancer Genetics Program, Ohio State University, 460 West 12th Avenue, Columbus, OH 43210, USA.&lt;/auth-address&gt;&lt;titles&gt;&lt;title&gt;E2F1-regulated microRNAs impair TGFbeta-dependent cell-cycle arrest and apoptosis in gastric cancer&lt;/title&gt;&lt;secondary-title&gt;Cancer Cell&lt;/secondary-title&gt;&lt;/titles&gt;&lt;periodical&gt;&lt;full-title&gt;Cancer Cell&lt;/full-title&gt;&lt;/periodical&gt;&lt;pages&gt;272-86&lt;/pages&gt;&lt;volume&gt;13&lt;/volume&gt;&lt;number&gt;3&lt;/number&gt;&lt;keywords&gt;&lt;keyword&gt;Adenocarcinoma/*genetics/metabolism/pathology&lt;/keyword&gt;&lt;keyword&gt;Apoptosis/*genetics&lt;/keyword&gt;&lt;keyword&gt;Apoptosis Regulatory Proteins/genetics/metabolism&lt;/keyword&gt;&lt;keyword&gt;Cell Cycle/*genetics&lt;/keyword&gt;&lt;keyword&gt;Cell Cycle Proteins/genetics/metabolism&lt;/keyword&gt;&lt;keyword&gt;Cell Line, Tumor&lt;/keyword&gt;&lt;keyword&gt;Cell Proliferation&lt;/keyword&gt;&lt;keyword&gt;Cyclin-Dependent Kinase Inhibitor p21/genetics/metabolism&lt;/keyword&gt;&lt;keyword&gt;DNA-Binding Proteins/genetics/metabolism&lt;/keyword&gt;&lt;keyword&gt;E2F1 Transcription Factor/genetics/*metabolism&lt;/keyword&gt;&lt;keyword&gt;Feedback, Physiological&lt;/keyword&gt;&lt;keyword&gt;*Gene Expression Regulation, Neoplastic&lt;/keyword&gt;&lt;keyword&gt;Humans&lt;/keyword&gt;&lt;keyword&gt;Membrane Proteins/genetics/metabolism&lt;/keyword&gt;&lt;keyword&gt;MicroRNAs/*metabolism&lt;/keyword&gt;&lt;keyword&gt;Minichromosome Maintenance Complex Component 7&lt;/keyword&gt;&lt;keyword&gt;Nuclear Proteins/genetics/metabolism&lt;/keyword&gt;&lt;keyword&gt;Proto-Oncogene Proteins/genetics/metabolism&lt;/keyword&gt;&lt;keyword&gt;*RNA Processing, Post-Transcriptional&lt;/keyword&gt;&lt;keyword&gt;RNA, Messenger/metabolism&lt;/keyword&gt;&lt;keyword&gt;Stomach Neoplasms/*genetics/metabolism/pathology&lt;/keyword&gt;&lt;keyword&gt;Time Factors&lt;/keyword&gt;&lt;keyword&gt;Transfection&lt;/keyword&gt;&lt;keyword&gt;Transforming Growth Factor beta/*metabolism&lt;/keyword&gt;&lt;keyword&gt;Up-Regulation&lt;/keyword&gt;&lt;/keywords&gt;&lt;dates&gt;&lt;year&gt;2008&lt;/year&gt;&lt;pub-dates&gt;&lt;date&gt;Mar&lt;/date&gt;&lt;/pub-dates&gt;&lt;/dates&gt;&lt;accession-num&gt;18328430&lt;/accession-num&gt;&lt;urls&gt;&lt;related-urls&gt;&lt;url&gt;http://www.ncbi.nlm.nih.gov/entrez/query.fcgi?cmd=Retrieve&amp;amp;db=PubMed&amp;amp;dopt=Citation&amp;amp;list_uids=18328430 &lt;/url&gt;&lt;/related-urls&gt;&lt;/urls&gt;&lt;/record&gt;&lt;/Cite&gt;&lt;/EndNote&gt;</w:instrText>
      </w:r>
      <w:r w:rsidR="009F49F7" w:rsidRPr="00470496">
        <w:rPr>
          <w:rFonts w:ascii="Book Antiqua" w:hAnsi="Book Antiqua"/>
          <w:b w:val="0"/>
          <w:bCs w:val="0"/>
          <w:kern w:val="2"/>
          <w:sz w:val="24"/>
          <w:szCs w:val="24"/>
          <w:vertAlign w:val="superscript"/>
        </w:rPr>
        <w:fldChar w:fldCharType="separate"/>
      </w:r>
      <w:r w:rsidR="009F49F7" w:rsidRPr="00470496">
        <w:rPr>
          <w:rFonts w:ascii="Book Antiqua" w:hAnsi="Book Antiqua"/>
          <w:b w:val="0"/>
          <w:bCs w:val="0"/>
          <w:kern w:val="2"/>
          <w:sz w:val="24"/>
          <w:szCs w:val="24"/>
          <w:vertAlign w:val="superscript"/>
        </w:rPr>
        <w:t>[1</w:t>
      </w:r>
      <w:r w:rsidR="009F49F7" w:rsidRPr="00470496">
        <w:rPr>
          <w:rFonts w:ascii="Book Antiqua" w:hAnsi="Book Antiqua"/>
          <w:b w:val="0"/>
          <w:bCs w:val="0"/>
          <w:kern w:val="2"/>
          <w:sz w:val="24"/>
          <w:szCs w:val="24"/>
          <w:vertAlign w:val="superscript"/>
          <w:lang w:eastAsia="zh-CN"/>
        </w:rPr>
        <w:t>6</w:t>
      </w:r>
      <w:r w:rsidR="009F49F7" w:rsidRPr="00470496">
        <w:rPr>
          <w:rFonts w:ascii="Book Antiqua" w:hAnsi="Book Antiqua"/>
          <w:b w:val="0"/>
          <w:bCs w:val="0"/>
          <w:kern w:val="2"/>
          <w:sz w:val="24"/>
          <w:szCs w:val="24"/>
          <w:vertAlign w:val="superscript"/>
        </w:rPr>
        <w:t>]</w:t>
      </w:r>
      <w:r w:rsidR="009F49F7" w:rsidRPr="00470496">
        <w:rPr>
          <w:rFonts w:ascii="Book Antiqua" w:hAnsi="Book Antiqua"/>
          <w:b w:val="0"/>
          <w:bCs w:val="0"/>
          <w:kern w:val="2"/>
          <w:sz w:val="24"/>
          <w:szCs w:val="24"/>
          <w:vertAlign w:val="superscript"/>
        </w:rPr>
        <w:fldChar w:fldCharType="end"/>
      </w:r>
      <w:r w:rsidRPr="00470496">
        <w:rPr>
          <w:rFonts w:ascii="Book Antiqua" w:hAnsi="Book Antiqua"/>
          <w:b w:val="0"/>
          <w:bCs w:val="0"/>
          <w:kern w:val="2"/>
          <w:sz w:val="24"/>
          <w:szCs w:val="24"/>
        </w:rPr>
        <w:t xml:space="preserve"> demonstrated that the miR-106b-25 cluster is involved in E2F1 post-transcription in the development of TGFβ resistance in gastric cancer. In addition, Li </w:t>
      </w:r>
      <w:r w:rsidRPr="00470496">
        <w:rPr>
          <w:rFonts w:ascii="Book Antiqua" w:hAnsi="Book Antiqua"/>
          <w:b w:val="0"/>
          <w:bCs w:val="0"/>
          <w:i/>
          <w:kern w:val="2"/>
          <w:sz w:val="24"/>
          <w:szCs w:val="24"/>
        </w:rPr>
        <w:t>et al</w:t>
      </w:r>
      <w:r w:rsidR="000A4E6A" w:rsidRPr="00470496">
        <w:rPr>
          <w:rFonts w:ascii="Book Antiqua" w:hAnsi="Book Antiqua"/>
          <w:b w:val="0"/>
          <w:bCs w:val="0"/>
          <w:kern w:val="2"/>
          <w:sz w:val="24"/>
          <w:szCs w:val="24"/>
          <w:vertAlign w:val="superscript"/>
        </w:rPr>
        <w:fldChar w:fldCharType="begin"/>
      </w:r>
      <w:r w:rsidR="000A4E6A" w:rsidRPr="00470496">
        <w:rPr>
          <w:rFonts w:ascii="Book Antiqua" w:hAnsi="Book Antiqua"/>
          <w:b w:val="0"/>
          <w:bCs w:val="0"/>
          <w:kern w:val="2"/>
          <w:sz w:val="24"/>
          <w:szCs w:val="24"/>
          <w:vertAlign w:val="superscript"/>
        </w:rPr>
        <w:instrText xml:space="preserve"> ADDIN EN.CITE &lt;EndNote&gt;&lt;Cite&gt;&lt;Author&gt;Li&lt;/Author&gt;&lt;Year&gt;2015&lt;/Year&gt;&lt;RecNum&gt;16&lt;/RecNum&gt;&lt;record&gt;&lt;rec-number&gt;16&lt;/rec-number&gt;&lt;ref-type name="Journal Article"&gt;17&lt;/ref-type&gt;&lt;contributors&gt;&lt;authors&gt;&lt;author&gt;Li, B. S.&lt;/author&gt;&lt;author&gt;Zuo, Q. F.&lt;/author&gt;&lt;author&gt;Zhao, Y. L.&lt;/author&gt;&lt;author&gt;Xiao, B.&lt;/author&gt;&lt;author&gt;Zhuang, Y.&lt;/author&gt;&lt;author&gt;Mao, X. H.&lt;/author&gt;&lt;author&gt;Wu, C.&lt;/author&gt;&lt;author&gt;Yang, S. M.&lt;/author&gt;&lt;author&gt;Zeng, H.&lt;/author&gt;&lt;author&gt;Zou, Q. M.&lt;/author&gt;&lt;author&gt;Guo, G.&lt;/author&gt;&lt;/authors&gt;&lt;/contributors&gt;&lt;auth-address&gt;National Engineering Research Center of Immunological Products, Department of Microbiology and Biochemical Pharmacy, College of Pharmacy, Third Military Medical University, Chongqing, PR China.&amp;#xD;National Engineering Research Center of Immunological Products, Department of Microbiology and Biochemical Pharmacy, College of Pharmacy, Third Military Medical University, Chongqing, PR China.&amp;#xD;General Surgery and Center of Minimally Invasive Gastrointestinal Surgery, Southwest Hospital, Third Military Medical University, Chongqing, PR China.&amp;#xD;National Engineering Research Center of Immunological Products, Department of Microbiology and Biochemical Pharmacy, College of Pharmacy, Third Military Medical University, Chongqing, PR China.&amp;#xD;National Engineering Research Center of Immunological Products, Department of Microbiology and Biochemical Pharmacy, College of Pharmacy, Third Military Medical University, Chongqing, PR China.&amp;#xD;National Engineering Research Center of Immunological Products, Department of Microbiology and Biochemical Pharmacy, College of Pharmacy, Third Military Medical University, Chongqing, PR China.&amp;#xD;National Engineering Research Center of Immunological Products, Department of Microbiology and Biochemical Pharmacy, College of Pharmacy, Third Military Medical University, Chongqing, PR China.&amp;#xD;Department of Gastroenterology, Xinqiao Hospital, Third Military Medical University, Chongqing, PR China.&amp;#xD;National Engineering Research Center of Immunological Products, Department of Microbiology and Biochemical Pharmacy, College of Pharmacy, Third Military Medical University, Chongqing, PR China.&amp;#xD;National Engineering Research Center of Immunological Products, Department of Microbiology and Biochemical Pharmacy, College of Pharmacy, Third Military Medical University, Chongqing, PR China.&amp;#xD;National Engineering Research Center of Immunological Products, Department of Microbiology and Biochemical Pharmacy, College of Pharmacy, Third Military Medical University, Chongqing, PR China.&lt;/auth-address&gt;&lt;titles&gt;&lt;title&gt;MicroRNA-25 promotes gastric cancer migration, invasion and proliferation by directly targeting transducer of ERBB2, 1 and correlates with poor survival&lt;/title&gt;&lt;secondary-title&gt;Oncogene&lt;/secondary-title&gt;&lt;/titles&gt;&lt;periodical&gt;&lt;full-title&gt;Oncogene&lt;/full-title&gt;&lt;/periodical&gt;&lt;pages&gt;2556-65&lt;/pages&gt;&lt;volume&gt;34&lt;/volume&gt;&lt;number&gt;20&lt;/number&gt;&lt;keywords&gt;&lt;keyword&gt;Adult&lt;/keyword&gt;&lt;keyword&gt;Aged&lt;/keyword&gt;&lt;keyword&gt;Animals&lt;/keyword&gt;&lt;keyword&gt;Biomarkers, Tumor/genetics/*metabolism&lt;/keyword&gt;&lt;keyword&gt;Cell Movement&lt;/keyword&gt;&lt;keyword&gt;Cell Proliferation&lt;/keyword&gt;&lt;keyword&gt;Disease-Free Survival&lt;/keyword&gt;&lt;keyword&gt;Down-Regulation/genetics&lt;/keyword&gt;&lt;keyword&gt;Female&lt;/keyword&gt;&lt;keyword&gt;*Gene Expression Regulation, Neoplastic&lt;/keyword&gt;&lt;keyword&gt;Humans&lt;/keyword&gt;&lt;keyword&gt;Intracellular Signaling Peptides and Proteins/*biosynthesis/genetics&lt;/keyword&gt;&lt;keyword&gt;Male&lt;/keyword&gt;&lt;keyword&gt;Mice&lt;/keyword&gt;&lt;keyword&gt;Mice, Inbred BALB C&lt;/keyword&gt;&lt;keyword&gt;Mice, Nude&lt;/keyword&gt;&lt;keyword&gt;MicroRNAs/genetics/*metabolism&lt;/keyword&gt;&lt;keyword&gt;Middle Aged&lt;/keyword&gt;&lt;keyword&gt;Neoplasm Invasiveness&lt;/keyword&gt;&lt;keyword&gt;Neoplasm Metastasis&lt;/keyword&gt;&lt;keyword&gt;RNA, Neoplasm/genetics/*metabolism&lt;/keyword&gt;&lt;keyword&gt;Stomach Neoplasms/genetics/*metabolism/*mortality/pathology&lt;/keyword&gt;&lt;keyword&gt;Survival Rate&lt;/keyword&gt;&lt;keyword&gt;Tumor Suppressor Proteins/*biosynthesis/genetics&lt;/keyword&gt;&lt;/keywords&gt;&lt;dates&gt;&lt;year&gt;2015&lt;/year&gt;&lt;pub-dates&gt;&lt;date&gt;May 14&lt;/date&gt;&lt;/pub-dates&gt;&lt;/dates&gt;&lt;accession-num&gt;25043310&lt;/accession-num&gt;&lt;urls&gt;&lt;related-urls&gt;&lt;url&gt;http://www.ncbi.nlm.nih.gov/entrez/query.fcgi?cmd=Retrieve&amp;amp;db=PubMed&amp;amp;dopt=Citation&amp;amp;list_uids=25043310 &lt;/url&gt;&lt;/related-urls&gt;&lt;/urls&gt;&lt;/record&gt;&lt;/Cite&gt;&lt;/EndNote&gt;</w:instrText>
      </w:r>
      <w:r w:rsidR="000A4E6A" w:rsidRPr="00470496">
        <w:rPr>
          <w:rFonts w:ascii="Book Antiqua" w:hAnsi="Book Antiqua"/>
          <w:b w:val="0"/>
          <w:bCs w:val="0"/>
          <w:kern w:val="2"/>
          <w:sz w:val="24"/>
          <w:szCs w:val="24"/>
          <w:vertAlign w:val="superscript"/>
        </w:rPr>
        <w:fldChar w:fldCharType="separate"/>
      </w:r>
      <w:r w:rsidR="000A4E6A" w:rsidRPr="00470496">
        <w:rPr>
          <w:rFonts w:ascii="Book Antiqua" w:hAnsi="Book Antiqua"/>
          <w:b w:val="0"/>
          <w:bCs w:val="0"/>
          <w:kern w:val="2"/>
          <w:sz w:val="24"/>
          <w:szCs w:val="24"/>
          <w:vertAlign w:val="superscript"/>
        </w:rPr>
        <w:t>[1</w:t>
      </w:r>
      <w:r w:rsidR="000A4E6A" w:rsidRPr="00470496">
        <w:rPr>
          <w:rFonts w:ascii="Book Antiqua" w:hAnsi="Book Antiqua"/>
          <w:b w:val="0"/>
          <w:bCs w:val="0"/>
          <w:kern w:val="2"/>
          <w:sz w:val="24"/>
          <w:szCs w:val="24"/>
          <w:vertAlign w:val="superscript"/>
          <w:lang w:eastAsia="zh-CN"/>
        </w:rPr>
        <w:t>7</w:t>
      </w:r>
      <w:r w:rsidR="000A4E6A" w:rsidRPr="00470496">
        <w:rPr>
          <w:rFonts w:ascii="Book Antiqua" w:hAnsi="Book Antiqua"/>
          <w:b w:val="0"/>
          <w:bCs w:val="0"/>
          <w:kern w:val="2"/>
          <w:sz w:val="24"/>
          <w:szCs w:val="24"/>
          <w:vertAlign w:val="superscript"/>
        </w:rPr>
        <w:t>]</w:t>
      </w:r>
      <w:r w:rsidR="000A4E6A" w:rsidRPr="00470496">
        <w:rPr>
          <w:rFonts w:ascii="Book Antiqua" w:hAnsi="Book Antiqua"/>
          <w:b w:val="0"/>
          <w:bCs w:val="0"/>
          <w:kern w:val="2"/>
          <w:sz w:val="24"/>
          <w:szCs w:val="24"/>
          <w:vertAlign w:val="superscript"/>
        </w:rPr>
        <w:fldChar w:fldCharType="end"/>
      </w:r>
      <w:r w:rsidRPr="00470496">
        <w:rPr>
          <w:rFonts w:ascii="Book Antiqua" w:hAnsi="Book Antiqua"/>
          <w:b w:val="0"/>
          <w:bCs w:val="0"/>
          <w:kern w:val="2"/>
          <w:sz w:val="24"/>
          <w:szCs w:val="24"/>
        </w:rPr>
        <w:t xml:space="preserve"> reported that miR-25 positively regulates gastric cancer cell migration, invasion and proliferation by directly targeting transducer of </w:t>
      </w:r>
      <w:r w:rsidR="004F2125" w:rsidRPr="00470496">
        <w:rPr>
          <w:rFonts w:ascii="Book Antiqua" w:eastAsiaTheme="minorEastAsia" w:hAnsi="Book Antiqua"/>
          <w:b w:val="0"/>
          <w:bCs w:val="0"/>
          <w:kern w:val="2"/>
          <w:sz w:val="24"/>
          <w:szCs w:val="24"/>
        </w:rPr>
        <w:t>EGFR</w:t>
      </w:r>
      <w:r w:rsidR="004F2125" w:rsidRPr="00470496">
        <w:rPr>
          <w:rFonts w:ascii="Book Antiqua" w:eastAsiaTheme="minorEastAsia" w:hAnsi="Book Antiqua"/>
          <w:b w:val="0"/>
          <w:bCs w:val="0"/>
          <w:kern w:val="2"/>
          <w:sz w:val="24"/>
          <w:szCs w:val="24"/>
          <w:lang w:eastAsia="zh-CN"/>
        </w:rPr>
        <w:t>2, 1</w:t>
      </w:r>
      <w:r w:rsidR="004F2125" w:rsidRPr="00470496">
        <w:rPr>
          <w:rFonts w:ascii="Book Antiqua" w:eastAsiaTheme="minorEastAsia" w:hAnsi="Book Antiqua"/>
          <w:b w:val="0"/>
          <w:bCs w:val="0"/>
          <w:kern w:val="2"/>
          <w:sz w:val="24"/>
          <w:szCs w:val="24"/>
        </w:rPr>
        <w:t> </w:t>
      </w:r>
      <w:r w:rsidR="004F2125" w:rsidRPr="00470496">
        <w:rPr>
          <w:rFonts w:ascii="Book Antiqua" w:eastAsiaTheme="minorEastAsia" w:hAnsi="Book Antiqua"/>
          <w:b w:val="0"/>
          <w:bCs w:val="0"/>
          <w:kern w:val="2"/>
          <w:sz w:val="24"/>
          <w:szCs w:val="24"/>
          <w:lang w:eastAsia="zh-CN"/>
        </w:rPr>
        <w:t>(</w:t>
      </w:r>
      <w:r w:rsidR="004F2125" w:rsidRPr="00470496">
        <w:rPr>
          <w:rFonts w:ascii="Book Antiqua" w:eastAsiaTheme="minorEastAsia" w:hAnsi="Book Antiqua"/>
          <w:b w:val="0"/>
          <w:bCs w:val="0"/>
          <w:kern w:val="2"/>
          <w:sz w:val="24"/>
          <w:szCs w:val="24"/>
        </w:rPr>
        <w:t>epidermal growth factor receptor</w:t>
      </w:r>
      <w:r w:rsidR="004F2125" w:rsidRPr="00470496">
        <w:rPr>
          <w:rFonts w:ascii="Book Antiqua" w:eastAsiaTheme="minorEastAsia" w:hAnsi="Book Antiqua"/>
          <w:b w:val="0"/>
          <w:bCs w:val="0"/>
          <w:kern w:val="2"/>
          <w:sz w:val="24"/>
          <w:szCs w:val="24"/>
          <w:lang w:eastAsia="zh-CN"/>
        </w:rPr>
        <w:t>2, 1)</w:t>
      </w:r>
      <w:r w:rsidR="00294C4D">
        <w:rPr>
          <w:rFonts w:ascii="Book Antiqua" w:hAnsi="Book Antiqua"/>
          <w:b w:val="0"/>
          <w:bCs w:val="0"/>
          <w:kern w:val="2"/>
          <w:sz w:val="24"/>
          <w:szCs w:val="24"/>
        </w:rPr>
        <w:t xml:space="preserve">. </w:t>
      </w:r>
      <w:r w:rsidRPr="00470496">
        <w:rPr>
          <w:rFonts w:ascii="Book Antiqua" w:hAnsi="Book Antiqua"/>
          <w:b w:val="0"/>
          <w:bCs w:val="0"/>
          <w:kern w:val="2"/>
          <w:sz w:val="24"/>
          <w:szCs w:val="24"/>
        </w:rPr>
        <w:t>Furthermore, miR-20a and miR-17 were shown to be upregulated in gastric cancer tissues</w:t>
      </w:r>
      <w:r w:rsidRPr="00470496">
        <w:rPr>
          <w:rFonts w:ascii="Book Antiqua" w:hAnsi="Book Antiqua"/>
          <w:b w:val="0"/>
          <w:bCs w:val="0"/>
          <w:kern w:val="2"/>
          <w:sz w:val="24"/>
          <w:szCs w:val="24"/>
          <w:vertAlign w:val="superscript"/>
        </w:rPr>
        <w:fldChar w:fldCharType="begin"/>
      </w:r>
      <w:r w:rsidRPr="00470496">
        <w:rPr>
          <w:rFonts w:ascii="Book Antiqua" w:hAnsi="Book Antiqua"/>
          <w:b w:val="0"/>
          <w:bCs w:val="0"/>
          <w:kern w:val="2"/>
          <w:sz w:val="24"/>
          <w:szCs w:val="24"/>
          <w:vertAlign w:val="superscript"/>
        </w:rPr>
        <w:instrText xml:space="preserve"> ADDIN EN.CITE &lt;EndNote&gt;&lt;Cite&gt;&lt;Author&gt;Zhang&lt;/Author&gt;&lt;Year&gt;2014&lt;/Year&gt;&lt;RecNum&gt;17&lt;/RecNum&gt;&lt;record&gt;&lt;rec-number&gt;17&lt;/rec-number&gt;&lt;ref-type name="Journal Article"&gt;17&lt;/ref-type&gt;&lt;contributors&gt;&lt;authors&gt;&lt;author&gt;Zhang, X.&lt;/author&gt;&lt;author&gt;Kong, Y.&lt;/author&gt;&lt;author&gt;Xu, X.&lt;/author&gt;&lt;author&gt;Xing, H.&lt;/author&gt;&lt;author&gt;Zhang, Y.&lt;/author&gt;&lt;author&gt;Han, F.&lt;/author&gt;&lt;author&gt;Li, W.&lt;/author&gt;&lt;author&gt;Yang, Q.&lt;/author&gt;&lt;author&gt;Zeng, J.&lt;/author&gt;&lt;author&gt;Jia, J.&lt;/author&gt;&lt;author&gt;Liu, Z.&lt;/author&gt;&lt;/authors&gt;&lt;/contributors&gt;&lt;auth-address&gt;Department of Biochemistry and Molecular Biology, School of Medicine, Shandong University, Jinan, P. R. China.&amp;#xD;Department of Biochemistry and Molecular Biology, School of Medicine, Shandong University, Jinan, P. R. China.&amp;#xD;Department of Biochemistry and Molecular Biology, School of Medicine, Shandong University, Jinan, P. R. China.&amp;#xD;Department of Anesthesiology, Shandong Cancer Hospital, Jinan, P.R. China.&amp;#xD;Department of Radiation Oncology, Shandong Cancer Hospital; Jinan, P.R. China.&amp;#xD;Department of Microbiology, Key Laboratory for Experimental Teratology of Chinese Ministry of Education, School of Medicine, Shandong University, Jinan, P. R. China.&amp;#xD;Department of Microbiology, Key Laboratory for Experimental Teratology of Chinese Ministry of Education, School of Medicine, Shandong University, Jinan, P. R. China.&amp;#xD;Department of Microbiology, Key Laboratory for Experimental Teratology of Chinese Ministry of Education, School of Medicine, Shandong University, Jinan, P. R. China.&amp;#xD;Department of Biochemistry and Molecular Biology, School of Medicine, Shandong University, Jinan, P. R. China.&amp;#xD;Department of Microbiology, Key Laboratory for Experimental Teratology of Chinese Ministry of Education, School of Medicine, Shandong University, Jinan, P. R. China.&amp;#xD;Department of Biochemistry and Molecular Biology, School of Medicine, Shandong University, Jinan, P. R. China.&lt;/auth-address&gt;&lt;titles&gt;&lt;title&gt;F-box protein FBXO31 is down-regulated in gastric cancer and negatively regulated by miR-17 and miR-20a&lt;/title&gt;&lt;secondary-title&gt;Oncotarget&lt;/secondary-title&gt;&lt;/titles&gt;&lt;periodical&gt;&lt;full-title&gt;Oncotarget&lt;/full-title&gt;&lt;/periodical&gt;&lt;pages&gt;6178-90&lt;/pages&gt;&lt;volume&gt;5&lt;/volume&gt;&lt;number&gt;15&lt;/number&gt;&lt;keywords&gt;&lt;keyword&gt;Animals&lt;/keyword&gt;&lt;keyword&gt;Cell Cycle/physiology&lt;/keyword&gt;&lt;keyword&gt;Cell Line, Tumor&lt;/keyword&gt;&lt;keyword&gt;Cell Proliferation/physiology&lt;/keyword&gt;&lt;keyword&gt;Down-Regulation&lt;/keyword&gt;&lt;keyword&gt;F-Box Proteins/*biosynthesis/genetics&lt;/keyword&gt;&lt;keyword&gt;Female&lt;/keyword&gt;&lt;keyword&gt;Heterografts&lt;/keyword&gt;&lt;keyword&gt;Humans&lt;/keyword&gt;&lt;keyword&gt;Male&lt;/keyword&gt;&lt;keyword&gt;Mice&lt;/keyword&gt;&lt;keyword&gt;Mice, Inbred BALB C&lt;/keyword&gt;&lt;keyword&gt;Mice, Nude&lt;/keyword&gt;&lt;keyword&gt;MicroRNAs/genetics/*metabolism&lt;/keyword&gt;&lt;keyword&gt;Middle Aged&lt;/keyword&gt;&lt;keyword&gt;RNA, Messenger/genetics/metabolism&lt;/keyword&gt;&lt;keyword&gt;Stomach Neoplasms/genetics/*metabolism/pathology&lt;/keyword&gt;&lt;keyword&gt;Tumor Suppressor Proteins/*biosynthesis/genetics&lt;/keyword&gt;&lt;keyword&gt;Xenograft Model Antitumor Assays&lt;/keyword&gt;&lt;/keywords&gt;&lt;dates&gt;&lt;year&gt;2014&lt;/year&gt;&lt;pub-dates&gt;&lt;date&gt;Aug 15&lt;/date&gt;&lt;/pub-dates&gt;&lt;/dates&gt;&lt;accession-num&gt;25115392&lt;/accession-num&gt;&lt;urls&gt;&lt;related-urls&gt;&lt;url&gt;http://www.ncbi.nlm.nih.gov/entrez/query.fcgi?cmd=Retrieve&amp;amp;db=PubMed&amp;amp;dopt=Citation&amp;amp;list_uids=25115392 &lt;/url&gt;&lt;/related-urls&gt;&lt;/urls&gt;&lt;/record&gt;&lt;/Cite&gt;&lt;/EndNote&gt;</w:instrText>
      </w:r>
      <w:r w:rsidRPr="00470496">
        <w:rPr>
          <w:rFonts w:ascii="Book Antiqua" w:hAnsi="Book Antiqua"/>
          <w:b w:val="0"/>
          <w:bCs w:val="0"/>
          <w:kern w:val="2"/>
          <w:sz w:val="24"/>
          <w:szCs w:val="24"/>
          <w:vertAlign w:val="superscript"/>
        </w:rPr>
        <w:fldChar w:fldCharType="separate"/>
      </w:r>
      <w:r w:rsidRPr="00470496">
        <w:rPr>
          <w:rFonts w:ascii="Book Antiqua" w:hAnsi="Book Antiqua"/>
          <w:b w:val="0"/>
          <w:bCs w:val="0"/>
          <w:kern w:val="2"/>
          <w:sz w:val="24"/>
          <w:szCs w:val="24"/>
          <w:vertAlign w:val="superscript"/>
        </w:rPr>
        <w:t>[1</w:t>
      </w:r>
      <w:r w:rsidRPr="00470496">
        <w:rPr>
          <w:rFonts w:ascii="Book Antiqua" w:hAnsi="Book Antiqua"/>
          <w:b w:val="0"/>
          <w:bCs w:val="0"/>
          <w:kern w:val="2"/>
          <w:sz w:val="24"/>
          <w:szCs w:val="24"/>
          <w:vertAlign w:val="superscript"/>
          <w:lang w:eastAsia="zh-CN"/>
        </w:rPr>
        <w:t>8</w:t>
      </w:r>
      <w:r w:rsidRPr="00470496">
        <w:rPr>
          <w:rFonts w:ascii="Book Antiqua" w:hAnsi="Book Antiqua"/>
          <w:b w:val="0"/>
          <w:bCs w:val="0"/>
          <w:kern w:val="2"/>
          <w:sz w:val="24"/>
          <w:szCs w:val="24"/>
          <w:vertAlign w:val="superscript"/>
        </w:rPr>
        <w:t>]</w:t>
      </w:r>
      <w:r w:rsidRPr="00470496">
        <w:rPr>
          <w:rFonts w:ascii="Book Antiqua" w:hAnsi="Book Antiqua"/>
          <w:b w:val="0"/>
          <w:bCs w:val="0"/>
          <w:kern w:val="2"/>
          <w:sz w:val="24"/>
          <w:szCs w:val="24"/>
          <w:vertAlign w:val="superscript"/>
        </w:rPr>
        <w:fldChar w:fldCharType="end"/>
      </w:r>
      <w:r w:rsidRPr="00470496">
        <w:rPr>
          <w:rFonts w:ascii="Book Antiqua" w:hAnsi="Book Antiqua"/>
          <w:b w:val="0"/>
          <w:bCs w:val="0"/>
          <w:kern w:val="2"/>
          <w:sz w:val="24"/>
          <w:szCs w:val="24"/>
        </w:rPr>
        <w:t>. Also, miR-21-5p was found be a useful predictor of recurrence in early gastric cancer</w:t>
      </w:r>
      <w:r w:rsidRPr="00470496">
        <w:rPr>
          <w:rFonts w:ascii="Book Antiqua" w:hAnsi="Book Antiqua"/>
          <w:b w:val="0"/>
          <w:bCs w:val="0"/>
          <w:kern w:val="2"/>
          <w:sz w:val="24"/>
          <w:szCs w:val="24"/>
          <w:vertAlign w:val="superscript"/>
        </w:rPr>
        <w:fldChar w:fldCharType="begin"/>
      </w:r>
      <w:r w:rsidRPr="00470496">
        <w:rPr>
          <w:rFonts w:ascii="Book Antiqua" w:hAnsi="Book Antiqua"/>
          <w:b w:val="0"/>
          <w:bCs w:val="0"/>
          <w:kern w:val="2"/>
          <w:sz w:val="24"/>
          <w:szCs w:val="24"/>
          <w:vertAlign w:val="superscript"/>
        </w:rPr>
        <w:instrText xml:space="preserve"> ADDIN EN.CITE &lt;EndNote&gt;&lt;Cite&gt;&lt;Author&gt;Park&lt;/Author&gt;&lt;Year&gt;2016&lt;/Year&gt;&lt;RecNum&gt;18&lt;/RecNum&gt;&lt;record&gt;&lt;rec-number&gt;18&lt;/rec-number&gt;&lt;ref-type name="Journal Article"&gt;17&lt;/ref-type&gt;&lt;contributors&gt;&lt;authors&gt;&lt;author&gt;Park, S. K.&lt;/author&gt;&lt;author&gt;Park, Y. S.&lt;/author&gt;&lt;author&gt;Ahn, J. Y.&lt;/author&gt;&lt;author&gt;Do, E. J.&lt;/author&gt;&lt;author&gt;Kim, D.&lt;/author&gt;&lt;author&gt;Kim, J. E.&lt;/author&gt;&lt;author&gt;Jung, K.&lt;/author&gt;&lt;author&gt;Byeon, J. S.&lt;/author&gt;&lt;author&gt;Ye, B. D.&lt;/author&gt;&lt;author&gt;Yang, D. H.&lt;/author&gt;&lt;author&gt;Park, S. H.&lt;/author&gt;&lt;author&gt;Hwang, S. W.&lt;/author&gt;&lt;author&gt;Jung, H. Y.&lt;/author&gt;&lt;author&gt;Myung, S. J.&lt;/author&gt;&lt;/authors&gt;&lt;/contributors&gt;&lt;auth-address&gt;Department of Internal Medicine, Kangbuk Samsung Hospital, Sungkyunkwan University School of Medicine, Seoul, Republic of Korea.&amp;#xD;Department of Pathology, University of Ulsan College of Medicine, Seoul, Republic of Korea.&amp;#xD;Department of Gastroenterolgy, University of Ulsan College of Medicine, Seoul, Republic of Korea.&amp;#xD;Asan Institute for Life Sciences, Asan Medical Center, University of Ulsan College of Medicine, Seoul, Republic of Korea.&amp;#xD;Genolution Inc. Seoul, Republic of Korea.&amp;#xD;Genolution Inc. Seoul, Republic of Korea.&amp;#xD;Department of Gastroenterolgy, University of Ulsan College of Medicine, Seoul, Republic of Korea.&amp;#xD;Department of Gastroenterolgy, University of Ulsan College of Medicine, Seoul, Republic of Korea.&amp;#xD;Department of Gastroenterolgy, University of Ulsan College of Medicine, Seoul, Republic of Korea.&amp;#xD;Department of Gastroenterolgy, University of Ulsan College of Medicine, Seoul, Republic of Korea.&amp;#xD;Department of Gastroenterolgy, University of Ulsan College of Medicine, Seoul, Republic of Korea.&amp;#xD;Department of Gastroenterolgy, University of Ulsan College of Medicine, Seoul, Republic of Korea.&amp;#xD;Department of Gastroenterolgy, University of Ulsan College of Medicine, Seoul, Republic of Korea.&amp;#xD;Department of Gastroenterolgy, University of Ulsan College of Medicine, Seoul, Republic of Korea.&amp;#xD;Asan Institute for Life Sciences, Asan Medical Center, University of Ulsan College of Medicine, Seoul, Republic of Korea.&lt;/auth-address&gt;&lt;titles&gt;&lt;title&gt;MiR 21-5p as a predictor of recurrence in young gastric cancer patients&lt;/title&gt;&lt;secondary-title&gt;J Gastroenterol Hepatol&lt;/secondary-title&gt;&lt;/titles&gt;&lt;periodical&gt;&lt;full-title&gt;J Gastroenterol Hepatol&lt;/full-title&gt;&lt;/periodical&gt;&lt;dates&gt;&lt;year&gt;2016&lt;/year&gt;&lt;pub-dates&gt;&lt;date&gt;Jan 29&lt;/date&gt;&lt;/pub-dates&gt;&lt;/dates&gt;&lt;accession-num&gt;26824898&lt;/accession-num&gt;&lt;urls&gt;&lt;related-urls&gt;&lt;url&gt;http://www.ncbi.nlm.nih.gov/entrez/query.fcgi?cmd=Retrieve&amp;amp;db=PubMed&amp;amp;dopt=Citation&amp;amp;list_uids=26824898 &lt;/url&gt;&lt;/related-urls&gt;&lt;/urls&gt;&lt;/record&gt;&lt;/Cite&gt;&lt;/EndNote&gt;</w:instrText>
      </w:r>
      <w:r w:rsidRPr="00470496">
        <w:rPr>
          <w:rFonts w:ascii="Book Antiqua" w:hAnsi="Book Antiqua"/>
          <w:b w:val="0"/>
          <w:bCs w:val="0"/>
          <w:kern w:val="2"/>
          <w:sz w:val="24"/>
          <w:szCs w:val="24"/>
          <w:vertAlign w:val="superscript"/>
        </w:rPr>
        <w:fldChar w:fldCharType="separate"/>
      </w:r>
      <w:r w:rsidRPr="00470496">
        <w:rPr>
          <w:rFonts w:ascii="Book Antiqua" w:hAnsi="Book Antiqua"/>
          <w:b w:val="0"/>
          <w:bCs w:val="0"/>
          <w:kern w:val="2"/>
          <w:sz w:val="24"/>
          <w:szCs w:val="24"/>
          <w:vertAlign w:val="superscript"/>
        </w:rPr>
        <w:t>[1</w:t>
      </w:r>
      <w:r w:rsidRPr="00470496">
        <w:rPr>
          <w:rFonts w:ascii="Book Antiqua" w:hAnsi="Book Antiqua"/>
          <w:b w:val="0"/>
          <w:bCs w:val="0"/>
          <w:kern w:val="2"/>
          <w:sz w:val="24"/>
          <w:szCs w:val="24"/>
          <w:vertAlign w:val="superscript"/>
          <w:lang w:eastAsia="zh-CN"/>
        </w:rPr>
        <w:t>9</w:t>
      </w:r>
      <w:r w:rsidRPr="00470496">
        <w:rPr>
          <w:rFonts w:ascii="Book Antiqua" w:hAnsi="Book Antiqua"/>
          <w:b w:val="0"/>
          <w:bCs w:val="0"/>
          <w:kern w:val="2"/>
          <w:sz w:val="24"/>
          <w:szCs w:val="24"/>
          <w:vertAlign w:val="superscript"/>
        </w:rPr>
        <w:t>]</w:t>
      </w:r>
      <w:r w:rsidRPr="00470496">
        <w:rPr>
          <w:rFonts w:ascii="Book Antiqua" w:hAnsi="Book Antiqua"/>
          <w:b w:val="0"/>
          <w:bCs w:val="0"/>
          <w:kern w:val="2"/>
          <w:sz w:val="24"/>
          <w:szCs w:val="24"/>
          <w:vertAlign w:val="superscript"/>
        </w:rPr>
        <w:fldChar w:fldCharType="end"/>
      </w:r>
      <w:r w:rsidRPr="00470496">
        <w:rPr>
          <w:rFonts w:ascii="Book Antiqua" w:hAnsi="Book Antiqua"/>
          <w:b w:val="0"/>
          <w:bCs w:val="0"/>
          <w:kern w:val="2"/>
          <w:sz w:val="24"/>
          <w:szCs w:val="24"/>
        </w:rPr>
        <w:t>. </w:t>
      </w:r>
    </w:p>
    <w:p w:rsidR="00663FD0" w:rsidRPr="00470496" w:rsidRDefault="00663FD0" w:rsidP="006E381D">
      <w:pPr>
        <w:autoSpaceDE w:val="0"/>
        <w:autoSpaceDN w:val="0"/>
        <w:adjustRightInd w:val="0"/>
        <w:snapToGrid w:val="0"/>
        <w:spacing w:line="360" w:lineRule="auto"/>
        <w:ind w:firstLineChars="100" w:firstLine="240"/>
        <w:rPr>
          <w:rFonts w:ascii="Book Antiqua" w:hAnsi="Book Antiqua" w:cs="AdvOT82c4f4c4"/>
          <w:kern w:val="0"/>
          <w:sz w:val="24"/>
          <w:szCs w:val="24"/>
        </w:rPr>
      </w:pPr>
      <w:proofErr w:type="gramStart"/>
      <w:r w:rsidRPr="00470496">
        <w:rPr>
          <w:rFonts w:ascii="Book Antiqua" w:hAnsi="Book Antiqua" w:cs="Times New Roman"/>
          <w:sz w:val="24"/>
          <w:szCs w:val="24"/>
        </w:rPr>
        <w:t>miR</w:t>
      </w:r>
      <w:proofErr w:type="gramEnd"/>
      <w:r w:rsidRPr="00470496">
        <w:rPr>
          <w:rFonts w:ascii="Book Antiqua" w:hAnsi="Book Antiqua" w:cs="Times New Roman"/>
          <w:sz w:val="24"/>
          <w:szCs w:val="24"/>
        </w:rPr>
        <w:t xml:space="preserve">-145, a tumor-suppressive miRNA, is associated with tumor growth and metastasis in several types of cancer. Recently, Chen </w:t>
      </w:r>
      <w:r w:rsidRPr="00470496">
        <w:rPr>
          <w:rFonts w:ascii="Book Antiqua" w:hAnsi="Book Antiqua" w:cs="Times New Roman"/>
          <w:i/>
          <w:sz w:val="24"/>
          <w:szCs w:val="24"/>
        </w:rPr>
        <w:t>et al</w:t>
      </w:r>
      <w:r w:rsidR="006E381D" w:rsidRPr="00470496">
        <w:rPr>
          <w:rFonts w:ascii="Book Antiqua" w:hAnsi="Book Antiqua" w:cs="Times New Roman"/>
          <w:sz w:val="24"/>
          <w:szCs w:val="24"/>
          <w:vertAlign w:val="superscript"/>
        </w:rPr>
        <w:fldChar w:fldCharType="begin"/>
      </w:r>
      <w:r w:rsidR="006E381D" w:rsidRPr="00470496">
        <w:rPr>
          <w:rFonts w:ascii="Book Antiqua" w:hAnsi="Book Antiqua" w:cs="Times New Roman"/>
          <w:sz w:val="24"/>
          <w:szCs w:val="24"/>
          <w:vertAlign w:val="superscript"/>
        </w:rPr>
        <w:instrText xml:space="preserve"> ADDIN EN.CITE &lt;EndNote&gt;&lt;Cite&gt;&lt;Author&gt;Chen&lt;/Author&gt;&lt;Year&gt;2015&lt;/Year&gt;&lt;RecNum&gt;19&lt;/RecNum&gt;&lt;record&gt;&lt;rec-number&gt;19&lt;/rec-number&gt;&lt;ref-type name="Journal Article"&gt;17&lt;/ref-type&gt;&lt;contributors&gt;&lt;authors&gt;&lt;author&gt;Chen, J. J.&lt;/author&gt;&lt;author&gt;Cai, W. Y.&lt;/author&gt;&lt;author&gt;Liu, X. W.&lt;/author&gt;&lt;author&gt;Luo, Q. C.&lt;/author&gt;&lt;author&gt;Chen, G.&lt;/author&gt;&lt;author&gt;Huang, W. F.&lt;/author&gt;&lt;author&gt;Li, N.&lt;/author&gt;&lt;author&gt;Cai, J. C.&lt;/author&gt;&lt;/authors&gt;&lt;/contributors&gt;&lt;auth-address&gt;Department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China.&amp;#xD;Department of Gastrointestinal Surgery, Zhongshan Hospital of Xiamen University, Xiamen, Fujian, China.&amp;#xD;Department of Gastrointestinal Surgery, Zhongshan Hospital of Xiamen University, Xiamen, Fujian, China; Institute of Gastrointestinal Oncology, Medical College of Xiamen University, Xiamen, Fujian, China.&lt;/auth-address&gt;&lt;titles&gt;&lt;title&gt;Reverse Correlation between MicroRNA-145 and FSCN1 Affecting Gastric Cancer Migration and Invasion&lt;/title&gt;&lt;secondary-title&gt;PLoS One&lt;/secondary-title&gt;&lt;/titles&gt;&lt;periodical&gt;&lt;full-title&gt;PLoS One&lt;/full-title&gt;&lt;/periodical&gt;&lt;pages&gt;e0126890&lt;/pages&gt;&lt;volume&gt;10&lt;/volume&gt;&lt;number&gt;5&lt;/number&gt;&lt;keywords&gt;&lt;keyword&gt;3&amp;apos; Untranslated Regions&lt;/keyword&gt;&lt;keyword&gt;Carrier Proteins/genetics/*metabolism&lt;/keyword&gt;&lt;keyword&gt;Cell Line, Tumor&lt;/keyword&gt;&lt;keyword&gt;*Cell Movement/genetics&lt;/keyword&gt;&lt;keyword&gt;Gene Expression Regulation, Neoplastic&lt;/keyword&gt;&lt;keyword&gt;HEK293 Cells&lt;/keyword&gt;&lt;keyword&gt;Humans&lt;/keyword&gt;&lt;keyword&gt;MicroRNAs/genetics/*metabolism&lt;/keyword&gt;&lt;keyword&gt;Microfilament Proteins/genetics/*metabolism&lt;/keyword&gt;&lt;keyword&gt;Neoplasm Invasiveness&lt;/keyword&gt;&lt;keyword&gt;RNA, Small Interfering/metabolism&lt;/keyword&gt;&lt;keyword&gt;Stomach Neoplasms/*genetics/*pathology&lt;/keyword&gt;&lt;/keywords&gt;&lt;dates&gt;&lt;year&gt;2015&lt;/year&gt;&lt;/dates&gt;&lt;accession-num&gt;26010149&lt;/accession-num&gt;&lt;urls&gt;&lt;related-urls&gt;&lt;url&gt;http://www.ncbi.nlm.nih.gov/entrez/query.fcgi?cmd=Retrieve&amp;amp;db=PubMed&amp;amp;dopt=Citation&amp;amp;list_uids=26010149 &lt;/url&gt;&lt;/related-urls&gt;&lt;/urls&gt;&lt;/record&gt;&lt;/Cite&gt;&lt;/EndNote&gt;</w:instrText>
      </w:r>
      <w:r w:rsidR="006E381D" w:rsidRPr="00470496">
        <w:rPr>
          <w:rFonts w:ascii="Book Antiqua" w:hAnsi="Book Antiqua" w:cs="Times New Roman"/>
          <w:sz w:val="24"/>
          <w:szCs w:val="24"/>
          <w:vertAlign w:val="superscript"/>
        </w:rPr>
        <w:fldChar w:fldCharType="separate"/>
      </w:r>
      <w:r w:rsidR="006E381D" w:rsidRPr="00470496">
        <w:rPr>
          <w:rFonts w:ascii="Book Antiqua" w:hAnsi="Book Antiqua" w:cs="Times New Roman"/>
          <w:sz w:val="24"/>
          <w:szCs w:val="24"/>
          <w:vertAlign w:val="superscript"/>
        </w:rPr>
        <w:t>[20]</w:t>
      </w:r>
      <w:r w:rsidR="006E381D"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showed that miR-145 regulates cell migration and invasion in gastric cancer primarily by directly targeting</w:t>
      </w:r>
      <w:r w:rsidRPr="00470496">
        <w:rPr>
          <w:rFonts w:ascii="Book Antiqua" w:hAnsi="Book Antiqua" w:cs="Times New Roman"/>
          <w:sz w:val="24"/>
          <w:szCs w:val="24"/>
          <w:shd w:val="clear" w:color="auto" w:fill="FFFFFF"/>
        </w:rPr>
        <w:t xml:space="preserve"> </w:t>
      </w:r>
      <w:r w:rsidRPr="00470496">
        <w:rPr>
          <w:rFonts w:ascii="Book Antiqua" w:hAnsi="Book Antiqua" w:cs="Times New Roman"/>
          <w:sz w:val="24"/>
          <w:szCs w:val="24"/>
        </w:rPr>
        <w:t>FSCN1</w:t>
      </w:r>
      <w:r w:rsidR="00DC2B1D" w:rsidRPr="00470496">
        <w:rPr>
          <w:rFonts w:ascii="Book Antiqua" w:hAnsi="Book Antiqua" w:cs="Times New Roman"/>
          <w:sz w:val="24"/>
          <w:szCs w:val="24"/>
        </w:rPr>
        <w:t xml:space="preserve"> (</w:t>
      </w:r>
      <w:proofErr w:type="spellStart"/>
      <w:r w:rsidR="00DC2B1D" w:rsidRPr="00470496">
        <w:rPr>
          <w:rFonts w:ascii="Book Antiqua" w:eastAsiaTheme="minorEastAsia" w:hAnsi="Book Antiqua" w:cs="Times New Roman"/>
          <w:bCs/>
          <w:sz w:val="24"/>
          <w:szCs w:val="24"/>
        </w:rPr>
        <w:t>fascin</w:t>
      </w:r>
      <w:proofErr w:type="spellEnd"/>
      <w:r w:rsidR="00DC2B1D" w:rsidRPr="00470496">
        <w:rPr>
          <w:rFonts w:ascii="Book Antiqua" w:eastAsiaTheme="minorEastAsia" w:hAnsi="Book Antiqua" w:cs="Times New Roman"/>
          <w:bCs/>
          <w:sz w:val="24"/>
          <w:szCs w:val="24"/>
        </w:rPr>
        <w:t xml:space="preserve"> actin-bundling protein 1</w:t>
      </w:r>
      <w:r w:rsidR="00DC2B1D" w:rsidRPr="00470496">
        <w:rPr>
          <w:rFonts w:ascii="Book Antiqua" w:hAnsi="Book Antiqua" w:cs="Times New Roman"/>
          <w:sz w:val="24"/>
          <w:szCs w:val="24"/>
        </w:rPr>
        <w:t>)</w:t>
      </w:r>
      <w:r w:rsidRPr="00470496">
        <w:rPr>
          <w:rFonts w:ascii="Book Antiqua" w:hAnsi="Book Antiqua" w:cs="Times New Roman"/>
          <w:sz w:val="24"/>
          <w:szCs w:val="24"/>
        </w:rPr>
        <w:t>. Furthermore, miR-145 regulates embryonic stem cell differentiation and simultaneously tunes multiple stemness genes, including KLF4, Oct4, and Sox2</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&lt;EndNote&gt;&lt;Cite&gt;&lt;Author&gt;Xu&lt;/Author&gt;&lt;Year&gt;2009&lt;/Year&gt;&lt;RecNum&gt;20&lt;/RecNum&gt;&lt;record&gt;&lt;rec-number&gt;20&lt;/rec-number&gt;&lt;ref-type name="Journal Article"&gt;17&lt;/ref-type&gt;&lt;contributors&gt;&lt;authors&gt;&lt;author&gt;Xu, N.&lt;/author&gt;&lt;author&gt;Papagiannakopoulos, T.&lt;/author&gt;&lt;author&gt;Pan, G.&lt;/author&gt;&lt;author&gt;Thomson, J. A.&lt;/author&gt;&lt;author&gt;Kosik, K. S.&lt;/author&gt;&lt;/authors&gt;&lt;/contributors&gt;&lt;auth-address&gt;Neuroscience Research Institute, Department of Molecular, Cellular, and Developmental Biology, The University of California, Santa Barbara, Santa Barbara, CA 93106, USA.&lt;/auth-address&gt;&lt;titles&gt;&lt;title&gt;MicroRNA-145 regulates OCT4, SOX2, and KLF4 and represses pluripotency in human embryonic stem cells&lt;/title&gt;&lt;secondary-title&gt;Cell&lt;/secondary-title&gt;&lt;/titles&gt;&lt;periodical&gt;&lt;full-title&gt;Cell&lt;/full-title&gt;&lt;/periodical&gt;&lt;pages&gt;647-58&lt;/pages&gt;&lt;volume&gt;137&lt;/volume&gt;&lt;number&gt;4&lt;/number&gt;&lt;keywords&gt;&lt;keyword&gt;3&amp;apos; Untranslated Regions/metabolism&lt;/keyword&gt;&lt;keyword&gt;*Cell Differentiation&lt;/keyword&gt;&lt;keyword&gt;Cell Line&lt;/keyword&gt;&lt;keyword&gt;Embryonic Stem Cells/*cytology/metabolism&lt;/keyword&gt;&lt;keyword&gt;*Gene Expression Regulation, Developmental&lt;/keyword&gt;&lt;keyword&gt;Humans&lt;/keyword&gt;&lt;keyword&gt;Kruppel-Like Transcription Factors/*genetics&lt;/keyword&gt;&lt;keyword&gt;MicroRNAs/*metabolism&lt;/keyword&gt;&lt;keyword&gt;Octamer Transcription Factor-3/*genetics&lt;/keyword&gt;&lt;keyword&gt;Pluripotent Stem Cells/*cytology/metabolism&lt;/keyword&gt;&lt;keyword&gt;SOXB1 Transcription Factors/*genetics&lt;/keyword&gt;&lt;/keywords&gt;&lt;dates&gt;&lt;year&gt;2009&lt;/year&gt;&lt;pub-dates&gt;&lt;date&gt;May 15&lt;/date&gt;&lt;/pub-dates&gt;&lt;/dates&gt;&lt;accession-num&gt;19409607&lt;/accession-num&gt;&lt;urls&gt;&lt;related-urls&gt;&lt;url&gt;http://www.ncbi.nlm.nih.gov/entrez/query.fcgi?cmd=Retrieve&amp;amp;db=PubMed&amp;amp;dopt=Citation&amp;amp;list_uids=19409607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[21]</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However, the potential mechanism of miR-145 in gastric cancer stem cell properties and chemo-resistance is unclear. In the current study, we found that miR-145 is decreased, while the expression of CD44 is markedly increased in gastric cancer cells with stemness</w:t>
      </w:r>
      <w:bookmarkStart w:id="771" w:name="_GoBack"/>
      <w:bookmarkEnd w:id="771"/>
      <w:r w:rsidRPr="00470496">
        <w:rPr>
          <w:rFonts w:ascii="Book Antiqua" w:hAnsi="Book Antiqua" w:cs="Times New Roman"/>
          <w:sz w:val="24"/>
          <w:szCs w:val="24"/>
        </w:rPr>
        <w:t xml:space="preserve"> properties. CD44 is a target directly regulated by miR-145. Overexpression of miR-145 in gastric cancer greatly inhibited gastric cancer cell stemness properties and chemo-resistance. We also found that the tumor suppressive and chemo-resistance lowering effects of miR-145 in gastric cancer cells were significantly reversed by overexpression of CD44. These findings, for the first time, demonstrate that miR-145 inhibited the stem-like properties of gastric cancer mainly by directly targeting CD44.</w:t>
      </w:r>
    </w:p>
    <w:p w:rsidR="00663FD0" w:rsidRPr="00470496" w:rsidRDefault="00663FD0" w:rsidP="00B52E10">
      <w:pPr>
        <w:adjustRightInd w:val="0"/>
        <w:snapToGrid w:val="0"/>
        <w:spacing w:line="360" w:lineRule="auto"/>
        <w:rPr>
          <w:rFonts w:ascii="Book Antiqua" w:hAnsi="Book Antiqua" w:cs="Times New Roman"/>
          <w:b/>
          <w:bCs/>
          <w:kern w:val="0"/>
          <w:sz w:val="24"/>
          <w:szCs w:val="24"/>
        </w:rPr>
      </w:pPr>
    </w:p>
    <w:p w:rsidR="00663FD0" w:rsidRPr="00470496" w:rsidRDefault="00663FD0" w:rsidP="00B52E10">
      <w:pPr>
        <w:adjustRightInd w:val="0"/>
        <w:snapToGrid w:val="0"/>
        <w:spacing w:line="360" w:lineRule="auto"/>
        <w:rPr>
          <w:rFonts w:ascii="Book Antiqua" w:hAnsi="Book Antiqua" w:cs="Times New Roman"/>
          <w:b/>
          <w:bCs/>
          <w:kern w:val="0"/>
          <w:sz w:val="24"/>
          <w:szCs w:val="24"/>
        </w:rPr>
      </w:pPr>
      <w:r w:rsidRPr="00470496">
        <w:rPr>
          <w:rFonts w:ascii="Book Antiqua" w:hAnsi="Book Antiqua" w:cs="Times New Roman"/>
          <w:b/>
          <w:bCs/>
          <w:kern w:val="0"/>
          <w:sz w:val="24"/>
          <w:szCs w:val="24"/>
        </w:rPr>
        <w:t>MATERIALS AND METHODS</w:t>
      </w:r>
    </w:p>
    <w:p w:rsidR="00663FD0" w:rsidRPr="00470496" w:rsidRDefault="00663FD0" w:rsidP="00B52E10">
      <w:pPr>
        <w:adjustRightInd w:val="0"/>
        <w:snapToGrid w:val="0"/>
        <w:spacing w:line="360" w:lineRule="auto"/>
        <w:rPr>
          <w:rFonts w:ascii="Book Antiqua" w:hAnsi="Book Antiqua" w:cs="Times New Roman"/>
          <w:b/>
          <w:bCs/>
          <w:i/>
          <w:kern w:val="0"/>
          <w:sz w:val="24"/>
          <w:szCs w:val="24"/>
        </w:rPr>
      </w:pPr>
      <w:r w:rsidRPr="00470496">
        <w:rPr>
          <w:rFonts w:ascii="Book Antiqua" w:hAnsi="Book Antiqua" w:cs="Times New Roman"/>
          <w:b/>
          <w:bCs/>
          <w:i/>
          <w:kern w:val="0"/>
          <w:sz w:val="24"/>
          <w:szCs w:val="24"/>
        </w:rPr>
        <w:t>Plasmid construction</w:t>
      </w:r>
    </w:p>
    <w:p w:rsidR="00663FD0" w:rsidRPr="00470496" w:rsidRDefault="00663FD0" w:rsidP="00B52E10">
      <w:pPr>
        <w:autoSpaceDE w:val="0"/>
        <w:autoSpaceDN w:val="0"/>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The human CD44 3’- UTR was amplified from MGC-803 cDNA by polymerase chain reaction (PCR) amplification using the following primer pairs: 5’-TACGAGCTCCACCTACACCATTATCTTGGAAAGA-3’ (Forward); </w:t>
      </w:r>
      <w:r w:rsidRPr="00470496">
        <w:rPr>
          <w:rFonts w:ascii="Book Antiqua" w:hAnsi="Book Antiqua" w:cs="Times New Roman"/>
          <w:sz w:val="24"/>
          <w:szCs w:val="24"/>
        </w:rPr>
        <w:lastRenderedPageBreak/>
        <w:t xml:space="preserve">5’-TCAACGCGTCCAATAAGTGCTTTCAACTCAGCA-3’ (Reverse). CD44 3’UTR was cloned downstream of the luciferase coding sequence in the </w:t>
      </w:r>
      <w:proofErr w:type="spellStart"/>
      <w:r w:rsidRPr="00470496">
        <w:rPr>
          <w:rFonts w:ascii="Book Antiqua" w:hAnsi="Book Antiqua" w:cs="Times New Roman"/>
          <w:sz w:val="24"/>
          <w:szCs w:val="24"/>
        </w:rPr>
        <w:t>pMIR</w:t>
      </w:r>
      <w:proofErr w:type="spellEnd"/>
      <w:r w:rsidRPr="00470496">
        <w:rPr>
          <w:rFonts w:ascii="Book Antiqua" w:hAnsi="Book Antiqua" w:cs="Times New Roman"/>
          <w:sz w:val="24"/>
          <w:szCs w:val="24"/>
        </w:rPr>
        <w:t>-REPORT (</w:t>
      </w:r>
      <w:proofErr w:type="spellStart"/>
      <w:r w:rsidRPr="00470496">
        <w:rPr>
          <w:rFonts w:ascii="Book Antiqua" w:hAnsi="Book Antiqua" w:cs="Times New Roman"/>
          <w:sz w:val="24"/>
          <w:szCs w:val="24"/>
        </w:rPr>
        <w:t>Ambion</w:t>
      </w:r>
      <w:proofErr w:type="spellEnd"/>
      <w:r w:rsidRPr="00470496">
        <w:rPr>
          <w:rFonts w:ascii="Book Antiqua" w:hAnsi="Book Antiqua" w:cs="Times New Roman"/>
          <w:sz w:val="24"/>
          <w:szCs w:val="24"/>
        </w:rPr>
        <w:t xml:space="preserve">) vector at the </w:t>
      </w:r>
      <w:proofErr w:type="spellStart"/>
      <w:r w:rsidRPr="00470496">
        <w:rPr>
          <w:rFonts w:ascii="Book Antiqua" w:hAnsi="Book Antiqua" w:cs="Times New Roman"/>
          <w:sz w:val="24"/>
          <w:szCs w:val="24"/>
        </w:rPr>
        <w:t>SacI</w:t>
      </w:r>
      <w:proofErr w:type="spellEnd"/>
      <w:r w:rsidRPr="00470496">
        <w:rPr>
          <w:rFonts w:ascii="Book Antiqua" w:hAnsi="Book Antiqua" w:cs="Times New Roman"/>
          <w:sz w:val="24"/>
          <w:szCs w:val="24"/>
        </w:rPr>
        <w:t>/</w:t>
      </w:r>
      <w:proofErr w:type="spellStart"/>
      <w:r w:rsidRPr="00470496">
        <w:rPr>
          <w:rFonts w:ascii="Book Antiqua" w:hAnsi="Book Antiqua" w:cs="Times New Roman"/>
          <w:sz w:val="24"/>
          <w:szCs w:val="24"/>
        </w:rPr>
        <w:t>MluI</w:t>
      </w:r>
      <w:proofErr w:type="spellEnd"/>
      <w:r w:rsidRPr="00470496">
        <w:rPr>
          <w:rFonts w:ascii="Book Antiqua" w:hAnsi="Book Antiqua" w:cs="Times New Roman"/>
          <w:sz w:val="24"/>
          <w:szCs w:val="24"/>
        </w:rPr>
        <w:t xml:space="preserve"> restriction sites to construct the human CD44-3’UTR-luciferase reporter. Mutations were introduced into the </w:t>
      </w:r>
      <w:proofErr w:type="spellStart"/>
      <w:r w:rsidRPr="00470496">
        <w:rPr>
          <w:rFonts w:ascii="Book Antiqua" w:hAnsi="Book Antiqua" w:cs="Times New Roman"/>
          <w:sz w:val="24"/>
          <w:szCs w:val="24"/>
        </w:rPr>
        <w:t>miR</w:t>
      </w:r>
      <w:proofErr w:type="spellEnd"/>
      <w:r w:rsidRPr="00470496">
        <w:rPr>
          <w:rFonts w:ascii="Book Antiqua" w:hAnsi="Book Antiqua" w:cs="Times New Roman"/>
          <w:sz w:val="24"/>
          <w:szCs w:val="24"/>
        </w:rPr>
        <w:t xml:space="preserve">-binding sites using a </w:t>
      </w:r>
      <w:proofErr w:type="spellStart"/>
      <w:r w:rsidRPr="00470496">
        <w:rPr>
          <w:rFonts w:ascii="Book Antiqua" w:hAnsi="Book Antiqua" w:cs="Times New Roman"/>
          <w:sz w:val="24"/>
          <w:szCs w:val="24"/>
        </w:rPr>
        <w:t>QuikChange</w:t>
      </w:r>
      <w:proofErr w:type="spellEnd"/>
      <w:r w:rsidRPr="00470496">
        <w:rPr>
          <w:rFonts w:ascii="Book Antiqua" w:hAnsi="Book Antiqua" w:cs="Times New Roman"/>
          <w:sz w:val="24"/>
          <w:szCs w:val="24"/>
        </w:rPr>
        <w:t xml:space="preserve"> Mutagenesis Kit (</w:t>
      </w:r>
      <w:proofErr w:type="spellStart"/>
      <w:r w:rsidRPr="00470496">
        <w:rPr>
          <w:rFonts w:ascii="Book Antiqua" w:hAnsi="Book Antiqua" w:cs="Times New Roman"/>
          <w:sz w:val="24"/>
          <w:szCs w:val="24"/>
        </w:rPr>
        <w:t>TransGen</w:t>
      </w:r>
      <w:proofErr w:type="spellEnd"/>
      <w:r w:rsidR="00C72381" w:rsidRPr="00470496">
        <w:rPr>
          <w:rFonts w:ascii="Book Antiqua" w:hAnsi="Book Antiqua" w:cs="Times New Roman"/>
          <w:sz w:val="24"/>
          <w:szCs w:val="24"/>
        </w:rPr>
        <w:t>, Beijing, China</w:t>
      </w:r>
      <w:r w:rsidRPr="00470496">
        <w:rPr>
          <w:rFonts w:ascii="Book Antiqua" w:hAnsi="Book Antiqua" w:cs="Times New Roman"/>
          <w:sz w:val="24"/>
          <w:szCs w:val="24"/>
        </w:rPr>
        <w:t>). The mutation primers were as follows:</w:t>
      </w:r>
      <w:r w:rsidRPr="00470496">
        <w:rPr>
          <w:rFonts w:ascii="Book Antiqua" w:hAnsi="Book Antiqua"/>
          <w:sz w:val="24"/>
          <w:szCs w:val="24"/>
        </w:rPr>
        <w:t xml:space="preserve"> </w:t>
      </w:r>
      <w:r w:rsidRPr="00470496">
        <w:rPr>
          <w:rFonts w:ascii="Book Antiqua" w:hAnsi="Book Antiqua" w:cs="Times New Roman"/>
          <w:sz w:val="24"/>
          <w:szCs w:val="24"/>
        </w:rPr>
        <w:t>5’-ACTTGAAAGAAA</w:t>
      </w:r>
      <w:r w:rsidRPr="00470496">
        <w:rPr>
          <w:rFonts w:ascii="Book Antiqua" w:hAnsi="Book Antiqua" w:cs="Times New Roman"/>
          <w:sz w:val="24"/>
          <w:szCs w:val="24"/>
          <w:u w:val="single"/>
        </w:rPr>
        <w:t>G</w:t>
      </w:r>
      <w:r w:rsidRPr="00470496">
        <w:rPr>
          <w:rFonts w:ascii="Book Antiqua" w:hAnsi="Book Antiqua" w:cs="Times New Roman"/>
          <w:sz w:val="24"/>
          <w:szCs w:val="24"/>
        </w:rPr>
        <w:t>T</w:t>
      </w:r>
      <w:r w:rsidRPr="00470496">
        <w:rPr>
          <w:rFonts w:ascii="Book Antiqua" w:hAnsi="Book Antiqua" w:cs="Times New Roman"/>
          <w:sz w:val="24"/>
          <w:szCs w:val="24"/>
          <w:u w:val="single"/>
        </w:rPr>
        <w:t>C</w:t>
      </w:r>
      <w:r w:rsidRPr="00470496">
        <w:rPr>
          <w:rFonts w:ascii="Book Antiqua" w:hAnsi="Book Antiqua" w:cs="Times New Roman"/>
          <w:sz w:val="24"/>
          <w:szCs w:val="24"/>
        </w:rPr>
        <w:t>GACATTAGGCCACTAT-3’ (Forward); 5’-</w:t>
      </w:r>
      <w:r w:rsidRPr="00470496">
        <w:rPr>
          <w:rFonts w:ascii="Book Antiqua" w:hAnsi="Book Antiqua" w:cs="Times New Roman"/>
          <w:sz w:val="24"/>
          <w:szCs w:val="24"/>
          <w:u w:val="single"/>
        </w:rPr>
        <w:t>G</w:t>
      </w:r>
      <w:r w:rsidRPr="00470496">
        <w:rPr>
          <w:rFonts w:ascii="Book Antiqua" w:hAnsi="Book Antiqua" w:cs="Times New Roman"/>
          <w:sz w:val="24"/>
          <w:szCs w:val="24"/>
        </w:rPr>
        <w:t>A</w:t>
      </w:r>
      <w:r w:rsidRPr="00470496">
        <w:rPr>
          <w:rFonts w:ascii="Book Antiqua" w:hAnsi="Book Antiqua" w:cs="Times New Roman"/>
          <w:sz w:val="24"/>
          <w:szCs w:val="24"/>
          <w:u w:val="single"/>
        </w:rPr>
        <w:t>C</w:t>
      </w:r>
      <w:r w:rsidRPr="00470496">
        <w:rPr>
          <w:rFonts w:ascii="Book Antiqua" w:hAnsi="Book Antiqua" w:cs="Times New Roman"/>
          <w:sz w:val="24"/>
          <w:szCs w:val="24"/>
        </w:rPr>
        <w:t xml:space="preserve">TTTCTTTCAAGTTGAAAAGAAAATAAAAAG-3’ (Reverse) (mutation sites underlined). For the CD44 expression plasmids, sequences were amplified by PCR using the following primers: 5’-TACACGCGTATGGACAAGTTTTGGTGGCA-3’ (Forward); 5’-TCAGCTAGCCACCCCAATCTTCATGTCCAC-3’ (Reverse). The amplified fragment was cloned into the </w:t>
      </w:r>
      <w:proofErr w:type="spellStart"/>
      <w:r w:rsidRPr="00470496">
        <w:rPr>
          <w:rFonts w:ascii="Book Antiqua" w:hAnsi="Book Antiqua" w:cs="Times New Roman"/>
          <w:sz w:val="24"/>
          <w:szCs w:val="24"/>
        </w:rPr>
        <w:t>MluI</w:t>
      </w:r>
      <w:proofErr w:type="spellEnd"/>
      <w:r w:rsidRPr="00470496">
        <w:rPr>
          <w:rFonts w:ascii="Book Antiqua" w:hAnsi="Book Antiqua" w:cs="Times New Roman"/>
          <w:sz w:val="24"/>
          <w:szCs w:val="24"/>
        </w:rPr>
        <w:t xml:space="preserve"> /</w:t>
      </w:r>
      <w:proofErr w:type="spellStart"/>
      <w:r w:rsidRPr="00470496">
        <w:rPr>
          <w:rFonts w:ascii="Book Antiqua" w:hAnsi="Book Antiqua" w:cs="Times New Roman"/>
          <w:sz w:val="24"/>
          <w:szCs w:val="24"/>
        </w:rPr>
        <w:t>NheI</w:t>
      </w:r>
      <w:proofErr w:type="spellEnd"/>
      <w:r w:rsidRPr="00470496">
        <w:rPr>
          <w:rFonts w:ascii="Book Antiqua" w:hAnsi="Book Antiqua" w:cs="Times New Roman"/>
          <w:sz w:val="24"/>
          <w:szCs w:val="24"/>
        </w:rPr>
        <w:t xml:space="preserve"> sites in the </w:t>
      </w:r>
      <w:proofErr w:type="spellStart"/>
      <w:r w:rsidRPr="00470496">
        <w:rPr>
          <w:rFonts w:ascii="Book Antiqua" w:hAnsi="Book Antiqua" w:cs="Times New Roman"/>
          <w:sz w:val="24"/>
          <w:szCs w:val="24"/>
        </w:rPr>
        <w:t>pLV</w:t>
      </w:r>
      <w:proofErr w:type="spellEnd"/>
      <w:r w:rsidRPr="00470496">
        <w:rPr>
          <w:rFonts w:ascii="Book Antiqua" w:hAnsi="Book Antiqua" w:cs="Times New Roman"/>
          <w:sz w:val="24"/>
          <w:szCs w:val="24"/>
        </w:rPr>
        <w:t>-CS 2.0.</w:t>
      </w:r>
    </w:p>
    <w:p w:rsidR="006E381D" w:rsidRPr="00470496" w:rsidRDefault="006E381D" w:rsidP="00B52E10">
      <w:pPr>
        <w:autoSpaceDE w:val="0"/>
        <w:autoSpaceDN w:val="0"/>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Cell cultures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The human gastric cancer cell line, MGC-803, was purchased from the Institute of Cell Biology (Shanghai, China, </w:t>
      </w:r>
      <w:hyperlink r:id="rId10" w:history="1">
        <w:r w:rsidRPr="00470496">
          <w:rPr>
            <w:rFonts w:ascii="Book Antiqua" w:hAnsi="Book Antiqua" w:cs="Times New Roman"/>
            <w:sz w:val="24"/>
            <w:szCs w:val="24"/>
          </w:rPr>
          <w:t>http://www.cellbank.org.cn</w:t>
        </w:r>
      </w:hyperlink>
      <w:r w:rsidRPr="00470496">
        <w:rPr>
          <w:rFonts w:ascii="Book Antiqua" w:hAnsi="Book Antiqua" w:cs="Times New Roman"/>
          <w:sz w:val="24"/>
          <w:szCs w:val="24"/>
        </w:rPr>
        <w:t xml:space="preserve">). Cells were maintained in Royal Park Memorial Institute-1640 (RPMI-1640) medium. All cell culture media were supplemented with 10% fetal bovine serum (FBS), and 1% penicillin-streptomycin (all from Invitrogen, Carlsbad, CA, </w:t>
      </w:r>
      <w:r w:rsidR="000A4E6A" w:rsidRPr="000A4E6A">
        <w:rPr>
          <w:rFonts w:ascii="Book Antiqua" w:hAnsi="Book Antiqua" w:cs="Times New Roman"/>
          <w:sz w:val="24"/>
          <w:szCs w:val="24"/>
        </w:rPr>
        <w:t>United States</w:t>
      </w:r>
      <w:r w:rsidRPr="00470496">
        <w:rPr>
          <w:rFonts w:ascii="Book Antiqua" w:hAnsi="Book Antiqua" w:cs="Times New Roman"/>
          <w:sz w:val="24"/>
          <w:szCs w:val="24"/>
        </w:rPr>
        <w:t>).</w:t>
      </w:r>
    </w:p>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Tumor sphere culture</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Tumor sphere cultures were grown in ultralow attachment six-well plates (Corning, Lowell, MA, </w:t>
      </w:r>
      <w:r w:rsidR="000A4E6A" w:rsidRPr="000A4E6A">
        <w:rPr>
          <w:rFonts w:ascii="Book Antiqua" w:hAnsi="Book Antiqua" w:cs="Times New Roman"/>
          <w:sz w:val="24"/>
          <w:szCs w:val="24"/>
        </w:rPr>
        <w:t>United States</w:t>
      </w:r>
      <w:r w:rsidRPr="00470496">
        <w:rPr>
          <w:rFonts w:ascii="Book Antiqua" w:hAnsi="Book Antiqua" w:cs="Times New Roman"/>
          <w:sz w:val="24"/>
          <w:szCs w:val="24"/>
        </w:rPr>
        <w:t>) using a cell suspension (500 cells/mL) in serum-free DMEM/F12 media (Invitrogen), supplemented with 20 ng/mL epidermal growth factor (EGF, Sigma-Aldrich), 4 μg/mL insulin (Sigma-Aldrich), B27 supplement (1</w:t>
      </w:r>
      <w:r w:rsidR="000A4E6A">
        <w:rPr>
          <w:rFonts w:ascii="Book Antiqua" w:hAnsi="Book Antiqua" w:cs="Times New Roman" w:hint="eastAsia"/>
          <w:sz w:val="24"/>
          <w:szCs w:val="24"/>
        </w:rPr>
        <w:t xml:space="preserve"> </w:t>
      </w:r>
      <w:r w:rsidRPr="00470496">
        <w:rPr>
          <w:rFonts w:ascii="Book Antiqua" w:hAnsi="Book Antiqua" w:cs="Times New Roman"/>
          <w:sz w:val="24"/>
          <w:szCs w:val="24"/>
        </w:rPr>
        <w:t>×, Invitrogen), and 1% penicillin-streptomycin in a humidified incubator at 37</w:t>
      </w:r>
      <w:r w:rsidR="000A4E6A">
        <w:rPr>
          <w:rFonts w:ascii="Book Antiqua" w:hAnsi="Book Antiqua" w:cs="Times New Roman" w:hint="eastAsia"/>
          <w:sz w:val="24"/>
          <w:szCs w:val="24"/>
        </w:rPr>
        <w:t xml:space="preserve"> </w:t>
      </w:r>
      <w:r w:rsidRPr="00470496">
        <w:rPr>
          <w:rFonts w:ascii="宋体" w:hAnsi="宋体" w:cs="宋体" w:hint="eastAsia"/>
          <w:sz w:val="24"/>
          <w:szCs w:val="24"/>
        </w:rPr>
        <w:t>℃</w:t>
      </w:r>
      <w:r w:rsidRPr="00470496">
        <w:rPr>
          <w:rFonts w:ascii="Book Antiqua" w:hAnsi="Book Antiqua" w:cs="Times New Roman"/>
          <w:sz w:val="24"/>
          <w:szCs w:val="24"/>
        </w:rPr>
        <w:t xml:space="preserve"> in 5% CO</w:t>
      </w:r>
      <w:r w:rsidRPr="00470496">
        <w:rPr>
          <w:rFonts w:ascii="Book Antiqua" w:hAnsi="Book Antiqua" w:cs="Times New Roman"/>
          <w:sz w:val="24"/>
          <w:szCs w:val="24"/>
          <w:vertAlign w:val="subscript"/>
        </w:rPr>
        <w:t>2</w:t>
      </w:r>
      <w:r w:rsidRPr="00470496">
        <w:rPr>
          <w:rFonts w:ascii="Book Antiqua" w:hAnsi="Book Antiqua" w:cs="Times New Roman"/>
          <w:sz w:val="24"/>
          <w:szCs w:val="24"/>
        </w:rPr>
        <w:t xml:space="preserve">. </w:t>
      </w:r>
    </w:p>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utoSpaceDE w:val="0"/>
        <w:autoSpaceDN w:val="0"/>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Luciferase reporter assay</w:t>
      </w:r>
    </w:p>
    <w:p w:rsidR="00663FD0" w:rsidRPr="00470496" w:rsidRDefault="00663FD0" w:rsidP="00B52E10">
      <w:pPr>
        <w:autoSpaceDE w:val="0"/>
        <w:autoSpaceDN w:val="0"/>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Cells were transfected with pWT-CD44-3’UTR-luc or pMT-CD44-3’UTR-luc</w:t>
      </w:r>
      <w:r w:rsidR="00762EC5" w:rsidRPr="00470496">
        <w:rPr>
          <w:rFonts w:ascii="Book Antiqua" w:hAnsi="Book Antiqua" w:cs="Times New Roman"/>
          <w:sz w:val="24"/>
          <w:szCs w:val="24"/>
        </w:rPr>
        <w:t xml:space="preserve"> </w:t>
      </w:r>
      <w:r w:rsidR="00762EC5" w:rsidRPr="00470496">
        <w:rPr>
          <w:rFonts w:ascii="Book Antiqua" w:hAnsi="Book Antiqua" w:cs="Times New Roman"/>
          <w:sz w:val="24"/>
          <w:szCs w:val="24"/>
        </w:rPr>
        <w:lastRenderedPageBreak/>
        <w:t>(WT, wild type; MT, mutant type)</w:t>
      </w:r>
      <w:r w:rsidRPr="00470496">
        <w:rPr>
          <w:rFonts w:ascii="Book Antiqua" w:hAnsi="Book Antiqua" w:cs="Times New Roman"/>
          <w:sz w:val="24"/>
          <w:szCs w:val="24"/>
        </w:rPr>
        <w:t>, β-</w:t>
      </w:r>
      <w:proofErr w:type="spellStart"/>
      <w:r w:rsidRPr="00470496">
        <w:rPr>
          <w:rFonts w:ascii="Book Antiqua" w:hAnsi="Book Antiqua" w:cs="Times New Roman"/>
          <w:sz w:val="24"/>
          <w:szCs w:val="24"/>
        </w:rPr>
        <w:t>galactosidase</w:t>
      </w:r>
      <w:proofErr w:type="spellEnd"/>
      <w:r w:rsidRPr="00470496">
        <w:rPr>
          <w:rFonts w:ascii="Book Antiqua" w:hAnsi="Book Antiqua" w:cs="Times New Roman"/>
          <w:sz w:val="24"/>
          <w:szCs w:val="24"/>
        </w:rPr>
        <w:t xml:space="preserve"> and miR-145 mimics or </w:t>
      </w:r>
      <w:proofErr w:type="gramStart"/>
      <w:r w:rsidRPr="00470496">
        <w:rPr>
          <w:rFonts w:ascii="Book Antiqua" w:hAnsi="Book Antiqua" w:cs="Times New Roman"/>
          <w:sz w:val="24"/>
          <w:szCs w:val="24"/>
        </w:rPr>
        <w:t>an</w:t>
      </w:r>
      <w:proofErr w:type="gramEnd"/>
      <w:r w:rsidRPr="00470496">
        <w:rPr>
          <w:rFonts w:ascii="Book Antiqua" w:hAnsi="Book Antiqua" w:cs="Times New Roman"/>
          <w:sz w:val="24"/>
          <w:szCs w:val="24"/>
        </w:rPr>
        <w:t xml:space="preserve"> miR-145 inhibitor (</w:t>
      </w:r>
      <w:proofErr w:type="spellStart"/>
      <w:r w:rsidRPr="00470496">
        <w:rPr>
          <w:rFonts w:ascii="Book Antiqua" w:hAnsi="Book Antiqua" w:cs="Times New Roman"/>
          <w:sz w:val="24"/>
          <w:szCs w:val="24"/>
        </w:rPr>
        <w:t>RiboBio</w:t>
      </w:r>
      <w:proofErr w:type="spellEnd"/>
      <w:r w:rsidRPr="00470496">
        <w:rPr>
          <w:rFonts w:ascii="Book Antiqua" w:hAnsi="Book Antiqua" w:cs="Times New Roman"/>
          <w:sz w:val="24"/>
          <w:szCs w:val="24"/>
        </w:rPr>
        <w:t xml:space="preserve">, Guangzhou, China) using </w:t>
      </w:r>
      <w:proofErr w:type="spellStart"/>
      <w:r w:rsidRPr="00470496">
        <w:rPr>
          <w:rFonts w:ascii="Book Antiqua" w:hAnsi="Book Antiqua" w:cs="Times New Roman"/>
          <w:sz w:val="24"/>
          <w:szCs w:val="24"/>
        </w:rPr>
        <w:t>Lipofectamine</w:t>
      </w:r>
      <w:proofErr w:type="spellEnd"/>
      <w:r w:rsidRPr="00470496">
        <w:rPr>
          <w:rFonts w:ascii="Book Antiqua" w:hAnsi="Book Antiqua" w:cs="Times New Roman"/>
          <w:sz w:val="24"/>
          <w:szCs w:val="24"/>
        </w:rPr>
        <w:t xml:space="preserve"> 2000 transfection reagent (Invitrogen). Luciferase activity was measured 36 h after transfection, and the transfection efficiency was normalized to internal β-</w:t>
      </w:r>
      <w:proofErr w:type="spellStart"/>
      <w:r w:rsidRPr="00470496">
        <w:rPr>
          <w:rFonts w:ascii="Book Antiqua" w:hAnsi="Book Antiqua" w:cs="Times New Roman"/>
          <w:sz w:val="24"/>
          <w:szCs w:val="24"/>
        </w:rPr>
        <w:t>galactosidase</w:t>
      </w:r>
      <w:proofErr w:type="spellEnd"/>
      <w:r w:rsidRPr="00470496">
        <w:rPr>
          <w:rFonts w:ascii="Book Antiqua" w:hAnsi="Book Antiqua" w:cs="Times New Roman"/>
          <w:sz w:val="24"/>
          <w:szCs w:val="24"/>
        </w:rPr>
        <w:t xml:space="preserve"> activity.</w:t>
      </w:r>
    </w:p>
    <w:p w:rsidR="006E381D" w:rsidRPr="00470496" w:rsidRDefault="006E381D" w:rsidP="00B52E10">
      <w:pPr>
        <w:autoSpaceDE w:val="0"/>
        <w:autoSpaceDN w:val="0"/>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RNA extraction, RT-PCR and quantitative real-time PCR</w:t>
      </w:r>
    </w:p>
    <w:p w:rsidR="00663FD0" w:rsidRPr="00470496" w:rsidRDefault="00663FD0" w:rsidP="00B52E10">
      <w:pPr>
        <w:pStyle w:val="Default"/>
        <w:snapToGrid w:val="0"/>
        <w:spacing w:line="360" w:lineRule="auto"/>
        <w:jc w:val="both"/>
        <w:rPr>
          <w:rFonts w:ascii="Book Antiqua" w:hAnsi="Book Antiqua" w:cs="Times New Roman"/>
          <w:color w:val="auto"/>
          <w:kern w:val="2"/>
        </w:rPr>
      </w:pPr>
      <w:r w:rsidRPr="00470496">
        <w:rPr>
          <w:rFonts w:ascii="Book Antiqua" w:hAnsi="Book Antiqua" w:cs="Times New Roman"/>
          <w:color w:val="auto"/>
          <w:kern w:val="2"/>
        </w:rPr>
        <w:t>Total RNA was extracted using TRIZOL Reagent (Invitrogen) and reverse transcribed with R-PCR Quick Master Mix (</w:t>
      </w:r>
      <w:proofErr w:type="spellStart"/>
      <w:r w:rsidRPr="00470496">
        <w:rPr>
          <w:rFonts w:ascii="Book Antiqua" w:hAnsi="Book Antiqua" w:cs="Times New Roman"/>
          <w:color w:val="auto"/>
          <w:kern w:val="2"/>
        </w:rPr>
        <w:t>Toyoba</w:t>
      </w:r>
      <w:proofErr w:type="spellEnd"/>
      <w:r w:rsidRPr="00470496">
        <w:rPr>
          <w:rFonts w:ascii="Book Antiqua" w:hAnsi="Book Antiqua" w:cs="Times New Roman"/>
          <w:color w:val="auto"/>
          <w:kern w:val="2"/>
        </w:rPr>
        <w:t xml:space="preserve">) to produce </w:t>
      </w:r>
      <w:proofErr w:type="spellStart"/>
      <w:r w:rsidRPr="00470496">
        <w:rPr>
          <w:rFonts w:ascii="Book Antiqua" w:hAnsi="Book Antiqua" w:cs="Times New Roman"/>
          <w:color w:val="auto"/>
          <w:kern w:val="2"/>
        </w:rPr>
        <w:t>cDNA</w:t>
      </w:r>
      <w:proofErr w:type="spellEnd"/>
      <w:r w:rsidRPr="00470496">
        <w:rPr>
          <w:rFonts w:ascii="Book Antiqua" w:hAnsi="Book Antiqua" w:cs="Times New Roman"/>
          <w:color w:val="auto"/>
          <w:kern w:val="2"/>
        </w:rPr>
        <w:t>. Real-time PCR was performed using SYBR Green-based detection in a LightCycler</w:t>
      </w:r>
      <w:r w:rsidRPr="00470496">
        <w:rPr>
          <w:rFonts w:ascii="Book Antiqua" w:hAnsi="Book Antiqua" w:cs="Times New Roman"/>
          <w:color w:val="auto"/>
          <w:kern w:val="2"/>
          <w:vertAlign w:val="superscript"/>
        </w:rPr>
        <w:t>®</w:t>
      </w:r>
      <w:r w:rsidRPr="00470496">
        <w:rPr>
          <w:rFonts w:ascii="Book Antiqua" w:hAnsi="Book Antiqua" w:cs="Times New Roman"/>
          <w:color w:val="auto"/>
          <w:kern w:val="2"/>
        </w:rPr>
        <w:t>480 (Roche) according to the manufacturer’s instructions using the following primer pairs: CD44 (NM_000610.3) (Forward: 5’-CTCATGGATCTGAATCAGATGGA-3’, Reverse: 5’-ACTGCAATGCAAACTGCAAGA-3’); GAPDH (glyceraldehyde-3 phosphate dehydrogenase, NM_001289745.1) (Forward: 5’-TCTCCTCTGACTTCAACAGCGA-3’, Reverse: 5’-GTCCACCACCCTGTTGCTGT-3’). GAPDH levels were used as normalization controls.</w:t>
      </w:r>
    </w:p>
    <w:p w:rsidR="006E381D" w:rsidRPr="00470496" w:rsidRDefault="006E381D" w:rsidP="00B52E10">
      <w:pPr>
        <w:pStyle w:val="Default"/>
        <w:snapToGrid w:val="0"/>
        <w:spacing w:line="360" w:lineRule="auto"/>
        <w:jc w:val="both"/>
        <w:rPr>
          <w:rFonts w:ascii="Book Antiqua" w:hAnsi="Book Antiqua" w:cs="Times New Roman"/>
          <w:color w:val="auto"/>
          <w:kern w:val="2"/>
        </w:rPr>
      </w:pPr>
    </w:p>
    <w:p w:rsidR="00663FD0" w:rsidRPr="00470496" w:rsidRDefault="00663FD0" w:rsidP="00B52E10">
      <w:pPr>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Chemo-resistance assay</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The MTT assay (Cell titer 96</w:t>
      </w:r>
      <w:r w:rsidRPr="00470496">
        <w:rPr>
          <w:rFonts w:ascii="Book Antiqua" w:hAnsi="Book Antiqua"/>
          <w:sz w:val="24"/>
          <w:szCs w:val="24"/>
          <w:vertAlign w:val="superscript"/>
        </w:rPr>
        <w:t>®</w:t>
      </w:r>
      <w:r w:rsidRPr="00470496">
        <w:rPr>
          <w:rFonts w:ascii="Book Antiqua" w:hAnsi="Book Antiqua" w:cs="Times New Roman"/>
          <w:sz w:val="24"/>
          <w:szCs w:val="24"/>
        </w:rPr>
        <w:t xml:space="preserve"> Aqueous One Solution Cell Proliferation Assay, </w:t>
      </w:r>
      <w:proofErr w:type="spellStart"/>
      <w:r w:rsidRPr="00470496">
        <w:rPr>
          <w:rFonts w:ascii="Book Antiqua" w:hAnsi="Book Antiqua" w:cs="Times New Roman"/>
          <w:sz w:val="24"/>
          <w:szCs w:val="24"/>
        </w:rPr>
        <w:t>Promega</w:t>
      </w:r>
      <w:proofErr w:type="spellEnd"/>
      <w:r w:rsidRPr="00470496">
        <w:rPr>
          <w:rFonts w:ascii="Book Antiqua" w:hAnsi="Book Antiqua" w:cs="Times New Roman"/>
          <w:sz w:val="24"/>
          <w:szCs w:val="24"/>
        </w:rPr>
        <w:t>) was used to assess the rates of resistance to drugs. Briefly, MGC-803 cells were transfected with or without miR-145 or/and CD44, and after 12 h of transfection the gastric cancer cells (2</w:t>
      </w:r>
      <w:r w:rsidR="000A4E6A">
        <w:rPr>
          <w:rFonts w:ascii="Book Antiqua" w:hAnsi="Book Antiqua" w:cs="Times New Roman" w:hint="eastAsia"/>
          <w:sz w:val="24"/>
          <w:szCs w:val="24"/>
        </w:rPr>
        <w:t xml:space="preserve"> </w:t>
      </w:r>
      <w:r w:rsidRPr="00470496">
        <w:rPr>
          <w:rFonts w:ascii="Book Antiqua" w:hAnsi="Book Antiqua" w:cs="Times New Roman"/>
          <w:sz w:val="24"/>
          <w:szCs w:val="24"/>
        </w:rPr>
        <w:t>×</w:t>
      </w:r>
      <w:r w:rsidR="000A4E6A">
        <w:rPr>
          <w:rFonts w:ascii="Book Antiqua" w:hAnsi="Book Antiqua" w:cs="Times New Roman" w:hint="eastAsia"/>
          <w:sz w:val="24"/>
          <w:szCs w:val="24"/>
        </w:rPr>
        <w:t xml:space="preserve"> </w:t>
      </w:r>
      <w:r w:rsidRPr="00470496">
        <w:rPr>
          <w:rFonts w:ascii="Book Antiqua" w:hAnsi="Book Antiqua" w:cs="Times New Roman"/>
          <w:sz w:val="24"/>
          <w:szCs w:val="24"/>
        </w:rPr>
        <w:t>10</w:t>
      </w:r>
      <w:r w:rsidRPr="00470496">
        <w:rPr>
          <w:rFonts w:ascii="Book Antiqua" w:hAnsi="Book Antiqua" w:cs="Times New Roman"/>
          <w:sz w:val="24"/>
          <w:szCs w:val="24"/>
          <w:vertAlign w:val="superscript"/>
        </w:rPr>
        <w:t>3</w:t>
      </w:r>
      <w:r w:rsidRPr="00470496">
        <w:rPr>
          <w:rFonts w:ascii="Book Antiqua" w:hAnsi="Book Antiqua" w:cs="Times New Roman"/>
          <w:sz w:val="24"/>
          <w:szCs w:val="24"/>
        </w:rPr>
        <w:t>/well) were seeded in 96-well plates. The cells were then treated with the indicated concentration of chemotherapeutic drugs [5-FU (</w:t>
      </w:r>
      <w:r w:rsidR="00762EC5" w:rsidRPr="00470496">
        <w:rPr>
          <w:rFonts w:ascii="Book Antiqua" w:hAnsi="Book Antiqua" w:cs="Times New Roman"/>
          <w:sz w:val="24"/>
          <w:szCs w:val="24"/>
        </w:rPr>
        <w:t xml:space="preserve">5-Fluorouracil, </w:t>
      </w:r>
      <w:r w:rsidRPr="00470496">
        <w:rPr>
          <w:rFonts w:ascii="Book Antiqua" w:hAnsi="Book Antiqua" w:cs="Times New Roman"/>
          <w:sz w:val="24"/>
          <w:szCs w:val="24"/>
        </w:rPr>
        <w:t xml:space="preserve">Sigma-Aldrich) and cisplatin (Sigma-Aldrich)]. The MTT assay was performed 72 h later using the </w:t>
      </w:r>
      <w:proofErr w:type="spellStart"/>
      <w:r w:rsidRPr="00470496">
        <w:rPr>
          <w:rFonts w:ascii="Book Antiqua" w:hAnsi="Book Antiqua" w:cs="Times New Roman"/>
          <w:sz w:val="24"/>
          <w:szCs w:val="24"/>
        </w:rPr>
        <w:t>iMarkmicroplate</w:t>
      </w:r>
      <w:proofErr w:type="spellEnd"/>
      <w:r w:rsidRPr="00470496">
        <w:rPr>
          <w:rFonts w:ascii="Book Antiqua" w:hAnsi="Book Antiqua" w:cs="Times New Roman"/>
          <w:sz w:val="24"/>
          <w:szCs w:val="24"/>
        </w:rPr>
        <w:t xml:space="preserve"> Absorbance Reader (</w:t>
      </w:r>
      <w:proofErr w:type="spellStart"/>
      <w:r w:rsidRPr="00470496">
        <w:rPr>
          <w:rFonts w:ascii="Book Antiqua" w:hAnsi="Book Antiqua" w:cs="Times New Roman"/>
          <w:sz w:val="24"/>
          <w:szCs w:val="24"/>
        </w:rPr>
        <w:t>Bio-RAD</w:t>
      </w:r>
      <w:proofErr w:type="spellEnd"/>
      <w:r w:rsidRPr="00470496">
        <w:rPr>
          <w:rFonts w:ascii="Book Antiqua" w:hAnsi="Book Antiqua" w:cs="Times New Roman"/>
          <w:sz w:val="24"/>
          <w:szCs w:val="24"/>
        </w:rPr>
        <w:t xml:space="preserve">, Richmond, CA, </w:t>
      </w:r>
      <w:r w:rsidR="000A4E6A" w:rsidRPr="000A4E6A">
        <w:rPr>
          <w:rFonts w:ascii="Book Antiqua" w:hAnsi="Book Antiqua" w:cs="Times New Roman"/>
          <w:sz w:val="24"/>
          <w:szCs w:val="24"/>
        </w:rPr>
        <w:t>United States</w:t>
      </w:r>
      <w:r w:rsidRPr="00470496">
        <w:rPr>
          <w:rFonts w:ascii="Book Antiqua" w:hAnsi="Book Antiqua" w:cs="Times New Roman"/>
          <w:sz w:val="24"/>
          <w:szCs w:val="24"/>
        </w:rPr>
        <w:t>) according to the manufacturer’s instructions.</w:t>
      </w:r>
    </w:p>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Cell extraction and Western blotting</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Western blots were performed according to the protocols described </w:t>
      </w:r>
      <w:r w:rsidRPr="00470496">
        <w:rPr>
          <w:rFonts w:ascii="Book Antiqua" w:hAnsi="Book Antiqua" w:cs="Times New Roman"/>
          <w:sz w:val="24"/>
          <w:szCs w:val="24"/>
        </w:rPr>
        <w:lastRenderedPageBreak/>
        <w:t>previously</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&lt;EndNote&gt;&lt;Cite&gt;&lt;Author&gt;Huang&lt;/Author&gt;&lt;Year&gt;2014&lt;/Year&gt;&lt;RecNum&gt;21&lt;/RecNum&gt;&lt;record&gt;&lt;rec-number&gt;21&lt;/rec-number&gt;&lt;ref-type name="Journal Article"&gt;17&lt;/ref-type&gt;&lt;contributors&gt;&lt;authors&gt;&lt;author&gt;Huang, W.&lt;/author&gt;&lt;author&gt;Wan, C.&lt;/author&gt;&lt;author&gt;Luo, Q.&lt;/author&gt;&lt;author&gt;Huang, Z.&lt;/author&gt;&lt;author&gt;Luo, Q.&lt;/author&gt;&lt;/authors&gt;&lt;/contributors&gt;&lt;auth-address&gt;Department of Surgical Oncology, First Affiliated Hospital of Xiamen University &amp;amp; Xiamen Cancer Center, Xiamen 361003, Fujian, China. huangwf006@163.com.&amp;#xD;Jiangxi Key Laboratory for Postharvest Technology and Nondestructive Testing of Fruits &amp;amp; Vegetables, College of Agronomy, Jiangxi Agricultural University, Nanchang 330045, Jiangxi, China. lemonwan@126.com.&amp;#xD;Department of Surgical Oncology, First Affiliated Hospital of Xiamen University &amp;amp; Xiamen Cancer Center, Xiamen 361003, Fujian, China. qcluo@xmu.edu.cn.&amp;#xD;Department of Surgical Oncology, First Affiliated Hospital of Xiamen University &amp;amp; Xiamen Cancer Center, Xiamen 361003, Fujian, China. h74zj@126.com.&amp;#xD;Department of Surgical Oncology, First Affiliated Hospital of Xiamen University &amp;amp; Xiamen Cancer Center, Xiamen 361003, Fujian, China. luoqixmzsh@126.com.&lt;/auth-address&gt;&lt;titles&gt;&lt;title&gt;Genistein-inhibited cancer stem cell-like properties and reduced chemoresistance of gastric cancer&lt;/title&gt;&lt;secondary-title&gt;Int J Mol Sci&lt;/secondary-title&gt;&lt;/titles&gt;&lt;periodical&gt;&lt;full-title&gt;Int J Mol Sci&lt;/full-title&gt;&lt;/periodical&gt;&lt;pages&gt;3432-43&lt;/pages&gt;&lt;volume&gt;15&lt;/volume&gt;&lt;number&gt;3&lt;/number&gt;&lt;keywords&gt;&lt;keyword&gt;ATP-Binding Cassette Transporters/genetics&lt;/keyword&gt;&lt;keyword&gt;Animals&lt;/keyword&gt;&lt;keyword&gt;Antineoplastic Agents/pharmacology&lt;/keyword&gt;&lt;keyword&gt;Blotting, Western&lt;/keyword&gt;&lt;keyword&gt;Cell Line, Tumor&lt;/keyword&gt;&lt;keyword&gt;Cell Survival/drug effects&lt;/keyword&gt;&lt;keyword&gt;Cisplatin/pharmacology&lt;/keyword&gt;&lt;keyword&gt;Dose-Response Relationship, Drug&lt;/keyword&gt;&lt;keyword&gt;Drug Resistance, Neoplasm/*drug effects&lt;/keyword&gt;&lt;keyword&gt;Female&lt;/keyword&gt;&lt;keyword&gt;Fluorouracil/pharmacology&lt;/keyword&gt;&lt;keyword&gt;Gene Expression Regulation, Neoplastic/drug effects&lt;/keyword&gt;&lt;keyword&gt;Genistein/chemistry/*pharmacology&lt;/keyword&gt;&lt;keyword&gt;Humans&lt;/keyword&gt;&lt;keyword&gt;Mice, Nude&lt;/keyword&gt;&lt;keyword&gt;Mitogen-Activated Protein Kinase 1/metabolism&lt;/keyword&gt;&lt;keyword&gt;Mitogen-Activated Protein Kinase 3/metabolism&lt;/keyword&gt;&lt;keyword&gt;Molecular Structure&lt;/keyword&gt;&lt;keyword&gt;Neoplasm Proteins/genetics&lt;/keyword&gt;&lt;keyword&gt;Neoplastic Stem Cells/*drug effects/metabolism/pathology&lt;/keyword&gt;&lt;keyword&gt;Reverse Transcriptase Polymerase Chain Reaction&lt;/keyword&gt;&lt;keyword&gt;Stomach Neoplasms/*drug therapy/genetics/metabolism&lt;/keyword&gt;&lt;keyword&gt;Tumor Stem Cell Assay&lt;/keyword&gt;&lt;keyword&gt;*Xenograft Model Antitumor Assays&lt;/keyword&gt;&lt;/keywords&gt;&lt;dates&gt;&lt;year&gt;2014&lt;/year&gt;&lt;/dates&gt;&lt;accession-num&gt;24573253&lt;/accession-num&gt;&lt;urls&gt;&lt;related-urls&gt;&lt;url&gt;http://www.ncbi.nlm.nih.gov/entrez/query.fcgi?cmd=Retrieve&amp;amp;db=PubMed&amp;amp;dopt=Citation&amp;amp;list_uids=24573253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[2</w:t>
      </w:r>
      <w:r w:rsidR="00C72381" w:rsidRPr="00470496">
        <w:rPr>
          <w:rFonts w:ascii="Book Antiqua" w:hAnsi="Book Antiqua" w:cs="Times New Roman"/>
          <w:sz w:val="24"/>
          <w:szCs w:val="24"/>
          <w:vertAlign w:val="superscript"/>
        </w:rPr>
        <w:t>2</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The </w:t>
      </w:r>
      <w:proofErr w:type="spellStart"/>
      <w:r w:rsidRPr="00470496">
        <w:rPr>
          <w:rFonts w:ascii="Book Antiqua" w:hAnsi="Book Antiqua" w:cs="Times New Roman"/>
          <w:sz w:val="24"/>
          <w:szCs w:val="24"/>
        </w:rPr>
        <w:t>Immobilon</w:t>
      </w:r>
      <w:proofErr w:type="spellEnd"/>
      <w:r w:rsidRPr="00470496">
        <w:rPr>
          <w:rFonts w:ascii="Book Antiqua" w:hAnsi="Book Antiqua" w:cs="Times New Roman"/>
          <w:sz w:val="24"/>
          <w:szCs w:val="24"/>
        </w:rPr>
        <w:t xml:space="preserve"> Western </w:t>
      </w:r>
      <w:proofErr w:type="spellStart"/>
      <w:r w:rsidRPr="00470496">
        <w:rPr>
          <w:rFonts w:ascii="Book Antiqua" w:hAnsi="Book Antiqua" w:cs="Times New Roman"/>
          <w:sz w:val="24"/>
          <w:szCs w:val="24"/>
        </w:rPr>
        <w:t>Chemiluminescent</w:t>
      </w:r>
      <w:proofErr w:type="spellEnd"/>
      <w:r w:rsidRPr="00470496">
        <w:rPr>
          <w:rFonts w:ascii="Book Antiqua" w:hAnsi="Book Antiqua" w:cs="Times New Roman"/>
          <w:sz w:val="24"/>
          <w:szCs w:val="24"/>
        </w:rPr>
        <w:t xml:space="preserve"> HRP Substrate Kit (Millipore) was used to evaluate the results. The primary antibodies were CD44 (</w:t>
      </w:r>
      <w:proofErr w:type="spellStart"/>
      <w:r w:rsidRPr="00470496">
        <w:rPr>
          <w:rFonts w:ascii="Book Antiqua" w:hAnsi="Book Antiqua" w:cs="Times New Roman"/>
          <w:kern w:val="0"/>
          <w:sz w:val="24"/>
          <w:szCs w:val="24"/>
        </w:rPr>
        <w:t>Abcam</w:t>
      </w:r>
      <w:proofErr w:type="spellEnd"/>
      <w:r w:rsidRPr="00470496">
        <w:rPr>
          <w:rFonts w:ascii="Book Antiqua" w:hAnsi="Book Antiqua" w:cs="Times New Roman"/>
          <w:kern w:val="0"/>
          <w:sz w:val="24"/>
          <w:szCs w:val="24"/>
        </w:rPr>
        <w:t xml:space="preserve">, </w:t>
      </w:r>
      <w:r w:rsidRPr="00470496">
        <w:rPr>
          <w:rFonts w:ascii="Book Antiqua" w:hAnsi="Book Antiqua" w:cs="Times New Roman"/>
          <w:sz w:val="24"/>
          <w:szCs w:val="24"/>
        </w:rPr>
        <w:t>Cambridge, 1:3000), and β-actin (</w:t>
      </w:r>
      <w:r w:rsidRPr="00470496">
        <w:rPr>
          <w:rFonts w:ascii="Book Antiqua" w:hAnsi="Book Antiqua" w:cs="Times New Roman"/>
          <w:kern w:val="0"/>
          <w:sz w:val="24"/>
          <w:szCs w:val="24"/>
        </w:rPr>
        <w:t>Sigma-Aldrich</w:t>
      </w:r>
      <w:r w:rsidRPr="00470496">
        <w:rPr>
          <w:rFonts w:ascii="Book Antiqua" w:hAnsi="Book Antiqua" w:cs="Times New Roman"/>
          <w:sz w:val="24"/>
          <w:szCs w:val="24"/>
        </w:rPr>
        <w:t>, 1:5000).</w:t>
      </w:r>
    </w:p>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Statistical analysis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Re</w:t>
      </w:r>
      <w:r w:rsidR="006E381D" w:rsidRPr="00470496">
        <w:rPr>
          <w:rFonts w:ascii="Book Antiqua" w:hAnsi="Book Antiqua" w:cs="Times New Roman"/>
          <w:sz w:val="24"/>
          <w:szCs w:val="24"/>
        </w:rPr>
        <w:t>sults are expressed as the mean</w:t>
      </w:r>
      <w:r w:rsidRPr="00470496">
        <w:rPr>
          <w:rFonts w:ascii="Book Antiqua" w:hAnsi="Book Antiqua" w:cs="Times New Roman"/>
          <w:sz w:val="24"/>
          <w:szCs w:val="24"/>
        </w:rPr>
        <w:t xml:space="preserve"> ± SEM. Statistical signiﬁcance was determined by the Student’s </w:t>
      </w:r>
      <w:r w:rsidRPr="00470496">
        <w:rPr>
          <w:rFonts w:ascii="Book Antiqua" w:hAnsi="Book Antiqua" w:cs="Times New Roman"/>
          <w:i/>
          <w:sz w:val="24"/>
          <w:szCs w:val="24"/>
        </w:rPr>
        <w:t>t</w:t>
      </w:r>
      <w:r w:rsidRPr="00470496">
        <w:rPr>
          <w:rFonts w:ascii="Book Antiqua" w:hAnsi="Book Antiqua" w:cs="Times New Roman"/>
          <w:sz w:val="24"/>
          <w:szCs w:val="24"/>
        </w:rPr>
        <w:t xml:space="preserve"> test or a one-way or two-way analysis of </w:t>
      </w:r>
      <w:r w:rsidR="000E7809" w:rsidRPr="00470496">
        <w:rPr>
          <w:rFonts w:ascii="Book Antiqua" w:hAnsi="Book Antiqua" w:cs="Times New Roman"/>
          <w:sz w:val="24"/>
          <w:szCs w:val="24"/>
        </w:rPr>
        <w:t xml:space="preserve">variance (ANOVA) followed by </w:t>
      </w:r>
      <w:proofErr w:type="spellStart"/>
      <w:r w:rsidR="000E7809" w:rsidRPr="00470496">
        <w:rPr>
          <w:rFonts w:ascii="Book Antiqua" w:hAnsi="Book Antiqua" w:cs="Times New Roman"/>
          <w:sz w:val="24"/>
          <w:szCs w:val="24"/>
        </w:rPr>
        <w:t>Tu</w:t>
      </w:r>
      <w:r w:rsidRPr="00470496">
        <w:rPr>
          <w:rFonts w:ascii="Book Antiqua" w:hAnsi="Book Antiqua" w:cs="Times New Roman"/>
          <w:sz w:val="24"/>
          <w:szCs w:val="24"/>
        </w:rPr>
        <w:t>key’s</w:t>
      </w:r>
      <w:proofErr w:type="spellEnd"/>
      <w:r w:rsidRPr="00470496">
        <w:rPr>
          <w:rFonts w:ascii="Book Antiqua" w:hAnsi="Book Antiqua" w:cs="Times New Roman"/>
          <w:sz w:val="24"/>
          <w:szCs w:val="24"/>
        </w:rPr>
        <w:t xml:space="preserve"> test as appropriate, using </w:t>
      </w:r>
      <w:proofErr w:type="spellStart"/>
      <w:r w:rsidRPr="00470496">
        <w:rPr>
          <w:rFonts w:ascii="Book Antiqua" w:hAnsi="Book Antiqua" w:cs="Times New Roman"/>
          <w:sz w:val="24"/>
          <w:szCs w:val="24"/>
        </w:rPr>
        <w:t>Graphpad</w:t>
      </w:r>
      <w:proofErr w:type="spellEnd"/>
      <w:r w:rsidRPr="00470496">
        <w:rPr>
          <w:rFonts w:ascii="Book Antiqua" w:hAnsi="Book Antiqua" w:cs="Times New Roman"/>
          <w:sz w:val="24"/>
          <w:szCs w:val="24"/>
        </w:rPr>
        <w:t xml:space="preserve"> Prism statistical software (</w:t>
      </w:r>
      <w:proofErr w:type="spellStart"/>
      <w:r w:rsidRPr="00470496">
        <w:rPr>
          <w:rFonts w:ascii="Book Antiqua" w:hAnsi="Book Antiqua" w:cs="Times New Roman"/>
          <w:sz w:val="24"/>
          <w:szCs w:val="24"/>
        </w:rPr>
        <w:t>Graphpad</w:t>
      </w:r>
      <w:proofErr w:type="spellEnd"/>
      <w:r w:rsidRPr="00470496">
        <w:rPr>
          <w:rFonts w:ascii="Book Antiqua" w:hAnsi="Book Antiqua" w:cs="Times New Roman"/>
          <w:sz w:val="24"/>
          <w:szCs w:val="24"/>
        </w:rPr>
        <w:t xml:space="preserve"> Software). </w:t>
      </w:r>
      <w:r w:rsidRPr="00470496">
        <w:rPr>
          <w:rFonts w:ascii="Book Antiqua" w:hAnsi="Book Antiqua" w:cs="Times New Roman"/>
          <w:i/>
          <w:iCs/>
          <w:sz w:val="24"/>
          <w:szCs w:val="24"/>
        </w:rPr>
        <w:t xml:space="preserve">P </w:t>
      </w:r>
      <w:r w:rsidRPr="00470496">
        <w:rPr>
          <w:rFonts w:ascii="Book Antiqua" w:hAnsi="Book Antiqua" w:cs="Times New Roman"/>
          <w:sz w:val="24"/>
          <w:szCs w:val="24"/>
        </w:rPr>
        <w:t>&lt; 0.05 was considered statistically signiﬁcant.</w:t>
      </w:r>
    </w:p>
    <w:p w:rsidR="00663FD0" w:rsidRPr="00470496" w:rsidRDefault="00663FD0" w:rsidP="00B52E10">
      <w:pPr>
        <w:widowControl/>
        <w:adjustRightInd w:val="0"/>
        <w:snapToGrid w:val="0"/>
        <w:spacing w:line="360" w:lineRule="auto"/>
        <w:rPr>
          <w:rFonts w:ascii="Book Antiqua" w:hAnsi="Book Antiqua" w:cs="Times New Roman"/>
          <w:b/>
          <w:bCs/>
          <w:sz w:val="24"/>
          <w:szCs w:val="24"/>
        </w:rPr>
      </w:pPr>
    </w:p>
    <w:p w:rsidR="00663FD0" w:rsidRPr="00470496" w:rsidRDefault="00663FD0" w:rsidP="00B52E10">
      <w:pPr>
        <w:widowControl/>
        <w:adjustRightInd w:val="0"/>
        <w:snapToGrid w:val="0"/>
        <w:spacing w:line="360" w:lineRule="auto"/>
        <w:rPr>
          <w:rFonts w:ascii="Book Antiqua" w:hAnsi="Book Antiqua" w:cs="Times New Roman"/>
          <w:sz w:val="24"/>
          <w:szCs w:val="24"/>
          <w:shd w:val="clear" w:color="auto" w:fill="FFFFFF"/>
        </w:rPr>
      </w:pPr>
      <w:r w:rsidRPr="00470496">
        <w:rPr>
          <w:rFonts w:ascii="Book Antiqua" w:hAnsi="Book Antiqua" w:cs="Times New Roman"/>
          <w:b/>
          <w:bCs/>
          <w:sz w:val="24"/>
          <w:szCs w:val="24"/>
        </w:rPr>
        <w:t>RESULTS</w:t>
      </w:r>
    </w:p>
    <w:p w:rsidR="00663FD0" w:rsidRPr="00470496" w:rsidRDefault="00663FD0" w:rsidP="00B52E10">
      <w:pPr>
        <w:adjustRightInd w:val="0"/>
        <w:snapToGrid w:val="0"/>
        <w:spacing w:line="360" w:lineRule="auto"/>
        <w:rPr>
          <w:rFonts w:ascii="Book Antiqua" w:hAnsi="Book Antiqua" w:cs="Times New Roman"/>
          <w:b/>
          <w:bCs/>
          <w:i/>
          <w:sz w:val="24"/>
          <w:szCs w:val="24"/>
        </w:rPr>
      </w:pPr>
      <w:proofErr w:type="gramStart"/>
      <w:r w:rsidRPr="00470496">
        <w:rPr>
          <w:rFonts w:ascii="Book Antiqua" w:hAnsi="Book Antiqua" w:cs="Times New Roman"/>
          <w:b/>
          <w:bCs/>
          <w:i/>
          <w:sz w:val="24"/>
          <w:szCs w:val="24"/>
        </w:rPr>
        <w:t>miR</w:t>
      </w:r>
      <w:proofErr w:type="gramEnd"/>
      <w:r w:rsidRPr="00470496">
        <w:rPr>
          <w:rFonts w:ascii="Book Antiqua" w:hAnsi="Book Antiqua" w:cs="Times New Roman"/>
          <w:b/>
          <w:bCs/>
          <w:i/>
          <w:sz w:val="24"/>
          <w:szCs w:val="24"/>
        </w:rPr>
        <w:t>-145 and CD44 expression in gastric cancer cells with self-renewal properties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The tumor sphere assay has been widely used to identity stem cells </w:t>
      </w:r>
      <w:r w:rsidRPr="00470496">
        <w:rPr>
          <w:rFonts w:ascii="Book Antiqua" w:hAnsi="Book Antiqua" w:cs="Times New Roman"/>
          <w:i/>
          <w:iCs/>
          <w:sz w:val="24"/>
          <w:szCs w:val="24"/>
        </w:rPr>
        <w:t>in vitro</w:t>
      </w:r>
      <w:r w:rsidRPr="00470496">
        <w:rPr>
          <w:rFonts w:ascii="Book Antiqua" w:hAnsi="Book Antiqua" w:cs="Times New Roman"/>
          <w:sz w:val="24"/>
          <w:szCs w:val="24"/>
        </w:rPr>
        <w:t xml:space="preserve">. Tumor spheres of MGC-803 cells were cultured as described in the Materials and Methods section. Tumor spheres with a tight appearance were observed in serum-free medium (Figure 1). To investigate the function of miR-145 and CD44 in gastric cancer, we first determined the expression of miR-145 and CD44 in </w:t>
      </w:r>
      <w:bookmarkStart w:id="772" w:name="OLE_LINK1"/>
      <w:r w:rsidRPr="00470496">
        <w:rPr>
          <w:rFonts w:ascii="Book Antiqua" w:hAnsi="Book Antiqua" w:cs="Times New Roman"/>
          <w:sz w:val="24"/>
          <w:szCs w:val="24"/>
        </w:rPr>
        <w:t>monolayer MGC-803 cell</w:t>
      </w:r>
      <w:bookmarkEnd w:id="772"/>
      <w:r w:rsidRPr="00470496">
        <w:rPr>
          <w:rFonts w:ascii="Book Antiqua" w:hAnsi="Book Antiqua" w:cs="Times New Roman"/>
          <w:sz w:val="24"/>
          <w:szCs w:val="24"/>
        </w:rPr>
        <w:t xml:space="preserve">s and MGC-803 spheres using real-time PCR. The results showed that miR-145 expression was significantly inhibited in MGC-803 spheres compared with monolayer MGC-803 cells (87.9%, </w:t>
      </w:r>
      <w:r w:rsidR="00762EC5" w:rsidRPr="00470496">
        <w:rPr>
          <w:rFonts w:ascii="Book Antiqua" w:hAnsi="Book Antiqua" w:cs="Times New Roman"/>
          <w:sz w:val="24"/>
          <w:szCs w:val="24"/>
        </w:rPr>
        <w:t xml:space="preserve">Figure 1B,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0.001). In addition, the spheres expressed much higher levels of CD44 mRNA and protein than the monolayer cells. When calculated as fold changes relative to the monolayer MGC-803 cells, CD44 mRNA and protein expression levels increased by approximately 8-fold and 7-fold, respectively (</w:t>
      </w:r>
      <w:r w:rsidR="00762EC5" w:rsidRPr="00470496">
        <w:rPr>
          <w:rFonts w:ascii="Book Antiqua" w:hAnsi="Book Antiqua" w:cs="Times New Roman"/>
          <w:sz w:val="24"/>
          <w:szCs w:val="24"/>
        </w:rPr>
        <w:t xml:space="preserve">Figure 1C and D,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0.001). Moreover, the results showed that the expression of other cancer stem cell markers, such as Sox2, </w:t>
      </w:r>
      <w:proofErr w:type="spellStart"/>
      <w:r w:rsidRPr="00470496">
        <w:rPr>
          <w:rFonts w:ascii="Book Antiqua" w:hAnsi="Book Antiqua" w:cs="Times New Roman"/>
          <w:sz w:val="24"/>
          <w:szCs w:val="24"/>
        </w:rPr>
        <w:t>Nanog</w:t>
      </w:r>
      <w:proofErr w:type="spellEnd"/>
      <w:r w:rsidRPr="00470496">
        <w:rPr>
          <w:rFonts w:ascii="Book Antiqua" w:hAnsi="Book Antiqua" w:cs="Times New Roman"/>
          <w:sz w:val="24"/>
          <w:szCs w:val="24"/>
        </w:rPr>
        <w:t xml:space="preserve"> and Oct4, significantly increased in sphere cells (</w:t>
      </w:r>
      <w:r w:rsidR="00762EC5" w:rsidRPr="00470496">
        <w:rPr>
          <w:rFonts w:ascii="Book Antiqua" w:hAnsi="Book Antiqua" w:cs="Times New Roman"/>
          <w:sz w:val="24"/>
          <w:szCs w:val="24"/>
        </w:rPr>
        <w:t xml:space="preserve">Figure </w:t>
      </w:r>
      <w:r w:rsidR="00294C4D">
        <w:rPr>
          <w:rFonts w:ascii="Book Antiqua" w:hAnsi="Book Antiqua" w:cs="Times New Roman" w:hint="eastAsia"/>
          <w:sz w:val="24"/>
          <w:szCs w:val="24"/>
        </w:rPr>
        <w:t>1</w:t>
      </w:r>
      <w:r w:rsidR="00762EC5" w:rsidRPr="00470496">
        <w:rPr>
          <w:rFonts w:ascii="Book Antiqua" w:hAnsi="Book Antiqua" w:cs="Times New Roman"/>
          <w:sz w:val="24"/>
          <w:szCs w:val="24"/>
        </w:rPr>
        <w:t xml:space="preserve">E,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0.05,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0.01).</w:t>
      </w:r>
    </w:p>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b/>
          <w:bCs/>
          <w:i/>
          <w:sz w:val="24"/>
          <w:szCs w:val="24"/>
        </w:rPr>
      </w:pPr>
      <w:proofErr w:type="gramStart"/>
      <w:r w:rsidRPr="00470496">
        <w:rPr>
          <w:rFonts w:ascii="Book Antiqua" w:hAnsi="Book Antiqua" w:cs="Times New Roman"/>
          <w:b/>
          <w:bCs/>
          <w:i/>
          <w:sz w:val="24"/>
          <w:szCs w:val="24"/>
        </w:rPr>
        <w:t>miR</w:t>
      </w:r>
      <w:proofErr w:type="gramEnd"/>
      <w:r w:rsidRPr="00470496">
        <w:rPr>
          <w:rFonts w:ascii="Book Antiqua" w:hAnsi="Book Antiqua" w:cs="Times New Roman"/>
          <w:b/>
          <w:bCs/>
          <w:i/>
          <w:sz w:val="24"/>
          <w:szCs w:val="24"/>
        </w:rPr>
        <w:t>-145 directly targets the CD44 3’UTR in gastric cancer cells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 xml:space="preserve">The above results indicated an inverse relationship between the expression of </w:t>
      </w:r>
      <w:r w:rsidRPr="00470496">
        <w:rPr>
          <w:rFonts w:ascii="Book Antiqua" w:hAnsi="Book Antiqua" w:cs="Times New Roman"/>
          <w:sz w:val="24"/>
          <w:szCs w:val="24"/>
        </w:rPr>
        <w:lastRenderedPageBreak/>
        <w:t xml:space="preserve">miR-145 and CD44. </w:t>
      </w:r>
      <w:r w:rsidR="00762EC5" w:rsidRPr="00470496">
        <w:rPr>
          <w:rFonts w:ascii="Book Antiqua" w:hAnsi="Book Antiqua" w:cs="Times New Roman"/>
          <w:sz w:val="24"/>
          <w:szCs w:val="24"/>
        </w:rPr>
        <w:t xml:space="preserve">The prediction of MRE (miRNA-recognition elements) site for miR-145 on the CD44-3’UTR was performed with the </w:t>
      </w:r>
      <w:proofErr w:type="spellStart"/>
      <w:r w:rsidR="00762EC5" w:rsidRPr="00470496">
        <w:rPr>
          <w:rFonts w:ascii="Book Antiqua" w:hAnsi="Book Antiqua" w:cs="Times New Roman"/>
          <w:sz w:val="24"/>
          <w:szCs w:val="24"/>
        </w:rPr>
        <w:t>TargetScan</w:t>
      </w:r>
      <w:proofErr w:type="spellEnd"/>
      <w:r w:rsidR="00762EC5" w:rsidRPr="00470496">
        <w:rPr>
          <w:rFonts w:ascii="Book Antiqua" w:hAnsi="Book Antiqua" w:cs="Times New Roman"/>
          <w:sz w:val="24"/>
          <w:szCs w:val="24"/>
        </w:rPr>
        <w:t xml:space="preserve"> (</w:t>
      </w:r>
      <w:hyperlink r:id="rId11" w:history="1">
        <w:r w:rsidR="00762EC5" w:rsidRPr="00470496">
          <w:rPr>
            <w:rFonts w:ascii="Book Antiqua" w:hAnsi="Book Antiqua" w:cs="Times New Roman"/>
            <w:sz w:val="24"/>
            <w:szCs w:val="24"/>
          </w:rPr>
          <w:t>http://www.targetscan.org</w:t>
        </w:r>
      </w:hyperlink>
      <w:r w:rsidR="00762EC5" w:rsidRPr="00470496">
        <w:rPr>
          <w:rFonts w:ascii="Book Antiqua" w:hAnsi="Book Antiqua" w:cs="Times New Roman"/>
          <w:sz w:val="24"/>
          <w:szCs w:val="24"/>
        </w:rPr>
        <w:t>) algorithms (Figure 2A)</w:t>
      </w:r>
      <w:r w:rsidR="00246F00" w:rsidRPr="00470496">
        <w:rPr>
          <w:rFonts w:ascii="Book Antiqua" w:hAnsi="Book Antiqua" w:cs="Times New Roman"/>
          <w:sz w:val="24"/>
          <w:szCs w:val="24"/>
        </w:rPr>
        <w:t>.</w:t>
      </w:r>
      <w:r w:rsidRPr="00470496">
        <w:rPr>
          <w:rFonts w:ascii="Book Antiqua" w:hAnsi="Book Antiqua" w:cs="Times New Roman"/>
          <w:sz w:val="24"/>
          <w:szCs w:val="24"/>
        </w:rPr>
        <w:t xml:space="preserve"> To determine whether miR-145 regulated CD44 through an interaction with the CD44-3’UTR, we first co-transfected chemically synthesized miR-145 mimics or a miR-145 inhibitor with luciferase reporter pWT-CD44-3’UTR in MGC-803 cells. Transfection of the miR-145 mimics significantly reduced </w:t>
      </w:r>
      <w:bookmarkStart w:id="773" w:name="OLE_LINK2"/>
      <w:r w:rsidRPr="00470496">
        <w:rPr>
          <w:rFonts w:ascii="Book Antiqua" w:hAnsi="Book Antiqua" w:cs="Times New Roman"/>
          <w:sz w:val="24"/>
          <w:szCs w:val="24"/>
        </w:rPr>
        <w:t>CD44-3’UTR activity (</w:t>
      </w:r>
      <w:r w:rsidR="00DC2B1D" w:rsidRPr="00470496">
        <w:rPr>
          <w:rFonts w:ascii="Book Antiqua" w:hAnsi="Book Antiqua" w:cs="Times New Roman"/>
          <w:sz w:val="24"/>
          <w:szCs w:val="24"/>
        </w:rPr>
        <w:t xml:space="preserve">Figure 2B,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0.001)</w:t>
      </w:r>
      <w:bookmarkEnd w:id="773"/>
      <w:r w:rsidRPr="00470496">
        <w:rPr>
          <w:rFonts w:ascii="Book Antiqua" w:hAnsi="Book Antiqua" w:cs="Times New Roman"/>
          <w:sz w:val="24"/>
          <w:szCs w:val="24"/>
        </w:rPr>
        <w:t>. Conversely, inhibition of miR-145 resulted in a significant increase in CD44-3’UTR activity (</w:t>
      </w:r>
      <w:r w:rsidR="00DC2B1D" w:rsidRPr="00470496">
        <w:rPr>
          <w:rFonts w:ascii="Book Antiqua" w:hAnsi="Book Antiqua" w:cs="Times New Roman"/>
          <w:sz w:val="24"/>
          <w:szCs w:val="24"/>
        </w:rPr>
        <w:t xml:space="preserve">Figure 2B,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0.05). To verify the specificity of the interactions, we mutated the MRE site for miR-145 on the CD44-3’UTR. Using the mutant, we demonstrated that mutation of the MRE for miR-145 abrogated the regulatory effects by the miR-145 mimics or miR-145 inhibitor</w:t>
      </w:r>
      <w:r w:rsidR="00DC2B1D" w:rsidRPr="00470496">
        <w:rPr>
          <w:rFonts w:ascii="Book Antiqua" w:hAnsi="Book Antiqua" w:cs="Times New Roman"/>
          <w:sz w:val="24"/>
          <w:szCs w:val="24"/>
        </w:rPr>
        <w:t xml:space="preserve"> (Figure 2C)</w:t>
      </w:r>
      <w:r w:rsidRPr="00470496">
        <w:rPr>
          <w:rFonts w:ascii="Book Antiqua" w:hAnsi="Book Antiqua" w:cs="Times New Roman"/>
          <w:sz w:val="24"/>
          <w:szCs w:val="24"/>
        </w:rPr>
        <w:t>. To further evaluate the regulation of miR-145 on CD44 expression, we transfected miR-145 mimics in MGC-803 cells. Consistent with the results from the luciferase reporter assay, CD44 expression was down-regulated by 71.74% in MGC-803 cells transfected with miR-145 mimics (</w:t>
      </w:r>
      <w:r w:rsidR="00DC2B1D" w:rsidRPr="00470496">
        <w:rPr>
          <w:rFonts w:ascii="Book Antiqua" w:hAnsi="Book Antiqua" w:cs="Times New Roman"/>
          <w:sz w:val="24"/>
          <w:szCs w:val="24"/>
        </w:rPr>
        <w:t xml:space="preserve">Figure 2D,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0.01). In contrast, miR-145 inhibition resulted in significant increases in CD44 expression (</w:t>
      </w:r>
      <w:r w:rsidR="00DC2B1D" w:rsidRPr="00470496">
        <w:rPr>
          <w:rFonts w:ascii="Book Antiqua" w:hAnsi="Book Antiqua" w:cs="Times New Roman"/>
          <w:sz w:val="24"/>
          <w:szCs w:val="24"/>
        </w:rPr>
        <w:t xml:space="preserve">Figure 2D,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0.05). Together, these results show that miR-145 regulated CD44 expression by targeting the CD44 3’UTR (Figure 2).</w:t>
      </w:r>
    </w:p>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b/>
          <w:bCs/>
          <w:i/>
          <w:sz w:val="24"/>
          <w:szCs w:val="24"/>
        </w:rPr>
      </w:pPr>
      <w:r w:rsidRPr="00470496">
        <w:rPr>
          <w:rFonts w:ascii="Book Antiqua" w:hAnsi="Book Antiqua" w:cs="Times New Roman"/>
          <w:b/>
          <w:bCs/>
          <w:i/>
          <w:sz w:val="24"/>
          <w:szCs w:val="24"/>
        </w:rPr>
        <w:t>Overexpression of CD44 abolishes the inhibitory effect of miR-145 on the self-renewal properties of gastric cancer cells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miR-145 is known to exert suppressive effects on many cancer types, including gastric cancer</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&lt;EndNote&gt;&lt;Cite&gt;&lt;Author&gt;Gao&lt;/Author&gt;&lt;Year&gt;2013&lt;/Year&gt;&lt;RecNum&gt;22&lt;/RecNum&gt;&lt;record&gt;&lt;rec-number&gt;22&lt;/rec-number&gt;&lt;ref-type name="Journal Article"&gt;17&lt;/ref-type&gt;&lt;contributors&gt;&lt;authors&gt;&lt;author&gt;Gao, P.&lt;/author&gt;&lt;author&gt;Xing, A. Y.&lt;/author&gt;&lt;author&gt;Zhou, G. Y.&lt;/author&gt;&lt;author&gt;Zhang, T. G.&lt;/author&gt;&lt;author&gt;Zhang, J. P.&lt;/author&gt;&lt;author&gt;Gao, C.&lt;/author&gt;&lt;author&gt;Li, H.&lt;/author&gt;&lt;author&gt;Shi, D. B.&lt;/author&gt;&lt;/authors&gt;&lt;/contributors&gt;&lt;auth-address&gt;Department of Pathology, Qilu Hospital, Shandong University, Shandong, PR China. gaopeng@sdu.edu.cn&lt;/auth-address&gt;&lt;titles&gt;&lt;title&gt;The molecular mechanism of microRNA-145 to suppress invasion-metastasis cascade in gastric cancer&lt;/title&gt;&lt;secondary-title&gt;Oncogene&lt;/secondary-title&gt;&lt;/titles&gt;&lt;periodical&gt;&lt;full-title&gt;Oncogene&lt;/full-title&gt;&lt;/periodical&gt;&lt;pages&gt;491-501&lt;/pages&gt;&lt;volume&gt;32&lt;/volume&gt;&lt;number&gt;4&lt;/number&gt;&lt;keywords&gt;&lt;keyword&gt;Antigens, CD/genetics/metabolism&lt;/keyword&gt;&lt;keyword&gt;Cadherins/genetics/metabolism&lt;/keyword&gt;&lt;keyword&gt;Carcinoma/genetics/metabolism/pathology&lt;/keyword&gt;&lt;keyword&gt;Cell Growth Processes/physiology&lt;/keyword&gt;&lt;keyword&gt;Cell Line, Tumor&lt;/keyword&gt;&lt;keyword&gt;Cell Movement/genetics&lt;/keyword&gt;&lt;keyword&gt;Down-Regulation&lt;/keyword&gt;&lt;keyword&gt;Gastric Mucosa/metabolism/pathology&lt;/keyword&gt;&lt;keyword&gt;Humans&lt;/keyword&gt;&lt;keyword&gt;Matrix Metalloproteinase 2/genetics/metabolism&lt;/keyword&gt;&lt;keyword&gt;Matrix Metalloproteinase 9/genetics/metabolism&lt;/keyword&gt;&lt;keyword&gt;MicroRNAs/*genetics/metabolism&lt;/keyword&gt;&lt;keyword&gt;Neoplasm Invasiveness&lt;/keyword&gt;&lt;keyword&gt;Neoplasm Metastasis&lt;/keyword&gt;&lt;keyword&gt;Stomach Neoplasms/*genetics/metabolism/*pathology&lt;/keyword&gt;&lt;/keywords&gt;&lt;dates&gt;&lt;year&gt;2013&lt;/year&gt;&lt;pub-dates&gt;&lt;date&gt;Jan 24&lt;/date&gt;&lt;/pub-dates&gt;&lt;/dates&gt;&lt;accession-num&gt;22370644&lt;/accession-num&gt;&lt;urls&gt;&lt;related-urls&gt;&lt;url&gt;http://www.ncbi.nlm.nih.gov/entrez/query.fcgi?cmd=Retrieve&amp;amp;db=PubMed&amp;amp;dopt=Citation&amp;amp;list_uids=22370644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[2</w:t>
      </w:r>
      <w:r w:rsidR="00C72381" w:rsidRPr="00470496">
        <w:rPr>
          <w:rFonts w:ascii="Book Antiqua" w:hAnsi="Book Antiqua" w:cs="Times New Roman"/>
          <w:sz w:val="24"/>
          <w:szCs w:val="24"/>
          <w:vertAlign w:val="superscript"/>
        </w:rPr>
        <w:t>3</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The tumor sphere assay was used to investigate whether repression of CD44 is necessary for miR-145 to inhibit gastric cancer cells. </w:t>
      </w:r>
      <w:r w:rsidR="00DC2B1D" w:rsidRPr="00470496">
        <w:rPr>
          <w:rFonts w:ascii="Book Antiqua" w:hAnsi="Book Antiqua" w:cs="Times New Roman"/>
          <w:sz w:val="24"/>
          <w:szCs w:val="24"/>
        </w:rPr>
        <w:t xml:space="preserve">The plasmid of pLV-CD44 was constructed and confirmed the overexpression of CD44 (Figure 3A). </w:t>
      </w:r>
      <w:r w:rsidRPr="00470496">
        <w:rPr>
          <w:rFonts w:ascii="Book Antiqua" w:hAnsi="Book Antiqua" w:cs="Times New Roman"/>
          <w:sz w:val="24"/>
          <w:szCs w:val="24"/>
        </w:rPr>
        <w:t>The tumor sphere assay has been widely used to identi</w:t>
      </w:r>
      <w:r w:rsidR="00C72381" w:rsidRPr="00470496">
        <w:rPr>
          <w:rFonts w:ascii="Book Antiqua" w:hAnsi="Book Antiqua" w:cs="Times New Roman"/>
          <w:sz w:val="24"/>
          <w:szCs w:val="24"/>
        </w:rPr>
        <w:t>f</w:t>
      </w:r>
      <w:r w:rsidRPr="00470496">
        <w:rPr>
          <w:rFonts w:ascii="Book Antiqua" w:hAnsi="Book Antiqua" w:cs="Times New Roman"/>
          <w:sz w:val="24"/>
          <w:szCs w:val="24"/>
        </w:rPr>
        <w:t xml:space="preserve">y the self-renewal properties of stem cells </w:t>
      </w:r>
      <w:r w:rsidRPr="00470496">
        <w:rPr>
          <w:rFonts w:ascii="Book Antiqua" w:hAnsi="Book Antiqua" w:cs="Times New Roman"/>
          <w:i/>
          <w:iCs/>
          <w:sz w:val="24"/>
          <w:szCs w:val="24"/>
        </w:rPr>
        <w:t>in vitro</w:t>
      </w:r>
      <w:r w:rsidRPr="00470496">
        <w:rPr>
          <w:rFonts w:ascii="Book Antiqua" w:hAnsi="Book Antiqua" w:cs="Times New Roman"/>
          <w:sz w:val="24"/>
          <w:szCs w:val="24"/>
        </w:rPr>
        <w:t>. As expected, miR-145 mimics significantly decreased tumor sphere formation in MGC-803 cells, and the inhibition efficiency of tumor sphere formation was 74.74% (</w:t>
      </w:r>
      <w:r w:rsidR="00DC2B1D" w:rsidRPr="00470496">
        <w:rPr>
          <w:rFonts w:ascii="Book Antiqua" w:hAnsi="Book Antiqua" w:cs="Times New Roman"/>
          <w:sz w:val="24"/>
          <w:szCs w:val="24"/>
        </w:rPr>
        <w:t xml:space="preserve">Figure 3B,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0.001). Conversely, enforced expression of CD44 resulted in a </w:t>
      </w:r>
      <w:r w:rsidRPr="00470496">
        <w:rPr>
          <w:rFonts w:ascii="Book Antiqua" w:hAnsi="Book Antiqua" w:cs="Times New Roman"/>
          <w:sz w:val="24"/>
          <w:szCs w:val="24"/>
        </w:rPr>
        <w:lastRenderedPageBreak/>
        <w:t>significant increase in tumor sphere formation (</w:t>
      </w:r>
      <w:r w:rsidR="00DC2B1D" w:rsidRPr="00470496">
        <w:rPr>
          <w:rFonts w:ascii="Book Antiqua" w:hAnsi="Book Antiqua" w:cs="Times New Roman"/>
          <w:sz w:val="24"/>
          <w:szCs w:val="24"/>
        </w:rPr>
        <w:t xml:space="preserve">Figure 3B,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0.001). Furthermore, simultaneous re-expression of CD44 compromised miR-145-suppressed tumor sphere formation in MGC-803 cells (</w:t>
      </w:r>
      <w:r w:rsidR="00DC2B1D" w:rsidRPr="00470496">
        <w:rPr>
          <w:rFonts w:ascii="Book Antiqua" w:hAnsi="Book Antiqua" w:cs="Times New Roman"/>
          <w:sz w:val="24"/>
          <w:szCs w:val="24"/>
        </w:rPr>
        <w:t xml:space="preserve">Figure 3B,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0.001), even higher than the control (</w:t>
      </w:r>
      <w:r w:rsidR="00DC2B1D" w:rsidRPr="00470496">
        <w:rPr>
          <w:rFonts w:ascii="Book Antiqua" w:hAnsi="Book Antiqua" w:cs="Times New Roman"/>
          <w:sz w:val="24"/>
          <w:szCs w:val="24"/>
        </w:rPr>
        <w:t xml:space="preserve">Figure 3B,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0.01). Collectively, the above results demonstrated that the repression of CD44 is necessary for miR-145 to inhibit the self-renewal properties of gastric cancer cells (Figure 3).</w:t>
      </w:r>
    </w:p>
    <w:p w:rsidR="006E381D" w:rsidRPr="00470496" w:rsidRDefault="006E381D" w:rsidP="00B52E10">
      <w:pPr>
        <w:adjustRightInd w:val="0"/>
        <w:snapToGrid w:val="0"/>
        <w:spacing w:line="360" w:lineRule="auto"/>
        <w:rPr>
          <w:rFonts w:ascii="Book Antiqua" w:hAnsi="Book Antiqua" w:cs="Times New Roman"/>
          <w:sz w:val="24"/>
          <w:szCs w:val="24"/>
        </w:rPr>
      </w:pPr>
    </w:p>
    <w:p w:rsidR="00663FD0" w:rsidRPr="00470496" w:rsidRDefault="00663FD0" w:rsidP="00B52E10">
      <w:pPr>
        <w:adjustRightInd w:val="0"/>
        <w:snapToGrid w:val="0"/>
        <w:spacing w:line="360" w:lineRule="auto"/>
        <w:rPr>
          <w:rFonts w:ascii="Book Antiqua" w:hAnsi="Book Antiqua" w:cs="Times New Roman"/>
          <w:i/>
          <w:sz w:val="24"/>
          <w:szCs w:val="24"/>
        </w:rPr>
      </w:pPr>
      <w:r w:rsidRPr="00470496">
        <w:rPr>
          <w:rFonts w:ascii="Book Antiqua" w:hAnsi="Book Antiqua" w:cs="Times New Roman"/>
          <w:b/>
          <w:bCs/>
          <w:i/>
          <w:sz w:val="24"/>
          <w:szCs w:val="24"/>
        </w:rPr>
        <w:t>Overexpression of CD44 abolishes the chemo-resistance lowering effect of miR-145 on gastric cancer cells</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A large proportion of patients with gastric cancer fail chemotherapeutic approaches due to intrinsic or acquired drug resistance, particularly multidrug resistance. Chemo-resistance is another important characteristic of cancer stem cells. We next investigated whether miR-145 or miR-145-regulated CD44 were involved in the chemo-resistance of gastric cancer cells. For this purpose, MGC-803 cells transfected with or without miR-145 mimics or/and pLV-CD44 for 24 h and then various concentrations of two chemotherapeutic drugs, 5-FU and cisplatin, were used to treat the cells. As shown in Figure 4 A, B, miR-145 enhanced chemo-sensitivity to these drugs. Conversely, enforced expression of CD44 resulted in a significant increase in chemo-resistance (</w:t>
      </w:r>
      <w:r w:rsidR="00DC2B1D" w:rsidRPr="00470496">
        <w:rPr>
          <w:rFonts w:ascii="Book Antiqua" w:hAnsi="Book Antiqua" w:cs="Times New Roman"/>
          <w:sz w:val="24"/>
          <w:szCs w:val="24"/>
        </w:rPr>
        <w:t xml:space="preserve">Figure 4A and 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0.05). </w:t>
      </w:r>
      <w:bookmarkStart w:id="774" w:name="OLE_LINK3"/>
      <w:r w:rsidRPr="00470496">
        <w:rPr>
          <w:rFonts w:ascii="Book Antiqua" w:hAnsi="Book Antiqua" w:cs="Times New Roman"/>
          <w:sz w:val="24"/>
          <w:szCs w:val="24"/>
        </w:rPr>
        <w:t>Furthermore, simultaneous re-expression of CD44 compromised chemo-sensitivity mediated by miR-145 in MGC-803 cells (</w:t>
      </w:r>
      <w:r w:rsidR="00DC2B1D" w:rsidRPr="00470496">
        <w:rPr>
          <w:rFonts w:ascii="Book Antiqua" w:hAnsi="Book Antiqua" w:cs="Times New Roman"/>
          <w:sz w:val="24"/>
          <w:szCs w:val="24"/>
        </w:rPr>
        <w:t xml:space="preserve">Figure 4A and 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0.001), and was more sensitive than the control (</w:t>
      </w:r>
      <w:r w:rsidR="00DC2B1D" w:rsidRPr="00470496">
        <w:rPr>
          <w:rFonts w:ascii="Book Antiqua" w:hAnsi="Book Antiqua" w:cs="Times New Roman"/>
          <w:sz w:val="24"/>
          <w:szCs w:val="24"/>
        </w:rPr>
        <w:t xml:space="preserve">Figure 4A and B, </w:t>
      </w:r>
      <w:r w:rsidRPr="00470496">
        <w:rPr>
          <w:rFonts w:ascii="Book Antiqua" w:hAnsi="Book Antiqua" w:cs="Times New Roman"/>
          <w:i/>
          <w:iCs/>
          <w:sz w:val="24"/>
          <w:szCs w:val="24"/>
        </w:rPr>
        <w:t>P</w:t>
      </w:r>
      <w:r w:rsidRPr="00470496">
        <w:rPr>
          <w:rFonts w:ascii="Book Antiqua" w:hAnsi="Book Antiqua" w:cs="Times New Roman"/>
          <w:sz w:val="24"/>
          <w:szCs w:val="24"/>
        </w:rPr>
        <w:t xml:space="preserve"> &lt; 0.05). Collectively, the above results demonstrated that repression of CD44 is necessary for the chemo-resistance lowering effect of miR-145 in gastric cancer cells.</w:t>
      </w:r>
      <w:bookmarkEnd w:id="774"/>
    </w:p>
    <w:p w:rsidR="00663FD0" w:rsidRPr="00470496" w:rsidRDefault="00DC2B1D" w:rsidP="000A4E6A">
      <w:pPr>
        <w:adjustRightInd w:val="0"/>
        <w:snapToGrid w:val="0"/>
        <w:spacing w:line="360" w:lineRule="auto"/>
        <w:ind w:firstLineChars="200" w:firstLine="480"/>
        <w:rPr>
          <w:rFonts w:ascii="Book Antiqua" w:hAnsi="Book Antiqua" w:cs="Times New Roman"/>
          <w:sz w:val="24"/>
          <w:szCs w:val="24"/>
        </w:rPr>
      </w:pPr>
      <w:r w:rsidRPr="00470496">
        <w:rPr>
          <w:rFonts w:ascii="Book Antiqua" w:hAnsi="Book Antiqua" w:cs="Times New Roman"/>
          <w:sz w:val="24"/>
          <w:szCs w:val="24"/>
        </w:rPr>
        <w:t>Drug resistance is closely related to increased drug efflux mediated by an energy-dependent mechanism involving the ABC (ATP binding cassette) transporters, mainly ABCB1 (ATP binding cassette subfamily B member 1), ABCC1 (ATP binding cassette subfamily C member 1) and ABCG2 (ATP binding cassette subfamily G member</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&lt;EndNote&gt;&lt;Cite&gt;&lt;Author&gt;Huang&lt;/Author&gt;&lt;Year&gt;2014&lt;/Year&gt;&lt;RecNum&gt;21&lt;/RecNum&gt;&lt;record&gt;&lt;rec-number&gt;21&lt;/rec-number&gt;&lt;ref-type name="Journal Article"&gt;17&lt;/ref-type&gt;&lt;contributors&gt;&lt;authors&gt;&lt;author&gt;Huang, W.&lt;/author&gt;&lt;author&gt;Wan, C.&lt;/author&gt;&lt;author&gt;Luo, Q.&lt;/author&gt;&lt;author&gt;Huang, Z.&lt;/author&gt;&lt;author&gt;Luo, Q.&lt;/author&gt;&lt;/authors&gt;&lt;/contributors&gt;&lt;auth-address&gt;Department of Surgical Oncology, First Affiliated Hospital of Xiamen University &amp;amp; Xiamen Cancer Center, Xiamen 361003, Fujian, China. huangwf006@163.com.&amp;#xD;Jiangxi Key Laboratory for Postharvest Technology and Nondestructive Testing of Fruits &amp;amp; Vegetables, College of Agronomy, Jiangxi Agricultural University, Nanchang 330045, Jiangxi, China. lemonwan@126.com.&amp;#xD;Department of Surgical Oncology, First Affiliated Hospital of Xiamen University &amp;amp; Xiamen Cancer Center, Xiamen 361003, Fujian, China. qcluo@xmu.edu.cn.&amp;#xD;Department of Surgical Oncology, First Affiliated Hospital of Xiamen University &amp;amp; Xiamen Cancer Center, Xiamen 361003, Fujian, China. h74zj@126.com.&amp;#xD;Department of Surgical Oncology, First Affiliated Hospital of Xiamen University &amp;amp; Xiamen Cancer Center, Xiamen 361003, Fujian, China. luoqixmzsh@126.com.&lt;/auth-address&gt;&lt;titles&gt;&lt;title&gt;Genistein-inhibited cancer stem cell-like properties and reduced chemoresistance of gastric cancer&lt;/title&gt;&lt;secondary-title&gt;Int J Mol Sci&lt;/secondary-title&gt;&lt;/titles&gt;&lt;periodical&gt;&lt;full-title&gt;Int J Mol Sci&lt;/full-title&gt;&lt;/periodical&gt;&lt;pages&gt;3432-43&lt;/pages&gt;&lt;volume&gt;15&lt;/volume&gt;&lt;number&gt;3&lt;/number&gt;&lt;keywords&gt;&lt;keyword&gt;ATP-Binding Cassette Transporters/genetics&lt;/keyword&gt;&lt;keyword&gt;Animals&lt;/keyword&gt;&lt;keyword&gt;Antineoplastic Agents/pharmacology&lt;/keyword&gt;&lt;keyword&gt;Blotting, Western&lt;/keyword&gt;&lt;keyword&gt;Cell Line, Tumor&lt;/keyword&gt;&lt;keyword&gt;Cell Survival/drug effects&lt;/keyword&gt;&lt;keyword&gt;Cisplatin/pharmacology&lt;/keyword&gt;&lt;keyword&gt;Dose-Response Relationship, Drug&lt;/keyword&gt;&lt;keyword&gt;Drug Resistance, Neoplasm/*drug effects&lt;/keyword&gt;&lt;keyword&gt;Female&lt;/keyword&gt;&lt;keyword&gt;Fluorouracil/pharmacology&lt;/keyword&gt;&lt;keyword&gt;Gene Expression Regulation, Neoplastic/drug effects&lt;/keyword&gt;&lt;keyword&gt;Genistein/chemistry/*pharmacology&lt;/keyword&gt;&lt;keyword&gt;Humans&lt;/keyword&gt;&lt;keyword&gt;Mice, Nude&lt;/keyword&gt;&lt;keyword&gt;Mitogen-Activated Protein Kinase 1/metabolism&lt;/keyword&gt;&lt;keyword&gt;Mitogen-Activated Protein Kinase 3/metabolism&lt;/keyword&gt;&lt;keyword&gt;Molecular Structure&lt;/keyword&gt;&lt;keyword&gt;Neoplasm Proteins/genetics&lt;/keyword&gt;&lt;keyword&gt;Neoplastic Stem Cells/*drug effects/metabolism/pathology&lt;/keyword&gt;&lt;keyword&gt;Reverse Transcriptase Polymerase Chain Reaction&lt;/keyword&gt;&lt;keyword&gt;Stomach Neoplasms/*drug therapy/genetics/metabolism&lt;/keyword&gt;&lt;keyword&gt;Tumor Stem Cell Assay&lt;/keyword&gt;&lt;keyword&gt;*Xenograft Model Antitumor Assays&lt;/keyword&gt;&lt;/keywords&gt;&lt;dates&gt;&lt;year&gt;2014&lt;/year&gt;&lt;/dates&gt;&lt;accession-num&gt;24573253&lt;/accession-num&gt;&lt;urls&gt;&lt;related-urls&gt;&lt;url&gt;http://www.ncbi.nlm.nih.gov/entrez/query.fcgi?cmd=Retrieve&amp;amp;db=PubMed&amp;amp;dopt=Citation&amp;amp;list_uids=24573253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[24]</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w:t>
      </w:r>
      <w:r w:rsidR="00663FD0" w:rsidRPr="00470496">
        <w:rPr>
          <w:rFonts w:ascii="Book Antiqua" w:hAnsi="Book Antiqua" w:cs="Times New Roman"/>
          <w:sz w:val="24"/>
          <w:szCs w:val="24"/>
        </w:rPr>
        <w:t>Moreover, it has been reported that ABCG2 plays an important role in regulating chemo-resistance in gastric cancer</w:t>
      </w:r>
      <w:r w:rsidR="00663FD0" w:rsidRPr="00470496">
        <w:rPr>
          <w:rFonts w:ascii="Book Antiqua" w:hAnsi="Book Antiqua" w:cs="Times New Roman"/>
          <w:sz w:val="24"/>
          <w:szCs w:val="24"/>
          <w:vertAlign w:val="superscript"/>
        </w:rPr>
        <w:fldChar w:fldCharType="begin"/>
      </w:r>
      <w:r w:rsidR="00663FD0" w:rsidRPr="00470496">
        <w:rPr>
          <w:rFonts w:ascii="Book Antiqua" w:hAnsi="Book Antiqua" w:cs="Times New Roman"/>
          <w:sz w:val="24"/>
          <w:szCs w:val="24"/>
          <w:vertAlign w:val="superscript"/>
        </w:rPr>
        <w:instrText xml:space="preserve"> ADDIN EN.CITE &lt;EndNote&gt;&lt;Cite&gt;&lt;Author&gt;Huang&lt;/Author&gt;&lt;Year&gt;2014&lt;/Year&gt;&lt;RecNum&gt;21&lt;/RecNum&gt;&lt;record&gt;&lt;rec-number&gt;21&lt;/rec-number&gt;&lt;ref-type name="Journal Article"&gt;17&lt;/ref-type&gt;&lt;contributors&gt;&lt;authors&gt;&lt;author&gt;Huang, W.&lt;/author&gt;&lt;author&gt;Wan, C.&lt;/author&gt;&lt;author&gt;Luo, Q.&lt;/author&gt;&lt;author&gt;Huang, Z.&lt;/author&gt;&lt;author&gt;Luo, Q.&lt;/author&gt;&lt;/authors&gt;&lt;/contributors&gt;&lt;auth-address&gt;Department of Surgical Oncology, First Affiliated Hospital of Xiamen University &amp;amp; Xiamen Cancer Center, Xiamen 361003, Fujian, China. huangwf006@163.com.&amp;#xD;Jiangxi Key Laboratory for Postharvest Technology and Nondestructive Testing of Fruits &amp;amp; Vegetables, College of Agronomy, Jiangxi Agricultural University, Nanchang 330045, Jiangxi, China. lemonwan@126.com.&amp;#xD;Department of Surgical Oncology, First Affiliated Hospital of Xiamen University &amp;amp; Xiamen Cancer Center, Xiamen 361003, Fujian, China. qcluo@xmu.edu.cn.&amp;#xD;Department of Surgical Oncology, First Affiliated Hospital of Xiamen University &amp;amp; Xiamen Cancer Center, Xiamen 361003, Fujian, China. h74zj@126.com.&amp;#xD;Department of Surgical Oncology, First Affiliated Hospital of Xiamen University &amp;amp; Xiamen Cancer Center, Xiamen 361003, Fujian, China. luoqixmzsh@126.com.&lt;/auth-address&gt;&lt;titles&gt;&lt;title&gt;Genistein-inhibited cancer stem cell-like properties and reduced chemoresistance of gastric cancer&lt;/title&gt;&lt;secondary-title&gt;Int J Mol Sci&lt;/secondary-title&gt;&lt;/titles&gt;&lt;periodical&gt;&lt;full-title&gt;Int J Mol Sci&lt;/full-title&gt;&lt;/periodical&gt;&lt;pages&gt;3432-43&lt;/pages&gt;&lt;volume&gt;15&lt;/volume&gt;&lt;number&gt;3&lt;/number&gt;&lt;keywords&gt;&lt;keyword&gt;ATP-Binding Cassette Transporters/genetics&lt;/keyword&gt;&lt;keyword&gt;Animals&lt;/keyword&gt;&lt;keyword&gt;Antineoplastic Agents/pharmacology&lt;/keyword&gt;&lt;keyword&gt;Blotting, Western&lt;/keyword&gt;&lt;keyword&gt;Cell Line, Tumor&lt;/keyword&gt;&lt;keyword&gt;Cell Survival/drug effects&lt;/keyword&gt;&lt;keyword&gt;Cisplatin/pharmacology&lt;/keyword&gt;&lt;keyword&gt;Dose-Response Relationship, Drug&lt;/keyword&gt;&lt;keyword&gt;Drug Resistance, Neoplasm/*drug effects&lt;/keyword&gt;&lt;keyword&gt;Female&lt;/keyword&gt;&lt;keyword&gt;Fluorouracil/pharmacology&lt;/keyword&gt;&lt;keyword&gt;Gene Expression Regulation, Neoplastic/drug effects&lt;/keyword&gt;&lt;keyword&gt;Genistein/chemistry/*pharmacology&lt;/keyword&gt;&lt;keyword&gt;Humans&lt;/keyword&gt;&lt;keyword&gt;Mice, Nude&lt;/keyword&gt;&lt;keyword&gt;Mitogen-Activated Protein Kinase 1/metabolism&lt;/keyword&gt;&lt;keyword&gt;Mitogen-Activated Protein Kinase 3/metabolism&lt;/keyword&gt;&lt;keyword&gt;Molecular Structure&lt;/keyword&gt;&lt;keyword&gt;Neoplasm Proteins/genetics&lt;/keyword&gt;&lt;keyword&gt;Neoplastic Stem Cells/*drug effects/metabolism/pathology&lt;/keyword&gt;&lt;keyword&gt;Reverse Transcriptase Polymerase Chain Reaction&lt;/keyword&gt;&lt;keyword&gt;Stomach Neoplasms/*drug therapy/genetics/metabolism&lt;/keyword&gt;&lt;keyword&gt;Tumor Stem Cell Assay&lt;/keyword&gt;&lt;keyword&gt;*Xenograft Model Antitumor Assays&lt;/keyword&gt;&lt;/keywords&gt;&lt;dates&gt;&lt;year&gt;2014&lt;/year&gt;&lt;/dates&gt;&lt;accession-num&gt;24573253&lt;/accession-num&gt;&lt;urls&gt;&lt;related-urls&gt;&lt;url&gt;http://www.ncbi.nlm.nih.gov/entrez/query.fcgi?cmd=Retrieve&amp;amp;db=PubMed&amp;amp;dopt=Citation&amp;amp;list_uids=24573253 &lt;/url&gt;&lt;/related-urls&gt;&lt;/urls&gt;&lt;/record&gt;&lt;/Cite&gt;&lt;/EndNote&gt;</w:instrText>
      </w:r>
      <w:r w:rsidR="00663FD0" w:rsidRPr="00470496">
        <w:rPr>
          <w:rFonts w:ascii="Book Antiqua" w:hAnsi="Book Antiqua" w:cs="Times New Roman"/>
          <w:sz w:val="24"/>
          <w:szCs w:val="24"/>
          <w:vertAlign w:val="superscript"/>
        </w:rPr>
        <w:fldChar w:fldCharType="separate"/>
      </w:r>
      <w:r w:rsidR="00663FD0" w:rsidRPr="00470496">
        <w:rPr>
          <w:rFonts w:ascii="Book Antiqua" w:hAnsi="Book Antiqua" w:cs="Times New Roman"/>
          <w:sz w:val="24"/>
          <w:szCs w:val="24"/>
          <w:vertAlign w:val="superscript"/>
        </w:rPr>
        <w:t>[2</w:t>
      </w:r>
      <w:r w:rsidR="00C72381" w:rsidRPr="00470496">
        <w:rPr>
          <w:rFonts w:ascii="Book Antiqua" w:hAnsi="Book Antiqua" w:cs="Times New Roman"/>
          <w:sz w:val="24"/>
          <w:szCs w:val="24"/>
          <w:vertAlign w:val="superscript"/>
        </w:rPr>
        <w:t>2</w:t>
      </w:r>
      <w:r w:rsidR="00663FD0" w:rsidRPr="00470496">
        <w:rPr>
          <w:rFonts w:ascii="Book Antiqua" w:hAnsi="Book Antiqua" w:cs="Times New Roman"/>
          <w:sz w:val="24"/>
          <w:szCs w:val="24"/>
          <w:vertAlign w:val="superscript"/>
        </w:rPr>
        <w:t>]</w:t>
      </w:r>
      <w:r w:rsidR="00663FD0" w:rsidRPr="00470496">
        <w:rPr>
          <w:rFonts w:ascii="Book Antiqua" w:hAnsi="Book Antiqua" w:cs="Times New Roman"/>
          <w:sz w:val="24"/>
          <w:szCs w:val="24"/>
          <w:vertAlign w:val="superscript"/>
        </w:rPr>
        <w:fldChar w:fldCharType="end"/>
      </w:r>
      <w:r w:rsidR="00663FD0" w:rsidRPr="00470496">
        <w:rPr>
          <w:rFonts w:ascii="Book Antiqua" w:hAnsi="Book Antiqua" w:cs="Times New Roman"/>
          <w:sz w:val="24"/>
          <w:szCs w:val="24"/>
        </w:rPr>
        <w:t xml:space="preserve">. To evaluate the role of ABCG2 in miR-145 regulated gastric cancer </w:t>
      </w:r>
      <w:r w:rsidR="00663FD0" w:rsidRPr="00470496">
        <w:rPr>
          <w:rFonts w:ascii="Book Antiqua" w:hAnsi="Book Antiqua" w:cs="Times New Roman"/>
          <w:sz w:val="24"/>
          <w:szCs w:val="24"/>
        </w:rPr>
        <w:lastRenderedPageBreak/>
        <w:t>cell chemo-resistance, the expression of ABCG2 was determined in MGC-803 cells. As shown in Figure 3C, ABCG2 expression was repressed in MGC-803 cells following treatment with miR-145 mimics (</w:t>
      </w:r>
      <w:r w:rsidR="00663FD0" w:rsidRPr="00470496">
        <w:rPr>
          <w:rFonts w:ascii="Book Antiqua" w:hAnsi="Book Antiqua" w:cs="Times New Roman"/>
          <w:i/>
          <w:iCs/>
          <w:sz w:val="24"/>
          <w:szCs w:val="24"/>
        </w:rPr>
        <w:t>P</w:t>
      </w:r>
      <w:r w:rsidR="00663FD0" w:rsidRPr="00470496">
        <w:rPr>
          <w:rFonts w:ascii="Book Antiqua" w:hAnsi="Book Antiqua" w:cs="Times New Roman"/>
          <w:sz w:val="24"/>
          <w:szCs w:val="24"/>
        </w:rPr>
        <w:t xml:space="preserve"> &lt; 0.05). Interestingly, enforced expression of CD44 resulted in significant up-regulation of ABCG2 expression (</w:t>
      </w:r>
      <w:r w:rsidR="004231E8" w:rsidRPr="00470496">
        <w:rPr>
          <w:rFonts w:ascii="Book Antiqua" w:hAnsi="Book Antiqua" w:cs="Times New Roman"/>
          <w:sz w:val="24"/>
          <w:szCs w:val="24"/>
        </w:rPr>
        <w:t xml:space="preserve">Figure 4C, </w:t>
      </w:r>
      <w:r w:rsidR="00663FD0" w:rsidRPr="00470496">
        <w:rPr>
          <w:rFonts w:ascii="Book Antiqua" w:hAnsi="Book Antiqua" w:cs="Times New Roman"/>
          <w:i/>
          <w:iCs/>
          <w:sz w:val="24"/>
          <w:szCs w:val="24"/>
        </w:rPr>
        <w:t>P</w:t>
      </w:r>
      <w:r w:rsidR="00663FD0" w:rsidRPr="00470496">
        <w:rPr>
          <w:rFonts w:ascii="Book Antiqua" w:hAnsi="Book Antiqua" w:cs="Times New Roman"/>
          <w:sz w:val="24"/>
          <w:szCs w:val="24"/>
        </w:rPr>
        <w:t xml:space="preserve"> &lt; 0.01). Furthermore, simultaneous re-expression of CD44 compromised the down-regulation mediated by miR-145 in MGC-803 cells (</w:t>
      </w:r>
      <w:r w:rsidR="004231E8" w:rsidRPr="00470496">
        <w:rPr>
          <w:rFonts w:ascii="Book Antiqua" w:hAnsi="Book Antiqua" w:cs="Times New Roman"/>
          <w:sz w:val="24"/>
          <w:szCs w:val="24"/>
        </w:rPr>
        <w:t xml:space="preserve">Figure 4C, </w:t>
      </w:r>
      <w:r w:rsidR="00663FD0" w:rsidRPr="00470496">
        <w:rPr>
          <w:rFonts w:ascii="Book Antiqua" w:hAnsi="Book Antiqua" w:cs="Times New Roman"/>
          <w:i/>
          <w:iCs/>
          <w:sz w:val="24"/>
          <w:szCs w:val="24"/>
        </w:rPr>
        <w:t>P</w:t>
      </w:r>
      <w:r w:rsidR="00663FD0" w:rsidRPr="00470496">
        <w:rPr>
          <w:rFonts w:ascii="Book Antiqua" w:hAnsi="Book Antiqua" w:cs="Times New Roman"/>
          <w:sz w:val="24"/>
          <w:szCs w:val="24"/>
        </w:rPr>
        <w:t xml:space="preserve"> &lt; 0.001). Collectively, the above results demonstrated that the involvement of ABCG2 is associated with the chemo-resistance lowering effect of miR-145 in gastric cancer cells.</w:t>
      </w:r>
    </w:p>
    <w:p w:rsidR="00663FD0" w:rsidRPr="00470496" w:rsidRDefault="00663FD0" w:rsidP="00B52E10">
      <w:pPr>
        <w:adjustRightInd w:val="0"/>
        <w:snapToGrid w:val="0"/>
        <w:spacing w:line="360" w:lineRule="auto"/>
        <w:rPr>
          <w:rFonts w:ascii="Book Antiqua" w:hAnsi="Book Antiqua" w:cs="Times New Roman"/>
          <w:b/>
          <w:bCs/>
          <w:sz w:val="24"/>
          <w:szCs w:val="24"/>
        </w:rPr>
      </w:pPr>
    </w:p>
    <w:p w:rsidR="00663FD0" w:rsidRPr="00470496" w:rsidRDefault="00663FD0" w:rsidP="00B52E10">
      <w:pPr>
        <w:adjustRightInd w:val="0"/>
        <w:snapToGrid w:val="0"/>
        <w:spacing w:line="360" w:lineRule="auto"/>
        <w:rPr>
          <w:rFonts w:ascii="Book Antiqua" w:hAnsi="Book Antiqua" w:cs="Times New Roman"/>
          <w:b/>
          <w:bCs/>
          <w:sz w:val="24"/>
          <w:szCs w:val="24"/>
        </w:rPr>
      </w:pPr>
      <w:r w:rsidRPr="00470496">
        <w:rPr>
          <w:rFonts w:ascii="Book Antiqua" w:hAnsi="Book Antiqua" w:cs="Times New Roman"/>
          <w:b/>
          <w:bCs/>
          <w:sz w:val="24"/>
          <w:szCs w:val="24"/>
        </w:rPr>
        <w:t>DISCUSSION</w:t>
      </w:r>
    </w:p>
    <w:p w:rsidR="00663FD0" w:rsidRPr="00470496" w:rsidRDefault="00663FD0"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Although many factors may contribute to the relapse and chemo-resistance of gastric cancer, it is reasonable to speculate that gastric CSCs play a critical role in these processes. Our results further suggest that the tumor suppressor miR-145, oncogene CD44 and their relationship are critically involved in regulating gastric cancer development.</w:t>
      </w:r>
    </w:p>
    <w:p w:rsidR="004231E8" w:rsidRPr="00470496" w:rsidRDefault="004231E8" w:rsidP="006E381D">
      <w:pPr>
        <w:adjustRightInd w:val="0"/>
        <w:snapToGrid w:val="0"/>
        <w:spacing w:line="360" w:lineRule="auto"/>
        <w:ind w:firstLineChars="100" w:firstLine="240"/>
        <w:rPr>
          <w:rFonts w:ascii="Book Antiqua" w:hAnsi="Book Antiqua" w:cs="Times New Roman"/>
          <w:b/>
          <w:bCs/>
          <w:sz w:val="24"/>
          <w:szCs w:val="24"/>
        </w:rPr>
      </w:pPr>
      <w:r w:rsidRPr="00470496">
        <w:rPr>
          <w:rFonts w:ascii="Book Antiqua" w:hAnsi="Book Antiqua" w:cs="Times New Roman"/>
          <w:sz w:val="24"/>
          <w:szCs w:val="24"/>
        </w:rPr>
        <w:t xml:space="preserve">SOX2, OCT4 and </w:t>
      </w:r>
      <w:proofErr w:type="spellStart"/>
      <w:r w:rsidRPr="00470496">
        <w:rPr>
          <w:rFonts w:ascii="Book Antiqua" w:hAnsi="Book Antiqua" w:cs="Times New Roman"/>
          <w:sz w:val="24"/>
          <w:szCs w:val="24"/>
        </w:rPr>
        <w:t>Nanog</w:t>
      </w:r>
      <w:proofErr w:type="spellEnd"/>
      <w:r w:rsidRPr="00470496">
        <w:rPr>
          <w:rFonts w:ascii="Book Antiqua" w:hAnsi="Book Antiqua" w:cs="Times New Roman"/>
          <w:sz w:val="24"/>
          <w:szCs w:val="24"/>
        </w:rPr>
        <w:t xml:space="preserve"> make up the core transcriptional network responsible for the regulation of stem cell self-renewal and </w:t>
      </w:r>
      <w:proofErr w:type="spellStart"/>
      <w:r w:rsidRPr="00470496">
        <w:rPr>
          <w:rFonts w:ascii="Book Antiqua" w:hAnsi="Book Antiqua" w:cs="Times New Roman"/>
          <w:sz w:val="24"/>
          <w:szCs w:val="24"/>
        </w:rPr>
        <w:t>pluripotency</w:t>
      </w:r>
      <w:proofErr w:type="spellEnd"/>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&lt;EndNote&gt;&lt;Cite&gt;&lt;Author&gt;Lu&lt;/Author&gt;&lt;Year&gt;2014&lt;/Year&gt;&lt;RecNum&gt;23&lt;/RecNum&gt;&lt;record&gt;&lt;rec-number&gt;23&lt;/rec-number&gt;&lt;ref-type name="Journal Article"&gt;17&lt;/ref-type&gt;&lt;contributors&gt;&lt;authors&gt;&lt;author&gt;Lu, R.&lt;/author&gt;&lt;author&gt;Ji, Z.&lt;/author&gt;&lt;author&gt;Li, X.&lt;/author&gt;&lt;author&gt;Zhai, Q.&lt;/author&gt;&lt;author&gt;Zhao, C.&lt;/author&gt;&lt;author&gt;Jiang, Z.&lt;/author&gt;&lt;author&gt;Zhang, S.&lt;/author&gt;&lt;author&gt;Nie, L.&lt;/author&gt;&lt;author&gt;Yu, Z.&lt;/author&gt;&lt;/authors&gt;&lt;/contributors&gt;&lt;auth-address&gt;Department of Clinical Laboratory, Peking University Shenzhen Hospital, Shenzhen, 518036, China.&lt;/auth-address&gt;&lt;titles&gt;&lt;title&gt;miR-145 functions as tumor suppressor and targets two oncogenes, ANGPT2 and NEDD9, in renal cell carcinoma&lt;/title&gt;&lt;secondary-title&gt;J Cancer Res Clin Oncol&lt;/secondary-title&gt;&lt;/titles&gt;&lt;periodical&gt;&lt;full-title&gt;J Cancer Res Clin Oncol&lt;/full-title&gt;&lt;/periodical&gt;&lt;pages&gt;387-97&lt;/pages&gt;&lt;volume&gt;140&lt;/volume&gt;&lt;number&gt;3&lt;/number&gt;&lt;keywords&gt;&lt;keyword&gt;Adaptor Proteins, Signal Transducing/drug effects/*genetics&lt;/keyword&gt;&lt;keyword&gt;Adult&lt;/keyword&gt;&lt;keyword&gt;Aged&lt;/keyword&gt;&lt;keyword&gt;Angiopoietin-2/*genetics&lt;/keyword&gt;&lt;keyword&gt;Anticarcinogenic Agents/*metabolism/pharmacology&lt;/keyword&gt;&lt;keyword&gt;Apoptosis/drug effects&lt;/keyword&gt;&lt;keyword&gt;Base Sequence&lt;/keyword&gt;&lt;keyword&gt;Carcinoma, Renal Cell/genetics/*metabolism/pathology&lt;/keyword&gt;&lt;keyword&gt;Cell Cycle/drug effects&lt;/keyword&gt;&lt;keyword&gt;Cell Movement/drug effects&lt;/keyword&gt;&lt;keyword&gt;Cell Proliferation/drug effects&lt;/keyword&gt;&lt;keyword&gt;Down-Regulation&lt;/keyword&gt;&lt;keyword&gt;Epithelial-Mesenchymal Transition/genetics&lt;/keyword&gt;&lt;keyword&gt;Female&lt;/keyword&gt;&lt;keyword&gt;Gene Expression Regulation, Neoplastic&lt;/keyword&gt;&lt;keyword&gt;*Genes, Tumor Suppressor&lt;/keyword&gt;&lt;keyword&gt;Humans&lt;/keyword&gt;&lt;keyword&gt;Kidney Neoplasms/genetics/*metabolism/pathology&lt;/keyword&gt;&lt;keyword&gt;Male&lt;/keyword&gt;&lt;keyword&gt;MicroRNAs/genetics/*metabolism/pharmacology&lt;/keyword&gt;&lt;keyword&gt;Middle Aged&lt;/keyword&gt;&lt;keyword&gt;Molecular Sequence Data&lt;/keyword&gt;&lt;keyword&gt;Neoplasm Invasiveness&lt;/keyword&gt;&lt;keyword&gt;Neoplasm Staging&lt;/keyword&gt;&lt;keyword&gt;Oncogenes&lt;/keyword&gt;&lt;keyword&gt;Phosphoproteins/drug effects/*genetics&lt;/keyword&gt;&lt;keyword&gt;Reverse Transcriptase Polymerase Chain Reaction&lt;/keyword&gt;&lt;/keywords&gt;&lt;dates&gt;&lt;year&gt;2014&lt;/year&gt;&lt;pub-dates&gt;&lt;date&gt;Mar&lt;/date&gt;&lt;/pub-dates&gt;&lt;/dates&gt;&lt;accession-num&gt;24384875&lt;/accession-num&gt;&lt;urls&gt;&lt;related-urls&gt;&lt;url&gt;http://www.ncbi.nlm.nih.gov/entrez/query.fcgi?cmd=Retrieve&amp;amp;db=PubMed&amp;amp;dopt=Citation&amp;amp;list_uids=24384875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[25,26]</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Several groups demonstrated that Sox2, OCT-4 and </w:t>
      </w:r>
      <w:proofErr w:type="spellStart"/>
      <w:r w:rsidRPr="00470496">
        <w:rPr>
          <w:rFonts w:ascii="Book Antiqua" w:hAnsi="Book Antiqua" w:cs="Times New Roman"/>
          <w:sz w:val="24"/>
          <w:szCs w:val="24"/>
        </w:rPr>
        <w:t>Nanog</w:t>
      </w:r>
      <w:proofErr w:type="spellEnd"/>
      <w:r w:rsidRPr="00470496">
        <w:rPr>
          <w:rFonts w:ascii="Book Antiqua" w:hAnsi="Book Antiqua" w:cs="Times New Roman"/>
          <w:sz w:val="24"/>
          <w:szCs w:val="24"/>
        </w:rPr>
        <w:t xml:space="preserve"> are enriched in gastric CSCs. Gastric CSCs identified using the CD44 surface marker in MKN-45 gastric carcinoma cells had elevated levels of </w:t>
      </w:r>
      <w:proofErr w:type="spellStart"/>
      <w:r w:rsidRPr="00470496">
        <w:rPr>
          <w:rFonts w:ascii="Book Antiqua" w:hAnsi="Book Antiqua" w:cs="Times New Roman"/>
          <w:sz w:val="24"/>
          <w:szCs w:val="24"/>
        </w:rPr>
        <w:t>Nanog</w:t>
      </w:r>
      <w:proofErr w:type="spellEnd"/>
      <w:r w:rsidRPr="00470496">
        <w:rPr>
          <w:rFonts w:ascii="Book Antiqua" w:hAnsi="Book Antiqua" w:cs="Times New Roman"/>
          <w:sz w:val="24"/>
          <w:szCs w:val="24"/>
        </w:rPr>
        <w:t>, Sox2 and Oct4</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&lt;EndNote&gt;&lt;Cite&gt;&lt;Author&gt;Lu&lt;/Author&gt;&lt;Year&gt;2014&lt;/Year&gt;&lt;RecNum&gt;23&lt;/RecNum&gt;&lt;record&gt;&lt;rec-number&gt;23&lt;/rec-number&gt;&lt;ref-type name="Journal Article"&gt;17&lt;/ref-type&gt;&lt;contributors&gt;&lt;authors&gt;&lt;author&gt;Lu, R.&lt;/author&gt;&lt;author&gt;Ji, Z.&lt;/author&gt;&lt;author&gt;Li, X.&lt;/author&gt;&lt;author&gt;Zhai, Q.&lt;/author&gt;&lt;author&gt;Zhao, C.&lt;/author&gt;&lt;author&gt;Jiang, Z.&lt;/author&gt;&lt;author&gt;Zhang, S.&lt;/author&gt;&lt;author&gt;Nie, L.&lt;/author&gt;&lt;author&gt;Yu, Z.&lt;/author&gt;&lt;/authors&gt;&lt;/contributors&gt;&lt;auth-address&gt;Department of Clinical Laboratory, Peking University Shenzhen Hospital, Shenzhen, 518036, China.&lt;/auth-address&gt;&lt;titles&gt;&lt;title&gt;miR-145 functions as tumor suppressor and targets two oncogenes, ANGPT2 and NEDD9, in renal cell carcinoma&lt;/title&gt;&lt;secondary-title&gt;J Cancer Res Clin Oncol&lt;/secondary-title&gt;&lt;/titles&gt;&lt;periodical&gt;&lt;full-title&gt;J Cancer Res Clin Oncol&lt;/full-title&gt;&lt;/periodical&gt;&lt;pages&gt;387-97&lt;/pages&gt;&lt;volume&gt;140&lt;/volume&gt;&lt;number&gt;3&lt;/number&gt;&lt;keywords&gt;&lt;keyword&gt;Adaptor Proteins, Signal Transducing/drug effects/*genetics&lt;/keyword&gt;&lt;keyword&gt;Adult&lt;/keyword&gt;&lt;keyword&gt;Aged&lt;/keyword&gt;&lt;keyword&gt;Angiopoietin-2/*genetics&lt;/keyword&gt;&lt;keyword&gt;Anticarcinogenic Agents/*metabolism/pharmacology&lt;/keyword&gt;&lt;keyword&gt;Apoptosis/drug effects&lt;/keyword&gt;&lt;keyword&gt;Base Sequence&lt;/keyword&gt;&lt;keyword&gt;Carcinoma, Renal Cell/genetics/*metabolism/pathology&lt;/keyword&gt;&lt;keyword&gt;Cell Cycle/drug effects&lt;/keyword&gt;&lt;keyword&gt;Cell Movement/drug effects&lt;/keyword&gt;&lt;keyword&gt;Cell Proliferation/drug effects&lt;/keyword&gt;&lt;keyword&gt;Down-Regulation&lt;/keyword&gt;&lt;keyword&gt;Epithelial-Mesenchymal Transition/genetics&lt;/keyword&gt;&lt;keyword&gt;Female&lt;/keyword&gt;&lt;keyword&gt;Gene Expression Regulation, Neoplastic&lt;/keyword&gt;&lt;keyword&gt;*Genes, Tumor Suppressor&lt;/keyword&gt;&lt;keyword&gt;Humans&lt;/keyword&gt;&lt;keyword&gt;Kidney Neoplasms/genetics/*metabolism/pathology&lt;/keyword&gt;&lt;keyword&gt;Male&lt;/keyword&gt;&lt;keyword&gt;MicroRNAs/genetics/*metabolism/pharmacology&lt;/keyword&gt;&lt;keyword&gt;Middle Aged&lt;/keyword&gt;&lt;keyword&gt;Molecular Sequence Data&lt;/keyword&gt;&lt;keyword&gt;Neoplasm Invasiveness&lt;/keyword&gt;&lt;keyword&gt;Neoplasm Staging&lt;/keyword&gt;&lt;keyword&gt;Oncogenes&lt;/keyword&gt;&lt;keyword&gt;Phosphoproteins/drug effects/*genetics&lt;/keyword&gt;&lt;keyword&gt;Reverse Transcriptase Polymerase Chain Reaction&lt;/keyword&gt;&lt;/keywords&gt;&lt;dates&gt;&lt;year&gt;2014&lt;/year&gt;&lt;pub-dates&gt;&lt;date&gt;Mar&lt;/date&gt;&lt;/pub-dates&gt;&lt;/dates&gt;&lt;accession-num&gt;24384875&lt;/accession-num&gt;&lt;urls&gt;&lt;related-urls&gt;&lt;url&gt;http://www.ncbi.nlm.nih.gov/entrez/query.fcgi?cmd=Retrieve&amp;amp;db=PubMed&amp;amp;dopt=Citation&amp;amp;list_uids=24384875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[27]</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The results showed the </w:t>
      </w:r>
      <w:proofErr w:type="spellStart"/>
      <w:r w:rsidRPr="00470496">
        <w:rPr>
          <w:rFonts w:ascii="Book Antiqua" w:hAnsi="Book Antiqua" w:cs="Times New Roman"/>
          <w:sz w:val="24"/>
          <w:szCs w:val="24"/>
        </w:rPr>
        <w:t>tumorshperes</w:t>
      </w:r>
      <w:proofErr w:type="spellEnd"/>
      <w:r w:rsidRPr="00470496">
        <w:rPr>
          <w:rFonts w:ascii="Book Antiqua" w:hAnsi="Book Antiqua" w:cs="Times New Roman"/>
          <w:sz w:val="24"/>
          <w:szCs w:val="24"/>
        </w:rPr>
        <w:t xml:space="preserve"> expressed much higher levels of Sox2, OCT-4 and </w:t>
      </w:r>
      <w:proofErr w:type="spellStart"/>
      <w:r w:rsidRPr="00470496">
        <w:rPr>
          <w:rFonts w:ascii="Book Antiqua" w:hAnsi="Book Antiqua" w:cs="Times New Roman"/>
          <w:sz w:val="24"/>
          <w:szCs w:val="24"/>
        </w:rPr>
        <w:t>Nanog</w:t>
      </w:r>
      <w:proofErr w:type="spellEnd"/>
      <w:r w:rsidRPr="00470496">
        <w:rPr>
          <w:rFonts w:ascii="Book Antiqua" w:hAnsi="Book Antiqua" w:cs="Times New Roman"/>
          <w:sz w:val="24"/>
          <w:szCs w:val="24"/>
        </w:rPr>
        <w:t xml:space="preserve"> in our experimental system (Fig</w:t>
      </w:r>
      <w:r w:rsidR="006E381D" w:rsidRPr="00470496">
        <w:rPr>
          <w:rFonts w:ascii="Book Antiqua" w:hAnsi="Book Antiqua" w:cs="Times New Roman" w:hint="eastAsia"/>
          <w:sz w:val="24"/>
          <w:szCs w:val="24"/>
        </w:rPr>
        <w:t>ure</w:t>
      </w:r>
      <w:r w:rsidRPr="00470496">
        <w:rPr>
          <w:rFonts w:ascii="Book Antiqua" w:hAnsi="Book Antiqua" w:cs="Times New Roman"/>
          <w:sz w:val="24"/>
          <w:szCs w:val="24"/>
        </w:rPr>
        <w:t xml:space="preserve"> 1E). It demonstrated that the spheres enrich the cancer gastric CSCs population. At the same time, miR-145 expression was repressed in the spheres (Fig</w:t>
      </w:r>
      <w:r w:rsidR="006E381D" w:rsidRPr="00470496">
        <w:rPr>
          <w:rFonts w:ascii="Book Antiqua" w:hAnsi="Book Antiqua" w:cs="Times New Roman" w:hint="eastAsia"/>
          <w:sz w:val="24"/>
          <w:szCs w:val="24"/>
        </w:rPr>
        <w:t>ure</w:t>
      </w:r>
      <w:r w:rsidRPr="00470496">
        <w:rPr>
          <w:rFonts w:ascii="Book Antiqua" w:hAnsi="Book Antiqua" w:cs="Times New Roman"/>
          <w:sz w:val="24"/>
          <w:szCs w:val="24"/>
        </w:rPr>
        <w:t xml:space="preserve"> 1B). We speculated that miR-145 paly an inhibitory role in stemness properties of gastric cancer cells.</w:t>
      </w:r>
    </w:p>
    <w:p w:rsidR="00663FD0" w:rsidRPr="00470496" w:rsidRDefault="00663FD0" w:rsidP="006E381D">
      <w:pPr>
        <w:adjustRightInd w:val="0"/>
        <w:snapToGrid w:val="0"/>
        <w:spacing w:line="360" w:lineRule="auto"/>
        <w:ind w:firstLineChars="100" w:firstLine="240"/>
        <w:rPr>
          <w:rFonts w:ascii="Book Antiqua" w:hAnsi="Book Antiqua"/>
          <w:sz w:val="24"/>
          <w:szCs w:val="24"/>
        </w:rPr>
      </w:pPr>
      <w:r w:rsidRPr="00470496">
        <w:rPr>
          <w:rFonts w:ascii="Book Antiqua" w:hAnsi="Book Antiqua" w:cs="Times New Roman"/>
          <w:sz w:val="24"/>
          <w:szCs w:val="24"/>
        </w:rPr>
        <w:t xml:space="preserve">There is a large body of evidence to show that deregulation of miRNAs has been implicated in various human cancers, including gastric cancer. However, the underlying mechanisms by which miRNAs modulate the carcinogenesis process have not been completely elucidated. Previous studies have reported that miR-145 is down-regulated in various human malignancies, including </w:t>
      </w:r>
      <w:r w:rsidRPr="00470496">
        <w:rPr>
          <w:rFonts w:ascii="Book Antiqua" w:hAnsi="Book Antiqua" w:cs="Times New Roman"/>
          <w:sz w:val="24"/>
          <w:szCs w:val="24"/>
        </w:rPr>
        <w:lastRenderedPageBreak/>
        <w:t>breast cancer, lung cancer and gastric cancer</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&lt;EndNote&gt;&lt;Cite&gt;&lt;Author&gt;Chen&lt;/Author&gt;&lt;Year&gt;2010&lt;/Year&gt;&lt;RecNum&gt;24&lt;/RecNum&gt;&lt;record&gt;&lt;rec-number&gt;24&lt;/rec-number&gt;&lt;ref-type name="Journal Article"&gt;17&lt;/ref-type&gt;&lt;contributors&gt;&lt;authors&gt;&lt;author&gt;Chen, Z.&lt;/author&gt;&lt;author&gt;Zeng, H.&lt;/author&gt;&lt;author&gt;Guo, Y.&lt;/author&gt;&lt;author&gt;Liu, P.&lt;/author&gt;&lt;author&gt;Pan, H.&lt;/author&gt;&lt;author&gt;Deng, A.&lt;/author&gt;&lt;author&gt;Hu, J.&lt;/author&gt;&lt;/authors&gt;&lt;/contributors&gt;&lt;auth-address&gt;National Clinical Research Base of Traditional Chinese Medicine, Zhejiang Hospital of Traditional Chinese Medicine, Zhejiang Chinese Medical University, Hangzhou 310006, China.&lt;/auth-address&gt;&lt;titles&gt;&lt;title&gt;miRNA-145 inhibits non-small cell lung cancer cell proliferation by targeting c-Myc&lt;/title&gt;&lt;secondary-title&gt;J Exp Clin Cancer Res&lt;/secondary-title&gt;&lt;/titles&gt;&lt;periodical&gt;&lt;full-title&gt;J Exp Clin Cancer Res&lt;/full-title&gt;&lt;/periodical&gt;&lt;pages&gt;151&lt;/pages&gt;&lt;volume&gt;29&lt;/volume&gt;&lt;keywords&gt;&lt;keyword&gt;Blotting, Western&lt;/keyword&gt;&lt;keyword&gt;Carcinoma, Non-Small-Cell Lung/*genetics/pathology&lt;/keyword&gt;&lt;keyword&gt;Cell Proliferation&lt;/keyword&gt;&lt;keyword&gt;Gene Expression Profiling&lt;/keyword&gt;&lt;keyword&gt;*Gene Expression Regulation, Neoplastic&lt;/keyword&gt;&lt;keyword&gt;Humans&lt;/keyword&gt;&lt;keyword&gt;Lung Neoplasms/*genetics/pathology&lt;/keyword&gt;&lt;keyword&gt;MicroRNAs/*genetics&lt;/keyword&gt;&lt;keyword&gt;Oligonucleotide Array Sequence Analysis&lt;/keyword&gt;&lt;keyword&gt;Proto-Oncogene Proteins c-myc/*genetics&lt;/keyword&gt;&lt;keyword&gt;Reverse Transcriptase Polymerase Chain Reaction&lt;/keyword&gt;&lt;keyword&gt;Transfection&lt;/keyword&gt;&lt;/keywords&gt;&lt;dates&gt;&lt;year&gt;2010&lt;/year&gt;&lt;/dates&gt;&lt;accession-num&gt;21092188&lt;/accession-num&gt;&lt;urls&gt;&lt;related-urls&gt;&lt;url&gt;http://www.ncbi.nlm.nih.gov/entrez/query.fcgi?cmd=Retrieve&amp;amp;db=PubMed&amp;amp;dopt=Citation&amp;amp;list_uids=21092188 &lt;/url&gt;&lt;/related-urls&gt;&lt;/urls&gt;&lt;/record&gt;&lt;/Cite&gt;&lt;Cite&gt;&lt;Author&gt;Gotte&lt;/Author&gt;&lt;Year&gt;2010&lt;/Year&gt;&lt;RecNum&gt;25&lt;/RecNum&gt;&lt;record&gt;&lt;rec-number&gt;25&lt;/rec-number&gt;&lt;ref-type name="Journal Article"&gt;17&lt;/ref-type&gt;&lt;contributors&gt;&lt;authors&gt;&lt;author&gt;Gotte, M.&lt;/author&gt;&lt;author&gt;Mohr, C.&lt;/author&gt;&lt;author&gt;Koo, C. Y.&lt;/author&gt;&lt;author&gt;Stock, C.&lt;/author&gt;&lt;author&gt;Vaske, A. K.&lt;/author&gt;&lt;author&gt;Viola, M.&lt;/author&gt;&lt;author&gt;Ibrahim, S. A.&lt;/author&gt;&lt;author&gt;Peddibhotla, S.&lt;/author&gt;&lt;author&gt;Teng, Y. H.&lt;/author&gt;&lt;author&gt;Low, J. Y.&lt;/author&gt;&lt;author&gt;Ebnet, K.&lt;/author&gt;&lt;author&gt;Kiesel, L.&lt;/author&gt;&lt;author&gt;Yip, G. W.&lt;/author&gt;&lt;/authors&gt;&lt;/contributors&gt;&lt;auth-address&gt;Department of Gynecology and Obstetrics, Munster University Hospital, Munster, Germany. mgotte@uni-muenster.de&lt;/auth-address&gt;&lt;titles&gt;&lt;title&gt;miR-145-dependent targeting of junctional adhesion molecule A and modulation of fascin expression are associated with reduced breast cancer cell motility and invasiveness&lt;/title&gt;&lt;secondary-title&gt;Oncogene&lt;/secondary-title&gt;&lt;/titles&gt;&lt;periodical&gt;&lt;full-title&gt;Oncogene&lt;/full-title&gt;&lt;/periodical&gt;&lt;pages&gt;6569-80&lt;/pages&gt;&lt;volume&gt;29&lt;/volume&gt;&lt;number&gt;50&lt;/number&gt;&lt;keywords&gt;&lt;keyword&gt;Actins/analysis&lt;/keyword&gt;&lt;keyword&gt;Breast Neoplasms/metabolism/*pathology&lt;/keyword&gt;&lt;keyword&gt;Carrier Proteins/*metabolism&lt;/keyword&gt;&lt;keyword&gt;Cell Adhesion Molecules/*metabolism&lt;/keyword&gt;&lt;keyword&gt;Cell Line, Tumor&lt;/keyword&gt;&lt;keyword&gt;*Cell Movement&lt;/keyword&gt;&lt;keyword&gt;Cytoskeleton&lt;/keyword&gt;&lt;keyword&gt;Down-Regulation&lt;/keyword&gt;&lt;keyword&gt;Female&lt;/keyword&gt;&lt;keyword&gt;Humans&lt;/keyword&gt;&lt;keyword&gt;Immunoglobulins/*metabolism&lt;/keyword&gt;&lt;keyword&gt;MicroRNAs/*metabolism&lt;/keyword&gt;&lt;keyword&gt;Microfilament Proteins/analysis/*metabolism&lt;/keyword&gt;&lt;keyword&gt;Muscle Proteins/analysis&lt;/keyword&gt;&lt;keyword&gt;Neoplasm Invasiveness&lt;/keyword&gt;&lt;keyword&gt;Plasminogen Activator Inhibitor 1/analysis&lt;/keyword&gt;&lt;keyword&gt;Receptors, Cell Surface&lt;/keyword&gt;&lt;keyword&gt;Sialoglycoproteins/analysis&lt;/keyword&gt;&lt;/keywords&gt;&lt;dates&gt;&lt;year&gt;2010&lt;/year&gt;&lt;pub-dates&gt;&lt;date&gt;Dec 16&lt;/date&gt;&lt;/pub-dates&gt;&lt;/dates&gt;&lt;accession-num&gt;20818426&lt;/accession-num&gt;&lt;urls&gt;&lt;related-urls&gt;&lt;url&gt;http://www.ncbi.nlm.nih.gov/entrez/query.fcgi?cmd=Retrieve&amp;amp;db=PubMed&amp;amp;dopt=Citation&amp;amp;list_uids=20818426 &lt;/url&gt;&lt;/related-urls&gt;&lt;/urls&gt;&lt;/record&gt;&lt;/Cite&gt;&lt;Cite&gt;&lt;Author&gt;Takagi&lt;/Author&gt;&lt;Year&gt;2009&lt;/Year&gt;&lt;RecNum&gt;26&lt;/RecNum&gt;&lt;record&gt;&lt;rec-number&gt;26&lt;/rec-number&gt;&lt;ref-type name="Journal Article"&gt;17&lt;/ref-type&gt;&lt;contributors&gt;&lt;authors&gt;&lt;author&gt;Takagi, T.&lt;/author&gt;&lt;author&gt;Iio, A.&lt;/author&gt;&lt;author&gt;Nakagawa, Y.&lt;/author&gt;&lt;author&gt;Naoe, T.&lt;/author&gt;&lt;author&gt;Tanigawa, N.&lt;/author&gt;&lt;author&gt;Akao, Y.&lt;/author&gt;&lt;/authors&gt;&lt;/co</w:instrText>
      </w:r>
      <w:r w:rsidRPr="00D4400C">
        <w:rPr>
          <w:rFonts w:ascii="Book Antiqua" w:hAnsi="Book Antiqua" w:cs="Times New Roman"/>
          <w:sz w:val="24"/>
          <w:szCs w:val="24"/>
          <w:vertAlign w:val="superscript"/>
          <w:lang w:val="es-ES_tradnl"/>
        </w:rPr>
        <w:instrText>ntributors&gt;&lt;auth-address&gt;Department of Medical Oncology, Gifu International Institute of Biotechnology, Kakamigahara, Japan.&lt;/auth-address&gt;&lt;titles&gt;&lt;title&gt;Decreased expression of microRNA-143 and -145 in human gastric cancers&lt;/title&gt;&lt;secondary-title&gt;Oncology&lt;/secondary-title&gt;&lt;/titles&gt;&lt;periodical&gt;&lt;full-title&gt;Oncology&lt;/full-title&gt;&lt;/periodical&gt;&lt;pages&gt;12-21&lt;/pages&gt;&lt;volume&gt;77&lt;/volume&gt;&lt;number&gt;1&lt;/number&gt;&lt;keywords&gt;&lt;keyword&gt;Adenocarcinoma/drug therapy/*genetics/pathology&lt;/keyword&gt;&lt;keyword&gt;Aged&lt;/keyword&gt;&lt;keyword&gt;Aged, 80 and over&lt;/keyword&gt;&lt;keyword&gt;Antimetabolites, Antineoplastic/therapeutic use&lt;/keyword&gt;&lt;keyword&gt;Blotting, Western&lt;/keyword&gt;&lt;keyword&gt;Cell Proliferation/drug effects&lt;/keyword&gt;&lt;keyword&gt;Down-Regulation&lt;/keyword&gt;&lt;keyword&gt;Female&lt;/keyword&gt;&lt;keyword&gt;Fluorouracil/therapeutic use&lt;/keyword&gt;&lt;keyword&gt;*Gene Expression Regulation, Neoplastic&lt;/keyword&gt;&lt;keyword&gt;Humans&lt;/keyword&gt;&lt;keyword&gt;Male&lt;/keyword&gt;&lt;keyword&gt;MicroRNAs/*physiology&lt;/keyword&gt;&lt;keyword&gt;Middle Aged&lt;/keyword&gt;&lt;keyword&gt;Prognosis&lt;/keyword&gt;&lt;keyword&gt;RNA, Messenger/genetics/metabolism&lt;/keyword&gt;&lt;keyword&gt;Reverse Transcriptase Polymerase Chain Reaction&lt;/keyword&gt;&lt;keyword&gt;Stomach Neoplasms/drug therapy/*genetics/pathology&lt;/keyword&gt;&lt;keyword&gt;Tumor Cells, Cultured&lt;/keyword&gt;&lt;/keywords&gt;&lt;dates&gt;&lt;year&gt;2009&lt;/year&gt;&lt;/dates&gt;&lt;accession-num&gt;19439999&lt;/accession-num&gt;&lt;urls&gt;&lt;related-urls&gt;&lt;url&gt;http://www.ncbi.nlm.nih.gov/entrez/query.fcgi?cmd=Retrieve&amp;amp;db=PubMed&amp;amp;dopt=Citation&amp;amp;list_uids=19439999 &lt;/url&gt;&lt;/related-urls&gt;&lt;/urls&gt;&lt;/record&gt;&lt;/Cite&gt;&lt;/EndNote&gt;</w:instrText>
      </w:r>
      <w:r w:rsidRPr="00470496">
        <w:rPr>
          <w:rFonts w:ascii="Book Antiqua" w:hAnsi="Book Antiqua" w:cs="Times New Roman"/>
          <w:sz w:val="24"/>
          <w:szCs w:val="24"/>
          <w:vertAlign w:val="superscript"/>
        </w:rPr>
        <w:fldChar w:fldCharType="separate"/>
      </w:r>
      <w:r w:rsidRPr="00D4400C">
        <w:rPr>
          <w:rFonts w:ascii="Book Antiqua" w:hAnsi="Book Antiqua" w:cs="Times New Roman"/>
          <w:sz w:val="24"/>
          <w:szCs w:val="24"/>
          <w:vertAlign w:val="superscript"/>
          <w:lang w:val="es-ES_tradnl"/>
        </w:rPr>
        <w:t>[</w:t>
      </w:r>
      <w:r w:rsidR="00C72381" w:rsidRPr="00D4400C">
        <w:rPr>
          <w:rFonts w:ascii="Book Antiqua" w:hAnsi="Book Antiqua" w:cs="Times New Roman"/>
          <w:sz w:val="24"/>
          <w:szCs w:val="24"/>
          <w:vertAlign w:val="superscript"/>
          <w:lang w:val="es-ES_tradnl"/>
        </w:rPr>
        <w:t>28</w:t>
      </w:r>
      <w:r w:rsidRPr="00D4400C">
        <w:rPr>
          <w:rFonts w:ascii="Book Antiqua" w:hAnsi="Book Antiqua" w:cs="Times New Roman"/>
          <w:sz w:val="24"/>
          <w:szCs w:val="24"/>
          <w:vertAlign w:val="superscript"/>
          <w:lang w:val="es-ES_tradnl"/>
        </w:rPr>
        <w:t>-</w:t>
      </w:r>
      <w:r w:rsidR="00C72381" w:rsidRPr="00D4400C">
        <w:rPr>
          <w:rFonts w:ascii="Book Antiqua" w:hAnsi="Book Antiqua" w:cs="Times New Roman"/>
          <w:sz w:val="24"/>
          <w:szCs w:val="24"/>
          <w:vertAlign w:val="superscript"/>
          <w:lang w:val="es-ES_tradnl"/>
        </w:rPr>
        <w:t>30</w:t>
      </w:r>
      <w:r w:rsidRPr="00D4400C">
        <w:rPr>
          <w:rFonts w:ascii="Book Antiqua" w:hAnsi="Book Antiqua" w:cs="Times New Roman"/>
          <w:sz w:val="24"/>
          <w:szCs w:val="24"/>
          <w:vertAlign w:val="superscript"/>
          <w:lang w:val="es-ES_tradnl"/>
        </w:rPr>
        <w:t>]</w:t>
      </w:r>
      <w:r w:rsidRPr="00470496">
        <w:rPr>
          <w:rFonts w:ascii="Book Antiqua" w:hAnsi="Book Antiqua" w:cs="Times New Roman"/>
          <w:sz w:val="24"/>
          <w:szCs w:val="24"/>
          <w:vertAlign w:val="superscript"/>
        </w:rPr>
        <w:fldChar w:fldCharType="end"/>
      </w:r>
      <w:r w:rsidRPr="00D4400C">
        <w:rPr>
          <w:rFonts w:ascii="Book Antiqua" w:hAnsi="Book Antiqua" w:cs="Times New Roman"/>
          <w:sz w:val="24"/>
          <w:szCs w:val="24"/>
          <w:lang w:val="es-ES_tradnl"/>
        </w:rPr>
        <w:t xml:space="preserve">. Lu </w:t>
      </w:r>
      <w:r w:rsidRPr="00D4400C">
        <w:rPr>
          <w:rFonts w:ascii="Book Antiqua" w:hAnsi="Book Antiqua" w:cs="Times New Roman"/>
          <w:i/>
          <w:sz w:val="24"/>
          <w:szCs w:val="24"/>
          <w:lang w:val="es-ES_tradnl"/>
        </w:rPr>
        <w:t>et al</w:t>
      </w:r>
      <w:r w:rsidR="006E381D" w:rsidRPr="00470496">
        <w:rPr>
          <w:rFonts w:ascii="Book Antiqua" w:hAnsi="Book Antiqua" w:cs="Times New Roman"/>
          <w:sz w:val="24"/>
          <w:szCs w:val="24"/>
          <w:vertAlign w:val="superscript"/>
        </w:rPr>
        <w:fldChar w:fldCharType="begin"/>
      </w:r>
      <w:r w:rsidR="006E381D" w:rsidRPr="00D4400C">
        <w:rPr>
          <w:rFonts w:ascii="Book Antiqua" w:hAnsi="Book Antiqua" w:cs="Times New Roman"/>
          <w:sz w:val="24"/>
          <w:szCs w:val="24"/>
          <w:vertAlign w:val="superscript"/>
          <w:lang w:val="es-ES_tradnl"/>
        </w:rPr>
        <w:instrText xml:space="preserve"> ADDIN EN.CITE &lt;EndNote&gt;&lt;Cite&gt;&lt;Author&gt;Lu&lt;/Author&gt;&lt;Year&gt;2014&lt;/Year&gt;&lt;RecNum&gt;23&lt;/RecNum&gt;&lt;record&gt;&lt;rec-number&gt;23&lt;/rec-number&gt;&lt;ref-type name="Journal Article"&gt;17&lt;/ref-type&gt;&lt;contributors&gt;&lt;authors&gt;&lt;author&gt;Lu, R.&lt;/author&gt;&lt;author&gt;Ji, Z.&lt;/author&gt;&lt;author&gt;Li, X.&lt;/author&gt;&lt;author&gt;Zhai, Q.&lt;/author&gt;&lt;author&gt;Zhao, C.&lt;/author&gt;&lt;author&gt;Jiang, Z.&lt;/author&gt;&lt;author&gt;Zhang, S.&lt;/author&gt;&lt;author&gt;Nie, L.&lt;/author&gt;&lt;author&gt;Yu, Z.&lt;/author&gt;&lt;/authors&gt;&lt;/contributors&gt;&lt;auth-address&gt;Department of Clinical Laboratory, Peking University Shenzhen Hospital, Shenzhen, 518036, China.&lt;/auth-address&gt;&lt;titles&gt;&lt;title&gt;miR-145 functions as tumor suppressor and targets two oncogenes, ANGPT2 and NEDD9, in renal cell carcinoma&lt;/title&gt;&lt;secondary-title&gt;J Cancer Res Clin Oncol&lt;/secondary-title&gt;&lt;/titles&gt;&lt;periodical&gt;&lt;full-title&gt;J Cancer Res Clin Oncol&lt;/full-title&gt;&lt;/periodical&gt;&lt;pages&gt;387-97&lt;/pages&gt;&lt;volume&gt;140&lt;/volume&gt;&lt;number&gt;3&lt;/number&gt;&lt;keywords&gt;&lt;keyword&gt;Adaptor Proteins, Signal Transducing/drug effects/*genetics&lt;/keyword&gt;&lt;keyword&gt;Adult&lt;/keyword&gt;&lt;keyword&gt;Aged&lt;/keyword&gt;&lt;keyword&gt;Angiopoietin-2/*genetics&lt;/keyword&gt;&lt;keyword&gt;Anticarcinogenic Agents/*metabolism/pharmacology&lt;/keyword&gt;&lt;keyword&gt;Apoptosis/drug effects&lt;/keyword&gt;&lt;keyword&gt;Base Sequence&lt;/keyword&gt;&lt;keyword&gt;Carcinoma, Renal Cell/genetics/*metabolism/pathology&lt;/keyword&gt;&lt;keyword&gt;Cell Cycle/drug effects&lt;/keyword&gt;&lt;keyword&gt;Cell Movement/drug effects&lt;/keyword&gt;&lt;keyword&gt;Cell Proliferation/drug effects&lt;/keyword&gt;&lt;keyword&gt;Down-Regulation&lt;/keyword&gt;&lt;keyword&gt;Epithelial-Mesenchymal Transition/genetics&lt;/keyword&gt;&lt;keyword&gt;Female&lt;/keyword&gt;&lt;keyword&gt;Gene Expression Regulation, Neoplastic&lt;/keyword&gt;&lt;keyword&gt;*Genes, Tumor Suppressor&lt;/keyword&gt;&lt;keyword&gt;Humans&lt;/keyword&gt;&lt;keyword&gt;Kidney Neoplasms/genetics/*metabolism/pathology&lt;/keyword&gt;&lt;keyword&gt;Male&lt;/keyword&gt;&lt;keyword&gt;MicroRNAs/genetics/*metabolism/pharmacology&lt;/keyword&gt;&lt;keyword&gt;Middle Aged&lt;/keyword&gt;&lt;keyword&gt;Molecular Sequence Data&lt;/keyword&gt;&lt;keyword&gt;Neoplasm Invasiveness&lt;/keyword&gt;&lt;keyword&gt;Neoplasm Staging&lt;/keyword&gt;&lt;keyword&gt;Oncogenes&lt;/keyword&gt;&lt;keyword&gt;Phosphoproteins/drug effects/*genetics&lt;/keyword&gt;&lt;keyword&gt;Reverse Transcriptase Polymerase Chain Reaction&lt;/keyword&gt;&lt;/keywords&gt;&lt;dates&gt;&lt;year&gt;2014&lt;/year&gt;&lt;pub-dates&gt;&lt;date&gt;Mar&lt;/date&gt;&lt;/pub-dates&gt;&lt;/dates&gt;&lt;accession-num&gt;24384875&lt;/accession-num&gt;&lt;urls&gt;&lt;related-urls&gt;&lt;url&gt;http://www.ncbi.nlm.nih.gov/entrez/query.fcgi?cmd=Retrieve&amp;amp;db=PubMed&amp;amp;dopt=Citation&amp;amp;list_uids=24384875 &lt;/url&gt;&lt;/related-urls&gt;&lt;/urls&gt;&lt;/record&gt;&lt;/Cite&gt;&lt;/EndNote&gt;</w:instrText>
      </w:r>
      <w:r w:rsidR="006E381D" w:rsidRPr="00470496">
        <w:rPr>
          <w:rFonts w:ascii="Book Antiqua" w:hAnsi="Book Antiqua" w:cs="Times New Roman"/>
          <w:sz w:val="24"/>
          <w:szCs w:val="24"/>
          <w:vertAlign w:val="superscript"/>
        </w:rPr>
        <w:fldChar w:fldCharType="separate"/>
      </w:r>
      <w:r w:rsidR="006E381D" w:rsidRPr="00D4400C">
        <w:rPr>
          <w:rFonts w:ascii="Book Antiqua" w:hAnsi="Book Antiqua" w:cs="Times New Roman"/>
          <w:sz w:val="24"/>
          <w:szCs w:val="24"/>
          <w:vertAlign w:val="superscript"/>
          <w:lang w:val="es-ES_tradnl"/>
        </w:rPr>
        <w:t>[31]</w:t>
      </w:r>
      <w:r w:rsidR="006E381D" w:rsidRPr="00470496">
        <w:rPr>
          <w:rFonts w:ascii="Book Antiqua" w:hAnsi="Book Antiqua" w:cs="Times New Roman"/>
          <w:sz w:val="24"/>
          <w:szCs w:val="24"/>
          <w:vertAlign w:val="superscript"/>
        </w:rPr>
        <w:fldChar w:fldCharType="end"/>
      </w:r>
      <w:r w:rsidRPr="00D4400C">
        <w:rPr>
          <w:rFonts w:ascii="Book Antiqua" w:hAnsi="Book Antiqua" w:cs="Times New Roman"/>
          <w:sz w:val="24"/>
          <w:szCs w:val="24"/>
          <w:lang w:val="es-ES_tradnl"/>
        </w:rPr>
        <w:t xml:space="preserve"> found that miR-145 functions as a tumor suppressor and targets two oncogenes, namely ANGPT2 and NEDD9, in renal cell carcinoma. </w:t>
      </w:r>
      <w:r w:rsidRPr="00470496">
        <w:rPr>
          <w:rFonts w:ascii="Book Antiqua" w:hAnsi="Book Antiqua" w:cs="Times New Roman"/>
          <w:sz w:val="24"/>
          <w:szCs w:val="24"/>
        </w:rPr>
        <w:t>Other studies have shown that miR-145 suppresses cell migration and invasion by inhibiting N-cadherin and FSCN1 in gastric cancer cells</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&lt;EndNote&gt;&lt;Cite&gt;&lt;Author&gt;Gao&lt;/Author&gt;&lt;Year&gt;2013&lt;/Year&gt;&lt;RecNum&gt;22&lt;/RecNum&gt;&lt;record&gt;&lt;rec-number&gt;22&lt;/rec-number&gt;&lt;ref-type name="Journal Article"&gt;17&lt;/ref-type&gt;&lt;contributors&gt;&lt;authors&gt;&lt;author&gt;Gao, P.&lt;/author&gt;&lt;author&gt;Xing, A. Y.&lt;/author&gt;&lt;author&gt;Zhou, G. Y.&lt;/author&gt;&lt;author&gt;Zhang, T. G.&lt;/author&gt;&lt;author&gt;Zhang, J. P.&lt;/author&gt;&lt;author&gt;Gao, C.&lt;/author&gt;&lt;author&gt;Li, H.&lt;/author&gt;&lt;author&gt;Shi, D. B.&lt;/author&gt;&lt;/authors&gt;&lt;/contributors&gt;&lt;auth-address&gt;Department of Pathology, Qilu Hospital, Shandong University, Shandong, PR China. gaopeng@sdu.edu.cn&lt;/auth-address&gt;&lt;titles&gt;&lt;title&gt;The molecular mechanism of microRNA-145 to suppress invasion-metastasis cascade in gastric cancer&lt;/title&gt;&lt;secondary-title&gt;Oncogene&lt;/secondary-title&gt;&lt;/titles&gt;&lt;periodical&gt;&lt;full-title&gt;Oncogene&lt;/full-title&gt;&lt;/periodical&gt;&lt;pages&gt;491-501&lt;/pages&gt;&lt;volume&gt;32&lt;/volume&gt;&lt;number&gt;4&lt;/number&gt;&lt;keywords&gt;&lt;keyword&gt;Antigens, CD/genetics/metabolism&lt;/keyword&gt;&lt;keyword&gt;Cadherins/genetics/metabolism&lt;/keyword&gt;&lt;keyword&gt;Carcinoma/genetics/metabolism/pathology&lt;/keyword&gt;&lt;keyword&gt;Cell Growth Processes/physiology&lt;/keyword&gt;&lt;keyword&gt;Cell Line, Tumor&lt;/keyword&gt;&lt;keyword&gt;Cell Movement/genetics&lt;/keyword&gt;&lt;keyword&gt;Down-Regulation&lt;/keyword&gt;&lt;keyword&gt;Gastric Mucosa/metabolism/pathology&lt;/keyword&gt;&lt;keyword&gt;Humans&lt;/keyword&gt;&lt;keyword&gt;Matrix Metalloproteinase 2/genetics/metabolism&lt;/keyword&gt;&lt;keyword&gt;Matrix Metalloproteinase 9/genetics/metabolism&lt;/keyword&gt;&lt;keyword&gt;MicroRNAs/*genetics/metabolism&lt;/keyword&gt;&lt;keyword&gt;Neoplasm Invasiveness&lt;/keyword&gt;&lt;keyword&gt;Neoplasm Metastasis&lt;/keyword&gt;&lt;keyword&gt;Stomach Neoplasms/*genetics/metabolism/*pathology&lt;/keyword&gt;&lt;/keywords&gt;&lt;dates&gt;&lt;year&gt;2013&lt;/year&gt;&lt;pub-dates&gt;&lt;date&gt;Jan 24&lt;/date&gt;&lt;/pub-dates&gt;&lt;/dates&gt;&lt;accession-num&gt;22370644&lt;/accession-num&gt;&lt;urls&gt;&lt;related-urls&gt;&lt;url&gt;http://www.ncbi.nlm.nih.gov/entrez/query.fcgi?cmd=Retrieve&amp;amp;db=PubMed&amp;amp;dopt=Citation&amp;amp;list_uids=22370644 &lt;/url&gt;&lt;/related-urls&gt;&lt;/urls&gt;&lt;/record&gt;&lt;/Cite&gt;&lt;Cite&gt;&lt;Author&gt;Chen&lt;/Author&gt;&lt;Year&gt;2015&lt;/Year&gt;&lt;RecNum&gt;19&lt;/RecNum&gt;&lt;record&gt;&lt;rec-number&gt;19&lt;/rec-number&gt;&lt;ref-type name="Journal Article"&gt;17&lt;/ref-type&gt;&lt;contributors&gt;&lt;authors&gt;&lt;author&gt;Chen, J. J.&lt;/author&gt;&lt;author&gt;Cai, W. Y.&lt;/author&gt;&lt;author&gt;Liu, X. W.&lt;/author&gt;&lt;author&gt;Luo, Q. C.&lt;/author&gt;&lt;author&gt;Chen, G.&lt;/author&gt;&lt;author&gt;Huang, W. F.&lt;/author&gt;&lt;author&gt;Li, N.&lt;/author&gt;&lt;author&gt;Cai, J. C.&lt;/author&gt;&lt;/authors&gt;&lt;/contributors&gt;&lt;auth-address&gt;Department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 Institute of Gastrointestinal Oncology, Medical College of Xiamen University, Xiamen, Fujian, China.&amp;#xD;Department of Gastrointestinal Surgery, Zhongshan Hospital of Xiamen University, Xiamen, Fujian, China.&amp;#xD;Department of Gastrointestinal Surgery, Zhongshan Hospital of Xiamen University, Xiamen, Fujian, China.&amp;#xD;Department of Gastrointestinal Surgery, Zhongshan Hospital of Xiamen University, Xiamen, Fujian, China; Institute of Gastrointestinal Oncology, Medical College of Xiamen University, Xiamen, Fujian, China.&lt;/auth-address&gt;&lt;titles&gt;&lt;title&gt;Reverse Correlation between MicroRNA-145 and FSCN1 Affecting Gastric Cancer Migration and Invasion&lt;/title&gt;&lt;secondary-title&gt;PLoS One&lt;/secondary-title&gt;&lt;/titles&gt;&lt;periodical&gt;&lt;full-title&gt;PLoS One&lt;/full-title&gt;&lt;/periodical&gt;&lt;pages&gt;e0126890&lt;/pages&gt;&lt;volume&gt;10&lt;/volume&gt;&lt;number&gt;5&lt;/number&gt;&lt;keywords&gt;&lt;keyword&gt;3&amp;apos; Untranslated Regions&lt;/keyword&gt;&lt;keyword&gt;Carrier Proteins/genetics/*metabolism&lt;/keyword&gt;&lt;keyword&gt;Cell Line, Tumor&lt;/keyword&gt;&lt;keyword&gt;*Cell Movement/genetics&lt;/keyword&gt;&lt;keyword&gt;Gene Expression Regulation, Neoplastic&lt;/keyword&gt;&lt;keyword&gt;HEK293 Cells&lt;/keyword&gt;&lt;keyword&gt;Humans&lt;/keyword&gt;&lt;keyword&gt;MicroRNAs/genetics/*metabolism&lt;/keyword&gt;&lt;keyword&gt;Microfilament Proteins/genetics/*metabolism&lt;/keyword&gt;&lt;keyword&gt;Neoplasm Invasiveness&lt;/keyword&gt;&lt;keyword&gt;RNA, Small Interfering/metabolism&lt;/keyword&gt;&lt;keyword&gt;Stomach Neoplasms/*genetics/*pathology&lt;/keyword&gt;&lt;/keywords&gt;&lt;dates&gt;&lt;year&gt;2015&lt;/year&gt;&lt;/dates&gt;&lt;accession-num&gt;26010149&lt;/accession-num&gt;&lt;urls&gt;&lt;related-urls&gt;&lt;url&gt;http://www.ncbi.nlm.nih.gov/entrez/query.fcgi?cmd=Retrieve&amp;amp;db=PubMed&amp;amp;dopt=Citation&amp;amp;list_uids=26010149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20</w:t>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23</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w:t>
      </w:r>
      <w:r w:rsidRPr="00470496">
        <w:rPr>
          <w:rFonts w:ascii="Book Antiqua" w:hAnsi="Book Antiqua"/>
          <w:sz w:val="24"/>
          <w:szCs w:val="24"/>
        </w:rPr>
        <w:t xml:space="preserve"> </w:t>
      </w:r>
      <w:r w:rsidRPr="00470496">
        <w:rPr>
          <w:rFonts w:ascii="Book Antiqua" w:hAnsi="Book Antiqua" w:cs="Times New Roman"/>
          <w:sz w:val="24"/>
          <w:szCs w:val="24"/>
        </w:rPr>
        <w:t xml:space="preserve">The current data showed that miR-145 also regulates the expression of CD44 by targeting the CD44 3’UTR. The latter was confirmed by the following observations; </w:t>
      </w:r>
      <w:r w:rsidR="004231E8" w:rsidRPr="00470496">
        <w:rPr>
          <w:rFonts w:ascii="Book Antiqua" w:hAnsi="Book Antiqua" w:cs="Times New Roman"/>
          <w:sz w:val="24"/>
          <w:szCs w:val="24"/>
        </w:rPr>
        <w:t>(</w:t>
      </w:r>
      <w:r w:rsidR="006E381D" w:rsidRPr="00470496">
        <w:rPr>
          <w:rFonts w:ascii="Book Antiqua" w:hAnsi="Book Antiqua" w:cs="Times New Roman" w:hint="eastAsia"/>
          <w:sz w:val="24"/>
          <w:szCs w:val="24"/>
        </w:rPr>
        <w:t>1</w:t>
      </w:r>
      <w:r w:rsidR="004231E8" w:rsidRPr="00470496">
        <w:rPr>
          <w:rFonts w:ascii="Book Antiqua" w:hAnsi="Book Antiqua" w:cs="Times New Roman"/>
          <w:sz w:val="24"/>
          <w:szCs w:val="24"/>
        </w:rPr>
        <w:t>) there is the inverse correlation between miR-145 and CD44 expression in gastric tumor sphere; (</w:t>
      </w:r>
      <w:r w:rsidR="006E381D" w:rsidRPr="00470496">
        <w:rPr>
          <w:rFonts w:ascii="Book Antiqua" w:hAnsi="Book Antiqua" w:cs="Times New Roman" w:hint="eastAsia"/>
          <w:sz w:val="24"/>
          <w:szCs w:val="24"/>
        </w:rPr>
        <w:t>2</w:t>
      </w:r>
      <w:r w:rsidR="004231E8" w:rsidRPr="00470496">
        <w:rPr>
          <w:rFonts w:ascii="Book Antiqua" w:hAnsi="Book Antiqua" w:cs="Times New Roman"/>
          <w:sz w:val="24"/>
          <w:szCs w:val="24"/>
        </w:rPr>
        <w:t xml:space="preserve">) miR-145 regulates CD44 protein expression in MGC-803; </w:t>
      </w:r>
      <w:r w:rsidR="006E381D" w:rsidRPr="00470496">
        <w:rPr>
          <w:rFonts w:ascii="Book Antiqua" w:hAnsi="Book Antiqua" w:cs="Times New Roman" w:hint="eastAsia"/>
          <w:sz w:val="24"/>
          <w:szCs w:val="24"/>
        </w:rPr>
        <w:t xml:space="preserve">and </w:t>
      </w:r>
      <w:r w:rsidR="004231E8" w:rsidRPr="00470496">
        <w:rPr>
          <w:rFonts w:ascii="Book Antiqua" w:hAnsi="Book Antiqua" w:cs="Times New Roman"/>
          <w:sz w:val="24"/>
          <w:szCs w:val="24"/>
        </w:rPr>
        <w:t>(</w:t>
      </w:r>
      <w:r w:rsidR="006E381D" w:rsidRPr="00470496">
        <w:rPr>
          <w:rFonts w:ascii="Book Antiqua" w:hAnsi="Book Antiqua" w:cs="Times New Roman" w:hint="eastAsia"/>
          <w:sz w:val="24"/>
          <w:szCs w:val="24"/>
        </w:rPr>
        <w:t>3</w:t>
      </w:r>
      <w:r w:rsidR="004231E8" w:rsidRPr="00470496">
        <w:rPr>
          <w:rFonts w:ascii="Book Antiqua" w:hAnsi="Book Antiqua" w:cs="Times New Roman"/>
          <w:sz w:val="24"/>
          <w:szCs w:val="24"/>
        </w:rPr>
        <w:t>) CD44 3’UTR is regulated by miR-145.</w:t>
      </w:r>
    </w:p>
    <w:p w:rsidR="00663FD0" w:rsidRPr="00470496" w:rsidRDefault="00663FD0" w:rsidP="006E381D">
      <w:pPr>
        <w:adjustRightInd w:val="0"/>
        <w:snapToGrid w:val="0"/>
        <w:spacing w:line="360" w:lineRule="auto"/>
        <w:ind w:firstLineChars="100" w:firstLine="240"/>
        <w:rPr>
          <w:rFonts w:ascii="Book Antiqua" w:hAnsi="Book Antiqua" w:cs="Times New Roman"/>
          <w:sz w:val="24"/>
          <w:szCs w:val="24"/>
        </w:rPr>
      </w:pPr>
      <w:r w:rsidRPr="00470496">
        <w:rPr>
          <w:rFonts w:ascii="Book Antiqua" w:hAnsi="Book Antiqua" w:cs="Times New Roman"/>
          <w:sz w:val="24"/>
          <w:szCs w:val="24"/>
        </w:rPr>
        <w:t>CD44 was a useful marker for identifying and isolating gastric CSCs from a panel of human gastric cancer cell lines, and CD44-positive gastric cancer cells exhibited the stem cell properties of self-renewal and chemo-resistance</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&lt;EndNote&gt;&lt;Cite&gt;&lt;Author&gt;Takaishi&lt;/Author&gt;&lt;Year&gt;2009&lt;/Year&gt;&lt;RecNum&gt;10&lt;/RecNum&gt;&lt;record&gt;&lt;rec-number&gt;10&lt;/rec-number&gt;&lt;ref-type name="Journal Article"&gt;17&lt;/ref-type&gt;&lt;contributors&gt;&lt;authors&gt;&lt;author&gt;Takaishi, S.&lt;/author&gt;&lt;author&gt;Okumura, T.&lt;/author&gt;&lt;author&gt;Tu, S.&lt;/author&gt;&lt;author&gt;Wang, S. S.&lt;/author&gt;&lt;author&gt;Shibata, W.&lt;/author&gt;&lt;author&gt;Vigneshwaran, R.&lt;/author&gt;&lt;author&gt;Gordon, S. A.&lt;/author&gt;&lt;author&gt;Shimada, Y.&lt;/author&gt;&lt;author&gt;Wang, T. C.&lt;/author&gt;&lt;/authors&gt;&lt;/contributors&gt;&lt;auth-address&gt;Division of Digestive and Liver Disease, Department of Medicine, Columbia University, College of Physicians and Surgeons, New York, NY 10032, USA.&lt;/auth-address&gt;&lt;titles&gt;&lt;title&gt;Identification of gastric cancer stem cells using the cell surface marker CD44&lt;/title&gt;&lt;secondary-title&gt;Stem Cells&lt;/secondary-title&gt;&lt;/titles&gt;&lt;periodical&gt;&lt;full-title&gt;Stem Cells&lt;/full-title&gt;&lt;/periodical&gt;&lt;pages&gt;1006-20&lt;/pages&gt;&lt;volume&gt;27&lt;/volume&gt;&lt;number&gt;5&lt;/number&gt;&lt;keywords&gt;&lt;keyword&gt;Animals&lt;/keyword&gt;&lt;keyword&gt;Antigens, CD44/*metabolism&lt;/keyword&gt;&lt;keyword&gt;Biomarkers, Tumor/*metabolism&lt;/keyword&gt;&lt;keyword&gt;Cell Line, Tumor&lt;/keyword&gt;&lt;keyword&gt;Culture Media, Serum-Free&lt;/keyword&gt;&lt;keyword&gt;Disease Models, Animal&lt;/keyword&gt;&lt;keyword&gt;Drug Resistance, Neoplasm&lt;/keyword&gt;&lt;keyword&gt;Humans&lt;/keyword&gt;&lt;keyword&gt;Mice&lt;/keyword&gt;&lt;keyword&gt;Mice, SCID&lt;/keyword&gt;&lt;keyword&gt;Neoplastic Stem Cells/*metabolism/*pathology&lt;/keyword&gt;&lt;keyword&gt;RNA, Small Interfering/metabolism&lt;/keyword&gt;&lt;keyword&gt;Radiation Tolerance&lt;/keyword&gt;&lt;keyword&gt;Spheroids, Cellular/pathology&lt;/keyword&gt;&lt;keyword&gt;Stomach Neoplasms/*metabolism/*pathology&lt;/keyword&gt;&lt;/keywords&gt;&lt;dates&gt;&lt;year&gt;2009&lt;/year&gt;&lt;pub-dates&gt;&lt;date&gt;May&lt;/date&gt;&lt;/pub-dates&gt;&lt;/dates&gt;&lt;accession-num&gt;19415765&lt;/accession-num&gt;&lt;urls&gt;&lt;related-urls&gt;&lt;url&gt;http://www.ncbi.nlm.nih.gov/entrez/query.fcgi?cmd=Retrieve&amp;amp;db=PubMed&amp;amp;dopt=Citation&amp;amp;list_uids=19415765 &lt;/url&gt;&lt;/related-urls&gt;&lt;/urls&gt;&lt;/record&gt;&lt;/Cite&gt;&lt;Cite&gt;&lt;Author&gt;Chen&lt;/Author&gt;&lt;Year&gt;2013&lt;/Year&gt;&lt;RecNum&gt;9&lt;/RecNum&gt;&lt;record&gt;&lt;rec-number&gt;9&lt;/rec-number&gt;&lt;ref-type name="Journal Article"&gt;17&lt;/ref-type&gt;&lt;contributors&gt;&lt;authors&gt;&lt;author&gt;Chen, W.&lt;/author&gt;&lt;author&gt;Zhang, X.&lt;/author&gt;&lt;author&gt;Chu, C.&lt;/author&gt;&lt;author&gt;Cheung, W. L.&lt;/author&gt;&lt;author&gt;Ng, L.&lt;/author&gt;&lt;author&gt;Lam, S.&lt;/author&gt;&lt;author&gt;Chow, A.&lt;/author&gt;&lt;author&gt;Lau, T.&lt;/author&gt;&lt;author&gt;Chen, M.&lt;/author&gt;&lt;author&gt;Li, Y.&lt;/author&gt;&lt;author&gt;Nie, Y.&lt;/author&gt;&lt;author&gt;Wong, B. C.&lt;/author&gt;&lt;author&gt;Pang, R.&lt;/author&gt;&lt;/authors&gt;&lt;/contributors&gt;&lt;titles&gt;&lt;title&gt;Identification of CD44+ cancer stem cells in human gastric cancer&lt;/title&gt;&lt;secondary-title&gt;Hepatogastroenterology&lt;/secondary-title&gt;&lt;/titles&gt;&lt;periodical&gt;&lt;full-title&gt;Hepatogastroenterology&lt;/full-title&gt;&lt;/periodical&gt;&lt;pages&gt;949-54&lt;/pages&gt;&lt;volume&gt;60&lt;/volume&gt;&lt;number&gt;124&lt;/number&gt;&lt;keywords&gt;&lt;keyword&gt;Animals&lt;/keyword&gt;&lt;keyword&gt;Antigens, CD44/*immunology&lt;/keyword&gt;&lt;keyword&gt;Antimetabolites, Antineoplastic/pharmacology&lt;/keyword&gt;&lt;keyword&gt;Cell Line, Tumor&lt;/keyword&gt;&lt;keyword&gt;Flow Cytometry&lt;/keyword&gt;&lt;keyword&gt;Fluorouracil/pharmacology&lt;/keyword&gt;&lt;keyword&gt;Humans&lt;/keyword&gt;&lt;keyword&gt;Mice&lt;/keyword&gt;&lt;keyword&gt;Mice, SCID&lt;/keyword&gt;&lt;keyword&gt;Neoplastic Stem Cells/*immunology&lt;/keyword&gt;&lt;keyword&gt;Reverse Transcriptase Polymerase Chain Reaction&lt;/keyword&gt;&lt;keyword&gt;Stomach Neoplasms/*immunology&lt;/keyword&gt;&lt;keyword&gt;Tetrazolium Salts&lt;/keyword&gt;&lt;keyword&gt;Thiazoles&lt;/keyword&gt;&lt;/keywords&gt;&lt;dates&gt;&lt;year&gt;2013&lt;/year&gt;&lt;pub-dates&gt;&lt;date&gt;Jun&lt;/date&gt;&lt;/pub-dates&gt;&lt;/dates&gt;&lt;accession-num&gt;23478146&lt;/accession-num&gt;&lt;urls&gt;&lt;related-urls&gt;&lt;url&gt;http://www.ncbi.nlm.nih.gov/entrez/query.fcgi?cmd=Retrieve&amp;amp;db=PubMed&amp;amp;dopt=Citation&amp;amp;list_uids=23478146 &lt;/url&gt;&lt;/related-urls&gt;&lt;/urls&gt;&lt;/record&gt;&lt;/Cite&gt;&lt;Cite&gt;&lt;Author&gt;Zhang&lt;/Author&gt;&lt;Year&gt;2015&lt;/Year&gt;&lt;RecNum&gt;27&lt;/RecNum&gt;&lt;record&gt;&lt;rec-number&gt;27&lt;/rec-number&gt;&lt;ref-type name="Journal Article"&gt;17&lt;/ref-type&gt;&lt;contributors&gt;&lt;authors&gt;&lt;author&gt;Zhang, X.&lt;/author&gt;&lt;author&gt;Hua, R.&lt;/author&gt;&lt;author&gt;Wang, X.&lt;/author&gt;&lt;author&gt;Huang, M.&lt;/author&gt;&lt;author&gt;Gan, L.&lt;/author&gt;&lt;author&gt;Wu, Z.&lt;/author&gt;&lt;author&gt;Zhang, J.&lt;/author&gt;&lt;author&gt;Wang, H.&lt;/author&gt;&lt;author&gt;Cheng, Y.&lt;/author&gt;&lt;author&gt;Li, J.&lt;/author&gt;&lt;author&gt;Guo, W.&lt;/author&gt;&lt;/authors&gt;&lt;/contributors&gt;&lt;auth-address&gt;Department of Medical Oncology, Fudan University Shanghai Cancer Center, Shanghai, China.&amp;#xD;Department of Oncology, Shanghai Medical College, Fudan University, Cancer Hospital of Fudan University, Shanghai, China.&amp;#xD;Department of Medical Oncology, The First Affiliated Hospital of Sun Yat-Sen University, Guangzhou, Guangdong,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Cancer Chemotherapy Center, Zhoushan Hospital, Zhejiang,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China.&lt;/auth-address&gt;&lt;titles&gt;&lt;title&gt;Identification of stem-like cells and clinical significance of candidate stem cell markers in gastric cancer&lt;/title&gt;&lt;secondary-title&gt;Oncotarget&lt;/secondary-title&gt;&lt;/titles&gt;&lt;periodical&gt;&lt;full-title&gt;Oncotarget&lt;/full-title&gt;&lt;/periodical&gt;&lt;dates&gt;&lt;year&gt;2015&lt;/year&gt;&lt;pub-dates&gt;&lt;date&gt;Jan 12&lt;/date&gt;&lt;/pub-dates&gt;&lt;/dates&gt;&lt;accession-num&gt;26769843&lt;/accession-num&gt;&lt;urls&gt;&lt;related-urls&gt;&lt;url&gt;http://www.ncbi.nlm.nih.gov/entrez/query.fcgi?cmd=Retrieve&amp;amp;db=PubMed&amp;amp;dopt=Citation&amp;amp;list_uids=26769843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10</w:t>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12</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w:t>
      </w:r>
      <w:r w:rsidRPr="00470496">
        <w:rPr>
          <w:rFonts w:ascii="Book Antiqua" w:hAnsi="Book Antiqua"/>
          <w:sz w:val="24"/>
          <w:szCs w:val="24"/>
        </w:rPr>
        <w:t xml:space="preserve"> </w:t>
      </w:r>
      <w:r w:rsidRPr="00470496">
        <w:rPr>
          <w:rFonts w:ascii="Book Antiqua" w:hAnsi="Book Antiqua" w:cs="Times New Roman"/>
          <w:sz w:val="24"/>
          <w:szCs w:val="24"/>
        </w:rPr>
        <w:t>The expression of CD44</w:t>
      </w:r>
      <w:r w:rsidRPr="00470496">
        <w:rPr>
          <w:rFonts w:ascii="Book Antiqua" w:hAnsi="Book Antiqua"/>
          <w:sz w:val="24"/>
          <w:szCs w:val="24"/>
        </w:rPr>
        <w:t xml:space="preserve"> </w:t>
      </w:r>
      <w:r w:rsidRPr="00470496">
        <w:rPr>
          <w:rFonts w:ascii="Book Antiqua" w:hAnsi="Book Antiqua" w:cs="Times New Roman"/>
          <w:sz w:val="24"/>
          <w:szCs w:val="24"/>
        </w:rPr>
        <w:t>was positively correlated with a more aggressive tumor phenotype and poorer overall prognosis</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&lt;EndNote&gt;&lt;Cite&gt;&lt;Author&gt;Wang&lt;/Author&gt;&lt;Year&gt;2014&lt;/Year&gt;&lt;RecNum&gt;28&lt;/RecNum&gt;&lt;record&gt;&lt;rec-number&gt;28&lt;/rec-number&gt;&lt;ref-type name="Journal Article"&gt;17&lt;/ref-type&gt;&lt;contributors&gt;&lt;authors&gt;&lt;author&gt;Wang, W.&lt;/author&gt;&lt;author&gt;Dong, L. P.&lt;/author&gt;&lt;author&gt;Zhang, N.&lt;/author&gt;&lt;author&gt;Zhao, C. H.&lt;/author&gt;&lt;/authors&gt;&lt;/contributors&gt;&lt;auth-address&gt;Department of Pathophysiology, College of Basic Medical Science, China Medical University Shenyang 110001, P.R. China.&amp;#xD;Library of China Medical University Shenyang 110001, P.R. China.&amp;#xD;Department of Pathophysiology, College of Basic Medical Science, China Medical University Shenyang 110001, P.R. China.&amp;#xD;Department of Pathophysiology, College of Basic Medical Science, China Medical University Shenyang 110001, P.R. China.&lt;/auth-address&gt;&lt;titles&gt;&lt;title&gt;Role of cancer stem cell marker CD44 in gastric cancer: a meta-analysis&lt;/title&gt;&lt;secondary-title&gt;Int J Clin Exp Med&lt;/secondary-title&gt;&lt;/titles&gt;&lt;periodical&gt;&lt;full-title&gt;Int J Clin Exp Med&lt;/full-title&gt;&lt;/periodical&gt;&lt;pages&gt;5059-66&lt;/pages&gt;&lt;volume&gt;7&lt;/volume&gt;&lt;number&gt;12&lt;/number&gt;&lt;dates&gt;&lt;year&gt;2014&lt;/year&gt;&lt;/dates&gt;&lt;accession-num&gt;25664005&lt;/accession-num&gt;&lt;urls&gt;&lt;related-urls&gt;&lt;url&gt;http://www.ncbi.nlm.nih.gov/entrez/query.fcgi?cmd=Retrieve&amp;amp;db=PubMed&amp;amp;dopt=Citation&amp;amp;list_uids=25664005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32</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w:t>
      </w:r>
      <w:r w:rsidRPr="00470496">
        <w:rPr>
          <w:rFonts w:ascii="Book Antiqua" w:hAnsi="Book Antiqua"/>
          <w:sz w:val="24"/>
          <w:szCs w:val="24"/>
        </w:rPr>
        <w:t xml:space="preserve"> </w:t>
      </w:r>
      <w:r w:rsidRPr="00470496">
        <w:rPr>
          <w:rFonts w:ascii="Book Antiqua" w:hAnsi="Book Antiqua" w:cs="Times New Roman"/>
          <w:sz w:val="24"/>
          <w:szCs w:val="24"/>
        </w:rPr>
        <w:t>It is suggested that CD44 is not only a cell surface marker, but may also be a driving factor in the development of CSCs</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&lt;EndNote&gt;&lt;Cite&gt;&lt;Author&gt;Zhang&lt;/Author&gt;&lt;Year&gt;2015&lt;/Year&gt;&lt;RecNum&gt;27&lt;/RecNum&gt;&lt;record&gt;&lt;rec-number&gt;27&lt;/rec-number&gt;&lt;ref-type name="Journal Article"&gt;17&lt;/ref-type&gt;&lt;contributors&gt;&lt;authors&gt;&lt;author&gt;Zhang, X.&lt;/author&gt;&lt;author&gt;Hua, R.&lt;/author&gt;&lt;author&gt;Wang, X.&lt;/author&gt;&lt;author&gt;Huang, M.&lt;/author&gt;&lt;author&gt;Gan, L.&lt;/author&gt;&lt;author&gt;Wu, Z.&lt;/author&gt;&lt;author&gt;Zhang, J.&lt;/author&gt;&lt;author&gt;Wang, H.&lt;/author&gt;&lt;author&gt;Cheng, Y.&lt;/author&gt;&lt;author&gt;Li, J.&lt;/author&gt;&lt;author&gt;Guo, W.&lt;/author&gt;&lt;/authors&gt;&lt;/contributors&gt;&lt;auth-address&gt;Department of Medical Oncology, Fudan University Shanghai Cancer Center, Shanghai, China.&amp;#xD;Department of Oncology, Shanghai Medical College, Fudan University, Cancer Hospital of Fudan University, Shanghai, China.&amp;#xD;Department of Medical Oncology, The First Affiliated Hospital of Sun Yat-Sen University, Guangzhou, Guangdong,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Cancer Chemotherapy Center, Zhoushan Hospital, Zhejiang,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China.&lt;/auth-address&gt;&lt;titles&gt;&lt;title&gt;Identification of stem-like cells and clinical significance of candidate stem cell markers in gastric cancer&lt;/title&gt;&lt;secondary-title&gt;Oncotarget&lt;/secondary-title&gt;&lt;/titles&gt;&lt;periodical&gt;&lt;full-title&gt;Oncotarget&lt;/full-title&gt;&lt;/periodical&gt;&lt;dates&gt;&lt;year&gt;2015&lt;/year&gt;&lt;pub-dates&gt;&lt;date&gt;Jan 12&lt;/date&gt;&lt;/pub-dates&gt;&lt;/dates&gt;&lt;accession-num&gt;26769843&lt;/accession-num&gt;&lt;urls&gt;&lt;related-urls&gt;&lt;url&gt;http://www.ncbi.nlm.nih.gov/entrez/query.fcgi?cmd=Retrieve&amp;amp;db=PubMed&amp;amp;dopt=Citation&amp;amp;list_uids=26769843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10</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w:t>
      </w:r>
      <w:r w:rsidR="004231E8" w:rsidRPr="00470496">
        <w:rPr>
          <w:rFonts w:ascii="Book Antiqua" w:hAnsi="Book Antiqua" w:cs="Times New Roman"/>
          <w:sz w:val="24"/>
          <w:szCs w:val="24"/>
        </w:rPr>
        <w:t xml:space="preserve"> Recently, one report highlights the value of changing the perspective of CD44 expression from that of a simple marker to a signaling molecule</w:t>
      </w:r>
      <w:r w:rsidR="004231E8" w:rsidRPr="00470496">
        <w:rPr>
          <w:rFonts w:ascii="Book Antiqua" w:hAnsi="Book Antiqua" w:cs="Times New Roman"/>
          <w:sz w:val="24"/>
          <w:szCs w:val="24"/>
          <w:vertAlign w:val="superscript"/>
        </w:rPr>
        <w:fldChar w:fldCharType="begin"/>
      </w:r>
      <w:r w:rsidR="004231E8" w:rsidRPr="00470496">
        <w:rPr>
          <w:rFonts w:ascii="Book Antiqua" w:hAnsi="Book Antiqua" w:cs="Times New Roman"/>
          <w:sz w:val="24"/>
          <w:szCs w:val="24"/>
          <w:vertAlign w:val="superscript"/>
        </w:rPr>
        <w:instrText xml:space="preserve"> ADDIN EN.CITE &lt;EndNote&gt;&lt;Cite&gt;&lt;Author&gt;Wang&lt;/Author&gt;&lt;Year&gt;2014&lt;/Year&gt;&lt;RecNum&gt;28&lt;/RecNum&gt;&lt;record&gt;&lt;rec-number&gt;28&lt;/rec-number&gt;&lt;ref-type name="Journal Article"&gt;17&lt;/ref-type&gt;&lt;contributors&gt;&lt;authors&gt;&lt;author&gt;Wang, W.&lt;/author&gt;&lt;author&gt;Dong, L. P.&lt;/author&gt;&lt;author&gt;Zhang, N.&lt;/author&gt;&lt;author&gt;Zhao, C. H.&lt;/author&gt;&lt;/authors&gt;&lt;/contributors&gt;&lt;auth-address&gt;Department of Pathophysiology, College of Basic Medical Science, China Medical University Shenyang 110001, P.R. China.&amp;#xD;Library of China Medical University Shenyang 110001, P.R. China.&amp;#xD;Department of Pathophysiology, College of Basic Medical Science, China Medical University Shenyang 110001, P.R. China.&amp;#xD;Department of Pathophysiology, College of Basic Medical Science, China Medical University Shenyang 110001, P.R. China.&lt;/auth-address&gt;&lt;titles&gt;&lt;title&gt;Role of cancer stem cell marker CD44 in gastric cancer: a meta-analysis&lt;/title&gt;&lt;secondary-title&gt;Int J Clin Exp Med&lt;/secondary-title&gt;&lt;/titles&gt;&lt;periodical&gt;&lt;full-title&gt;Int J Clin Exp Med&lt;/full-title&gt;&lt;/periodical&gt;&lt;pages&gt;5059-66&lt;/pages&gt;&lt;volume&gt;7&lt;/volume&gt;&lt;number&gt;12&lt;/number&gt;&lt;dates&gt;&lt;year&gt;2014&lt;/year&gt;&lt;/dates&gt;&lt;accession-num&gt;25664005&lt;/accession-num&gt;&lt;urls&gt;&lt;related-urls&gt;&lt;url&gt;http://www.ncbi.nlm.nih.gov/entrez/query.fcgi?cmd=Retrieve&amp;amp;db=PubMed&amp;amp;dopt=Citation&amp;amp;list_uids=25664005 &lt;/url&gt;&lt;/related-urls&gt;&lt;/urls&gt;&lt;/record&gt;&lt;/Cite&gt;&lt;/EndNote&gt;</w:instrText>
      </w:r>
      <w:r w:rsidR="004231E8" w:rsidRPr="00470496">
        <w:rPr>
          <w:rFonts w:ascii="Book Antiqua" w:hAnsi="Book Antiqua" w:cs="Times New Roman"/>
          <w:sz w:val="24"/>
          <w:szCs w:val="24"/>
          <w:vertAlign w:val="superscript"/>
        </w:rPr>
        <w:fldChar w:fldCharType="separate"/>
      </w:r>
      <w:r w:rsidR="004231E8" w:rsidRPr="00470496">
        <w:rPr>
          <w:rFonts w:ascii="Book Antiqua" w:hAnsi="Book Antiqua" w:cs="Times New Roman"/>
          <w:sz w:val="24"/>
          <w:szCs w:val="24"/>
          <w:vertAlign w:val="superscript"/>
        </w:rPr>
        <w:t>[33]</w:t>
      </w:r>
      <w:r w:rsidR="004231E8" w:rsidRPr="00470496">
        <w:rPr>
          <w:rFonts w:ascii="Book Antiqua" w:hAnsi="Book Antiqua" w:cs="Times New Roman"/>
          <w:sz w:val="24"/>
          <w:szCs w:val="24"/>
          <w:vertAlign w:val="superscript"/>
        </w:rPr>
        <w:fldChar w:fldCharType="end"/>
      </w:r>
      <w:r w:rsidR="004231E8" w:rsidRPr="00470496">
        <w:rPr>
          <w:rFonts w:ascii="Book Antiqua" w:hAnsi="Book Antiqua" w:cs="Times New Roman"/>
          <w:sz w:val="24"/>
          <w:szCs w:val="24"/>
        </w:rPr>
        <w:t>.</w:t>
      </w:r>
      <w:r w:rsidRPr="00470496">
        <w:rPr>
          <w:rFonts w:ascii="Book Antiqua" w:hAnsi="Book Antiqua" w:cs="Times New Roman"/>
          <w:sz w:val="24"/>
          <w:szCs w:val="24"/>
        </w:rPr>
        <w:t xml:space="preserve"> In the present study, CD44 overexpression increased self-renewal activity and enhanced chemo-resistance in gastric cancer cells. CD44 positively regulated the expression of Oct4 and </w:t>
      </w:r>
      <w:proofErr w:type="spellStart"/>
      <w:r w:rsidRPr="00470496">
        <w:rPr>
          <w:rFonts w:ascii="Book Antiqua" w:hAnsi="Book Antiqua" w:cs="Times New Roman"/>
          <w:sz w:val="24"/>
          <w:szCs w:val="24"/>
        </w:rPr>
        <w:t>phospho</w:t>
      </w:r>
      <w:proofErr w:type="spellEnd"/>
      <w:r w:rsidRPr="00470496">
        <w:rPr>
          <w:rFonts w:ascii="Book Antiqua" w:hAnsi="Book Antiqua" w:cs="Times New Roman"/>
          <w:sz w:val="24"/>
          <w:szCs w:val="24"/>
        </w:rPr>
        <w:t xml:space="preserve">-ERK, both of which are vital for regulating the </w:t>
      </w:r>
      <w:proofErr w:type="spellStart"/>
      <w:r w:rsidRPr="00470496">
        <w:rPr>
          <w:rFonts w:ascii="Book Antiqua" w:hAnsi="Book Antiqua" w:cs="Times New Roman"/>
          <w:sz w:val="24"/>
          <w:szCs w:val="24"/>
        </w:rPr>
        <w:t>pluripotency</w:t>
      </w:r>
      <w:proofErr w:type="spellEnd"/>
      <w:r w:rsidRPr="00470496">
        <w:rPr>
          <w:rFonts w:ascii="Book Antiqua" w:hAnsi="Book Antiqua" w:cs="Times New Roman"/>
          <w:sz w:val="24"/>
          <w:szCs w:val="24"/>
        </w:rPr>
        <w:t xml:space="preserve"> of cancer stem cells</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&lt;EndNote&gt;&lt;Cite&gt;&lt;Author&gt;Zhang&lt;/Author&gt;&lt;Year&gt;2015&lt;/Year&gt;&lt;RecNum&gt;11&lt;/RecNum&gt;&lt;record&gt;&lt;rec-number&gt;11&lt;/rec-number&gt;&lt;ref-type name="Journal Article"&gt;17&lt;/ref-type&gt;&lt;contributors&gt;&lt;authors&gt;&lt;author&gt;Zhang, X.&lt;/author&gt;&lt;author&gt;Hua, R.&lt;/author&gt;&lt;author&gt;Wang, X.&lt;/author&gt;&lt;author&gt;Huang, M.&lt;/author&gt;&lt;author&gt;Gan, L.&lt;/author&gt;&lt;author&gt;Wu, Z.&lt;/author&gt;&lt;author&gt;Zhang, J.&lt;/author&gt;&lt;author&gt;Wang, H.&lt;/author&gt;&lt;author&gt;Cheng, Y.&lt;/author&gt;&lt;author&gt;Li, J.&lt;/author&gt;&lt;author&gt;Guo, W.&lt;/author&gt;&lt;/authors&gt;&lt;/contributors&gt;&lt;auth-address&gt;Department of Medical Oncology, Fudan University Shanghai Cancer Center, Shanghai, China.&amp;#xD;Department of Oncology, Shanghai Medical College, Fudan University, Cancer Hospital of Fudan University, Shanghai, China.&amp;#xD;Department of Medical Oncology, The First Affiliated Hospital of Sun Yat-Sen University, Guangzhou, Guangdong,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Cancer Chemotherapy Center, Zhoushan Hospital, Zhejiang,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China.&amp;#xD;Department of Medical Oncology, Fudan University Shanghai Cancer Center, Shanghai, China.&amp;#xD;Department of Oncology, Shanghai Medical College, Fudan University, Cancer Hospital of Fudan University, Shanghai, China.&lt;/auth-address&gt;&lt;titles&gt;&lt;title&gt;Identification of stem-like cells and clinical significance of candidate stem cell markers in gastric cancer&lt;/title&gt;&lt;secondary-title&gt;Oncotarget&lt;/secondary-title&gt;&lt;/titles&gt;&lt;periodical&gt;&lt;full-title&gt;Oncotarget&lt;/full-title&gt;&lt;/periodical&gt;&lt;dates&gt;&lt;year&gt;2015&lt;/year&gt;&lt;pub-dates&gt;&lt;date&gt;Jan 12&lt;/date&gt;&lt;/pub-dates&gt;&lt;/dates&gt;&lt;accession-num&gt;26769843&lt;/accession-num&gt;&lt;urls&gt;&lt;related-urls&gt;&lt;url&gt;http://www.ncbi.nlm.nih.gov/entrez/query.fcgi?cmd=Retrieve&amp;amp;db=PubMed&amp;amp;dopt=Citation&amp;amp;list_uids=26769843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[9]</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ERK activity has been shown to play an important role in regulating ABCG2 expression</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&lt;EndNote&gt;&lt;Cite&gt;&lt;Author&gt;Huang&lt;/Author&gt;&lt;Year&gt;2014&lt;/Year&gt;&lt;RecNum&gt;21&lt;/RecNum&gt;&lt;record&gt;&lt;rec-number&gt;21&lt;/rec-number&gt;&lt;ref-type name="Journal Article"&gt;17&lt;/ref-type&gt;&lt;contributors&gt;&lt;authors&gt;&lt;author&gt;Huang, W.&lt;/author&gt;&lt;author&gt;Wan, C.&lt;/author&gt;&lt;author&gt;Luo, Q.&lt;/author&gt;&lt;author&gt;Huang, Z.&lt;/author&gt;&lt;author&gt;Luo, Q.&lt;/author&gt;&lt;/authors&gt;&lt;/contributors&gt;&lt;auth-address&gt;Department of Surgical Oncology, First Affiliated Hospital of Xiamen University &amp;amp; Xiamen Cancer Center, Xiamen 361003, Fujian, China. huangwf006@163.com.&amp;#xD;Jiangxi Key Laboratory for Postharvest Technology and Nondestructive Testing of Fruits &amp;amp; Vegetables, College of Agronomy, Jiangxi Agricultural University, Nanchang 330045, Jiangxi, China. lemonwan@126.com.&amp;#xD;Department of Surgical Oncology, First Affiliated Hospital of Xiamen University &amp;amp; Xiamen Cancer Center, Xiamen 361003, Fujian, China. qcluo@xmu.edu.cn.&amp;#xD;Department of Surgical Oncology, First Affiliated Hospital of Xiamen University &amp;amp; Xiamen Cancer Center, Xiamen 361003, Fujian, China. h74zj@126.com.&amp;#xD;Department of Surgical Oncology, First Affiliated Hospital of Xiamen University &amp;amp; Xiamen Cancer Center, Xiamen 361003, Fujian, China. luoqixmzsh@126.com.&lt;/auth-address&gt;&lt;titles&gt;&lt;title&gt;Genistein-inhibited cancer stem cell-like properties and reduced chemoresistance of gastric cancer&lt;/title&gt;&lt;secondary-title&gt;Int J Mol Sci&lt;/secondary-title&gt;&lt;/titles&gt;&lt;periodical&gt;&lt;full-title&gt;Int J Mol Sci&lt;/full-title&gt;&lt;/periodical&gt;&lt;pages&gt;3432-43&lt;/pages&gt;&lt;volume&gt;15&lt;/volume&gt;&lt;number&gt;3&lt;/number&gt;&lt;keywords&gt;&lt;keyword&gt;ATP-Binding Cassette Transporters/genetics&lt;/keyword&gt;&lt;keyword&gt;Animals&lt;/keyword&gt;&lt;keyword&gt;Antineoplastic Agents/pharmacology&lt;/keyword&gt;&lt;keyword&gt;Blotting, Western&lt;/keyword&gt;&lt;keyword&gt;Cell Line, Tumor&lt;/keyword&gt;&lt;keyword&gt;Cell Survival/drug effects&lt;/keyword&gt;&lt;keyword&gt;Cisplatin/pharmacology&lt;/keyword&gt;&lt;keyword&gt;Dose-Response Relationship, Drug&lt;/keyword&gt;&lt;keyword&gt;Drug Resistance, Neoplasm/*drug effects&lt;/keyword&gt;&lt;keyword&gt;Female&lt;/keyword&gt;&lt;keyword&gt;Fluorouracil/pharmacology&lt;/keyword&gt;&lt;keyword&gt;Gene Expression Regulation, Neoplastic/drug effects&lt;/keyword&gt;&lt;keyword&gt;Genistein/chemistry/*pharmacology&lt;/keyword&gt;&lt;keyword&gt;Humans&lt;/keyword&gt;&lt;keyword&gt;Mice, Nude&lt;/keyword&gt;&lt;keyword&gt;Mitogen-Activated Protein Kinase 1/metabolism&lt;/keyword&gt;&lt;keyword&gt;Mitogen-Activated Protein Kinase 3/metabolism&lt;/keyword&gt;&lt;keyword&gt;Molecular Structure&lt;/keyword&gt;&lt;keyword&gt;Neoplasm Proteins/genetics&lt;/keyword&gt;&lt;keyword&gt;Neoplastic Stem Cells/*drug effects/metabolism/pathology&lt;/keyword&gt;&lt;keyword&gt;Reverse Transcriptase Polymerase Chain Reaction&lt;/keyword&gt;&lt;keyword&gt;Stomach Neoplasms/*drug therapy/genetics/metabolism&lt;/keyword&gt;&lt;keyword&gt;Tumor Stem Cell Assay&lt;/keyword&gt;&lt;keyword&gt;*Xenograft Model Antitumor Assays&lt;/keyword&gt;&lt;/keywords&gt;&lt;dates&gt;&lt;year&gt;2014&lt;/year&gt;&lt;/dates&gt;&lt;accession-num&gt;24573253&lt;/accession-num&gt;&lt;urls&gt;&lt;related-urls&gt;&lt;url&gt;http://www.ncbi.nlm.nih.gov/entrez/query.fcgi?cmd=Retrieve&amp;amp;db=PubMed&amp;amp;dopt=Citation&amp;amp;list_uids=24573253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22</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xml:space="preserve">. Our results demonstrated that enforced </w:t>
      </w:r>
      <w:r w:rsidR="004231E8" w:rsidRPr="00470496">
        <w:rPr>
          <w:rFonts w:ascii="Book Antiqua" w:hAnsi="Book Antiqua" w:cs="Times New Roman"/>
          <w:sz w:val="24"/>
          <w:szCs w:val="24"/>
        </w:rPr>
        <w:t xml:space="preserve">CD44 </w:t>
      </w:r>
      <w:r w:rsidRPr="00470496">
        <w:rPr>
          <w:rFonts w:ascii="Book Antiqua" w:hAnsi="Book Antiqua" w:cs="Times New Roman"/>
          <w:sz w:val="24"/>
          <w:szCs w:val="24"/>
        </w:rPr>
        <w:t>expression stimulates ABCG2 mRNA expression</w:t>
      </w:r>
      <w:r w:rsidR="004231E8" w:rsidRPr="00470496">
        <w:rPr>
          <w:rFonts w:ascii="Book Antiqua" w:hAnsi="Book Antiqua" w:cs="Times New Roman"/>
          <w:sz w:val="24"/>
          <w:szCs w:val="24"/>
        </w:rPr>
        <w:t xml:space="preserve"> (Figure 4C)</w:t>
      </w:r>
      <w:r w:rsidRPr="00470496">
        <w:rPr>
          <w:rFonts w:ascii="Book Antiqua" w:hAnsi="Book Antiqua" w:cs="Times New Roman"/>
          <w:sz w:val="24"/>
          <w:szCs w:val="24"/>
        </w:rPr>
        <w:t>. We speculate that the up-regulation of ABCG2 by CD44 is mediated by ERK. It was reported that ABCG2 not only plays a major role in multidrug resistance but can also be characterized as a CSCs marker</w:t>
      </w:r>
      <w:r w:rsidRPr="00470496">
        <w:rPr>
          <w:rFonts w:ascii="Book Antiqua" w:hAnsi="Book Antiqua" w:cs="Times New Roman"/>
          <w:sz w:val="24"/>
          <w:szCs w:val="24"/>
          <w:vertAlign w:val="superscript"/>
        </w:rPr>
        <w:fldChar w:fldCharType="begin"/>
      </w:r>
      <w:r w:rsidRPr="00470496">
        <w:rPr>
          <w:rFonts w:ascii="Book Antiqua" w:hAnsi="Book Antiqua" w:cs="Times New Roman"/>
          <w:sz w:val="24"/>
          <w:szCs w:val="24"/>
          <w:vertAlign w:val="superscript"/>
        </w:rPr>
        <w:instrText xml:space="preserve"> ADDIN EN.CITE &lt;EndNote&gt;&lt;Cite&gt;&lt;Author&gt;Jiang&lt;/Author&gt;&lt;Year&gt;2012&lt;/Year&gt;&lt;RecNum&gt;29&lt;/RecNum&gt;&lt;record&gt;&lt;rec-number&gt;29&lt;/rec-number&gt;&lt;ref-type name="Journal Article"&gt;17&lt;/ref-type&gt;&lt;contributors&gt;&lt;authors&gt;&lt;author&gt;Jiang, Y.&lt;/author&gt;&lt;author&gt;He, Y.&lt;/author&gt;&lt;author&gt;Li, H.&lt;/author&gt;&lt;author&gt;Li, H. N.&lt;/author&gt;&lt;author&gt;Zhang, L.&lt;/author&gt;&lt;author&gt;Hu, W.&lt;/author&gt;&lt;author&gt;Sun, Y. M.&lt;/author&gt;&lt;author&gt;Chen, F. L.&lt;/author&gt;&lt;author&gt;Jin, X. M.&lt;/author&gt;&lt;/authors&gt;&lt;/contributors&gt;&lt;auth-address&gt;Department of Pathology, Harbin Medical University, 157 Xuefu Road, Nangang District, Harbin 150081, Heilongjiang, People&amp;apos;s Republic of China.&lt;/auth-address&gt;&lt;titles&gt;&lt;title&gt;Expressions of putative cancer stem cell markers ABCB1, ABCG2, and CD133 are correlated with the degree of differentiation of gastric cancer&lt;/title&gt;&lt;secondary-title&gt;Gastric Cancer&lt;/secondary-title&gt;&lt;/titles&gt;&lt;periodical&gt;&lt;full-title&gt;Gastric Cancer&lt;/full-title&gt;&lt;/periodical&gt;&lt;pages&gt;440-50&lt;/pages&gt;&lt;volume&gt;15&lt;/volume&gt;&lt;number&gt;4&lt;/number&gt;&lt;keywords&gt;&lt;keyword&gt;ATP-Binding Cassette Transporters/*metabolism&lt;/keyword&gt;&lt;keyword&gt;Adenocarcinoma/metabolism/*pathology&lt;/keyword&gt;&lt;keyword&gt;Adult&lt;/keyword&gt;&lt;keyword&gt;Aged&lt;/keyword&gt;&lt;keyword&gt;Animals&lt;/keyword&gt;&lt;keyword&gt;Antigens, CD/*metabolism&lt;/keyword&gt;&lt;keyword&gt;Biomarkers, Tumor/*metabolism&lt;/keyword&gt;&lt;keyword&gt;Cell Differentiation&lt;/keyword&gt;&lt;keyword&gt;Cell Line, Tumor&lt;/keyword&gt;&lt;keyword&gt;Female&lt;/keyword&gt;&lt;keyword&gt;Glycoproteins/*metabolism&lt;/keyword&gt;&lt;keyword&gt;Humans&lt;/keyword&gt;&lt;keyword&gt;Male&lt;/keyword&gt;&lt;keyword&gt;Mice&lt;/keyword&gt;&lt;keyword&gt;Mice, Nude&lt;/keyword&gt;&lt;keyword&gt;Middle Aged&lt;/keyword&gt;&lt;keyword&gt;Neoplasm Proteins/*metabolism&lt;/keyword&gt;&lt;keyword&gt;Neoplastic Stem Cells/*metabolism&lt;/keyword&gt;&lt;keyword&gt;P-Glycoprotein/*metabolism&lt;/keyword&gt;&lt;keyword&gt;P-Glycoproteins&lt;/keyword&gt;&lt;keyword&gt;Peptides/*metabolism&lt;/keyword&gt;&lt;keyword&gt;Stomach Neoplasms/metabolism/*pathology&lt;/keyword&gt;&lt;keyword&gt;Xenograft Model Antitumor Assays&lt;/keyword&gt;&lt;/keywords&gt;&lt;dates&gt;&lt;year&gt;2012&lt;/year&gt;&lt;pub-dates&gt;&lt;date&gt;Oct&lt;/date&gt;&lt;/pub-dates&gt;&lt;/dates&gt;&lt;accession-num&gt;22395309&lt;/accession-num&gt;&lt;urls&gt;&lt;related-urls&gt;&lt;url&gt;http://www.ncbi.nlm.nih.gov/entrez/query.fcgi?cmd=Retrieve&amp;amp;db=PubMed&amp;amp;dopt=Citation&amp;amp;list_uids=22395309 &lt;/url&gt;&lt;/related-urls&gt;&lt;/urls&gt;&lt;/record&gt;&lt;/Cite&gt;&lt;/EndNote&gt;</w:instrText>
      </w:r>
      <w:r w:rsidRPr="00470496">
        <w:rPr>
          <w:rFonts w:ascii="Book Antiqua" w:hAnsi="Book Antiqua" w:cs="Times New Roman"/>
          <w:sz w:val="24"/>
          <w:szCs w:val="24"/>
          <w:vertAlign w:val="superscript"/>
        </w:rPr>
        <w:fldChar w:fldCharType="separate"/>
      </w:r>
      <w:r w:rsidRPr="00470496">
        <w:rPr>
          <w:rFonts w:ascii="Book Antiqua" w:hAnsi="Book Antiqua" w:cs="Times New Roman"/>
          <w:sz w:val="24"/>
          <w:szCs w:val="24"/>
          <w:vertAlign w:val="superscript"/>
        </w:rPr>
        <w:t>[</w:t>
      </w:r>
      <w:r w:rsidR="00C72381" w:rsidRPr="00470496">
        <w:rPr>
          <w:rFonts w:ascii="Book Antiqua" w:hAnsi="Book Antiqua" w:cs="Times New Roman"/>
          <w:sz w:val="24"/>
          <w:szCs w:val="24"/>
          <w:vertAlign w:val="superscript"/>
        </w:rPr>
        <w:t>34</w:t>
      </w:r>
      <w:r w:rsidRPr="00470496">
        <w:rPr>
          <w:rFonts w:ascii="Book Antiqua" w:hAnsi="Book Antiqua" w:cs="Times New Roman"/>
          <w:sz w:val="24"/>
          <w:szCs w:val="24"/>
          <w:vertAlign w:val="superscript"/>
        </w:rPr>
        <w:t>]</w:t>
      </w:r>
      <w:r w:rsidRPr="00470496">
        <w:rPr>
          <w:rFonts w:ascii="Book Antiqua" w:hAnsi="Book Antiqua" w:cs="Times New Roman"/>
          <w:sz w:val="24"/>
          <w:szCs w:val="24"/>
          <w:vertAlign w:val="superscript"/>
        </w:rPr>
        <w:fldChar w:fldCharType="end"/>
      </w:r>
      <w:r w:rsidRPr="00470496">
        <w:rPr>
          <w:rFonts w:ascii="Book Antiqua" w:hAnsi="Book Antiqua" w:cs="Times New Roman"/>
          <w:sz w:val="24"/>
          <w:szCs w:val="24"/>
        </w:rPr>
        <w:t>. The more precise mechanisms by which CD44 stimulates ABCG2 expression warrant further investigation.</w:t>
      </w:r>
      <w:r w:rsidR="004231E8" w:rsidRPr="00470496">
        <w:rPr>
          <w:rFonts w:ascii="Book Antiqua" w:hAnsi="Book Antiqua" w:cs="Times New Roman"/>
          <w:sz w:val="24"/>
          <w:szCs w:val="24"/>
        </w:rPr>
        <w:t xml:space="preserve"> In addition to the well-known effects of ABCG2 on </w:t>
      </w:r>
      <w:proofErr w:type="spellStart"/>
      <w:r w:rsidR="004231E8" w:rsidRPr="00470496">
        <w:rPr>
          <w:rFonts w:ascii="Book Antiqua" w:hAnsi="Book Antiqua" w:cs="Times New Roman"/>
          <w:sz w:val="24"/>
          <w:szCs w:val="24"/>
        </w:rPr>
        <w:t>cytotoxics</w:t>
      </w:r>
      <w:proofErr w:type="spellEnd"/>
      <w:r w:rsidR="004231E8" w:rsidRPr="00470496">
        <w:rPr>
          <w:rFonts w:ascii="Book Antiqua" w:hAnsi="Book Antiqua" w:cs="Times New Roman"/>
          <w:sz w:val="24"/>
          <w:szCs w:val="24"/>
        </w:rPr>
        <w:t xml:space="preserve"> and targeted agents, ABCG2 is also increasingly linked with failure of PDT (photodynamic therapy) and CSCs marker</w:t>
      </w:r>
      <w:r w:rsidR="00B048CF" w:rsidRPr="00470496">
        <w:rPr>
          <w:rFonts w:ascii="Book Antiqua" w:hAnsi="Book Antiqua" w:cs="Times New Roman"/>
          <w:sz w:val="24"/>
          <w:szCs w:val="24"/>
          <w:vertAlign w:val="superscript"/>
        </w:rPr>
        <w:fldChar w:fldCharType="begin"/>
      </w:r>
      <w:r w:rsidR="00B048CF" w:rsidRPr="00470496">
        <w:rPr>
          <w:rFonts w:ascii="Book Antiqua" w:hAnsi="Book Antiqua" w:cs="Times New Roman"/>
          <w:sz w:val="24"/>
          <w:szCs w:val="24"/>
          <w:vertAlign w:val="superscript"/>
        </w:rPr>
        <w:instrText xml:space="preserve"> ADDIN EN.CITE &lt;EndNote&gt;&lt;Cite&gt;&lt;Author&gt;Jiang&lt;/Author&gt;&lt;Year&gt;2012&lt;/Year&gt;&lt;RecNum&gt;29&lt;/RecNum&gt;&lt;record&gt;&lt;rec-number&gt;29&lt;/rec-number&gt;&lt;ref-type name="Journal Article"&gt;17&lt;/ref-type&gt;&lt;contributors&gt;&lt;authors&gt;&lt;author&gt;Jiang, Y.&lt;/author&gt;&lt;author&gt;He, Y.&lt;/author&gt;&lt;author&gt;Li, H.&lt;/author&gt;&lt;author&gt;Li, H. N.&lt;/author&gt;&lt;author&gt;Zhang, L.&lt;/author&gt;&lt;author&gt;Hu, W.&lt;/author&gt;&lt;author&gt;Sun, Y. M.&lt;/author&gt;&lt;author&gt;Chen, F. L.&lt;/author&gt;&lt;author&gt;Jin, X. M.&lt;/author&gt;&lt;/authors&gt;&lt;/contributors&gt;&lt;auth-address&gt;Department of Pathology, Harbin Medical University, 157 Xuefu Road, Nangang District, Harbin 150081, Heilongjiang, People&amp;apos;s Republic of China.&lt;/auth-address&gt;&lt;titles&gt;&lt;title&gt;Expressions of putative cancer stem cell markers ABCB1, ABCG2, and CD133 are correlated with the degree of differentiation of gastric cancer&lt;/title&gt;&lt;secondary-title&gt;Gastric Cancer&lt;/secondary-title&gt;&lt;/titles&gt;&lt;periodical&gt;&lt;full-title&gt;Gastric Cancer&lt;/full-title&gt;&lt;/periodical&gt;&lt;pages&gt;440-50&lt;/pages&gt;&lt;volume&gt;15&lt;/volume&gt;&lt;number&gt;4&lt;/number&gt;&lt;keywords&gt;&lt;keyword&gt;ATP-Binding Cassette Transporters/*metabolism&lt;/keyword&gt;&lt;keyword&gt;Adenocarcinoma/metabolism/*pathology&lt;/keyword&gt;&lt;keyword&gt;Adult&lt;/keyword&gt;&lt;keyword&gt;Aged&lt;/keyword&gt;&lt;keyword&gt;Animals&lt;/keyword&gt;&lt;keyword&gt;Antigens, CD/*metabolism&lt;/keyword&gt;&lt;keyword&gt;Biomarkers, Tumor/*metabolism&lt;/keyword&gt;&lt;keyword&gt;Cell Differentiation&lt;/keyword&gt;&lt;keyword&gt;Cell Line, Tumor&lt;/keyword&gt;&lt;keyword&gt;Female&lt;/keyword&gt;&lt;keyword&gt;Glycoproteins/*metabolism&lt;/keyword&gt;&lt;keyword&gt;Humans&lt;/keyword&gt;&lt;keyword&gt;Male&lt;/keyword&gt;&lt;keyword&gt;Mice&lt;/keyword&gt;&lt;keyword&gt;Mice, Nude&lt;/keyword&gt;&lt;keyword&gt;Middle Aged&lt;/keyword&gt;&lt;keyword&gt;Neoplasm Proteins/*metabolism&lt;/keyword&gt;&lt;keyword&gt;Neoplastic Stem Cells/*metabolism&lt;/keyword&gt;&lt;keyword&gt;P-Glycoprotein/*metabolism&lt;/keyword&gt;&lt;keyword&gt;P-Glycoproteins&lt;/keyword&gt;&lt;keyword&gt;Peptides/*metabolism&lt;/keyword&gt;&lt;keyword&gt;Stomach Neoplasms/metabolism/*pathology&lt;/keyword&gt;&lt;keyword&gt;Xenograft Model Antitumor Assays&lt;/keyword&gt;&lt;/keywords&gt;&lt;dates&gt;&lt;year&gt;2012&lt;/year&gt;&lt;pub-dates&gt;&lt;date&gt;Oct&lt;/date&gt;&lt;/pub-dates&gt;&lt;/dates&gt;&lt;accession-num&gt;22395309&lt;/accession-num&gt;&lt;urls&gt;&lt;related-urls&gt;&lt;url&gt;http://www.ncbi.nlm.nih.gov/entrez/query.fcgi?cmd=Retrieve&amp;amp;db=PubMed&amp;amp;dopt=Citation&amp;amp;list_uids=22395309 &lt;/url&gt;&lt;/related-urls&gt;&lt;/urls&gt;&lt;/record&gt;&lt;/Cite&gt;&lt;/EndNote&gt;</w:instrText>
      </w:r>
      <w:r w:rsidR="00B048CF" w:rsidRPr="00470496">
        <w:rPr>
          <w:rFonts w:ascii="Book Antiqua" w:hAnsi="Book Antiqua" w:cs="Times New Roman"/>
          <w:sz w:val="24"/>
          <w:szCs w:val="24"/>
          <w:vertAlign w:val="superscript"/>
        </w:rPr>
        <w:fldChar w:fldCharType="separate"/>
      </w:r>
      <w:r w:rsidR="00B048CF" w:rsidRPr="00470496">
        <w:rPr>
          <w:rFonts w:ascii="Book Antiqua" w:hAnsi="Book Antiqua" w:cs="Times New Roman"/>
          <w:sz w:val="24"/>
          <w:szCs w:val="24"/>
          <w:vertAlign w:val="superscript"/>
        </w:rPr>
        <w:t>[34,35]</w:t>
      </w:r>
      <w:r w:rsidR="00B048CF" w:rsidRPr="00470496">
        <w:rPr>
          <w:rFonts w:ascii="Book Antiqua" w:hAnsi="Book Antiqua" w:cs="Times New Roman"/>
          <w:sz w:val="24"/>
          <w:szCs w:val="24"/>
          <w:vertAlign w:val="superscript"/>
        </w:rPr>
        <w:fldChar w:fldCharType="end"/>
      </w:r>
      <w:r w:rsidR="004231E8" w:rsidRPr="00470496">
        <w:rPr>
          <w:rFonts w:ascii="Book Antiqua" w:hAnsi="Book Antiqua" w:cs="Times New Roman"/>
          <w:sz w:val="24"/>
          <w:szCs w:val="24"/>
        </w:rPr>
        <w:t xml:space="preserve">. Interestingly, ABCG2 is reported to regulate </w:t>
      </w:r>
      <w:r w:rsidR="004231E8" w:rsidRPr="00470496">
        <w:rPr>
          <w:rFonts w:ascii="Book Antiqua" w:hAnsi="Book Antiqua" w:cs="Times New Roman"/>
          <w:sz w:val="24"/>
          <w:szCs w:val="24"/>
        </w:rPr>
        <w:lastRenderedPageBreak/>
        <w:t xml:space="preserve">self-renewal and stem cell mark expression but not </w:t>
      </w:r>
      <w:proofErr w:type="spellStart"/>
      <w:r w:rsidR="004231E8" w:rsidRPr="00470496">
        <w:rPr>
          <w:rFonts w:ascii="Book Antiqua" w:hAnsi="Book Antiqua" w:cs="Times New Roman"/>
          <w:sz w:val="24"/>
          <w:szCs w:val="24"/>
        </w:rPr>
        <w:t>tumorigenicity</w:t>
      </w:r>
      <w:proofErr w:type="spellEnd"/>
      <w:r w:rsidR="004231E8" w:rsidRPr="00470496">
        <w:rPr>
          <w:rFonts w:ascii="Book Antiqua" w:hAnsi="Book Antiqua" w:cs="Times New Roman"/>
          <w:sz w:val="24"/>
          <w:szCs w:val="24"/>
        </w:rPr>
        <w:t xml:space="preserve"> or radiation resistance in glioma cells, while the role of ABCG2 in resistance to radiation therapy remains to be further investigated</w:t>
      </w:r>
      <w:r w:rsidR="00B048CF" w:rsidRPr="00470496">
        <w:rPr>
          <w:rFonts w:ascii="Book Antiqua" w:hAnsi="Book Antiqua" w:cs="Times New Roman"/>
          <w:sz w:val="24"/>
          <w:szCs w:val="24"/>
          <w:vertAlign w:val="superscript"/>
        </w:rPr>
        <w:fldChar w:fldCharType="begin"/>
      </w:r>
      <w:r w:rsidR="00B048CF" w:rsidRPr="00470496">
        <w:rPr>
          <w:rFonts w:ascii="Book Antiqua" w:hAnsi="Book Antiqua" w:cs="Times New Roman"/>
          <w:sz w:val="24"/>
          <w:szCs w:val="24"/>
          <w:vertAlign w:val="superscript"/>
        </w:rPr>
        <w:instrText xml:space="preserve"> ADDIN EN.CITE &lt;EndNote&gt;&lt;Cite&gt;&lt;Author&gt;Jiang&lt;/Author&gt;&lt;Year&gt;2012&lt;/Year&gt;&lt;RecNum&gt;29&lt;/RecNum&gt;&lt;record&gt;&lt;rec-number&gt;29&lt;/rec-number&gt;&lt;ref-type name="Journal Article"&gt;17&lt;/ref-type&gt;&lt;contributors&gt;&lt;authors&gt;&lt;author&gt;Jiang, Y.&lt;/author&gt;&lt;author&gt;He, Y.&lt;/author&gt;&lt;author&gt;Li, H.&lt;/author&gt;&lt;author&gt;Li, H. N.&lt;/author&gt;&lt;author&gt;Zhang, L.&lt;/author&gt;&lt;author&gt;Hu, W.&lt;/author&gt;&lt;author&gt;Sun, Y. M.&lt;/author&gt;&lt;author&gt;Chen, F. L.&lt;/author&gt;&lt;author&gt;Jin, X. M.&lt;/author&gt;&lt;/authors&gt;&lt;/contributors&gt;&lt;auth-address&gt;Department of Pathology, Harbin Medical University, 157 Xuefu Road, Nangang District, Harbin 150081, Heilongjiang, People&amp;apos;s Republic of China.&lt;/auth-address&gt;&lt;titles&gt;&lt;title&gt;Expressions of putative cancer stem cell markers ABCB1, ABCG2, and CD133 are correlated with the degree of differentiation of gastric cancer&lt;/title&gt;&lt;secondary-title&gt;Gastric Cancer&lt;/secondary-title&gt;&lt;/titles&gt;&lt;periodical&gt;&lt;full-title&gt;Gastric Cancer&lt;/full-title&gt;&lt;/periodical&gt;&lt;pages&gt;440-50&lt;/pages&gt;&lt;volume&gt;15&lt;/volume&gt;&lt;number&gt;4&lt;/number&gt;&lt;keywords&gt;&lt;keyword&gt;ATP-Binding Cassette Transporters/*metabolism&lt;/keyword&gt;&lt;keyword&gt;Adenocarcinoma/metabolism/*pathology&lt;/keyword&gt;&lt;keyword&gt;Adult&lt;/keyword&gt;&lt;keyword&gt;Aged&lt;/keyword&gt;&lt;keyword&gt;Animals&lt;/keyword&gt;&lt;keyword&gt;Antigens, CD/*metabolism&lt;/keyword&gt;&lt;keyword&gt;Biomarkers, Tumor/*metabolism&lt;/keyword&gt;&lt;keyword&gt;Cell Differentiation&lt;/keyword&gt;&lt;keyword&gt;Cell Line, Tumor&lt;/keyword&gt;&lt;keyword&gt;Female&lt;/keyword&gt;&lt;keyword&gt;Glycoproteins/*metabolism&lt;/keyword&gt;&lt;keyword&gt;Humans&lt;/keyword&gt;&lt;keyword&gt;Male&lt;/keyword&gt;&lt;keyword&gt;Mice&lt;/keyword&gt;&lt;keyword&gt;Mice, Nude&lt;/keyword&gt;&lt;keyword&gt;Middle Aged&lt;/keyword&gt;&lt;keyword&gt;Neoplasm Proteins/*metabolism&lt;/keyword&gt;&lt;keyword&gt;Neoplastic Stem Cells/*metabolism&lt;/keyword&gt;&lt;keyword&gt;P-Glycoprotein/*metabolism&lt;/keyword&gt;&lt;keyword&gt;P-Glycoproteins&lt;/keyword&gt;&lt;keyword&gt;Peptides/*metabolism&lt;/keyword&gt;&lt;keyword&gt;Stomach Neoplasms/metabolism/*pathology&lt;/keyword&gt;&lt;keyword&gt;Xenograft Model Antitumor Assays&lt;/keyword&gt;&lt;/keywords&gt;&lt;dates&gt;&lt;year&gt;2012&lt;/year&gt;&lt;pub-dates&gt;&lt;date&gt;Oct&lt;/date&gt;&lt;/pub-dates&gt;&lt;/dates&gt;&lt;accession-num&gt;22395309&lt;/accession-num&gt;&lt;urls&gt;&lt;related-urls&gt;&lt;url&gt;http://www.ncbi.nlm.nih.gov/entrez/query.fcgi?cmd=Retrieve&amp;amp;db=PubMed&amp;amp;dopt=Citation&amp;amp;list_uids=22395309 &lt;/url&gt;&lt;/related-urls&gt;&lt;/urls&gt;&lt;/record&gt;&lt;/Cite&gt;&lt;/EndNote&gt;</w:instrText>
      </w:r>
      <w:r w:rsidR="00B048CF" w:rsidRPr="00470496">
        <w:rPr>
          <w:rFonts w:ascii="Book Antiqua" w:hAnsi="Book Antiqua" w:cs="Times New Roman"/>
          <w:sz w:val="24"/>
          <w:szCs w:val="24"/>
          <w:vertAlign w:val="superscript"/>
        </w:rPr>
        <w:fldChar w:fldCharType="separate"/>
      </w:r>
      <w:r w:rsidR="00B048CF" w:rsidRPr="00470496">
        <w:rPr>
          <w:rFonts w:ascii="Book Antiqua" w:hAnsi="Book Antiqua" w:cs="Times New Roman"/>
          <w:sz w:val="24"/>
          <w:szCs w:val="24"/>
          <w:vertAlign w:val="superscript"/>
        </w:rPr>
        <w:t>[36]</w:t>
      </w:r>
      <w:r w:rsidR="00B048CF" w:rsidRPr="00470496">
        <w:rPr>
          <w:rFonts w:ascii="Book Antiqua" w:hAnsi="Book Antiqua" w:cs="Times New Roman"/>
          <w:sz w:val="24"/>
          <w:szCs w:val="24"/>
          <w:vertAlign w:val="superscript"/>
        </w:rPr>
        <w:fldChar w:fldCharType="end"/>
      </w:r>
      <w:r w:rsidR="004231E8" w:rsidRPr="00470496">
        <w:rPr>
          <w:rFonts w:ascii="Book Antiqua" w:hAnsi="Book Antiqua" w:cs="Times New Roman"/>
          <w:sz w:val="24"/>
          <w:szCs w:val="24"/>
        </w:rPr>
        <w:t>.</w:t>
      </w:r>
      <w:r w:rsidRPr="00470496">
        <w:rPr>
          <w:rFonts w:ascii="Book Antiqua" w:hAnsi="Book Antiqua" w:cs="Times New Roman"/>
          <w:sz w:val="24"/>
          <w:szCs w:val="24"/>
        </w:rPr>
        <w:t xml:space="preserve"> Furthermore, overexpression of CD44 abolishes the inhibitory and chemo-sensitive effects of miR-145 in gastric cancer cells. Collectively, these findings demonstrate that miR-145 suppresses cell self-renewal properties and improves chemo-sensitivity in gastric cancer primarily by directly targeting CD44.</w:t>
      </w:r>
      <w:r w:rsidR="004231E8" w:rsidRPr="00470496">
        <w:rPr>
          <w:rFonts w:ascii="Book Antiqua" w:hAnsi="Book Antiqua" w:cs="Times New Roman"/>
          <w:sz w:val="24"/>
          <w:szCs w:val="24"/>
        </w:rPr>
        <w:t xml:space="preserve"> Probably, miR-145 targeting CD44 could make it a potential target for preventing recurrence and chemo-resistance in patient with gastric cancer, this needs to be further verified using more gastric cell lines and</w:t>
      </w:r>
      <w:r w:rsidR="004231E8" w:rsidRPr="00470496">
        <w:rPr>
          <w:rFonts w:ascii="Book Antiqua" w:hAnsi="Book Antiqua" w:cs="Times New Roman"/>
          <w:i/>
          <w:sz w:val="24"/>
          <w:szCs w:val="24"/>
        </w:rPr>
        <w:t xml:space="preserve"> in vivo</w:t>
      </w:r>
      <w:r w:rsidR="004231E8" w:rsidRPr="00470496">
        <w:rPr>
          <w:rFonts w:ascii="Book Antiqua" w:hAnsi="Book Antiqua" w:cs="Times New Roman"/>
          <w:sz w:val="24"/>
          <w:szCs w:val="24"/>
        </w:rPr>
        <w:t xml:space="preserve"> assay.</w:t>
      </w:r>
    </w:p>
    <w:p w:rsidR="006E381D" w:rsidRPr="00470496" w:rsidRDefault="006E381D" w:rsidP="006E381D">
      <w:pPr>
        <w:adjustRightInd w:val="0"/>
        <w:snapToGrid w:val="0"/>
        <w:spacing w:line="360" w:lineRule="auto"/>
        <w:ind w:firstLineChars="100" w:firstLine="240"/>
        <w:rPr>
          <w:rFonts w:ascii="Book Antiqua" w:hAnsi="Book Antiqua" w:cs="Times New Roman"/>
          <w:sz w:val="24"/>
          <w:szCs w:val="24"/>
        </w:rPr>
      </w:pPr>
    </w:p>
    <w:p w:rsidR="006E381D" w:rsidRPr="00470496" w:rsidRDefault="006E381D" w:rsidP="006E381D">
      <w:pPr>
        <w:autoSpaceDE w:val="0"/>
        <w:autoSpaceDN w:val="0"/>
        <w:adjustRightInd w:val="0"/>
        <w:snapToGrid w:val="0"/>
        <w:spacing w:line="360" w:lineRule="auto"/>
        <w:rPr>
          <w:rFonts w:ascii="Book Antiqua" w:hAnsi="Book Antiqua"/>
          <w:b/>
          <w:bCs/>
          <w:sz w:val="24"/>
          <w:szCs w:val="24"/>
        </w:rPr>
      </w:pPr>
      <w:bookmarkStart w:id="775" w:name="OLE_LINK685"/>
      <w:bookmarkStart w:id="776" w:name="OLE_LINK849"/>
      <w:bookmarkStart w:id="777" w:name="OLE_LINK936"/>
      <w:bookmarkStart w:id="778" w:name="OLE_LINK937"/>
      <w:bookmarkStart w:id="779" w:name="OLE_LINK939"/>
      <w:bookmarkStart w:id="780" w:name="OLE_LINK941"/>
      <w:bookmarkStart w:id="781" w:name="OLE_LINK1153"/>
      <w:bookmarkStart w:id="782" w:name="OLE_LINK1001"/>
      <w:bookmarkStart w:id="783" w:name="OLE_LINK1166"/>
      <w:bookmarkStart w:id="784" w:name="OLE_LINK1167"/>
      <w:bookmarkStart w:id="785" w:name="OLE_LINK1233"/>
      <w:bookmarkStart w:id="786" w:name="OLE_LINK1234"/>
      <w:bookmarkStart w:id="787" w:name="OLE_LINK1253"/>
      <w:bookmarkStart w:id="788" w:name="OLE_LINK1275"/>
      <w:bookmarkStart w:id="789" w:name="OLE_LINK1345"/>
      <w:bookmarkStart w:id="790" w:name="OLE_LINK1067"/>
      <w:bookmarkStart w:id="791" w:name="OLE_LINK1557"/>
      <w:bookmarkStart w:id="792" w:name="OLE_LINK1591"/>
      <w:bookmarkStart w:id="793" w:name="OLE_LINK1605"/>
      <w:bookmarkStart w:id="794" w:name="OLE_LINK1645"/>
      <w:bookmarkStart w:id="795" w:name="OLE_LINK1659"/>
      <w:bookmarkStart w:id="796" w:name="OLE_LINK1692"/>
      <w:bookmarkStart w:id="797" w:name="OLE_LINK1693"/>
      <w:bookmarkStart w:id="798" w:name="OLE_LINK1702"/>
      <w:bookmarkStart w:id="799" w:name="OLE_LINK1703"/>
      <w:bookmarkStart w:id="800" w:name="OLE_LINK1785"/>
      <w:bookmarkStart w:id="801" w:name="OLE_LINK1806"/>
      <w:bookmarkStart w:id="802" w:name="OLE_LINK1932"/>
      <w:bookmarkStart w:id="803" w:name="OLE_LINK1934"/>
      <w:bookmarkStart w:id="804" w:name="OLE_LINK2037"/>
      <w:bookmarkStart w:id="805" w:name="OLE_LINK2073"/>
      <w:bookmarkStart w:id="806" w:name="OLE_LINK2257"/>
      <w:bookmarkStart w:id="807" w:name="OLE_LINK2534"/>
      <w:bookmarkStart w:id="808" w:name="OLE_LINK2480"/>
      <w:bookmarkStart w:id="809" w:name="OLE_LINK2498"/>
      <w:bookmarkStart w:id="810" w:name="OLE_LINK2500"/>
      <w:bookmarkStart w:id="811" w:name="OLE_LINK2501"/>
      <w:bookmarkStart w:id="812" w:name="OLE_LINK2561"/>
      <w:bookmarkStart w:id="813" w:name="OLE_LINK905"/>
      <w:bookmarkStart w:id="814" w:name="OLE_LINK1828"/>
      <w:bookmarkStart w:id="815" w:name="OLE_LINK2351"/>
      <w:bookmarkStart w:id="816" w:name="OLE_LINK2353"/>
      <w:bookmarkStart w:id="817" w:name="OLE_LINK2354"/>
      <w:bookmarkStart w:id="818" w:name="OLE_LINK2355"/>
      <w:r w:rsidRPr="00470496">
        <w:rPr>
          <w:rFonts w:ascii="Book Antiqua" w:hAnsi="Book Antiqua"/>
          <w:b/>
          <w:bCs/>
          <w:sz w:val="24"/>
          <w:szCs w:val="24"/>
        </w:rPr>
        <w:t>COMMENTS</w:t>
      </w:r>
    </w:p>
    <w:p w:rsidR="006E381D" w:rsidRPr="00470496" w:rsidRDefault="006E381D" w:rsidP="006E381D">
      <w:pPr>
        <w:adjustRightInd w:val="0"/>
        <w:snapToGrid w:val="0"/>
        <w:spacing w:line="360" w:lineRule="auto"/>
        <w:rPr>
          <w:rFonts w:ascii="Book Antiqua" w:hAnsi="Book Antiqua"/>
          <w:b/>
          <w:bCs/>
          <w:i/>
          <w:sz w:val="24"/>
          <w:szCs w:val="24"/>
        </w:rPr>
      </w:pPr>
      <w:bookmarkStart w:id="819" w:name="OLE_LINK614"/>
      <w:bookmarkStart w:id="820" w:name="OLE_LINK615"/>
      <w:bookmarkStart w:id="821" w:name="OLE_LINK843"/>
      <w:bookmarkStart w:id="822" w:name="OLE_LINK844"/>
      <w:r w:rsidRPr="00470496">
        <w:rPr>
          <w:rFonts w:ascii="Book Antiqua" w:hAnsi="Book Antiqua"/>
          <w:b/>
          <w:bCs/>
          <w:i/>
          <w:sz w:val="24"/>
          <w:szCs w:val="24"/>
        </w:rPr>
        <w:t>Background</w:t>
      </w:r>
    </w:p>
    <w:bookmarkEnd w:id="819"/>
    <w:bookmarkEnd w:id="820"/>
    <w:p w:rsidR="006E381D" w:rsidRPr="00470496" w:rsidRDefault="006E381D" w:rsidP="006E381D">
      <w:pPr>
        <w:adjustRightInd w:val="0"/>
        <w:snapToGrid w:val="0"/>
        <w:spacing w:line="360" w:lineRule="auto"/>
        <w:rPr>
          <w:rFonts w:ascii="Book Antiqua" w:hAnsi="Book Antiqua"/>
          <w:sz w:val="24"/>
          <w:szCs w:val="24"/>
        </w:rPr>
      </w:pPr>
      <w:r w:rsidRPr="00470496">
        <w:rPr>
          <w:rFonts w:ascii="Book Antiqua" w:hAnsi="Book Antiqua"/>
          <w:sz w:val="24"/>
          <w:szCs w:val="24"/>
        </w:rPr>
        <w:t xml:space="preserve">The current research on gastric cancer includes tumor sphere culture, luciferase reporter assay, and chemo-resistance assay with the purpose of discovering the potential mechanism in gastric cancer pathogenesis. Cancer stem cells (CSCs), or cancer cells with stem cell-like properties, have been reported in many human tumors including gastric cancer and are considered to be responsible for tumor initiation, progression, chemo-resistance, metastasis and relapse. CD44, either individually or in combination with other molecules is used to identify or isolate CSCs from solid and hematological tumors. </w:t>
      </w:r>
      <w:proofErr w:type="gramStart"/>
      <w:r w:rsidRPr="00470496">
        <w:rPr>
          <w:rFonts w:ascii="Book Antiqua" w:hAnsi="Book Antiqua"/>
          <w:sz w:val="24"/>
          <w:szCs w:val="24"/>
        </w:rPr>
        <w:t>microRNAs</w:t>
      </w:r>
      <w:proofErr w:type="gramEnd"/>
      <w:r w:rsidRPr="00470496">
        <w:rPr>
          <w:rFonts w:ascii="Book Antiqua" w:hAnsi="Book Antiqua"/>
          <w:sz w:val="24"/>
          <w:szCs w:val="24"/>
        </w:rPr>
        <w:t xml:space="preserve"> (miRNAs) have emerged as critical factors in the regulation of CSCs. From a therapeutic point of view, the elucidation of miRNA networks helps to reverse, delay or prevent gastric carcinogenesis. </w:t>
      </w:r>
    </w:p>
    <w:p w:rsidR="006E381D" w:rsidRPr="00470496" w:rsidRDefault="006E381D" w:rsidP="006E381D">
      <w:pPr>
        <w:adjustRightInd w:val="0"/>
        <w:snapToGrid w:val="0"/>
        <w:spacing w:line="360" w:lineRule="auto"/>
        <w:rPr>
          <w:rFonts w:ascii="Book Antiqua" w:hAnsi="Book Antiqua"/>
          <w:sz w:val="24"/>
          <w:szCs w:val="24"/>
        </w:rPr>
      </w:pPr>
    </w:p>
    <w:p w:rsidR="006E381D" w:rsidRPr="00470496" w:rsidRDefault="006E381D" w:rsidP="006E381D">
      <w:pPr>
        <w:adjustRightInd w:val="0"/>
        <w:snapToGrid w:val="0"/>
        <w:spacing w:line="360" w:lineRule="auto"/>
        <w:rPr>
          <w:rFonts w:ascii="Book Antiqua" w:hAnsi="Book Antiqua"/>
          <w:sz w:val="24"/>
          <w:szCs w:val="24"/>
        </w:rPr>
      </w:pPr>
      <w:r w:rsidRPr="00470496">
        <w:rPr>
          <w:rFonts w:ascii="Book Antiqua" w:hAnsi="Book Antiqua"/>
          <w:b/>
          <w:bCs/>
          <w:i/>
          <w:sz w:val="24"/>
          <w:szCs w:val="24"/>
        </w:rPr>
        <w:t>Research frontiers</w:t>
      </w:r>
      <w:r w:rsidRPr="00470496">
        <w:rPr>
          <w:rFonts w:ascii="Book Antiqua" w:hAnsi="Book Antiqua"/>
          <w:sz w:val="24"/>
          <w:szCs w:val="24"/>
        </w:rPr>
        <w:t>-</w:t>
      </w:r>
    </w:p>
    <w:p w:rsidR="006E381D" w:rsidRPr="00470496" w:rsidRDefault="006E381D" w:rsidP="006E381D">
      <w:pPr>
        <w:adjustRightInd w:val="0"/>
        <w:snapToGrid w:val="0"/>
        <w:spacing w:line="360" w:lineRule="auto"/>
        <w:rPr>
          <w:rFonts w:ascii="Book Antiqua" w:hAnsi="Book Antiqua"/>
          <w:sz w:val="24"/>
          <w:szCs w:val="24"/>
        </w:rPr>
      </w:pPr>
      <w:proofErr w:type="gramStart"/>
      <w:r w:rsidRPr="00470496">
        <w:rPr>
          <w:rFonts w:ascii="Book Antiqua" w:hAnsi="Book Antiqua"/>
          <w:sz w:val="24"/>
          <w:szCs w:val="24"/>
        </w:rPr>
        <w:t>miR</w:t>
      </w:r>
      <w:proofErr w:type="gramEnd"/>
      <w:r w:rsidRPr="00470496">
        <w:rPr>
          <w:rFonts w:ascii="Book Antiqua" w:hAnsi="Book Antiqua"/>
          <w:sz w:val="24"/>
          <w:szCs w:val="24"/>
        </w:rPr>
        <w:t xml:space="preserve">-145 regulates embryonic stem cell differentiation and simultaneously targets stemness genes. </w:t>
      </w:r>
      <w:proofErr w:type="gramStart"/>
      <w:r w:rsidRPr="00470496">
        <w:rPr>
          <w:rFonts w:ascii="Book Antiqua" w:hAnsi="Book Antiqua"/>
          <w:sz w:val="24"/>
          <w:szCs w:val="24"/>
        </w:rPr>
        <w:t>miR</w:t>
      </w:r>
      <w:proofErr w:type="gramEnd"/>
      <w:r w:rsidRPr="00470496">
        <w:rPr>
          <w:rFonts w:ascii="Book Antiqua" w:hAnsi="Book Antiqua"/>
          <w:sz w:val="24"/>
          <w:szCs w:val="24"/>
        </w:rPr>
        <w:t xml:space="preserve">-145 is associated with tumor growth and metastasis in gastric cancer. </w:t>
      </w:r>
      <w:r w:rsidRPr="00470496">
        <w:rPr>
          <w:rFonts w:ascii="Book Antiqua" w:hAnsi="Book Antiqua" w:cs="Times New Roman"/>
          <w:sz w:val="24"/>
          <w:szCs w:val="24"/>
        </w:rPr>
        <w:t xml:space="preserve">CD44 expression is up-regulated in advanced gastric lesions. Depletion of CD44 inhibited the stem cell-like properties, which was accompanied by down-regulation of </w:t>
      </w:r>
      <w:r w:rsidRPr="00470496">
        <w:rPr>
          <w:rFonts w:ascii="Book Antiqua" w:hAnsi="Book Antiqua"/>
          <w:sz w:val="24"/>
          <w:szCs w:val="24"/>
        </w:rPr>
        <w:t>stemness gene expression</w:t>
      </w:r>
      <w:r w:rsidRPr="00470496">
        <w:rPr>
          <w:rFonts w:ascii="Book Antiqua" w:hAnsi="Book Antiqua" w:cs="Times New Roman"/>
          <w:sz w:val="24"/>
          <w:szCs w:val="24"/>
        </w:rPr>
        <w:t>.</w:t>
      </w:r>
      <w:r w:rsidRPr="00470496">
        <w:rPr>
          <w:rFonts w:ascii="Book Antiqua" w:hAnsi="Book Antiqua"/>
          <w:sz w:val="24"/>
          <w:szCs w:val="24"/>
        </w:rPr>
        <w:t xml:space="preserve"> However, the potential underlying mechanism is unclear.</w:t>
      </w:r>
    </w:p>
    <w:p w:rsidR="006E381D" w:rsidRPr="00470496" w:rsidRDefault="006E381D" w:rsidP="006E381D">
      <w:pPr>
        <w:adjustRightInd w:val="0"/>
        <w:snapToGrid w:val="0"/>
        <w:spacing w:line="360" w:lineRule="auto"/>
        <w:rPr>
          <w:rFonts w:ascii="Book Antiqua" w:hAnsi="Book Antiqua"/>
          <w:sz w:val="24"/>
          <w:szCs w:val="24"/>
        </w:rPr>
      </w:pPr>
    </w:p>
    <w:p w:rsidR="006E381D" w:rsidRPr="00470496" w:rsidRDefault="006E381D" w:rsidP="006E381D">
      <w:pPr>
        <w:adjustRightInd w:val="0"/>
        <w:snapToGrid w:val="0"/>
        <w:spacing w:line="360" w:lineRule="auto"/>
        <w:rPr>
          <w:rFonts w:ascii="Book Antiqua" w:hAnsi="Book Antiqua"/>
          <w:i/>
          <w:sz w:val="24"/>
          <w:szCs w:val="24"/>
        </w:rPr>
      </w:pPr>
      <w:r w:rsidRPr="00470496">
        <w:rPr>
          <w:rFonts w:ascii="Book Antiqua" w:hAnsi="Book Antiqua"/>
          <w:b/>
          <w:bCs/>
          <w:i/>
          <w:sz w:val="24"/>
          <w:szCs w:val="24"/>
        </w:rPr>
        <w:t>Innovations and breakthroughs</w:t>
      </w:r>
    </w:p>
    <w:p w:rsidR="006E381D" w:rsidRPr="00470496" w:rsidRDefault="006E381D" w:rsidP="006E381D">
      <w:pPr>
        <w:adjustRightInd w:val="0"/>
        <w:snapToGrid w:val="0"/>
        <w:spacing w:line="360" w:lineRule="auto"/>
        <w:rPr>
          <w:rFonts w:ascii="Book Antiqua" w:hAnsi="Book Antiqua"/>
          <w:sz w:val="24"/>
          <w:szCs w:val="24"/>
        </w:rPr>
      </w:pPr>
      <w:r w:rsidRPr="00470496">
        <w:rPr>
          <w:rFonts w:ascii="Book Antiqua" w:hAnsi="Book Antiqua"/>
          <w:sz w:val="24"/>
          <w:szCs w:val="24"/>
        </w:rPr>
        <w:t>Numerous reports on miRNAs have provided a new avenue in understanding the regulatory mechanism in CSCs. Understanding how CSCs are intricately regulated is important for the development of novel mechanism-based therapeutics that specifically target CSCs. The present investigation found that miR-145 which targets CD44 plays a critical role in the inhibition of gastric cancer cells with stem cell properties.</w:t>
      </w:r>
    </w:p>
    <w:p w:rsidR="006E381D" w:rsidRPr="00470496" w:rsidRDefault="006E381D" w:rsidP="006E381D">
      <w:pPr>
        <w:adjustRightInd w:val="0"/>
        <w:snapToGrid w:val="0"/>
        <w:spacing w:line="360" w:lineRule="auto"/>
        <w:rPr>
          <w:rFonts w:ascii="Book Antiqua" w:hAnsi="Book Antiqua"/>
          <w:sz w:val="24"/>
          <w:szCs w:val="24"/>
        </w:rPr>
      </w:pPr>
    </w:p>
    <w:p w:rsidR="006E381D" w:rsidRPr="00470496" w:rsidRDefault="006E381D" w:rsidP="006E381D">
      <w:pPr>
        <w:adjustRightInd w:val="0"/>
        <w:snapToGrid w:val="0"/>
        <w:spacing w:line="360" w:lineRule="auto"/>
        <w:rPr>
          <w:rFonts w:ascii="Book Antiqua" w:hAnsi="Book Antiqua"/>
          <w:b/>
          <w:bCs/>
          <w:i/>
          <w:sz w:val="24"/>
          <w:szCs w:val="24"/>
        </w:rPr>
      </w:pPr>
      <w:bookmarkStart w:id="823" w:name="OLE_LINK1860"/>
      <w:bookmarkStart w:id="824" w:name="OLE_LINK1861"/>
      <w:r w:rsidRPr="00470496">
        <w:rPr>
          <w:rFonts w:ascii="Book Antiqua" w:hAnsi="Book Antiqua"/>
          <w:b/>
          <w:bCs/>
          <w:i/>
          <w:sz w:val="24"/>
          <w:szCs w:val="24"/>
        </w:rPr>
        <w:t xml:space="preserve">Applications </w:t>
      </w:r>
    </w:p>
    <w:bookmarkEnd w:id="823"/>
    <w:bookmarkEnd w:id="824"/>
    <w:p w:rsidR="006E381D" w:rsidRPr="00470496" w:rsidRDefault="006E381D" w:rsidP="006E381D">
      <w:pPr>
        <w:adjustRightInd w:val="0"/>
        <w:snapToGrid w:val="0"/>
        <w:spacing w:line="360" w:lineRule="auto"/>
        <w:rPr>
          <w:rFonts w:ascii="Book Antiqua" w:hAnsi="Book Antiqua"/>
          <w:sz w:val="24"/>
          <w:szCs w:val="24"/>
        </w:rPr>
      </w:pPr>
      <w:r w:rsidRPr="00470496">
        <w:rPr>
          <w:rFonts w:ascii="Book Antiqua" w:hAnsi="Book Antiqua"/>
          <w:sz w:val="24"/>
          <w:szCs w:val="24"/>
        </w:rPr>
        <w:t>CD44 and gastric cancer have a close relationship. If miR-145 can inhibit CD44 expression and thus abrogate the stem cell-like properties, this should improve chemo-resistance and limit the recurrence of gastric cancer.</w:t>
      </w:r>
    </w:p>
    <w:p w:rsidR="006E381D" w:rsidRPr="00470496" w:rsidRDefault="006E381D" w:rsidP="006E381D">
      <w:pPr>
        <w:adjustRightInd w:val="0"/>
        <w:snapToGrid w:val="0"/>
        <w:spacing w:line="360" w:lineRule="auto"/>
        <w:rPr>
          <w:rFonts w:ascii="Book Antiqua" w:hAnsi="Book Antiqua"/>
          <w:sz w:val="24"/>
          <w:szCs w:val="24"/>
        </w:rPr>
      </w:pPr>
    </w:p>
    <w:p w:rsidR="006E381D" w:rsidRPr="00470496" w:rsidRDefault="006E381D" w:rsidP="006E381D">
      <w:pPr>
        <w:adjustRightInd w:val="0"/>
        <w:snapToGrid w:val="0"/>
        <w:spacing w:line="360" w:lineRule="auto"/>
        <w:rPr>
          <w:rFonts w:ascii="Book Antiqua" w:hAnsi="Book Antiqua"/>
          <w:b/>
          <w:bCs/>
          <w:i/>
          <w:sz w:val="24"/>
          <w:szCs w:val="24"/>
        </w:rPr>
      </w:pPr>
      <w:bookmarkStart w:id="825" w:name="OLE_LINK2204"/>
      <w:bookmarkStart w:id="826" w:name="OLE_LINK2135"/>
      <w:bookmarkStart w:id="827" w:name="OLE_LINK2586"/>
      <w:bookmarkStart w:id="828" w:name="OLE_LINK2709"/>
      <w:bookmarkStart w:id="829" w:name="OLE_LINK2926"/>
      <w:bookmarkStart w:id="830" w:name="OLE_LINK678"/>
      <w:bookmarkStart w:id="831" w:name="OLE_LINK679"/>
      <w:r w:rsidRPr="00470496">
        <w:rPr>
          <w:rFonts w:ascii="Book Antiqua" w:hAnsi="Book Antiqua"/>
          <w:b/>
          <w:bCs/>
          <w:i/>
          <w:sz w:val="24"/>
          <w:szCs w:val="24"/>
        </w:rPr>
        <w:t>Peer</w:t>
      </w:r>
      <w:r w:rsidRPr="00470496">
        <w:rPr>
          <w:rFonts w:ascii="Book Antiqua" w:hAnsi="Book Antiqua" w:hint="eastAsia"/>
          <w:b/>
          <w:bCs/>
          <w:i/>
          <w:sz w:val="24"/>
          <w:szCs w:val="24"/>
        </w:rPr>
        <w:t>-</w:t>
      </w:r>
      <w:r w:rsidRPr="00470496">
        <w:rPr>
          <w:rFonts w:ascii="Book Antiqua" w:hAnsi="Book Antiqua"/>
          <w:b/>
          <w:bCs/>
          <w:i/>
          <w:sz w:val="24"/>
          <w:szCs w:val="24"/>
        </w:rPr>
        <w:t>review</w:t>
      </w:r>
    </w:p>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21"/>
    <w:bookmarkEnd w:id="822"/>
    <w:bookmarkEnd w:id="825"/>
    <w:bookmarkEnd w:id="826"/>
    <w:bookmarkEnd w:id="827"/>
    <w:bookmarkEnd w:id="828"/>
    <w:bookmarkEnd w:id="829"/>
    <w:bookmarkEnd w:id="830"/>
    <w:bookmarkEnd w:id="831"/>
    <w:p w:rsidR="006E381D" w:rsidRPr="00470496" w:rsidRDefault="006E381D" w:rsidP="006E381D">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t xml:space="preserve">This is an interesting study describing a novel mechanism by which miR-145 modulates gastric cancer cell growth and chemo-resistance through direct </w:t>
      </w:r>
      <w:r w:rsidR="00294C4D">
        <w:rPr>
          <w:rFonts w:ascii="Book Antiqua" w:hAnsi="Book Antiqua"/>
          <w:sz w:val="24"/>
          <w:szCs w:val="24"/>
        </w:rPr>
        <w:t xml:space="preserve">inhibition of CD44 expression. </w:t>
      </w:r>
      <w:r w:rsidRPr="00470496">
        <w:rPr>
          <w:rFonts w:ascii="Book Antiqua" w:hAnsi="Book Antiqua"/>
          <w:sz w:val="24"/>
          <w:szCs w:val="24"/>
        </w:rPr>
        <w:t>The aim is clearly stated, the findings are well described and the data are convincing.</w:t>
      </w:r>
    </w:p>
    <w:p w:rsidR="008D7E5C" w:rsidRPr="00470496" w:rsidRDefault="008D7E5C" w:rsidP="00B52E10">
      <w:pPr>
        <w:adjustRightInd w:val="0"/>
        <w:snapToGrid w:val="0"/>
        <w:spacing w:line="360" w:lineRule="auto"/>
        <w:rPr>
          <w:rFonts w:ascii="Book Antiqua" w:hAnsi="Book Antiqua" w:cs="Times New Roman"/>
          <w:b/>
          <w:bCs/>
          <w:sz w:val="24"/>
          <w:szCs w:val="24"/>
        </w:rPr>
      </w:pPr>
    </w:p>
    <w:p w:rsidR="008D7E5C" w:rsidRPr="00470496" w:rsidRDefault="008D7E5C" w:rsidP="00B52E10">
      <w:pPr>
        <w:widowControl/>
        <w:adjustRightInd w:val="0"/>
        <w:snapToGrid w:val="0"/>
        <w:spacing w:line="360" w:lineRule="auto"/>
        <w:rPr>
          <w:rFonts w:ascii="Book Antiqua" w:hAnsi="Book Antiqua" w:cs="Times New Roman"/>
          <w:b/>
          <w:bCs/>
          <w:sz w:val="24"/>
          <w:szCs w:val="24"/>
        </w:rPr>
      </w:pPr>
      <w:r w:rsidRPr="00470496">
        <w:rPr>
          <w:rFonts w:ascii="Book Antiqua" w:hAnsi="Book Antiqua" w:cs="Times New Roman"/>
          <w:b/>
          <w:bCs/>
          <w:sz w:val="24"/>
          <w:szCs w:val="24"/>
        </w:rPr>
        <w:br w:type="page"/>
      </w:r>
    </w:p>
    <w:p w:rsidR="008D7E5C" w:rsidRPr="00470496" w:rsidRDefault="008D7E5C" w:rsidP="00B52E10">
      <w:pPr>
        <w:adjustRightInd w:val="0"/>
        <w:snapToGrid w:val="0"/>
        <w:spacing w:line="360" w:lineRule="auto"/>
        <w:rPr>
          <w:rFonts w:ascii="Book Antiqua" w:hAnsi="Book Antiqua" w:cs="Times New Roman"/>
          <w:b/>
          <w:bCs/>
          <w:sz w:val="24"/>
          <w:szCs w:val="24"/>
        </w:rPr>
      </w:pPr>
      <w:bookmarkStart w:id="832" w:name="OLE_LINK9"/>
      <w:bookmarkStart w:id="833" w:name="OLE_LINK10"/>
      <w:r w:rsidRPr="00470496">
        <w:rPr>
          <w:rFonts w:ascii="Book Antiqua" w:hAnsi="Book Antiqua" w:cs="Times New Roman"/>
          <w:b/>
          <w:bCs/>
          <w:sz w:val="24"/>
          <w:szCs w:val="24"/>
        </w:rPr>
        <w:lastRenderedPageBreak/>
        <w:t>REFERENCES</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w:t>
      </w:r>
      <w:r w:rsidRPr="00470496">
        <w:rPr>
          <w:rFonts w:ascii="Book Antiqua" w:hAnsi="Book Antiqua" w:cs="宋体"/>
          <w:kern w:val="0"/>
          <w:sz w:val="24"/>
          <w:szCs w:val="24"/>
        </w:rPr>
        <w:t> </w:t>
      </w:r>
      <w:r w:rsidRPr="004F226F">
        <w:rPr>
          <w:rFonts w:ascii="Book Antiqua" w:hAnsi="Book Antiqua" w:cs="宋体"/>
          <w:b/>
          <w:bCs/>
          <w:kern w:val="0"/>
          <w:sz w:val="24"/>
          <w:szCs w:val="24"/>
        </w:rPr>
        <w:t>Torre LA</w:t>
      </w:r>
      <w:r w:rsidRPr="004F226F">
        <w:rPr>
          <w:rFonts w:ascii="Book Antiqua" w:hAnsi="Book Antiqua" w:cs="宋体"/>
          <w:kern w:val="0"/>
          <w:sz w:val="24"/>
          <w:szCs w:val="24"/>
        </w:rPr>
        <w:t xml:space="preserve">, Bray F, Siegel RL, </w:t>
      </w:r>
      <w:proofErr w:type="spellStart"/>
      <w:r w:rsidRPr="004F226F">
        <w:rPr>
          <w:rFonts w:ascii="Book Antiqua" w:hAnsi="Book Antiqua" w:cs="宋体"/>
          <w:kern w:val="0"/>
          <w:sz w:val="24"/>
          <w:szCs w:val="24"/>
        </w:rPr>
        <w:t>Ferlay</w:t>
      </w:r>
      <w:proofErr w:type="spellEnd"/>
      <w:r w:rsidRPr="004F226F">
        <w:rPr>
          <w:rFonts w:ascii="Book Antiqua" w:hAnsi="Book Antiqua" w:cs="宋体"/>
          <w:kern w:val="0"/>
          <w:sz w:val="24"/>
          <w:szCs w:val="24"/>
        </w:rPr>
        <w:t xml:space="preserve"> J, </w:t>
      </w:r>
      <w:proofErr w:type="spellStart"/>
      <w:r w:rsidRPr="004F226F">
        <w:rPr>
          <w:rFonts w:ascii="Book Antiqua" w:hAnsi="Book Antiqua" w:cs="宋体"/>
          <w:kern w:val="0"/>
          <w:sz w:val="24"/>
          <w:szCs w:val="24"/>
        </w:rPr>
        <w:t>Lortet-Tieulent</w:t>
      </w:r>
      <w:proofErr w:type="spellEnd"/>
      <w:r w:rsidRPr="004F226F">
        <w:rPr>
          <w:rFonts w:ascii="Book Antiqua" w:hAnsi="Book Antiqua" w:cs="宋体"/>
          <w:kern w:val="0"/>
          <w:sz w:val="24"/>
          <w:szCs w:val="24"/>
        </w:rPr>
        <w:t xml:space="preserve"> J, </w:t>
      </w:r>
      <w:proofErr w:type="spellStart"/>
      <w:r w:rsidRPr="004F226F">
        <w:rPr>
          <w:rFonts w:ascii="Book Antiqua" w:hAnsi="Book Antiqua" w:cs="宋体"/>
          <w:kern w:val="0"/>
          <w:sz w:val="24"/>
          <w:szCs w:val="24"/>
        </w:rPr>
        <w:t>Jemal</w:t>
      </w:r>
      <w:proofErr w:type="spellEnd"/>
      <w:r w:rsidRPr="004F226F">
        <w:rPr>
          <w:rFonts w:ascii="Book Antiqua" w:hAnsi="Book Antiqua" w:cs="宋体"/>
          <w:kern w:val="0"/>
          <w:sz w:val="24"/>
          <w:szCs w:val="24"/>
        </w:rPr>
        <w:t xml:space="preserve"> A. Global cancer statistics, 2012.</w:t>
      </w:r>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CA Cancer J </w:t>
      </w:r>
      <w:proofErr w:type="spellStart"/>
      <w:r w:rsidRPr="004F226F">
        <w:rPr>
          <w:rFonts w:ascii="Book Antiqua" w:hAnsi="Book Antiqua" w:cs="宋体"/>
          <w:i/>
          <w:iCs/>
          <w:kern w:val="0"/>
          <w:sz w:val="24"/>
          <w:szCs w:val="24"/>
        </w:rPr>
        <w:t>Clin</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65</w:t>
      </w:r>
      <w:r w:rsidRPr="004F226F">
        <w:rPr>
          <w:rFonts w:ascii="Book Antiqua" w:hAnsi="Book Antiqua" w:cs="宋体"/>
          <w:kern w:val="0"/>
          <w:sz w:val="24"/>
          <w:szCs w:val="24"/>
        </w:rPr>
        <w:t>: 87-108 [PMID: 25651787 DOI: 10.3322/caac.21262]</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w:t>
      </w:r>
      <w:r w:rsidRPr="00470496">
        <w:rPr>
          <w:rFonts w:ascii="Book Antiqua" w:hAnsi="Book Antiqua" w:cs="宋体"/>
          <w:kern w:val="0"/>
          <w:sz w:val="24"/>
          <w:szCs w:val="24"/>
        </w:rPr>
        <w:t> </w:t>
      </w:r>
      <w:r w:rsidRPr="004F226F">
        <w:rPr>
          <w:rFonts w:ascii="Book Antiqua" w:hAnsi="Book Antiqua" w:cs="宋体"/>
          <w:b/>
          <w:bCs/>
          <w:kern w:val="0"/>
          <w:sz w:val="24"/>
          <w:szCs w:val="24"/>
        </w:rPr>
        <w:t>Wilke H</w:t>
      </w:r>
      <w:r w:rsidRPr="004F226F">
        <w:rPr>
          <w:rFonts w:ascii="Book Antiqua" w:hAnsi="Book Antiqua" w:cs="宋体"/>
          <w:kern w:val="0"/>
          <w:sz w:val="24"/>
          <w:szCs w:val="24"/>
        </w:rPr>
        <w:t xml:space="preserve">, Stahl M. [Therapy in gastric cancer. </w:t>
      </w:r>
      <w:proofErr w:type="gramStart"/>
      <w:r w:rsidRPr="004F226F">
        <w:rPr>
          <w:rFonts w:ascii="Book Antiqua" w:hAnsi="Book Antiqua" w:cs="宋体"/>
          <w:kern w:val="0"/>
          <w:sz w:val="24"/>
          <w:szCs w:val="24"/>
        </w:rPr>
        <w:t>From an oncological perspective].</w:t>
      </w:r>
      <w:proofErr w:type="gramEnd"/>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Chirurg</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2009;</w:t>
      </w:r>
      <w:r w:rsidRPr="00470496">
        <w:rPr>
          <w:rFonts w:ascii="Book Antiqua" w:hAnsi="Book Antiqua" w:cs="宋体"/>
          <w:kern w:val="0"/>
          <w:sz w:val="24"/>
          <w:szCs w:val="24"/>
        </w:rPr>
        <w:t> </w:t>
      </w:r>
      <w:r w:rsidRPr="004F226F">
        <w:rPr>
          <w:rFonts w:ascii="Book Antiqua" w:hAnsi="Book Antiqua" w:cs="宋体"/>
          <w:b/>
          <w:bCs/>
          <w:kern w:val="0"/>
          <w:sz w:val="24"/>
          <w:szCs w:val="24"/>
        </w:rPr>
        <w:t>80</w:t>
      </w:r>
      <w:r w:rsidRPr="004F226F">
        <w:rPr>
          <w:rFonts w:ascii="Book Antiqua" w:hAnsi="Book Antiqua" w:cs="宋体"/>
          <w:kern w:val="0"/>
          <w:sz w:val="24"/>
          <w:szCs w:val="24"/>
        </w:rPr>
        <w:t>: 1023-1027 [PMID: 19902288 DOI: 10.1007/s00104-009-1735-7]</w:t>
      </w:r>
    </w:p>
    <w:p w:rsidR="009F49F7" w:rsidRPr="004F226F" w:rsidRDefault="009F49F7" w:rsidP="009F49F7">
      <w:pPr>
        <w:widowControl/>
        <w:spacing w:line="360" w:lineRule="auto"/>
        <w:rPr>
          <w:rFonts w:ascii="Book Antiqua" w:hAnsi="Book Antiqua" w:cs="宋体"/>
          <w:kern w:val="0"/>
          <w:sz w:val="24"/>
          <w:szCs w:val="24"/>
        </w:rPr>
      </w:pPr>
      <w:proofErr w:type="gramStart"/>
      <w:r w:rsidRPr="004F226F">
        <w:rPr>
          <w:rFonts w:ascii="Book Antiqua" w:hAnsi="Book Antiqua" w:cs="宋体"/>
          <w:kern w:val="0"/>
          <w:sz w:val="24"/>
          <w:szCs w:val="24"/>
        </w:rPr>
        <w:t>3</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Wadhwa</w:t>
      </w:r>
      <w:proofErr w:type="spellEnd"/>
      <w:r w:rsidRPr="004F226F">
        <w:rPr>
          <w:rFonts w:ascii="Book Antiqua" w:hAnsi="Book Antiqua" w:cs="宋体"/>
          <w:b/>
          <w:bCs/>
          <w:kern w:val="0"/>
          <w:sz w:val="24"/>
          <w:szCs w:val="24"/>
        </w:rPr>
        <w:t xml:space="preserve"> R</w:t>
      </w:r>
      <w:r w:rsidRPr="004F226F">
        <w:rPr>
          <w:rFonts w:ascii="Book Antiqua" w:hAnsi="Book Antiqua" w:cs="宋体"/>
          <w:kern w:val="0"/>
          <w:sz w:val="24"/>
          <w:szCs w:val="24"/>
        </w:rPr>
        <w:t>, Song S, Lee JS, Yao Y, Wei Q, Ajani JA.</w:t>
      </w:r>
      <w:proofErr w:type="gramEnd"/>
      <w:r w:rsidRPr="004F226F">
        <w:rPr>
          <w:rFonts w:ascii="Book Antiqua" w:hAnsi="Book Antiqua" w:cs="宋体"/>
          <w:kern w:val="0"/>
          <w:sz w:val="24"/>
          <w:szCs w:val="24"/>
        </w:rPr>
        <w:t xml:space="preserve"> </w:t>
      </w:r>
      <w:proofErr w:type="gramStart"/>
      <w:r w:rsidRPr="004F226F">
        <w:rPr>
          <w:rFonts w:ascii="Book Antiqua" w:hAnsi="Book Antiqua" w:cs="宋体"/>
          <w:kern w:val="0"/>
          <w:sz w:val="24"/>
          <w:szCs w:val="24"/>
        </w:rPr>
        <w:t>Gastric cancer-molecular and clinical dimensions.</w:t>
      </w:r>
      <w:proofErr w:type="gramEnd"/>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Nat Rev </w:t>
      </w:r>
      <w:proofErr w:type="spellStart"/>
      <w:r w:rsidRPr="004F226F">
        <w:rPr>
          <w:rFonts w:ascii="Book Antiqua" w:hAnsi="Book Antiqua" w:cs="宋体"/>
          <w:i/>
          <w:iCs/>
          <w:kern w:val="0"/>
          <w:sz w:val="24"/>
          <w:szCs w:val="24"/>
        </w:rPr>
        <w:t>Clin</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Oncol</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2013;</w:t>
      </w:r>
      <w:r w:rsidRPr="00470496">
        <w:rPr>
          <w:rFonts w:ascii="Book Antiqua" w:hAnsi="Book Antiqua" w:cs="宋体"/>
          <w:kern w:val="0"/>
          <w:sz w:val="24"/>
          <w:szCs w:val="24"/>
        </w:rPr>
        <w:t> </w:t>
      </w:r>
      <w:r w:rsidRPr="004F226F">
        <w:rPr>
          <w:rFonts w:ascii="Book Antiqua" w:hAnsi="Book Antiqua" w:cs="宋体"/>
          <w:b/>
          <w:bCs/>
          <w:kern w:val="0"/>
          <w:sz w:val="24"/>
          <w:szCs w:val="24"/>
        </w:rPr>
        <w:t>10</w:t>
      </w:r>
      <w:r w:rsidRPr="004F226F">
        <w:rPr>
          <w:rFonts w:ascii="Book Antiqua" w:hAnsi="Book Antiqua" w:cs="宋体"/>
          <w:kern w:val="0"/>
          <w:sz w:val="24"/>
          <w:szCs w:val="24"/>
        </w:rPr>
        <w:t>: 643-655 [PMID: 24061039 DOI: 10.1038/nrclinonc.2013.170]</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4</w:t>
      </w:r>
      <w:r w:rsidRPr="00470496">
        <w:rPr>
          <w:rFonts w:ascii="Book Antiqua" w:hAnsi="Book Antiqua" w:cs="宋体"/>
          <w:kern w:val="0"/>
          <w:sz w:val="24"/>
          <w:szCs w:val="24"/>
        </w:rPr>
        <w:t> </w:t>
      </w:r>
      <w:r w:rsidRPr="004F226F">
        <w:rPr>
          <w:rFonts w:ascii="Book Antiqua" w:hAnsi="Book Antiqua" w:cs="宋体"/>
          <w:b/>
          <w:bCs/>
          <w:kern w:val="0"/>
          <w:sz w:val="24"/>
          <w:szCs w:val="24"/>
        </w:rPr>
        <w:t>Robb WB</w:t>
      </w:r>
      <w:r w:rsidRPr="004F226F">
        <w:rPr>
          <w:rFonts w:ascii="Book Antiqua" w:hAnsi="Book Antiqua" w:cs="宋体"/>
          <w:kern w:val="0"/>
          <w:sz w:val="24"/>
          <w:szCs w:val="24"/>
        </w:rPr>
        <w:t xml:space="preserve">, Mariette C. Predicting the response to chemotherapy in gastric adenocarcinoma: who benefits from </w:t>
      </w:r>
      <w:proofErr w:type="spellStart"/>
      <w:r w:rsidRPr="004F226F">
        <w:rPr>
          <w:rFonts w:ascii="Book Antiqua" w:hAnsi="Book Antiqua" w:cs="宋体"/>
          <w:kern w:val="0"/>
          <w:sz w:val="24"/>
          <w:szCs w:val="24"/>
        </w:rPr>
        <w:t>neoadjuvant</w:t>
      </w:r>
      <w:proofErr w:type="spellEnd"/>
      <w:r w:rsidRPr="004F226F">
        <w:rPr>
          <w:rFonts w:ascii="Book Antiqua" w:hAnsi="Book Antiqua" w:cs="宋体"/>
          <w:kern w:val="0"/>
          <w:sz w:val="24"/>
          <w:szCs w:val="24"/>
        </w:rPr>
        <w:t xml:space="preserve"> chemotherapy?</w:t>
      </w:r>
      <w:r w:rsidRPr="00470496">
        <w:rPr>
          <w:rFonts w:ascii="Book Antiqua" w:hAnsi="Book Antiqua" w:cs="宋体"/>
          <w:kern w:val="0"/>
          <w:sz w:val="24"/>
          <w:szCs w:val="24"/>
        </w:rPr>
        <w:t> </w:t>
      </w:r>
      <w:r w:rsidRPr="004F226F">
        <w:rPr>
          <w:rFonts w:ascii="Book Antiqua" w:hAnsi="Book Antiqua" w:cs="宋体"/>
          <w:i/>
          <w:iCs/>
          <w:kern w:val="0"/>
          <w:sz w:val="24"/>
          <w:szCs w:val="24"/>
        </w:rPr>
        <w:t>Recent Results Cancer Res</w:t>
      </w:r>
      <w:r w:rsidRPr="00470496">
        <w:rPr>
          <w:rFonts w:ascii="Book Antiqua" w:hAnsi="Book Antiqua" w:cs="宋体"/>
          <w:kern w:val="0"/>
          <w:sz w:val="24"/>
          <w:szCs w:val="24"/>
        </w:rPr>
        <w:t> </w:t>
      </w:r>
      <w:r w:rsidRPr="004F226F">
        <w:rPr>
          <w:rFonts w:ascii="Book Antiqua" w:hAnsi="Book Antiqua" w:cs="宋体"/>
          <w:kern w:val="0"/>
          <w:sz w:val="24"/>
          <w:szCs w:val="24"/>
        </w:rPr>
        <w:t>2012;</w:t>
      </w:r>
      <w:r w:rsidRPr="00470496">
        <w:rPr>
          <w:rFonts w:ascii="Book Antiqua" w:hAnsi="Book Antiqua" w:cs="宋体"/>
          <w:kern w:val="0"/>
          <w:sz w:val="24"/>
          <w:szCs w:val="24"/>
        </w:rPr>
        <w:t> </w:t>
      </w:r>
      <w:r w:rsidRPr="004F226F">
        <w:rPr>
          <w:rFonts w:ascii="Book Antiqua" w:hAnsi="Book Antiqua" w:cs="宋体"/>
          <w:b/>
          <w:bCs/>
          <w:kern w:val="0"/>
          <w:sz w:val="24"/>
          <w:szCs w:val="24"/>
        </w:rPr>
        <w:t>196</w:t>
      </w:r>
      <w:r w:rsidRPr="004F226F">
        <w:rPr>
          <w:rFonts w:ascii="Book Antiqua" w:hAnsi="Book Antiqua" w:cs="宋体"/>
          <w:kern w:val="0"/>
          <w:sz w:val="24"/>
          <w:szCs w:val="24"/>
        </w:rPr>
        <w:t>: 241-268 [PMID: 23129379 DOI: 10.1007/978-3-642-31629-6_17]</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5</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Saikawa</w:t>
      </w:r>
      <w:proofErr w:type="spellEnd"/>
      <w:r w:rsidRPr="004F226F">
        <w:rPr>
          <w:rFonts w:ascii="Book Antiqua" w:hAnsi="Book Antiqua" w:cs="宋体"/>
          <w:b/>
          <w:bCs/>
          <w:kern w:val="0"/>
          <w:sz w:val="24"/>
          <w:szCs w:val="24"/>
        </w:rPr>
        <w:t xml:space="preserve"> Y</w:t>
      </w:r>
      <w:r w:rsidRPr="004F226F">
        <w:rPr>
          <w:rFonts w:ascii="Book Antiqua" w:hAnsi="Book Antiqua" w:cs="宋体"/>
          <w:kern w:val="0"/>
          <w:sz w:val="24"/>
          <w:szCs w:val="24"/>
        </w:rPr>
        <w:t>, Fukuda K, Takahashi T, Nakamura R, Takeuchi H, Kitagawa Y. Gastric carcinogenesis and the cancer stem cell hypothesis.</w:t>
      </w:r>
      <w:r w:rsidRPr="00470496">
        <w:rPr>
          <w:rFonts w:ascii="Book Antiqua" w:hAnsi="Book Antiqua" w:cs="宋体"/>
          <w:kern w:val="0"/>
          <w:sz w:val="24"/>
          <w:szCs w:val="24"/>
        </w:rPr>
        <w:t> </w:t>
      </w:r>
      <w:r w:rsidRPr="004F226F">
        <w:rPr>
          <w:rFonts w:ascii="Book Antiqua" w:hAnsi="Book Antiqua" w:cs="宋体"/>
          <w:i/>
          <w:iCs/>
          <w:kern w:val="0"/>
          <w:sz w:val="24"/>
          <w:szCs w:val="24"/>
        </w:rPr>
        <w:t>Gastric Cancer</w:t>
      </w:r>
      <w:r w:rsidRPr="00470496">
        <w:rPr>
          <w:rFonts w:ascii="Book Antiqua" w:hAnsi="Book Antiqua" w:cs="宋体"/>
          <w:kern w:val="0"/>
          <w:sz w:val="24"/>
          <w:szCs w:val="24"/>
        </w:rPr>
        <w:t> </w:t>
      </w:r>
      <w:r w:rsidRPr="004F226F">
        <w:rPr>
          <w:rFonts w:ascii="Book Antiqua" w:hAnsi="Book Antiqua" w:cs="宋体"/>
          <w:kern w:val="0"/>
          <w:sz w:val="24"/>
          <w:szCs w:val="24"/>
        </w:rPr>
        <w:t>2010;</w:t>
      </w:r>
      <w:r w:rsidRPr="00470496">
        <w:rPr>
          <w:rFonts w:ascii="Book Antiqua" w:hAnsi="Book Antiqua" w:cs="宋体"/>
          <w:kern w:val="0"/>
          <w:sz w:val="24"/>
          <w:szCs w:val="24"/>
        </w:rPr>
        <w:t> </w:t>
      </w:r>
      <w:r w:rsidRPr="004F226F">
        <w:rPr>
          <w:rFonts w:ascii="Book Antiqua" w:hAnsi="Book Antiqua" w:cs="宋体"/>
          <w:b/>
          <w:bCs/>
          <w:kern w:val="0"/>
          <w:sz w:val="24"/>
          <w:szCs w:val="24"/>
        </w:rPr>
        <w:t>13</w:t>
      </w:r>
      <w:r w:rsidRPr="004F226F">
        <w:rPr>
          <w:rFonts w:ascii="Book Antiqua" w:hAnsi="Book Antiqua" w:cs="宋体"/>
          <w:kern w:val="0"/>
          <w:sz w:val="24"/>
          <w:szCs w:val="24"/>
        </w:rPr>
        <w:t>: 11-24 [PMID: 20373071 DOI: 10.1007/s10120-009-0537-4]</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6</w:t>
      </w:r>
      <w:r w:rsidRPr="00470496">
        <w:rPr>
          <w:rFonts w:ascii="Book Antiqua" w:hAnsi="Book Antiqua" w:cs="宋体"/>
          <w:kern w:val="0"/>
          <w:sz w:val="24"/>
          <w:szCs w:val="24"/>
        </w:rPr>
        <w:t> </w:t>
      </w:r>
      <w:r w:rsidRPr="004F226F">
        <w:rPr>
          <w:rFonts w:ascii="Book Antiqua" w:hAnsi="Book Antiqua" w:cs="宋体"/>
          <w:b/>
          <w:bCs/>
          <w:kern w:val="0"/>
          <w:sz w:val="24"/>
          <w:szCs w:val="24"/>
        </w:rPr>
        <w:t>Haynes BF</w:t>
      </w:r>
      <w:r w:rsidRPr="004F226F">
        <w:rPr>
          <w:rFonts w:ascii="Book Antiqua" w:hAnsi="Book Antiqua" w:cs="宋体"/>
          <w:kern w:val="0"/>
          <w:sz w:val="24"/>
          <w:szCs w:val="24"/>
        </w:rPr>
        <w:t xml:space="preserve">, Liao HX, Patton KL. The </w:t>
      </w:r>
      <w:proofErr w:type="spellStart"/>
      <w:r w:rsidRPr="004F226F">
        <w:rPr>
          <w:rFonts w:ascii="Book Antiqua" w:hAnsi="Book Antiqua" w:cs="宋体"/>
          <w:kern w:val="0"/>
          <w:sz w:val="24"/>
          <w:szCs w:val="24"/>
        </w:rPr>
        <w:t>transmembrane</w:t>
      </w:r>
      <w:proofErr w:type="spellEnd"/>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hyaluronate</w:t>
      </w:r>
      <w:proofErr w:type="spellEnd"/>
      <w:r w:rsidRPr="004F226F">
        <w:rPr>
          <w:rFonts w:ascii="Book Antiqua" w:hAnsi="Book Antiqua" w:cs="宋体"/>
          <w:kern w:val="0"/>
          <w:sz w:val="24"/>
          <w:szCs w:val="24"/>
        </w:rPr>
        <w:t xml:space="preserve"> receptor (CD44): multiple functions, multiple forms.</w:t>
      </w:r>
      <w:r w:rsidRPr="00470496">
        <w:rPr>
          <w:rFonts w:ascii="Book Antiqua" w:hAnsi="Book Antiqua" w:cs="宋体"/>
          <w:kern w:val="0"/>
          <w:sz w:val="24"/>
          <w:szCs w:val="24"/>
        </w:rPr>
        <w:t> </w:t>
      </w:r>
      <w:r w:rsidRPr="004F226F">
        <w:rPr>
          <w:rFonts w:ascii="Book Antiqua" w:hAnsi="Book Antiqua" w:cs="宋体"/>
          <w:i/>
          <w:iCs/>
          <w:kern w:val="0"/>
          <w:sz w:val="24"/>
          <w:szCs w:val="24"/>
        </w:rPr>
        <w:t>Cancer Cells</w:t>
      </w:r>
      <w:r w:rsidRPr="00470496">
        <w:rPr>
          <w:rFonts w:ascii="Book Antiqua" w:hAnsi="Book Antiqua" w:cs="宋体"/>
          <w:kern w:val="0"/>
          <w:sz w:val="24"/>
          <w:szCs w:val="24"/>
        </w:rPr>
        <w:t> </w:t>
      </w:r>
      <w:r w:rsidRPr="004F226F">
        <w:rPr>
          <w:rFonts w:ascii="Book Antiqua" w:hAnsi="Book Antiqua" w:cs="宋体"/>
          <w:kern w:val="0"/>
          <w:sz w:val="24"/>
          <w:szCs w:val="24"/>
        </w:rPr>
        <w:t>1991;</w:t>
      </w:r>
      <w:r w:rsidRPr="00470496">
        <w:rPr>
          <w:rFonts w:ascii="Book Antiqua" w:hAnsi="Book Antiqua" w:cs="宋体"/>
          <w:kern w:val="0"/>
          <w:sz w:val="24"/>
          <w:szCs w:val="24"/>
        </w:rPr>
        <w:t> </w:t>
      </w:r>
      <w:r w:rsidRPr="004F226F">
        <w:rPr>
          <w:rFonts w:ascii="Book Antiqua" w:hAnsi="Book Antiqua" w:cs="宋体"/>
          <w:b/>
          <w:bCs/>
          <w:kern w:val="0"/>
          <w:sz w:val="24"/>
          <w:szCs w:val="24"/>
        </w:rPr>
        <w:t>3</w:t>
      </w:r>
      <w:r w:rsidRPr="004F226F">
        <w:rPr>
          <w:rFonts w:ascii="Book Antiqua" w:hAnsi="Book Antiqua" w:cs="宋体"/>
          <w:kern w:val="0"/>
          <w:sz w:val="24"/>
          <w:szCs w:val="24"/>
        </w:rPr>
        <w:t>: 347-350 [PMID: 1721518]</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7</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Chanmee</w:t>
      </w:r>
      <w:proofErr w:type="spellEnd"/>
      <w:r w:rsidRPr="004F226F">
        <w:rPr>
          <w:rFonts w:ascii="Book Antiqua" w:hAnsi="Book Antiqua" w:cs="宋体"/>
          <w:b/>
          <w:bCs/>
          <w:kern w:val="0"/>
          <w:sz w:val="24"/>
          <w:szCs w:val="24"/>
        </w:rPr>
        <w:t xml:space="preserve"> T</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Ontong</w:t>
      </w:r>
      <w:proofErr w:type="spellEnd"/>
      <w:r w:rsidRPr="004F226F">
        <w:rPr>
          <w:rFonts w:ascii="Book Antiqua" w:hAnsi="Book Antiqua" w:cs="宋体"/>
          <w:kern w:val="0"/>
          <w:sz w:val="24"/>
          <w:szCs w:val="24"/>
        </w:rPr>
        <w:t xml:space="preserve"> P, </w:t>
      </w:r>
      <w:proofErr w:type="spellStart"/>
      <w:r w:rsidRPr="004F226F">
        <w:rPr>
          <w:rFonts w:ascii="Book Antiqua" w:hAnsi="Book Antiqua" w:cs="宋体"/>
          <w:kern w:val="0"/>
          <w:sz w:val="24"/>
          <w:szCs w:val="24"/>
        </w:rPr>
        <w:t>Kimata</w:t>
      </w:r>
      <w:proofErr w:type="spellEnd"/>
      <w:r w:rsidRPr="004F226F">
        <w:rPr>
          <w:rFonts w:ascii="Book Antiqua" w:hAnsi="Book Antiqua" w:cs="宋体"/>
          <w:kern w:val="0"/>
          <w:sz w:val="24"/>
          <w:szCs w:val="24"/>
        </w:rPr>
        <w:t xml:space="preserve"> K, </w:t>
      </w:r>
      <w:proofErr w:type="spellStart"/>
      <w:r w:rsidRPr="004F226F">
        <w:rPr>
          <w:rFonts w:ascii="Book Antiqua" w:hAnsi="Book Antiqua" w:cs="宋体"/>
          <w:kern w:val="0"/>
          <w:sz w:val="24"/>
          <w:szCs w:val="24"/>
        </w:rPr>
        <w:t>Itano</w:t>
      </w:r>
      <w:proofErr w:type="spellEnd"/>
      <w:r w:rsidRPr="004F226F">
        <w:rPr>
          <w:rFonts w:ascii="Book Antiqua" w:hAnsi="Book Antiqua" w:cs="宋体"/>
          <w:kern w:val="0"/>
          <w:sz w:val="24"/>
          <w:szCs w:val="24"/>
        </w:rPr>
        <w:t xml:space="preserve"> N. Key Roles of </w:t>
      </w:r>
      <w:proofErr w:type="spellStart"/>
      <w:r w:rsidRPr="004F226F">
        <w:rPr>
          <w:rFonts w:ascii="Book Antiqua" w:hAnsi="Book Antiqua" w:cs="宋体"/>
          <w:kern w:val="0"/>
          <w:sz w:val="24"/>
          <w:szCs w:val="24"/>
        </w:rPr>
        <w:t>Hyaluronan</w:t>
      </w:r>
      <w:proofErr w:type="spellEnd"/>
      <w:r w:rsidRPr="004F226F">
        <w:rPr>
          <w:rFonts w:ascii="Book Antiqua" w:hAnsi="Book Antiqua" w:cs="宋体"/>
          <w:kern w:val="0"/>
          <w:sz w:val="24"/>
          <w:szCs w:val="24"/>
        </w:rPr>
        <w:t xml:space="preserve"> and Its CD44 Receptor in the Stemness and Survival of Cancer Stem Cells.</w:t>
      </w:r>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Front </w:t>
      </w:r>
      <w:proofErr w:type="spellStart"/>
      <w:r w:rsidRPr="004F226F">
        <w:rPr>
          <w:rFonts w:ascii="Book Antiqua" w:hAnsi="Book Antiqua" w:cs="宋体"/>
          <w:i/>
          <w:iCs/>
          <w:kern w:val="0"/>
          <w:sz w:val="24"/>
          <w:szCs w:val="24"/>
        </w:rPr>
        <w:t>Oncol</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5</w:t>
      </w:r>
      <w:r w:rsidRPr="004F226F">
        <w:rPr>
          <w:rFonts w:ascii="Book Antiqua" w:hAnsi="Book Antiqua" w:cs="宋体"/>
          <w:kern w:val="0"/>
          <w:sz w:val="24"/>
          <w:szCs w:val="24"/>
        </w:rPr>
        <w:t>: 180 [PMID: 26322272 DOI: 10.3389/fonc.2015.00180]</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8</w:t>
      </w:r>
      <w:r w:rsidRPr="00470496">
        <w:rPr>
          <w:rFonts w:ascii="Book Antiqua" w:hAnsi="Book Antiqua" w:cs="宋体"/>
          <w:kern w:val="0"/>
          <w:sz w:val="24"/>
          <w:szCs w:val="24"/>
        </w:rPr>
        <w:t> </w:t>
      </w:r>
      <w:r w:rsidRPr="004F226F">
        <w:rPr>
          <w:rFonts w:ascii="Book Antiqua" w:hAnsi="Book Antiqua" w:cs="宋体"/>
          <w:b/>
          <w:bCs/>
          <w:kern w:val="0"/>
          <w:sz w:val="24"/>
          <w:szCs w:val="24"/>
        </w:rPr>
        <w:t>Xu H</w:t>
      </w:r>
      <w:r w:rsidRPr="004F226F">
        <w:rPr>
          <w:rFonts w:ascii="Book Antiqua" w:hAnsi="Book Antiqua" w:cs="宋体"/>
          <w:kern w:val="0"/>
          <w:sz w:val="24"/>
          <w:szCs w:val="24"/>
        </w:rPr>
        <w:t xml:space="preserve">, Tian Y, Yuan X, Wu H, Liu Q, </w:t>
      </w:r>
      <w:proofErr w:type="spellStart"/>
      <w:r w:rsidRPr="004F226F">
        <w:rPr>
          <w:rFonts w:ascii="Book Antiqua" w:hAnsi="Book Antiqua" w:cs="宋体"/>
          <w:kern w:val="0"/>
          <w:sz w:val="24"/>
          <w:szCs w:val="24"/>
        </w:rPr>
        <w:t>Pestell</w:t>
      </w:r>
      <w:proofErr w:type="spellEnd"/>
      <w:r w:rsidRPr="004F226F">
        <w:rPr>
          <w:rFonts w:ascii="Book Antiqua" w:hAnsi="Book Antiqua" w:cs="宋体"/>
          <w:kern w:val="0"/>
          <w:sz w:val="24"/>
          <w:szCs w:val="24"/>
        </w:rPr>
        <w:t xml:space="preserve"> RG, Wu K. </w:t>
      </w:r>
      <w:proofErr w:type="gramStart"/>
      <w:r w:rsidRPr="004F226F">
        <w:rPr>
          <w:rFonts w:ascii="Book Antiqua" w:hAnsi="Book Antiqua" w:cs="宋体"/>
          <w:kern w:val="0"/>
          <w:sz w:val="24"/>
          <w:szCs w:val="24"/>
        </w:rPr>
        <w:t>The role of CD44 in epithelial-mesenchymal transition and cancer development.</w:t>
      </w:r>
      <w:proofErr w:type="gramEnd"/>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Onco</w:t>
      </w:r>
      <w:proofErr w:type="spellEnd"/>
      <w:r w:rsidRPr="004F226F">
        <w:rPr>
          <w:rFonts w:ascii="Book Antiqua" w:hAnsi="Book Antiqua" w:cs="宋体"/>
          <w:i/>
          <w:iCs/>
          <w:kern w:val="0"/>
          <w:sz w:val="24"/>
          <w:szCs w:val="24"/>
        </w:rPr>
        <w:t xml:space="preserve"> Targets </w:t>
      </w:r>
      <w:proofErr w:type="spellStart"/>
      <w:r w:rsidRPr="004F226F">
        <w:rPr>
          <w:rFonts w:ascii="Book Antiqua" w:hAnsi="Book Antiqua" w:cs="宋体"/>
          <w:i/>
          <w:iCs/>
          <w:kern w:val="0"/>
          <w:sz w:val="24"/>
          <w:szCs w:val="24"/>
        </w:rPr>
        <w:t>Ther</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8</w:t>
      </w:r>
      <w:r w:rsidRPr="004F226F">
        <w:rPr>
          <w:rFonts w:ascii="Book Antiqua" w:hAnsi="Book Antiqua" w:cs="宋体"/>
          <w:kern w:val="0"/>
          <w:sz w:val="24"/>
          <w:szCs w:val="24"/>
        </w:rPr>
        <w:t>: 3783-3792 [PMID: 26719706 DOI: 10.2147/OTT.S95470]</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9</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Brungs</w:t>
      </w:r>
      <w:proofErr w:type="spellEnd"/>
      <w:r w:rsidRPr="004F226F">
        <w:rPr>
          <w:rFonts w:ascii="Book Antiqua" w:hAnsi="Book Antiqua" w:cs="宋体"/>
          <w:b/>
          <w:bCs/>
          <w:kern w:val="0"/>
          <w:sz w:val="24"/>
          <w:szCs w:val="24"/>
        </w:rPr>
        <w:t xml:space="preserve"> D</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Aghmesheh</w:t>
      </w:r>
      <w:proofErr w:type="spellEnd"/>
      <w:r w:rsidRPr="004F226F">
        <w:rPr>
          <w:rFonts w:ascii="Book Antiqua" w:hAnsi="Book Antiqua" w:cs="宋体"/>
          <w:kern w:val="0"/>
          <w:sz w:val="24"/>
          <w:szCs w:val="24"/>
        </w:rPr>
        <w:t xml:space="preserve"> M, Vine KL, Becker TM, </w:t>
      </w:r>
      <w:proofErr w:type="spellStart"/>
      <w:r w:rsidRPr="004F226F">
        <w:rPr>
          <w:rFonts w:ascii="Book Antiqua" w:hAnsi="Book Antiqua" w:cs="宋体"/>
          <w:kern w:val="0"/>
          <w:sz w:val="24"/>
          <w:szCs w:val="24"/>
        </w:rPr>
        <w:t>Carolan</w:t>
      </w:r>
      <w:proofErr w:type="spellEnd"/>
      <w:r w:rsidRPr="004F226F">
        <w:rPr>
          <w:rFonts w:ascii="Book Antiqua" w:hAnsi="Book Antiqua" w:cs="宋体"/>
          <w:kern w:val="0"/>
          <w:sz w:val="24"/>
          <w:szCs w:val="24"/>
        </w:rPr>
        <w:t xml:space="preserve"> MG, </w:t>
      </w:r>
      <w:proofErr w:type="spellStart"/>
      <w:r w:rsidRPr="004F226F">
        <w:rPr>
          <w:rFonts w:ascii="Book Antiqua" w:hAnsi="Book Antiqua" w:cs="宋体"/>
          <w:kern w:val="0"/>
          <w:sz w:val="24"/>
          <w:szCs w:val="24"/>
        </w:rPr>
        <w:t>Ranson</w:t>
      </w:r>
      <w:proofErr w:type="spellEnd"/>
      <w:r w:rsidRPr="004F226F">
        <w:rPr>
          <w:rFonts w:ascii="Book Antiqua" w:hAnsi="Book Antiqua" w:cs="宋体"/>
          <w:kern w:val="0"/>
          <w:sz w:val="24"/>
          <w:szCs w:val="24"/>
        </w:rPr>
        <w:t xml:space="preserve"> M. Gastric cancer stem cells: evidence, potential markers, and clinical implications.</w:t>
      </w:r>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J </w:t>
      </w:r>
      <w:proofErr w:type="spellStart"/>
      <w:r w:rsidRPr="004F226F">
        <w:rPr>
          <w:rFonts w:ascii="Book Antiqua" w:hAnsi="Book Antiqua" w:cs="宋体"/>
          <w:i/>
          <w:iCs/>
          <w:kern w:val="0"/>
          <w:sz w:val="24"/>
          <w:szCs w:val="24"/>
        </w:rPr>
        <w:t>Gastroenterol</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2016;</w:t>
      </w:r>
      <w:r w:rsidRPr="00470496">
        <w:rPr>
          <w:rFonts w:ascii="Book Antiqua" w:hAnsi="Book Antiqua" w:cs="宋体"/>
          <w:kern w:val="0"/>
          <w:sz w:val="24"/>
          <w:szCs w:val="24"/>
        </w:rPr>
        <w:t> </w:t>
      </w:r>
      <w:r w:rsidRPr="004F226F">
        <w:rPr>
          <w:rFonts w:ascii="Book Antiqua" w:hAnsi="Book Antiqua" w:cs="宋体"/>
          <w:b/>
          <w:bCs/>
          <w:kern w:val="0"/>
          <w:sz w:val="24"/>
          <w:szCs w:val="24"/>
        </w:rPr>
        <w:t>51</w:t>
      </w:r>
      <w:r w:rsidRPr="004F226F">
        <w:rPr>
          <w:rFonts w:ascii="Book Antiqua" w:hAnsi="Book Antiqua" w:cs="宋体"/>
          <w:kern w:val="0"/>
          <w:sz w:val="24"/>
          <w:szCs w:val="24"/>
        </w:rPr>
        <w:t>: 313-326 [PMID: 26428661 DOI: 10.1007/s00535-015-1125-5]</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lastRenderedPageBreak/>
        <w:t>10</w:t>
      </w:r>
      <w:r w:rsidRPr="00470496">
        <w:rPr>
          <w:rFonts w:ascii="Book Antiqua" w:hAnsi="Book Antiqua" w:cs="宋体"/>
          <w:kern w:val="0"/>
          <w:sz w:val="24"/>
          <w:szCs w:val="24"/>
        </w:rPr>
        <w:t> </w:t>
      </w:r>
      <w:r w:rsidRPr="004F226F">
        <w:rPr>
          <w:rFonts w:ascii="Book Antiqua" w:hAnsi="Book Antiqua" w:cs="宋体"/>
          <w:b/>
          <w:bCs/>
          <w:kern w:val="0"/>
          <w:sz w:val="24"/>
          <w:szCs w:val="24"/>
        </w:rPr>
        <w:t>Zhang X</w:t>
      </w:r>
      <w:r w:rsidRPr="004F226F">
        <w:rPr>
          <w:rFonts w:ascii="Book Antiqua" w:hAnsi="Book Antiqua" w:cs="宋体"/>
          <w:kern w:val="0"/>
          <w:sz w:val="24"/>
          <w:szCs w:val="24"/>
        </w:rPr>
        <w:t xml:space="preserve">, Hua R, Wang X, Huang M, </w:t>
      </w:r>
      <w:proofErr w:type="spellStart"/>
      <w:r w:rsidRPr="004F226F">
        <w:rPr>
          <w:rFonts w:ascii="Book Antiqua" w:hAnsi="Book Antiqua" w:cs="宋体"/>
          <w:kern w:val="0"/>
          <w:sz w:val="24"/>
          <w:szCs w:val="24"/>
        </w:rPr>
        <w:t>Gan</w:t>
      </w:r>
      <w:proofErr w:type="spellEnd"/>
      <w:r w:rsidRPr="004F226F">
        <w:rPr>
          <w:rFonts w:ascii="Book Antiqua" w:hAnsi="Book Antiqua" w:cs="宋体"/>
          <w:kern w:val="0"/>
          <w:sz w:val="24"/>
          <w:szCs w:val="24"/>
        </w:rPr>
        <w:t xml:space="preserve"> L, Wu Z, Zhang J, Wang H, Cheng Y, Li J, </w:t>
      </w:r>
      <w:proofErr w:type="spellStart"/>
      <w:r w:rsidRPr="004F226F">
        <w:rPr>
          <w:rFonts w:ascii="Book Antiqua" w:hAnsi="Book Antiqua" w:cs="宋体"/>
          <w:kern w:val="0"/>
          <w:sz w:val="24"/>
          <w:szCs w:val="24"/>
        </w:rPr>
        <w:t>Guo</w:t>
      </w:r>
      <w:proofErr w:type="spellEnd"/>
      <w:r w:rsidRPr="004F226F">
        <w:rPr>
          <w:rFonts w:ascii="Book Antiqua" w:hAnsi="Book Antiqua" w:cs="宋体"/>
          <w:kern w:val="0"/>
          <w:sz w:val="24"/>
          <w:szCs w:val="24"/>
        </w:rPr>
        <w:t xml:space="preserve"> W. Identification of stem-like cells and clinical significance of candidate stem cell markers in gastric cancer.</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Oncotarget</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2016;</w:t>
      </w:r>
      <w:r w:rsidRPr="00470496">
        <w:rPr>
          <w:rFonts w:ascii="Book Antiqua" w:hAnsi="Book Antiqua" w:cs="宋体"/>
          <w:kern w:val="0"/>
          <w:sz w:val="24"/>
          <w:szCs w:val="24"/>
        </w:rPr>
        <w:t> </w:t>
      </w:r>
      <w:r w:rsidRPr="004F226F">
        <w:rPr>
          <w:rFonts w:ascii="Book Antiqua" w:hAnsi="Book Antiqua" w:cs="宋体"/>
          <w:b/>
          <w:bCs/>
          <w:kern w:val="0"/>
          <w:sz w:val="24"/>
          <w:szCs w:val="24"/>
        </w:rPr>
        <w:t>7</w:t>
      </w:r>
      <w:r w:rsidRPr="004F226F">
        <w:rPr>
          <w:rFonts w:ascii="Book Antiqua" w:hAnsi="Book Antiqua" w:cs="宋体"/>
          <w:kern w:val="0"/>
          <w:sz w:val="24"/>
          <w:szCs w:val="24"/>
        </w:rPr>
        <w:t>: 9815-9831 [PMID: 26769843 DOI: 10.18632/oncotarget.6890]</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11</w:t>
      </w:r>
      <w:r w:rsidRPr="00470496">
        <w:rPr>
          <w:rFonts w:ascii="Book Antiqua" w:hAnsi="Book Antiqua" w:cs="宋体"/>
          <w:kern w:val="0"/>
          <w:sz w:val="24"/>
          <w:szCs w:val="24"/>
        </w:rPr>
        <w:t> </w:t>
      </w:r>
      <w:r w:rsidRPr="004F226F">
        <w:rPr>
          <w:rFonts w:ascii="Book Antiqua" w:hAnsi="Book Antiqua" w:cs="宋体"/>
          <w:b/>
          <w:bCs/>
          <w:kern w:val="0"/>
          <w:sz w:val="24"/>
          <w:szCs w:val="24"/>
        </w:rPr>
        <w:t>Chen W</w:t>
      </w:r>
      <w:r w:rsidRPr="004F226F">
        <w:rPr>
          <w:rFonts w:ascii="Book Antiqua" w:hAnsi="Book Antiqua" w:cs="宋体"/>
          <w:kern w:val="0"/>
          <w:sz w:val="24"/>
          <w:szCs w:val="24"/>
        </w:rPr>
        <w:t xml:space="preserve">, Zhang X, Chu C, Cheung WL, Ng L, Lam S, Chow A, Lau T, Chen M, Li Y, </w:t>
      </w:r>
      <w:proofErr w:type="spellStart"/>
      <w:r w:rsidRPr="004F226F">
        <w:rPr>
          <w:rFonts w:ascii="Book Antiqua" w:hAnsi="Book Antiqua" w:cs="宋体"/>
          <w:kern w:val="0"/>
          <w:sz w:val="24"/>
          <w:szCs w:val="24"/>
        </w:rPr>
        <w:t>Nie</w:t>
      </w:r>
      <w:proofErr w:type="spellEnd"/>
      <w:r w:rsidRPr="004F226F">
        <w:rPr>
          <w:rFonts w:ascii="Book Antiqua" w:hAnsi="Book Antiqua" w:cs="宋体"/>
          <w:kern w:val="0"/>
          <w:sz w:val="24"/>
          <w:szCs w:val="24"/>
        </w:rPr>
        <w:t xml:space="preserve"> Y, Wong BC, Pang R. Identification of CD44+ cancer stem cells in human gastric cancer.</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Hepatogastroenterology</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2013;</w:t>
      </w:r>
      <w:r w:rsidRPr="00470496">
        <w:rPr>
          <w:rFonts w:ascii="Book Antiqua" w:hAnsi="Book Antiqua" w:cs="宋体"/>
          <w:kern w:val="0"/>
          <w:sz w:val="24"/>
          <w:szCs w:val="24"/>
        </w:rPr>
        <w:t> </w:t>
      </w:r>
      <w:r w:rsidRPr="004F226F">
        <w:rPr>
          <w:rFonts w:ascii="Book Antiqua" w:hAnsi="Book Antiqua" w:cs="宋体"/>
          <w:b/>
          <w:bCs/>
          <w:kern w:val="0"/>
          <w:sz w:val="24"/>
          <w:szCs w:val="24"/>
        </w:rPr>
        <w:t>60</w:t>
      </w:r>
      <w:r w:rsidRPr="004F226F">
        <w:rPr>
          <w:rFonts w:ascii="Book Antiqua" w:hAnsi="Book Antiqua" w:cs="宋体"/>
          <w:kern w:val="0"/>
          <w:sz w:val="24"/>
          <w:szCs w:val="24"/>
        </w:rPr>
        <w:t>: 949-954 [PMID: 23478146 DOI: 10.5754/hge12881]</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12</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Takaishi</w:t>
      </w:r>
      <w:proofErr w:type="spellEnd"/>
      <w:r w:rsidRPr="004F226F">
        <w:rPr>
          <w:rFonts w:ascii="Book Antiqua" w:hAnsi="Book Antiqua" w:cs="宋体"/>
          <w:b/>
          <w:bCs/>
          <w:kern w:val="0"/>
          <w:sz w:val="24"/>
          <w:szCs w:val="24"/>
        </w:rPr>
        <w:t xml:space="preserve"> S</w:t>
      </w:r>
      <w:r w:rsidRPr="004F226F">
        <w:rPr>
          <w:rFonts w:ascii="Book Antiqua" w:hAnsi="Book Antiqua" w:cs="宋体"/>
          <w:kern w:val="0"/>
          <w:sz w:val="24"/>
          <w:szCs w:val="24"/>
        </w:rPr>
        <w:t xml:space="preserve">, Okumura T, </w:t>
      </w:r>
      <w:proofErr w:type="spellStart"/>
      <w:r w:rsidRPr="004F226F">
        <w:rPr>
          <w:rFonts w:ascii="Book Antiqua" w:hAnsi="Book Antiqua" w:cs="宋体"/>
          <w:kern w:val="0"/>
          <w:sz w:val="24"/>
          <w:szCs w:val="24"/>
        </w:rPr>
        <w:t>Tu</w:t>
      </w:r>
      <w:proofErr w:type="spellEnd"/>
      <w:r w:rsidRPr="004F226F">
        <w:rPr>
          <w:rFonts w:ascii="Book Antiqua" w:hAnsi="Book Antiqua" w:cs="宋体"/>
          <w:kern w:val="0"/>
          <w:sz w:val="24"/>
          <w:szCs w:val="24"/>
        </w:rPr>
        <w:t xml:space="preserve"> S, Wang SS, Shibata W, </w:t>
      </w:r>
      <w:proofErr w:type="spellStart"/>
      <w:r w:rsidRPr="004F226F">
        <w:rPr>
          <w:rFonts w:ascii="Book Antiqua" w:hAnsi="Book Antiqua" w:cs="宋体"/>
          <w:kern w:val="0"/>
          <w:sz w:val="24"/>
          <w:szCs w:val="24"/>
        </w:rPr>
        <w:t>Vigneshwaran</w:t>
      </w:r>
      <w:proofErr w:type="spellEnd"/>
      <w:r w:rsidRPr="004F226F">
        <w:rPr>
          <w:rFonts w:ascii="Book Antiqua" w:hAnsi="Book Antiqua" w:cs="宋体"/>
          <w:kern w:val="0"/>
          <w:sz w:val="24"/>
          <w:szCs w:val="24"/>
        </w:rPr>
        <w:t xml:space="preserve"> R, Gordon SA, Shimada Y, Wang TC. </w:t>
      </w:r>
      <w:proofErr w:type="gramStart"/>
      <w:r w:rsidRPr="004F226F">
        <w:rPr>
          <w:rFonts w:ascii="Book Antiqua" w:hAnsi="Book Antiqua" w:cs="宋体"/>
          <w:kern w:val="0"/>
          <w:sz w:val="24"/>
          <w:szCs w:val="24"/>
        </w:rPr>
        <w:t>Identification of gastric cancer stem cells using the cell surface marker CD44.</w:t>
      </w:r>
      <w:proofErr w:type="gramEnd"/>
      <w:r w:rsidRPr="00470496">
        <w:rPr>
          <w:rFonts w:ascii="Book Antiqua" w:hAnsi="Book Antiqua" w:cs="宋体"/>
          <w:kern w:val="0"/>
          <w:sz w:val="24"/>
          <w:szCs w:val="24"/>
        </w:rPr>
        <w:t> </w:t>
      </w:r>
      <w:r w:rsidRPr="004F226F">
        <w:rPr>
          <w:rFonts w:ascii="Book Antiqua" w:hAnsi="Book Antiqua" w:cs="宋体"/>
          <w:i/>
          <w:iCs/>
          <w:kern w:val="0"/>
          <w:sz w:val="24"/>
          <w:szCs w:val="24"/>
        </w:rPr>
        <w:t>Stem Cells</w:t>
      </w:r>
      <w:r w:rsidRPr="00470496">
        <w:rPr>
          <w:rFonts w:ascii="Book Antiqua" w:hAnsi="Book Antiqua" w:cs="宋体"/>
          <w:kern w:val="0"/>
          <w:sz w:val="24"/>
          <w:szCs w:val="24"/>
        </w:rPr>
        <w:t> </w:t>
      </w:r>
      <w:r w:rsidRPr="004F226F">
        <w:rPr>
          <w:rFonts w:ascii="Book Antiqua" w:hAnsi="Book Antiqua" w:cs="宋体"/>
          <w:kern w:val="0"/>
          <w:sz w:val="24"/>
          <w:szCs w:val="24"/>
        </w:rPr>
        <w:t>2009;</w:t>
      </w:r>
      <w:r w:rsidRPr="00470496">
        <w:rPr>
          <w:rFonts w:ascii="Book Antiqua" w:hAnsi="Book Antiqua" w:cs="宋体"/>
          <w:kern w:val="0"/>
          <w:sz w:val="24"/>
          <w:szCs w:val="24"/>
        </w:rPr>
        <w:t> </w:t>
      </w:r>
      <w:r w:rsidRPr="004F226F">
        <w:rPr>
          <w:rFonts w:ascii="Book Antiqua" w:hAnsi="Book Antiqua" w:cs="宋体"/>
          <w:b/>
          <w:bCs/>
          <w:kern w:val="0"/>
          <w:sz w:val="24"/>
          <w:szCs w:val="24"/>
        </w:rPr>
        <w:t>27</w:t>
      </w:r>
      <w:r w:rsidRPr="004F226F">
        <w:rPr>
          <w:rFonts w:ascii="Book Antiqua" w:hAnsi="Book Antiqua" w:cs="宋体"/>
          <w:kern w:val="0"/>
          <w:sz w:val="24"/>
          <w:szCs w:val="24"/>
        </w:rPr>
        <w:t>: 1006-1020 [PMID: 19415765 DOI: 10.1002/stem.30]</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13</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Cichy</w:t>
      </w:r>
      <w:proofErr w:type="spellEnd"/>
      <w:r w:rsidRPr="004F226F">
        <w:rPr>
          <w:rFonts w:ascii="Book Antiqua" w:hAnsi="Book Antiqua" w:cs="宋体"/>
          <w:b/>
          <w:bCs/>
          <w:kern w:val="0"/>
          <w:sz w:val="24"/>
          <w:szCs w:val="24"/>
        </w:rPr>
        <w:t xml:space="preserve"> J</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Puré</w:t>
      </w:r>
      <w:proofErr w:type="spellEnd"/>
      <w:r w:rsidRPr="004F226F">
        <w:rPr>
          <w:rFonts w:ascii="Book Antiqua" w:hAnsi="Book Antiqua" w:cs="宋体"/>
          <w:kern w:val="0"/>
          <w:sz w:val="24"/>
          <w:szCs w:val="24"/>
        </w:rPr>
        <w:t xml:space="preserve"> E. </w:t>
      </w:r>
      <w:proofErr w:type="gramStart"/>
      <w:r w:rsidRPr="004F226F">
        <w:rPr>
          <w:rFonts w:ascii="Book Antiqua" w:hAnsi="Book Antiqua" w:cs="宋体"/>
          <w:kern w:val="0"/>
          <w:sz w:val="24"/>
          <w:szCs w:val="24"/>
        </w:rPr>
        <w:t>The liberation of CD44.</w:t>
      </w:r>
      <w:proofErr w:type="gramEnd"/>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J Cell </w:t>
      </w:r>
      <w:proofErr w:type="spellStart"/>
      <w:r w:rsidRPr="004F226F">
        <w:rPr>
          <w:rFonts w:ascii="Book Antiqua" w:hAnsi="Book Antiqua" w:cs="宋体"/>
          <w:i/>
          <w:iCs/>
          <w:kern w:val="0"/>
          <w:sz w:val="24"/>
          <w:szCs w:val="24"/>
        </w:rPr>
        <w:t>Biol</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2003;</w:t>
      </w:r>
      <w:r w:rsidRPr="00470496">
        <w:rPr>
          <w:rFonts w:ascii="Book Antiqua" w:hAnsi="Book Antiqua" w:cs="宋体"/>
          <w:kern w:val="0"/>
          <w:sz w:val="24"/>
          <w:szCs w:val="24"/>
        </w:rPr>
        <w:t> </w:t>
      </w:r>
      <w:r w:rsidRPr="004F226F">
        <w:rPr>
          <w:rFonts w:ascii="Book Antiqua" w:hAnsi="Book Antiqua" w:cs="宋体"/>
          <w:b/>
          <w:bCs/>
          <w:kern w:val="0"/>
          <w:sz w:val="24"/>
          <w:szCs w:val="24"/>
        </w:rPr>
        <w:t>161</w:t>
      </w:r>
      <w:r w:rsidRPr="004F226F">
        <w:rPr>
          <w:rFonts w:ascii="Book Antiqua" w:hAnsi="Book Antiqua" w:cs="宋体"/>
          <w:kern w:val="0"/>
          <w:sz w:val="24"/>
          <w:szCs w:val="24"/>
        </w:rPr>
        <w:t>: 839-843 [PMID: 12796473 DOI: 10.1083/jcb.200302098]</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14</w:t>
      </w:r>
      <w:r w:rsidRPr="00470496">
        <w:rPr>
          <w:rFonts w:ascii="Book Antiqua" w:hAnsi="Book Antiqua" w:cs="宋体"/>
          <w:kern w:val="0"/>
          <w:sz w:val="24"/>
          <w:szCs w:val="24"/>
        </w:rPr>
        <w:t> </w:t>
      </w:r>
      <w:r w:rsidRPr="004F226F">
        <w:rPr>
          <w:rFonts w:ascii="Book Antiqua" w:hAnsi="Book Antiqua" w:cs="宋体"/>
          <w:b/>
          <w:bCs/>
          <w:kern w:val="0"/>
          <w:sz w:val="24"/>
          <w:szCs w:val="24"/>
        </w:rPr>
        <w:t>Zheng N</w:t>
      </w:r>
      <w:r w:rsidRPr="004F226F">
        <w:rPr>
          <w:rFonts w:ascii="Book Antiqua" w:hAnsi="Book Antiqua" w:cs="宋体"/>
          <w:kern w:val="0"/>
          <w:sz w:val="24"/>
          <w:szCs w:val="24"/>
        </w:rPr>
        <w:t xml:space="preserve">, Yang P, Wang Z, Zhou Q. </w:t>
      </w:r>
      <w:proofErr w:type="spellStart"/>
      <w:r w:rsidRPr="004F226F">
        <w:rPr>
          <w:rFonts w:ascii="Book Antiqua" w:hAnsi="Book Antiqua" w:cs="宋体"/>
          <w:kern w:val="0"/>
          <w:sz w:val="24"/>
          <w:szCs w:val="24"/>
        </w:rPr>
        <w:t>OncomicroRNAs</w:t>
      </w:r>
      <w:proofErr w:type="spellEnd"/>
      <w:r w:rsidRPr="004F226F">
        <w:rPr>
          <w:rFonts w:ascii="Book Antiqua" w:hAnsi="Book Antiqua" w:cs="宋体"/>
          <w:kern w:val="0"/>
          <w:sz w:val="24"/>
          <w:szCs w:val="24"/>
        </w:rPr>
        <w:t xml:space="preserve">-Mediated </w:t>
      </w:r>
      <w:proofErr w:type="spellStart"/>
      <w:r w:rsidRPr="004F226F">
        <w:rPr>
          <w:rFonts w:ascii="Book Antiqua" w:hAnsi="Book Antiqua" w:cs="宋体"/>
          <w:kern w:val="0"/>
          <w:sz w:val="24"/>
          <w:szCs w:val="24"/>
        </w:rPr>
        <w:t>Tumorigenesis</w:t>
      </w:r>
      <w:proofErr w:type="spellEnd"/>
      <w:r w:rsidRPr="004F226F">
        <w:rPr>
          <w:rFonts w:ascii="Book Antiqua" w:hAnsi="Book Antiqua" w:cs="宋体"/>
          <w:kern w:val="0"/>
          <w:sz w:val="24"/>
          <w:szCs w:val="24"/>
        </w:rPr>
        <w:t>: Implication in Cancer Diagnosis and Targeted Therapy.</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Curr</w:t>
      </w:r>
      <w:proofErr w:type="spellEnd"/>
      <w:r w:rsidRPr="004F226F">
        <w:rPr>
          <w:rFonts w:ascii="Book Antiqua" w:hAnsi="Book Antiqua" w:cs="宋体"/>
          <w:i/>
          <w:iCs/>
          <w:kern w:val="0"/>
          <w:sz w:val="24"/>
          <w:szCs w:val="24"/>
        </w:rPr>
        <w:t xml:space="preserve"> Cancer Drug Targets</w:t>
      </w:r>
      <w:r w:rsidRPr="00470496">
        <w:rPr>
          <w:rFonts w:ascii="Book Antiqua" w:hAnsi="Book Antiqua" w:cs="宋体"/>
          <w:kern w:val="0"/>
          <w:sz w:val="24"/>
          <w:szCs w:val="24"/>
        </w:rPr>
        <w:t> </w:t>
      </w:r>
      <w:r w:rsidRPr="004F226F">
        <w:rPr>
          <w:rFonts w:ascii="Book Antiqua" w:hAnsi="Book Antiqua" w:cs="宋体"/>
          <w:kern w:val="0"/>
          <w:sz w:val="24"/>
          <w:szCs w:val="24"/>
        </w:rPr>
        <w:t>2017;</w:t>
      </w:r>
      <w:r w:rsidRPr="00470496">
        <w:rPr>
          <w:rFonts w:ascii="Book Antiqua" w:hAnsi="Book Antiqua" w:cs="宋体"/>
          <w:kern w:val="0"/>
          <w:sz w:val="24"/>
          <w:szCs w:val="24"/>
        </w:rPr>
        <w:t> </w:t>
      </w:r>
      <w:r w:rsidRPr="004F226F">
        <w:rPr>
          <w:rFonts w:ascii="Book Antiqua" w:hAnsi="Book Antiqua" w:cs="宋体"/>
          <w:b/>
          <w:bCs/>
          <w:kern w:val="0"/>
          <w:sz w:val="24"/>
          <w:szCs w:val="24"/>
        </w:rPr>
        <w:t>17</w:t>
      </w:r>
      <w:r w:rsidRPr="004F226F">
        <w:rPr>
          <w:rFonts w:ascii="Book Antiqua" w:hAnsi="Book Antiqua" w:cs="宋体"/>
          <w:kern w:val="0"/>
          <w:sz w:val="24"/>
          <w:szCs w:val="24"/>
        </w:rPr>
        <w:t>: 40-47 [PMID: 26881930]</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15</w:t>
      </w:r>
      <w:r w:rsidRPr="00470496">
        <w:rPr>
          <w:rFonts w:ascii="Book Antiqua" w:hAnsi="Book Antiqua" w:cs="宋体"/>
          <w:kern w:val="0"/>
          <w:sz w:val="24"/>
          <w:szCs w:val="24"/>
        </w:rPr>
        <w:t> </w:t>
      </w:r>
      <w:r w:rsidRPr="004F226F">
        <w:rPr>
          <w:rFonts w:ascii="Book Antiqua" w:hAnsi="Book Antiqua" w:cs="宋体"/>
          <w:b/>
          <w:bCs/>
          <w:kern w:val="0"/>
          <w:sz w:val="24"/>
          <w:szCs w:val="24"/>
        </w:rPr>
        <w:t>Jiang C</w:t>
      </w:r>
      <w:r w:rsidRPr="004F226F">
        <w:rPr>
          <w:rFonts w:ascii="Book Antiqua" w:hAnsi="Book Antiqua" w:cs="宋体"/>
          <w:kern w:val="0"/>
          <w:sz w:val="24"/>
          <w:szCs w:val="24"/>
        </w:rPr>
        <w:t xml:space="preserve">, Chen X, </w:t>
      </w:r>
      <w:proofErr w:type="spellStart"/>
      <w:r w:rsidRPr="004F226F">
        <w:rPr>
          <w:rFonts w:ascii="Book Antiqua" w:hAnsi="Book Antiqua" w:cs="宋体"/>
          <w:kern w:val="0"/>
          <w:sz w:val="24"/>
          <w:szCs w:val="24"/>
        </w:rPr>
        <w:t>Alattar</w:t>
      </w:r>
      <w:proofErr w:type="spellEnd"/>
      <w:r w:rsidRPr="004F226F">
        <w:rPr>
          <w:rFonts w:ascii="Book Antiqua" w:hAnsi="Book Antiqua" w:cs="宋体"/>
          <w:kern w:val="0"/>
          <w:sz w:val="24"/>
          <w:szCs w:val="24"/>
        </w:rPr>
        <w:t xml:space="preserve"> M, Wei J, Liu H. MicroRNAs in </w:t>
      </w:r>
      <w:proofErr w:type="spellStart"/>
      <w:r w:rsidRPr="004F226F">
        <w:rPr>
          <w:rFonts w:ascii="Book Antiqua" w:hAnsi="Book Antiqua" w:cs="宋体"/>
          <w:kern w:val="0"/>
          <w:sz w:val="24"/>
          <w:szCs w:val="24"/>
        </w:rPr>
        <w:t>tumorigenesis</w:t>
      </w:r>
      <w:proofErr w:type="spellEnd"/>
      <w:r w:rsidRPr="004F226F">
        <w:rPr>
          <w:rFonts w:ascii="Book Antiqua" w:hAnsi="Book Antiqua" w:cs="宋体"/>
          <w:kern w:val="0"/>
          <w:sz w:val="24"/>
          <w:szCs w:val="24"/>
        </w:rPr>
        <w:t>, metastasis, diagnosis and prognosis of gastric cancer.</w:t>
      </w:r>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Cancer Gene </w:t>
      </w:r>
      <w:proofErr w:type="spellStart"/>
      <w:r w:rsidRPr="004F226F">
        <w:rPr>
          <w:rFonts w:ascii="Book Antiqua" w:hAnsi="Book Antiqua" w:cs="宋体"/>
          <w:i/>
          <w:iCs/>
          <w:kern w:val="0"/>
          <w:sz w:val="24"/>
          <w:szCs w:val="24"/>
        </w:rPr>
        <w:t>Ther</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22</w:t>
      </w:r>
      <w:r w:rsidRPr="004F226F">
        <w:rPr>
          <w:rFonts w:ascii="Book Antiqua" w:hAnsi="Book Antiqua" w:cs="宋体"/>
          <w:kern w:val="0"/>
          <w:sz w:val="24"/>
          <w:szCs w:val="24"/>
        </w:rPr>
        <w:t>: 291-301 [PMID: 25998522 DOI: 10.1038/cgt.2015.19]</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16</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Petrocca</w:t>
      </w:r>
      <w:proofErr w:type="spellEnd"/>
      <w:r w:rsidRPr="004F226F">
        <w:rPr>
          <w:rFonts w:ascii="Book Antiqua" w:hAnsi="Book Antiqua" w:cs="宋体"/>
          <w:b/>
          <w:bCs/>
          <w:kern w:val="0"/>
          <w:sz w:val="24"/>
          <w:szCs w:val="24"/>
        </w:rPr>
        <w:t xml:space="preserve"> F</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Visone</w:t>
      </w:r>
      <w:proofErr w:type="spellEnd"/>
      <w:r w:rsidRPr="004F226F">
        <w:rPr>
          <w:rFonts w:ascii="Book Antiqua" w:hAnsi="Book Antiqua" w:cs="宋体"/>
          <w:kern w:val="0"/>
          <w:sz w:val="24"/>
          <w:szCs w:val="24"/>
        </w:rPr>
        <w:t xml:space="preserve"> R, </w:t>
      </w:r>
      <w:proofErr w:type="spellStart"/>
      <w:r w:rsidRPr="004F226F">
        <w:rPr>
          <w:rFonts w:ascii="Book Antiqua" w:hAnsi="Book Antiqua" w:cs="宋体"/>
          <w:kern w:val="0"/>
          <w:sz w:val="24"/>
          <w:szCs w:val="24"/>
        </w:rPr>
        <w:t>Onelli</w:t>
      </w:r>
      <w:proofErr w:type="spellEnd"/>
      <w:r w:rsidRPr="004F226F">
        <w:rPr>
          <w:rFonts w:ascii="Book Antiqua" w:hAnsi="Book Antiqua" w:cs="宋体"/>
          <w:kern w:val="0"/>
          <w:sz w:val="24"/>
          <w:szCs w:val="24"/>
        </w:rPr>
        <w:t xml:space="preserve"> MR, Shah MH, </w:t>
      </w:r>
      <w:proofErr w:type="spellStart"/>
      <w:r w:rsidRPr="004F226F">
        <w:rPr>
          <w:rFonts w:ascii="Book Antiqua" w:hAnsi="Book Antiqua" w:cs="宋体"/>
          <w:kern w:val="0"/>
          <w:sz w:val="24"/>
          <w:szCs w:val="24"/>
        </w:rPr>
        <w:t>Nicoloso</w:t>
      </w:r>
      <w:proofErr w:type="spellEnd"/>
      <w:r w:rsidRPr="004F226F">
        <w:rPr>
          <w:rFonts w:ascii="Book Antiqua" w:hAnsi="Book Antiqua" w:cs="宋体"/>
          <w:kern w:val="0"/>
          <w:sz w:val="24"/>
          <w:szCs w:val="24"/>
        </w:rPr>
        <w:t xml:space="preserve"> MS, de Martino I, Iliopoulos D, </w:t>
      </w:r>
      <w:proofErr w:type="spellStart"/>
      <w:r w:rsidRPr="004F226F">
        <w:rPr>
          <w:rFonts w:ascii="Book Antiqua" w:hAnsi="Book Antiqua" w:cs="宋体"/>
          <w:kern w:val="0"/>
          <w:sz w:val="24"/>
          <w:szCs w:val="24"/>
        </w:rPr>
        <w:t>Pilozzi</w:t>
      </w:r>
      <w:proofErr w:type="spellEnd"/>
      <w:r w:rsidRPr="004F226F">
        <w:rPr>
          <w:rFonts w:ascii="Book Antiqua" w:hAnsi="Book Antiqua" w:cs="宋体"/>
          <w:kern w:val="0"/>
          <w:sz w:val="24"/>
          <w:szCs w:val="24"/>
        </w:rPr>
        <w:t xml:space="preserve"> E, Liu CG, </w:t>
      </w:r>
      <w:proofErr w:type="spellStart"/>
      <w:r w:rsidRPr="004F226F">
        <w:rPr>
          <w:rFonts w:ascii="Book Antiqua" w:hAnsi="Book Antiqua" w:cs="宋体"/>
          <w:kern w:val="0"/>
          <w:sz w:val="24"/>
          <w:szCs w:val="24"/>
        </w:rPr>
        <w:t>Negrini</w:t>
      </w:r>
      <w:proofErr w:type="spellEnd"/>
      <w:r w:rsidRPr="004F226F">
        <w:rPr>
          <w:rFonts w:ascii="Book Antiqua" w:hAnsi="Book Antiqua" w:cs="宋体"/>
          <w:kern w:val="0"/>
          <w:sz w:val="24"/>
          <w:szCs w:val="24"/>
        </w:rPr>
        <w:t xml:space="preserve"> M, </w:t>
      </w:r>
      <w:proofErr w:type="spellStart"/>
      <w:r w:rsidRPr="004F226F">
        <w:rPr>
          <w:rFonts w:ascii="Book Antiqua" w:hAnsi="Book Antiqua" w:cs="宋体"/>
          <w:kern w:val="0"/>
          <w:sz w:val="24"/>
          <w:szCs w:val="24"/>
        </w:rPr>
        <w:t>Cavazzini</w:t>
      </w:r>
      <w:proofErr w:type="spellEnd"/>
      <w:r w:rsidRPr="004F226F">
        <w:rPr>
          <w:rFonts w:ascii="Book Antiqua" w:hAnsi="Book Antiqua" w:cs="宋体"/>
          <w:kern w:val="0"/>
          <w:sz w:val="24"/>
          <w:szCs w:val="24"/>
        </w:rPr>
        <w:t xml:space="preserve"> L, </w:t>
      </w:r>
      <w:proofErr w:type="spellStart"/>
      <w:r w:rsidRPr="004F226F">
        <w:rPr>
          <w:rFonts w:ascii="Book Antiqua" w:hAnsi="Book Antiqua" w:cs="宋体"/>
          <w:kern w:val="0"/>
          <w:sz w:val="24"/>
          <w:szCs w:val="24"/>
        </w:rPr>
        <w:t>Volinia</w:t>
      </w:r>
      <w:proofErr w:type="spellEnd"/>
      <w:r w:rsidRPr="004F226F">
        <w:rPr>
          <w:rFonts w:ascii="Book Antiqua" w:hAnsi="Book Antiqua" w:cs="宋体"/>
          <w:kern w:val="0"/>
          <w:sz w:val="24"/>
          <w:szCs w:val="24"/>
        </w:rPr>
        <w:t xml:space="preserve"> S, Alder H, </w:t>
      </w:r>
      <w:proofErr w:type="spellStart"/>
      <w:r w:rsidRPr="004F226F">
        <w:rPr>
          <w:rFonts w:ascii="Book Antiqua" w:hAnsi="Book Antiqua" w:cs="宋体"/>
          <w:kern w:val="0"/>
          <w:sz w:val="24"/>
          <w:szCs w:val="24"/>
        </w:rPr>
        <w:t>Ruco</w:t>
      </w:r>
      <w:proofErr w:type="spellEnd"/>
      <w:r w:rsidRPr="004F226F">
        <w:rPr>
          <w:rFonts w:ascii="Book Antiqua" w:hAnsi="Book Antiqua" w:cs="宋体"/>
          <w:kern w:val="0"/>
          <w:sz w:val="24"/>
          <w:szCs w:val="24"/>
        </w:rPr>
        <w:t xml:space="preserve"> LP, </w:t>
      </w:r>
      <w:proofErr w:type="spellStart"/>
      <w:r w:rsidRPr="004F226F">
        <w:rPr>
          <w:rFonts w:ascii="Book Antiqua" w:hAnsi="Book Antiqua" w:cs="宋体"/>
          <w:kern w:val="0"/>
          <w:sz w:val="24"/>
          <w:szCs w:val="24"/>
        </w:rPr>
        <w:t>Baldassarre</w:t>
      </w:r>
      <w:proofErr w:type="spellEnd"/>
      <w:r w:rsidRPr="004F226F">
        <w:rPr>
          <w:rFonts w:ascii="Book Antiqua" w:hAnsi="Book Antiqua" w:cs="宋体"/>
          <w:kern w:val="0"/>
          <w:sz w:val="24"/>
          <w:szCs w:val="24"/>
        </w:rPr>
        <w:t xml:space="preserve"> G, Croce CM, </w:t>
      </w:r>
      <w:proofErr w:type="spellStart"/>
      <w:r w:rsidRPr="004F226F">
        <w:rPr>
          <w:rFonts w:ascii="Book Antiqua" w:hAnsi="Book Antiqua" w:cs="宋体"/>
          <w:kern w:val="0"/>
          <w:sz w:val="24"/>
          <w:szCs w:val="24"/>
        </w:rPr>
        <w:t>Vecchione</w:t>
      </w:r>
      <w:proofErr w:type="spellEnd"/>
      <w:r w:rsidRPr="004F226F">
        <w:rPr>
          <w:rFonts w:ascii="Book Antiqua" w:hAnsi="Book Antiqua" w:cs="宋体"/>
          <w:kern w:val="0"/>
          <w:sz w:val="24"/>
          <w:szCs w:val="24"/>
        </w:rPr>
        <w:t xml:space="preserve"> A. E2F1-regulated microRNAs impair </w:t>
      </w:r>
      <w:proofErr w:type="spellStart"/>
      <w:r w:rsidRPr="004F226F">
        <w:rPr>
          <w:rFonts w:ascii="Book Antiqua" w:hAnsi="Book Antiqua" w:cs="宋体"/>
          <w:kern w:val="0"/>
          <w:sz w:val="24"/>
          <w:szCs w:val="24"/>
        </w:rPr>
        <w:t>TGFbeta</w:t>
      </w:r>
      <w:proofErr w:type="spellEnd"/>
      <w:r w:rsidRPr="004F226F">
        <w:rPr>
          <w:rFonts w:ascii="Book Antiqua" w:hAnsi="Book Antiqua" w:cs="宋体"/>
          <w:kern w:val="0"/>
          <w:sz w:val="24"/>
          <w:szCs w:val="24"/>
        </w:rPr>
        <w:t>-dependent cell-cycle arrest and apoptosis in gastric cancer.</w:t>
      </w:r>
      <w:r w:rsidRPr="00470496">
        <w:rPr>
          <w:rFonts w:ascii="Book Antiqua" w:hAnsi="Book Antiqua" w:cs="宋体"/>
          <w:kern w:val="0"/>
          <w:sz w:val="24"/>
          <w:szCs w:val="24"/>
        </w:rPr>
        <w:t> </w:t>
      </w:r>
      <w:r w:rsidRPr="004F226F">
        <w:rPr>
          <w:rFonts w:ascii="Book Antiqua" w:hAnsi="Book Antiqua" w:cs="宋体"/>
          <w:i/>
          <w:iCs/>
          <w:kern w:val="0"/>
          <w:sz w:val="24"/>
          <w:szCs w:val="24"/>
        </w:rPr>
        <w:t>Cancer Cell</w:t>
      </w:r>
      <w:r w:rsidRPr="00470496">
        <w:rPr>
          <w:rFonts w:ascii="Book Antiqua" w:hAnsi="Book Antiqua" w:cs="宋体"/>
          <w:kern w:val="0"/>
          <w:sz w:val="24"/>
          <w:szCs w:val="24"/>
        </w:rPr>
        <w:t> </w:t>
      </w:r>
      <w:r w:rsidRPr="004F226F">
        <w:rPr>
          <w:rFonts w:ascii="Book Antiqua" w:hAnsi="Book Antiqua" w:cs="宋体"/>
          <w:kern w:val="0"/>
          <w:sz w:val="24"/>
          <w:szCs w:val="24"/>
        </w:rPr>
        <w:t>2008;</w:t>
      </w:r>
      <w:r w:rsidRPr="00470496">
        <w:rPr>
          <w:rFonts w:ascii="Book Antiqua" w:hAnsi="Book Antiqua" w:cs="宋体"/>
          <w:kern w:val="0"/>
          <w:sz w:val="24"/>
          <w:szCs w:val="24"/>
        </w:rPr>
        <w:t> </w:t>
      </w:r>
      <w:r w:rsidRPr="004F226F">
        <w:rPr>
          <w:rFonts w:ascii="Book Antiqua" w:hAnsi="Book Antiqua" w:cs="宋体"/>
          <w:b/>
          <w:bCs/>
          <w:kern w:val="0"/>
          <w:sz w:val="24"/>
          <w:szCs w:val="24"/>
        </w:rPr>
        <w:t>13</w:t>
      </w:r>
      <w:r w:rsidRPr="004F226F">
        <w:rPr>
          <w:rFonts w:ascii="Book Antiqua" w:hAnsi="Book Antiqua" w:cs="宋体"/>
          <w:kern w:val="0"/>
          <w:sz w:val="24"/>
          <w:szCs w:val="24"/>
        </w:rPr>
        <w:t>: 272-286 [PMID: 18328430 DOI: 10.1016/j.ccr.2008.02.013]</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17</w:t>
      </w:r>
      <w:r w:rsidRPr="00470496">
        <w:rPr>
          <w:rFonts w:ascii="Book Antiqua" w:hAnsi="Book Antiqua" w:cs="宋体"/>
          <w:kern w:val="0"/>
          <w:sz w:val="24"/>
          <w:szCs w:val="24"/>
        </w:rPr>
        <w:t> </w:t>
      </w:r>
      <w:r w:rsidRPr="004F226F">
        <w:rPr>
          <w:rFonts w:ascii="Book Antiqua" w:hAnsi="Book Antiqua" w:cs="宋体"/>
          <w:b/>
          <w:bCs/>
          <w:kern w:val="0"/>
          <w:sz w:val="24"/>
          <w:szCs w:val="24"/>
        </w:rPr>
        <w:t>Li BS</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Zuo</w:t>
      </w:r>
      <w:proofErr w:type="spellEnd"/>
      <w:r w:rsidRPr="004F226F">
        <w:rPr>
          <w:rFonts w:ascii="Book Antiqua" w:hAnsi="Book Antiqua" w:cs="宋体"/>
          <w:kern w:val="0"/>
          <w:sz w:val="24"/>
          <w:szCs w:val="24"/>
        </w:rPr>
        <w:t xml:space="preserve"> QF, Zhao YL, Xiao B, Zhuang Y, Mao XH, Wu C, Yang SM, Zeng H, </w:t>
      </w:r>
      <w:proofErr w:type="spellStart"/>
      <w:r w:rsidRPr="004F226F">
        <w:rPr>
          <w:rFonts w:ascii="Book Antiqua" w:hAnsi="Book Antiqua" w:cs="宋体"/>
          <w:kern w:val="0"/>
          <w:sz w:val="24"/>
          <w:szCs w:val="24"/>
        </w:rPr>
        <w:t>Zou</w:t>
      </w:r>
      <w:proofErr w:type="spellEnd"/>
      <w:r w:rsidRPr="004F226F">
        <w:rPr>
          <w:rFonts w:ascii="Book Antiqua" w:hAnsi="Book Antiqua" w:cs="宋体"/>
          <w:kern w:val="0"/>
          <w:sz w:val="24"/>
          <w:szCs w:val="24"/>
        </w:rPr>
        <w:t xml:space="preserve"> QM, </w:t>
      </w:r>
      <w:proofErr w:type="spellStart"/>
      <w:r w:rsidRPr="004F226F">
        <w:rPr>
          <w:rFonts w:ascii="Book Antiqua" w:hAnsi="Book Antiqua" w:cs="宋体"/>
          <w:kern w:val="0"/>
          <w:sz w:val="24"/>
          <w:szCs w:val="24"/>
        </w:rPr>
        <w:t>Guo</w:t>
      </w:r>
      <w:proofErr w:type="spellEnd"/>
      <w:r w:rsidRPr="004F226F">
        <w:rPr>
          <w:rFonts w:ascii="Book Antiqua" w:hAnsi="Book Antiqua" w:cs="宋体"/>
          <w:kern w:val="0"/>
          <w:sz w:val="24"/>
          <w:szCs w:val="24"/>
        </w:rPr>
        <w:t xml:space="preserve"> G. MicroRNA-25 promotes gastric cancer migration, invasion and proliferation by directly targeting transducer of ERBB2, 1 and </w:t>
      </w:r>
      <w:r w:rsidRPr="004F226F">
        <w:rPr>
          <w:rFonts w:ascii="Book Antiqua" w:hAnsi="Book Antiqua" w:cs="宋体"/>
          <w:kern w:val="0"/>
          <w:sz w:val="24"/>
          <w:szCs w:val="24"/>
        </w:rPr>
        <w:lastRenderedPageBreak/>
        <w:t>correlates with poor survival.</w:t>
      </w:r>
      <w:r w:rsidRPr="00470496">
        <w:rPr>
          <w:rFonts w:ascii="Book Antiqua" w:hAnsi="Book Antiqua" w:cs="宋体"/>
          <w:kern w:val="0"/>
          <w:sz w:val="24"/>
          <w:szCs w:val="24"/>
        </w:rPr>
        <w:t> </w:t>
      </w:r>
      <w:r w:rsidRPr="004F226F">
        <w:rPr>
          <w:rFonts w:ascii="Book Antiqua" w:hAnsi="Book Antiqua" w:cs="宋体"/>
          <w:i/>
          <w:iCs/>
          <w:kern w:val="0"/>
          <w:sz w:val="24"/>
          <w:szCs w:val="24"/>
        </w:rPr>
        <w:t>Oncogene</w:t>
      </w:r>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34</w:t>
      </w:r>
      <w:r w:rsidRPr="004F226F">
        <w:rPr>
          <w:rFonts w:ascii="Book Antiqua" w:hAnsi="Book Antiqua" w:cs="宋体"/>
          <w:kern w:val="0"/>
          <w:sz w:val="24"/>
          <w:szCs w:val="24"/>
        </w:rPr>
        <w:t>: 2556-2565 [PMID: 25043310 DOI: 10.1038/onc.2014.214]</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18</w:t>
      </w:r>
      <w:r w:rsidRPr="00470496">
        <w:rPr>
          <w:rFonts w:ascii="Book Antiqua" w:hAnsi="Book Antiqua" w:cs="宋体"/>
          <w:kern w:val="0"/>
          <w:sz w:val="24"/>
          <w:szCs w:val="24"/>
        </w:rPr>
        <w:t> </w:t>
      </w:r>
      <w:r w:rsidRPr="004F226F">
        <w:rPr>
          <w:rFonts w:ascii="Book Antiqua" w:hAnsi="Book Antiqua" w:cs="宋体"/>
          <w:b/>
          <w:bCs/>
          <w:kern w:val="0"/>
          <w:sz w:val="24"/>
          <w:szCs w:val="24"/>
        </w:rPr>
        <w:t>Zhang X</w:t>
      </w:r>
      <w:r w:rsidRPr="004F226F">
        <w:rPr>
          <w:rFonts w:ascii="Book Antiqua" w:hAnsi="Book Antiqua" w:cs="宋体"/>
          <w:kern w:val="0"/>
          <w:sz w:val="24"/>
          <w:szCs w:val="24"/>
        </w:rPr>
        <w:t xml:space="preserve">, Kong Y, Xu X, Xing H, Zhang Y, Han F, Li W, Yang Q, </w:t>
      </w:r>
      <w:proofErr w:type="spellStart"/>
      <w:r w:rsidRPr="004F226F">
        <w:rPr>
          <w:rFonts w:ascii="Book Antiqua" w:hAnsi="Book Antiqua" w:cs="宋体"/>
          <w:kern w:val="0"/>
          <w:sz w:val="24"/>
          <w:szCs w:val="24"/>
        </w:rPr>
        <w:t>Zeng</w:t>
      </w:r>
      <w:proofErr w:type="spellEnd"/>
      <w:r w:rsidRPr="004F226F">
        <w:rPr>
          <w:rFonts w:ascii="Book Antiqua" w:hAnsi="Book Antiqua" w:cs="宋体"/>
          <w:kern w:val="0"/>
          <w:sz w:val="24"/>
          <w:szCs w:val="24"/>
        </w:rPr>
        <w:t xml:space="preserve"> J, </w:t>
      </w:r>
      <w:proofErr w:type="spellStart"/>
      <w:r w:rsidRPr="004F226F">
        <w:rPr>
          <w:rFonts w:ascii="Book Antiqua" w:hAnsi="Book Antiqua" w:cs="宋体"/>
          <w:kern w:val="0"/>
          <w:sz w:val="24"/>
          <w:szCs w:val="24"/>
        </w:rPr>
        <w:t>Jia</w:t>
      </w:r>
      <w:proofErr w:type="spellEnd"/>
      <w:r w:rsidRPr="004F226F">
        <w:rPr>
          <w:rFonts w:ascii="Book Antiqua" w:hAnsi="Book Antiqua" w:cs="宋体"/>
          <w:kern w:val="0"/>
          <w:sz w:val="24"/>
          <w:szCs w:val="24"/>
        </w:rPr>
        <w:t xml:space="preserve"> J, Liu Z. F-box protein FBXO31 is down-regulated in gastric cancer and negatively regulated by miR-17 and miR-20a.</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Oncotarget</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2014;</w:t>
      </w:r>
      <w:r w:rsidRPr="00470496">
        <w:rPr>
          <w:rFonts w:ascii="Book Antiqua" w:hAnsi="Book Antiqua" w:cs="宋体"/>
          <w:kern w:val="0"/>
          <w:sz w:val="24"/>
          <w:szCs w:val="24"/>
        </w:rPr>
        <w:t> </w:t>
      </w:r>
      <w:r w:rsidRPr="004F226F">
        <w:rPr>
          <w:rFonts w:ascii="Book Antiqua" w:hAnsi="Book Antiqua" w:cs="宋体"/>
          <w:b/>
          <w:bCs/>
          <w:kern w:val="0"/>
          <w:sz w:val="24"/>
          <w:szCs w:val="24"/>
        </w:rPr>
        <w:t>5</w:t>
      </w:r>
      <w:r w:rsidRPr="004F226F">
        <w:rPr>
          <w:rFonts w:ascii="Book Antiqua" w:hAnsi="Book Antiqua" w:cs="宋体"/>
          <w:kern w:val="0"/>
          <w:sz w:val="24"/>
          <w:szCs w:val="24"/>
        </w:rPr>
        <w:t>: 6178-6190 [PMID: 25115392 DOI: 10.18632/oncotarget.2183]</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19</w:t>
      </w:r>
      <w:r w:rsidRPr="00470496">
        <w:rPr>
          <w:rFonts w:ascii="Book Antiqua" w:hAnsi="Book Antiqua" w:cs="宋体"/>
          <w:kern w:val="0"/>
          <w:sz w:val="24"/>
          <w:szCs w:val="24"/>
        </w:rPr>
        <w:t> </w:t>
      </w:r>
      <w:r w:rsidRPr="004F226F">
        <w:rPr>
          <w:rFonts w:ascii="Book Antiqua" w:hAnsi="Book Antiqua" w:cs="宋体"/>
          <w:b/>
          <w:bCs/>
          <w:kern w:val="0"/>
          <w:sz w:val="24"/>
          <w:szCs w:val="24"/>
        </w:rPr>
        <w:t>Park SK</w:t>
      </w:r>
      <w:r w:rsidRPr="004F226F">
        <w:rPr>
          <w:rFonts w:ascii="Book Antiqua" w:hAnsi="Book Antiqua" w:cs="宋体"/>
          <w:kern w:val="0"/>
          <w:sz w:val="24"/>
          <w:szCs w:val="24"/>
        </w:rPr>
        <w:t xml:space="preserve">, Park YS, </w:t>
      </w:r>
      <w:proofErr w:type="spellStart"/>
      <w:r w:rsidRPr="004F226F">
        <w:rPr>
          <w:rFonts w:ascii="Book Antiqua" w:hAnsi="Book Antiqua" w:cs="宋体"/>
          <w:kern w:val="0"/>
          <w:sz w:val="24"/>
          <w:szCs w:val="24"/>
        </w:rPr>
        <w:t>Ahn</w:t>
      </w:r>
      <w:proofErr w:type="spellEnd"/>
      <w:r w:rsidRPr="004F226F">
        <w:rPr>
          <w:rFonts w:ascii="Book Antiqua" w:hAnsi="Book Antiqua" w:cs="宋体"/>
          <w:kern w:val="0"/>
          <w:sz w:val="24"/>
          <w:szCs w:val="24"/>
        </w:rPr>
        <w:t xml:space="preserve"> JY, Do EJ, Kim D, Kim JE, Jung K, </w:t>
      </w:r>
      <w:proofErr w:type="spellStart"/>
      <w:r w:rsidRPr="004F226F">
        <w:rPr>
          <w:rFonts w:ascii="Book Antiqua" w:hAnsi="Book Antiqua" w:cs="宋体"/>
          <w:kern w:val="0"/>
          <w:sz w:val="24"/>
          <w:szCs w:val="24"/>
        </w:rPr>
        <w:t>Byeon</w:t>
      </w:r>
      <w:proofErr w:type="spellEnd"/>
      <w:r w:rsidRPr="004F226F">
        <w:rPr>
          <w:rFonts w:ascii="Book Antiqua" w:hAnsi="Book Antiqua" w:cs="宋体"/>
          <w:kern w:val="0"/>
          <w:sz w:val="24"/>
          <w:szCs w:val="24"/>
        </w:rPr>
        <w:t xml:space="preserve"> JS, Ye BD, Yang DH, Park SH, Hwang SW, Jung HY, </w:t>
      </w:r>
      <w:proofErr w:type="spellStart"/>
      <w:r w:rsidRPr="004F226F">
        <w:rPr>
          <w:rFonts w:ascii="Book Antiqua" w:hAnsi="Book Antiqua" w:cs="宋体"/>
          <w:kern w:val="0"/>
          <w:sz w:val="24"/>
          <w:szCs w:val="24"/>
        </w:rPr>
        <w:t>Myung</w:t>
      </w:r>
      <w:proofErr w:type="spellEnd"/>
      <w:r w:rsidRPr="004F226F">
        <w:rPr>
          <w:rFonts w:ascii="Book Antiqua" w:hAnsi="Book Antiqua" w:cs="宋体"/>
          <w:kern w:val="0"/>
          <w:sz w:val="24"/>
          <w:szCs w:val="24"/>
        </w:rPr>
        <w:t xml:space="preserve"> SJ. </w:t>
      </w:r>
      <w:proofErr w:type="spellStart"/>
      <w:proofErr w:type="gramStart"/>
      <w:r w:rsidRPr="004F226F">
        <w:rPr>
          <w:rFonts w:ascii="Book Antiqua" w:hAnsi="Book Antiqua" w:cs="宋体"/>
          <w:kern w:val="0"/>
          <w:sz w:val="24"/>
          <w:szCs w:val="24"/>
        </w:rPr>
        <w:t>MiR</w:t>
      </w:r>
      <w:proofErr w:type="spellEnd"/>
      <w:r w:rsidRPr="004F226F">
        <w:rPr>
          <w:rFonts w:ascii="Book Antiqua" w:hAnsi="Book Antiqua" w:cs="宋体"/>
          <w:kern w:val="0"/>
          <w:sz w:val="24"/>
          <w:szCs w:val="24"/>
        </w:rPr>
        <w:t xml:space="preserve"> 21-5p as a predictor of recurrence in young gastric cancer patients.</w:t>
      </w:r>
      <w:proofErr w:type="gramEnd"/>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J </w:t>
      </w:r>
      <w:proofErr w:type="spellStart"/>
      <w:r w:rsidRPr="004F226F">
        <w:rPr>
          <w:rFonts w:ascii="Book Antiqua" w:hAnsi="Book Antiqua" w:cs="宋体"/>
          <w:i/>
          <w:iCs/>
          <w:kern w:val="0"/>
          <w:sz w:val="24"/>
          <w:szCs w:val="24"/>
        </w:rPr>
        <w:t>Gastroenterol</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Hepatol</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2016;</w:t>
      </w:r>
      <w:r w:rsidRPr="00470496">
        <w:rPr>
          <w:rFonts w:ascii="Book Antiqua" w:hAnsi="Book Antiqua" w:cs="宋体"/>
          <w:kern w:val="0"/>
          <w:sz w:val="24"/>
          <w:szCs w:val="24"/>
        </w:rPr>
        <w:t> </w:t>
      </w:r>
      <w:r w:rsidRPr="004F226F">
        <w:rPr>
          <w:rFonts w:ascii="Book Antiqua" w:hAnsi="Book Antiqua" w:cs="宋体"/>
          <w:b/>
          <w:bCs/>
          <w:kern w:val="0"/>
          <w:sz w:val="24"/>
          <w:szCs w:val="24"/>
        </w:rPr>
        <w:t>31</w:t>
      </w:r>
      <w:r w:rsidRPr="004F226F">
        <w:rPr>
          <w:rFonts w:ascii="Book Antiqua" w:hAnsi="Book Antiqua" w:cs="宋体"/>
          <w:kern w:val="0"/>
          <w:sz w:val="24"/>
          <w:szCs w:val="24"/>
        </w:rPr>
        <w:t>: 1429-1435 [PMID: 26824898 DOI: 10.1111/jgh.13300]</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20</w:t>
      </w:r>
      <w:r w:rsidRPr="00470496">
        <w:rPr>
          <w:rFonts w:ascii="Book Antiqua" w:hAnsi="Book Antiqua" w:cs="宋体"/>
          <w:kern w:val="0"/>
          <w:sz w:val="24"/>
          <w:szCs w:val="24"/>
        </w:rPr>
        <w:t> </w:t>
      </w:r>
      <w:r w:rsidRPr="004F226F">
        <w:rPr>
          <w:rFonts w:ascii="Book Antiqua" w:hAnsi="Book Antiqua" w:cs="宋体"/>
          <w:b/>
          <w:bCs/>
          <w:kern w:val="0"/>
          <w:sz w:val="24"/>
          <w:szCs w:val="24"/>
        </w:rPr>
        <w:t>Chen JJ</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Cai</w:t>
      </w:r>
      <w:proofErr w:type="spellEnd"/>
      <w:r w:rsidRPr="004F226F">
        <w:rPr>
          <w:rFonts w:ascii="Book Antiqua" w:hAnsi="Book Antiqua" w:cs="宋体"/>
          <w:kern w:val="0"/>
          <w:sz w:val="24"/>
          <w:szCs w:val="24"/>
        </w:rPr>
        <w:t xml:space="preserve"> WY, Liu XW, Luo QC, Chen G, Huang WF, Li N, </w:t>
      </w:r>
      <w:proofErr w:type="spellStart"/>
      <w:r w:rsidRPr="004F226F">
        <w:rPr>
          <w:rFonts w:ascii="Book Antiqua" w:hAnsi="Book Antiqua" w:cs="宋体"/>
          <w:kern w:val="0"/>
          <w:sz w:val="24"/>
          <w:szCs w:val="24"/>
        </w:rPr>
        <w:t>Cai</w:t>
      </w:r>
      <w:proofErr w:type="spellEnd"/>
      <w:r w:rsidRPr="004F226F">
        <w:rPr>
          <w:rFonts w:ascii="Book Antiqua" w:hAnsi="Book Antiqua" w:cs="宋体"/>
          <w:kern w:val="0"/>
          <w:sz w:val="24"/>
          <w:szCs w:val="24"/>
        </w:rPr>
        <w:t xml:space="preserve"> JC. Reverse Correlation between MicroRNA-145 and FSCN1 Affecting Gastric Cancer Migration and Invasion.</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PLoS</w:t>
      </w:r>
      <w:proofErr w:type="spellEnd"/>
      <w:r w:rsidRPr="004F226F">
        <w:rPr>
          <w:rFonts w:ascii="Book Antiqua" w:hAnsi="Book Antiqua" w:cs="宋体"/>
          <w:i/>
          <w:iCs/>
          <w:kern w:val="0"/>
          <w:sz w:val="24"/>
          <w:szCs w:val="24"/>
        </w:rPr>
        <w:t xml:space="preserve"> One</w:t>
      </w:r>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10</w:t>
      </w:r>
      <w:r w:rsidRPr="004F226F">
        <w:rPr>
          <w:rFonts w:ascii="Book Antiqua" w:hAnsi="Book Antiqua" w:cs="宋体"/>
          <w:kern w:val="0"/>
          <w:sz w:val="24"/>
          <w:szCs w:val="24"/>
        </w:rPr>
        <w:t>: e0126890 [PMID: 26010149 DOI: 10.1371/journal.pone.0126890]</w:t>
      </w:r>
    </w:p>
    <w:p w:rsidR="009F49F7" w:rsidRPr="004F226F" w:rsidRDefault="009F49F7" w:rsidP="009F49F7">
      <w:pPr>
        <w:widowControl/>
        <w:spacing w:line="360" w:lineRule="auto"/>
        <w:rPr>
          <w:rFonts w:ascii="Book Antiqua" w:hAnsi="Book Antiqua" w:cs="宋体"/>
          <w:kern w:val="0"/>
          <w:sz w:val="24"/>
          <w:szCs w:val="24"/>
        </w:rPr>
      </w:pPr>
      <w:proofErr w:type="gramStart"/>
      <w:r w:rsidRPr="004F226F">
        <w:rPr>
          <w:rFonts w:ascii="Book Antiqua" w:hAnsi="Book Antiqua" w:cs="宋体"/>
          <w:kern w:val="0"/>
          <w:sz w:val="24"/>
          <w:szCs w:val="24"/>
        </w:rPr>
        <w:t>21</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Xu</w:t>
      </w:r>
      <w:proofErr w:type="spellEnd"/>
      <w:r w:rsidRPr="004F226F">
        <w:rPr>
          <w:rFonts w:ascii="Book Antiqua" w:hAnsi="Book Antiqua" w:cs="宋体"/>
          <w:b/>
          <w:bCs/>
          <w:kern w:val="0"/>
          <w:sz w:val="24"/>
          <w:szCs w:val="24"/>
        </w:rPr>
        <w:t xml:space="preserve"> N</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Papagiannakopoulos</w:t>
      </w:r>
      <w:proofErr w:type="spellEnd"/>
      <w:r w:rsidRPr="004F226F">
        <w:rPr>
          <w:rFonts w:ascii="Book Antiqua" w:hAnsi="Book Antiqua" w:cs="宋体"/>
          <w:kern w:val="0"/>
          <w:sz w:val="24"/>
          <w:szCs w:val="24"/>
        </w:rPr>
        <w:t xml:space="preserve"> T, Pan G, Thomson JA, </w:t>
      </w:r>
      <w:proofErr w:type="spellStart"/>
      <w:r w:rsidRPr="004F226F">
        <w:rPr>
          <w:rFonts w:ascii="Book Antiqua" w:hAnsi="Book Antiqua" w:cs="宋体"/>
          <w:kern w:val="0"/>
          <w:sz w:val="24"/>
          <w:szCs w:val="24"/>
        </w:rPr>
        <w:t>Kosik</w:t>
      </w:r>
      <w:proofErr w:type="spellEnd"/>
      <w:r w:rsidRPr="004F226F">
        <w:rPr>
          <w:rFonts w:ascii="Book Antiqua" w:hAnsi="Book Antiqua" w:cs="宋体"/>
          <w:kern w:val="0"/>
          <w:sz w:val="24"/>
          <w:szCs w:val="24"/>
        </w:rPr>
        <w:t xml:space="preserve"> KS.</w:t>
      </w:r>
      <w:proofErr w:type="gramEnd"/>
      <w:r w:rsidRPr="004F226F">
        <w:rPr>
          <w:rFonts w:ascii="Book Antiqua" w:hAnsi="Book Antiqua" w:cs="宋体"/>
          <w:kern w:val="0"/>
          <w:sz w:val="24"/>
          <w:szCs w:val="24"/>
        </w:rPr>
        <w:t xml:space="preserve"> MicroRNA-145 regulates OCT4, SOX2, and KLF4 and represses </w:t>
      </w:r>
      <w:proofErr w:type="spellStart"/>
      <w:r w:rsidRPr="004F226F">
        <w:rPr>
          <w:rFonts w:ascii="Book Antiqua" w:hAnsi="Book Antiqua" w:cs="宋体"/>
          <w:kern w:val="0"/>
          <w:sz w:val="24"/>
          <w:szCs w:val="24"/>
        </w:rPr>
        <w:t>pluripotency</w:t>
      </w:r>
      <w:proofErr w:type="spellEnd"/>
      <w:r w:rsidRPr="004F226F">
        <w:rPr>
          <w:rFonts w:ascii="Book Antiqua" w:hAnsi="Book Antiqua" w:cs="宋体"/>
          <w:kern w:val="0"/>
          <w:sz w:val="24"/>
          <w:szCs w:val="24"/>
        </w:rPr>
        <w:t xml:space="preserve"> in human embryonic stem cells.</w:t>
      </w:r>
      <w:r w:rsidRPr="00470496">
        <w:rPr>
          <w:rFonts w:ascii="Book Antiqua" w:hAnsi="Book Antiqua" w:cs="宋体"/>
          <w:kern w:val="0"/>
          <w:sz w:val="24"/>
          <w:szCs w:val="24"/>
        </w:rPr>
        <w:t> </w:t>
      </w:r>
      <w:r w:rsidRPr="004F226F">
        <w:rPr>
          <w:rFonts w:ascii="Book Antiqua" w:hAnsi="Book Antiqua" w:cs="宋体"/>
          <w:i/>
          <w:iCs/>
          <w:kern w:val="0"/>
          <w:sz w:val="24"/>
          <w:szCs w:val="24"/>
        </w:rPr>
        <w:t>Cell</w:t>
      </w:r>
      <w:r w:rsidRPr="00470496">
        <w:rPr>
          <w:rFonts w:ascii="Book Antiqua" w:hAnsi="Book Antiqua" w:cs="宋体"/>
          <w:kern w:val="0"/>
          <w:sz w:val="24"/>
          <w:szCs w:val="24"/>
        </w:rPr>
        <w:t> </w:t>
      </w:r>
      <w:r w:rsidRPr="004F226F">
        <w:rPr>
          <w:rFonts w:ascii="Book Antiqua" w:hAnsi="Book Antiqua" w:cs="宋体"/>
          <w:kern w:val="0"/>
          <w:sz w:val="24"/>
          <w:szCs w:val="24"/>
        </w:rPr>
        <w:t>2009;</w:t>
      </w:r>
      <w:r w:rsidRPr="00470496">
        <w:rPr>
          <w:rFonts w:ascii="Book Antiqua" w:hAnsi="Book Antiqua" w:cs="宋体"/>
          <w:kern w:val="0"/>
          <w:sz w:val="24"/>
          <w:szCs w:val="24"/>
        </w:rPr>
        <w:t> </w:t>
      </w:r>
      <w:r w:rsidRPr="004F226F">
        <w:rPr>
          <w:rFonts w:ascii="Book Antiqua" w:hAnsi="Book Antiqua" w:cs="宋体"/>
          <w:b/>
          <w:bCs/>
          <w:kern w:val="0"/>
          <w:sz w:val="24"/>
          <w:szCs w:val="24"/>
        </w:rPr>
        <w:t>137</w:t>
      </w:r>
      <w:r w:rsidRPr="004F226F">
        <w:rPr>
          <w:rFonts w:ascii="Book Antiqua" w:hAnsi="Book Antiqua" w:cs="宋体"/>
          <w:kern w:val="0"/>
          <w:sz w:val="24"/>
          <w:szCs w:val="24"/>
        </w:rPr>
        <w:t>: 647-658 [PMID: 19409607 DOI: 10.1016/j.cell.2009.02.038]</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22</w:t>
      </w:r>
      <w:r w:rsidRPr="00470496">
        <w:rPr>
          <w:rFonts w:ascii="Book Antiqua" w:hAnsi="Book Antiqua" w:cs="宋体"/>
          <w:kern w:val="0"/>
          <w:sz w:val="24"/>
          <w:szCs w:val="24"/>
        </w:rPr>
        <w:t> </w:t>
      </w:r>
      <w:r w:rsidRPr="004F226F">
        <w:rPr>
          <w:rFonts w:ascii="Book Antiqua" w:hAnsi="Book Antiqua" w:cs="宋体"/>
          <w:b/>
          <w:bCs/>
          <w:kern w:val="0"/>
          <w:sz w:val="24"/>
          <w:szCs w:val="24"/>
        </w:rPr>
        <w:t>Huang W</w:t>
      </w:r>
      <w:r w:rsidRPr="004F226F">
        <w:rPr>
          <w:rFonts w:ascii="Book Antiqua" w:hAnsi="Book Antiqua" w:cs="宋体"/>
          <w:kern w:val="0"/>
          <w:sz w:val="24"/>
          <w:szCs w:val="24"/>
        </w:rPr>
        <w:t xml:space="preserve">, Wan C, Luo Q, Huang Z, Luo Q. </w:t>
      </w:r>
      <w:proofErr w:type="spellStart"/>
      <w:r w:rsidRPr="004F226F">
        <w:rPr>
          <w:rFonts w:ascii="Book Antiqua" w:hAnsi="Book Antiqua" w:cs="宋体"/>
          <w:kern w:val="0"/>
          <w:sz w:val="24"/>
          <w:szCs w:val="24"/>
        </w:rPr>
        <w:t>Genistein</w:t>
      </w:r>
      <w:proofErr w:type="spellEnd"/>
      <w:r w:rsidRPr="004F226F">
        <w:rPr>
          <w:rFonts w:ascii="Book Antiqua" w:hAnsi="Book Antiqua" w:cs="宋体"/>
          <w:kern w:val="0"/>
          <w:sz w:val="24"/>
          <w:szCs w:val="24"/>
        </w:rPr>
        <w:t xml:space="preserve">-inhibited cancer stem cell-like properties and reduced </w:t>
      </w:r>
      <w:proofErr w:type="spellStart"/>
      <w:r w:rsidRPr="004F226F">
        <w:rPr>
          <w:rFonts w:ascii="Book Antiqua" w:hAnsi="Book Antiqua" w:cs="宋体"/>
          <w:kern w:val="0"/>
          <w:sz w:val="24"/>
          <w:szCs w:val="24"/>
        </w:rPr>
        <w:t>chemoresistance</w:t>
      </w:r>
      <w:proofErr w:type="spellEnd"/>
      <w:r w:rsidRPr="004F226F">
        <w:rPr>
          <w:rFonts w:ascii="Book Antiqua" w:hAnsi="Book Antiqua" w:cs="宋体"/>
          <w:kern w:val="0"/>
          <w:sz w:val="24"/>
          <w:szCs w:val="24"/>
        </w:rPr>
        <w:t xml:space="preserve"> of gastric cancer.</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Int</w:t>
      </w:r>
      <w:proofErr w:type="spellEnd"/>
      <w:r w:rsidRPr="004F226F">
        <w:rPr>
          <w:rFonts w:ascii="Book Antiqua" w:hAnsi="Book Antiqua" w:cs="宋体"/>
          <w:i/>
          <w:iCs/>
          <w:kern w:val="0"/>
          <w:sz w:val="24"/>
          <w:szCs w:val="24"/>
        </w:rPr>
        <w:t xml:space="preserve"> J </w:t>
      </w:r>
      <w:proofErr w:type="spellStart"/>
      <w:r w:rsidRPr="004F226F">
        <w:rPr>
          <w:rFonts w:ascii="Book Antiqua" w:hAnsi="Book Antiqua" w:cs="宋体"/>
          <w:i/>
          <w:iCs/>
          <w:kern w:val="0"/>
          <w:sz w:val="24"/>
          <w:szCs w:val="24"/>
        </w:rPr>
        <w:t>Mol</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Sci</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2014;</w:t>
      </w:r>
      <w:r w:rsidRPr="00470496">
        <w:rPr>
          <w:rFonts w:ascii="Book Antiqua" w:hAnsi="Book Antiqua" w:cs="宋体"/>
          <w:kern w:val="0"/>
          <w:sz w:val="24"/>
          <w:szCs w:val="24"/>
        </w:rPr>
        <w:t> </w:t>
      </w:r>
      <w:r w:rsidRPr="004F226F">
        <w:rPr>
          <w:rFonts w:ascii="Book Antiqua" w:hAnsi="Book Antiqua" w:cs="宋体"/>
          <w:b/>
          <w:bCs/>
          <w:kern w:val="0"/>
          <w:sz w:val="24"/>
          <w:szCs w:val="24"/>
        </w:rPr>
        <w:t>15</w:t>
      </w:r>
      <w:r w:rsidRPr="004F226F">
        <w:rPr>
          <w:rFonts w:ascii="Book Antiqua" w:hAnsi="Book Antiqua" w:cs="宋体"/>
          <w:kern w:val="0"/>
          <w:sz w:val="24"/>
          <w:szCs w:val="24"/>
        </w:rPr>
        <w:t>: 3432-3443 [PMID: 24573253 DOI: 10.3390/ijms15033432]</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23</w:t>
      </w:r>
      <w:r w:rsidRPr="00470496">
        <w:rPr>
          <w:rFonts w:ascii="Book Antiqua" w:hAnsi="Book Antiqua" w:cs="宋体"/>
          <w:kern w:val="0"/>
          <w:sz w:val="24"/>
          <w:szCs w:val="24"/>
        </w:rPr>
        <w:t> </w:t>
      </w:r>
      <w:r w:rsidRPr="004F226F">
        <w:rPr>
          <w:rFonts w:ascii="Book Antiqua" w:hAnsi="Book Antiqua" w:cs="宋体"/>
          <w:b/>
          <w:bCs/>
          <w:kern w:val="0"/>
          <w:sz w:val="24"/>
          <w:szCs w:val="24"/>
        </w:rPr>
        <w:t>Gao P</w:t>
      </w:r>
      <w:r w:rsidRPr="004F226F">
        <w:rPr>
          <w:rFonts w:ascii="Book Antiqua" w:hAnsi="Book Antiqua" w:cs="宋体"/>
          <w:kern w:val="0"/>
          <w:sz w:val="24"/>
          <w:szCs w:val="24"/>
        </w:rPr>
        <w:t xml:space="preserve">, Xing AY, Zhou GY, Zhang TG, Zhang JP, Gao C, Li H, Shi DB. </w:t>
      </w:r>
      <w:proofErr w:type="gramStart"/>
      <w:r w:rsidRPr="004F226F">
        <w:rPr>
          <w:rFonts w:ascii="Book Antiqua" w:hAnsi="Book Antiqua" w:cs="宋体"/>
          <w:kern w:val="0"/>
          <w:sz w:val="24"/>
          <w:szCs w:val="24"/>
        </w:rPr>
        <w:t>The molecular mechanism of microRNA-145 to suppress invasion-metastasis cascade in gastric cancer.</w:t>
      </w:r>
      <w:proofErr w:type="gramEnd"/>
      <w:r w:rsidRPr="00470496">
        <w:rPr>
          <w:rFonts w:ascii="Book Antiqua" w:hAnsi="Book Antiqua" w:cs="宋体"/>
          <w:kern w:val="0"/>
          <w:sz w:val="24"/>
          <w:szCs w:val="24"/>
        </w:rPr>
        <w:t> </w:t>
      </w:r>
      <w:r w:rsidRPr="004F226F">
        <w:rPr>
          <w:rFonts w:ascii="Book Antiqua" w:hAnsi="Book Antiqua" w:cs="宋体"/>
          <w:i/>
          <w:iCs/>
          <w:kern w:val="0"/>
          <w:sz w:val="24"/>
          <w:szCs w:val="24"/>
        </w:rPr>
        <w:t>Oncogene</w:t>
      </w:r>
      <w:r w:rsidRPr="00470496">
        <w:rPr>
          <w:rFonts w:ascii="Book Antiqua" w:hAnsi="Book Antiqua" w:cs="宋体"/>
          <w:kern w:val="0"/>
          <w:sz w:val="24"/>
          <w:szCs w:val="24"/>
        </w:rPr>
        <w:t> </w:t>
      </w:r>
      <w:r w:rsidRPr="004F226F">
        <w:rPr>
          <w:rFonts w:ascii="Book Antiqua" w:hAnsi="Book Antiqua" w:cs="宋体"/>
          <w:kern w:val="0"/>
          <w:sz w:val="24"/>
          <w:szCs w:val="24"/>
        </w:rPr>
        <w:t>2013;</w:t>
      </w:r>
      <w:r w:rsidRPr="00470496">
        <w:rPr>
          <w:rFonts w:ascii="Book Antiqua" w:hAnsi="Book Antiqua" w:cs="宋体"/>
          <w:kern w:val="0"/>
          <w:sz w:val="24"/>
          <w:szCs w:val="24"/>
        </w:rPr>
        <w:t> </w:t>
      </w:r>
      <w:r w:rsidRPr="004F226F">
        <w:rPr>
          <w:rFonts w:ascii="Book Antiqua" w:hAnsi="Book Antiqua" w:cs="宋体"/>
          <w:b/>
          <w:bCs/>
          <w:kern w:val="0"/>
          <w:sz w:val="24"/>
          <w:szCs w:val="24"/>
        </w:rPr>
        <w:t>32</w:t>
      </w:r>
      <w:r w:rsidRPr="004F226F">
        <w:rPr>
          <w:rFonts w:ascii="Book Antiqua" w:hAnsi="Book Antiqua" w:cs="宋体"/>
          <w:kern w:val="0"/>
          <w:sz w:val="24"/>
          <w:szCs w:val="24"/>
        </w:rPr>
        <w:t>: 491-501 [PMID: 22370644 DOI: 10.1038/onc.2012.61]</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24</w:t>
      </w:r>
      <w:r w:rsidRPr="00470496">
        <w:rPr>
          <w:rFonts w:ascii="Book Antiqua" w:hAnsi="Book Antiqua" w:cs="宋体"/>
          <w:kern w:val="0"/>
          <w:sz w:val="24"/>
          <w:szCs w:val="24"/>
        </w:rPr>
        <w:t> </w:t>
      </w:r>
      <w:r w:rsidRPr="004F226F">
        <w:rPr>
          <w:rFonts w:ascii="Book Antiqua" w:hAnsi="Book Antiqua" w:cs="宋体"/>
          <w:b/>
          <w:bCs/>
          <w:kern w:val="0"/>
          <w:sz w:val="24"/>
          <w:szCs w:val="24"/>
        </w:rPr>
        <w:t>Peña-Solórzano D</w:t>
      </w:r>
      <w:r w:rsidRPr="004F226F">
        <w:rPr>
          <w:rFonts w:ascii="Book Antiqua" w:hAnsi="Book Antiqua" w:cs="宋体"/>
          <w:kern w:val="0"/>
          <w:sz w:val="24"/>
          <w:szCs w:val="24"/>
        </w:rPr>
        <w:t xml:space="preserve">, Stark SA, </w:t>
      </w:r>
      <w:proofErr w:type="spellStart"/>
      <w:r w:rsidRPr="004F226F">
        <w:rPr>
          <w:rFonts w:ascii="Book Antiqua" w:hAnsi="Book Antiqua" w:cs="宋体"/>
          <w:kern w:val="0"/>
          <w:sz w:val="24"/>
          <w:szCs w:val="24"/>
        </w:rPr>
        <w:t>König</w:t>
      </w:r>
      <w:proofErr w:type="spellEnd"/>
      <w:r w:rsidRPr="004F226F">
        <w:rPr>
          <w:rFonts w:ascii="Book Antiqua" w:hAnsi="Book Antiqua" w:cs="宋体"/>
          <w:kern w:val="0"/>
          <w:sz w:val="24"/>
          <w:szCs w:val="24"/>
        </w:rPr>
        <w:t xml:space="preserve"> B, Sierra CA, Ochoa-</w:t>
      </w:r>
      <w:proofErr w:type="spellStart"/>
      <w:r w:rsidRPr="004F226F">
        <w:rPr>
          <w:rFonts w:ascii="Book Antiqua" w:hAnsi="Book Antiqua" w:cs="宋体"/>
          <w:kern w:val="0"/>
          <w:sz w:val="24"/>
          <w:szCs w:val="24"/>
        </w:rPr>
        <w:t>Puentes</w:t>
      </w:r>
      <w:proofErr w:type="spellEnd"/>
      <w:r w:rsidRPr="004F226F">
        <w:rPr>
          <w:rFonts w:ascii="Book Antiqua" w:hAnsi="Book Antiqua" w:cs="宋体"/>
          <w:kern w:val="0"/>
          <w:sz w:val="24"/>
          <w:szCs w:val="24"/>
        </w:rPr>
        <w:t xml:space="preserve"> C. ABCG2/BCRP: Specific and Nonspecific Modulators.</w:t>
      </w:r>
      <w:r w:rsidRPr="00470496">
        <w:rPr>
          <w:rFonts w:ascii="Book Antiqua" w:hAnsi="Book Antiqua" w:cs="宋体"/>
          <w:kern w:val="0"/>
          <w:sz w:val="24"/>
          <w:szCs w:val="24"/>
        </w:rPr>
        <w:t> </w:t>
      </w:r>
      <w:r w:rsidRPr="004F226F">
        <w:rPr>
          <w:rFonts w:ascii="Book Antiqua" w:hAnsi="Book Antiqua" w:cs="宋体"/>
          <w:i/>
          <w:iCs/>
          <w:kern w:val="0"/>
          <w:sz w:val="24"/>
          <w:szCs w:val="24"/>
        </w:rPr>
        <w:t>Med Res Rev</w:t>
      </w:r>
      <w:r w:rsidRPr="00470496">
        <w:rPr>
          <w:rFonts w:ascii="Book Antiqua" w:hAnsi="Book Antiqua" w:cs="宋体"/>
          <w:kern w:val="0"/>
          <w:sz w:val="24"/>
          <w:szCs w:val="24"/>
        </w:rPr>
        <w:t> </w:t>
      </w:r>
      <w:r w:rsidRPr="004F226F">
        <w:rPr>
          <w:rFonts w:ascii="Book Antiqua" w:hAnsi="Book Antiqua" w:cs="宋体"/>
          <w:kern w:val="0"/>
          <w:sz w:val="24"/>
          <w:szCs w:val="24"/>
        </w:rPr>
        <w:t>2016</w:t>
      </w:r>
      <w:proofErr w:type="gramStart"/>
      <w:r w:rsidRPr="004F226F">
        <w:rPr>
          <w:rFonts w:ascii="Book Antiqua" w:hAnsi="Book Antiqua" w:cs="宋体"/>
          <w:kern w:val="0"/>
          <w:sz w:val="24"/>
          <w:szCs w:val="24"/>
        </w:rPr>
        <w:t>;</w:t>
      </w:r>
      <w:r w:rsidRPr="00470496">
        <w:rPr>
          <w:rFonts w:ascii="Book Antiqua" w:hAnsi="Book Antiqua" w:cs="宋体"/>
          <w:kern w:val="0"/>
          <w:sz w:val="24"/>
          <w:szCs w:val="24"/>
        </w:rPr>
        <w:t> </w:t>
      </w:r>
      <w:r w:rsidRPr="004F226F">
        <w:rPr>
          <w:rFonts w:ascii="Book Antiqua" w:hAnsi="Book Antiqua" w:cs="宋体"/>
          <w:kern w:val="0"/>
          <w:sz w:val="24"/>
          <w:szCs w:val="24"/>
        </w:rPr>
        <w:t>:</w:t>
      </w:r>
      <w:proofErr w:type="gramEnd"/>
      <w:r w:rsidRPr="004F226F">
        <w:rPr>
          <w:rFonts w:ascii="Book Antiqua" w:hAnsi="Book Antiqua" w:cs="宋体"/>
          <w:kern w:val="0"/>
          <w:sz w:val="24"/>
          <w:szCs w:val="24"/>
        </w:rPr>
        <w:t xml:space="preserve"> [PMID: 28005280 DOI: 10.1002/med.21428]</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lastRenderedPageBreak/>
        <w:t>25</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Kanehisa</w:t>
      </w:r>
      <w:proofErr w:type="spellEnd"/>
      <w:r w:rsidRPr="004F226F">
        <w:rPr>
          <w:rFonts w:ascii="Book Antiqua" w:hAnsi="Book Antiqua" w:cs="宋体"/>
          <w:b/>
          <w:bCs/>
          <w:kern w:val="0"/>
          <w:sz w:val="24"/>
          <w:szCs w:val="24"/>
        </w:rPr>
        <w:t xml:space="preserve"> M</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Goto</w:t>
      </w:r>
      <w:proofErr w:type="spellEnd"/>
      <w:r w:rsidRPr="004F226F">
        <w:rPr>
          <w:rFonts w:ascii="Book Antiqua" w:hAnsi="Book Antiqua" w:cs="宋体"/>
          <w:kern w:val="0"/>
          <w:sz w:val="24"/>
          <w:szCs w:val="24"/>
        </w:rPr>
        <w:t xml:space="preserve"> S, Sato Y, Kawashima M, </w:t>
      </w:r>
      <w:proofErr w:type="spellStart"/>
      <w:r w:rsidRPr="004F226F">
        <w:rPr>
          <w:rFonts w:ascii="Book Antiqua" w:hAnsi="Book Antiqua" w:cs="宋体"/>
          <w:kern w:val="0"/>
          <w:sz w:val="24"/>
          <w:szCs w:val="24"/>
        </w:rPr>
        <w:t>Furumichi</w:t>
      </w:r>
      <w:proofErr w:type="spellEnd"/>
      <w:r w:rsidRPr="004F226F">
        <w:rPr>
          <w:rFonts w:ascii="Book Antiqua" w:hAnsi="Book Antiqua" w:cs="宋体"/>
          <w:kern w:val="0"/>
          <w:sz w:val="24"/>
          <w:szCs w:val="24"/>
        </w:rPr>
        <w:t xml:space="preserve"> M, Tanabe M. Data, information, knowledge and principle: back to metabolism in KEGG.</w:t>
      </w:r>
      <w:r w:rsidRPr="00470496">
        <w:rPr>
          <w:rFonts w:ascii="Book Antiqua" w:hAnsi="Book Antiqua" w:cs="宋体"/>
          <w:kern w:val="0"/>
          <w:sz w:val="24"/>
          <w:szCs w:val="24"/>
        </w:rPr>
        <w:t> </w:t>
      </w:r>
      <w:r w:rsidRPr="004F226F">
        <w:rPr>
          <w:rFonts w:ascii="Book Antiqua" w:hAnsi="Book Antiqua" w:cs="宋体"/>
          <w:i/>
          <w:iCs/>
          <w:kern w:val="0"/>
          <w:sz w:val="24"/>
          <w:szCs w:val="24"/>
        </w:rPr>
        <w:t>Nucleic Acids Res</w:t>
      </w:r>
      <w:r w:rsidRPr="00470496">
        <w:rPr>
          <w:rFonts w:ascii="Book Antiqua" w:hAnsi="Book Antiqua" w:cs="宋体"/>
          <w:kern w:val="0"/>
          <w:sz w:val="24"/>
          <w:szCs w:val="24"/>
        </w:rPr>
        <w:t> </w:t>
      </w:r>
      <w:r w:rsidRPr="004F226F">
        <w:rPr>
          <w:rFonts w:ascii="Book Antiqua" w:hAnsi="Book Antiqua" w:cs="宋体"/>
          <w:kern w:val="0"/>
          <w:sz w:val="24"/>
          <w:szCs w:val="24"/>
        </w:rPr>
        <w:t>2014;</w:t>
      </w:r>
      <w:r w:rsidRPr="00470496">
        <w:rPr>
          <w:rFonts w:ascii="Book Antiqua" w:hAnsi="Book Antiqua" w:cs="宋体"/>
          <w:kern w:val="0"/>
          <w:sz w:val="24"/>
          <w:szCs w:val="24"/>
        </w:rPr>
        <w:t> </w:t>
      </w:r>
      <w:r w:rsidRPr="004F226F">
        <w:rPr>
          <w:rFonts w:ascii="Book Antiqua" w:hAnsi="Book Antiqua" w:cs="宋体"/>
          <w:b/>
          <w:bCs/>
          <w:kern w:val="0"/>
          <w:sz w:val="24"/>
          <w:szCs w:val="24"/>
        </w:rPr>
        <w:t>42</w:t>
      </w:r>
      <w:r w:rsidRPr="004F226F">
        <w:rPr>
          <w:rFonts w:ascii="Book Antiqua" w:hAnsi="Book Antiqua" w:cs="宋体"/>
          <w:kern w:val="0"/>
          <w:sz w:val="24"/>
          <w:szCs w:val="24"/>
        </w:rPr>
        <w:t>: D199-D205 [PMID: 24214961 DOI: 10.1093/</w:t>
      </w:r>
      <w:proofErr w:type="spellStart"/>
      <w:r w:rsidRPr="004F226F">
        <w:rPr>
          <w:rFonts w:ascii="Book Antiqua" w:hAnsi="Book Antiqua" w:cs="宋体"/>
          <w:kern w:val="0"/>
          <w:sz w:val="24"/>
          <w:szCs w:val="24"/>
        </w:rPr>
        <w:t>nar</w:t>
      </w:r>
      <w:proofErr w:type="spellEnd"/>
      <w:r w:rsidRPr="004F226F">
        <w:rPr>
          <w:rFonts w:ascii="Book Antiqua" w:hAnsi="Book Antiqua" w:cs="宋体"/>
          <w:kern w:val="0"/>
          <w:sz w:val="24"/>
          <w:szCs w:val="24"/>
        </w:rPr>
        <w:t>/gkt1076]</w:t>
      </w:r>
    </w:p>
    <w:p w:rsidR="009F49F7" w:rsidRPr="004F226F" w:rsidRDefault="009F49F7" w:rsidP="009F49F7">
      <w:pPr>
        <w:widowControl/>
        <w:spacing w:line="360" w:lineRule="auto"/>
        <w:rPr>
          <w:rFonts w:ascii="Book Antiqua" w:hAnsi="Book Antiqua" w:cs="宋体"/>
          <w:kern w:val="0"/>
          <w:sz w:val="24"/>
          <w:szCs w:val="24"/>
        </w:rPr>
      </w:pPr>
      <w:r w:rsidRPr="00470496">
        <w:rPr>
          <w:rFonts w:ascii="Book Antiqua" w:hAnsi="Book Antiqua" w:cs="宋体" w:hint="eastAsia"/>
          <w:kern w:val="0"/>
          <w:sz w:val="24"/>
          <w:szCs w:val="24"/>
        </w:rPr>
        <w:t xml:space="preserve">26 </w:t>
      </w:r>
      <w:hyperlink r:id="rId12" w:history="1">
        <w:r w:rsidRPr="00470496">
          <w:rPr>
            <w:rFonts w:ascii="Book Antiqua" w:hAnsi="Book Antiqua" w:cs="Times New Roman"/>
            <w:b/>
            <w:sz w:val="24"/>
            <w:szCs w:val="24"/>
          </w:rPr>
          <w:t>Kaufhold S</w:t>
        </w:r>
      </w:hyperlink>
      <w:r w:rsidRPr="00470496">
        <w:rPr>
          <w:rFonts w:ascii="Book Antiqua" w:hAnsi="Book Antiqua" w:cs="Times New Roman"/>
          <w:sz w:val="24"/>
          <w:szCs w:val="24"/>
        </w:rPr>
        <w:t xml:space="preserve">, </w:t>
      </w:r>
      <w:hyperlink r:id="rId13" w:history="1">
        <w:r w:rsidRPr="00470496">
          <w:rPr>
            <w:rFonts w:ascii="Book Antiqua" w:hAnsi="Book Antiqua" w:cs="Times New Roman"/>
            <w:sz w:val="24"/>
            <w:szCs w:val="24"/>
          </w:rPr>
          <w:t>Garbán H</w:t>
        </w:r>
      </w:hyperlink>
      <w:r w:rsidRPr="00470496">
        <w:rPr>
          <w:rFonts w:ascii="Book Antiqua" w:hAnsi="Book Antiqua" w:cs="Times New Roman"/>
          <w:sz w:val="24"/>
          <w:szCs w:val="24"/>
        </w:rPr>
        <w:t>, </w:t>
      </w:r>
      <w:hyperlink r:id="rId14" w:history="1">
        <w:proofErr w:type="spellStart"/>
        <w:r w:rsidRPr="00470496">
          <w:rPr>
            <w:rFonts w:ascii="Book Antiqua" w:hAnsi="Book Antiqua" w:cs="Times New Roman"/>
            <w:sz w:val="24"/>
            <w:szCs w:val="24"/>
          </w:rPr>
          <w:t>Bonavida</w:t>
        </w:r>
        <w:proofErr w:type="spellEnd"/>
        <w:r w:rsidRPr="00470496">
          <w:rPr>
            <w:rFonts w:ascii="Book Antiqua" w:hAnsi="Book Antiqua" w:cs="Times New Roman"/>
            <w:sz w:val="24"/>
            <w:szCs w:val="24"/>
          </w:rPr>
          <w:t xml:space="preserve"> B</w:t>
        </w:r>
      </w:hyperlink>
      <w:r w:rsidRPr="00470496">
        <w:rPr>
          <w:rFonts w:ascii="Book Antiqua" w:hAnsi="Book Antiqua" w:cs="Times New Roman"/>
          <w:sz w:val="24"/>
          <w:szCs w:val="24"/>
        </w:rPr>
        <w:t xml:space="preserve">. Yin Yang 1 is associated with cancer stem cell transcription factors (SOX2, OCT4, BMI1) and clinical implication. </w:t>
      </w:r>
      <w:r w:rsidRPr="00470496">
        <w:rPr>
          <w:rFonts w:ascii="Book Antiqua" w:hAnsi="Book Antiqua" w:cs="Times New Roman"/>
          <w:i/>
          <w:sz w:val="24"/>
          <w:szCs w:val="24"/>
        </w:rPr>
        <w:t xml:space="preserve">J </w:t>
      </w:r>
      <w:proofErr w:type="spellStart"/>
      <w:r w:rsidRPr="00470496">
        <w:rPr>
          <w:rFonts w:ascii="Book Antiqua" w:hAnsi="Book Antiqua" w:cs="Times New Roman"/>
          <w:i/>
          <w:sz w:val="24"/>
          <w:szCs w:val="24"/>
        </w:rPr>
        <w:t>Exp</w:t>
      </w:r>
      <w:proofErr w:type="spellEnd"/>
      <w:r w:rsidRPr="00470496">
        <w:rPr>
          <w:rFonts w:ascii="Book Antiqua" w:hAnsi="Book Antiqua" w:cs="Times New Roman"/>
          <w:i/>
          <w:sz w:val="24"/>
          <w:szCs w:val="24"/>
        </w:rPr>
        <w:t xml:space="preserve"> </w:t>
      </w:r>
      <w:proofErr w:type="spellStart"/>
      <w:r w:rsidRPr="00470496">
        <w:rPr>
          <w:rFonts w:ascii="Book Antiqua" w:hAnsi="Book Antiqua" w:cs="Times New Roman"/>
          <w:i/>
          <w:sz w:val="24"/>
          <w:szCs w:val="24"/>
        </w:rPr>
        <w:t>Clin</w:t>
      </w:r>
      <w:proofErr w:type="spellEnd"/>
      <w:r w:rsidRPr="00470496">
        <w:rPr>
          <w:rFonts w:ascii="Book Antiqua" w:hAnsi="Book Antiqua" w:cs="Times New Roman"/>
          <w:i/>
          <w:sz w:val="24"/>
          <w:szCs w:val="24"/>
        </w:rPr>
        <w:t xml:space="preserve"> Cancer Res</w:t>
      </w:r>
      <w:r w:rsidRPr="00470496">
        <w:rPr>
          <w:rFonts w:ascii="Book Antiqua" w:hAnsi="Book Antiqua" w:cs="Times New Roman"/>
          <w:sz w:val="24"/>
          <w:szCs w:val="24"/>
        </w:rPr>
        <w:t xml:space="preserve"> 2016 </w:t>
      </w:r>
      <w:r w:rsidRPr="00470496">
        <w:rPr>
          <w:rFonts w:ascii="Book Antiqua" w:hAnsi="Book Antiqua" w:cs="Times New Roman"/>
          <w:b/>
          <w:sz w:val="24"/>
          <w:szCs w:val="24"/>
        </w:rPr>
        <w:t>35</w:t>
      </w:r>
      <w:r w:rsidRPr="00470496">
        <w:rPr>
          <w:rFonts w:ascii="Book Antiqua" w:hAnsi="Book Antiqua" w:cs="Times New Roman"/>
          <w:sz w:val="24"/>
          <w:szCs w:val="24"/>
        </w:rPr>
        <w:t>:</w:t>
      </w:r>
      <w:r w:rsidRPr="00470496">
        <w:rPr>
          <w:rFonts w:ascii="Book Antiqua" w:hAnsi="Book Antiqua" w:cs="Times New Roman" w:hint="eastAsia"/>
          <w:sz w:val="24"/>
          <w:szCs w:val="24"/>
        </w:rPr>
        <w:t xml:space="preserve"> </w:t>
      </w:r>
      <w:r w:rsidRPr="00470496">
        <w:rPr>
          <w:rFonts w:ascii="Book Antiqua" w:hAnsi="Book Antiqua" w:cs="Times New Roman"/>
          <w:sz w:val="24"/>
          <w:szCs w:val="24"/>
        </w:rPr>
        <w:t xml:space="preserve">84 [PMID: 27225481 DOI: </w:t>
      </w:r>
      <w:hyperlink r:id="rId15" w:history="1">
        <w:r w:rsidRPr="00470496">
          <w:rPr>
            <w:rFonts w:ascii="Book Antiqua" w:hAnsi="Book Antiqua" w:cs="Times New Roman"/>
            <w:sz w:val="24"/>
            <w:szCs w:val="24"/>
          </w:rPr>
          <w:t>10.1186/s13046-016-0359-2</w:t>
        </w:r>
      </w:hyperlink>
      <w:r w:rsidRPr="00470496">
        <w:rPr>
          <w:rFonts w:ascii="Book Antiqua" w:hAnsi="Book Antiqua" w:cs="Times New Roman"/>
          <w:sz w:val="24"/>
          <w:szCs w:val="24"/>
        </w:rPr>
        <w:t>]</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27</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Golestaneh</w:t>
      </w:r>
      <w:proofErr w:type="spellEnd"/>
      <w:r w:rsidRPr="004F226F">
        <w:rPr>
          <w:rFonts w:ascii="Book Antiqua" w:hAnsi="Book Antiqua" w:cs="宋体"/>
          <w:b/>
          <w:bCs/>
          <w:kern w:val="0"/>
          <w:sz w:val="24"/>
          <w:szCs w:val="24"/>
        </w:rPr>
        <w:t xml:space="preserve"> AF</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Atashi</w:t>
      </w:r>
      <w:proofErr w:type="spellEnd"/>
      <w:r w:rsidRPr="004F226F">
        <w:rPr>
          <w:rFonts w:ascii="Book Antiqua" w:hAnsi="Book Antiqua" w:cs="宋体"/>
          <w:kern w:val="0"/>
          <w:sz w:val="24"/>
          <w:szCs w:val="24"/>
        </w:rPr>
        <w:t xml:space="preserve"> A, </w:t>
      </w:r>
      <w:proofErr w:type="spellStart"/>
      <w:r w:rsidRPr="004F226F">
        <w:rPr>
          <w:rFonts w:ascii="Book Antiqua" w:hAnsi="Book Antiqua" w:cs="宋体"/>
          <w:kern w:val="0"/>
          <w:sz w:val="24"/>
          <w:szCs w:val="24"/>
        </w:rPr>
        <w:t>Langroudi</w:t>
      </w:r>
      <w:proofErr w:type="spellEnd"/>
      <w:r w:rsidRPr="004F226F">
        <w:rPr>
          <w:rFonts w:ascii="Book Antiqua" w:hAnsi="Book Antiqua" w:cs="宋体"/>
          <w:kern w:val="0"/>
          <w:sz w:val="24"/>
          <w:szCs w:val="24"/>
        </w:rPr>
        <w:t xml:space="preserve"> L, </w:t>
      </w:r>
      <w:proofErr w:type="spellStart"/>
      <w:r w:rsidRPr="004F226F">
        <w:rPr>
          <w:rFonts w:ascii="Book Antiqua" w:hAnsi="Book Antiqua" w:cs="宋体"/>
          <w:kern w:val="0"/>
          <w:sz w:val="24"/>
          <w:szCs w:val="24"/>
        </w:rPr>
        <w:t>Shafiee</w:t>
      </w:r>
      <w:proofErr w:type="spellEnd"/>
      <w:r w:rsidRPr="004F226F">
        <w:rPr>
          <w:rFonts w:ascii="Book Antiqua" w:hAnsi="Book Antiqua" w:cs="宋体"/>
          <w:kern w:val="0"/>
          <w:sz w:val="24"/>
          <w:szCs w:val="24"/>
        </w:rPr>
        <w:t xml:space="preserve"> A, </w:t>
      </w:r>
      <w:proofErr w:type="spellStart"/>
      <w:r w:rsidRPr="004F226F">
        <w:rPr>
          <w:rFonts w:ascii="Book Antiqua" w:hAnsi="Book Antiqua" w:cs="宋体"/>
          <w:kern w:val="0"/>
          <w:sz w:val="24"/>
          <w:szCs w:val="24"/>
        </w:rPr>
        <w:t>Ghaemi</w:t>
      </w:r>
      <w:proofErr w:type="spellEnd"/>
      <w:r w:rsidRPr="004F226F">
        <w:rPr>
          <w:rFonts w:ascii="Book Antiqua" w:hAnsi="Book Antiqua" w:cs="宋体"/>
          <w:kern w:val="0"/>
          <w:sz w:val="24"/>
          <w:szCs w:val="24"/>
        </w:rPr>
        <w:t xml:space="preserve"> N, </w:t>
      </w:r>
      <w:proofErr w:type="spellStart"/>
      <w:r w:rsidRPr="004F226F">
        <w:rPr>
          <w:rFonts w:ascii="Book Antiqua" w:hAnsi="Book Antiqua" w:cs="宋体"/>
          <w:kern w:val="0"/>
          <w:sz w:val="24"/>
          <w:szCs w:val="24"/>
        </w:rPr>
        <w:t>Soleimani</w:t>
      </w:r>
      <w:proofErr w:type="spellEnd"/>
      <w:r w:rsidRPr="004F226F">
        <w:rPr>
          <w:rFonts w:ascii="Book Antiqua" w:hAnsi="Book Antiqua" w:cs="宋体"/>
          <w:kern w:val="0"/>
          <w:sz w:val="24"/>
          <w:szCs w:val="24"/>
        </w:rPr>
        <w:t xml:space="preserve"> M. miRNAs expressed differently in cancer stem cells and cancer cells of human gastric cancer cell line MKN-45.</w:t>
      </w:r>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Cell </w:t>
      </w:r>
      <w:proofErr w:type="spellStart"/>
      <w:r w:rsidRPr="004F226F">
        <w:rPr>
          <w:rFonts w:ascii="Book Antiqua" w:hAnsi="Book Antiqua" w:cs="宋体"/>
          <w:i/>
          <w:iCs/>
          <w:kern w:val="0"/>
          <w:sz w:val="24"/>
          <w:szCs w:val="24"/>
        </w:rPr>
        <w:t>Biochem</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Funct</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2012;</w:t>
      </w:r>
      <w:r w:rsidRPr="00470496">
        <w:rPr>
          <w:rFonts w:ascii="Book Antiqua" w:hAnsi="Book Antiqua" w:cs="宋体"/>
          <w:kern w:val="0"/>
          <w:sz w:val="24"/>
          <w:szCs w:val="24"/>
        </w:rPr>
        <w:t> </w:t>
      </w:r>
      <w:r w:rsidRPr="004F226F">
        <w:rPr>
          <w:rFonts w:ascii="Book Antiqua" w:hAnsi="Book Antiqua" w:cs="宋体"/>
          <w:b/>
          <w:bCs/>
          <w:kern w:val="0"/>
          <w:sz w:val="24"/>
          <w:szCs w:val="24"/>
        </w:rPr>
        <w:t>30</w:t>
      </w:r>
      <w:r w:rsidRPr="004F226F">
        <w:rPr>
          <w:rFonts w:ascii="Book Antiqua" w:hAnsi="Book Antiqua" w:cs="宋体"/>
          <w:kern w:val="0"/>
          <w:sz w:val="24"/>
          <w:szCs w:val="24"/>
        </w:rPr>
        <w:t>: 411-418 [PMID: 22374783 DOI: 10.1002/cbf.2815]</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28</w:t>
      </w:r>
      <w:r w:rsidRPr="00470496">
        <w:rPr>
          <w:rFonts w:ascii="Book Antiqua" w:hAnsi="Book Antiqua" w:cs="宋体"/>
          <w:kern w:val="0"/>
          <w:sz w:val="24"/>
          <w:szCs w:val="24"/>
        </w:rPr>
        <w:t> </w:t>
      </w:r>
      <w:r w:rsidRPr="004F226F">
        <w:rPr>
          <w:rFonts w:ascii="Book Antiqua" w:hAnsi="Book Antiqua" w:cs="宋体"/>
          <w:b/>
          <w:bCs/>
          <w:kern w:val="0"/>
          <w:sz w:val="24"/>
          <w:szCs w:val="24"/>
        </w:rPr>
        <w:t>Chen Z</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Zeng</w:t>
      </w:r>
      <w:proofErr w:type="spellEnd"/>
      <w:r w:rsidRPr="004F226F">
        <w:rPr>
          <w:rFonts w:ascii="Book Antiqua" w:hAnsi="Book Antiqua" w:cs="宋体"/>
          <w:kern w:val="0"/>
          <w:sz w:val="24"/>
          <w:szCs w:val="24"/>
        </w:rPr>
        <w:t xml:space="preserve"> H, </w:t>
      </w:r>
      <w:proofErr w:type="spellStart"/>
      <w:r w:rsidRPr="004F226F">
        <w:rPr>
          <w:rFonts w:ascii="Book Antiqua" w:hAnsi="Book Antiqua" w:cs="宋体"/>
          <w:kern w:val="0"/>
          <w:sz w:val="24"/>
          <w:szCs w:val="24"/>
        </w:rPr>
        <w:t>Guo</w:t>
      </w:r>
      <w:proofErr w:type="spellEnd"/>
      <w:r w:rsidRPr="004F226F">
        <w:rPr>
          <w:rFonts w:ascii="Book Antiqua" w:hAnsi="Book Antiqua" w:cs="宋体"/>
          <w:kern w:val="0"/>
          <w:sz w:val="24"/>
          <w:szCs w:val="24"/>
        </w:rPr>
        <w:t xml:space="preserve"> Y, Liu P, Pan H, Deng A, Hu J. miRNA-145 inhibits non-small cell lung cancer cell proliferation by targeting c-Myc.</w:t>
      </w:r>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J </w:t>
      </w:r>
      <w:proofErr w:type="spellStart"/>
      <w:r w:rsidRPr="004F226F">
        <w:rPr>
          <w:rFonts w:ascii="Book Antiqua" w:hAnsi="Book Antiqua" w:cs="宋体"/>
          <w:i/>
          <w:iCs/>
          <w:kern w:val="0"/>
          <w:sz w:val="24"/>
          <w:szCs w:val="24"/>
        </w:rPr>
        <w:t>Exp</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Clin</w:t>
      </w:r>
      <w:proofErr w:type="spellEnd"/>
      <w:r w:rsidRPr="004F226F">
        <w:rPr>
          <w:rFonts w:ascii="Book Antiqua" w:hAnsi="Book Antiqua" w:cs="宋体"/>
          <w:i/>
          <w:iCs/>
          <w:kern w:val="0"/>
          <w:sz w:val="24"/>
          <w:szCs w:val="24"/>
        </w:rPr>
        <w:t xml:space="preserve"> Cancer Res</w:t>
      </w:r>
      <w:r w:rsidRPr="00470496">
        <w:rPr>
          <w:rFonts w:ascii="Book Antiqua" w:hAnsi="Book Antiqua" w:cs="宋体"/>
          <w:kern w:val="0"/>
          <w:sz w:val="24"/>
          <w:szCs w:val="24"/>
        </w:rPr>
        <w:t> </w:t>
      </w:r>
      <w:r w:rsidRPr="004F226F">
        <w:rPr>
          <w:rFonts w:ascii="Book Antiqua" w:hAnsi="Book Antiqua" w:cs="宋体"/>
          <w:kern w:val="0"/>
          <w:sz w:val="24"/>
          <w:szCs w:val="24"/>
        </w:rPr>
        <w:t>2010;</w:t>
      </w:r>
      <w:r w:rsidRPr="00470496">
        <w:rPr>
          <w:rFonts w:ascii="Book Antiqua" w:hAnsi="Book Antiqua" w:cs="宋体"/>
          <w:kern w:val="0"/>
          <w:sz w:val="24"/>
          <w:szCs w:val="24"/>
        </w:rPr>
        <w:t> </w:t>
      </w:r>
      <w:r w:rsidRPr="004F226F">
        <w:rPr>
          <w:rFonts w:ascii="Book Antiqua" w:hAnsi="Book Antiqua" w:cs="宋体"/>
          <w:b/>
          <w:bCs/>
          <w:kern w:val="0"/>
          <w:sz w:val="24"/>
          <w:szCs w:val="24"/>
        </w:rPr>
        <w:t>29</w:t>
      </w:r>
      <w:r w:rsidRPr="004F226F">
        <w:rPr>
          <w:rFonts w:ascii="Book Antiqua" w:hAnsi="Book Antiqua" w:cs="宋体"/>
          <w:kern w:val="0"/>
          <w:sz w:val="24"/>
          <w:szCs w:val="24"/>
        </w:rPr>
        <w:t>: 151 [PMID: 21092188 DOI: 10.1186/1756-9966-29-151]</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29</w:t>
      </w:r>
      <w:r w:rsidRPr="00470496">
        <w:rPr>
          <w:rFonts w:ascii="Book Antiqua" w:hAnsi="Book Antiqua" w:cs="宋体"/>
          <w:kern w:val="0"/>
          <w:sz w:val="24"/>
          <w:szCs w:val="24"/>
        </w:rPr>
        <w:t> </w:t>
      </w:r>
      <w:proofErr w:type="spellStart"/>
      <w:r w:rsidRPr="004F226F">
        <w:rPr>
          <w:rFonts w:ascii="Book Antiqua" w:hAnsi="Book Antiqua" w:cs="宋体"/>
          <w:b/>
          <w:bCs/>
          <w:kern w:val="0"/>
          <w:sz w:val="24"/>
          <w:szCs w:val="24"/>
        </w:rPr>
        <w:t>Götte</w:t>
      </w:r>
      <w:proofErr w:type="spellEnd"/>
      <w:r w:rsidRPr="004F226F">
        <w:rPr>
          <w:rFonts w:ascii="Book Antiqua" w:hAnsi="Book Antiqua" w:cs="宋体"/>
          <w:b/>
          <w:bCs/>
          <w:kern w:val="0"/>
          <w:sz w:val="24"/>
          <w:szCs w:val="24"/>
        </w:rPr>
        <w:t xml:space="preserve"> M</w:t>
      </w:r>
      <w:r w:rsidRPr="004F226F">
        <w:rPr>
          <w:rFonts w:ascii="Book Antiqua" w:hAnsi="Book Antiqua" w:cs="宋体"/>
          <w:kern w:val="0"/>
          <w:sz w:val="24"/>
          <w:szCs w:val="24"/>
        </w:rPr>
        <w:t xml:space="preserve">, Mohr C, Koo CY, Stock C, </w:t>
      </w:r>
      <w:proofErr w:type="spellStart"/>
      <w:r w:rsidRPr="004F226F">
        <w:rPr>
          <w:rFonts w:ascii="Book Antiqua" w:hAnsi="Book Antiqua" w:cs="宋体"/>
          <w:kern w:val="0"/>
          <w:sz w:val="24"/>
          <w:szCs w:val="24"/>
        </w:rPr>
        <w:t>Vaske</w:t>
      </w:r>
      <w:proofErr w:type="spellEnd"/>
      <w:r w:rsidRPr="004F226F">
        <w:rPr>
          <w:rFonts w:ascii="Book Antiqua" w:hAnsi="Book Antiqua" w:cs="宋体"/>
          <w:kern w:val="0"/>
          <w:sz w:val="24"/>
          <w:szCs w:val="24"/>
        </w:rPr>
        <w:t xml:space="preserve"> AK, Viola M, Ibrahim SA, </w:t>
      </w:r>
      <w:proofErr w:type="spellStart"/>
      <w:r w:rsidRPr="004F226F">
        <w:rPr>
          <w:rFonts w:ascii="Book Antiqua" w:hAnsi="Book Antiqua" w:cs="宋体"/>
          <w:kern w:val="0"/>
          <w:sz w:val="24"/>
          <w:szCs w:val="24"/>
        </w:rPr>
        <w:t>Peddibhotla</w:t>
      </w:r>
      <w:proofErr w:type="spellEnd"/>
      <w:r w:rsidRPr="004F226F">
        <w:rPr>
          <w:rFonts w:ascii="Book Antiqua" w:hAnsi="Book Antiqua" w:cs="宋体"/>
          <w:kern w:val="0"/>
          <w:sz w:val="24"/>
          <w:szCs w:val="24"/>
        </w:rPr>
        <w:t xml:space="preserve"> S, </w:t>
      </w:r>
      <w:proofErr w:type="spellStart"/>
      <w:r w:rsidRPr="004F226F">
        <w:rPr>
          <w:rFonts w:ascii="Book Antiqua" w:hAnsi="Book Antiqua" w:cs="宋体"/>
          <w:kern w:val="0"/>
          <w:sz w:val="24"/>
          <w:szCs w:val="24"/>
        </w:rPr>
        <w:t>Teng</w:t>
      </w:r>
      <w:proofErr w:type="spellEnd"/>
      <w:r w:rsidRPr="004F226F">
        <w:rPr>
          <w:rFonts w:ascii="Book Antiqua" w:hAnsi="Book Antiqua" w:cs="宋体"/>
          <w:kern w:val="0"/>
          <w:sz w:val="24"/>
          <w:szCs w:val="24"/>
        </w:rPr>
        <w:t xml:space="preserve"> YH, Low JY, </w:t>
      </w:r>
      <w:proofErr w:type="spellStart"/>
      <w:r w:rsidRPr="004F226F">
        <w:rPr>
          <w:rFonts w:ascii="Book Antiqua" w:hAnsi="Book Antiqua" w:cs="宋体"/>
          <w:kern w:val="0"/>
          <w:sz w:val="24"/>
          <w:szCs w:val="24"/>
        </w:rPr>
        <w:t>Ebnet</w:t>
      </w:r>
      <w:proofErr w:type="spellEnd"/>
      <w:r w:rsidRPr="004F226F">
        <w:rPr>
          <w:rFonts w:ascii="Book Antiqua" w:hAnsi="Book Antiqua" w:cs="宋体"/>
          <w:kern w:val="0"/>
          <w:sz w:val="24"/>
          <w:szCs w:val="24"/>
        </w:rPr>
        <w:t xml:space="preserve"> K, </w:t>
      </w:r>
      <w:proofErr w:type="spellStart"/>
      <w:r w:rsidRPr="004F226F">
        <w:rPr>
          <w:rFonts w:ascii="Book Antiqua" w:hAnsi="Book Antiqua" w:cs="宋体"/>
          <w:kern w:val="0"/>
          <w:sz w:val="24"/>
          <w:szCs w:val="24"/>
        </w:rPr>
        <w:t>Kiesel</w:t>
      </w:r>
      <w:proofErr w:type="spellEnd"/>
      <w:r w:rsidRPr="004F226F">
        <w:rPr>
          <w:rFonts w:ascii="Book Antiqua" w:hAnsi="Book Antiqua" w:cs="宋体"/>
          <w:kern w:val="0"/>
          <w:sz w:val="24"/>
          <w:szCs w:val="24"/>
        </w:rPr>
        <w:t xml:space="preserve"> L, Yip GW. </w:t>
      </w:r>
      <w:proofErr w:type="gramStart"/>
      <w:r w:rsidRPr="004F226F">
        <w:rPr>
          <w:rFonts w:ascii="Book Antiqua" w:hAnsi="Book Antiqua" w:cs="宋体"/>
          <w:kern w:val="0"/>
          <w:sz w:val="24"/>
          <w:szCs w:val="24"/>
        </w:rPr>
        <w:t>miR</w:t>
      </w:r>
      <w:proofErr w:type="gramEnd"/>
      <w:r w:rsidRPr="004F226F">
        <w:rPr>
          <w:rFonts w:ascii="Book Antiqua" w:hAnsi="Book Antiqua" w:cs="宋体"/>
          <w:kern w:val="0"/>
          <w:sz w:val="24"/>
          <w:szCs w:val="24"/>
        </w:rPr>
        <w:t xml:space="preserve">-145-dependent targeting of junctional adhesion molecule A and modulation of </w:t>
      </w:r>
      <w:proofErr w:type="spellStart"/>
      <w:r w:rsidRPr="004F226F">
        <w:rPr>
          <w:rFonts w:ascii="Book Antiqua" w:hAnsi="Book Antiqua" w:cs="宋体"/>
          <w:kern w:val="0"/>
          <w:sz w:val="24"/>
          <w:szCs w:val="24"/>
        </w:rPr>
        <w:t>fascin</w:t>
      </w:r>
      <w:proofErr w:type="spellEnd"/>
      <w:r w:rsidRPr="004F226F">
        <w:rPr>
          <w:rFonts w:ascii="Book Antiqua" w:hAnsi="Book Antiqua" w:cs="宋体"/>
          <w:kern w:val="0"/>
          <w:sz w:val="24"/>
          <w:szCs w:val="24"/>
        </w:rPr>
        <w:t xml:space="preserve"> expression are associated with reduced breast cancer cell motility and invasiveness.</w:t>
      </w:r>
      <w:r w:rsidRPr="00470496">
        <w:rPr>
          <w:rFonts w:ascii="Book Antiqua" w:hAnsi="Book Antiqua" w:cs="宋体"/>
          <w:kern w:val="0"/>
          <w:sz w:val="24"/>
          <w:szCs w:val="24"/>
        </w:rPr>
        <w:t> </w:t>
      </w:r>
      <w:r w:rsidRPr="004F226F">
        <w:rPr>
          <w:rFonts w:ascii="Book Antiqua" w:hAnsi="Book Antiqua" w:cs="宋体"/>
          <w:i/>
          <w:iCs/>
          <w:kern w:val="0"/>
          <w:sz w:val="24"/>
          <w:szCs w:val="24"/>
        </w:rPr>
        <w:t>Oncogene</w:t>
      </w:r>
      <w:r w:rsidRPr="00470496">
        <w:rPr>
          <w:rFonts w:ascii="Book Antiqua" w:hAnsi="Book Antiqua" w:cs="宋体"/>
          <w:kern w:val="0"/>
          <w:sz w:val="24"/>
          <w:szCs w:val="24"/>
        </w:rPr>
        <w:t> </w:t>
      </w:r>
      <w:r w:rsidRPr="004F226F">
        <w:rPr>
          <w:rFonts w:ascii="Book Antiqua" w:hAnsi="Book Antiqua" w:cs="宋体"/>
          <w:kern w:val="0"/>
          <w:sz w:val="24"/>
          <w:szCs w:val="24"/>
        </w:rPr>
        <w:t>2010;</w:t>
      </w:r>
      <w:r w:rsidRPr="00470496">
        <w:rPr>
          <w:rFonts w:ascii="Book Antiqua" w:hAnsi="Book Antiqua" w:cs="宋体"/>
          <w:kern w:val="0"/>
          <w:sz w:val="24"/>
          <w:szCs w:val="24"/>
        </w:rPr>
        <w:t> </w:t>
      </w:r>
      <w:r w:rsidRPr="004F226F">
        <w:rPr>
          <w:rFonts w:ascii="Book Antiqua" w:hAnsi="Book Antiqua" w:cs="宋体"/>
          <w:b/>
          <w:bCs/>
          <w:kern w:val="0"/>
          <w:sz w:val="24"/>
          <w:szCs w:val="24"/>
        </w:rPr>
        <w:t>29</w:t>
      </w:r>
      <w:r w:rsidRPr="004F226F">
        <w:rPr>
          <w:rFonts w:ascii="Book Antiqua" w:hAnsi="Book Antiqua" w:cs="宋体"/>
          <w:kern w:val="0"/>
          <w:sz w:val="24"/>
          <w:szCs w:val="24"/>
        </w:rPr>
        <w:t>: 6569-6580 [PMID: 20818426 DOI: 10.1038/onc.2010.386]</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30</w:t>
      </w:r>
      <w:r w:rsidRPr="00470496">
        <w:rPr>
          <w:rFonts w:ascii="Book Antiqua" w:hAnsi="Book Antiqua" w:cs="宋体"/>
          <w:kern w:val="0"/>
          <w:sz w:val="24"/>
          <w:szCs w:val="24"/>
        </w:rPr>
        <w:t> </w:t>
      </w:r>
      <w:r w:rsidRPr="004F226F">
        <w:rPr>
          <w:rFonts w:ascii="Book Antiqua" w:hAnsi="Book Antiqua" w:cs="宋体"/>
          <w:b/>
          <w:bCs/>
          <w:kern w:val="0"/>
          <w:sz w:val="24"/>
          <w:szCs w:val="24"/>
        </w:rPr>
        <w:t>Takagi T</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Iio</w:t>
      </w:r>
      <w:proofErr w:type="spellEnd"/>
      <w:r w:rsidRPr="004F226F">
        <w:rPr>
          <w:rFonts w:ascii="Book Antiqua" w:hAnsi="Book Antiqua" w:cs="宋体"/>
          <w:kern w:val="0"/>
          <w:sz w:val="24"/>
          <w:szCs w:val="24"/>
        </w:rPr>
        <w:t xml:space="preserve"> A, Nakagawa Y, </w:t>
      </w:r>
      <w:proofErr w:type="spellStart"/>
      <w:r w:rsidRPr="004F226F">
        <w:rPr>
          <w:rFonts w:ascii="Book Antiqua" w:hAnsi="Book Antiqua" w:cs="宋体"/>
          <w:kern w:val="0"/>
          <w:sz w:val="24"/>
          <w:szCs w:val="24"/>
        </w:rPr>
        <w:t>Naoe</w:t>
      </w:r>
      <w:proofErr w:type="spellEnd"/>
      <w:r w:rsidRPr="004F226F">
        <w:rPr>
          <w:rFonts w:ascii="Book Antiqua" w:hAnsi="Book Antiqua" w:cs="宋体"/>
          <w:kern w:val="0"/>
          <w:sz w:val="24"/>
          <w:szCs w:val="24"/>
        </w:rPr>
        <w:t xml:space="preserve"> T, </w:t>
      </w:r>
      <w:proofErr w:type="spellStart"/>
      <w:r w:rsidRPr="004F226F">
        <w:rPr>
          <w:rFonts w:ascii="Book Antiqua" w:hAnsi="Book Antiqua" w:cs="宋体"/>
          <w:kern w:val="0"/>
          <w:sz w:val="24"/>
          <w:szCs w:val="24"/>
        </w:rPr>
        <w:t>Tanigawa</w:t>
      </w:r>
      <w:proofErr w:type="spellEnd"/>
      <w:r w:rsidRPr="004F226F">
        <w:rPr>
          <w:rFonts w:ascii="Book Antiqua" w:hAnsi="Book Antiqua" w:cs="宋体"/>
          <w:kern w:val="0"/>
          <w:sz w:val="24"/>
          <w:szCs w:val="24"/>
        </w:rPr>
        <w:t xml:space="preserve"> N, </w:t>
      </w:r>
      <w:proofErr w:type="spellStart"/>
      <w:r w:rsidRPr="004F226F">
        <w:rPr>
          <w:rFonts w:ascii="Book Antiqua" w:hAnsi="Book Antiqua" w:cs="宋体"/>
          <w:kern w:val="0"/>
          <w:sz w:val="24"/>
          <w:szCs w:val="24"/>
        </w:rPr>
        <w:t>Akao</w:t>
      </w:r>
      <w:proofErr w:type="spellEnd"/>
      <w:r w:rsidRPr="004F226F">
        <w:rPr>
          <w:rFonts w:ascii="Book Antiqua" w:hAnsi="Book Antiqua" w:cs="宋体"/>
          <w:kern w:val="0"/>
          <w:sz w:val="24"/>
          <w:szCs w:val="24"/>
        </w:rPr>
        <w:t xml:space="preserve"> Y. Decreased expression of microRNA-143 and -145 in human gastric cancers.</w:t>
      </w:r>
      <w:r w:rsidRPr="00470496">
        <w:rPr>
          <w:rFonts w:ascii="Book Antiqua" w:hAnsi="Book Antiqua" w:cs="宋体"/>
          <w:kern w:val="0"/>
          <w:sz w:val="24"/>
          <w:szCs w:val="24"/>
        </w:rPr>
        <w:t> </w:t>
      </w:r>
      <w:r w:rsidRPr="004F226F">
        <w:rPr>
          <w:rFonts w:ascii="Book Antiqua" w:hAnsi="Book Antiqua" w:cs="宋体"/>
          <w:i/>
          <w:iCs/>
          <w:kern w:val="0"/>
          <w:sz w:val="24"/>
          <w:szCs w:val="24"/>
        </w:rPr>
        <w:t>Oncology</w:t>
      </w:r>
      <w:r w:rsidRPr="00470496">
        <w:rPr>
          <w:rFonts w:ascii="Book Antiqua" w:hAnsi="Book Antiqua" w:cs="宋体"/>
          <w:kern w:val="0"/>
          <w:sz w:val="24"/>
          <w:szCs w:val="24"/>
        </w:rPr>
        <w:t> </w:t>
      </w:r>
      <w:r w:rsidRPr="004F226F">
        <w:rPr>
          <w:rFonts w:ascii="Book Antiqua" w:hAnsi="Book Antiqua" w:cs="宋体"/>
          <w:kern w:val="0"/>
          <w:sz w:val="24"/>
          <w:szCs w:val="24"/>
        </w:rPr>
        <w:t>2009;</w:t>
      </w:r>
      <w:r w:rsidRPr="00470496">
        <w:rPr>
          <w:rFonts w:ascii="Book Antiqua" w:hAnsi="Book Antiqua" w:cs="宋体"/>
          <w:kern w:val="0"/>
          <w:sz w:val="24"/>
          <w:szCs w:val="24"/>
        </w:rPr>
        <w:t> </w:t>
      </w:r>
      <w:r w:rsidRPr="004F226F">
        <w:rPr>
          <w:rFonts w:ascii="Book Antiqua" w:hAnsi="Book Antiqua" w:cs="宋体"/>
          <w:b/>
          <w:bCs/>
          <w:kern w:val="0"/>
          <w:sz w:val="24"/>
          <w:szCs w:val="24"/>
        </w:rPr>
        <w:t>77</w:t>
      </w:r>
      <w:r w:rsidRPr="004F226F">
        <w:rPr>
          <w:rFonts w:ascii="Book Antiqua" w:hAnsi="Book Antiqua" w:cs="宋体"/>
          <w:kern w:val="0"/>
          <w:sz w:val="24"/>
          <w:szCs w:val="24"/>
        </w:rPr>
        <w:t>: 12-21 [PMID: 19439999 DOI: 10.1159/000218166]</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31</w:t>
      </w:r>
      <w:r w:rsidRPr="00470496">
        <w:rPr>
          <w:rFonts w:ascii="Book Antiqua" w:hAnsi="Book Antiqua" w:cs="宋体"/>
          <w:kern w:val="0"/>
          <w:sz w:val="24"/>
          <w:szCs w:val="24"/>
        </w:rPr>
        <w:t> </w:t>
      </w:r>
      <w:r w:rsidRPr="004F226F">
        <w:rPr>
          <w:rFonts w:ascii="Book Antiqua" w:hAnsi="Book Antiqua" w:cs="宋体"/>
          <w:b/>
          <w:bCs/>
          <w:kern w:val="0"/>
          <w:sz w:val="24"/>
          <w:szCs w:val="24"/>
        </w:rPr>
        <w:t>Lu R</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Ji</w:t>
      </w:r>
      <w:proofErr w:type="spellEnd"/>
      <w:r w:rsidRPr="004F226F">
        <w:rPr>
          <w:rFonts w:ascii="Book Antiqua" w:hAnsi="Book Antiqua" w:cs="宋体"/>
          <w:kern w:val="0"/>
          <w:sz w:val="24"/>
          <w:szCs w:val="24"/>
        </w:rPr>
        <w:t xml:space="preserve"> Z, Li X, </w:t>
      </w:r>
      <w:proofErr w:type="spellStart"/>
      <w:r w:rsidRPr="004F226F">
        <w:rPr>
          <w:rFonts w:ascii="Book Antiqua" w:hAnsi="Book Antiqua" w:cs="宋体"/>
          <w:kern w:val="0"/>
          <w:sz w:val="24"/>
          <w:szCs w:val="24"/>
        </w:rPr>
        <w:t>Zhai</w:t>
      </w:r>
      <w:proofErr w:type="spellEnd"/>
      <w:r w:rsidRPr="004F226F">
        <w:rPr>
          <w:rFonts w:ascii="Book Antiqua" w:hAnsi="Book Antiqua" w:cs="宋体"/>
          <w:kern w:val="0"/>
          <w:sz w:val="24"/>
          <w:szCs w:val="24"/>
        </w:rPr>
        <w:t xml:space="preserve"> Q, Zhao C, Jiang Z, Zhang S, </w:t>
      </w:r>
      <w:proofErr w:type="spellStart"/>
      <w:r w:rsidRPr="004F226F">
        <w:rPr>
          <w:rFonts w:ascii="Book Antiqua" w:hAnsi="Book Antiqua" w:cs="宋体"/>
          <w:kern w:val="0"/>
          <w:sz w:val="24"/>
          <w:szCs w:val="24"/>
        </w:rPr>
        <w:t>Nie</w:t>
      </w:r>
      <w:proofErr w:type="spellEnd"/>
      <w:r w:rsidRPr="004F226F">
        <w:rPr>
          <w:rFonts w:ascii="Book Antiqua" w:hAnsi="Book Antiqua" w:cs="宋体"/>
          <w:kern w:val="0"/>
          <w:sz w:val="24"/>
          <w:szCs w:val="24"/>
        </w:rPr>
        <w:t xml:space="preserve"> L, Yu Z. miR-145 functions as tumor suppressor and targets two oncogenes, ANGPT2 and NEDD9, in renal cell carcinoma.</w:t>
      </w:r>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J Cancer Res </w:t>
      </w:r>
      <w:proofErr w:type="spellStart"/>
      <w:r w:rsidRPr="004F226F">
        <w:rPr>
          <w:rFonts w:ascii="Book Antiqua" w:hAnsi="Book Antiqua" w:cs="宋体"/>
          <w:i/>
          <w:iCs/>
          <w:kern w:val="0"/>
          <w:sz w:val="24"/>
          <w:szCs w:val="24"/>
        </w:rPr>
        <w:t>Clin</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Oncol</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2014;</w:t>
      </w:r>
      <w:r w:rsidRPr="00470496">
        <w:rPr>
          <w:rFonts w:ascii="Book Antiqua" w:hAnsi="Book Antiqua" w:cs="宋体"/>
          <w:kern w:val="0"/>
          <w:sz w:val="24"/>
          <w:szCs w:val="24"/>
        </w:rPr>
        <w:t> </w:t>
      </w:r>
      <w:r w:rsidRPr="004F226F">
        <w:rPr>
          <w:rFonts w:ascii="Book Antiqua" w:hAnsi="Book Antiqua" w:cs="宋体"/>
          <w:b/>
          <w:bCs/>
          <w:kern w:val="0"/>
          <w:sz w:val="24"/>
          <w:szCs w:val="24"/>
        </w:rPr>
        <w:t>140</w:t>
      </w:r>
      <w:r w:rsidRPr="004F226F">
        <w:rPr>
          <w:rFonts w:ascii="Book Antiqua" w:hAnsi="Book Antiqua" w:cs="宋体"/>
          <w:kern w:val="0"/>
          <w:sz w:val="24"/>
          <w:szCs w:val="24"/>
        </w:rPr>
        <w:t>: 387-397 [PMID: 24384875 DOI: 10.1007/s00432-013-1577-z]</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32</w:t>
      </w:r>
      <w:r w:rsidRPr="00470496">
        <w:rPr>
          <w:rFonts w:ascii="Book Antiqua" w:hAnsi="Book Antiqua" w:cs="宋体"/>
          <w:kern w:val="0"/>
          <w:sz w:val="24"/>
          <w:szCs w:val="24"/>
        </w:rPr>
        <w:t> </w:t>
      </w:r>
      <w:r w:rsidRPr="004F226F">
        <w:rPr>
          <w:rFonts w:ascii="Book Antiqua" w:hAnsi="Book Antiqua" w:cs="宋体"/>
          <w:b/>
          <w:bCs/>
          <w:kern w:val="0"/>
          <w:sz w:val="24"/>
          <w:szCs w:val="24"/>
        </w:rPr>
        <w:t>Wang W</w:t>
      </w:r>
      <w:r w:rsidRPr="004F226F">
        <w:rPr>
          <w:rFonts w:ascii="Book Antiqua" w:hAnsi="Book Antiqua" w:cs="宋体"/>
          <w:kern w:val="0"/>
          <w:sz w:val="24"/>
          <w:szCs w:val="24"/>
        </w:rPr>
        <w:t>, Dong LP, Zhang N, Zhao CH. Role of cancer stem cell marker CD44 in gastric cancer: a meta-analysis.</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Int</w:t>
      </w:r>
      <w:proofErr w:type="spellEnd"/>
      <w:r w:rsidRPr="004F226F">
        <w:rPr>
          <w:rFonts w:ascii="Book Antiqua" w:hAnsi="Book Antiqua" w:cs="宋体"/>
          <w:i/>
          <w:iCs/>
          <w:kern w:val="0"/>
          <w:sz w:val="24"/>
          <w:szCs w:val="24"/>
        </w:rPr>
        <w:t xml:space="preserve"> J </w:t>
      </w:r>
      <w:proofErr w:type="spellStart"/>
      <w:r w:rsidRPr="004F226F">
        <w:rPr>
          <w:rFonts w:ascii="Book Antiqua" w:hAnsi="Book Antiqua" w:cs="宋体"/>
          <w:i/>
          <w:iCs/>
          <w:kern w:val="0"/>
          <w:sz w:val="24"/>
          <w:szCs w:val="24"/>
        </w:rPr>
        <w:t>Clin</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Exp</w:t>
      </w:r>
      <w:proofErr w:type="spellEnd"/>
      <w:r w:rsidRPr="004F226F">
        <w:rPr>
          <w:rFonts w:ascii="Book Antiqua" w:hAnsi="Book Antiqua" w:cs="宋体"/>
          <w:i/>
          <w:iCs/>
          <w:kern w:val="0"/>
          <w:sz w:val="24"/>
          <w:szCs w:val="24"/>
        </w:rPr>
        <w:t xml:space="preserve"> Med</w:t>
      </w:r>
      <w:r w:rsidRPr="00470496">
        <w:rPr>
          <w:rFonts w:ascii="Book Antiqua" w:hAnsi="Book Antiqua" w:cs="宋体"/>
          <w:kern w:val="0"/>
          <w:sz w:val="24"/>
          <w:szCs w:val="24"/>
        </w:rPr>
        <w:t> </w:t>
      </w:r>
      <w:r w:rsidRPr="004F226F">
        <w:rPr>
          <w:rFonts w:ascii="Book Antiqua" w:hAnsi="Book Antiqua" w:cs="宋体"/>
          <w:kern w:val="0"/>
          <w:sz w:val="24"/>
          <w:szCs w:val="24"/>
        </w:rPr>
        <w:t>2014;</w:t>
      </w:r>
      <w:r w:rsidRPr="00470496">
        <w:rPr>
          <w:rFonts w:ascii="Book Antiqua" w:hAnsi="Book Antiqua" w:cs="宋体"/>
          <w:kern w:val="0"/>
          <w:sz w:val="24"/>
          <w:szCs w:val="24"/>
        </w:rPr>
        <w:t> </w:t>
      </w:r>
      <w:r w:rsidRPr="004F226F">
        <w:rPr>
          <w:rFonts w:ascii="Book Antiqua" w:hAnsi="Book Antiqua" w:cs="宋体"/>
          <w:b/>
          <w:bCs/>
          <w:kern w:val="0"/>
          <w:sz w:val="24"/>
          <w:szCs w:val="24"/>
        </w:rPr>
        <w:t>7</w:t>
      </w:r>
      <w:r w:rsidRPr="004F226F">
        <w:rPr>
          <w:rFonts w:ascii="Book Antiqua" w:hAnsi="Book Antiqua" w:cs="宋体"/>
          <w:kern w:val="0"/>
          <w:sz w:val="24"/>
          <w:szCs w:val="24"/>
        </w:rPr>
        <w:t>: 5059-5066 [PMID: 25664005]</w:t>
      </w:r>
    </w:p>
    <w:p w:rsidR="009F49F7" w:rsidRPr="004F226F" w:rsidRDefault="009F49F7" w:rsidP="009F49F7">
      <w:pPr>
        <w:widowControl/>
        <w:spacing w:line="360" w:lineRule="auto"/>
        <w:rPr>
          <w:rFonts w:ascii="Book Antiqua" w:hAnsi="Book Antiqua" w:cs="宋体"/>
          <w:kern w:val="0"/>
          <w:sz w:val="24"/>
          <w:szCs w:val="24"/>
        </w:rPr>
      </w:pPr>
      <w:proofErr w:type="gramStart"/>
      <w:r w:rsidRPr="004F226F">
        <w:rPr>
          <w:rFonts w:ascii="Book Antiqua" w:hAnsi="Book Antiqua" w:cs="宋体"/>
          <w:kern w:val="0"/>
          <w:sz w:val="24"/>
          <w:szCs w:val="24"/>
        </w:rPr>
        <w:lastRenderedPageBreak/>
        <w:t>33</w:t>
      </w:r>
      <w:r w:rsidRPr="00470496">
        <w:rPr>
          <w:rFonts w:ascii="Book Antiqua" w:hAnsi="Book Antiqua" w:cs="宋体"/>
          <w:kern w:val="0"/>
          <w:sz w:val="24"/>
          <w:szCs w:val="24"/>
        </w:rPr>
        <w:t> </w:t>
      </w:r>
      <w:r w:rsidRPr="004F226F">
        <w:rPr>
          <w:rFonts w:ascii="Book Antiqua" w:hAnsi="Book Antiqua" w:cs="宋体"/>
          <w:b/>
          <w:bCs/>
          <w:kern w:val="0"/>
          <w:sz w:val="24"/>
          <w:szCs w:val="24"/>
        </w:rPr>
        <w:t>Jordan AR</w:t>
      </w:r>
      <w:r w:rsidRPr="004F226F">
        <w:rPr>
          <w:rFonts w:ascii="Book Antiqua" w:hAnsi="Book Antiqua" w:cs="宋体"/>
          <w:kern w:val="0"/>
          <w:sz w:val="24"/>
          <w:szCs w:val="24"/>
        </w:rPr>
        <w:t xml:space="preserve">, Racine RR, </w:t>
      </w:r>
      <w:proofErr w:type="spellStart"/>
      <w:r w:rsidRPr="004F226F">
        <w:rPr>
          <w:rFonts w:ascii="Book Antiqua" w:hAnsi="Book Antiqua" w:cs="宋体"/>
          <w:kern w:val="0"/>
          <w:sz w:val="24"/>
          <w:szCs w:val="24"/>
        </w:rPr>
        <w:t>Hennig</w:t>
      </w:r>
      <w:proofErr w:type="spellEnd"/>
      <w:r w:rsidRPr="004F226F">
        <w:rPr>
          <w:rFonts w:ascii="Book Antiqua" w:hAnsi="Book Antiqua" w:cs="宋体"/>
          <w:kern w:val="0"/>
          <w:sz w:val="24"/>
          <w:szCs w:val="24"/>
        </w:rPr>
        <w:t xml:space="preserve"> MJ, </w:t>
      </w:r>
      <w:proofErr w:type="spellStart"/>
      <w:r w:rsidRPr="004F226F">
        <w:rPr>
          <w:rFonts w:ascii="Book Antiqua" w:hAnsi="Book Antiqua" w:cs="宋体"/>
          <w:kern w:val="0"/>
          <w:sz w:val="24"/>
          <w:szCs w:val="24"/>
        </w:rPr>
        <w:t>Lokeshwar</w:t>
      </w:r>
      <w:proofErr w:type="spellEnd"/>
      <w:r w:rsidRPr="004F226F">
        <w:rPr>
          <w:rFonts w:ascii="Book Antiqua" w:hAnsi="Book Antiqua" w:cs="宋体"/>
          <w:kern w:val="0"/>
          <w:sz w:val="24"/>
          <w:szCs w:val="24"/>
        </w:rPr>
        <w:t xml:space="preserve"> VB.</w:t>
      </w:r>
      <w:proofErr w:type="gramEnd"/>
      <w:r w:rsidRPr="004F226F">
        <w:rPr>
          <w:rFonts w:ascii="Book Antiqua" w:hAnsi="Book Antiqua" w:cs="宋体"/>
          <w:kern w:val="0"/>
          <w:sz w:val="24"/>
          <w:szCs w:val="24"/>
        </w:rPr>
        <w:t xml:space="preserve"> </w:t>
      </w:r>
      <w:proofErr w:type="gramStart"/>
      <w:r w:rsidRPr="004F226F">
        <w:rPr>
          <w:rFonts w:ascii="Book Antiqua" w:hAnsi="Book Antiqua" w:cs="宋体"/>
          <w:kern w:val="0"/>
          <w:sz w:val="24"/>
          <w:szCs w:val="24"/>
        </w:rPr>
        <w:t>The Role of CD44 in Disease Pathophysiology and Targeted Treatment.</w:t>
      </w:r>
      <w:proofErr w:type="gramEnd"/>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Front </w:t>
      </w:r>
      <w:proofErr w:type="spellStart"/>
      <w:r w:rsidRPr="004F226F">
        <w:rPr>
          <w:rFonts w:ascii="Book Antiqua" w:hAnsi="Book Antiqua" w:cs="宋体"/>
          <w:i/>
          <w:iCs/>
          <w:kern w:val="0"/>
          <w:sz w:val="24"/>
          <w:szCs w:val="24"/>
        </w:rPr>
        <w:t>Immunol</w:t>
      </w:r>
      <w:proofErr w:type="spellEnd"/>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6</w:t>
      </w:r>
      <w:r w:rsidRPr="004F226F">
        <w:rPr>
          <w:rFonts w:ascii="Book Antiqua" w:hAnsi="Book Antiqua" w:cs="宋体"/>
          <w:kern w:val="0"/>
          <w:sz w:val="24"/>
          <w:szCs w:val="24"/>
        </w:rPr>
        <w:t>: 182 [PMID: 25954275 DOI: 10.3389/fimmu.2015.00182]</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34</w:t>
      </w:r>
      <w:r w:rsidRPr="00470496">
        <w:rPr>
          <w:rFonts w:ascii="Book Antiqua" w:hAnsi="Book Antiqua" w:cs="宋体"/>
          <w:kern w:val="0"/>
          <w:sz w:val="24"/>
          <w:szCs w:val="24"/>
        </w:rPr>
        <w:t> </w:t>
      </w:r>
      <w:r w:rsidRPr="004F226F">
        <w:rPr>
          <w:rFonts w:ascii="Book Antiqua" w:hAnsi="Book Antiqua" w:cs="宋体"/>
          <w:b/>
          <w:bCs/>
          <w:kern w:val="0"/>
          <w:sz w:val="24"/>
          <w:szCs w:val="24"/>
        </w:rPr>
        <w:t>Jiang Y</w:t>
      </w:r>
      <w:r w:rsidRPr="004F226F">
        <w:rPr>
          <w:rFonts w:ascii="Book Antiqua" w:hAnsi="Book Antiqua" w:cs="宋体"/>
          <w:kern w:val="0"/>
          <w:sz w:val="24"/>
          <w:szCs w:val="24"/>
        </w:rPr>
        <w:t>, He Y, Li H, Li HN, Zhang L, Hu W, Sun YM, Chen FL, Jin XM. Expressions of putative cancer stem cell markers ABCB1, ABCG2, and CD133 are correlated with the degree of differentiation of gastric cancer.</w:t>
      </w:r>
      <w:r w:rsidRPr="00470496">
        <w:rPr>
          <w:rFonts w:ascii="Book Antiqua" w:hAnsi="Book Antiqua" w:cs="宋体"/>
          <w:kern w:val="0"/>
          <w:sz w:val="24"/>
          <w:szCs w:val="24"/>
        </w:rPr>
        <w:t> </w:t>
      </w:r>
      <w:r w:rsidRPr="004F226F">
        <w:rPr>
          <w:rFonts w:ascii="Book Antiqua" w:hAnsi="Book Antiqua" w:cs="宋体"/>
          <w:i/>
          <w:iCs/>
          <w:kern w:val="0"/>
          <w:sz w:val="24"/>
          <w:szCs w:val="24"/>
        </w:rPr>
        <w:t>Gastric Cancer</w:t>
      </w:r>
      <w:r w:rsidRPr="00470496">
        <w:rPr>
          <w:rFonts w:ascii="Book Antiqua" w:hAnsi="Book Antiqua" w:cs="宋体"/>
          <w:kern w:val="0"/>
          <w:sz w:val="24"/>
          <w:szCs w:val="24"/>
        </w:rPr>
        <w:t> </w:t>
      </w:r>
      <w:r w:rsidRPr="004F226F">
        <w:rPr>
          <w:rFonts w:ascii="Book Antiqua" w:hAnsi="Book Antiqua" w:cs="宋体"/>
          <w:kern w:val="0"/>
          <w:sz w:val="24"/>
          <w:szCs w:val="24"/>
        </w:rPr>
        <w:t>2012;</w:t>
      </w:r>
      <w:r w:rsidRPr="00470496">
        <w:rPr>
          <w:rFonts w:ascii="Book Antiqua" w:hAnsi="Book Antiqua" w:cs="宋体"/>
          <w:kern w:val="0"/>
          <w:sz w:val="24"/>
          <w:szCs w:val="24"/>
        </w:rPr>
        <w:t> </w:t>
      </w:r>
      <w:r w:rsidRPr="004F226F">
        <w:rPr>
          <w:rFonts w:ascii="Book Antiqua" w:hAnsi="Book Antiqua" w:cs="宋体"/>
          <w:b/>
          <w:bCs/>
          <w:kern w:val="0"/>
          <w:sz w:val="24"/>
          <w:szCs w:val="24"/>
        </w:rPr>
        <w:t>15</w:t>
      </w:r>
      <w:r w:rsidRPr="004F226F">
        <w:rPr>
          <w:rFonts w:ascii="Book Antiqua" w:hAnsi="Book Antiqua" w:cs="宋体"/>
          <w:kern w:val="0"/>
          <w:sz w:val="24"/>
          <w:szCs w:val="24"/>
        </w:rPr>
        <w:t>: 440-450 [PMID: 22395309 DOI: 10.1007/s10120-012-0140-y]</w:t>
      </w:r>
    </w:p>
    <w:p w:rsidR="009F49F7" w:rsidRPr="004F226F" w:rsidRDefault="009F49F7" w:rsidP="009F49F7">
      <w:pPr>
        <w:widowControl/>
        <w:spacing w:line="360" w:lineRule="auto"/>
        <w:rPr>
          <w:rFonts w:ascii="Book Antiqua" w:hAnsi="Book Antiqua" w:cs="宋体"/>
          <w:kern w:val="0"/>
          <w:sz w:val="24"/>
          <w:szCs w:val="24"/>
        </w:rPr>
      </w:pPr>
      <w:proofErr w:type="gramStart"/>
      <w:r w:rsidRPr="004F226F">
        <w:rPr>
          <w:rFonts w:ascii="Book Antiqua" w:hAnsi="Book Antiqua" w:cs="宋体"/>
          <w:kern w:val="0"/>
          <w:sz w:val="24"/>
          <w:szCs w:val="24"/>
        </w:rPr>
        <w:t>35</w:t>
      </w:r>
      <w:r w:rsidRPr="00470496">
        <w:rPr>
          <w:rFonts w:ascii="Book Antiqua" w:hAnsi="Book Antiqua" w:cs="宋体"/>
          <w:kern w:val="0"/>
          <w:sz w:val="24"/>
          <w:szCs w:val="24"/>
        </w:rPr>
        <w:t> </w:t>
      </w:r>
      <w:r w:rsidRPr="004F226F">
        <w:rPr>
          <w:rFonts w:ascii="Book Antiqua" w:hAnsi="Book Antiqua" w:cs="宋体"/>
          <w:b/>
          <w:bCs/>
          <w:kern w:val="0"/>
          <w:sz w:val="24"/>
          <w:szCs w:val="24"/>
        </w:rPr>
        <w:t>Westover D</w:t>
      </w:r>
      <w:r w:rsidRPr="004F226F">
        <w:rPr>
          <w:rFonts w:ascii="Book Antiqua" w:hAnsi="Book Antiqua" w:cs="宋体"/>
          <w:kern w:val="0"/>
          <w:sz w:val="24"/>
          <w:szCs w:val="24"/>
        </w:rPr>
        <w:t>, Li F.</w:t>
      </w:r>
      <w:proofErr w:type="gramEnd"/>
      <w:r w:rsidRPr="004F226F">
        <w:rPr>
          <w:rFonts w:ascii="Book Antiqua" w:hAnsi="Book Antiqua" w:cs="宋体"/>
          <w:kern w:val="0"/>
          <w:sz w:val="24"/>
          <w:szCs w:val="24"/>
        </w:rPr>
        <w:t xml:space="preserve"> </w:t>
      </w:r>
      <w:proofErr w:type="gramStart"/>
      <w:r w:rsidRPr="004F226F">
        <w:rPr>
          <w:rFonts w:ascii="Book Antiqua" w:hAnsi="Book Antiqua" w:cs="宋体"/>
          <w:kern w:val="0"/>
          <w:sz w:val="24"/>
          <w:szCs w:val="24"/>
        </w:rPr>
        <w:t>New trends for overcoming ABCG2/BCRP-mediated resistance to cancer therapies.</w:t>
      </w:r>
      <w:proofErr w:type="gramEnd"/>
      <w:r w:rsidRPr="00470496">
        <w:rPr>
          <w:rFonts w:ascii="Book Antiqua" w:hAnsi="Book Antiqua" w:cs="宋体"/>
          <w:kern w:val="0"/>
          <w:sz w:val="24"/>
          <w:szCs w:val="24"/>
        </w:rPr>
        <w:t> </w:t>
      </w:r>
      <w:r w:rsidRPr="004F226F">
        <w:rPr>
          <w:rFonts w:ascii="Book Antiqua" w:hAnsi="Book Antiqua" w:cs="宋体"/>
          <w:i/>
          <w:iCs/>
          <w:kern w:val="0"/>
          <w:sz w:val="24"/>
          <w:szCs w:val="24"/>
        </w:rPr>
        <w:t xml:space="preserve">J </w:t>
      </w:r>
      <w:proofErr w:type="spellStart"/>
      <w:r w:rsidRPr="004F226F">
        <w:rPr>
          <w:rFonts w:ascii="Book Antiqua" w:hAnsi="Book Antiqua" w:cs="宋体"/>
          <w:i/>
          <w:iCs/>
          <w:kern w:val="0"/>
          <w:sz w:val="24"/>
          <w:szCs w:val="24"/>
        </w:rPr>
        <w:t>Exp</w:t>
      </w:r>
      <w:proofErr w:type="spellEnd"/>
      <w:r w:rsidRPr="004F226F">
        <w:rPr>
          <w:rFonts w:ascii="Book Antiqua" w:hAnsi="Book Antiqua" w:cs="宋体"/>
          <w:i/>
          <w:iCs/>
          <w:kern w:val="0"/>
          <w:sz w:val="24"/>
          <w:szCs w:val="24"/>
        </w:rPr>
        <w:t xml:space="preserve"> </w:t>
      </w:r>
      <w:proofErr w:type="spellStart"/>
      <w:r w:rsidRPr="004F226F">
        <w:rPr>
          <w:rFonts w:ascii="Book Antiqua" w:hAnsi="Book Antiqua" w:cs="宋体"/>
          <w:i/>
          <w:iCs/>
          <w:kern w:val="0"/>
          <w:sz w:val="24"/>
          <w:szCs w:val="24"/>
        </w:rPr>
        <w:t>Clin</w:t>
      </w:r>
      <w:proofErr w:type="spellEnd"/>
      <w:r w:rsidRPr="004F226F">
        <w:rPr>
          <w:rFonts w:ascii="Book Antiqua" w:hAnsi="Book Antiqua" w:cs="宋体"/>
          <w:i/>
          <w:iCs/>
          <w:kern w:val="0"/>
          <w:sz w:val="24"/>
          <w:szCs w:val="24"/>
        </w:rPr>
        <w:t xml:space="preserve"> Cancer Res</w:t>
      </w:r>
      <w:r w:rsidRPr="00470496">
        <w:rPr>
          <w:rFonts w:ascii="Book Antiqua" w:hAnsi="Book Antiqua" w:cs="宋体"/>
          <w:kern w:val="0"/>
          <w:sz w:val="24"/>
          <w:szCs w:val="24"/>
        </w:rPr>
        <w:t> </w:t>
      </w:r>
      <w:r w:rsidRPr="004F226F">
        <w:rPr>
          <w:rFonts w:ascii="Book Antiqua" w:hAnsi="Book Antiqua" w:cs="宋体"/>
          <w:kern w:val="0"/>
          <w:sz w:val="24"/>
          <w:szCs w:val="24"/>
        </w:rPr>
        <w:t>2015;</w:t>
      </w:r>
      <w:r w:rsidRPr="00470496">
        <w:rPr>
          <w:rFonts w:ascii="Book Antiqua" w:hAnsi="Book Antiqua" w:cs="宋体"/>
          <w:kern w:val="0"/>
          <w:sz w:val="24"/>
          <w:szCs w:val="24"/>
        </w:rPr>
        <w:t> </w:t>
      </w:r>
      <w:r w:rsidRPr="004F226F">
        <w:rPr>
          <w:rFonts w:ascii="Book Antiqua" w:hAnsi="Book Antiqua" w:cs="宋体"/>
          <w:b/>
          <w:bCs/>
          <w:kern w:val="0"/>
          <w:sz w:val="24"/>
          <w:szCs w:val="24"/>
        </w:rPr>
        <w:t>34</w:t>
      </w:r>
      <w:r w:rsidRPr="004F226F">
        <w:rPr>
          <w:rFonts w:ascii="Book Antiqua" w:hAnsi="Book Antiqua" w:cs="宋体"/>
          <w:kern w:val="0"/>
          <w:sz w:val="24"/>
          <w:szCs w:val="24"/>
        </w:rPr>
        <w:t>: 159 [PMID: 26714461 DOI: 10.1186/s13046-015-0275-x]</w:t>
      </w:r>
    </w:p>
    <w:p w:rsidR="009F49F7" w:rsidRPr="004F226F" w:rsidRDefault="009F49F7" w:rsidP="009F49F7">
      <w:pPr>
        <w:widowControl/>
        <w:spacing w:line="360" w:lineRule="auto"/>
        <w:rPr>
          <w:rFonts w:ascii="Book Antiqua" w:hAnsi="Book Antiqua" w:cs="宋体"/>
          <w:kern w:val="0"/>
          <w:sz w:val="24"/>
          <w:szCs w:val="24"/>
        </w:rPr>
      </w:pPr>
      <w:r w:rsidRPr="004F226F">
        <w:rPr>
          <w:rFonts w:ascii="Book Antiqua" w:hAnsi="Book Antiqua" w:cs="宋体"/>
          <w:kern w:val="0"/>
          <w:sz w:val="24"/>
          <w:szCs w:val="24"/>
        </w:rPr>
        <w:t>36</w:t>
      </w:r>
      <w:r w:rsidRPr="00470496">
        <w:rPr>
          <w:rFonts w:ascii="Book Antiqua" w:hAnsi="Book Antiqua" w:cs="宋体"/>
          <w:kern w:val="0"/>
          <w:sz w:val="24"/>
          <w:szCs w:val="24"/>
        </w:rPr>
        <w:t> </w:t>
      </w:r>
      <w:r w:rsidRPr="004F226F">
        <w:rPr>
          <w:rFonts w:ascii="Book Antiqua" w:hAnsi="Book Antiqua" w:cs="宋体"/>
          <w:b/>
          <w:bCs/>
          <w:kern w:val="0"/>
          <w:sz w:val="24"/>
          <w:szCs w:val="24"/>
        </w:rPr>
        <w:t>Wee B</w:t>
      </w:r>
      <w:r w:rsidRPr="004F226F">
        <w:rPr>
          <w:rFonts w:ascii="Book Antiqua" w:hAnsi="Book Antiqua" w:cs="宋体"/>
          <w:kern w:val="0"/>
          <w:sz w:val="24"/>
          <w:szCs w:val="24"/>
        </w:rPr>
        <w:t xml:space="preserve">, </w:t>
      </w:r>
      <w:proofErr w:type="spellStart"/>
      <w:r w:rsidRPr="004F226F">
        <w:rPr>
          <w:rFonts w:ascii="Book Antiqua" w:hAnsi="Book Antiqua" w:cs="宋体"/>
          <w:kern w:val="0"/>
          <w:sz w:val="24"/>
          <w:szCs w:val="24"/>
        </w:rPr>
        <w:t>Pietras</w:t>
      </w:r>
      <w:proofErr w:type="spellEnd"/>
      <w:r w:rsidRPr="004F226F">
        <w:rPr>
          <w:rFonts w:ascii="Book Antiqua" w:hAnsi="Book Antiqua" w:cs="宋体"/>
          <w:kern w:val="0"/>
          <w:sz w:val="24"/>
          <w:szCs w:val="24"/>
        </w:rPr>
        <w:t xml:space="preserve"> A, Ozawa T, </w:t>
      </w:r>
      <w:proofErr w:type="spellStart"/>
      <w:r w:rsidRPr="004F226F">
        <w:rPr>
          <w:rFonts w:ascii="Book Antiqua" w:hAnsi="Book Antiqua" w:cs="宋体"/>
          <w:kern w:val="0"/>
          <w:sz w:val="24"/>
          <w:szCs w:val="24"/>
        </w:rPr>
        <w:t>Bazzoli</w:t>
      </w:r>
      <w:proofErr w:type="spellEnd"/>
      <w:r w:rsidRPr="004F226F">
        <w:rPr>
          <w:rFonts w:ascii="Book Antiqua" w:hAnsi="Book Antiqua" w:cs="宋体"/>
          <w:kern w:val="0"/>
          <w:sz w:val="24"/>
          <w:szCs w:val="24"/>
        </w:rPr>
        <w:t xml:space="preserve"> E, </w:t>
      </w:r>
      <w:proofErr w:type="spellStart"/>
      <w:r w:rsidRPr="004F226F">
        <w:rPr>
          <w:rFonts w:ascii="Book Antiqua" w:hAnsi="Book Antiqua" w:cs="宋体"/>
          <w:kern w:val="0"/>
          <w:sz w:val="24"/>
          <w:szCs w:val="24"/>
        </w:rPr>
        <w:t>Podlaha</w:t>
      </w:r>
      <w:proofErr w:type="spellEnd"/>
      <w:r w:rsidRPr="004F226F">
        <w:rPr>
          <w:rFonts w:ascii="Book Antiqua" w:hAnsi="Book Antiqua" w:cs="宋体"/>
          <w:kern w:val="0"/>
          <w:sz w:val="24"/>
          <w:szCs w:val="24"/>
        </w:rPr>
        <w:t xml:space="preserve"> O, </w:t>
      </w:r>
      <w:proofErr w:type="spellStart"/>
      <w:r w:rsidRPr="004F226F">
        <w:rPr>
          <w:rFonts w:ascii="Book Antiqua" w:hAnsi="Book Antiqua" w:cs="宋体"/>
          <w:kern w:val="0"/>
          <w:sz w:val="24"/>
          <w:szCs w:val="24"/>
        </w:rPr>
        <w:t>Antczak</w:t>
      </w:r>
      <w:proofErr w:type="spellEnd"/>
      <w:r w:rsidRPr="004F226F">
        <w:rPr>
          <w:rFonts w:ascii="Book Antiqua" w:hAnsi="Book Antiqua" w:cs="宋体"/>
          <w:kern w:val="0"/>
          <w:sz w:val="24"/>
          <w:szCs w:val="24"/>
        </w:rPr>
        <w:t xml:space="preserve"> C, </w:t>
      </w:r>
      <w:proofErr w:type="spellStart"/>
      <w:r w:rsidRPr="004F226F">
        <w:rPr>
          <w:rFonts w:ascii="Book Antiqua" w:hAnsi="Book Antiqua" w:cs="宋体"/>
          <w:kern w:val="0"/>
          <w:sz w:val="24"/>
          <w:szCs w:val="24"/>
        </w:rPr>
        <w:t>Westermark</w:t>
      </w:r>
      <w:proofErr w:type="spellEnd"/>
      <w:r w:rsidRPr="004F226F">
        <w:rPr>
          <w:rFonts w:ascii="Book Antiqua" w:hAnsi="Book Antiqua" w:cs="宋体"/>
          <w:kern w:val="0"/>
          <w:sz w:val="24"/>
          <w:szCs w:val="24"/>
        </w:rPr>
        <w:t xml:space="preserve"> B, </w:t>
      </w:r>
      <w:proofErr w:type="spellStart"/>
      <w:r w:rsidRPr="004F226F">
        <w:rPr>
          <w:rFonts w:ascii="Book Antiqua" w:hAnsi="Book Antiqua" w:cs="宋体"/>
          <w:kern w:val="0"/>
          <w:sz w:val="24"/>
          <w:szCs w:val="24"/>
        </w:rPr>
        <w:t>Nelander</w:t>
      </w:r>
      <w:proofErr w:type="spellEnd"/>
      <w:r w:rsidRPr="004F226F">
        <w:rPr>
          <w:rFonts w:ascii="Book Antiqua" w:hAnsi="Book Antiqua" w:cs="宋体"/>
          <w:kern w:val="0"/>
          <w:sz w:val="24"/>
          <w:szCs w:val="24"/>
        </w:rPr>
        <w:t xml:space="preserve"> S, </w:t>
      </w:r>
      <w:proofErr w:type="spellStart"/>
      <w:r w:rsidRPr="004F226F">
        <w:rPr>
          <w:rFonts w:ascii="Book Antiqua" w:hAnsi="Book Antiqua" w:cs="宋体"/>
          <w:kern w:val="0"/>
          <w:sz w:val="24"/>
          <w:szCs w:val="24"/>
        </w:rPr>
        <w:t>Uhrbom</w:t>
      </w:r>
      <w:proofErr w:type="spellEnd"/>
      <w:r w:rsidRPr="004F226F">
        <w:rPr>
          <w:rFonts w:ascii="Book Antiqua" w:hAnsi="Book Antiqua" w:cs="宋体"/>
          <w:kern w:val="0"/>
          <w:sz w:val="24"/>
          <w:szCs w:val="24"/>
        </w:rPr>
        <w:t xml:space="preserve"> L, Forsberg-Nilsson K, </w:t>
      </w:r>
      <w:proofErr w:type="spellStart"/>
      <w:r w:rsidRPr="004F226F">
        <w:rPr>
          <w:rFonts w:ascii="Book Antiqua" w:hAnsi="Book Antiqua" w:cs="宋体"/>
          <w:kern w:val="0"/>
          <w:sz w:val="24"/>
          <w:szCs w:val="24"/>
        </w:rPr>
        <w:t>Djaballah</w:t>
      </w:r>
      <w:proofErr w:type="spellEnd"/>
      <w:r w:rsidRPr="004F226F">
        <w:rPr>
          <w:rFonts w:ascii="Book Antiqua" w:hAnsi="Book Antiqua" w:cs="宋体"/>
          <w:kern w:val="0"/>
          <w:sz w:val="24"/>
          <w:szCs w:val="24"/>
        </w:rPr>
        <w:t xml:space="preserve"> H, </w:t>
      </w:r>
      <w:proofErr w:type="spellStart"/>
      <w:r w:rsidRPr="004F226F">
        <w:rPr>
          <w:rFonts w:ascii="Book Antiqua" w:hAnsi="Book Antiqua" w:cs="宋体"/>
          <w:kern w:val="0"/>
          <w:sz w:val="24"/>
          <w:szCs w:val="24"/>
        </w:rPr>
        <w:t>Michor</w:t>
      </w:r>
      <w:proofErr w:type="spellEnd"/>
      <w:r w:rsidRPr="004F226F">
        <w:rPr>
          <w:rFonts w:ascii="Book Antiqua" w:hAnsi="Book Antiqua" w:cs="宋体"/>
          <w:kern w:val="0"/>
          <w:sz w:val="24"/>
          <w:szCs w:val="24"/>
        </w:rPr>
        <w:t xml:space="preserve"> F, Holland EC. ABCG2 regulates self-renewal and stem cell marker expression but not </w:t>
      </w:r>
      <w:proofErr w:type="spellStart"/>
      <w:r w:rsidRPr="004F226F">
        <w:rPr>
          <w:rFonts w:ascii="Book Antiqua" w:hAnsi="Book Antiqua" w:cs="宋体"/>
          <w:kern w:val="0"/>
          <w:sz w:val="24"/>
          <w:szCs w:val="24"/>
        </w:rPr>
        <w:t>tumorigenicity</w:t>
      </w:r>
      <w:proofErr w:type="spellEnd"/>
      <w:r w:rsidRPr="004F226F">
        <w:rPr>
          <w:rFonts w:ascii="Book Antiqua" w:hAnsi="Book Antiqua" w:cs="宋体"/>
          <w:kern w:val="0"/>
          <w:sz w:val="24"/>
          <w:szCs w:val="24"/>
        </w:rPr>
        <w:t xml:space="preserve"> or radiation resistance of glioma cells.</w:t>
      </w:r>
      <w:r w:rsidRPr="00470496">
        <w:rPr>
          <w:rFonts w:ascii="Book Antiqua" w:hAnsi="Book Antiqua" w:cs="宋体"/>
          <w:kern w:val="0"/>
          <w:sz w:val="24"/>
          <w:szCs w:val="24"/>
        </w:rPr>
        <w:t> </w:t>
      </w:r>
      <w:proofErr w:type="spellStart"/>
      <w:r w:rsidRPr="004F226F">
        <w:rPr>
          <w:rFonts w:ascii="Book Antiqua" w:hAnsi="Book Antiqua" w:cs="宋体"/>
          <w:i/>
          <w:iCs/>
          <w:kern w:val="0"/>
          <w:sz w:val="24"/>
          <w:szCs w:val="24"/>
        </w:rPr>
        <w:t>Sci</w:t>
      </w:r>
      <w:proofErr w:type="spellEnd"/>
      <w:r w:rsidRPr="004F226F">
        <w:rPr>
          <w:rFonts w:ascii="Book Antiqua" w:hAnsi="Book Antiqua" w:cs="宋体"/>
          <w:i/>
          <w:iCs/>
          <w:kern w:val="0"/>
          <w:sz w:val="24"/>
          <w:szCs w:val="24"/>
        </w:rPr>
        <w:t xml:space="preserve"> Rep</w:t>
      </w:r>
      <w:r w:rsidRPr="00470496">
        <w:rPr>
          <w:rFonts w:ascii="Book Antiqua" w:hAnsi="Book Antiqua" w:cs="宋体"/>
          <w:kern w:val="0"/>
          <w:sz w:val="24"/>
          <w:szCs w:val="24"/>
        </w:rPr>
        <w:t> </w:t>
      </w:r>
      <w:r w:rsidRPr="004F226F">
        <w:rPr>
          <w:rFonts w:ascii="Book Antiqua" w:hAnsi="Book Antiqua" w:cs="宋体"/>
          <w:kern w:val="0"/>
          <w:sz w:val="24"/>
          <w:szCs w:val="24"/>
        </w:rPr>
        <w:t>2016;</w:t>
      </w:r>
      <w:r w:rsidRPr="00470496">
        <w:rPr>
          <w:rFonts w:ascii="Book Antiqua" w:hAnsi="Book Antiqua" w:cs="宋体"/>
          <w:kern w:val="0"/>
          <w:sz w:val="24"/>
          <w:szCs w:val="24"/>
        </w:rPr>
        <w:t> </w:t>
      </w:r>
      <w:r w:rsidRPr="004F226F">
        <w:rPr>
          <w:rFonts w:ascii="Book Antiqua" w:hAnsi="Book Antiqua" w:cs="宋体"/>
          <w:b/>
          <w:bCs/>
          <w:kern w:val="0"/>
          <w:sz w:val="24"/>
          <w:szCs w:val="24"/>
        </w:rPr>
        <w:t>6</w:t>
      </w:r>
      <w:r w:rsidRPr="004F226F">
        <w:rPr>
          <w:rFonts w:ascii="Book Antiqua" w:hAnsi="Book Antiqua" w:cs="宋体"/>
          <w:kern w:val="0"/>
          <w:sz w:val="24"/>
          <w:szCs w:val="24"/>
        </w:rPr>
        <w:t>: 25956 [PMID: 27456282 DOI: 10.1038/srep25956]</w:t>
      </w:r>
    </w:p>
    <w:p w:rsidR="009F49F7" w:rsidRPr="00470496" w:rsidRDefault="009F49F7" w:rsidP="00070AFD">
      <w:pPr>
        <w:wordWrap w:val="0"/>
        <w:spacing w:line="360" w:lineRule="auto"/>
        <w:ind w:left="390" w:hangingChars="150" w:hanging="390"/>
        <w:jc w:val="right"/>
        <w:rPr>
          <w:rFonts w:ascii="Book Antiqua" w:hAnsi="Book Antiqua"/>
          <w:b/>
          <w:bCs/>
          <w:sz w:val="24"/>
        </w:rPr>
      </w:pPr>
      <w:bookmarkStart w:id="834" w:name="OLE_LINK51"/>
      <w:bookmarkStart w:id="835" w:name="OLE_LINK120"/>
      <w:bookmarkStart w:id="836" w:name="OLE_LINK148"/>
      <w:bookmarkStart w:id="837" w:name="OLE_LINK320"/>
      <w:bookmarkStart w:id="838" w:name="OLE_LINK387"/>
      <w:bookmarkStart w:id="839" w:name="OLE_LINK183"/>
      <w:bookmarkStart w:id="840" w:name="OLE_LINK254"/>
      <w:bookmarkStart w:id="841" w:name="OLE_LINK149"/>
      <w:bookmarkStart w:id="842" w:name="OLE_LINK225"/>
      <w:bookmarkStart w:id="843" w:name="OLE_LINK226"/>
      <w:bookmarkStart w:id="844" w:name="OLE_LINK212"/>
      <w:bookmarkStart w:id="845" w:name="OLE_LINK250"/>
      <w:bookmarkStart w:id="846" w:name="OLE_LINK281"/>
      <w:bookmarkStart w:id="847" w:name="OLE_LINK240"/>
      <w:bookmarkStart w:id="848" w:name="OLE_LINK282"/>
      <w:bookmarkStart w:id="849" w:name="OLE_LINK313"/>
      <w:bookmarkStart w:id="850" w:name="OLE_LINK304"/>
      <w:bookmarkStart w:id="851" w:name="OLE_LINK321"/>
      <w:bookmarkStart w:id="852" w:name="OLE_LINK385"/>
      <w:bookmarkStart w:id="853" w:name="OLE_LINK400"/>
      <w:bookmarkStart w:id="854" w:name="OLE_LINK346"/>
      <w:bookmarkStart w:id="855" w:name="OLE_LINK371"/>
      <w:bookmarkStart w:id="856" w:name="OLE_LINK334"/>
      <w:bookmarkStart w:id="857" w:name="OLE_LINK1830"/>
      <w:bookmarkStart w:id="858" w:name="OLE_LINK457"/>
      <w:bookmarkStart w:id="859" w:name="OLE_LINK288"/>
      <w:bookmarkStart w:id="860" w:name="OLE_LINK384"/>
      <w:bookmarkStart w:id="861" w:name="OLE_LINK379"/>
      <w:bookmarkStart w:id="862" w:name="OLE_LINK303"/>
      <w:bookmarkStart w:id="863" w:name="OLE_LINK450"/>
      <w:bookmarkStart w:id="864" w:name="OLE_LINK489"/>
      <w:bookmarkStart w:id="865" w:name="OLE_LINK535"/>
      <w:bookmarkStart w:id="866" w:name="OLE_LINK648"/>
      <w:bookmarkStart w:id="867" w:name="OLE_LINK686"/>
      <w:bookmarkStart w:id="868" w:name="OLE_LINK430"/>
      <w:bookmarkStart w:id="869" w:name="OLE_LINK471"/>
      <w:bookmarkStart w:id="870" w:name="OLE_LINK462"/>
      <w:bookmarkStart w:id="871" w:name="OLE_LINK519"/>
      <w:bookmarkStart w:id="872" w:name="OLE_LINK575"/>
      <w:bookmarkStart w:id="873" w:name="OLE_LINK491"/>
      <w:bookmarkStart w:id="874" w:name="OLE_LINK532"/>
      <w:bookmarkStart w:id="875" w:name="OLE_LINK572"/>
      <w:bookmarkStart w:id="876" w:name="OLE_LINK574"/>
      <w:bookmarkStart w:id="877" w:name="OLE_LINK480"/>
      <w:bookmarkStart w:id="878" w:name="OLE_LINK567"/>
      <w:bookmarkStart w:id="879" w:name="OLE_LINK2700"/>
      <w:bookmarkStart w:id="880" w:name="OLE_LINK581"/>
      <w:bookmarkStart w:id="881" w:name="OLE_LINK639"/>
      <w:bookmarkStart w:id="882" w:name="OLE_LINK688"/>
      <w:bookmarkStart w:id="883" w:name="OLE_LINK722"/>
      <w:bookmarkStart w:id="884" w:name="OLE_LINK542"/>
      <w:bookmarkStart w:id="885" w:name="OLE_LINK589"/>
      <w:bookmarkStart w:id="886" w:name="OLE_LINK582"/>
      <w:bookmarkStart w:id="887" w:name="OLE_LINK640"/>
      <w:bookmarkStart w:id="888" w:name="OLE_LINK714"/>
      <w:bookmarkStart w:id="889" w:name="OLE_LINK593"/>
      <w:bookmarkStart w:id="890" w:name="OLE_LINK716"/>
      <w:bookmarkStart w:id="891" w:name="OLE_LINK770"/>
      <w:bookmarkStart w:id="892" w:name="OLE_LINK801"/>
      <w:bookmarkStart w:id="893" w:name="OLE_LINK660"/>
      <w:bookmarkStart w:id="894" w:name="OLE_LINK739"/>
      <w:bookmarkStart w:id="895" w:name="OLE_LINK781"/>
      <w:bookmarkStart w:id="896" w:name="OLE_LINK833"/>
      <w:bookmarkStart w:id="897" w:name="OLE_LINK642"/>
      <w:bookmarkStart w:id="898" w:name="OLE_LINK700"/>
      <w:bookmarkStart w:id="899" w:name="OLE_LINK792"/>
      <w:bookmarkStart w:id="900" w:name="OLE_LINK2882"/>
      <w:bookmarkStart w:id="901" w:name="OLE_LINK836"/>
      <w:bookmarkStart w:id="902" w:name="OLE_LINK889"/>
      <w:bookmarkStart w:id="903" w:name="OLE_LINK782"/>
      <w:bookmarkStart w:id="904" w:name="OLE_LINK826"/>
      <w:bookmarkStart w:id="905" w:name="OLE_LINK865"/>
      <w:bookmarkStart w:id="906" w:name="OLE_LINK2898"/>
      <w:bookmarkStart w:id="907" w:name="OLE_LINK856"/>
      <w:bookmarkStart w:id="908" w:name="OLE_LINK908"/>
      <w:bookmarkStart w:id="909" w:name="OLE_LINK980"/>
      <w:bookmarkStart w:id="910" w:name="OLE_LINK1018"/>
      <w:bookmarkStart w:id="911" w:name="OLE_LINK1049"/>
      <w:bookmarkStart w:id="912" w:name="OLE_LINK1076"/>
      <w:bookmarkStart w:id="913" w:name="OLE_LINK1106"/>
      <w:bookmarkStart w:id="914" w:name="OLE_LINK891"/>
      <w:bookmarkStart w:id="915" w:name="OLE_LINK943"/>
      <w:bookmarkStart w:id="916" w:name="OLE_LINK981"/>
      <w:bookmarkStart w:id="917" w:name="OLE_LINK1030"/>
      <w:bookmarkStart w:id="918" w:name="OLE_LINK847"/>
      <w:bookmarkStart w:id="919" w:name="OLE_LINK909"/>
      <w:bookmarkStart w:id="920" w:name="OLE_LINK898"/>
      <w:bookmarkStart w:id="921" w:name="OLE_LINK906"/>
      <w:bookmarkStart w:id="922" w:name="OLE_LINK992"/>
      <w:bookmarkStart w:id="923" w:name="OLE_LINK993"/>
      <w:bookmarkStart w:id="924" w:name="OLE_LINK1052"/>
      <w:bookmarkStart w:id="925" w:name="OLE_LINK946"/>
      <w:bookmarkStart w:id="926" w:name="OLE_LINK911"/>
      <w:bookmarkStart w:id="927" w:name="OLE_LINK930"/>
      <w:bookmarkStart w:id="928" w:name="OLE_LINK1059"/>
      <w:bookmarkStart w:id="929" w:name="OLE_LINK1137"/>
      <w:bookmarkStart w:id="930" w:name="OLE_LINK1200"/>
      <w:bookmarkStart w:id="931" w:name="OLE_LINK1241"/>
      <w:bookmarkStart w:id="932" w:name="OLE_LINK1288"/>
      <w:bookmarkStart w:id="933" w:name="OLE_LINK1056"/>
      <w:bookmarkStart w:id="934" w:name="OLE_LINK1158"/>
      <w:bookmarkStart w:id="935" w:name="OLE_LINK1175"/>
      <w:bookmarkStart w:id="936" w:name="OLE_LINK1074"/>
      <w:bookmarkStart w:id="937" w:name="OLE_LINK1169"/>
      <w:bookmarkStart w:id="938" w:name="OLE_LINK1060"/>
      <w:bookmarkStart w:id="939" w:name="OLE_LINK1185"/>
      <w:bookmarkStart w:id="940" w:name="OLE_LINK1172"/>
      <w:bookmarkStart w:id="941" w:name="OLE_LINK1176"/>
      <w:bookmarkStart w:id="942" w:name="OLE_LINK1373"/>
      <w:bookmarkStart w:id="943" w:name="OLE_LINK1410"/>
      <w:bookmarkStart w:id="944" w:name="OLE_LINK1448"/>
      <w:bookmarkStart w:id="945" w:name="OLE_LINK1492"/>
      <w:bookmarkStart w:id="946" w:name="OLE_LINK1530"/>
      <w:bookmarkStart w:id="947" w:name="OLE_LINK1585"/>
      <w:bookmarkStart w:id="948" w:name="OLE_LINK1622"/>
      <w:bookmarkStart w:id="949" w:name="OLE_LINK1661"/>
      <w:bookmarkStart w:id="950" w:name="OLE_LINK1691"/>
      <w:bookmarkStart w:id="951" w:name="OLE_LINK1349"/>
      <w:bookmarkStart w:id="952" w:name="OLE_LINK1343"/>
      <w:bookmarkStart w:id="953" w:name="OLE_LINK1462"/>
      <w:bookmarkStart w:id="954" w:name="OLE_LINK1531"/>
      <w:bookmarkStart w:id="955" w:name="OLE_LINK1344"/>
      <w:bookmarkStart w:id="956" w:name="OLE_LINK1384"/>
      <w:bookmarkStart w:id="957" w:name="OLE_LINK1457"/>
      <w:bookmarkStart w:id="958" w:name="OLE_LINK1500"/>
      <w:bookmarkStart w:id="959" w:name="OLE_LINK1370"/>
      <w:bookmarkStart w:id="960" w:name="OLE_LINK1443"/>
      <w:bookmarkStart w:id="961" w:name="OLE_LINK1472"/>
      <w:bookmarkStart w:id="962" w:name="OLE_LINK1503"/>
      <w:bookmarkStart w:id="963" w:name="OLE_LINK1390"/>
      <w:bookmarkStart w:id="964" w:name="OLE_LINK1490"/>
      <w:bookmarkStart w:id="965" w:name="OLE_LINK1576"/>
      <w:bookmarkStart w:id="966" w:name="OLE_LINK1618"/>
      <w:bookmarkStart w:id="967" w:name="OLE_LINK1650"/>
      <w:bookmarkStart w:id="968" w:name="OLE_LINK1721"/>
      <w:bookmarkStart w:id="969" w:name="OLE_LINK1565"/>
      <w:bookmarkStart w:id="970" w:name="OLE_LINK1619"/>
      <w:bookmarkStart w:id="971" w:name="OLE_LINK1671"/>
      <w:bookmarkStart w:id="972" w:name="OLE_LINK1716"/>
      <w:bookmarkStart w:id="973" w:name="OLE_LINK1761"/>
      <w:bookmarkStart w:id="974" w:name="OLE_LINK1586"/>
      <w:bookmarkStart w:id="975" w:name="OLE_LINK1593"/>
      <w:bookmarkStart w:id="976" w:name="OLE_LINK1630"/>
      <w:bookmarkStart w:id="977" w:name="OLE_LINK1699"/>
      <w:bookmarkStart w:id="978" w:name="OLE_LINK1736"/>
      <w:bookmarkStart w:id="979" w:name="OLE_LINK1792"/>
      <w:bookmarkStart w:id="980" w:name="OLE_LINK1825"/>
      <w:bookmarkStart w:id="981" w:name="OLE_LINK1865"/>
      <w:bookmarkStart w:id="982" w:name="OLE_LINK1808"/>
      <w:bookmarkStart w:id="983" w:name="OLE_LINK1862"/>
      <w:bookmarkStart w:id="984" w:name="OLE_LINK1859"/>
      <w:bookmarkStart w:id="985" w:name="OLE_LINK1901"/>
      <w:bookmarkStart w:id="986" w:name="OLE_LINK1939"/>
      <w:bookmarkStart w:id="987" w:name="OLE_LINK1977"/>
      <w:bookmarkStart w:id="988" w:name="OLE_LINK1841"/>
      <w:bookmarkStart w:id="989" w:name="OLE_LINK1879"/>
      <w:bookmarkStart w:id="990" w:name="OLE_LINK1916"/>
      <w:bookmarkStart w:id="991" w:name="OLE_LINK1960"/>
      <w:bookmarkStart w:id="992" w:name="OLE_LINK1834"/>
      <w:bookmarkStart w:id="993" w:name="OLE_LINK2027"/>
      <w:bookmarkStart w:id="994" w:name="OLE_LINK2056"/>
      <w:bookmarkStart w:id="995" w:name="OLE_LINK1870"/>
      <w:bookmarkStart w:id="996" w:name="OLE_LINK1883"/>
      <w:bookmarkStart w:id="997" w:name="OLE_LINK1890"/>
      <w:bookmarkStart w:id="998" w:name="OLE_LINK1922"/>
      <w:bookmarkStart w:id="999" w:name="OLE_LINK1943"/>
      <w:bookmarkStart w:id="1000" w:name="OLE_LINK1970"/>
      <w:bookmarkStart w:id="1001" w:name="OLE_LINK1983"/>
      <w:bookmarkStart w:id="1002" w:name="OLE_LINK2031"/>
      <w:bookmarkStart w:id="1003" w:name="OLE_LINK2066"/>
      <w:bookmarkStart w:id="1004" w:name="OLE_LINK2094"/>
      <w:bookmarkStart w:id="1005" w:name="OLE_LINK2136"/>
      <w:bookmarkStart w:id="1006" w:name="OLE_LINK2192"/>
      <w:bookmarkStart w:id="1007" w:name="OLE_LINK1984"/>
      <w:bookmarkStart w:id="1008" w:name="OLE_LINK2040"/>
      <w:bookmarkStart w:id="1009" w:name="OLE_LINK2087"/>
      <w:bookmarkStart w:id="1010" w:name="OLE_LINK2131"/>
      <w:bookmarkStart w:id="1011" w:name="OLE_LINK2167"/>
      <w:bookmarkStart w:id="1012" w:name="OLE_LINK2211"/>
      <w:bookmarkStart w:id="1013" w:name="OLE_LINK2265"/>
      <w:bookmarkStart w:id="1014" w:name="OLE_LINK2274"/>
      <w:bookmarkStart w:id="1015" w:name="OLE_LINK2071"/>
      <w:bookmarkStart w:id="1016" w:name="OLE_LINK3320"/>
      <w:bookmarkStart w:id="1017" w:name="OLE_LINK3374"/>
      <w:bookmarkStart w:id="1018" w:name="OLE_LINK3410"/>
      <w:bookmarkStart w:id="1019" w:name="OLE_LINK1997"/>
      <w:bookmarkStart w:id="1020" w:name="OLE_LINK2043"/>
      <w:bookmarkStart w:id="1021" w:name="OLE_LINK2041"/>
      <w:bookmarkStart w:id="1022" w:name="OLE_LINK2133"/>
      <w:bookmarkStart w:id="1023" w:name="OLE_LINK2181"/>
      <w:bookmarkStart w:id="1024" w:name="OLE_LINK2101"/>
      <w:bookmarkStart w:id="1025" w:name="OLE_LINK2128"/>
      <w:bookmarkStart w:id="1026" w:name="OLE_LINK3357"/>
      <w:bookmarkStart w:id="1027" w:name="OLE_LINK2139"/>
      <w:bookmarkStart w:id="1028" w:name="OLE_LINK2219"/>
      <w:bookmarkStart w:id="1029" w:name="OLE_LINK2248"/>
      <w:bookmarkStart w:id="1030" w:name="OLE_LINK2281"/>
      <w:bookmarkStart w:id="1031" w:name="OLE_LINK2294"/>
      <w:bookmarkStart w:id="1032" w:name="OLE_LINK2395"/>
      <w:bookmarkStart w:id="1033" w:name="OLE_LINK2236"/>
      <w:bookmarkStart w:id="1034" w:name="OLE_LINK2273"/>
      <w:bookmarkStart w:id="1035" w:name="OLE_LINK2314"/>
      <w:bookmarkStart w:id="1036" w:name="OLE_LINK2240"/>
      <w:bookmarkStart w:id="1037" w:name="OLE_LINK2290"/>
      <w:bookmarkStart w:id="1038" w:name="OLE_LINK2330"/>
      <w:bookmarkStart w:id="1039" w:name="OLE_LINK2402"/>
      <w:bookmarkStart w:id="1040" w:name="OLE_LINK2432"/>
      <w:bookmarkStart w:id="1041" w:name="OLE_LINK2336"/>
      <w:bookmarkStart w:id="1042" w:name="OLE_LINK2369"/>
      <w:bookmarkStart w:id="1043" w:name="OLE_LINK2427"/>
      <w:bookmarkStart w:id="1044" w:name="OLE_LINK2370"/>
      <w:bookmarkStart w:id="1045" w:name="OLE_LINK2474"/>
      <w:bookmarkStart w:id="1046" w:name="OLE_LINK2382"/>
      <w:bookmarkStart w:id="1047" w:name="OLE_LINK2476"/>
      <w:bookmarkStart w:id="1048" w:name="OLE_LINK2532"/>
      <w:bookmarkStart w:id="1049" w:name="OLE_LINK2471"/>
      <w:bookmarkStart w:id="1050" w:name="OLE_LINK2483"/>
      <w:bookmarkStart w:id="1051" w:name="OLE_LINK2511"/>
      <w:bookmarkStart w:id="1052" w:name="OLE_LINK2583"/>
      <w:bookmarkStart w:id="1053" w:name="OLE_LINK2615"/>
      <w:bookmarkStart w:id="1054" w:name="OLE_LINK2554"/>
      <w:bookmarkStart w:id="1055" w:name="OLE_LINK2528"/>
      <w:bookmarkStart w:id="1056" w:name="OLE_LINK2555"/>
      <w:bookmarkStart w:id="1057" w:name="OLE_LINK2537"/>
      <w:bookmarkStart w:id="1058" w:name="OLE_LINK2550"/>
      <w:bookmarkStart w:id="1059" w:name="OLE_LINK2594"/>
      <w:bookmarkStart w:id="1060" w:name="OLE_LINK2589"/>
      <w:bookmarkStart w:id="1061" w:name="OLE_LINK2648"/>
      <w:bookmarkStart w:id="1062" w:name="OLE_LINK2669"/>
      <w:bookmarkStart w:id="1063" w:name="OLE_LINK2567"/>
      <w:bookmarkStart w:id="1064" w:name="OLE_LINK2593"/>
      <w:bookmarkStart w:id="1065" w:name="OLE_LINK2629"/>
      <w:bookmarkStart w:id="1066" w:name="OLE_LINK2678"/>
      <w:bookmarkStart w:id="1067" w:name="OLE_LINK2703"/>
      <w:bookmarkStart w:id="1068" w:name="OLE_LINK2739"/>
      <w:bookmarkStart w:id="1069" w:name="OLE_LINK2757"/>
      <w:bookmarkStart w:id="1070" w:name="OLE_LINK3464"/>
      <w:bookmarkStart w:id="1071" w:name="OLE_LINK3508"/>
      <w:bookmarkStart w:id="1072" w:name="OLE_LINK2779"/>
      <w:bookmarkStart w:id="1073" w:name="OLE_LINK2724"/>
      <w:bookmarkStart w:id="1074" w:name="OLE_LINK2733"/>
      <w:bookmarkStart w:id="1075" w:name="OLE_LINK2744"/>
      <w:bookmarkStart w:id="1076" w:name="OLE_LINK2777"/>
      <w:bookmarkStart w:id="1077" w:name="OLE_LINK2858"/>
      <w:bookmarkStart w:id="1078" w:name="OLE_LINK2834"/>
      <w:bookmarkStart w:id="1079" w:name="OLE_LINK2864"/>
      <w:bookmarkStart w:id="1080" w:name="OLE_LINK3467"/>
      <w:bookmarkStart w:id="1081" w:name="OLE_LINK2846"/>
      <w:bookmarkStart w:id="1082" w:name="OLE_LINK2893"/>
      <w:bookmarkStart w:id="1083" w:name="OLE_LINK2837"/>
      <w:bookmarkStart w:id="1084" w:name="OLE_LINK2853"/>
      <w:bookmarkStart w:id="1085" w:name="OLE_LINK2889"/>
      <w:bookmarkStart w:id="1086" w:name="OLE_LINK2915"/>
      <w:bookmarkStart w:id="1087" w:name="OLE_LINK2938"/>
      <w:bookmarkStart w:id="1088" w:name="OLE_LINK2920"/>
      <w:bookmarkStart w:id="1089" w:name="OLE_LINK2954"/>
      <w:bookmarkStart w:id="1090" w:name="OLE_LINK2986"/>
      <w:bookmarkStart w:id="1091" w:name="OLE_LINK3031"/>
      <w:bookmarkStart w:id="1092" w:name="OLE_LINK3506"/>
      <w:bookmarkStart w:id="1093" w:name="OLE_LINK2953"/>
      <w:bookmarkStart w:id="1094" w:name="OLE_LINK2972"/>
      <w:bookmarkStart w:id="1095" w:name="OLE_LINK3020"/>
      <w:bookmarkStart w:id="1096" w:name="OLE_LINK3067"/>
      <w:bookmarkStart w:id="1097" w:name="OLE_LINK3108"/>
      <w:bookmarkStart w:id="1098" w:name="OLE_LINK3135"/>
      <w:bookmarkStart w:id="1099" w:name="OLE_LINK3015"/>
      <w:bookmarkStart w:id="1100" w:name="OLE_LINK3032"/>
      <w:bookmarkStart w:id="1101" w:name="OLE_LINK3039"/>
      <w:bookmarkStart w:id="1102" w:name="OLE_LINK3059"/>
      <w:bookmarkStart w:id="1103" w:name="OLE_LINK3065"/>
      <w:bookmarkStart w:id="1104" w:name="OLE_LINK3071"/>
      <w:bookmarkStart w:id="1105" w:name="OLE_LINK3089"/>
      <w:bookmarkStart w:id="1106" w:name="OLE_LINK3114"/>
      <w:bookmarkStart w:id="1107" w:name="OLE_LINK3142"/>
      <w:bookmarkStart w:id="1108" w:name="OLE_LINK3160"/>
      <w:bookmarkStart w:id="1109" w:name="OLE_LINK3192"/>
      <w:bookmarkStart w:id="1110" w:name="OLE_LINK3186"/>
      <w:bookmarkStart w:id="1111" w:name="OLE_LINK3184"/>
      <w:bookmarkStart w:id="1112" w:name="OLE_LINK3218"/>
      <w:bookmarkStart w:id="1113" w:name="OLE_LINK3167"/>
      <w:bookmarkStart w:id="1114" w:name="OLE_LINK3219"/>
      <w:bookmarkStart w:id="1115" w:name="OLE_LINK3248"/>
      <w:bookmarkStart w:id="1116" w:name="OLE_LINK3380"/>
      <w:bookmarkStart w:id="1117" w:name="OLE_LINK3187"/>
      <w:bookmarkStart w:id="1118" w:name="OLE_LINK3245"/>
      <w:bookmarkStart w:id="1119" w:name="OLE_LINK3254"/>
      <w:bookmarkStart w:id="1120" w:name="OLE_LINK3249"/>
      <w:bookmarkStart w:id="1121" w:name="OLE_LINK3263"/>
      <w:bookmarkStart w:id="1122" w:name="OLE_LINK3281"/>
      <w:bookmarkStart w:id="1123" w:name="OLE_LINK3318"/>
      <w:bookmarkStart w:id="1124" w:name="OLE_LINK3378"/>
      <w:bookmarkStart w:id="1125" w:name="OLE_LINK3412"/>
      <w:bookmarkStart w:id="1126" w:name="OLE_LINK3324"/>
      <w:bookmarkStart w:id="1127" w:name="OLE_LINK3372"/>
      <w:bookmarkStart w:id="1128" w:name="OLE_LINK3435"/>
      <w:bookmarkStart w:id="1129" w:name="OLE_LINK3640"/>
      <w:bookmarkStart w:id="1130" w:name="OLE_LINK3755"/>
      <w:bookmarkStart w:id="1131" w:name="OLE_LINK3796"/>
      <w:bookmarkStart w:id="1132" w:name="OLE_LINK3549"/>
      <w:bookmarkStart w:id="1133" w:name="OLE_LINK3554"/>
      <w:bookmarkStart w:id="1134" w:name="OLE_LINK3565"/>
      <w:bookmarkStart w:id="1135" w:name="OLE_LINK3573"/>
      <w:bookmarkStart w:id="1136" w:name="OLE_LINK3705"/>
      <w:bookmarkStart w:id="1137" w:name="OLE_LINK3750"/>
      <w:bookmarkStart w:id="1138" w:name="OLE_LINK3604"/>
      <w:bookmarkStart w:id="1139" w:name="OLE_LINK3638"/>
      <w:bookmarkStart w:id="1140" w:name="OLE_LINK3662"/>
      <w:bookmarkStart w:id="1141" w:name="OLE_LINK3692"/>
      <w:bookmarkStart w:id="1142" w:name="OLE_LINK3694"/>
      <w:bookmarkStart w:id="1143" w:name="OLE_LINK3693"/>
      <w:bookmarkStart w:id="1144" w:name="OLE_LINK3709"/>
      <w:bookmarkStart w:id="1145" w:name="OLE_LINK3833"/>
      <w:bookmarkStart w:id="1146" w:name="OLE_LINK3889"/>
      <w:bookmarkStart w:id="1147" w:name="OLE_LINK3862"/>
      <w:bookmarkStart w:id="1148" w:name="OLE_LINK3898"/>
      <w:bookmarkStart w:id="1149" w:name="OLE_LINK3920"/>
      <w:bookmarkStart w:id="1150" w:name="OLE_LINK3939"/>
      <w:bookmarkStart w:id="1151" w:name="OLE_LINK3961"/>
      <w:bookmarkStart w:id="1152" w:name="OLE_LINK3867"/>
      <w:bookmarkStart w:id="1153" w:name="OLE_LINK3880"/>
      <w:bookmarkEnd w:id="832"/>
      <w:bookmarkEnd w:id="833"/>
      <w:r w:rsidRPr="00470496">
        <w:rPr>
          <w:rFonts w:ascii="Book Antiqua" w:hAnsi="Book Antiqua"/>
          <w:b/>
          <w:bCs/>
          <w:sz w:val="24"/>
        </w:rPr>
        <w:t xml:space="preserve">P-Reviewer: </w:t>
      </w:r>
      <w:proofErr w:type="spellStart"/>
      <w:r w:rsidRPr="00470496">
        <w:rPr>
          <w:rFonts w:ascii="Book Antiqua" w:hAnsi="Book Antiqua"/>
          <w:bCs/>
          <w:sz w:val="24"/>
        </w:rPr>
        <w:t>Kaabachi</w:t>
      </w:r>
      <w:proofErr w:type="spellEnd"/>
      <w:r w:rsidRPr="00470496">
        <w:rPr>
          <w:rFonts w:ascii="Book Antiqua" w:hAnsi="Book Antiqua" w:hint="eastAsia"/>
          <w:bCs/>
          <w:sz w:val="24"/>
        </w:rPr>
        <w:t xml:space="preserve"> W, </w:t>
      </w:r>
      <w:r w:rsidRPr="00470496">
        <w:rPr>
          <w:rFonts w:ascii="Book Antiqua" w:hAnsi="Book Antiqua"/>
          <w:bCs/>
          <w:sz w:val="24"/>
        </w:rPr>
        <w:t>McCoy</w:t>
      </w:r>
      <w:r w:rsidRPr="00470496">
        <w:rPr>
          <w:rFonts w:ascii="Book Antiqua" w:hAnsi="Book Antiqua" w:hint="eastAsia"/>
          <w:bCs/>
          <w:sz w:val="24"/>
        </w:rPr>
        <w:t xml:space="preserve"> </w:t>
      </w:r>
      <w:r w:rsidRPr="00470496">
        <w:rPr>
          <w:rFonts w:ascii="Book Antiqua" w:hAnsi="Book Antiqua"/>
          <w:bCs/>
          <w:sz w:val="24"/>
        </w:rPr>
        <w:t>MJ</w:t>
      </w:r>
      <w:r w:rsidRPr="00470496">
        <w:rPr>
          <w:rFonts w:ascii="Book Antiqua" w:hAnsi="Book Antiqua"/>
          <w:b/>
          <w:bCs/>
          <w:sz w:val="24"/>
        </w:rPr>
        <w:t xml:space="preserve"> S-Editor:</w:t>
      </w:r>
      <w:r w:rsidRPr="00470496">
        <w:rPr>
          <w:rFonts w:ascii="Book Antiqua" w:hAnsi="Book Antiqua"/>
          <w:sz w:val="24"/>
        </w:rPr>
        <w:t xml:space="preserve"> </w:t>
      </w:r>
      <w:r w:rsidRPr="00470496">
        <w:rPr>
          <w:rFonts w:ascii="Book Antiqua" w:hAnsi="Book Antiqua" w:hint="eastAsia"/>
          <w:sz w:val="24"/>
        </w:rPr>
        <w:t>Yu J</w:t>
      </w:r>
      <w:r w:rsidRPr="00470496">
        <w:rPr>
          <w:rFonts w:ascii="Book Antiqua" w:hAnsi="Book Antiqua"/>
          <w:sz w:val="24"/>
        </w:rPr>
        <w:t xml:space="preserve"> </w:t>
      </w:r>
      <w:r w:rsidRPr="00470496">
        <w:rPr>
          <w:rFonts w:ascii="Book Antiqua" w:hAnsi="Book Antiqua"/>
          <w:b/>
          <w:bCs/>
          <w:sz w:val="24"/>
        </w:rPr>
        <w:t>L-Editor:</w:t>
      </w:r>
      <w:r w:rsidRPr="00470496">
        <w:rPr>
          <w:rFonts w:ascii="Book Antiqua" w:hAnsi="Book Antiqua"/>
          <w:sz w:val="24"/>
        </w:rPr>
        <w:t xml:space="preserve">  </w:t>
      </w:r>
      <w:r w:rsidRPr="00470496">
        <w:rPr>
          <w:rFonts w:ascii="Book Antiqua" w:hAnsi="Book Antiqua"/>
          <w:b/>
          <w:bCs/>
          <w:sz w:val="24"/>
        </w:rPr>
        <w:t>E-Editor:</w:t>
      </w:r>
    </w:p>
    <w:p w:rsidR="009F49F7" w:rsidRPr="00470496" w:rsidRDefault="009F49F7" w:rsidP="00070AFD">
      <w:pPr>
        <w:spacing w:line="360" w:lineRule="auto"/>
        <w:ind w:left="390" w:hangingChars="150" w:hanging="390"/>
        <w:jc w:val="right"/>
        <w:rPr>
          <w:rFonts w:ascii="Book Antiqua" w:hAnsi="Book Antiqua"/>
          <w:b/>
          <w:bCs/>
          <w:sz w:val="24"/>
        </w:rPr>
      </w:pPr>
    </w:p>
    <w:p w:rsidR="009F49F7" w:rsidRPr="00470496" w:rsidRDefault="009F49F7" w:rsidP="009F49F7">
      <w:pPr>
        <w:adjustRightInd w:val="0"/>
        <w:snapToGrid w:val="0"/>
        <w:spacing w:line="360" w:lineRule="auto"/>
        <w:rPr>
          <w:rFonts w:ascii="Book Antiqua" w:hAnsi="Book Antiqua"/>
          <w:sz w:val="24"/>
        </w:rPr>
      </w:pPr>
      <w:bookmarkStart w:id="1154" w:name="OLE_LINK3503"/>
      <w:bookmarkStart w:id="1155" w:name="OLE_LINK3504"/>
      <w:bookmarkStart w:id="1156" w:name="OLE_LINK3509"/>
      <w:bookmarkStart w:id="1157" w:name="OLE_LINK3510"/>
      <w:bookmarkStart w:id="1158" w:name="OLE_LINK3388"/>
      <w:bookmarkStart w:id="1159" w:name="OLE_LINK3389"/>
      <w:bookmarkStart w:id="1160" w:name="OLE_LINK3420"/>
      <w:bookmarkStart w:id="1161" w:name="OLE_LINK3381"/>
      <w:bookmarkStart w:id="1162" w:name="OLE_LINK3382"/>
      <w:bookmarkStart w:id="1163" w:name="OLE_LINK3383"/>
      <w:bookmarkStart w:id="1164" w:name="OLE_LINK3440"/>
      <w:bookmarkStart w:id="1165" w:name="OLE_LINK3441"/>
      <w:bookmarkStart w:id="1166" w:name="OLE_LINK3444"/>
      <w:bookmarkStart w:id="1167" w:name="OLE_LINK3450"/>
      <w:bookmarkStart w:id="1168" w:name="OLE_LINK3465"/>
      <w:bookmarkStart w:id="1169" w:name="OLE_LINK3762"/>
      <w:bookmarkStart w:id="1170" w:name="OLE_LINK3809"/>
      <w:bookmarkStart w:id="1171" w:name="OLE_LINK3550"/>
      <w:bookmarkStart w:id="1172" w:name="OLE_LINK3541"/>
      <w:bookmarkStart w:id="1173" w:name="OLE_LINK3542"/>
      <w:bookmarkStart w:id="1174" w:name="OLE_LINK3551"/>
      <w:bookmarkStart w:id="1175" w:name="OLE_LINK3569"/>
      <w:bookmarkStart w:id="1176" w:name="OLE_LINK3574"/>
      <w:bookmarkStart w:id="1177" w:name="OLE_LINK3582"/>
      <w:bookmarkStart w:id="1178" w:name="OLE_LINK3598"/>
      <w:bookmarkStart w:id="1179" w:name="OLE_LINK3601"/>
      <w:bookmarkStart w:id="1180" w:name="OLE_LINK3602"/>
      <w:bookmarkStart w:id="1181" w:name="OLE_LINK3603"/>
      <w:bookmarkStart w:id="1182" w:name="OLE_LINK3605"/>
      <w:bookmarkStart w:id="1183" w:name="OLE_LINK3600"/>
      <w:bookmarkStart w:id="1184" w:name="OLE_LINK3706"/>
      <w:bookmarkStart w:id="1185" w:name="OLE_LINK3728"/>
      <w:bookmarkStart w:id="1186" w:name="OLE_LINK3695"/>
      <w:bookmarkStart w:id="1187" w:name="OLE_LINK3711"/>
      <w:bookmarkStart w:id="1188" w:name="OLE_LINK3827"/>
      <w:bookmarkStart w:id="1189" w:name="OLE_LINK3834"/>
      <w:bookmarkStart w:id="1190" w:name="OLE_LINK3836"/>
      <w:bookmarkStart w:id="1191" w:name="OLE_LINK3847"/>
      <w:bookmarkStart w:id="1192" w:name="OLE_LINK3861"/>
      <w:bookmarkStart w:id="1193" w:name="OLE_LINK3874"/>
      <w:bookmarkStart w:id="1194" w:name="OLE_LINK3907"/>
      <w:bookmarkStart w:id="1195" w:name="OLE_LINK3922"/>
      <w:bookmarkStart w:id="1196" w:name="OLE_LINK3942"/>
      <w:bookmarkStart w:id="1197" w:name="OLE_LINK3866"/>
      <w:bookmarkStart w:id="1198" w:name="OLE_LINK3897"/>
      <w:r w:rsidRPr="00470496">
        <w:rPr>
          <w:rFonts w:ascii="Book Antiqua" w:hAnsi="Book Antiqua"/>
          <w:b/>
          <w:sz w:val="24"/>
        </w:rPr>
        <w:t xml:space="preserve">Specialty type: </w:t>
      </w:r>
      <w:r w:rsidRPr="00470496">
        <w:rPr>
          <w:rFonts w:ascii="Book Antiqua" w:hAnsi="Book Antiqua"/>
          <w:sz w:val="24"/>
        </w:rPr>
        <w:t xml:space="preserve">Gastroenterology and </w:t>
      </w:r>
      <w:proofErr w:type="spellStart"/>
      <w:r w:rsidRPr="00470496">
        <w:rPr>
          <w:rFonts w:ascii="Book Antiqua" w:hAnsi="Book Antiqua"/>
          <w:sz w:val="24"/>
        </w:rPr>
        <w:t>hepatology</w:t>
      </w:r>
      <w:proofErr w:type="spellEnd"/>
    </w:p>
    <w:p w:rsidR="009F49F7" w:rsidRPr="00470496" w:rsidRDefault="009F49F7" w:rsidP="009F49F7">
      <w:pPr>
        <w:adjustRightInd w:val="0"/>
        <w:snapToGrid w:val="0"/>
        <w:spacing w:line="360" w:lineRule="auto"/>
        <w:rPr>
          <w:rFonts w:ascii="Book Antiqua" w:hAnsi="Book Antiqua"/>
          <w:sz w:val="24"/>
        </w:rPr>
      </w:pPr>
      <w:r w:rsidRPr="00470496">
        <w:rPr>
          <w:rFonts w:ascii="Book Antiqua" w:hAnsi="Book Antiqua"/>
          <w:b/>
          <w:sz w:val="24"/>
        </w:rPr>
        <w:t xml:space="preserve">Country of origin: </w:t>
      </w:r>
      <w:r w:rsidRPr="00470496">
        <w:rPr>
          <w:rFonts w:ascii="Book Antiqua" w:hAnsi="Book Antiqua"/>
          <w:sz w:val="24"/>
        </w:rPr>
        <w:t>China</w:t>
      </w:r>
    </w:p>
    <w:bookmarkEnd w:id="1154"/>
    <w:bookmarkEnd w:id="1155"/>
    <w:bookmarkEnd w:id="1156"/>
    <w:bookmarkEnd w:id="1157"/>
    <w:p w:rsidR="009F49F7" w:rsidRPr="00470496" w:rsidRDefault="009F49F7" w:rsidP="009F49F7">
      <w:pPr>
        <w:shd w:val="clear" w:color="auto" w:fill="FFFFFF"/>
        <w:spacing w:line="360" w:lineRule="auto"/>
        <w:rPr>
          <w:rFonts w:ascii="Book Antiqua" w:hAnsi="Book Antiqua" w:cs="Helvetica"/>
          <w:b/>
          <w:sz w:val="24"/>
          <w:szCs w:val="24"/>
        </w:rPr>
      </w:pPr>
      <w:r w:rsidRPr="00470496">
        <w:rPr>
          <w:rFonts w:ascii="Book Antiqua" w:hAnsi="Book Antiqua" w:cs="Helvetica"/>
          <w:b/>
          <w:sz w:val="24"/>
          <w:szCs w:val="24"/>
        </w:rPr>
        <w:t>Peer-review report classification</w:t>
      </w:r>
    </w:p>
    <w:p w:rsidR="009F49F7" w:rsidRPr="00470496" w:rsidRDefault="009F49F7" w:rsidP="009F49F7">
      <w:pPr>
        <w:shd w:val="clear" w:color="auto" w:fill="FFFFFF"/>
        <w:spacing w:line="360" w:lineRule="auto"/>
        <w:rPr>
          <w:rFonts w:ascii="Book Antiqua" w:hAnsi="Book Antiqua" w:cs="Helvetica"/>
          <w:sz w:val="24"/>
          <w:szCs w:val="24"/>
        </w:rPr>
      </w:pPr>
      <w:r w:rsidRPr="00470496">
        <w:rPr>
          <w:rFonts w:ascii="Book Antiqua" w:hAnsi="Book Antiqua" w:cs="Helvetica"/>
          <w:sz w:val="24"/>
          <w:szCs w:val="24"/>
        </w:rPr>
        <w:t xml:space="preserve">Grade A (Excellent): </w:t>
      </w:r>
      <w:r w:rsidRPr="00470496">
        <w:rPr>
          <w:rFonts w:ascii="Book Antiqua" w:hAnsi="Book Antiqua" w:cs="Helvetica" w:hint="eastAsia"/>
          <w:sz w:val="24"/>
          <w:szCs w:val="24"/>
        </w:rPr>
        <w:t>0</w:t>
      </w:r>
    </w:p>
    <w:p w:rsidR="009F49F7" w:rsidRPr="00470496" w:rsidRDefault="009F49F7" w:rsidP="009F49F7">
      <w:pPr>
        <w:shd w:val="clear" w:color="auto" w:fill="FFFFFF"/>
        <w:spacing w:line="360" w:lineRule="auto"/>
        <w:rPr>
          <w:rFonts w:ascii="Book Antiqua" w:hAnsi="Book Antiqua" w:cs="Helvetica"/>
          <w:sz w:val="24"/>
          <w:szCs w:val="24"/>
        </w:rPr>
      </w:pPr>
      <w:r w:rsidRPr="00470496">
        <w:rPr>
          <w:rFonts w:ascii="Book Antiqua" w:hAnsi="Book Antiqua" w:cs="Helvetica"/>
          <w:sz w:val="24"/>
          <w:szCs w:val="24"/>
        </w:rPr>
        <w:t xml:space="preserve">Grade B (Very good): </w:t>
      </w:r>
      <w:r w:rsidRPr="00470496">
        <w:rPr>
          <w:rFonts w:ascii="Book Antiqua" w:hAnsi="Book Antiqua" w:cs="Helvetica" w:hint="eastAsia"/>
          <w:sz w:val="24"/>
          <w:szCs w:val="24"/>
        </w:rPr>
        <w:t>B</w:t>
      </w:r>
    </w:p>
    <w:p w:rsidR="009F49F7" w:rsidRPr="00470496" w:rsidRDefault="009F49F7" w:rsidP="009F49F7">
      <w:pPr>
        <w:shd w:val="clear" w:color="auto" w:fill="FFFFFF"/>
        <w:spacing w:line="360" w:lineRule="auto"/>
        <w:rPr>
          <w:rFonts w:ascii="Book Antiqua" w:hAnsi="Book Antiqua" w:cs="Helvetica"/>
          <w:sz w:val="24"/>
          <w:szCs w:val="24"/>
        </w:rPr>
      </w:pPr>
      <w:r w:rsidRPr="00470496">
        <w:rPr>
          <w:rFonts w:ascii="Book Antiqua" w:hAnsi="Book Antiqua" w:cs="Helvetica"/>
          <w:sz w:val="24"/>
          <w:szCs w:val="24"/>
        </w:rPr>
        <w:t xml:space="preserve">Grade C (Good): </w:t>
      </w:r>
      <w:r w:rsidRPr="00470496">
        <w:rPr>
          <w:rFonts w:ascii="Book Antiqua" w:hAnsi="Book Antiqua" w:cs="Helvetica" w:hint="eastAsia"/>
          <w:sz w:val="24"/>
          <w:szCs w:val="24"/>
        </w:rPr>
        <w:t>C</w:t>
      </w:r>
    </w:p>
    <w:p w:rsidR="009F49F7" w:rsidRPr="00470496" w:rsidRDefault="009F49F7" w:rsidP="009F49F7">
      <w:pPr>
        <w:shd w:val="clear" w:color="auto" w:fill="FFFFFF"/>
        <w:spacing w:line="360" w:lineRule="auto"/>
        <w:rPr>
          <w:rFonts w:ascii="Book Antiqua" w:hAnsi="Book Antiqua" w:cs="Helvetica"/>
          <w:sz w:val="24"/>
          <w:szCs w:val="24"/>
          <w:lang w:eastAsia="en-US"/>
        </w:rPr>
      </w:pPr>
      <w:r w:rsidRPr="00470496">
        <w:rPr>
          <w:rFonts w:ascii="Book Antiqua" w:hAnsi="Book Antiqua" w:cs="Helvetica"/>
          <w:sz w:val="24"/>
          <w:szCs w:val="24"/>
        </w:rPr>
        <w:t>Grade D (Fair): 0</w:t>
      </w:r>
    </w:p>
    <w:p w:rsidR="009F49F7" w:rsidRPr="00470496" w:rsidRDefault="009F49F7" w:rsidP="009F49F7">
      <w:pPr>
        <w:shd w:val="clear" w:color="auto" w:fill="FFFFFF"/>
        <w:spacing w:line="360" w:lineRule="auto"/>
        <w:rPr>
          <w:rFonts w:cs="Times New Roman"/>
          <w:sz w:val="22"/>
        </w:rPr>
      </w:pPr>
      <w:r w:rsidRPr="00470496">
        <w:rPr>
          <w:rFonts w:ascii="Book Antiqua" w:hAnsi="Book Antiqua" w:cs="Helvetica"/>
          <w:sz w:val="24"/>
          <w:szCs w:val="24"/>
        </w:rPr>
        <w:t>Grade E (Poor): 0</w:t>
      </w:r>
    </w:p>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rsidR="009F49F7" w:rsidRPr="00470496" w:rsidRDefault="009F49F7" w:rsidP="009F49F7">
      <w:pPr>
        <w:spacing w:line="360" w:lineRule="auto"/>
        <w:ind w:left="360" w:hangingChars="150" w:hanging="360"/>
        <w:jc w:val="right"/>
        <w:rPr>
          <w:rFonts w:ascii="Book Antiqua" w:hAnsi="Book Antiqua"/>
          <w:sz w:val="24"/>
        </w:rPr>
      </w:pPr>
    </w:p>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rsidR="00301624" w:rsidRPr="00470496" w:rsidRDefault="00301624" w:rsidP="00B52E10">
      <w:pPr>
        <w:adjustRightInd w:val="0"/>
        <w:snapToGrid w:val="0"/>
        <w:spacing w:line="360" w:lineRule="auto"/>
        <w:rPr>
          <w:rFonts w:ascii="Book Antiqua" w:hAnsi="Book Antiqua"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459"/>
        <w:gridCol w:w="1720"/>
        <w:gridCol w:w="2780"/>
      </w:tblGrid>
      <w:tr w:rsidR="006E381D" w:rsidRPr="00470496" w:rsidTr="008912B7">
        <w:trPr>
          <w:trHeight w:val="3734"/>
        </w:trPr>
        <w:tc>
          <w:tcPr>
            <w:tcW w:w="2520"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lastRenderedPageBreak/>
              <w:br w:type="page"/>
              <w:t>A</w:t>
            </w:r>
          </w:p>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noProof/>
                <w:sz w:val="24"/>
                <w:szCs w:val="24"/>
                <w:lang w:eastAsia="en-US"/>
              </w:rPr>
              <w:drawing>
                <wp:inline distT="0" distB="0" distL="0" distR="0" wp14:anchorId="4DFAF0FE" wp14:editId="2EFC123F">
                  <wp:extent cx="1533525" cy="15335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3136" w:type="dxa"/>
            <w:gridSpan w:val="2"/>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B</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3061" w:dyaOrig="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35pt;height:148pt" o:ole="">
                  <v:imagedata r:id="rId17" o:title=""/>
                </v:shape>
                <o:OLEObject Type="Embed" ProgID="Prism5.Document" ShapeID="_x0000_i1025" DrawAspect="Content" ObjectID="_1421779664" r:id="rId18"/>
              </w:object>
            </w:r>
          </w:p>
        </w:tc>
        <w:tc>
          <w:tcPr>
            <w:tcW w:w="2758"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C</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2948" w:dyaOrig="3402">
                <v:shape id="_x0000_i1026" type="#_x0000_t75" style="width:132.65pt;height:170pt" o:ole="">
                  <v:imagedata r:id="rId19" o:title=""/>
                </v:shape>
                <o:OLEObject Type="Embed" ProgID="Prism5.Document" ShapeID="_x0000_i1026" DrawAspect="Content" ObjectID="_1421779665" r:id="rId20"/>
              </w:object>
            </w:r>
          </w:p>
        </w:tc>
      </w:tr>
      <w:tr w:rsidR="006E381D" w:rsidRPr="00470496" w:rsidTr="008912B7">
        <w:tc>
          <w:tcPr>
            <w:tcW w:w="3958" w:type="dxa"/>
            <w:gridSpan w:val="2"/>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D</w:t>
            </w:r>
          </w:p>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noProof/>
                <w:sz w:val="24"/>
                <w:szCs w:val="24"/>
                <w:lang w:eastAsia="en-US"/>
              </w:rPr>
              <w:drawing>
                <wp:inline distT="0" distB="0" distL="0" distR="0" wp14:anchorId="79504D52" wp14:editId="18B33E59">
                  <wp:extent cx="1914525" cy="7334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3005" w:dyaOrig="2835">
                <v:shape id="_x0000_i1027" type="#_x0000_t75" style="width:126pt;height:140pt" o:ole="">
                  <v:imagedata r:id="rId22" o:title=""/>
                </v:shape>
                <o:OLEObject Type="Embed" ProgID="Prism5.Document" ShapeID="_x0000_i1027" DrawAspect="Content" ObjectID="_1421779666" r:id="rId23"/>
              </w:object>
            </w:r>
          </w:p>
        </w:tc>
        <w:tc>
          <w:tcPr>
            <w:tcW w:w="4456" w:type="dxa"/>
            <w:gridSpan w:val="2"/>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E</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4252" w:dyaOrig="3231">
                <v:shape id="_x0000_i1028" type="#_x0000_t75" style="width:212pt;height:158pt" o:ole="">
                  <v:imagedata r:id="rId24" o:title=""/>
                </v:shape>
                <o:OLEObject Type="Embed" ProgID="Prism5.Document" ShapeID="_x0000_i1028" DrawAspect="Content" ObjectID="_1421779667" r:id="rId25"/>
              </w:object>
            </w:r>
          </w:p>
        </w:tc>
      </w:tr>
    </w:tbl>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sz w:val="24"/>
          <w:szCs w:val="24"/>
        </w:rPr>
        <w:t>Figure 1 miR-145 and CD44 expression in gastric cancer cells with self-renewal properties.</w:t>
      </w:r>
      <w:r w:rsidRPr="00470496">
        <w:rPr>
          <w:rFonts w:ascii="Book Antiqua" w:hAnsi="Book Antiqua" w:cs="Times New Roman"/>
          <w:sz w:val="24"/>
          <w:szCs w:val="24"/>
        </w:rPr>
        <w:t xml:space="preserve"> </w:t>
      </w:r>
      <w:proofErr w:type="spellStart"/>
      <w:proofErr w:type="gramStart"/>
      <w:r w:rsidR="008D7E5C" w:rsidRPr="00470496">
        <w:rPr>
          <w:rFonts w:ascii="Book Antiqua" w:hAnsi="Book Antiqua"/>
          <w:sz w:val="24"/>
          <w:szCs w:val="24"/>
          <w:vertAlign w:val="superscript"/>
        </w:rPr>
        <w:t>a</w:t>
      </w:r>
      <w:r w:rsidR="008D7E5C" w:rsidRPr="00470496">
        <w:rPr>
          <w:rFonts w:ascii="Book Antiqua" w:hAnsi="Book Antiqua"/>
          <w:i/>
          <w:sz w:val="24"/>
          <w:szCs w:val="24"/>
        </w:rPr>
        <w:t>P</w:t>
      </w:r>
      <w:proofErr w:type="spellEnd"/>
      <w:proofErr w:type="gramEnd"/>
      <w:r w:rsidR="008D7E5C" w:rsidRPr="00470496">
        <w:rPr>
          <w:rFonts w:ascii="Book Antiqua" w:hAnsi="Book Antiqua"/>
          <w:sz w:val="24"/>
          <w:szCs w:val="24"/>
        </w:rPr>
        <w:t xml:space="preserve"> &lt; 0.05, </w:t>
      </w:r>
      <w:proofErr w:type="spellStart"/>
      <w:r w:rsidR="008D7E5C" w:rsidRPr="00470496">
        <w:rPr>
          <w:rFonts w:ascii="Book Antiqua" w:hAnsi="Book Antiqua"/>
          <w:sz w:val="24"/>
          <w:szCs w:val="24"/>
          <w:vertAlign w:val="superscript"/>
        </w:rPr>
        <w:t>b</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0.01, </w:t>
      </w:r>
      <w:proofErr w:type="spellStart"/>
      <w:r w:rsidR="008D7E5C" w:rsidRPr="00470496">
        <w:rPr>
          <w:rFonts w:ascii="Book Antiqua" w:hAnsi="Book Antiqua"/>
          <w:sz w:val="24"/>
          <w:szCs w:val="24"/>
          <w:vertAlign w:val="superscript"/>
        </w:rPr>
        <w:t>c</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0.001 </w:t>
      </w:r>
      <w:proofErr w:type="spellStart"/>
      <w:r w:rsidR="008D7E5C" w:rsidRPr="00470496">
        <w:rPr>
          <w:rFonts w:ascii="Book Antiqua" w:hAnsi="Book Antiqua"/>
          <w:i/>
          <w:sz w:val="24"/>
          <w:szCs w:val="24"/>
        </w:rPr>
        <w:t>vs</w:t>
      </w:r>
      <w:proofErr w:type="spellEnd"/>
      <w:r w:rsidRPr="00470496">
        <w:rPr>
          <w:rFonts w:ascii="Book Antiqua" w:hAnsi="Book Antiqua" w:cs="Times New Roman"/>
          <w:sz w:val="24"/>
          <w:szCs w:val="24"/>
        </w:rPr>
        <w:t xml:space="preserve"> the monolayer cells; data are the mean ± SEM of at least </w:t>
      </w:r>
      <w:r w:rsidR="009F49F7" w:rsidRPr="00470496">
        <w:rPr>
          <w:rFonts w:ascii="Book Antiqua" w:hAnsi="Book Antiqua" w:cs="Times New Roman"/>
          <w:sz w:val="24"/>
          <w:szCs w:val="24"/>
        </w:rPr>
        <w:t xml:space="preserve">three independent experiments. </w:t>
      </w:r>
      <w:r w:rsidRPr="00470496">
        <w:rPr>
          <w:rFonts w:ascii="Book Antiqua" w:hAnsi="Book Antiqua" w:cs="Times New Roman"/>
          <w:sz w:val="24"/>
          <w:szCs w:val="24"/>
        </w:rPr>
        <w:t>A</w:t>
      </w:r>
      <w:r w:rsidR="009F49F7" w:rsidRPr="00470496">
        <w:rPr>
          <w:rFonts w:ascii="Book Antiqua" w:hAnsi="Book Antiqua" w:cs="Times New Roman" w:hint="eastAsia"/>
          <w:sz w:val="24"/>
          <w:szCs w:val="24"/>
        </w:rPr>
        <w:t>:</w:t>
      </w:r>
      <w:r w:rsidRPr="00470496">
        <w:rPr>
          <w:rFonts w:ascii="Book Antiqua" w:hAnsi="Book Antiqua" w:cs="Times New Roman"/>
          <w:sz w:val="24"/>
          <w:szCs w:val="24"/>
        </w:rPr>
        <w:t xml:space="preserve"> Representative photograph of a tumor sphere of MGC-803 cells. MGC-803 cells were cultured in the stem cell medium as described in the Materials and Methods section</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B</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miR-145 expression in tumor spheres and monolayer cells. </w:t>
      </w:r>
      <w:proofErr w:type="gramStart"/>
      <w:r w:rsidRPr="00470496">
        <w:rPr>
          <w:rFonts w:ascii="Book Antiqua" w:hAnsi="Book Antiqua" w:cs="Times New Roman"/>
          <w:sz w:val="24"/>
          <w:szCs w:val="24"/>
        </w:rPr>
        <w:t>miR</w:t>
      </w:r>
      <w:proofErr w:type="gramEnd"/>
      <w:r w:rsidRPr="00470496">
        <w:rPr>
          <w:rFonts w:ascii="Book Antiqua" w:hAnsi="Book Antiqua" w:cs="Times New Roman"/>
          <w:sz w:val="24"/>
          <w:szCs w:val="24"/>
        </w:rPr>
        <w:t xml:space="preserve">-145 expression was determined by real-time </w:t>
      </w:r>
      <w:r w:rsidR="00470496" w:rsidRPr="00470496">
        <w:rPr>
          <w:rFonts w:ascii="Book Antiqua" w:hAnsi="Book Antiqua" w:cs="Times New Roman"/>
          <w:sz w:val="24"/>
          <w:szCs w:val="24"/>
        </w:rPr>
        <w:t>polymerase chain reaction (PCR)</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C</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CD44 mRNA expression in tumor spheres and monolayer cells. CD44 mRNA expression was determined by real-time PCR</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D</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CD44 protein expression in tumor spheres and monolayer cells. Cells were harvested for Western blot analysis</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E</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The expression of several gastric cancer stem cell </w:t>
      </w:r>
      <w:r w:rsidRPr="00470496">
        <w:rPr>
          <w:rFonts w:ascii="Book Antiqua" w:hAnsi="Book Antiqua" w:cs="Times New Roman"/>
          <w:sz w:val="24"/>
          <w:szCs w:val="24"/>
        </w:rPr>
        <w:lastRenderedPageBreak/>
        <w:t xml:space="preserve">markers in tumor spheres and monolayer cells. Sox2, Oct4 and </w:t>
      </w:r>
      <w:proofErr w:type="spellStart"/>
      <w:r w:rsidRPr="00470496">
        <w:rPr>
          <w:rFonts w:ascii="Book Antiqua" w:hAnsi="Book Antiqua" w:cs="Times New Roman"/>
          <w:sz w:val="24"/>
          <w:szCs w:val="24"/>
        </w:rPr>
        <w:t>Nanog</w:t>
      </w:r>
      <w:proofErr w:type="spellEnd"/>
      <w:r w:rsidRPr="00470496">
        <w:rPr>
          <w:rFonts w:ascii="Book Antiqua" w:hAnsi="Book Antiqua" w:cs="Times New Roman"/>
          <w:sz w:val="24"/>
          <w:szCs w:val="24"/>
        </w:rPr>
        <w:t xml:space="preserve"> mRNA expression was determined by real-time PCR.</w:t>
      </w:r>
      <w:r w:rsidRPr="00470496">
        <w:rPr>
          <w:rFonts w:ascii="Book Antiqua" w:hAnsi="Book Antiqua" w:cs="Times New Roman"/>
          <w:b/>
          <w:bCs/>
          <w:sz w:val="24"/>
          <w:szCs w:val="24"/>
        </w:rPr>
        <w:t xml:space="preserve"> </w:t>
      </w:r>
    </w:p>
    <w:p w:rsidR="00470496" w:rsidRPr="00470496" w:rsidRDefault="00470496">
      <w:pPr>
        <w:widowControl/>
        <w:jc w:val="left"/>
        <w:rPr>
          <w:rFonts w:ascii="Book Antiqua" w:hAnsi="Book Antiqua" w:cs="Times New Roman"/>
          <w:sz w:val="24"/>
          <w:szCs w:val="24"/>
        </w:rPr>
      </w:pPr>
      <w:r w:rsidRPr="00470496">
        <w:rPr>
          <w:rFonts w:ascii="Book Antiqua" w:hAnsi="Book Antiqua" w:cs="Times New Roman"/>
          <w:sz w:val="24"/>
          <w:szCs w:val="24"/>
        </w:rPr>
        <w:br w:type="page"/>
      </w:r>
    </w:p>
    <w:p w:rsidR="00301624" w:rsidRPr="00470496" w:rsidRDefault="00301624" w:rsidP="00B52E10">
      <w:pPr>
        <w:adjustRightInd w:val="0"/>
        <w:snapToGrid w:val="0"/>
        <w:spacing w:line="360" w:lineRule="auto"/>
        <w:rPr>
          <w:rFonts w:ascii="Book Antiqua" w:hAnsi="Book Antiqua"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7"/>
        <w:gridCol w:w="1507"/>
        <w:gridCol w:w="1506"/>
        <w:gridCol w:w="2630"/>
      </w:tblGrid>
      <w:tr w:rsidR="006E381D" w:rsidRPr="00470496" w:rsidTr="008912B7">
        <w:tc>
          <w:tcPr>
            <w:tcW w:w="2889"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A</w:t>
            </w:r>
          </w:p>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noProof/>
                <w:sz w:val="24"/>
                <w:szCs w:val="24"/>
                <w:lang w:eastAsia="en-US"/>
              </w:rPr>
              <w:drawing>
                <wp:inline distT="0" distB="0" distL="0" distR="0" wp14:anchorId="61495B5D" wp14:editId="5642E86F">
                  <wp:extent cx="1724025" cy="6858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685800"/>
                          </a:xfrm>
                          <a:prstGeom prst="rect">
                            <a:avLst/>
                          </a:prstGeom>
                          <a:noFill/>
                          <a:ln>
                            <a:noFill/>
                          </a:ln>
                        </pic:spPr>
                      </pic:pic>
                    </a:graphicData>
                  </a:graphic>
                </wp:inline>
              </w:drawing>
            </w:r>
          </w:p>
        </w:tc>
        <w:tc>
          <w:tcPr>
            <w:tcW w:w="2849" w:type="dxa"/>
            <w:gridSpan w:val="2"/>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B</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2891" w:dyaOrig="2891">
                <v:shape id="_x0000_i1029" type="#_x0000_t75" style="width:143.35pt;height:144.65pt" o:ole="">
                  <v:imagedata r:id="rId27" o:title=""/>
                </v:shape>
                <o:OLEObject Type="Embed" ProgID="Prism5.Document" ShapeID="_x0000_i1029" DrawAspect="Content" ObjectID="_1421779668" r:id="rId28"/>
              </w:object>
            </w:r>
          </w:p>
        </w:tc>
        <w:tc>
          <w:tcPr>
            <w:tcW w:w="2676"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C</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2948" w:dyaOrig="2835">
                <v:shape id="_x0000_i1030" type="#_x0000_t75" style="width:124pt;height:142.65pt" o:ole="">
                  <v:imagedata r:id="rId29" o:title=""/>
                </v:shape>
                <o:OLEObject Type="Embed" ProgID="Prism5.Document" ShapeID="_x0000_i1030" DrawAspect="Content" ObjectID="_1421779669" r:id="rId30"/>
              </w:object>
            </w:r>
          </w:p>
        </w:tc>
      </w:tr>
      <w:tr w:rsidR="006E381D" w:rsidRPr="00470496" w:rsidTr="008912B7">
        <w:tc>
          <w:tcPr>
            <w:tcW w:w="4314" w:type="dxa"/>
            <w:gridSpan w:val="2"/>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D</w:t>
            </w:r>
          </w:p>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noProof/>
                <w:sz w:val="24"/>
                <w:szCs w:val="24"/>
                <w:lang w:eastAsia="en-US"/>
              </w:rPr>
              <w:drawing>
                <wp:inline distT="0" distB="0" distL="0" distR="0" wp14:anchorId="6439AA71" wp14:editId="134C947C">
                  <wp:extent cx="1981200" cy="8477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847725"/>
                          </a:xfrm>
                          <a:prstGeom prst="rect">
                            <a:avLst/>
                          </a:prstGeom>
                          <a:noFill/>
                          <a:ln>
                            <a:noFill/>
                          </a:ln>
                        </pic:spPr>
                      </pic:pic>
                    </a:graphicData>
                  </a:graphic>
                </wp:inline>
              </w:drawing>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3288" w:dyaOrig="3118">
                <v:shape id="_x0000_i1031" type="#_x0000_t75" style="width:162.65pt;height:156pt" o:ole="">
                  <v:imagedata r:id="rId32" o:title=""/>
                </v:shape>
                <o:OLEObject Type="Embed" ProgID="Prism5.Document" ShapeID="_x0000_i1031" DrawAspect="Content" ObjectID="_1421779670" r:id="rId33"/>
              </w:object>
            </w:r>
          </w:p>
        </w:tc>
        <w:tc>
          <w:tcPr>
            <w:tcW w:w="4100" w:type="dxa"/>
            <w:gridSpan w:val="2"/>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E</w:t>
            </w:r>
          </w:p>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noProof/>
                <w:sz w:val="24"/>
                <w:szCs w:val="24"/>
                <w:lang w:eastAsia="en-US"/>
              </w:rPr>
              <w:drawing>
                <wp:inline distT="0" distB="0" distL="0" distR="0" wp14:anchorId="128B3BA3" wp14:editId="027BA6D9">
                  <wp:extent cx="1971675" cy="8096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1675" cy="809625"/>
                          </a:xfrm>
                          <a:prstGeom prst="rect">
                            <a:avLst/>
                          </a:prstGeom>
                          <a:noFill/>
                          <a:ln>
                            <a:noFill/>
                          </a:ln>
                        </pic:spPr>
                      </pic:pic>
                    </a:graphicData>
                  </a:graphic>
                </wp:inline>
              </w:drawing>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3288" w:dyaOrig="3175">
                <v:shape id="_x0000_i1032" type="#_x0000_t75" style="width:162.65pt;height:159.35pt" o:ole="">
                  <v:imagedata r:id="rId35" o:title=""/>
                </v:shape>
                <o:OLEObject Type="Embed" ProgID="Prism5.Document" ShapeID="_x0000_i1032" DrawAspect="Content" ObjectID="_1421779671" r:id="rId36"/>
              </w:object>
            </w:r>
          </w:p>
        </w:tc>
      </w:tr>
    </w:tbl>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sz w:val="24"/>
          <w:szCs w:val="24"/>
        </w:rPr>
        <w:t>Figure 2 miR-145 directly targets the CD44 3’UTR in gastric cancer cells.</w:t>
      </w:r>
      <w:r w:rsidR="000E7809" w:rsidRPr="00470496">
        <w:rPr>
          <w:rFonts w:ascii="Book Antiqua" w:hAnsi="Book Antiqua" w:cs="Times New Roman"/>
          <w:b/>
          <w:bCs/>
          <w:sz w:val="24"/>
          <w:szCs w:val="24"/>
        </w:rPr>
        <w:t xml:space="preserve"> </w:t>
      </w:r>
      <w:proofErr w:type="spellStart"/>
      <w:proofErr w:type="gramStart"/>
      <w:r w:rsidR="008D7E5C" w:rsidRPr="00470496">
        <w:rPr>
          <w:rFonts w:ascii="Book Antiqua" w:hAnsi="Book Antiqua"/>
          <w:sz w:val="24"/>
          <w:szCs w:val="24"/>
          <w:vertAlign w:val="superscript"/>
        </w:rPr>
        <w:t>a</w:t>
      </w:r>
      <w:r w:rsidR="008D7E5C" w:rsidRPr="00470496">
        <w:rPr>
          <w:rFonts w:ascii="Book Antiqua" w:hAnsi="Book Antiqua"/>
          <w:i/>
          <w:sz w:val="24"/>
          <w:szCs w:val="24"/>
        </w:rPr>
        <w:t>P</w:t>
      </w:r>
      <w:proofErr w:type="spellEnd"/>
      <w:proofErr w:type="gramEnd"/>
      <w:r w:rsidR="008D7E5C" w:rsidRPr="00470496">
        <w:rPr>
          <w:rFonts w:ascii="Book Antiqua" w:hAnsi="Book Antiqua"/>
          <w:sz w:val="24"/>
          <w:szCs w:val="24"/>
        </w:rPr>
        <w:t xml:space="preserve"> &lt; 0.05, </w:t>
      </w:r>
      <w:proofErr w:type="spellStart"/>
      <w:r w:rsidR="008D7E5C" w:rsidRPr="00470496">
        <w:rPr>
          <w:rFonts w:ascii="Book Antiqua" w:hAnsi="Book Antiqua"/>
          <w:sz w:val="24"/>
          <w:szCs w:val="24"/>
          <w:vertAlign w:val="superscript"/>
        </w:rPr>
        <w:t>b</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0.01, </w:t>
      </w:r>
      <w:proofErr w:type="spellStart"/>
      <w:r w:rsidR="008D7E5C" w:rsidRPr="00470496">
        <w:rPr>
          <w:rFonts w:ascii="Book Antiqua" w:hAnsi="Book Antiqua"/>
          <w:sz w:val="24"/>
          <w:szCs w:val="24"/>
          <w:vertAlign w:val="superscript"/>
        </w:rPr>
        <w:t>c</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0.001 </w:t>
      </w:r>
      <w:proofErr w:type="spellStart"/>
      <w:r w:rsidR="008D7E5C" w:rsidRPr="00470496">
        <w:rPr>
          <w:rFonts w:ascii="Book Antiqua" w:hAnsi="Book Antiqua"/>
          <w:i/>
          <w:sz w:val="24"/>
          <w:szCs w:val="24"/>
        </w:rPr>
        <w:t>vs</w:t>
      </w:r>
      <w:proofErr w:type="spellEnd"/>
      <w:r w:rsidRPr="00470496">
        <w:rPr>
          <w:rFonts w:ascii="Book Antiqua" w:hAnsi="Book Antiqua" w:cs="Times New Roman"/>
          <w:sz w:val="24"/>
          <w:szCs w:val="24"/>
        </w:rPr>
        <w:t xml:space="preserve"> the control; data are the mean ± SEM of at least </w:t>
      </w:r>
      <w:r w:rsidR="00470496" w:rsidRPr="00470496">
        <w:rPr>
          <w:rFonts w:ascii="Book Antiqua" w:hAnsi="Book Antiqua" w:cs="Times New Roman"/>
          <w:sz w:val="24"/>
          <w:szCs w:val="24"/>
        </w:rPr>
        <w:t xml:space="preserve">three independent experiments. </w:t>
      </w:r>
      <w:r w:rsidRPr="00470496">
        <w:rPr>
          <w:rFonts w:ascii="Book Antiqua" w:hAnsi="Book Antiqua" w:cs="Times New Roman"/>
          <w:sz w:val="24"/>
          <w:szCs w:val="24"/>
        </w:rPr>
        <w:t>A</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A putative MRE for miR-145 on the 3’UTR of CD44</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B</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miR-145 negatively regulated CD44 3’UTR activity</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C</w:t>
      </w:r>
      <w:r w:rsidR="00470496" w:rsidRPr="00470496">
        <w:rPr>
          <w:rFonts w:ascii="Book Antiqua" w:hAnsi="Book Antiqua" w:cs="Times New Roman" w:hint="eastAsia"/>
          <w:sz w:val="24"/>
          <w:szCs w:val="24"/>
        </w:rPr>
        <w:t>:</w:t>
      </w:r>
      <w:r w:rsidR="00294C4D">
        <w:rPr>
          <w:rFonts w:ascii="Book Antiqua" w:hAnsi="Book Antiqua" w:cs="Times New Roman"/>
          <w:sz w:val="24"/>
          <w:szCs w:val="24"/>
        </w:rPr>
        <w:t xml:space="preserve"> </w:t>
      </w:r>
      <w:r w:rsidRPr="00470496">
        <w:rPr>
          <w:rFonts w:ascii="Book Antiqua" w:hAnsi="Book Antiqua" w:cs="Times New Roman"/>
          <w:sz w:val="24"/>
          <w:szCs w:val="24"/>
        </w:rPr>
        <w:t>MRE site-mutation abolished the effects of miR-145 on CD44 3’UTR activity. MGC-803 cells were co-transfected with pMT-CD44-3’UTR-luc or pWT-CD44-3’UTR-luc with or without miR-145 mimics or an miR-145 inhibitor, respectively, and the transfected cells were harvested 36 h later for luciferase reporter assays as described</w:t>
      </w:r>
      <w:r w:rsidR="00470496" w:rsidRPr="00470496">
        <w:rPr>
          <w:rFonts w:ascii="Book Antiqua" w:hAnsi="Book Antiqua" w:cs="Times New Roman" w:hint="eastAsia"/>
          <w:sz w:val="24"/>
          <w:szCs w:val="24"/>
        </w:rPr>
        <w:t xml:space="preserve">; </w:t>
      </w:r>
      <w:r w:rsidR="00470496" w:rsidRPr="00470496">
        <w:rPr>
          <w:rFonts w:ascii="Book Antiqua" w:hAnsi="Book Antiqua" w:cs="Times New Roman"/>
          <w:sz w:val="24"/>
          <w:szCs w:val="24"/>
        </w:rPr>
        <w:t>D</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miR-145 mimics inhibited CD44 protein expression.</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E</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w:t>
      </w:r>
      <w:r w:rsidR="00470496" w:rsidRPr="00470496">
        <w:rPr>
          <w:rFonts w:ascii="Book Antiqua" w:hAnsi="Book Antiqua" w:cs="Times New Roman"/>
          <w:sz w:val="24"/>
          <w:szCs w:val="24"/>
        </w:rPr>
        <w:t xml:space="preserve">The </w:t>
      </w:r>
      <w:r w:rsidRPr="00470496">
        <w:rPr>
          <w:rFonts w:ascii="Book Antiqua" w:hAnsi="Book Antiqua" w:cs="Times New Roman"/>
          <w:sz w:val="24"/>
          <w:szCs w:val="24"/>
        </w:rPr>
        <w:t xml:space="preserve">miR-145 inhibitor increased CD44 protein </w:t>
      </w:r>
      <w:r w:rsidRPr="00470496">
        <w:rPr>
          <w:rFonts w:ascii="Book Antiqua" w:hAnsi="Book Antiqua" w:cs="Times New Roman"/>
          <w:sz w:val="24"/>
          <w:szCs w:val="24"/>
        </w:rPr>
        <w:lastRenderedPageBreak/>
        <w:t xml:space="preserve">expression. MGC-803 cells were transfected with or without miR-145 mimics or </w:t>
      </w:r>
      <w:r w:rsidR="000A4E6A" w:rsidRPr="00470496">
        <w:rPr>
          <w:rFonts w:ascii="Book Antiqua" w:hAnsi="Book Antiqua" w:cs="Times New Roman"/>
          <w:sz w:val="24"/>
          <w:szCs w:val="24"/>
        </w:rPr>
        <w:t>a</w:t>
      </w:r>
      <w:r w:rsidRPr="00470496">
        <w:rPr>
          <w:rFonts w:ascii="Book Antiqua" w:hAnsi="Book Antiqua" w:cs="Times New Roman"/>
          <w:sz w:val="24"/>
          <w:szCs w:val="24"/>
        </w:rPr>
        <w:t xml:space="preserve"> miR-145 inhibitor, respectively, and the transfected cells were harvested 48 h later for Western blot analysis. </w:t>
      </w:r>
      <w:r w:rsidR="00470496" w:rsidRPr="00470496">
        <w:rPr>
          <w:rFonts w:ascii="Book Antiqua" w:hAnsi="Book Antiqua" w:cs="Times New Roman"/>
          <w:bCs/>
          <w:sz w:val="24"/>
          <w:szCs w:val="24"/>
        </w:rPr>
        <w:t>RLU</w:t>
      </w:r>
      <w:r w:rsidR="00470496" w:rsidRPr="00470496">
        <w:rPr>
          <w:rFonts w:ascii="Book Antiqua" w:hAnsi="Book Antiqua" w:cs="Times New Roman" w:hint="eastAsia"/>
          <w:bCs/>
          <w:sz w:val="24"/>
          <w:szCs w:val="24"/>
        </w:rPr>
        <w:t>:</w:t>
      </w:r>
      <w:r w:rsidR="00470496" w:rsidRPr="00470496">
        <w:rPr>
          <w:rFonts w:ascii="Book Antiqua" w:hAnsi="Book Antiqua" w:cs="Times New Roman"/>
          <w:bCs/>
          <w:sz w:val="24"/>
          <w:szCs w:val="24"/>
        </w:rPr>
        <w:t xml:space="preserve"> Relative luciferase activity</w:t>
      </w:r>
      <w:r w:rsidR="00470496" w:rsidRPr="00470496">
        <w:rPr>
          <w:rFonts w:ascii="Book Antiqua" w:hAnsi="Book Antiqua" w:cs="Times New Roman" w:hint="eastAsia"/>
          <w:bCs/>
          <w:sz w:val="24"/>
          <w:szCs w:val="24"/>
        </w:rPr>
        <w:t>.</w:t>
      </w:r>
    </w:p>
    <w:p w:rsidR="00301624" w:rsidRPr="00470496" w:rsidRDefault="00301624" w:rsidP="00B52E10">
      <w:pPr>
        <w:adjustRightInd w:val="0"/>
        <w:snapToGrid w:val="0"/>
        <w:spacing w:line="360" w:lineRule="auto"/>
        <w:rPr>
          <w:rFonts w:ascii="Book Antiqua" w:hAnsi="Book Antiqua" w:cs="Times New Roman"/>
          <w:sz w:val="24"/>
          <w:szCs w:val="24"/>
        </w:rPr>
      </w:pPr>
    </w:p>
    <w:p w:rsidR="00470496" w:rsidRPr="00470496" w:rsidRDefault="00470496">
      <w:pPr>
        <w:widowControl/>
        <w:jc w:val="left"/>
        <w:rPr>
          <w:rFonts w:ascii="Book Antiqua" w:hAnsi="Book Antiqua" w:cs="Times New Roman"/>
          <w:sz w:val="24"/>
          <w:szCs w:val="24"/>
        </w:rPr>
      </w:pPr>
      <w:r w:rsidRPr="00470496">
        <w:rPr>
          <w:rFonts w:ascii="Book Antiqua" w:hAnsi="Book Antiqua" w:cs="Times New Roman"/>
          <w:sz w:val="24"/>
          <w:szCs w:val="24"/>
        </w:rPr>
        <w:br w:type="page"/>
      </w:r>
    </w:p>
    <w:p w:rsidR="00301624" w:rsidRPr="00470496" w:rsidRDefault="00301624" w:rsidP="00B52E10">
      <w:pPr>
        <w:adjustRightInd w:val="0"/>
        <w:snapToGrid w:val="0"/>
        <w:spacing w:line="360" w:lineRule="auto"/>
        <w:rPr>
          <w:rFonts w:ascii="Book Antiqua" w:hAnsi="Book Antiqua"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4536"/>
      </w:tblGrid>
      <w:tr w:rsidR="006E381D" w:rsidRPr="00470496" w:rsidTr="008912B7">
        <w:tc>
          <w:tcPr>
            <w:tcW w:w="3878"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A</w:t>
            </w:r>
          </w:p>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noProof/>
                <w:sz w:val="24"/>
                <w:szCs w:val="24"/>
                <w:lang w:eastAsia="en-US"/>
              </w:rPr>
              <w:drawing>
                <wp:inline distT="0" distB="0" distL="0" distR="0" wp14:anchorId="4210BE77" wp14:editId="1767A689">
                  <wp:extent cx="1933575" cy="8477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3575" cy="847725"/>
                          </a:xfrm>
                          <a:prstGeom prst="rect">
                            <a:avLst/>
                          </a:prstGeom>
                          <a:noFill/>
                          <a:ln>
                            <a:noFill/>
                          </a:ln>
                        </pic:spPr>
                      </pic:pic>
                    </a:graphicData>
                  </a:graphic>
                </wp:inline>
              </w:drawing>
            </w:r>
          </w:p>
        </w:tc>
        <w:tc>
          <w:tcPr>
            <w:tcW w:w="4536"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B</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4252" w:dyaOrig="2891">
                <v:shape id="_x0000_i1033" type="#_x0000_t75" style="width:210.65pt;height:144.65pt" o:ole="">
                  <v:imagedata r:id="rId38" o:title=""/>
                </v:shape>
                <o:OLEObject Type="Embed" ProgID="Prism5.Document" ShapeID="_x0000_i1033" DrawAspect="Content" ObjectID="_1421779672" r:id="rId39"/>
              </w:object>
            </w:r>
          </w:p>
        </w:tc>
      </w:tr>
    </w:tbl>
    <w:p w:rsidR="00301624"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sz w:val="24"/>
          <w:szCs w:val="24"/>
        </w:rPr>
        <w:t xml:space="preserve">Figure 3 Overexpression of CD44 abolished the inhibitory effect of miR-145 on tumor sphere formation in gastric cancer cells. </w:t>
      </w:r>
      <w:proofErr w:type="spellStart"/>
      <w:r w:rsidR="008D7E5C" w:rsidRPr="00470496">
        <w:rPr>
          <w:rFonts w:ascii="Book Antiqua" w:hAnsi="Book Antiqua"/>
          <w:sz w:val="24"/>
          <w:szCs w:val="24"/>
          <w:vertAlign w:val="superscript"/>
        </w:rPr>
        <w:t>c</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0.001 </w:t>
      </w:r>
      <w:proofErr w:type="spellStart"/>
      <w:r w:rsidR="008D7E5C" w:rsidRPr="00470496">
        <w:rPr>
          <w:rFonts w:ascii="Book Antiqua" w:hAnsi="Book Antiqua"/>
          <w:i/>
          <w:sz w:val="24"/>
          <w:szCs w:val="24"/>
        </w:rPr>
        <w:t>vs</w:t>
      </w:r>
      <w:proofErr w:type="spellEnd"/>
      <w:r w:rsidRPr="00470496">
        <w:rPr>
          <w:rFonts w:ascii="Book Antiqua" w:hAnsi="Book Antiqua" w:cs="Times New Roman"/>
          <w:sz w:val="24"/>
          <w:szCs w:val="24"/>
        </w:rPr>
        <w:t xml:space="preserve"> cells transfected with the control; </w:t>
      </w:r>
      <w:proofErr w:type="spellStart"/>
      <w:r w:rsidR="008D7E5C" w:rsidRPr="00470496">
        <w:rPr>
          <w:rFonts w:ascii="Book Antiqua" w:hAnsi="Book Antiqua"/>
          <w:sz w:val="24"/>
          <w:szCs w:val="24"/>
          <w:vertAlign w:val="superscript"/>
        </w:rPr>
        <w:t>b</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0.01 </w:t>
      </w:r>
      <w:proofErr w:type="spellStart"/>
      <w:r w:rsidR="008D7E5C" w:rsidRPr="00470496">
        <w:rPr>
          <w:rFonts w:ascii="Book Antiqua" w:hAnsi="Book Antiqua"/>
          <w:i/>
          <w:sz w:val="24"/>
          <w:szCs w:val="24"/>
        </w:rPr>
        <w:t>vs</w:t>
      </w:r>
      <w:proofErr w:type="spellEnd"/>
      <w:r w:rsidRPr="00470496">
        <w:rPr>
          <w:rFonts w:ascii="Book Antiqua" w:hAnsi="Book Antiqua" w:cs="Times New Roman"/>
          <w:sz w:val="24"/>
          <w:szCs w:val="24"/>
        </w:rPr>
        <w:t xml:space="preserve"> cells transfected with miR-145 mimics; data are the mean ± SEM of at least </w:t>
      </w:r>
      <w:r w:rsidR="00470496" w:rsidRPr="00470496">
        <w:rPr>
          <w:rFonts w:ascii="Book Antiqua" w:hAnsi="Book Antiqua" w:cs="Times New Roman"/>
          <w:sz w:val="24"/>
          <w:szCs w:val="24"/>
        </w:rPr>
        <w:t xml:space="preserve">three independent experiments. </w:t>
      </w:r>
      <w:r w:rsidRPr="00470496">
        <w:rPr>
          <w:rFonts w:ascii="Book Antiqua" w:hAnsi="Book Antiqua" w:cs="Times New Roman"/>
          <w:sz w:val="24"/>
          <w:szCs w:val="24"/>
        </w:rPr>
        <w:t>A</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Transfection with pLV-CD44 plasmid significantly increased CD44 protein expression</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B</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CD44 overexpression abolished the inhibitory effect of miR-145 on tumor sphere formation. MGC-803 cells were co-transfected with pLV-CD44 with or without miR-145 mimics, respectively, and the transfected cells were collected 12 h later for tumor sphere </w:t>
      </w:r>
      <w:r w:rsidR="00294C4D">
        <w:rPr>
          <w:rFonts w:ascii="Book Antiqua" w:hAnsi="Book Antiqua" w:cs="Times New Roman"/>
          <w:sz w:val="24"/>
          <w:szCs w:val="24"/>
        </w:rPr>
        <w:t>formation assays as described.</w:t>
      </w:r>
    </w:p>
    <w:p w:rsidR="00301624" w:rsidRPr="00470496" w:rsidRDefault="00301624" w:rsidP="00B52E10">
      <w:pPr>
        <w:adjustRightInd w:val="0"/>
        <w:snapToGrid w:val="0"/>
        <w:spacing w:line="360" w:lineRule="auto"/>
        <w:rPr>
          <w:rFonts w:ascii="Book Antiqua" w:hAnsi="Book Antiqua" w:cs="Times New Roman"/>
          <w:sz w:val="24"/>
          <w:szCs w:val="24"/>
        </w:rPr>
      </w:pPr>
    </w:p>
    <w:p w:rsidR="00301624" w:rsidRPr="00470496" w:rsidRDefault="00301624" w:rsidP="00B52E10">
      <w:pPr>
        <w:adjustRightInd w:val="0"/>
        <w:snapToGrid w:val="0"/>
        <w:spacing w:line="360" w:lineRule="auto"/>
        <w:rPr>
          <w:rFonts w:ascii="Book Antiqua" w:hAnsi="Book Antiqua" w:cs="Times New Roman"/>
          <w:sz w:val="24"/>
          <w:szCs w:val="24"/>
        </w:rPr>
      </w:pPr>
    </w:p>
    <w:p w:rsidR="00470496" w:rsidRPr="00470496" w:rsidRDefault="00470496">
      <w:pPr>
        <w:widowControl/>
        <w:jc w:val="left"/>
        <w:rPr>
          <w:rFonts w:ascii="Book Antiqua" w:hAnsi="Book Antiqua" w:cs="Times New Roman"/>
          <w:sz w:val="24"/>
          <w:szCs w:val="24"/>
        </w:rPr>
      </w:pPr>
      <w:r w:rsidRPr="00470496">
        <w:rPr>
          <w:rFonts w:ascii="Book Antiqua" w:hAnsi="Book Antiqua" w:cs="Times New Roman"/>
          <w:sz w:val="24"/>
          <w:szCs w:val="24"/>
        </w:rPr>
        <w:br w:type="page"/>
      </w:r>
    </w:p>
    <w:p w:rsidR="00301624" w:rsidRPr="00470496" w:rsidRDefault="00301624" w:rsidP="00B52E10">
      <w:pPr>
        <w:adjustRightInd w:val="0"/>
        <w:snapToGrid w:val="0"/>
        <w:spacing w:line="360" w:lineRule="auto"/>
        <w:ind w:firstLineChars="200" w:firstLine="480"/>
        <w:rPr>
          <w:rFonts w:ascii="Book Antiqua" w:hAnsi="Book Antiqua"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9"/>
        <w:gridCol w:w="4231"/>
      </w:tblGrid>
      <w:tr w:rsidR="006E381D" w:rsidRPr="00470496" w:rsidTr="008912B7">
        <w:trPr>
          <w:trHeight w:val="4378"/>
        </w:trPr>
        <w:tc>
          <w:tcPr>
            <w:tcW w:w="4261"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A</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3685" w:dyaOrig="3458">
                <v:shape id="_x0000_i1034" type="#_x0000_t75" style="width:178.65pt;height:173.35pt" o:ole="">
                  <v:imagedata r:id="rId40" o:title=""/>
                </v:shape>
                <o:OLEObject Type="Embed" ProgID="Prism5.Document" ShapeID="_x0000_i1034" DrawAspect="Content" ObjectID="_1421779673" r:id="rId41"/>
              </w:object>
            </w:r>
          </w:p>
        </w:tc>
        <w:tc>
          <w:tcPr>
            <w:tcW w:w="4261"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C</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4252" w:dyaOrig="3118">
                <v:shape id="_x0000_i1035" type="#_x0000_t75" style="width:208.65pt;height:154.65pt" o:ole="">
                  <v:imagedata r:id="rId42" o:title=""/>
                </v:shape>
                <o:OLEObject Type="Embed" ProgID="Prism5.Document" ShapeID="_x0000_i1035" DrawAspect="Content" ObjectID="_1421779674" r:id="rId43"/>
              </w:object>
            </w:r>
          </w:p>
        </w:tc>
      </w:tr>
      <w:tr w:rsidR="006E381D" w:rsidRPr="00470496" w:rsidTr="008912B7">
        <w:trPr>
          <w:trHeight w:val="3226"/>
        </w:trPr>
        <w:tc>
          <w:tcPr>
            <w:tcW w:w="4261" w:type="dxa"/>
          </w:tcPr>
          <w:p w:rsidR="00301624" w:rsidRPr="00470496" w:rsidRDefault="00470496"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sz w:val="24"/>
                <w:szCs w:val="24"/>
              </w:rPr>
              <w:t>B</w:t>
            </w:r>
          </w:p>
          <w:p w:rsidR="00301624" w:rsidRPr="00470496" w:rsidRDefault="00F908EA" w:rsidP="00B52E10">
            <w:pPr>
              <w:adjustRightInd w:val="0"/>
              <w:snapToGrid w:val="0"/>
              <w:spacing w:line="360" w:lineRule="auto"/>
              <w:rPr>
                <w:rFonts w:ascii="Book Antiqua" w:hAnsi="Book Antiqua" w:cs="Times New Roman"/>
                <w:sz w:val="24"/>
                <w:szCs w:val="24"/>
              </w:rPr>
            </w:pPr>
            <w:r w:rsidRPr="00470496">
              <w:rPr>
                <w:rFonts w:ascii="Book Antiqua" w:hAnsi="Book Antiqua"/>
                <w:sz w:val="24"/>
                <w:szCs w:val="24"/>
              </w:rPr>
              <w:object w:dxaOrig="4309" w:dyaOrig="2721">
                <v:shape id="_x0000_i1036" type="#_x0000_t75" style="width:211.35pt;height:134.65pt" o:ole="">
                  <v:imagedata r:id="rId44" o:title=""/>
                </v:shape>
                <o:OLEObject Type="Embed" ProgID="Prism5.Document" ShapeID="_x0000_i1036" DrawAspect="Content" ObjectID="_1421779675" r:id="rId45"/>
              </w:object>
            </w:r>
          </w:p>
        </w:tc>
        <w:tc>
          <w:tcPr>
            <w:tcW w:w="4261" w:type="dxa"/>
          </w:tcPr>
          <w:p w:rsidR="00301624" w:rsidRPr="00470496" w:rsidRDefault="00301624" w:rsidP="00B52E10">
            <w:pPr>
              <w:adjustRightInd w:val="0"/>
              <w:snapToGrid w:val="0"/>
              <w:spacing w:line="360" w:lineRule="auto"/>
              <w:rPr>
                <w:rFonts w:ascii="Book Antiqua" w:hAnsi="Book Antiqua" w:cs="Times New Roman"/>
                <w:sz w:val="24"/>
                <w:szCs w:val="24"/>
              </w:rPr>
            </w:pPr>
          </w:p>
        </w:tc>
      </w:tr>
    </w:tbl>
    <w:p w:rsidR="005A036E" w:rsidRPr="00470496" w:rsidRDefault="00301624" w:rsidP="00B52E10">
      <w:pPr>
        <w:adjustRightInd w:val="0"/>
        <w:snapToGrid w:val="0"/>
        <w:spacing w:line="360" w:lineRule="auto"/>
        <w:rPr>
          <w:rFonts w:ascii="Book Antiqua" w:hAnsi="Book Antiqua" w:cs="Times New Roman"/>
          <w:sz w:val="24"/>
          <w:szCs w:val="24"/>
        </w:rPr>
      </w:pPr>
      <w:r w:rsidRPr="00470496">
        <w:rPr>
          <w:rFonts w:ascii="Book Antiqua" w:hAnsi="Book Antiqua" w:cs="Times New Roman"/>
          <w:b/>
          <w:bCs/>
          <w:sz w:val="24"/>
          <w:szCs w:val="24"/>
        </w:rPr>
        <w:t>Figure 4 Overexpression of CD44 abolishes the chemo-resistance lowering effect of miR-145 in gastric cancer cells.</w:t>
      </w:r>
      <w:r w:rsidRPr="00470496">
        <w:rPr>
          <w:rFonts w:ascii="Book Antiqua" w:hAnsi="Book Antiqua" w:cs="Times New Roman"/>
          <w:sz w:val="24"/>
          <w:szCs w:val="24"/>
        </w:rPr>
        <w:t xml:space="preserve"> </w:t>
      </w:r>
      <w:proofErr w:type="spellStart"/>
      <w:proofErr w:type="gramStart"/>
      <w:r w:rsidR="008D7E5C" w:rsidRPr="00470496">
        <w:rPr>
          <w:rFonts w:ascii="Book Antiqua" w:hAnsi="Book Antiqua"/>
          <w:sz w:val="24"/>
          <w:szCs w:val="24"/>
          <w:vertAlign w:val="superscript"/>
        </w:rPr>
        <w:t>a</w:t>
      </w:r>
      <w:r w:rsidR="008D7E5C" w:rsidRPr="00470496">
        <w:rPr>
          <w:rFonts w:ascii="Book Antiqua" w:hAnsi="Book Antiqua"/>
          <w:i/>
          <w:sz w:val="24"/>
          <w:szCs w:val="24"/>
        </w:rPr>
        <w:t>P</w:t>
      </w:r>
      <w:proofErr w:type="spellEnd"/>
      <w:proofErr w:type="gramEnd"/>
      <w:r w:rsidR="008D7E5C" w:rsidRPr="00470496">
        <w:rPr>
          <w:rFonts w:ascii="Book Antiqua" w:hAnsi="Book Antiqua"/>
          <w:sz w:val="24"/>
          <w:szCs w:val="24"/>
        </w:rPr>
        <w:t xml:space="preserve"> &lt; 0.05, </w:t>
      </w:r>
      <w:proofErr w:type="spellStart"/>
      <w:r w:rsidR="008D7E5C" w:rsidRPr="00470496">
        <w:rPr>
          <w:rFonts w:ascii="Book Antiqua" w:hAnsi="Book Antiqua"/>
          <w:sz w:val="24"/>
          <w:szCs w:val="24"/>
          <w:vertAlign w:val="superscript"/>
        </w:rPr>
        <w:t>b</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0.01 </w:t>
      </w:r>
      <w:r w:rsidR="008D7E5C" w:rsidRPr="00470496">
        <w:rPr>
          <w:rFonts w:ascii="Book Antiqua" w:hAnsi="Book Antiqua"/>
          <w:i/>
          <w:sz w:val="24"/>
          <w:szCs w:val="24"/>
        </w:rPr>
        <w:t>vs</w:t>
      </w:r>
      <w:r w:rsidRPr="00470496">
        <w:rPr>
          <w:rFonts w:ascii="Book Antiqua" w:hAnsi="Book Antiqua" w:cs="Times New Roman"/>
          <w:sz w:val="24"/>
          <w:szCs w:val="24"/>
        </w:rPr>
        <w:t xml:space="preserve"> cells transfected with the control; </w:t>
      </w:r>
      <w:proofErr w:type="spellStart"/>
      <w:r w:rsidR="008D7E5C" w:rsidRPr="00470496">
        <w:rPr>
          <w:rFonts w:ascii="Book Antiqua" w:hAnsi="Book Antiqua"/>
          <w:sz w:val="24"/>
          <w:szCs w:val="24"/>
          <w:vertAlign w:val="superscript"/>
        </w:rPr>
        <w:t>c</w:t>
      </w:r>
      <w:r w:rsidR="008D7E5C" w:rsidRPr="00470496">
        <w:rPr>
          <w:rFonts w:ascii="Book Antiqua" w:hAnsi="Book Antiqua"/>
          <w:i/>
          <w:sz w:val="24"/>
          <w:szCs w:val="24"/>
        </w:rPr>
        <w:t>P</w:t>
      </w:r>
      <w:proofErr w:type="spellEnd"/>
      <w:r w:rsidR="008D7E5C" w:rsidRPr="00470496">
        <w:rPr>
          <w:rFonts w:ascii="Book Antiqua" w:hAnsi="Book Antiqua"/>
          <w:sz w:val="24"/>
          <w:szCs w:val="24"/>
        </w:rPr>
        <w:t xml:space="preserve"> &lt; 0.001 </w:t>
      </w:r>
      <w:proofErr w:type="spellStart"/>
      <w:r w:rsidR="008D7E5C" w:rsidRPr="00470496">
        <w:rPr>
          <w:rFonts w:ascii="Book Antiqua" w:hAnsi="Book Antiqua"/>
          <w:i/>
          <w:sz w:val="24"/>
          <w:szCs w:val="24"/>
        </w:rPr>
        <w:t>vs</w:t>
      </w:r>
      <w:proofErr w:type="spellEnd"/>
      <w:r w:rsidRPr="00470496">
        <w:rPr>
          <w:rFonts w:ascii="Book Antiqua" w:hAnsi="Book Antiqua" w:cs="Times New Roman"/>
          <w:sz w:val="24"/>
          <w:szCs w:val="24"/>
        </w:rPr>
        <w:t xml:space="preserve"> cells transfected with miR-145 mimics; data are the mean ± SEM of at least </w:t>
      </w:r>
      <w:r w:rsidR="00470496" w:rsidRPr="00470496">
        <w:rPr>
          <w:rFonts w:ascii="Book Antiqua" w:hAnsi="Book Antiqua" w:cs="Times New Roman"/>
          <w:sz w:val="24"/>
          <w:szCs w:val="24"/>
        </w:rPr>
        <w:t xml:space="preserve">three independent experiments. </w:t>
      </w:r>
      <w:r w:rsidRPr="00470496">
        <w:rPr>
          <w:rFonts w:ascii="Book Antiqua" w:hAnsi="Book Antiqua" w:cs="Times New Roman"/>
          <w:sz w:val="24"/>
          <w:szCs w:val="24"/>
        </w:rPr>
        <w:t>A</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CD44 overexpression reduced MGC-803 cel</w:t>
      </w:r>
      <w:r w:rsidR="00470496" w:rsidRPr="00470496">
        <w:rPr>
          <w:rFonts w:ascii="Book Antiqua" w:hAnsi="Book Antiqua" w:cs="Times New Roman"/>
          <w:sz w:val="24"/>
          <w:szCs w:val="24"/>
        </w:rPr>
        <w:t>l chemo-resistance to cisplatin</w:t>
      </w:r>
      <w:r w:rsidR="00470496" w:rsidRPr="00470496">
        <w:rPr>
          <w:rFonts w:ascii="Book Antiqua" w:hAnsi="Book Antiqua" w:cs="Times New Roman" w:hint="eastAsia"/>
          <w:sz w:val="24"/>
          <w:szCs w:val="24"/>
        </w:rPr>
        <w:t>;</w:t>
      </w:r>
      <w:r w:rsidR="00470496" w:rsidRPr="00470496">
        <w:rPr>
          <w:rFonts w:ascii="Book Antiqua" w:hAnsi="Book Antiqua" w:cs="Times New Roman"/>
          <w:sz w:val="24"/>
          <w:szCs w:val="24"/>
        </w:rPr>
        <w:t xml:space="preserve"> </w:t>
      </w:r>
      <w:r w:rsidRPr="00470496">
        <w:rPr>
          <w:rFonts w:ascii="Book Antiqua" w:hAnsi="Book Antiqua" w:cs="Times New Roman"/>
          <w:sz w:val="24"/>
          <w:szCs w:val="24"/>
        </w:rPr>
        <w:t>B</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CD44 overexpression reduced MGC-803 cell chemo-resistance to 5-FU. MGC-803 cells were co-transfected with pLV-CD44 with or without miR-145 mimics, respectively, the transfected cells were collected 12 h later, and then various concentrations of cisplatin or 5-FU were used to treat the cells. Cell viability was determined as described</w:t>
      </w:r>
      <w:r w:rsidR="00470496" w:rsidRPr="00470496">
        <w:rPr>
          <w:rFonts w:ascii="Book Antiqua" w:hAnsi="Book Antiqua" w:cs="Times New Roman" w:hint="eastAsia"/>
          <w:sz w:val="24"/>
          <w:szCs w:val="24"/>
        </w:rPr>
        <w:t xml:space="preserve">; </w:t>
      </w:r>
      <w:r w:rsidRPr="00470496">
        <w:rPr>
          <w:rFonts w:ascii="Book Antiqua" w:hAnsi="Book Antiqua" w:cs="Times New Roman"/>
          <w:sz w:val="24"/>
          <w:szCs w:val="24"/>
        </w:rPr>
        <w:t>C</w:t>
      </w:r>
      <w:r w:rsidR="00470496" w:rsidRPr="00470496">
        <w:rPr>
          <w:rFonts w:ascii="Book Antiqua" w:hAnsi="Book Antiqua" w:cs="Times New Roman" w:hint="eastAsia"/>
          <w:sz w:val="24"/>
          <w:szCs w:val="24"/>
        </w:rPr>
        <w:t>:</w:t>
      </w:r>
      <w:r w:rsidRPr="00470496">
        <w:rPr>
          <w:rFonts w:ascii="Book Antiqua" w:hAnsi="Book Antiqua" w:cs="Times New Roman"/>
          <w:sz w:val="24"/>
          <w:szCs w:val="24"/>
        </w:rPr>
        <w:t xml:space="preserve"> ABCG2 expression following transfection of miR-145 or pLV-CD44. MGC-803 cells were co-transfected with pLV-CD44 with or without miR-145 mimics, respectively, the transfected cells were collected 36 h later, and ABCG2 mRNA expression was determined by </w:t>
      </w:r>
      <w:r w:rsidRPr="00470496">
        <w:rPr>
          <w:rFonts w:ascii="Book Antiqua" w:hAnsi="Book Antiqua" w:cs="Times New Roman"/>
          <w:sz w:val="24"/>
          <w:szCs w:val="24"/>
        </w:rPr>
        <w:lastRenderedPageBreak/>
        <w:t>real-time</w:t>
      </w:r>
      <w:r w:rsidR="00470496" w:rsidRPr="00470496">
        <w:rPr>
          <w:rFonts w:ascii="Book Antiqua" w:hAnsi="Book Antiqua" w:cs="Times New Roman" w:hint="eastAsia"/>
          <w:sz w:val="24"/>
          <w:szCs w:val="24"/>
        </w:rPr>
        <w:t xml:space="preserve"> </w:t>
      </w:r>
      <w:r w:rsidR="00470496" w:rsidRPr="00470496">
        <w:rPr>
          <w:rFonts w:ascii="Book Antiqua" w:hAnsi="Book Antiqua" w:cs="Times New Roman"/>
          <w:sz w:val="24"/>
          <w:szCs w:val="24"/>
        </w:rPr>
        <w:t>polymerase chain reaction</w:t>
      </w:r>
      <w:r w:rsidR="00470496" w:rsidRPr="00470496">
        <w:rPr>
          <w:rFonts w:ascii="Book Antiqua" w:hAnsi="Book Antiqua" w:cs="Times New Roman" w:hint="eastAsia"/>
          <w:sz w:val="24"/>
          <w:szCs w:val="24"/>
        </w:rPr>
        <w:t>.</w:t>
      </w:r>
    </w:p>
    <w:p w:rsidR="00294C4D" w:rsidRPr="00470496" w:rsidRDefault="00294C4D">
      <w:pPr>
        <w:adjustRightInd w:val="0"/>
        <w:snapToGrid w:val="0"/>
        <w:spacing w:line="360" w:lineRule="auto"/>
        <w:rPr>
          <w:rFonts w:ascii="Book Antiqua" w:hAnsi="Book Antiqua" w:cs="Times New Roman"/>
          <w:sz w:val="24"/>
          <w:szCs w:val="24"/>
        </w:rPr>
      </w:pPr>
    </w:p>
    <w:sectPr w:rsidR="00294C4D" w:rsidRPr="00470496">
      <w:footerReference w:type="defaul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EC6" w:rsidRDefault="00064EC6" w:rsidP="00F155FF">
      <w:r>
        <w:separator/>
      </w:r>
    </w:p>
  </w:endnote>
  <w:endnote w:type="continuationSeparator" w:id="0">
    <w:p w:rsidR="00064EC6" w:rsidRDefault="00064EC6" w:rsidP="00F1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AdvOT82c4f4c4">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18301"/>
      <w:docPartObj>
        <w:docPartGallery w:val="Page Numbers (Bottom of Page)"/>
        <w:docPartUnique/>
      </w:docPartObj>
    </w:sdtPr>
    <w:sdtEndPr/>
    <w:sdtContent>
      <w:p w:rsidR="006E381D" w:rsidRDefault="006E381D" w:rsidP="005C7A07">
        <w:pPr>
          <w:pStyle w:val="Footer"/>
          <w:ind w:firstLineChars="4500" w:firstLine="8100"/>
        </w:pPr>
        <w:r>
          <w:ptab w:relativeTo="indent" w:alignment="right" w:leader="none"/>
        </w:r>
        <w:r>
          <w:fldChar w:fldCharType="begin"/>
        </w:r>
        <w:r>
          <w:instrText>PAGE   \* MERGEFORMAT</w:instrText>
        </w:r>
        <w:r>
          <w:fldChar w:fldCharType="separate"/>
        </w:r>
        <w:r w:rsidR="00070AFD" w:rsidRPr="00070AFD">
          <w:rPr>
            <w:noProof/>
            <w:lang w:val="zh-CN"/>
          </w:rPr>
          <w:t>27</w:t>
        </w:r>
        <w:r>
          <w:fldChar w:fldCharType="end"/>
        </w:r>
      </w:p>
    </w:sdtContent>
  </w:sdt>
  <w:p w:rsidR="006E381D" w:rsidRDefault="006E38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EC6" w:rsidRDefault="00064EC6" w:rsidP="00F155FF">
      <w:r>
        <w:separator/>
      </w:r>
    </w:p>
  </w:footnote>
  <w:footnote w:type="continuationSeparator" w:id="0">
    <w:p w:rsidR="00064EC6" w:rsidRDefault="00064EC6" w:rsidP="00F155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77"/>
    <w:rsid w:val="00056D4A"/>
    <w:rsid w:val="00064EC6"/>
    <w:rsid w:val="00070AFD"/>
    <w:rsid w:val="000A4E6A"/>
    <w:rsid w:val="000B3377"/>
    <w:rsid w:val="000E7809"/>
    <w:rsid w:val="00210779"/>
    <w:rsid w:val="0024375A"/>
    <w:rsid w:val="00246F00"/>
    <w:rsid w:val="00247A15"/>
    <w:rsid w:val="00253249"/>
    <w:rsid w:val="002673B7"/>
    <w:rsid w:val="00294C4D"/>
    <w:rsid w:val="002B326B"/>
    <w:rsid w:val="00301624"/>
    <w:rsid w:val="0031075E"/>
    <w:rsid w:val="00317F60"/>
    <w:rsid w:val="00346732"/>
    <w:rsid w:val="004231E8"/>
    <w:rsid w:val="00470496"/>
    <w:rsid w:val="004F2125"/>
    <w:rsid w:val="004F6D6B"/>
    <w:rsid w:val="00547679"/>
    <w:rsid w:val="005A036E"/>
    <w:rsid w:val="005C7A07"/>
    <w:rsid w:val="00617935"/>
    <w:rsid w:val="00663FD0"/>
    <w:rsid w:val="006E381D"/>
    <w:rsid w:val="00762EC5"/>
    <w:rsid w:val="008912B7"/>
    <w:rsid w:val="008A38F2"/>
    <w:rsid w:val="008D7E5C"/>
    <w:rsid w:val="00982B1E"/>
    <w:rsid w:val="009E3299"/>
    <w:rsid w:val="009F49F7"/>
    <w:rsid w:val="00A43737"/>
    <w:rsid w:val="00B048CF"/>
    <w:rsid w:val="00B52E10"/>
    <w:rsid w:val="00C72381"/>
    <w:rsid w:val="00D14728"/>
    <w:rsid w:val="00D4316C"/>
    <w:rsid w:val="00D4400C"/>
    <w:rsid w:val="00DC2B1D"/>
    <w:rsid w:val="00DF6B74"/>
    <w:rsid w:val="00E323F1"/>
    <w:rsid w:val="00EC6595"/>
    <w:rsid w:val="00F155FF"/>
    <w:rsid w:val="00F621FC"/>
    <w:rsid w:val="00F90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8F2"/>
    <w:pPr>
      <w:widowControl w:val="0"/>
      <w:jc w:val="both"/>
    </w:pPr>
    <w:rPr>
      <w:rFonts w:ascii="Calibri" w:eastAsia="宋体" w:hAnsi="Calibri" w:cs="Calibri"/>
      <w:szCs w:val="21"/>
    </w:rPr>
  </w:style>
  <w:style w:type="paragraph" w:styleId="Heading1">
    <w:name w:val="heading 1"/>
    <w:basedOn w:val="Normal"/>
    <w:link w:val="Heading1Char"/>
    <w:uiPriority w:val="99"/>
    <w:qFormat/>
    <w:rsid w:val="008A38F2"/>
    <w:pPr>
      <w:widowControl/>
      <w:spacing w:before="100" w:beforeAutospacing="1" w:after="100" w:afterAutospacing="1"/>
      <w:jc w:val="left"/>
      <w:outlineLvl w:val="0"/>
    </w:pPr>
    <w:rPr>
      <w:rFonts w:cs="Times New Roman"/>
      <w:b/>
      <w:bCs/>
      <w:kern w:val="44"/>
      <w:sz w:val="44"/>
      <w:szCs w:val="4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5F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F155FF"/>
    <w:rPr>
      <w:sz w:val="18"/>
      <w:szCs w:val="18"/>
    </w:rPr>
  </w:style>
  <w:style w:type="paragraph" w:styleId="Footer">
    <w:name w:val="footer"/>
    <w:basedOn w:val="Normal"/>
    <w:link w:val="FooterChar"/>
    <w:uiPriority w:val="99"/>
    <w:unhideWhenUsed/>
    <w:rsid w:val="00F155F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F155FF"/>
    <w:rPr>
      <w:sz w:val="18"/>
      <w:szCs w:val="18"/>
    </w:rPr>
  </w:style>
  <w:style w:type="character" w:customStyle="1" w:styleId="Heading1Char">
    <w:name w:val="Heading 1 Char"/>
    <w:basedOn w:val="DefaultParagraphFont"/>
    <w:link w:val="Heading1"/>
    <w:uiPriority w:val="99"/>
    <w:rsid w:val="008A38F2"/>
    <w:rPr>
      <w:rFonts w:ascii="Calibri" w:eastAsia="宋体" w:hAnsi="Calibri" w:cs="Times New Roman"/>
      <w:b/>
      <w:bCs/>
      <w:kern w:val="44"/>
      <w:sz w:val="44"/>
      <w:szCs w:val="44"/>
      <w:lang w:val="x-none" w:eastAsia="x-none"/>
    </w:rPr>
  </w:style>
  <w:style w:type="character" w:styleId="Hyperlink">
    <w:name w:val="Hyperlink"/>
    <w:rsid w:val="008A38F2"/>
    <w:rPr>
      <w:color w:val="0000FF"/>
      <w:u w:val="single"/>
    </w:rPr>
  </w:style>
  <w:style w:type="paragraph" w:customStyle="1" w:styleId="Default">
    <w:name w:val="Default"/>
    <w:uiPriority w:val="99"/>
    <w:rsid w:val="008A38F2"/>
    <w:pPr>
      <w:widowControl w:val="0"/>
      <w:autoSpaceDE w:val="0"/>
      <w:autoSpaceDN w:val="0"/>
      <w:adjustRightInd w:val="0"/>
    </w:pPr>
    <w:rPr>
      <w:rFonts w:ascii="Verdana" w:eastAsia="宋体" w:hAnsi="Verdana" w:cs="Verdana"/>
      <w:color w:val="000000"/>
      <w:kern w:val="0"/>
      <w:sz w:val="24"/>
      <w:szCs w:val="24"/>
    </w:rPr>
  </w:style>
  <w:style w:type="character" w:styleId="CommentReference">
    <w:name w:val="annotation reference"/>
    <w:uiPriority w:val="99"/>
    <w:semiHidden/>
    <w:rsid w:val="008A38F2"/>
    <w:rPr>
      <w:sz w:val="16"/>
      <w:szCs w:val="16"/>
    </w:rPr>
  </w:style>
  <w:style w:type="paragraph" w:styleId="CommentText">
    <w:name w:val="annotation text"/>
    <w:basedOn w:val="Normal"/>
    <w:link w:val="CommentTextChar"/>
    <w:uiPriority w:val="99"/>
    <w:rsid w:val="008A38F2"/>
    <w:pPr>
      <w:widowControl/>
      <w:spacing w:line="340" w:lineRule="atLeast"/>
    </w:pPr>
    <w:rPr>
      <w:rFonts w:ascii="Times New Roman" w:hAnsi="Times New Roman" w:cs="Times New Roman"/>
      <w:color w:val="000000"/>
      <w:kern w:val="0"/>
      <w:sz w:val="20"/>
      <w:szCs w:val="20"/>
      <w:lang w:val="x-none" w:eastAsia="de-DE"/>
    </w:rPr>
  </w:style>
  <w:style w:type="character" w:customStyle="1" w:styleId="CommentTextChar">
    <w:name w:val="Comment Text Char"/>
    <w:basedOn w:val="DefaultParagraphFont"/>
    <w:link w:val="CommentText"/>
    <w:uiPriority w:val="99"/>
    <w:rsid w:val="008A38F2"/>
    <w:rPr>
      <w:rFonts w:ascii="Times New Roman" w:eastAsia="宋体" w:hAnsi="Times New Roman" w:cs="Times New Roman"/>
      <w:color w:val="000000"/>
      <w:kern w:val="0"/>
      <w:sz w:val="20"/>
      <w:szCs w:val="20"/>
      <w:lang w:val="x-none" w:eastAsia="de-DE"/>
    </w:rPr>
  </w:style>
  <w:style w:type="paragraph" w:styleId="BalloonText">
    <w:name w:val="Balloon Text"/>
    <w:basedOn w:val="Normal"/>
    <w:link w:val="BalloonTextChar"/>
    <w:uiPriority w:val="99"/>
    <w:semiHidden/>
    <w:unhideWhenUsed/>
    <w:rsid w:val="008A38F2"/>
    <w:rPr>
      <w:sz w:val="18"/>
      <w:szCs w:val="18"/>
    </w:rPr>
  </w:style>
  <w:style w:type="character" w:customStyle="1" w:styleId="BalloonTextChar">
    <w:name w:val="Balloon Text Char"/>
    <w:basedOn w:val="DefaultParagraphFont"/>
    <w:link w:val="BalloonText"/>
    <w:uiPriority w:val="99"/>
    <w:semiHidden/>
    <w:rsid w:val="008A38F2"/>
    <w:rPr>
      <w:rFonts w:ascii="Calibri" w:eastAsia="宋体" w:hAnsi="Calibri" w:cs="Calibri"/>
      <w:sz w:val="18"/>
      <w:szCs w:val="18"/>
    </w:rPr>
  </w:style>
  <w:style w:type="character" w:styleId="Emphasis">
    <w:name w:val="Emphasis"/>
    <w:qFormat/>
    <w:rsid w:val="00070AF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8F2"/>
    <w:pPr>
      <w:widowControl w:val="0"/>
      <w:jc w:val="both"/>
    </w:pPr>
    <w:rPr>
      <w:rFonts w:ascii="Calibri" w:eastAsia="宋体" w:hAnsi="Calibri" w:cs="Calibri"/>
      <w:szCs w:val="21"/>
    </w:rPr>
  </w:style>
  <w:style w:type="paragraph" w:styleId="Heading1">
    <w:name w:val="heading 1"/>
    <w:basedOn w:val="Normal"/>
    <w:link w:val="Heading1Char"/>
    <w:uiPriority w:val="99"/>
    <w:qFormat/>
    <w:rsid w:val="008A38F2"/>
    <w:pPr>
      <w:widowControl/>
      <w:spacing w:before="100" w:beforeAutospacing="1" w:after="100" w:afterAutospacing="1"/>
      <w:jc w:val="left"/>
      <w:outlineLvl w:val="0"/>
    </w:pPr>
    <w:rPr>
      <w:rFonts w:cs="Times New Roman"/>
      <w:b/>
      <w:bCs/>
      <w:kern w:val="44"/>
      <w:sz w:val="44"/>
      <w:szCs w:val="4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5F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F155FF"/>
    <w:rPr>
      <w:sz w:val="18"/>
      <w:szCs w:val="18"/>
    </w:rPr>
  </w:style>
  <w:style w:type="paragraph" w:styleId="Footer">
    <w:name w:val="footer"/>
    <w:basedOn w:val="Normal"/>
    <w:link w:val="FooterChar"/>
    <w:uiPriority w:val="99"/>
    <w:unhideWhenUsed/>
    <w:rsid w:val="00F155F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F155FF"/>
    <w:rPr>
      <w:sz w:val="18"/>
      <w:szCs w:val="18"/>
    </w:rPr>
  </w:style>
  <w:style w:type="character" w:customStyle="1" w:styleId="Heading1Char">
    <w:name w:val="Heading 1 Char"/>
    <w:basedOn w:val="DefaultParagraphFont"/>
    <w:link w:val="Heading1"/>
    <w:uiPriority w:val="99"/>
    <w:rsid w:val="008A38F2"/>
    <w:rPr>
      <w:rFonts w:ascii="Calibri" w:eastAsia="宋体" w:hAnsi="Calibri" w:cs="Times New Roman"/>
      <w:b/>
      <w:bCs/>
      <w:kern w:val="44"/>
      <w:sz w:val="44"/>
      <w:szCs w:val="44"/>
      <w:lang w:val="x-none" w:eastAsia="x-none"/>
    </w:rPr>
  </w:style>
  <w:style w:type="character" w:styleId="Hyperlink">
    <w:name w:val="Hyperlink"/>
    <w:rsid w:val="008A38F2"/>
    <w:rPr>
      <w:color w:val="0000FF"/>
      <w:u w:val="single"/>
    </w:rPr>
  </w:style>
  <w:style w:type="paragraph" w:customStyle="1" w:styleId="Default">
    <w:name w:val="Default"/>
    <w:uiPriority w:val="99"/>
    <w:rsid w:val="008A38F2"/>
    <w:pPr>
      <w:widowControl w:val="0"/>
      <w:autoSpaceDE w:val="0"/>
      <w:autoSpaceDN w:val="0"/>
      <w:adjustRightInd w:val="0"/>
    </w:pPr>
    <w:rPr>
      <w:rFonts w:ascii="Verdana" w:eastAsia="宋体" w:hAnsi="Verdana" w:cs="Verdana"/>
      <w:color w:val="000000"/>
      <w:kern w:val="0"/>
      <w:sz w:val="24"/>
      <w:szCs w:val="24"/>
    </w:rPr>
  </w:style>
  <w:style w:type="character" w:styleId="CommentReference">
    <w:name w:val="annotation reference"/>
    <w:uiPriority w:val="99"/>
    <w:semiHidden/>
    <w:rsid w:val="008A38F2"/>
    <w:rPr>
      <w:sz w:val="16"/>
      <w:szCs w:val="16"/>
    </w:rPr>
  </w:style>
  <w:style w:type="paragraph" w:styleId="CommentText">
    <w:name w:val="annotation text"/>
    <w:basedOn w:val="Normal"/>
    <w:link w:val="CommentTextChar"/>
    <w:uiPriority w:val="99"/>
    <w:rsid w:val="008A38F2"/>
    <w:pPr>
      <w:widowControl/>
      <w:spacing w:line="340" w:lineRule="atLeast"/>
    </w:pPr>
    <w:rPr>
      <w:rFonts w:ascii="Times New Roman" w:hAnsi="Times New Roman" w:cs="Times New Roman"/>
      <w:color w:val="000000"/>
      <w:kern w:val="0"/>
      <w:sz w:val="20"/>
      <w:szCs w:val="20"/>
      <w:lang w:val="x-none" w:eastAsia="de-DE"/>
    </w:rPr>
  </w:style>
  <w:style w:type="character" w:customStyle="1" w:styleId="CommentTextChar">
    <w:name w:val="Comment Text Char"/>
    <w:basedOn w:val="DefaultParagraphFont"/>
    <w:link w:val="CommentText"/>
    <w:uiPriority w:val="99"/>
    <w:rsid w:val="008A38F2"/>
    <w:rPr>
      <w:rFonts w:ascii="Times New Roman" w:eastAsia="宋体" w:hAnsi="Times New Roman" w:cs="Times New Roman"/>
      <w:color w:val="000000"/>
      <w:kern w:val="0"/>
      <w:sz w:val="20"/>
      <w:szCs w:val="20"/>
      <w:lang w:val="x-none" w:eastAsia="de-DE"/>
    </w:rPr>
  </w:style>
  <w:style w:type="paragraph" w:styleId="BalloonText">
    <w:name w:val="Balloon Text"/>
    <w:basedOn w:val="Normal"/>
    <w:link w:val="BalloonTextChar"/>
    <w:uiPriority w:val="99"/>
    <w:semiHidden/>
    <w:unhideWhenUsed/>
    <w:rsid w:val="008A38F2"/>
    <w:rPr>
      <w:sz w:val="18"/>
      <w:szCs w:val="18"/>
    </w:rPr>
  </w:style>
  <w:style w:type="character" w:customStyle="1" w:styleId="BalloonTextChar">
    <w:name w:val="Balloon Text Char"/>
    <w:basedOn w:val="DefaultParagraphFont"/>
    <w:link w:val="BalloonText"/>
    <w:uiPriority w:val="99"/>
    <w:semiHidden/>
    <w:rsid w:val="008A38F2"/>
    <w:rPr>
      <w:rFonts w:ascii="Calibri" w:eastAsia="宋体" w:hAnsi="Calibri" w:cs="Calibri"/>
      <w:sz w:val="18"/>
      <w:szCs w:val="18"/>
    </w:rPr>
  </w:style>
  <w:style w:type="character" w:styleId="Emphasis">
    <w:name w:val="Emphasis"/>
    <w:qFormat/>
    <w:rsid w:val="00070AF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723745">
      <w:bodyDiv w:val="1"/>
      <w:marLeft w:val="0"/>
      <w:marRight w:val="0"/>
      <w:marTop w:val="0"/>
      <w:marBottom w:val="0"/>
      <w:divBdr>
        <w:top w:val="none" w:sz="0" w:space="0" w:color="auto"/>
        <w:left w:val="none" w:sz="0" w:space="0" w:color="auto"/>
        <w:bottom w:val="none" w:sz="0" w:space="0" w:color="auto"/>
        <w:right w:val="none" w:sz="0" w:space="0" w:color="auto"/>
      </w:divBdr>
    </w:div>
    <w:div w:id="167445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oleObject" Target="embeddings/oleObject2.bin"/><Relationship Id="rId21" Type="http://schemas.openxmlformats.org/officeDocument/2006/relationships/image" Target="media/image4.png"/><Relationship Id="rId22" Type="http://schemas.openxmlformats.org/officeDocument/2006/relationships/image" Target="media/image5.emf"/><Relationship Id="rId23" Type="http://schemas.openxmlformats.org/officeDocument/2006/relationships/oleObject" Target="embeddings/oleObject3.bin"/><Relationship Id="rId24" Type="http://schemas.openxmlformats.org/officeDocument/2006/relationships/image" Target="media/image6.emf"/><Relationship Id="rId25" Type="http://schemas.openxmlformats.org/officeDocument/2006/relationships/oleObject" Target="embeddings/oleObject4.bin"/><Relationship Id="rId26" Type="http://schemas.openxmlformats.org/officeDocument/2006/relationships/image" Target="media/image7.png"/><Relationship Id="rId27" Type="http://schemas.openxmlformats.org/officeDocument/2006/relationships/image" Target="media/image8.emf"/><Relationship Id="rId28" Type="http://schemas.openxmlformats.org/officeDocument/2006/relationships/oleObject" Target="embeddings/oleObject5.bin"/><Relationship Id="rId29" Type="http://schemas.openxmlformats.org/officeDocument/2006/relationships/image" Target="media/image9.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oleObject" Target="embeddings/oleObject6.bin"/><Relationship Id="rId31" Type="http://schemas.openxmlformats.org/officeDocument/2006/relationships/image" Target="media/image10.png"/><Relationship Id="rId32" Type="http://schemas.openxmlformats.org/officeDocument/2006/relationships/image" Target="media/image11.emf"/><Relationship Id="rId9" Type="http://schemas.openxmlformats.org/officeDocument/2006/relationships/hyperlink" Target="http://www.sciencedirect.com/science/article/pii/S1535610808000494" TargetMode="Externa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wanglinpei@126.com" TargetMode="External"/><Relationship Id="rId33" Type="http://schemas.openxmlformats.org/officeDocument/2006/relationships/oleObject" Target="embeddings/oleObject7.bin"/><Relationship Id="rId34" Type="http://schemas.openxmlformats.org/officeDocument/2006/relationships/image" Target="media/image12.png"/><Relationship Id="rId35" Type="http://schemas.openxmlformats.org/officeDocument/2006/relationships/image" Target="media/image13.emf"/><Relationship Id="rId36" Type="http://schemas.openxmlformats.org/officeDocument/2006/relationships/oleObject" Target="embeddings/oleObject8.bin"/><Relationship Id="rId10" Type="http://schemas.openxmlformats.org/officeDocument/2006/relationships/hyperlink" Target="http://www.cellbank.org.cn" TargetMode="External"/><Relationship Id="rId11" Type="http://schemas.openxmlformats.org/officeDocument/2006/relationships/hyperlink" Target="http://www.targetscan.org" TargetMode="External"/><Relationship Id="rId12" Type="http://schemas.openxmlformats.org/officeDocument/2006/relationships/hyperlink" Target="https://www.ncbi.nlm.nih.gov/pubmed/?term=Kaufhold%20S%5BAuthor%5D&amp;cauthor=true&amp;cauthor_uid=27225481" TargetMode="External"/><Relationship Id="rId13" Type="http://schemas.openxmlformats.org/officeDocument/2006/relationships/hyperlink" Target="https://www.ncbi.nlm.nih.gov/pubmed/?term=Garb%C3%A1n%20H%5BAuthor%5D&amp;cauthor=true&amp;cauthor_uid=27225481" TargetMode="External"/><Relationship Id="rId14" Type="http://schemas.openxmlformats.org/officeDocument/2006/relationships/hyperlink" Target="https://www.ncbi.nlm.nih.gov/pubmed/?term=Bonavida%20B%5BAuthor%5D&amp;cauthor=true&amp;cauthor_uid=27225481" TargetMode="External"/><Relationship Id="rId15" Type="http://schemas.openxmlformats.org/officeDocument/2006/relationships/hyperlink" Target="https://dx.doi.org/10.1186/s13046-016-0359-2" TargetMode="External"/><Relationship Id="rId16" Type="http://schemas.openxmlformats.org/officeDocument/2006/relationships/image" Target="media/image1.png"/><Relationship Id="rId17" Type="http://schemas.openxmlformats.org/officeDocument/2006/relationships/image" Target="media/image2.emf"/><Relationship Id="rId18" Type="http://schemas.openxmlformats.org/officeDocument/2006/relationships/oleObject" Target="embeddings/oleObject1.bin"/><Relationship Id="rId19" Type="http://schemas.openxmlformats.org/officeDocument/2006/relationships/image" Target="media/image3.emf"/><Relationship Id="rId37" Type="http://schemas.openxmlformats.org/officeDocument/2006/relationships/image" Target="media/image14.png"/><Relationship Id="rId38" Type="http://schemas.openxmlformats.org/officeDocument/2006/relationships/image" Target="media/image15.emf"/><Relationship Id="rId39" Type="http://schemas.openxmlformats.org/officeDocument/2006/relationships/oleObject" Target="embeddings/oleObject9.bin"/><Relationship Id="rId40" Type="http://schemas.openxmlformats.org/officeDocument/2006/relationships/image" Target="media/image16.emf"/><Relationship Id="rId41" Type="http://schemas.openxmlformats.org/officeDocument/2006/relationships/oleObject" Target="embeddings/oleObject10.bin"/><Relationship Id="rId42" Type="http://schemas.openxmlformats.org/officeDocument/2006/relationships/image" Target="media/image17.emf"/><Relationship Id="rId43" Type="http://schemas.openxmlformats.org/officeDocument/2006/relationships/oleObject" Target="embeddings/oleObject11.bin"/><Relationship Id="rId44" Type="http://schemas.openxmlformats.org/officeDocument/2006/relationships/image" Target="media/image18.emf"/><Relationship Id="rId45" Type="http://schemas.openxmlformats.org/officeDocument/2006/relationships/oleObject" Target="embeddings/oleObject1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21725</Words>
  <Characters>123834</Characters>
  <Application>Microsoft Macintosh Word</Application>
  <DocSecurity>0</DocSecurity>
  <Lines>1031</Lines>
  <Paragraphs>290</Paragraphs>
  <ScaleCrop>false</ScaleCrop>
  <Company>微软中国</Company>
  <LinksUpToDate>false</LinksUpToDate>
  <CharactersWithSpaces>145269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Na Ma</cp:lastModifiedBy>
  <cp:revision>2</cp:revision>
  <cp:lastPrinted>2017-01-09T08:25:00Z</cp:lastPrinted>
  <dcterms:created xsi:type="dcterms:W3CDTF">2017-02-07T06:01:00Z</dcterms:created>
  <dcterms:modified xsi:type="dcterms:W3CDTF">2017-02-07T06:01:00Z</dcterms:modified>
</cp:coreProperties>
</file>