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76165" w14:textId="28F2189F" w:rsidR="00147DF3" w:rsidRPr="00511A6D" w:rsidRDefault="00147DF3" w:rsidP="00511A6D">
      <w:pPr>
        <w:spacing w:after="0" w:line="360" w:lineRule="auto"/>
        <w:jc w:val="both"/>
        <w:rPr>
          <w:rFonts w:ascii="Book Antiqua" w:hAnsi="Book Antiqua"/>
          <w:b/>
          <w:sz w:val="24"/>
          <w:szCs w:val="24"/>
          <w:lang w:val="en-US"/>
        </w:rPr>
      </w:pPr>
      <w:r w:rsidRPr="00511A6D">
        <w:rPr>
          <w:rFonts w:ascii="Book Antiqua" w:hAnsi="Book Antiqua"/>
          <w:b/>
          <w:sz w:val="24"/>
          <w:szCs w:val="24"/>
          <w:lang w:val="en-US"/>
        </w:rPr>
        <w:t xml:space="preserve">Name of Journal: </w:t>
      </w:r>
      <w:r w:rsidRPr="00511A6D">
        <w:rPr>
          <w:rFonts w:ascii="Book Antiqua" w:hAnsi="Book Antiqua"/>
          <w:b/>
          <w:i/>
          <w:iCs/>
          <w:sz w:val="24"/>
          <w:szCs w:val="24"/>
          <w:lang w:val="en-US"/>
        </w:rPr>
        <w:t>World Journal of Gastrointestinal Oncology</w:t>
      </w:r>
    </w:p>
    <w:p w14:paraId="21703FFA" w14:textId="77777777" w:rsidR="00147DF3" w:rsidRPr="00511A6D" w:rsidRDefault="00147DF3" w:rsidP="00511A6D">
      <w:pPr>
        <w:spacing w:after="0" w:line="360" w:lineRule="auto"/>
        <w:jc w:val="both"/>
        <w:rPr>
          <w:rFonts w:ascii="Book Antiqua" w:hAnsi="Book Antiqua"/>
          <w:b/>
          <w:sz w:val="24"/>
          <w:szCs w:val="24"/>
          <w:lang w:val="en-US" w:eastAsia="zh-CN"/>
        </w:rPr>
      </w:pPr>
      <w:r w:rsidRPr="00511A6D">
        <w:rPr>
          <w:rFonts w:ascii="Book Antiqua" w:hAnsi="Book Antiqua"/>
          <w:b/>
          <w:sz w:val="24"/>
          <w:szCs w:val="24"/>
          <w:lang w:val="en-US"/>
        </w:rPr>
        <w:t xml:space="preserve">ESPS Manuscript NO: </w:t>
      </w:r>
      <w:r w:rsidRPr="00511A6D">
        <w:rPr>
          <w:rFonts w:ascii="Book Antiqua" w:hAnsi="Book Antiqua"/>
          <w:b/>
          <w:sz w:val="24"/>
          <w:szCs w:val="24"/>
          <w:lang w:val="en-US" w:eastAsia="zh-CN"/>
        </w:rPr>
        <w:t>30651</w:t>
      </w:r>
    </w:p>
    <w:p w14:paraId="6A531CF4" w14:textId="77777777" w:rsidR="00147DF3" w:rsidRPr="00511A6D" w:rsidRDefault="00147DF3" w:rsidP="00511A6D">
      <w:pPr>
        <w:tabs>
          <w:tab w:val="left" w:pos="360"/>
        </w:tabs>
        <w:spacing w:after="0" w:line="360" w:lineRule="auto"/>
        <w:jc w:val="both"/>
        <w:rPr>
          <w:rFonts w:ascii="Book Antiqua" w:hAnsi="Book Antiqua"/>
          <w:b/>
          <w:sz w:val="24"/>
          <w:szCs w:val="24"/>
          <w:lang w:val="en-US" w:eastAsia="zh-CN"/>
        </w:rPr>
      </w:pPr>
      <w:r w:rsidRPr="00511A6D">
        <w:rPr>
          <w:rFonts w:ascii="Book Antiqua" w:hAnsi="Book Antiqua"/>
          <w:b/>
          <w:sz w:val="24"/>
          <w:szCs w:val="24"/>
          <w:lang w:val="en-US"/>
        </w:rPr>
        <w:t>Manuscript Type: Meta-Analysis</w:t>
      </w:r>
    </w:p>
    <w:p w14:paraId="118AB341" w14:textId="77777777" w:rsidR="00147DF3" w:rsidRPr="00511A6D" w:rsidRDefault="00147DF3" w:rsidP="00511A6D">
      <w:pPr>
        <w:tabs>
          <w:tab w:val="left" w:pos="360"/>
        </w:tabs>
        <w:spacing w:after="0" w:line="360" w:lineRule="auto"/>
        <w:jc w:val="both"/>
        <w:rPr>
          <w:rFonts w:ascii="Book Antiqua" w:hAnsi="Book Antiqua"/>
          <w:b/>
          <w:sz w:val="24"/>
          <w:szCs w:val="24"/>
          <w:lang w:val="en-US" w:eastAsia="zh-CN"/>
        </w:rPr>
      </w:pPr>
    </w:p>
    <w:p w14:paraId="110B8CB3" w14:textId="77777777" w:rsidR="00275A54" w:rsidRPr="00511A6D" w:rsidRDefault="00275A54" w:rsidP="00511A6D">
      <w:pPr>
        <w:tabs>
          <w:tab w:val="left" w:pos="360"/>
        </w:tabs>
        <w:spacing w:after="0" w:line="360" w:lineRule="auto"/>
        <w:jc w:val="both"/>
        <w:rPr>
          <w:rFonts w:ascii="Book Antiqua" w:hAnsi="Book Antiqua" w:cs="Arial"/>
          <w:b/>
          <w:sz w:val="24"/>
          <w:szCs w:val="24"/>
          <w:lang w:val="en-US"/>
        </w:rPr>
      </w:pPr>
      <w:r w:rsidRPr="00511A6D">
        <w:rPr>
          <w:rFonts w:ascii="Book Antiqua" w:hAnsi="Book Antiqua" w:cs="Arial"/>
          <w:b/>
          <w:i/>
          <w:sz w:val="24"/>
          <w:szCs w:val="24"/>
          <w:lang w:val="en-US"/>
        </w:rPr>
        <w:t>Helicobacter pylori</w:t>
      </w:r>
      <w:r w:rsidRPr="00511A6D">
        <w:rPr>
          <w:rFonts w:ascii="Book Antiqua" w:hAnsi="Book Antiqua" w:cs="Arial"/>
          <w:b/>
          <w:sz w:val="24"/>
          <w:szCs w:val="24"/>
          <w:lang w:val="en-US"/>
        </w:rPr>
        <w:t xml:space="preserve"> recurrence after eradication in Latin America: Implications for gastric cancer prevention </w:t>
      </w:r>
    </w:p>
    <w:p w14:paraId="03215877" w14:textId="77777777" w:rsidR="00275A54" w:rsidRPr="00511A6D" w:rsidRDefault="00275A54" w:rsidP="00511A6D">
      <w:pPr>
        <w:tabs>
          <w:tab w:val="left" w:pos="360"/>
        </w:tabs>
        <w:spacing w:after="0" w:line="360" w:lineRule="auto"/>
        <w:jc w:val="both"/>
        <w:rPr>
          <w:rFonts w:ascii="Book Antiqua" w:hAnsi="Book Antiqua" w:cs="Arial"/>
          <w:sz w:val="24"/>
          <w:szCs w:val="24"/>
          <w:lang w:val="en-US"/>
        </w:rPr>
      </w:pPr>
    </w:p>
    <w:p w14:paraId="314B91DE" w14:textId="13E91A05" w:rsidR="00275A54" w:rsidRPr="00511A6D" w:rsidRDefault="00EB1B35" w:rsidP="00511A6D">
      <w:pPr>
        <w:tabs>
          <w:tab w:val="left" w:pos="360"/>
        </w:tabs>
        <w:spacing w:after="0" w:line="360" w:lineRule="auto"/>
        <w:jc w:val="both"/>
        <w:rPr>
          <w:rFonts w:ascii="Book Antiqua" w:hAnsi="Book Antiqua" w:cs="Arial"/>
          <w:sz w:val="24"/>
          <w:szCs w:val="24"/>
          <w:lang w:val="en-US"/>
        </w:rPr>
      </w:pPr>
      <w:r w:rsidRPr="00511A6D">
        <w:rPr>
          <w:rFonts w:ascii="Book Antiqua" w:hAnsi="Book Antiqua" w:cs="Arial"/>
          <w:sz w:val="24"/>
          <w:szCs w:val="24"/>
        </w:rPr>
        <w:t xml:space="preserve">Corral JE </w:t>
      </w:r>
      <w:r w:rsidRPr="00511A6D">
        <w:rPr>
          <w:rFonts w:ascii="Book Antiqua" w:hAnsi="Book Antiqua" w:cs="Arial"/>
          <w:i/>
          <w:sz w:val="24"/>
          <w:szCs w:val="24"/>
          <w:lang w:eastAsia="zh-CN"/>
        </w:rPr>
        <w:t>et al.</w:t>
      </w:r>
      <w:r w:rsidR="00275A54" w:rsidRPr="00511A6D">
        <w:rPr>
          <w:rFonts w:ascii="Book Antiqua" w:hAnsi="Book Antiqua" w:cs="Arial"/>
          <w:sz w:val="24"/>
          <w:szCs w:val="24"/>
          <w:lang w:val="en-US"/>
        </w:rPr>
        <w:t xml:space="preserve"> </w:t>
      </w:r>
      <w:r w:rsidR="00275A54" w:rsidRPr="00511A6D">
        <w:rPr>
          <w:rFonts w:ascii="Book Antiqua" w:hAnsi="Book Antiqua" w:cs="Arial"/>
          <w:i/>
          <w:sz w:val="24"/>
          <w:szCs w:val="24"/>
          <w:lang w:val="en-US"/>
        </w:rPr>
        <w:t>H. pylori</w:t>
      </w:r>
      <w:r w:rsidR="00275A54" w:rsidRPr="00511A6D">
        <w:rPr>
          <w:rFonts w:ascii="Book Antiqua" w:hAnsi="Book Antiqua" w:cs="Arial"/>
          <w:sz w:val="24"/>
          <w:szCs w:val="24"/>
          <w:lang w:val="en-US"/>
        </w:rPr>
        <w:t xml:space="preserve"> recurrence in Latin America</w:t>
      </w:r>
    </w:p>
    <w:p w14:paraId="3B27B3D0" w14:textId="77777777" w:rsidR="00275A54" w:rsidRPr="00511A6D" w:rsidRDefault="00275A54" w:rsidP="00511A6D">
      <w:pPr>
        <w:tabs>
          <w:tab w:val="left" w:pos="360"/>
        </w:tabs>
        <w:spacing w:after="0" w:line="360" w:lineRule="auto"/>
        <w:jc w:val="both"/>
        <w:rPr>
          <w:rFonts w:ascii="Book Antiqua" w:hAnsi="Book Antiqua" w:cs="Arial"/>
          <w:sz w:val="24"/>
          <w:szCs w:val="24"/>
          <w:lang w:val="en-US" w:eastAsia="zh-CN"/>
        </w:rPr>
      </w:pPr>
    </w:p>
    <w:p w14:paraId="4CB2DE80" w14:textId="77777777" w:rsidR="003A2137" w:rsidRPr="00511A6D" w:rsidRDefault="003A2137" w:rsidP="00511A6D">
      <w:pPr>
        <w:tabs>
          <w:tab w:val="left" w:pos="360"/>
        </w:tabs>
        <w:spacing w:after="0" w:line="360" w:lineRule="auto"/>
        <w:jc w:val="both"/>
        <w:rPr>
          <w:rFonts w:ascii="Book Antiqua" w:hAnsi="Book Antiqua" w:cs="Arial"/>
          <w:b/>
          <w:sz w:val="24"/>
          <w:szCs w:val="24"/>
          <w:lang w:eastAsia="zh-CN"/>
        </w:rPr>
      </w:pPr>
      <w:r w:rsidRPr="00511A6D">
        <w:rPr>
          <w:rFonts w:ascii="Book Antiqua" w:hAnsi="Book Antiqua" w:cs="Arial"/>
          <w:b/>
          <w:sz w:val="24"/>
          <w:szCs w:val="24"/>
        </w:rPr>
        <w:t>Juan E Corral, Robertino Mera, Corey W Dye, Douglas R Morgan</w:t>
      </w:r>
    </w:p>
    <w:p w14:paraId="29CD86A3" w14:textId="77777777" w:rsidR="003A2137" w:rsidRPr="00511A6D" w:rsidRDefault="003A2137" w:rsidP="00511A6D">
      <w:pPr>
        <w:tabs>
          <w:tab w:val="left" w:pos="360"/>
        </w:tabs>
        <w:spacing w:after="0" w:line="360" w:lineRule="auto"/>
        <w:jc w:val="both"/>
        <w:rPr>
          <w:rFonts w:ascii="Book Antiqua" w:hAnsi="Book Antiqua" w:cs="Arial"/>
          <w:sz w:val="24"/>
          <w:szCs w:val="24"/>
          <w:lang w:eastAsia="zh-CN"/>
        </w:rPr>
      </w:pPr>
    </w:p>
    <w:p w14:paraId="010182ED" w14:textId="571E680F" w:rsidR="00275A54" w:rsidRPr="00511A6D" w:rsidRDefault="003A2137" w:rsidP="00511A6D">
      <w:pPr>
        <w:pStyle w:val="a3"/>
        <w:tabs>
          <w:tab w:val="left" w:pos="360"/>
        </w:tabs>
        <w:spacing w:after="0" w:line="360" w:lineRule="auto"/>
        <w:ind w:left="0"/>
        <w:jc w:val="both"/>
        <w:rPr>
          <w:rFonts w:ascii="Book Antiqua" w:hAnsi="Book Antiqua" w:cs="Arial"/>
          <w:sz w:val="24"/>
          <w:szCs w:val="24"/>
          <w:lang w:val="en-US"/>
        </w:rPr>
      </w:pPr>
      <w:r w:rsidRPr="00511A6D">
        <w:rPr>
          <w:rFonts w:ascii="Book Antiqua" w:hAnsi="Book Antiqua" w:cs="Arial"/>
          <w:b/>
          <w:sz w:val="24"/>
          <w:szCs w:val="24"/>
        </w:rPr>
        <w:t>Juan E Corral,</w:t>
      </w:r>
      <w:r w:rsidRPr="00511A6D">
        <w:rPr>
          <w:rFonts w:ascii="Book Antiqua" w:hAnsi="Book Antiqua" w:cs="Arial"/>
          <w:b/>
          <w:sz w:val="24"/>
          <w:szCs w:val="24"/>
          <w:lang w:eastAsia="zh-CN"/>
        </w:rPr>
        <w:t xml:space="preserve"> </w:t>
      </w:r>
      <w:r w:rsidR="00275A54" w:rsidRPr="00511A6D">
        <w:rPr>
          <w:rFonts w:ascii="Book Antiqua" w:hAnsi="Book Antiqua" w:cs="Arial"/>
          <w:sz w:val="24"/>
          <w:szCs w:val="24"/>
          <w:lang w:val="en-US"/>
        </w:rPr>
        <w:t>Division of Gastroenterology and Hepatology, Mayo Cl</w:t>
      </w:r>
      <w:r w:rsidR="003A4762" w:rsidRPr="00511A6D">
        <w:rPr>
          <w:rFonts w:ascii="Book Antiqua" w:hAnsi="Book Antiqua" w:cs="Arial"/>
          <w:sz w:val="24"/>
          <w:szCs w:val="24"/>
          <w:lang w:val="en-US"/>
        </w:rPr>
        <w:t>inic, Jacksonville, FL 32224</w:t>
      </w:r>
      <w:r w:rsidR="003A4762" w:rsidRPr="00511A6D">
        <w:rPr>
          <w:rFonts w:ascii="Book Antiqua" w:hAnsi="Book Antiqua" w:cs="Arial"/>
          <w:sz w:val="24"/>
          <w:szCs w:val="24"/>
          <w:lang w:val="en-US" w:eastAsia="zh-CN"/>
        </w:rPr>
        <w:t>, United States</w:t>
      </w:r>
    </w:p>
    <w:p w14:paraId="0BD2DD8A" w14:textId="77777777" w:rsidR="003A2137" w:rsidRPr="00511A6D" w:rsidRDefault="003A2137" w:rsidP="00511A6D">
      <w:pPr>
        <w:tabs>
          <w:tab w:val="left" w:pos="360"/>
        </w:tabs>
        <w:spacing w:after="0" w:line="360" w:lineRule="auto"/>
        <w:jc w:val="both"/>
        <w:rPr>
          <w:rFonts w:ascii="Book Antiqua" w:hAnsi="Book Antiqua" w:cs="Arial"/>
          <w:b/>
          <w:sz w:val="24"/>
          <w:szCs w:val="24"/>
          <w:lang w:val="en-US" w:eastAsia="zh-CN"/>
        </w:rPr>
      </w:pPr>
    </w:p>
    <w:p w14:paraId="32086D61" w14:textId="47C6D7C1" w:rsidR="00275A54" w:rsidRPr="00511A6D" w:rsidRDefault="003A2137" w:rsidP="00511A6D">
      <w:pPr>
        <w:tabs>
          <w:tab w:val="left" w:pos="360"/>
        </w:tabs>
        <w:spacing w:after="0" w:line="360" w:lineRule="auto"/>
        <w:jc w:val="both"/>
        <w:rPr>
          <w:rFonts w:ascii="Book Antiqua" w:hAnsi="Book Antiqua" w:cs="Arial"/>
          <w:b/>
          <w:sz w:val="24"/>
          <w:szCs w:val="24"/>
          <w:lang w:eastAsia="zh-CN"/>
        </w:rPr>
      </w:pPr>
      <w:r w:rsidRPr="00511A6D">
        <w:rPr>
          <w:rFonts w:ascii="Book Antiqua" w:hAnsi="Book Antiqua" w:cs="Arial"/>
          <w:b/>
          <w:sz w:val="24"/>
          <w:szCs w:val="24"/>
        </w:rPr>
        <w:t>Robertino Mera, Douglas R Morgan</w:t>
      </w:r>
      <w:r w:rsidRPr="00511A6D">
        <w:rPr>
          <w:rFonts w:ascii="Book Antiqua" w:hAnsi="Book Antiqua" w:cs="Arial"/>
          <w:b/>
          <w:sz w:val="24"/>
          <w:szCs w:val="24"/>
          <w:lang w:eastAsia="zh-CN"/>
        </w:rPr>
        <w:t xml:space="preserve">, </w:t>
      </w:r>
      <w:r w:rsidR="00275A54" w:rsidRPr="00511A6D">
        <w:rPr>
          <w:rFonts w:ascii="Book Antiqua" w:hAnsi="Book Antiqua" w:cs="Arial"/>
          <w:sz w:val="24"/>
          <w:szCs w:val="24"/>
          <w:lang w:val="en-US"/>
        </w:rPr>
        <w:t>Division of Gastroenterology, Hepatology, and Nutrition, Vanderbilt University, Nashville, T</w:t>
      </w:r>
      <w:r w:rsidR="003A4762" w:rsidRPr="00511A6D">
        <w:rPr>
          <w:rFonts w:ascii="Book Antiqua" w:hAnsi="Book Antiqua" w:cs="Arial"/>
          <w:sz w:val="24"/>
          <w:szCs w:val="24"/>
          <w:lang w:val="en-US" w:eastAsia="zh-CN"/>
        </w:rPr>
        <w:t>N</w:t>
      </w:r>
      <w:r w:rsidR="00275A54" w:rsidRPr="00511A6D">
        <w:rPr>
          <w:rFonts w:ascii="Book Antiqua" w:hAnsi="Book Antiqua" w:cs="Arial"/>
          <w:sz w:val="24"/>
          <w:szCs w:val="24"/>
          <w:lang w:val="en-US"/>
        </w:rPr>
        <w:t xml:space="preserve"> </w:t>
      </w:r>
      <w:r w:rsidR="006A27FC" w:rsidRPr="00511A6D">
        <w:rPr>
          <w:rFonts w:ascii="Book Antiqua" w:hAnsi="Book Antiqua" w:cs="Arial"/>
          <w:sz w:val="24"/>
          <w:szCs w:val="24"/>
          <w:lang w:val="en-US"/>
        </w:rPr>
        <w:t>37232</w:t>
      </w:r>
      <w:r w:rsidR="003A4762" w:rsidRPr="00511A6D">
        <w:rPr>
          <w:rFonts w:ascii="Book Antiqua" w:hAnsi="Book Antiqua" w:cs="Arial"/>
          <w:sz w:val="24"/>
          <w:szCs w:val="24"/>
          <w:lang w:val="en-US" w:eastAsia="zh-CN"/>
        </w:rPr>
        <w:t>, United States</w:t>
      </w:r>
    </w:p>
    <w:p w14:paraId="6DEFE60C" w14:textId="77777777" w:rsidR="003A2137" w:rsidRPr="00511A6D" w:rsidRDefault="003A2137" w:rsidP="00511A6D">
      <w:pPr>
        <w:pStyle w:val="a3"/>
        <w:tabs>
          <w:tab w:val="left" w:pos="360"/>
        </w:tabs>
        <w:spacing w:after="0" w:line="360" w:lineRule="auto"/>
        <w:ind w:left="0"/>
        <w:jc w:val="both"/>
        <w:rPr>
          <w:rFonts w:ascii="Book Antiqua" w:hAnsi="Book Antiqua" w:cs="Arial"/>
          <w:sz w:val="24"/>
          <w:szCs w:val="24"/>
          <w:lang w:eastAsia="zh-CN"/>
        </w:rPr>
      </w:pPr>
    </w:p>
    <w:p w14:paraId="0858ED52" w14:textId="5056B207" w:rsidR="00275A54" w:rsidRPr="00511A6D" w:rsidRDefault="003A2137" w:rsidP="00511A6D">
      <w:pPr>
        <w:pStyle w:val="a3"/>
        <w:tabs>
          <w:tab w:val="left" w:pos="360"/>
        </w:tabs>
        <w:spacing w:after="0" w:line="360" w:lineRule="auto"/>
        <w:ind w:left="0"/>
        <w:jc w:val="both"/>
        <w:rPr>
          <w:rFonts w:ascii="Book Antiqua" w:hAnsi="Book Antiqua" w:cs="Arial"/>
          <w:sz w:val="24"/>
          <w:szCs w:val="24"/>
          <w:lang w:val="en-US"/>
        </w:rPr>
      </w:pPr>
      <w:r w:rsidRPr="00511A6D">
        <w:rPr>
          <w:rFonts w:ascii="Book Antiqua" w:hAnsi="Book Antiqua" w:cs="Arial"/>
          <w:b/>
          <w:sz w:val="24"/>
          <w:szCs w:val="24"/>
        </w:rPr>
        <w:t xml:space="preserve">Corey W Dye, </w:t>
      </w:r>
      <w:r w:rsidR="00275A54" w:rsidRPr="00511A6D">
        <w:rPr>
          <w:rFonts w:ascii="Book Antiqua" w:hAnsi="Book Antiqua" w:cs="Arial"/>
          <w:sz w:val="24"/>
          <w:szCs w:val="24"/>
          <w:lang w:val="en-US"/>
        </w:rPr>
        <w:t>Department of Medicine, University of Miami Miller School of Medicine, Miami, F</w:t>
      </w:r>
      <w:r w:rsidR="003A4762" w:rsidRPr="00511A6D">
        <w:rPr>
          <w:rFonts w:ascii="Book Antiqua" w:hAnsi="Book Antiqua" w:cs="Arial"/>
          <w:sz w:val="24"/>
          <w:szCs w:val="24"/>
          <w:lang w:val="en-US" w:eastAsia="zh-CN"/>
        </w:rPr>
        <w:t>L</w:t>
      </w:r>
      <w:r w:rsidR="00275A54" w:rsidRPr="00511A6D">
        <w:rPr>
          <w:rFonts w:ascii="Book Antiqua" w:hAnsi="Book Antiqua" w:cs="Arial"/>
          <w:sz w:val="24"/>
          <w:szCs w:val="24"/>
          <w:lang w:val="en-US"/>
        </w:rPr>
        <w:t xml:space="preserve"> </w:t>
      </w:r>
      <w:r w:rsidR="006A27FC" w:rsidRPr="00511A6D">
        <w:rPr>
          <w:rFonts w:ascii="Book Antiqua" w:hAnsi="Book Antiqua" w:cs="Arial"/>
          <w:sz w:val="24"/>
          <w:szCs w:val="24"/>
          <w:lang w:val="en-US"/>
        </w:rPr>
        <w:t>33136</w:t>
      </w:r>
      <w:r w:rsidR="003A4762" w:rsidRPr="00511A6D">
        <w:rPr>
          <w:rFonts w:ascii="Book Antiqua" w:hAnsi="Book Antiqua" w:cs="Arial"/>
          <w:sz w:val="24"/>
          <w:szCs w:val="24"/>
          <w:lang w:val="en-US" w:eastAsia="zh-CN"/>
        </w:rPr>
        <w:t>, United States</w:t>
      </w:r>
    </w:p>
    <w:p w14:paraId="2FDC6513" w14:textId="77777777" w:rsidR="00275A54" w:rsidRPr="00511A6D" w:rsidRDefault="00275A54" w:rsidP="00511A6D">
      <w:pPr>
        <w:tabs>
          <w:tab w:val="left" w:pos="360"/>
        </w:tabs>
        <w:spacing w:after="0" w:line="360" w:lineRule="auto"/>
        <w:jc w:val="both"/>
        <w:rPr>
          <w:rFonts w:ascii="Book Antiqua" w:hAnsi="Book Antiqua" w:cs="Arial"/>
          <w:b/>
          <w:sz w:val="24"/>
          <w:szCs w:val="24"/>
          <w:lang w:eastAsia="zh-CN"/>
        </w:rPr>
      </w:pPr>
    </w:p>
    <w:p w14:paraId="68897157" w14:textId="164E1A49" w:rsidR="00275A54" w:rsidRPr="00511A6D" w:rsidRDefault="003A2137" w:rsidP="00511A6D">
      <w:pPr>
        <w:spacing w:after="0" w:line="360" w:lineRule="auto"/>
        <w:jc w:val="both"/>
        <w:rPr>
          <w:rFonts w:ascii="Book Antiqua" w:hAnsi="Book Antiqua" w:cs="Arial"/>
          <w:sz w:val="24"/>
          <w:szCs w:val="24"/>
          <w:lang w:val="en-US"/>
        </w:rPr>
      </w:pPr>
      <w:r w:rsidRPr="00511A6D">
        <w:rPr>
          <w:rFonts w:ascii="Book Antiqua" w:hAnsi="Book Antiqua"/>
          <w:b/>
          <w:sz w:val="24"/>
          <w:szCs w:val="24"/>
        </w:rPr>
        <w:t>Author contributions:</w:t>
      </w:r>
      <w:r w:rsidR="00275A54" w:rsidRPr="00511A6D">
        <w:rPr>
          <w:rFonts w:ascii="Book Antiqua" w:hAnsi="Book Antiqua" w:cs="Arial"/>
          <w:b/>
          <w:sz w:val="24"/>
          <w:szCs w:val="24"/>
          <w:lang w:val="en-US"/>
        </w:rPr>
        <w:t xml:space="preserve"> </w:t>
      </w:r>
      <w:r w:rsidR="00275A54" w:rsidRPr="00511A6D">
        <w:rPr>
          <w:rFonts w:ascii="Book Antiqua" w:hAnsi="Book Antiqua" w:cs="Arial"/>
          <w:sz w:val="24"/>
          <w:szCs w:val="24"/>
          <w:lang w:val="en-US"/>
        </w:rPr>
        <w:t xml:space="preserve">Corral </w:t>
      </w:r>
      <w:r w:rsidRPr="00511A6D">
        <w:rPr>
          <w:rFonts w:ascii="Book Antiqua" w:hAnsi="Book Antiqua" w:cs="Arial"/>
          <w:sz w:val="24"/>
          <w:szCs w:val="24"/>
          <w:lang w:val="en-US"/>
        </w:rPr>
        <w:t xml:space="preserve">JE </w:t>
      </w:r>
      <w:r w:rsidR="00275A54" w:rsidRPr="00511A6D">
        <w:rPr>
          <w:rFonts w:ascii="Book Antiqua" w:hAnsi="Book Antiqua" w:cs="Arial"/>
          <w:sz w:val="24"/>
          <w:szCs w:val="24"/>
          <w:lang w:val="en-US"/>
        </w:rPr>
        <w:t>and Morgan</w:t>
      </w:r>
      <w:r w:rsidRPr="00511A6D">
        <w:rPr>
          <w:rFonts w:ascii="Book Antiqua" w:hAnsi="Book Antiqua" w:cs="Arial"/>
          <w:sz w:val="24"/>
          <w:szCs w:val="24"/>
          <w:lang w:val="en-US"/>
        </w:rPr>
        <w:t xml:space="preserve"> DR</w:t>
      </w:r>
      <w:r w:rsidR="00275A54" w:rsidRPr="00511A6D">
        <w:rPr>
          <w:rFonts w:ascii="Book Antiqua" w:hAnsi="Book Antiqua" w:cs="Arial"/>
          <w:sz w:val="24"/>
          <w:szCs w:val="24"/>
          <w:lang w:val="en-US"/>
        </w:rPr>
        <w:t xml:space="preserve"> designed the research</w:t>
      </w:r>
      <w:r w:rsidRPr="00511A6D">
        <w:rPr>
          <w:rFonts w:ascii="Book Antiqua" w:hAnsi="Book Antiqua" w:cs="Arial"/>
          <w:sz w:val="24"/>
          <w:szCs w:val="24"/>
          <w:lang w:val="en-US" w:eastAsia="zh-CN"/>
        </w:rPr>
        <w:t>;</w:t>
      </w:r>
      <w:r w:rsidR="00275A54" w:rsidRPr="00511A6D">
        <w:rPr>
          <w:rFonts w:ascii="Book Antiqua" w:hAnsi="Book Antiqua" w:cs="Arial"/>
          <w:sz w:val="24"/>
          <w:szCs w:val="24"/>
          <w:lang w:val="en-US"/>
        </w:rPr>
        <w:t xml:space="preserve"> Corral </w:t>
      </w:r>
      <w:r w:rsidRPr="00511A6D">
        <w:rPr>
          <w:rFonts w:ascii="Book Antiqua" w:hAnsi="Book Antiqua" w:cs="Arial"/>
          <w:sz w:val="24"/>
          <w:szCs w:val="24"/>
          <w:lang w:val="en-US"/>
        </w:rPr>
        <w:t xml:space="preserve">JE </w:t>
      </w:r>
      <w:r w:rsidR="00275A54" w:rsidRPr="00511A6D">
        <w:rPr>
          <w:rFonts w:ascii="Book Antiqua" w:hAnsi="Book Antiqua" w:cs="Arial"/>
          <w:sz w:val="24"/>
          <w:szCs w:val="24"/>
          <w:lang w:val="en-US"/>
        </w:rPr>
        <w:t xml:space="preserve">and Dye </w:t>
      </w:r>
      <w:r w:rsidRPr="00511A6D">
        <w:rPr>
          <w:rFonts w:ascii="Book Antiqua" w:hAnsi="Book Antiqua" w:cs="Arial"/>
          <w:sz w:val="24"/>
          <w:szCs w:val="24"/>
          <w:lang w:val="en-US"/>
        </w:rPr>
        <w:t xml:space="preserve">CW </w:t>
      </w:r>
      <w:r w:rsidR="00275A54" w:rsidRPr="00511A6D">
        <w:rPr>
          <w:rFonts w:ascii="Book Antiqua" w:hAnsi="Book Antiqua" w:cs="Arial"/>
          <w:sz w:val="24"/>
          <w:szCs w:val="24"/>
          <w:lang w:val="en-US"/>
        </w:rPr>
        <w:t>performed the systematic review</w:t>
      </w:r>
      <w:r w:rsidRPr="00511A6D">
        <w:rPr>
          <w:rFonts w:ascii="Book Antiqua" w:hAnsi="Book Antiqua" w:cs="Arial"/>
          <w:sz w:val="24"/>
          <w:szCs w:val="24"/>
          <w:lang w:val="en-US" w:eastAsia="zh-CN"/>
        </w:rPr>
        <w:t>;</w:t>
      </w:r>
      <w:r w:rsidR="00275A54" w:rsidRPr="00511A6D">
        <w:rPr>
          <w:rFonts w:ascii="Book Antiqua" w:hAnsi="Book Antiqua" w:cs="Arial"/>
          <w:sz w:val="24"/>
          <w:szCs w:val="24"/>
          <w:lang w:val="en-US"/>
        </w:rPr>
        <w:t xml:space="preserve"> Corral</w:t>
      </w:r>
      <w:r w:rsidRPr="00511A6D">
        <w:rPr>
          <w:rFonts w:ascii="Book Antiqua" w:hAnsi="Book Antiqua" w:cs="Arial"/>
          <w:sz w:val="24"/>
          <w:szCs w:val="24"/>
          <w:lang w:val="en-US"/>
        </w:rPr>
        <w:t xml:space="preserve"> JE</w:t>
      </w:r>
      <w:r w:rsidR="00275A54" w:rsidRPr="00511A6D">
        <w:rPr>
          <w:rFonts w:ascii="Book Antiqua" w:hAnsi="Book Antiqua" w:cs="Arial"/>
          <w:sz w:val="24"/>
          <w:szCs w:val="24"/>
          <w:lang w:val="en-US"/>
        </w:rPr>
        <w:t xml:space="preserve">, Mera </w:t>
      </w:r>
      <w:r w:rsidRPr="00511A6D">
        <w:rPr>
          <w:rFonts w:ascii="Book Antiqua" w:hAnsi="Book Antiqua" w:cs="Arial"/>
          <w:sz w:val="24"/>
          <w:szCs w:val="24"/>
          <w:lang w:val="en-US"/>
        </w:rPr>
        <w:t xml:space="preserve">R </w:t>
      </w:r>
      <w:r w:rsidR="00275A54" w:rsidRPr="00511A6D">
        <w:rPr>
          <w:rFonts w:ascii="Book Antiqua" w:hAnsi="Book Antiqua" w:cs="Arial"/>
          <w:sz w:val="24"/>
          <w:szCs w:val="24"/>
          <w:lang w:val="en-US"/>
        </w:rPr>
        <w:t xml:space="preserve">and Morgan </w:t>
      </w:r>
      <w:r w:rsidRPr="00511A6D">
        <w:rPr>
          <w:rFonts w:ascii="Book Antiqua" w:hAnsi="Book Antiqua" w:cs="Arial"/>
          <w:sz w:val="24"/>
          <w:szCs w:val="24"/>
          <w:lang w:val="en-US"/>
        </w:rPr>
        <w:t xml:space="preserve">DR </w:t>
      </w:r>
      <w:r w:rsidR="00275A54" w:rsidRPr="00511A6D">
        <w:rPr>
          <w:rFonts w:ascii="Book Antiqua" w:hAnsi="Book Antiqua" w:cs="Arial"/>
          <w:sz w:val="24"/>
          <w:szCs w:val="24"/>
          <w:lang w:val="en-US"/>
        </w:rPr>
        <w:t>performed statistical analysis</w:t>
      </w:r>
      <w:r w:rsidRPr="00511A6D">
        <w:rPr>
          <w:rFonts w:ascii="Book Antiqua" w:hAnsi="Book Antiqua" w:cs="Arial"/>
          <w:sz w:val="24"/>
          <w:szCs w:val="24"/>
          <w:lang w:val="en-US" w:eastAsia="zh-CN"/>
        </w:rPr>
        <w:t>;</w:t>
      </w:r>
      <w:r w:rsidR="00275A54" w:rsidRPr="00511A6D">
        <w:rPr>
          <w:rFonts w:ascii="Book Antiqua" w:hAnsi="Book Antiqua" w:cs="Arial"/>
          <w:sz w:val="24"/>
          <w:szCs w:val="24"/>
          <w:lang w:val="en-US"/>
        </w:rPr>
        <w:t xml:space="preserve"> Corral </w:t>
      </w:r>
      <w:r w:rsidRPr="00511A6D">
        <w:rPr>
          <w:rFonts w:ascii="Book Antiqua" w:hAnsi="Book Antiqua" w:cs="Arial"/>
          <w:sz w:val="24"/>
          <w:szCs w:val="24"/>
          <w:lang w:val="en-US"/>
        </w:rPr>
        <w:t xml:space="preserve">JE </w:t>
      </w:r>
      <w:r w:rsidR="00275A54" w:rsidRPr="00511A6D">
        <w:rPr>
          <w:rFonts w:ascii="Book Antiqua" w:hAnsi="Book Antiqua" w:cs="Arial"/>
          <w:sz w:val="24"/>
          <w:szCs w:val="24"/>
          <w:lang w:val="en-US"/>
        </w:rPr>
        <w:t>and Morgan</w:t>
      </w:r>
      <w:r w:rsidRPr="00511A6D">
        <w:rPr>
          <w:rFonts w:ascii="Book Antiqua" w:hAnsi="Book Antiqua" w:cs="Arial"/>
          <w:sz w:val="24"/>
          <w:szCs w:val="24"/>
          <w:lang w:val="en-US"/>
        </w:rPr>
        <w:t xml:space="preserve"> DR</w:t>
      </w:r>
      <w:r w:rsidR="00275A54" w:rsidRPr="00511A6D">
        <w:rPr>
          <w:rFonts w:ascii="Book Antiqua" w:hAnsi="Book Antiqua" w:cs="Arial"/>
          <w:sz w:val="24"/>
          <w:szCs w:val="24"/>
          <w:lang w:val="en-US"/>
        </w:rPr>
        <w:t xml:space="preserve"> wrote the manuscript</w:t>
      </w:r>
      <w:r w:rsidRPr="00511A6D">
        <w:rPr>
          <w:rFonts w:ascii="Book Antiqua" w:hAnsi="Book Antiqua" w:cs="Arial"/>
          <w:sz w:val="24"/>
          <w:szCs w:val="24"/>
          <w:lang w:val="en-US" w:eastAsia="zh-CN"/>
        </w:rPr>
        <w:t>;</w:t>
      </w:r>
      <w:r w:rsidR="00275A54" w:rsidRPr="00511A6D">
        <w:rPr>
          <w:rFonts w:ascii="Book Antiqua" w:hAnsi="Book Antiqua" w:cs="Arial"/>
          <w:sz w:val="24"/>
          <w:szCs w:val="24"/>
          <w:lang w:val="en-US"/>
        </w:rPr>
        <w:t xml:space="preserve"> Mera </w:t>
      </w:r>
      <w:r w:rsidRPr="00511A6D">
        <w:rPr>
          <w:rFonts w:ascii="Book Antiqua" w:hAnsi="Book Antiqua" w:cs="Arial"/>
          <w:sz w:val="24"/>
          <w:szCs w:val="24"/>
          <w:lang w:val="en-US"/>
        </w:rPr>
        <w:t xml:space="preserve">R </w:t>
      </w:r>
      <w:r w:rsidR="00275A54" w:rsidRPr="00511A6D">
        <w:rPr>
          <w:rFonts w:ascii="Book Antiqua" w:hAnsi="Book Antiqua" w:cs="Arial"/>
          <w:sz w:val="24"/>
          <w:szCs w:val="24"/>
          <w:lang w:val="en-US"/>
        </w:rPr>
        <w:t xml:space="preserve">and Morgan </w:t>
      </w:r>
      <w:r w:rsidRPr="00511A6D">
        <w:rPr>
          <w:rFonts w:ascii="Book Antiqua" w:hAnsi="Book Antiqua" w:cs="Arial"/>
          <w:sz w:val="24"/>
          <w:szCs w:val="24"/>
          <w:lang w:val="en-US"/>
        </w:rPr>
        <w:t xml:space="preserve">DR </w:t>
      </w:r>
      <w:r w:rsidR="00275A54" w:rsidRPr="00511A6D">
        <w:rPr>
          <w:rFonts w:ascii="Book Antiqua" w:hAnsi="Book Antiqua" w:cs="Arial"/>
          <w:sz w:val="24"/>
          <w:szCs w:val="24"/>
          <w:lang w:val="en-US"/>
        </w:rPr>
        <w:t>critically reviewed the manuscript.</w:t>
      </w:r>
    </w:p>
    <w:p w14:paraId="3CFF633E" w14:textId="77777777" w:rsidR="00275A54" w:rsidRPr="00511A6D" w:rsidRDefault="00275A54" w:rsidP="00511A6D">
      <w:pPr>
        <w:tabs>
          <w:tab w:val="left" w:pos="360"/>
        </w:tabs>
        <w:spacing w:after="0" w:line="360" w:lineRule="auto"/>
        <w:jc w:val="both"/>
        <w:rPr>
          <w:rFonts w:ascii="Book Antiqua" w:hAnsi="Book Antiqua" w:cs="Arial"/>
          <w:b/>
          <w:sz w:val="24"/>
          <w:szCs w:val="24"/>
          <w:lang w:val="en-US" w:eastAsia="zh-CN"/>
        </w:rPr>
      </w:pPr>
    </w:p>
    <w:p w14:paraId="2C8F1419" w14:textId="4FF884CE" w:rsidR="00275A54" w:rsidRPr="00511A6D" w:rsidRDefault="003A2137" w:rsidP="00511A6D">
      <w:pPr>
        <w:tabs>
          <w:tab w:val="left" w:pos="360"/>
        </w:tabs>
        <w:spacing w:after="0" w:line="360" w:lineRule="auto"/>
        <w:jc w:val="both"/>
        <w:rPr>
          <w:rFonts w:ascii="Book Antiqua" w:hAnsi="Book Antiqua" w:cs="Arial"/>
          <w:sz w:val="24"/>
          <w:szCs w:val="24"/>
          <w:lang w:val="en-US" w:eastAsia="zh-CN"/>
        </w:rPr>
      </w:pPr>
      <w:r w:rsidRPr="00511A6D">
        <w:rPr>
          <w:rFonts w:ascii="Book Antiqua" w:hAnsi="Book Antiqua" w:cs="Arial"/>
          <w:b/>
          <w:sz w:val="24"/>
          <w:szCs w:val="24"/>
          <w:lang w:val="en-US"/>
        </w:rPr>
        <w:t>S</w:t>
      </w:r>
      <w:r w:rsidR="00275A54" w:rsidRPr="00511A6D">
        <w:rPr>
          <w:rFonts w:ascii="Book Antiqua" w:hAnsi="Book Antiqua" w:cs="Arial"/>
          <w:b/>
          <w:sz w:val="24"/>
          <w:szCs w:val="24"/>
          <w:lang w:val="en-US"/>
        </w:rPr>
        <w:t xml:space="preserve">upported </w:t>
      </w:r>
      <w:r w:rsidRPr="00511A6D">
        <w:rPr>
          <w:rFonts w:ascii="Book Antiqua" w:hAnsi="Book Antiqua" w:cs="Arial"/>
          <w:b/>
          <w:sz w:val="24"/>
          <w:szCs w:val="24"/>
          <w:lang w:val="en-US"/>
        </w:rPr>
        <w:t>by</w:t>
      </w:r>
      <w:r w:rsidRPr="00511A6D">
        <w:rPr>
          <w:rFonts w:ascii="Book Antiqua" w:hAnsi="Book Antiqua" w:cs="Arial"/>
          <w:sz w:val="24"/>
          <w:szCs w:val="24"/>
          <w:lang w:val="en-US"/>
        </w:rPr>
        <w:t xml:space="preserve"> I</w:t>
      </w:r>
      <w:r w:rsidR="00275A54" w:rsidRPr="00511A6D">
        <w:rPr>
          <w:rFonts w:ascii="Book Antiqua" w:hAnsi="Book Antiqua" w:cs="Arial"/>
          <w:sz w:val="24"/>
          <w:szCs w:val="24"/>
          <w:lang w:val="en-US"/>
        </w:rPr>
        <w:t>n part grants from the U</w:t>
      </w:r>
      <w:r w:rsidRPr="00511A6D">
        <w:rPr>
          <w:rFonts w:ascii="Book Antiqua" w:hAnsi="Book Antiqua" w:cs="Arial"/>
          <w:sz w:val="24"/>
          <w:szCs w:val="24"/>
          <w:lang w:val="en-US" w:eastAsia="zh-CN"/>
        </w:rPr>
        <w:t xml:space="preserve">nited </w:t>
      </w:r>
      <w:r w:rsidRPr="00511A6D">
        <w:rPr>
          <w:rFonts w:ascii="Book Antiqua" w:hAnsi="Book Antiqua" w:cs="Arial"/>
          <w:sz w:val="24"/>
          <w:szCs w:val="24"/>
          <w:lang w:val="en-US"/>
        </w:rPr>
        <w:t>S</w:t>
      </w:r>
      <w:r w:rsidRPr="00511A6D">
        <w:rPr>
          <w:rFonts w:ascii="Book Antiqua" w:hAnsi="Book Antiqua" w:cs="Arial"/>
          <w:sz w:val="24"/>
          <w:szCs w:val="24"/>
          <w:lang w:val="en-US" w:eastAsia="zh-CN"/>
        </w:rPr>
        <w:t>tates</w:t>
      </w:r>
      <w:r w:rsidR="00275A54" w:rsidRPr="00511A6D">
        <w:rPr>
          <w:rFonts w:ascii="Book Antiqua" w:hAnsi="Book Antiqua" w:cs="Arial"/>
          <w:sz w:val="24"/>
          <w:szCs w:val="24"/>
          <w:lang w:val="en-US"/>
        </w:rPr>
        <w:t xml:space="preserve"> National Institutes of Health</w:t>
      </w:r>
      <w:r w:rsidR="00511A6D">
        <w:rPr>
          <w:rFonts w:ascii="Book Antiqua" w:hAnsi="Book Antiqua" w:cs="Arial" w:hint="eastAsia"/>
          <w:sz w:val="24"/>
          <w:szCs w:val="24"/>
          <w:lang w:val="en-US" w:eastAsia="zh-CN"/>
        </w:rPr>
        <w:t>,</w:t>
      </w:r>
      <w:r w:rsidRPr="00511A6D">
        <w:rPr>
          <w:rFonts w:ascii="Book Antiqua" w:hAnsi="Book Antiqua" w:cs="Arial"/>
          <w:sz w:val="24"/>
          <w:szCs w:val="24"/>
          <w:lang w:val="en-US"/>
        </w:rPr>
        <w:t xml:space="preserve"> </w:t>
      </w:r>
      <w:r w:rsidRPr="00511A6D">
        <w:rPr>
          <w:rFonts w:ascii="Book Antiqua" w:hAnsi="Book Antiqua" w:cs="Arial"/>
          <w:sz w:val="24"/>
          <w:szCs w:val="24"/>
          <w:lang w:val="en-US" w:eastAsia="zh-CN"/>
        </w:rPr>
        <w:t xml:space="preserve">Nos. </w:t>
      </w:r>
      <w:r w:rsidRPr="00511A6D">
        <w:rPr>
          <w:rFonts w:ascii="Book Antiqua" w:hAnsi="Book Antiqua" w:cs="Arial"/>
          <w:sz w:val="24"/>
          <w:szCs w:val="24"/>
          <w:lang w:val="en-US"/>
        </w:rPr>
        <w:t>CA1255884, CA167773, CA028842</w:t>
      </w:r>
      <w:r w:rsidR="00275A54" w:rsidRPr="00511A6D">
        <w:rPr>
          <w:rFonts w:ascii="Book Antiqua" w:hAnsi="Book Antiqua" w:cs="Arial"/>
          <w:sz w:val="24"/>
          <w:szCs w:val="24"/>
          <w:lang w:val="en-US"/>
        </w:rPr>
        <w:t xml:space="preserve"> </w:t>
      </w:r>
      <w:r w:rsidRPr="00511A6D">
        <w:rPr>
          <w:rFonts w:ascii="Book Antiqua" w:hAnsi="Book Antiqua" w:cs="Arial"/>
          <w:sz w:val="24"/>
          <w:szCs w:val="24"/>
          <w:lang w:val="en-US" w:eastAsia="zh-CN"/>
        </w:rPr>
        <w:t xml:space="preserve">(to </w:t>
      </w:r>
      <w:r w:rsidRPr="00511A6D">
        <w:rPr>
          <w:rFonts w:ascii="Book Antiqua" w:hAnsi="Book Antiqua" w:cs="Arial"/>
          <w:sz w:val="24"/>
          <w:szCs w:val="24"/>
          <w:lang w:val="en-US"/>
        </w:rPr>
        <w:t>Morgan DR</w:t>
      </w:r>
      <w:r w:rsidR="00275A54" w:rsidRPr="00511A6D">
        <w:rPr>
          <w:rFonts w:ascii="Book Antiqua" w:hAnsi="Book Antiqua" w:cs="Arial"/>
          <w:sz w:val="24"/>
          <w:szCs w:val="24"/>
          <w:lang w:val="en-US"/>
        </w:rPr>
        <w:t>).</w:t>
      </w:r>
    </w:p>
    <w:p w14:paraId="70DDB663" w14:textId="77777777" w:rsidR="003A2137" w:rsidRPr="00511A6D" w:rsidRDefault="003A2137" w:rsidP="00511A6D">
      <w:pPr>
        <w:tabs>
          <w:tab w:val="left" w:pos="360"/>
        </w:tabs>
        <w:spacing w:after="0" w:line="360" w:lineRule="auto"/>
        <w:jc w:val="both"/>
        <w:rPr>
          <w:rFonts w:ascii="Book Antiqua" w:hAnsi="Book Antiqua" w:cs="Arial"/>
          <w:sz w:val="24"/>
          <w:szCs w:val="24"/>
          <w:lang w:val="en-US" w:eastAsia="zh-CN"/>
        </w:rPr>
      </w:pPr>
    </w:p>
    <w:p w14:paraId="4789F4F2" w14:textId="25AE66FD" w:rsidR="00433A9B" w:rsidRPr="00511A6D" w:rsidRDefault="00433A9B" w:rsidP="00511A6D">
      <w:pPr>
        <w:spacing w:after="0" w:line="360" w:lineRule="auto"/>
        <w:jc w:val="both"/>
        <w:rPr>
          <w:rFonts w:ascii="Book Antiqua" w:hAnsi="Book Antiqua" w:cs="Arial"/>
          <w:sz w:val="24"/>
          <w:szCs w:val="24"/>
          <w:lang w:val="en-US" w:eastAsia="zh-CN"/>
        </w:rPr>
      </w:pPr>
      <w:r w:rsidRPr="00511A6D">
        <w:rPr>
          <w:rFonts w:ascii="Book Antiqua" w:hAnsi="Book Antiqua"/>
          <w:b/>
          <w:sz w:val="24"/>
          <w:szCs w:val="24"/>
        </w:rPr>
        <w:t>Conflict-of-interest statement</w:t>
      </w:r>
      <w:r w:rsidRPr="00511A6D">
        <w:rPr>
          <w:rFonts w:ascii="Book Antiqua" w:hAnsi="Book Antiqua" w:cs="TimesNewRomanPS-BoldItalicMT"/>
          <w:b/>
          <w:iCs/>
          <w:sz w:val="24"/>
          <w:szCs w:val="24"/>
        </w:rPr>
        <w:t xml:space="preserve">: </w:t>
      </w:r>
      <w:r w:rsidRPr="00511A6D">
        <w:rPr>
          <w:rFonts w:ascii="Book Antiqua" w:hAnsi="Book Antiqua" w:cs="Arial"/>
          <w:sz w:val="24"/>
          <w:szCs w:val="24"/>
          <w:lang w:val="en-US"/>
        </w:rPr>
        <w:t>The authors declare no conflict of interests.</w:t>
      </w:r>
    </w:p>
    <w:p w14:paraId="2EB1CFBA" w14:textId="77777777" w:rsidR="00433A9B" w:rsidRPr="00511A6D" w:rsidRDefault="00433A9B" w:rsidP="00511A6D">
      <w:pPr>
        <w:spacing w:after="0" w:line="360" w:lineRule="auto"/>
        <w:jc w:val="both"/>
        <w:rPr>
          <w:rFonts w:ascii="Book Antiqua" w:hAnsi="Book Antiqua"/>
          <w:b/>
          <w:sz w:val="24"/>
          <w:szCs w:val="24"/>
          <w:lang w:eastAsia="zh-CN"/>
        </w:rPr>
      </w:pPr>
    </w:p>
    <w:p w14:paraId="1286CBCC" w14:textId="121C1639" w:rsidR="00433A9B" w:rsidRPr="00511A6D" w:rsidRDefault="00433A9B" w:rsidP="00511A6D">
      <w:pPr>
        <w:spacing w:after="0" w:line="360" w:lineRule="auto"/>
        <w:jc w:val="both"/>
        <w:rPr>
          <w:rFonts w:ascii="Book Antiqua" w:hAnsi="Book Antiqua"/>
          <w:b/>
          <w:sz w:val="24"/>
          <w:szCs w:val="24"/>
        </w:rPr>
      </w:pPr>
      <w:r w:rsidRPr="00511A6D">
        <w:rPr>
          <w:rFonts w:ascii="Book Antiqua" w:hAnsi="Book Antiqua"/>
          <w:b/>
          <w:sz w:val="24"/>
          <w:szCs w:val="24"/>
        </w:rPr>
        <w:t>Data sharing statement</w:t>
      </w:r>
      <w:r w:rsidRPr="00511A6D">
        <w:rPr>
          <w:rFonts w:ascii="Book Antiqua" w:hAnsi="Book Antiqua" w:cs="TimesNewRomanPS-BoldItalicMT"/>
          <w:b/>
          <w:iCs/>
          <w:sz w:val="24"/>
          <w:szCs w:val="24"/>
        </w:rPr>
        <w:t>:</w:t>
      </w:r>
      <w:r w:rsidRPr="00511A6D">
        <w:rPr>
          <w:rFonts w:ascii="Book Antiqua" w:hAnsi="Book Antiqua"/>
          <w:b/>
          <w:sz w:val="24"/>
          <w:szCs w:val="24"/>
        </w:rPr>
        <w:t xml:space="preserve"> </w:t>
      </w:r>
      <w:r w:rsidRPr="00511A6D">
        <w:rPr>
          <w:rFonts w:ascii="Book Antiqua" w:hAnsi="Book Antiqua" w:cs="TimesNewRomanPS-BoldItalicMT"/>
          <w:bCs/>
          <w:iCs/>
          <w:sz w:val="24"/>
          <w:szCs w:val="24"/>
          <w:lang w:val="en-US"/>
        </w:rPr>
        <w:t>Technical appendix, statistical code and dataset available from the corresponding author at (douglas.morgan@vanderbilt.edu).</w:t>
      </w:r>
    </w:p>
    <w:p w14:paraId="58450974" w14:textId="77777777" w:rsidR="00433A9B" w:rsidRPr="00511A6D" w:rsidRDefault="00433A9B" w:rsidP="00511A6D">
      <w:pPr>
        <w:adjustRightInd w:val="0"/>
        <w:snapToGrid w:val="0"/>
        <w:spacing w:after="0" w:line="360" w:lineRule="auto"/>
        <w:jc w:val="both"/>
        <w:rPr>
          <w:rFonts w:ascii="Book Antiqua" w:hAnsi="Book Antiqua"/>
          <w:sz w:val="24"/>
          <w:szCs w:val="24"/>
        </w:rPr>
      </w:pPr>
    </w:p>
    <w:p w14:paraId="6B8897C1" w14:textId="77777777" w:rsidR="00433A9B" w:rsidRPr="00511A6D" w:rsidRDefault="00433A9B" w:rsidP="00511A6D">
      <w:pPr>
        <w:adjustRightInd w:val="0"/>
        <w:snapToGrid w:val="0"/>
        <w:spacing w:after="0" w:line="360" w:lineRule="auto"/>
        <w:jc w:val="both"/>
        <w:rPr>
          <w:rFonts w:ascii="Book Antiqua" w:hAnsi="Book Antiqua" w:cs="宋体"/>
          <w:sz w:val="24"/>
          <w:szCs w:val="24"/>
        </w:rPr>
      </w:pPr>
      <w:r w:rsidRPr="00511A6D">
        <w:rPr>
          <w:rFonts w:ascii="Book Antiqua" w:hAnsi="Book Antiqua"/>
          <w:b/>
          <w:sz w:val="24"/>
          <w:szCs w:val="24"/>
        </w:rPr>
        <w:t xml:space="preserve">Open-Access: </w:t>
      </w:r>
      <w:r w:rsidRPr="00511A6D">
        <w:rPr>
          <w:rFonts w:ascii="Book Antiqua" w:hAnsi="Book Antiqua"/>
          <w:sz w:val="24"/>
          <w:szCs w:val="24"/>
        </w:rPr>
        <w:t xml:space="preserve">This is an </w:t>
      </w:r>
      <w:r w:rsidRPr="00511A6D">
        <w:rPr>
          <w:rFonts w:ascii="Book Antiqua" w:hAnsi="Book Antiqua" w:cs="宋体"/>
          <w:sz w:val="24"/>
          <w:szCs w:val="24"/>
        </w:rPr>
        <w:t xml:space="preserve">open-access article that was </w:t>
      </w:r>
      <w:r w:rsidRPr="00511A6D">
        <w:rPr>
          <w:rFonts w:ascii="Book Antiqua" w:hAnsi="Book Antiqua"/>
          <w:sz w:val="24"/>
          <w:szCs w:val="24"/>
        </w:rPr>
        <w:t xml:space="preserve">selected by an in-house editor and fully peer-reviewed by external reviewers. It is </w:t>
      </w:r>
      <w:r w:rsidRPr="00511A6D">
        <w:rPr>
          <w:rFonts w:ascii="Book Antiqua" w:hAnsi="Book Antiqua" w:cs="宋体"/>
          <w:sz w:val="24"/>
          <w:szCs w:val="24"/>
        </w:rPr>
        <w:t xml:space="preserve">distributed in accordance with </w:t>
      </w:r>
      <w:r w:rsidRPr="00511A6D">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6A1C0B" w14:textId="77777777" w:rsidR="00275A54" w:rsidRPr="00511A6D" w:rsidRDefault="00275A54" w:rsidP="00511A6D">
      <w:pPr>
        <w:spacing w:after="0" w:line="360" w:lineRule="auto"/>
        <w:jc w:val="both"/>
        <w:rPr>
          <w:rFonts w:ascii="Book Antiqua" w:hAnsi="Book Antiqua" w:cs="Arial"/>
          <w:b/>
          <w:sz w:val="24"/>
          <w:szCs w:val="24"/>
          <w:lang w:val="en-US" w:eastAsia="zh-CN"/>
        </w:rPr>
      </w:pPr>
    </w:p>
    <w:p w14:paraId="767AE7E9" w14:textId="2FEE157C" w:rsidR="00433A9B" w:rsidRPr="00511A6D" w:rsidRDefault="00433A9B" w:rsidP="00511A6D">
      <w:pPr>
        <w:spacing w:after="0" w:line="360" w:lineRule="auto"/>
        <w:jc w:val="both"/>
        <w:rPr>
          <w:rFonts w:ascii="Book Antiqua" w:eastAsia="宋体" w:hAnsi="Book Antiqua" w:cs="宋体"/>
          <w:sz w:val="24"/>
          <w:szCs w:val="24"/>
          <w:lang w:eastAsia="zh-CN"/>
        </w:rPr>
      </w:pPr>
      <w:r w:rsidRPr="00511A6D">
        <w:rPr>
          <w:rFonts w:ascii="Book Antiqua" w:eastAsia="宋体" w:hAnsi="Book Antiqua" w:cs="宋体"/>
          <w:b/>
          <w:sz w:val="24"/>
          <w:szCs w:val="24"/>
        </w:rPr>
        <w:t>Manuscript source:</w:t>
      </w:r>
      <w:r w:rsidRPr="00511A6D">
        <w:rPr>
          <w:rFonts w:ascii="Book Antiqua" w:eastAsia="宋体" w:hAnsi="Book Antiqua" w:cs="宋体"/>
          <w:sz w:val="24"/>
          <w:szCs w:val="24"/>
        </w:rPr>
        <w:t> Invited manuscript</w:t>
      </w:r>
    </w:p>
    <w:p w14:paraId="5BBB1548" w14:textId="77777777" w:rsidR="00433A9B" w:rsidRPr="00511A6D" w:rsidRDefault="00433A9B" w:rsidP="00511A6D">
      <w:pPr>
        <w:spacing w:after="0" w:line="360" w:lineRule="auto"/>
        <w:jc w:val="both"/>
        <w:rPr>
          <w:rFonts w:ascii="Book Antiqua" w:hAnsi="Book Antiqua" w:cs="Arial"/>
          <w:b/>
          <w:sz w:val="24"/>
          <w:szCs w:val="24"/>
          <w:lang w:val="en-US" w:eastAsia="zh-CN"/>
        </w:rPr>
      </w:pPr>
    </w:p>
    <w:p w14:paraId="77778036" w14:textId="7E0E1063" w:rsidR="003A2137" w:rsidRPr="00511A6D" w:rsidRDefault="003A2137" w:rsidP="00511A6D">
      <w:pPr>
        <w:tabs>
          <w:tab w:val="left" w:pos="360"/>
        </w:tabs>
        <w:spacing w:after="0" w:line="360" w:lineRule="auto"/>
        <w:jc w:val="both"/>
        <w:rPr>
          <w:rFonts w:ascii="Book Antiqua" w:hAnsi="Book Antiqua" w:cs="Arial"/>
          <w:sz w:val="24"/>
          <w:szCs w:val="24"/>
          <w:lang w:val="en-US" w:eastAsia="zh-CN"/>
        </w:rPr>
      </w:pPr>
      <w:r w:rsidRPr="00511A6D">
        <w:rPr>
          <w:rFonts w:ascii="Book Antiqua" w:hAnsi="Book Antiqua"/>
          <w:b/>
          <w:sz w:val="24"/>
          <w:szCs w:val="24"/>
        </w:rPr>
        <w:t>Correspondence to:</w:t>
      </w:r>
      <w:r w:rsidRPr="00511A6D">
        <w:rPr>
          <w:rFonts w:ascii="Book Antiqua" w:hAnsi="Book Antiqua"/>
          <w:b/>
          <w:sz w:val="24"/>
          <w:szCs w:val="24"/>
          <w:lang w:eastAsia="zh-CN"/>
        </w:rPr>
        <w:t xml:space="preserve"> </w:t>
      </w:r>
      <w:r w:rsidRPr="00511A6D">
        <w:rPr>
          <w:rFonts w:ascii="Book Antiqua" w:hAnsi="Book Antiqua" w:cs="Arial"/>
          <w:b/>
          <w:sz w:val="24"/>
          <w:szCs w:val="24"/>
        </w:rPr>
        <w:t>Douglas R Morgan</w:t>
      </w:r>
      <w:r w:rsidRPr="00511A6D">
        <w:rPr>
          <w:rFonts w:ascii="Book Antiqua" w:hAnsi="Book Antiqua" w:cs="Arial"/>
          <w:b/>
          <w:sz w:val="24"/>
          <w:szCs w:val="24"/>
          <w:lang w:eastAsia="zh-CN"/>
        </w:rPr>
        <w:t xml:space="preserve">, </w:t>
      </w:r>
      <w:r w:rsidR="00A01D3D" w:rsidRPr="00511A6D">
        <w:rPr>
          <w:rFonts w:ascii="Book Antiqua" w:hAnsi="Book Antiqua" w:cs="Arial"/>
          <w:b/>
          <w:sz w:val="24"/>
          <w:szCs w:val="24"/>
          <w:lang w:val="en-US"/>
        </w:rPr>
        <w:t>MD</w:t>
      </w:r>
      <w:r w:rsidRPr="00511A6D">
        <w:rPr>
          <w:rFonts w:ascii="Book Antiqua" w:hAnsi="Book Antiqua" w:cs="Arial"/>
          <w:b/>
          <w:sz w:val="24"/>
          <w:szCs w:val="24"/>
          <w:lang w:val="en-US" w:eastAsia="zh-CN"/>
        </w:rPr>
        <w:t>,</w:t>
      </w:r>
      <w:r w:rsidR="00A01D3D" w:rsidRPr="00511A6D">
        <w:rPr>
          <w:rFonts w:ascii="Book Antiqua" w:hAnsi="Book Antiqua" w:cs="Arial"/>
          <w:b/>
          <w:sz w:val="24"/>
          <w:szCs w:val="24"/>
          <w:lang w:val="en-US"/>
        </w:rPr>
        <w:t xml:space="preserve"> MPH</w:t>
      </w:r>
      <w:r w:rsidRPr="00511A6D">
        <w:rPr>
          <w:rFonts w:ascii="Book Antiqua" w:hAnsi="Book Antiqua" w:cs="Arial"/>
          <w:b/>
          <w:sz w:val="24"/>
          <w:szCs w:val="24"/>
          <w:lang w:val="en-US" w:eastAsia="zh-CN"/>
        </w:rPr>
        <w:t>,</w:t>
      </w:r>
      <w:r w:rsidR="00A01D3D" w:rsidRPr="00511A6D">
        <w:rPr>
          <w:rFonts w:ascii="Book Antiqua" w:hAnsi="Book Antiqua" w:cs="Arial"/>
          <w:b/>
          <w:sz w:val="24"/>
          <w:szCs w:val="24"/>
          <w:lang w:val="en-US"/>
        </w:rPr>
        <w:t xml:space="preserve"> </w:t>
      </w:r>
      <w:r w:rsidRPr="00511A6D">
        <w:rPr>
          <w:rFonts w:ascii="Book Antiqua" w:hAnsi="Book Antiqua" w:cs="Arial"/>
          <w:b/>
          <w:sz w:val="24"/>
          <w:szCs w:val="24"/>
          <w:lang w:val="en-US"/>
        </w:rPr>
        <w:t xml:space="preserve">Director </w:t>
      </w:r>
      <w:r w:rsidRPr="00511A6D">
        <w:rPr>
          <w:rFonts w:ascii="Book Antiqua" w:hAnsi="Book Antiqua" w:cs="Arial"/>
          <w:sz w:val="24"/>
          <w:szCs w:val="24"/>
          <w:lang w:val="en-US"/>
        </w:rPr>
        <w:t>for Latin America sites</w:t>
      </w:r>
      <w:r w:rsidRPr="00511A6D">
        <w:rPr>
          <w:rFonts w:ascii="Book Antiqua" w:hAnsi="Book Antiqua" w:cs="Arial"/>
          <w:sz w:val="24"/>
          <w:szCs w:val="24"/>
          <w:lang w:val="en-US" w:eastAsia="zh-CN"/>
        </w:rPr>
        <w:t>,</w:t>
      </w:r>
      <w:r w:rsidRPr="00511A6D">
        <w:rPr>
          <w:rFonts w:ascii="Book Antiqua" w:hAnsi="Book Antiqua" w:cs="Arial"/>
          <w:sz w:val="24"/>
          <w:szCs w:val="24"/>
          <w:lang w:val="en-US"/>
        </w:rPr>
        <w:t xml:space="preserve"> Division of Gastroenterology, Hepatology, and Nutrition, Vanderbilt University, </w:t>
      </w:r>
      <w:r w:rsidR="00433A9B" w:rsidRPr="00511A6D">
        <w:rPr>
          <w:rFonts w:ascii="Book Antiqua" w:hAnsi="Book Antiqua" w:cs="Arial"/>
          <w:sz w:val="24"/>
          <w:szCs w:val="24"/>
          <w:lang w:val="en-US"/>
        </w:rPr>
        <w:t>1030C MRB IV, 2215 Garland Avenue,</w:t>
      </w:r>
      <w:r w:rsidR="00433A9B" w:rsidRPr="00511A6D">
        <w:rPr>
          <w:rFonts w:ascii="Book Antiqua" w:hAnsi="Book Antiqua" w:cs="Arial"/>
          <w:sz w:val="24"/>
          <w:szCs w:val="24"/>
          <w:lang w:val="en-US" w:eastAsia="zh-CN"/>
        </w:rPr>
        <w:t xml:space="preserve"> </w:t>
      </w:r>
      <w:r w:rsidRPr="00511A6D">
        <w:rPr>
          <w:rFonts w:ascii="Book Antiqua" w:hAnsi="Book Antiqua" w:cs="Arial"/>
          <w:sz w:val="24"/>
          <w:szCs w:val="24"/>
          <w:lang w:val="en-US"/>
        </w:rPr>
        <w:t>Nashville, T</w:t>
      </w:r>
      <w:r w:rsidRPr="00511A6D">
        <w:rPr>
          <w:rFonts w:ascii="Book Antiqua" w:hAnsi="Book Antiqua" w:cs="Arial"/>
          <w:sz w:val="24"/>
          <w:szCs w:val="24"/>
          <w:lang w:val="en-US" w:eastAsia="zh-CN"/>
        </w:rPr>
        <w:t>N</w:t>
      </w:r>
      <w:r w:rsidRPr="00511A6D">
        <w:rPr>
          <w:rFonts w:ascii="Book Antiqua" w:hAnsi="Book Antiqua" w:cs="Arial"/>
          <w:sz w:val="24"/>
          <w:szCs w:val="24"/>
          <w:lang w:val="en-US"/>
        </w:rPr>
        <w:t xml:space="preserve"> 37232</w:t>
      </w:r>
      <w:r w:rsidRPr="00511A6D">
        <w:rPr>
          <w:rFonts w:ascii="Book Antiqua" w:hAnsi="Book Antiqua" w:cs="Arial"/>
          <w:sz w:val="24"/>
          <w:szCs w:val="24"/>
          <w:lang w:val="en-US" w:eastAsia="zh-CN"/>
        </w:rPr>
        <w:t>, United States.</w:t>
      </w:r>
      <w:r w:rsidRPr="00511A6D">
        <w:rPr>
          <w:rFonts w:ascii="Book Antiqua" w:hAnsi="Book Antiqua" w:cs="Arial"/>
          <w:sz w:val="24"/>
          <w:szCs w:val="24"/>
          <w:lang w:val="en-US"/>
        </w:rPr>
        <w:t xml:space="preserve"> douglas.morgan@vanderbilt.edu</w:t>
      </w:r>
    </w:p>
    <w:p w14:paraId="7893818E" w14:textId="6048FDDC" w:rsidR="00A01D3D" w:rsidRPr="00511A6D" w:rsidRDefault="003A2137" w:rsidP="00511A6D">
      <w:pPr>
        <w:spacing w:after="0" w:line="360" w:lineRule="auto"/>
        <w:jc w:val="both"/>
        <w:rPr>
          <w:rFonts w:ascii="Book Antiqua" w:hAnsi="Book Antiqua"/>
          <w:b/>
          <w:sz w:val="24"/>
          <w:szCs w:val="24"/>
        </w:rPr>
      </w:pPr>
      <w:r w:rsidRPr="00511A6D">
        <w:rPr>
          <w:rFonts w:ascii="Book Antiqua" w:hAnsi="Book Antiqua"/>
          <w:b/>
          <w:sz w:val="24"/>
          <w:szCs w:val="24"/>
        </w:rPr>
        <w:t xml:space="preserve">Telephone: </w:t>
      </w:r>
      <w:r w:rsidRPr="00511A6D">
        <w:rPr>
          <w:rFonts w:ascii="Book Antiqua" w:hAnsi="Book Antiqua"/>
          <w:sz w:val="24"/>
          <w:szCs w:val="24"/>
          <w:lang w:eastAsia="zh-CN"/>
        </w:rPr>
        <w:t>+1-</w:t>
      </w:r>
      <w:r w:rsidRPr="00511A6D">
        <w:rPr>
          <w:rFonts w:ascii="Book Antiqua" w:hAnsi="Book Antiqua" w:cs="Arial"/>
          <w:sz w:val="24"/>
          <w:szCs w:val="24"/>
          <w:lang w:val="en-US"/>
        </w:rPr>
        <w:t>615</w:t>
      </w:r>
      <w:r w:rsidRPr="00511A6D">
        <w:rPr>
          <w:rFonts w:ascii="Book Antiqua" w:hAnsi="Book Antiqua" w:cs="Arial"/>
          <w:sz w:val="24"/>
          <w:szCs w:val="24"/>
          <w:lang w:val="en-US" w:eastAsia="zh-CN"/>
        </w:rPr>
        <w:t>-</w:t>
      </w:r>
      <w:r w:rsidRPr="00511A6D">
        <w:rPr>
          <w:rFonts w:ascii="Book Antiqua" w:hAnsi="Book Antiqua" w:cs="Arial"/>
          <w:sz w:val="24"/>
          <w:szCs w:val="24"/>
          <w:lang w:val="en-US"/>
        </w:rPr>
        <w:t>322</w:t>
      </w:r>
      <w:r w:rsidR="00A01D3D" w:rsidRPr="00511A6D">
        <w:rPr>
          <w:rFonts w:ascii="Book Antiqua" w:hAnsi="Book Antiqua" w:cs="Arial"/>
          <w:sz w:val="24"/>
          <w:szCs w:val="24"/>
          <w:lang w:val="en-US"/>
        </w:rPr>
        <w:t xml:space="preserve">9374 </w:t>
      </w:r>
    </w:p>
    <w:p w14:paraId="587321BE" w14:textId="77777777" w:rsidR="00275A54" w:rsidRPr="00511A6D" w:rsidRDefault="00275A54" w:rsidP="00511A6D">
      <w:pPr>
        <w:spacing w:after="0" w:line="360" w:lineRule="auto"/>
        <w:jc w:val="both"/>
        <w:rPr>
          <w:rFonts w:ascii="Book Antiqua" w:hAnsi="Book Antiqua" w:cs="Arial"/>
          <w:b/>
          <w:sz w:val="24"/>
          <w:szCs w:val="24"/>
          <w:lang w:val="en-US" w:eastAsia="zh-CN"/>
        </w:rPr>
      </w:pPr>
    </w:p>
    <w:p w14:paraId="0F10934B" w14:textId="387608CD" w:rsidR="00433A9B" w:rsidRPr="00511A6D" w:rsidRDefault="00433A9B" w:rsidP="00511A6D">
      <w:pPr>
        <w:spacing w:after="0" w:line="360" w:lineRule="auto"/>
        <w:jc w:val="both"/>
        <w:rPr>
          <w:rFonts w:ascii="Book Antiqua" w:hAnsi="Book Antiqua"/>
          <w:b/>
          <w:sz w:val="24"/>
          <w:szCs w:val="24"/>
        </w:rPr>
      </w:pPr>
      <w:r w:rsidRPr="00511A6D">
        <w:rPr>
          <w:rFonts w:ascii="Book Antiqua" w:hAnsi="Book Antiqua"/>
          <w:b/>
          <w:sz w:val="24"/>
          <w:szCs w:val="24"/>
        </w:rPr>
        <w:t xml:space="preserve">Received: </w:t>
      </w:r>
      <w:r w:rsidRPr="00511A6D">
        <w:rPr>
          <w:rFonts w:ascii="Book Antiqua" w:hAnsi="Book Antiqua"/>
          <w:sz w:val="24"/>
          <w:szCs w:val="24"/>
          <w:lang w:eastAsia="zh-CN"/>
        </w:rPr>
        <w:t>October 11, 2016</w:t>
      </w:r>
      <w:r w:rsidR="00511A6D">
        <w:rPr>
          <w:rFonts w:ascii="Book Antiqua" w:hAnsi="Book Antiqua"/>
          <w:sz w:val="24"/>
          <w:szCs w:val="24"/>
        </w:rPr>
        <w:t xml:space="preserve"> </w:t>
      </w:r>
    </w:p>
    <w:p w14:paraId="09EF6729" w14:textId="63BCAEC2" w:rsidR="00433A9B" w:rsidRPr="00511A6D" w:rsidRDefault="00433A9B" w:rsidP="00511A6D">
      <w:pPr>
        <w:spacing w:after="0" w:line="360" w:lineRule="auto"/>
        <w:jc w:val="both"/>
        <w:rPr>
          <w:rFonts w:ascii="Book Antiqua" w:hAnsi="Book Antiqua"/>
          <w:b/>
          <w:sz w:val="24"/>
          <w:szCs w:val="24"/>
        </w:rPr>
      </w:pPr>
      <w:r w:rsidRPr="00511A6D">
        <w:rPr>
          <w:rFonts w:ascii="Book Antiqua" w:hAnsi="Book Antiqua"/>
          <w:b/>
          <w:sz w:val="24"/>
          <w:szCs w:val="24"/>
        </w:rPr>
        <w:t>Peer-review started:</w:t>
      </w:r>
      <w:r w:rsidRPr="00511A6D">
        <w:rPr>
          <w:rFonts w:ascii="Book Antiqua" w:hAnsi="Book Antiqua"/>
          <w:sz w:val="24"/>
          <w:szCs w:val="24"/>
          <w:lang w:eastAsia="zh-CN"/>
        </w:rPr>
        <w:t xml:space="preserve"> October 13, 2016</w:t>
      </w:r>
      <w:r w:rsidR="00511A6D">
        <w:rPr>
          <w:rFonts w:ascii="Book Antiqua" w:hAnsi="Book Antiqua"/>
          <w:sz w:val="24"/>
          <w:szCs w:val="24"/>
        </w:rPr>
        <w:t xml:space="preserve"> </w:t>
      </w:r>
    </w:p>
    <w:p w14:paraId="40554B3D" w14:textId="14864766" w:rsidR="00433A9B" w:rsidRPr="00511A6D" w:rsidRDefault="00433A9B" w:rsidP="00511A6D">
      <w:pPr>
        <w:spacing w:after="0" w:line="360" w:lineRule="auto"/>
        <w:jc w:val="both"/>
        <w:rPr>
          <w:rFonts w:ascii="Book Antiqua" w:hAnsi="Book Antiqua"/>
          <w:b/>
          <w:sz w:val="24"/>
          <w:szCs w:val="24"/>
          <w:lang w:eastAsia="zh-CN"/>
        </w:rPr>
      </w:pPr>
      <w:r w:rsidRPr="00511A6D">
        <w:rPr>
          <w:rFonts w:ascii="Book Antiqua" w:hAnsi="Book Antiqua"/>
          <w:b/>
          <w:sz w:val="24"/>
          <w:szCs w:val="24"/>
        </w:rPr>
        <w:t>First decision:</w:t>
      </w:r>
      <w:r w:rsidRPr="00511A6D">
        <w:rPr>
          <w:rFonts w:ascii="Book Antiqua" w:hAnsi="Book Antiqua"/>
          <w:b/>
          <w:sz w:val="24"/>
          <w:szCs w:val="24"/>
          <w:lang w:eastAsia="zh-CN"/>
        </w:rPr>
        <w:t xml:space="preserve"> </w:t>
      </w:r>
      <w:r w:rsidRPr="00511A6D">
        <w:rPr>
          <w:rFonts w:ascii="Book Antiqua" w:hAnsi="Book Antiqua"/>
          <w:sz w:val="24"/>
          <w:szCs w:val="24"/>
          <w:lang w:eastAsia="zh-CN"/>
        </w:rPr>
        <w:t>November 14, 2016</w:t>
      </w:r>
    </w:p>
    <w:p w14:paraId="2334379B" w14:textId="2C2D2681" w:rsidR="00433A9B" w:rsidRPr="00511A6D" w:rsidRDefault="00433A9B" w:rsidP="00511A6D">
      <w:pPr>
        <w:spacing w:after="0" w:line="360" w:lineRule="auto"/>
        <w:jc w:val="both"/>
        <w:rPr>
          <w:rFonts w:ascii="Book Antiqua" w:hAnsi="Book Antiqua"/>
          <w:b/>
          <w:sz w:val="24"/>
          <w:szCs w:val="24"/>
        </w:rPr>
      </w:pPr>
      <w:r w:rsidRPr="00511A6D">
        <w:rPr>
          <w:rFonts w:ascii="Book Antiqua" w:hAnsi="Book Antiqua"/>
          <w:b/>
          <w:sz w:val="24"/>
          <w:szCs w:val="24"/>
        </w:rPr>
        <w:t xml:space="preserve">Revised: </w:t>
      </w:r>
      <w:r w:rsidRPr="00511A6D">
        <w:rPr>
          <w:rFonts w:ascii="Book Antiqua" w:hAnsi="Book Antiqua"/>
          <w:sz w:val="24"/>
          <w:szCs w:val="24"/>
          <w:lang w:eastAsia="zh-CN"/>
        </w:rPr>
        <w:t>December 14, 2016</w:t>
      </w:r>
      <w:r w:rsidRPr="00511A6D">
        <w:rPr>
          <w:rFonts w:ascii="Book Antiqua" w:hAnsi="Book Antiqua"/>
          <w:b/>
          <w:sz w:val="24"/>
          <w:szCs w:val="24"/>
        </w:rPr>
        <w:t xml:space="preserve"> </w:t>
      </w:r>
    </w:p>
    <w:p w14:paraId="254603FC" w14:textId="4C8D8998" w:rsidR="00433A9B" w:rsidRPr="00511A6D" w:rsidRDefault="00433A9B" w:rsidP="00511A6D">
      <w:pPr>
        <w:spacing w:after="0" w:line="360" w:lineRule="auto"/>
        <w:jc w:val="both"/>
        <w:rPr>
          <w:rFonts w:ascii="Book Antiqua" w:hAnsi="Book Antiqua"/>
          <w:b/>
          <w:sz w:val="24"/>
          <w:szCs w:val="24"/>
        </w:rPr>
      </w:pPr>
      <w:r w:rsidRPr="00511A6D">
        <w:rPr>
          <w:rFonts w:ascii="Book Antiqua" w:hAnsi="Book Antiqua"/>
          <w:b/>
          <w:sz w:val="24"/>
          <w:szCs w:val="24"/>
        </w:rPr>
        <w:t>Accepted:</w:t>
      </w:r>
      <w:r w:rsidR="00511A6D">
        <w:rPr>
          <w:rFonts w:ascii="Book Antiqua" w:hAnsi="Book Antiqua"/>
          <w:b/>
          <w:sz w:val="24"/>
          <w:szCs w:val="24"/>
        </w:rPr>
        <w:t xml:space="preserve"> </w:t>
      </w:r>
      <w:r w:rsidR="00D95969" w:rsidRPr="00D95969">
        <w:rPr>
          <w:rFonts w:ascii="Book Antiqua" w:hAnsi="Book Antiqua"/>
          <w:sz w:val="24"/>
          <w:szCs w:val="24"/>
        </w:rPr>
        <w:t>January 2, 2017</w:t>
      </w:r>
    </w:p>
    <w:p w14:paraId="0A13A9C0" w14:textId="41DEB2C3" w:rsidR="00433A9B" w:rsidRPr="00511A6D" w:rsidRDefault="00433A9B" w:rsidP="00511A6D">
      <w:pPr>
        <w:spacing w:after="0" w:line="360" w:lineRule="auto"/>
        <w:jc w:val="both"/>
        <w:rPr>
          <w:rFonts w:ascii="Book Antiqua" w:hAnsi="Book Antiqua"/>
          <w:sz w:val="24"/>
          <w:szCs w:val="24"/>
        </w:rPr>
      </w:pPr>
      <w:r w:rsidRPr="00511A6D">
        <w:rPr>
          <w:rFonts w:ascii="Book Antiqua" w:hAnsi="Book Antiqua"/>
          <w:b/>
          <w:sz w:val="24"/>
          <w:szCs w:val="24"/>
        </w:rPr>
        <w:t>Article in press:</w:t>
      </w:r>
      <w:r w:rsidR="00511A6D">
        <w:rPr>
          <w:rFonts w:ascii="Book Antiqua" w:hAnsi="Book Antiqua"/>
          <w:sz w:val="24"/>
          <w:szCs w:val="24"/>
        </w:rPr>
        <w:t xml:space="preserve"> </w:t>
      </w:r>
    </w:p>
    <w:p w14:paraId="2F63DE01" w14:textId="77777777" w:rsidR="00433A9B" w:rsidRPr="00511A6D" w:rsidRDefault="00433A9B" w:rsidP="00511A6D">
      <w:pPr>
        <w:spacing w:after="0" w:line="360" w:lineRule="auto"/>
        <w:jc w:val="both"/>
        <w:rPr>
          <w:rFonts w:ascii="Book Antiqua" w:hAnsi="Book Antiqua"/>
          <w:b/>
          <w:sz w:val="24"/>
          <w:szCs w:val="24"/>
        </w:rPr>
      </w:pPr>
      <w:r w:rsidRPr="00511A6D">
        <w:rPr>
          <w:rFonts w:ascii="Book Antiqua" w:hAnsi="Book Antiqua"/>
          <w:b/>
          <w:sz w:val="24"/>
          <w:szCs w:val="24"/>
        </w:rPr>
        <w:t xml:space="preserve">Published online: </w:t>
      </w:r>
    </w:p>
    <w:p w14:paraId="332C3FD4" w14:textId="77777777" w:rsidR="00433A9B" w:rsidRPr="00511A6D" w:rsidRDefault="00433A9B" w:rsidP="00511A6D">
      <w:pPr>
        <w:spacing w:after="0" w:line="360" w:lineRule="auto"/>
        <w:jc w:val="both"/>
        <w:rPr>
          <w:rFonts w:ascii="Book Antiqua" w:hAnsi="Book Antiqua" w:cs="Arial"/>
          <w:b/>
          <w:sz w:val="24"/>
          <w:szCs w:val="24"/>
          <w:lang w:eastAsia="zh-CN"/>
        </w:rPr>
      </w:pPr>
    </w:p>
    <w:p w14:paraId="53E25375" w14:textId="77777777" w:rsidR="00275A54" w:rsidRPr="00511A6D" w:rsidRDefault="00275A54" w:rsidP="00511A6D">
      <w:pPr>
        <w:spacing w:after="0" w:line="360" w:lineRule="auto"/>
        <w:jc w:val="both"/>
        <w:rPr>
          <w:rFonts w:ascii="Book Antiqua" w:hAnsi="Book Antiqua" w:cs="Arial"/>
          <w:b/>
          <w:sz w:val="24"/>
          <w:szCs w:val="24"/>
          <w:lang w:val="en-US"/>
        </w:rPr>
      </w:pPr>
      <w:r w:rsidRPr="00511A6D">
        <w:rPr>
          <w:rFonts w:ascii="Book Antiqua" w:hAnsi="Book Antiqua" w:cs="Arial"/>
          <w:sz w:val="24"/>
          <w:szCs w:val="24"/>
          <w:lang w:val="en-US"/>
        </w:rPr>
        <w:br w:type="page"/>
      </w:r>
      <w:r w:rsidRPr="00511A6D">
        <w:rPr>
          <w:rFonts w:ascii="Book Antiqua" w:hAnsi="Book Antiqua" w:cs="Arial"/>
          <w:b/>
          <w:sz w:val="24"/>
          <w:szCs w:val="24"/>
          <w:lang w:val="en-US"/>
        </w:rPr>
        <w:lastRenderedPageBreak/>
        <w:t>Abstract</w:t>
      </w:r>
    </w:p>
    <w:p w14:paraId="79457D6D" w14:textId="77777777" w:rsidR="00433A9B" w:rsidRPr="00511A6D" w:rsidRDefault="00433A9B" w:rsidP="00511A6D">
      <w:pPr>
        <w:spacing w:after="0" w:line="360" w:lineRule="auto"/>
        <w:jc w:val="both"/>
        <w:rPr>
          <w:rFonts w:ascii="Book Antiqua" w:hAnsi="Book Antiqua" w:cs="Arial"/>
          <w:b/>
          <w:i/>
          <w:sz w:val="24"/>
          <w:szCs w:val="24"/>
          <w:lang w:val="en-US" w:eastAsia="zh-CN"/>
        </w:rPr>
      </w:pPr>
      <w:r w:rsidRPr="00511A6D">
        <w:rPr>
          <w:rFonts w:ascii="Book Antiqua" w:hAnsi="Book Antiqua" w:cs="Arial"/>
          <w:b/>
          <w:i/>
          <w:sz w:val="24"/>
          <w:szCs w:val="24"/>
          <w:lang w:val="en-US"/>
        </w:rPr>
        <w:t>AIM</w:t>
      </w:r>
    </w:p>
    <w:p w14:paraId="2CA89CC0" w14:textId="25E4B4B7" w:rsidR="00275A54" w:rsidRPr="00511A6D" w:rsidRDefault="006A27FC" w:rsidP="00511A6D">
      <w:pPr>
        <w:spacing w:after="0" w:line="360" w:lineRule="auto"/>
        <w:jc w:val="both"/>
        <w:rPr>
          <w:rFonts w:ascii="Book Antiqua" w:hAnsi="Book Antiqua" w:cs="Arial"/>
          <w:sz w:val="24"/>
          <w:szCs w:val="24"/>
          <w:lang w:val="en-US" w:eastAsia="zh-CN"/>
        </w:rPr>
      </w:pPr>
      <w:r w:rsidRPr="00511A6D">
        <w:rPr>
          <w:rFonts w:ascii="Book Antiqua" w:hAnsi="Book Antiqua" w:cs="Arial"/>
          <w:sz w:val="24"/>
          <w:szCs w:val="24"/>
          <w:lang w:val="en-US"/>
        </w:rPr>
        <w:t xml:space="preserve">To </w:t>
      </w:r>
      <w:r w:rsidR="00275A54" w:rsidRPr="00511A6D">
        <w:rPr>
          <w:rFonts w:ascii="Book Antiqua" w:hAnsi="Book Antiqua" w:cs="Arial"/>
          <w:sz w:val="24"/>
          <w:szCs w:val="24"/>
          <w:lang w:val="en-US"/>
        </w:rPr>
        <w:t xml:space="preserve">estimate </w:t>
      </w:r>
      <w:r w:rsidR="00511A6D" w:rsidRPr="00511A6D">
        <w:rPr>
          <w:rFonts w:ascii="Book Antiqua" w:hAnsi="Book Antiqua" w:cs="Arial"/>
          <w:i/>
          <w:sz w:val="24"/>
          <w:szCs w:val="24"/>
          <w:lang w:val="en-US"/>
        </w:rPr>
        <w:t xml:space="preserve">Helicobacter pylori </w:t>
      </w:r>
      <w:r w:rsidR="00511A6D" w:rsidRPr="00511A6D">
        <w:rPr>
          <w:rFonts w:ascii="Book Antiqua" w:hAnsi="Book Antiqua" w:cs="Arial"/>
          <w:sz w:val="24"/>
          <w:szCs w:val="24"/>
          <w:lang w:val="en-US" w:eastAsia="zh-CN"/>
        </w:rPr>
        <w:t>(</w:t>
      </w:r>
      <w:r w:rsidR="00275A54" w:rsidRPr="00511A6D">
        <w:rPr>
          <w:rFonts w:ascii="Book Antiqua" w:hAnsi="Book Antiqua" w:cs="Arial"/>
          <w:i/>
          <w:sz w:val="24"/>
          <w:szCs w:val="24"/>
          <w:lang w:val="en-US"/>
        </w:rPr>
        <w:t>H. pylori</w:t>
      </w:r>
      <w:r w:rsidR="00511A6D" w:rsidRPr="00511A6D">
        <w:rPr>
          <w:rFonts w:ascii="Book Antiqua" w:hAnsi="Book Antiqua" w:cs="Arial"/>
          <w:sz w:val="24"/>
          <w:szCs w:val="24"/>
          <w:lang w:val="en-US" w:eastAsia="zh-CN"/>
        </w:rPr>
        <w:t>)</w:t>
      </w:r>
      <w:r w:rsidR="00275A54" w:rsidRPr="00511A6D">
        <w:rPr>
          <w:rFonts w:ascii="Book Antiqua" w:hAnsi="Book Antiqua" w:cs="Arial"/>
          <w:sz w:val="24"/>
          <w:szCs w:val="24"/>
          <w:lang w:val="en-US"/>
        </w:rPr>
        <w:t xml:space="preserve"> recurrence rate in Latin America, a region with a significant </w:t>
      </w:r>
      <w:r w:rsidR="00275A54" w:rsidRPr="00511A6D">
        <w:rPr>
          <w:rFonts w:ascii="Book Antiqua" w:hAnsi="Book Antiqua" w:cs="Arial"/>
          <w:i/>
          <w:sz w:val="24"/>
          <w:szCs w:val="24"/>
          <w:lang w:val="en-US"/>
        </w:rPr>
        <w:t>H. pylori</w:t>
      </w:r>
      <w:r w:rsidR="00275A54" w:rsidRPr="00511A6D">
        <w:rPr>
          <w:rFonts w:ascii="Book Antiqua" w:hAnsi="Book Antiqua" w:cs="Arial"/>
          <w:sz w:val="24"/>
          <w:szCs w:val="24"/>
          <w:lang w:val="en-US"/>
        </w:rPr>
        <w:t xml:space="preserve"> prevalence and gastric cancer burden.</w:t>
      </w:r>
    </w:p>
    <w:p w14:paraId="163E47B7" w14:textId="77777777" w:rsidR="00433A9B" w:rsidRPr="00511A6D" w:rsidRDefault="00433A9B" w:rsidP="00511A6D">
      <w:pPr>
        <w:spacing w:after="0" w:line="360" w:lineRule="auto"/>
        <w:jc w:val="both"/>
        <w:rPr>
          <w:rFonts w:ascii="Book Antiqua" w:hAnsi="Book Antiqua" w:cs="Arial"/>
          <w:sz w:val="24"/>
          <w:szCs w:val="24"/>
          <w:lang w:val="en-US" w:eastAsia="zh-CN"/>
        </w:rPr>
      </w:pPr>
    </w:p>
    <w:p w14:paraId="58C982DC" w14:textId="5C31D859" w:rsidR="00433A9B" w:rsidRPr="00511A6D" w:rsidRDefault="00433A9B" w:rsidP="00511A6D">
      <w:pPr>
        <w:spacing w:after="0" w:line="360" w:lineRule="auto"/>
        <w:jc w:val="both"/>
        <w:rPr>
          <w:rFonts w:ascii="Book Antiqua" w:hAnsi="Book Antiqua" w:cs="Arial"/>
          <w:b/>
          <w:i/>
          <w:sz w:val="24"/>
          <w:szCs w:val="24"/>
          <w:lang w:val="en-US" w:eastAsia="zh-CN"/>
        </w:rPr>
      </w:pPr>
      <w:r w:rsidRPr="00511A6D">
        <w:rPr>
          <w:rFonts w:ascii="Book Antiqua" w:hAnsi="Book Antiqua" w:cs="Arial"/>
          <w:b/>
          <w:i/>
          <w:sz w:val="24"/>
          <w:szCs w:val="24"/>
          <w:lang w:val="en-US"/>
        </w:rPr>
        <w:t>METHODS</w:t>
      </w:r>
    </w:p>
    <w:p w14:paraId="5B924525" w14:textId="2EA70826" w:rsidR="00275A54" w:rsidRPr="00511A6D" w:rsidRDefault="00275A54" w:rsidP="00511A6D">
      <w:pPr>
        <w:spacing w:after="0" w:line="360" w:lineRule="auto"/>
        <w:jc w:val="both"/>
        <w:rPr>
          <w:rFonts w:ascii="Book Antiqua" w:hAnsi="Book Antiqua" w:cs="Arial"/>
          <w:sz w:val="24"/>
          <w:szCs w:val="24"/>
          <w:lang w:val="en-US" w:eastAsia="zh-CN"/>
        </w:rPr>
      </w:pPr>
      <w:r w:rsidRPr="00511A6D">
        <w:rPr>
          <w:rFonts w:ascii="Book Antiqua" w:hAnsi="Book Antiqua" w:cs="Arial"/>
          <w:sz w:val="24"/>
          <w:szCs w:val="24"/>
          <w:lang w:val="en-US"/>
        </w:rPr>
        <w:t>Pub</w:t>
      </w:r>
      <w:r w:rsidR="00433A9B" w:rsidRPr="00511A6D">
        <w:rPr>
          <w:rFonts w:ascii="Book Antiqua" w:hAnsi="Book Antiqua" w:cs="Arial"/>
          <w:sz w:val="24"/>
          <w:szCs w:val="24"/>
          <w:lang w:val="en-US"/>
        </w:rPr>
        <w:t>M</w:t>
      </w:r>
      <w:r w:rsidRPr="00511A6D">
        <w:rPr>
          <w:rFonts w:ascii="Book Antiqua" w:hAnsi="Book Antiqua" w:cs="Arial"/>
          <w:sz w:val="24"/>
          <w:szCs w:val="24"/>
          <w:lang w:val="en-US"/>
        </w:rPr>
        <w:t xml:space="preserve">ed, LILACS, SciELO, Cochrane databases and abstracts from relevant meetings were reviewed. Information collected included: </w:t>
      </w:r>
      <w:r w:rsidR="00433A9B" w:rsidRPr="00511A6D">
        <w:rPr>
          <w:rFonts w:ascii="Book Antiqua" w:hAnsi="Book Antiqua" w:cs="Arial"/>
          <w:sz w:val="24"/>
          <w:szCs w:val="24"/>
          <w:lang w:val="en-US"/>
        </w:rPr>
        <w:t>P</w:t>
      </w:r>
      <w:r w:rsidRPr="00511A6D">
        <w:rPr>
          <w:rFonts w:ascii="Book Antiqua" w:hAnsi="Book Antiqua" w:cs="Arial"/>
          <w:sz w:val="24"/>
          <w:szCs w:val="24"/>
          <w:lang w:val="en-US"/>
        </w:rPr>
        <w:t>articipants’ characteristics, recruitment strategy, diagnostic modality, treatment arms, follow-up and recurrence rates. Recurrence was calculated using 100-patients-year rates, and data were pooled using a random effects model. The</w:t>
      </w:r>
      <w:r w:rsidRPr="00511A6D">
        <w:rPr>
          <w:rFonts w:ascii="Book Antiqua" w:hAnsi="Book Antiqua" w:cs="Arial"/>
          <w:i/>
          <w:sz w:val="24"/>
          <w:szCs w:val="24"/>
          <w:lang w:val="en-US"/>
        </w:rPr>
        <w:t xml:space="preserve"> I</w:t>
      </w:r>
      <w:r w:rsidRPr="00511A6D">
        <w:rPr>
          <w:rFonts w:ascii="Book Antiqua" w:hAnsi="Book Antiqua" w:cs="Arial"/>
          <w:sz w:val="24"/>
          <w:szCs w:val="24"/>
          <w:vertAlign w:val="superscript"/>
          <w:lang w:val="en-US"/>
        </w:rPr>
        <w:t>2</w:t>
      </w:r>
      <w:r w:rsidRPr="00511A6D">
        <w:rPr>
          <w:rFonts w:ascii="Book Antiqua" w:hAnsi="Book Antiqua" w:cs="Arial"/>
          <w:sz w:val="24"/>
          <w:szCs w:val="24"/>
          <w:lang w:val="en-US"/>
        </w:rPr>
        <w:t xml:space="preserve"> statistic assessed between study heterogeneity. Meta-regression analyses evaluated for effect modifying variables. </w:t>
      </w:r>
    </w:p>
    <w:p w14:paraId="013CC582" w14:textId="77777777" w:rsidR="00C2714E" w:rsidRPr="00511A6D" w:rsidRDefault="00C2714E" w:rsidP="00511A6D">
      <w:pPr>
        <w:spacing w:after="0" w:line="360" w:lineRule="auto"/>
        <w:jc w:val="both"/>
        <w:rPr>
          <w:rFonts w:ascii="Book Antiqua" w:hAnsi="Book Antiqua" w:cs="Arial"/>
          <w:sz w:val="24"/>
          <w:szCs w:val="24"/>
          <w:lang w:val="en-US" w:eastAsia="zh-CN"/>
        </w:rPr>
      </w:pPr>
    </w:p>
    <w:p w14:paraId="65F2ADB4" w14:textId="3F987340" w:rsidR="00C2714E" w:rsidRPr="00511A6D" w:rsidRDefault="00C2714E" w:rsidP="00511A6D">
      <w:pPr>
        <w:spacing w:after="0" w:line="360" w:lineRule="auto"/>
        <w:jc w:val="both"/>
        <w:rPr>
          <w:rFonts w:ascii="Book Antiqua" w:hAnsi="Book Antiqua" w:cs="Arial"/>
          <w:b/>
          <w:i/>
          <w:sz w:val="24"/>
          <w:szCs w:val="24"/>
          <w:lang w:val="en-US" w:eastAsia="zh-CN"/>
        </w:rPr>
      </w:pPr>
      <w:r w:rsidRPr="00511A6D">
        <w:rPr>
          <w:rFonts w:ascii="Book Antiqua" w:hAnsi="Book Antiqua" w:cs="Arial"/>
          <w:b/>
          <w:i/>
          <w:sz w:val="24"/>
          <w:szCs w:val="24"/>
          <w:lang w:val="en-US"/>
        </w:rPr>
        <w:t>RESULTS</w:t>
      </w:r>
    </w:p>
    <w:p w14:paraId="15737CA7" w14:textId="77313E8E" w:rsidR="00275A54" w:rsidRPr="00511A6D" w:rsidRDefault="00275A54" w:rsidP="00511A6D">
      <w:pPr>
        <w:spacing w:after="0" w:line="360" w:lineRule="auto"/>
        <w:jc w:val="both"/>
        <w:rPr>
          <w:rFonts w:ascii="Book Antiqua" w:hAnsi="Book Antiqua" w:cs="Arial"/>
          <w:sz w:val="24"/>
          <w:szCs w:val="24"/>
          <w:lang w:val="en-US" w:eastAsia="zh-CN"/>
        </w:rPr>
      </w:pPr>
      <w:r w:rsidRPr="00511A6D">
        <w:rPr>
          <w:rFonts w:ascii="Book Antiqua" w:hAnsi="Book Antiqua" w:cs="Arial"/>
          <w:sz w:val="24"/>
          <w:szCs w:val="24"/>
          <w:lang w:val="en-US"/>
        </w:rPr>
        <w:t>Literature search yielded 163 a</w:t>
      </w:r>
      <w:r w:rsidR="00164927" w:rsidRPr="00511A6D">
        <w:rPr>
          <w:rFonts w:ascii="Book Antiqua" w:hAnsi="Book Antiqua" w:cs="Arial"/>
          <w:sz w:val="24"/>
          <w:szCs w:val="24"/>
          <w:lang w:val="en-US"/>
        </w:rPr>
        <w:t xml:space="preserve">rticles. </w:t>
      </w:r>
      <w:r w:rsidR="007E7537">
        <w:rPr>
          <w:rFonts w:ascii="Book Antiqua" w:hAnsi="Book Antiqua" w:cs="Arial" w:hint="eastAsia"/>
          <w:sz w:val="24"/>
          <w:szCs w:val="24"/>
          <w:lang w:val="en-US" w:eastAsia="zh-CN"/>
        </w:rPr>
        <w:t>Twelve</w:t>
      </w:r>
      <w:r w:rsidR="00164927" w:rsidRPr="00511A6D">
        <w:rPr>
          <w:rFonts w:ascii="Book Antiqua" w:hAnsi="Book Antiqua" w:cs="Arial"/>
          <w:sz w:val="24"/>
          <w:szCs w:val="24"/>
          <w:lang w:val="en-US"/>
        </w:rPr>
        <w:t xml:space="preserve"> studies involving 4</w:t>
      </w:r>
      <w:r w:rsidRPr="00511A6D">
        <w:rPr>
          <w:rFonts w:ascii="Book Antiqua" w:hAnsi="Book Antiqua" w:cs="Arial"/>
          <w:sz w:val="24"/>
          <w:szCs w:val="24"/>
          <w:lang w:val="en-US"/>
        </w:rPr>
        <w:t>848 patients from 9 countries met inclusion criteria.</w:t>
      </w:r>
      <w:r w:rsidR="00164927" w:rsidRPr="00511A6D">
        <w:rPr>
          <w:rFonts w:ascii="Book Antiqua" w:hAnsi="Book Antiqua"/>
          <w:sz w:val="24"/>
          <w:szCs w:val="24"/>
        </w:rPr>
        <w:t xml:space="preserve"> </w:t>
      </w:r>
      <w:r w:rsidR="00164927" w:rsidRPr="00511A6D">
        <w:rPr>
          <w:rFonts w:ascii="Book Antiqua" w:hAnsi="Book Antiqua" w:cs="Arial"/>
          <w:sz w:val="24"/>
          <w:szCs w:val="24"/>
          <w:lang w:val="en-US"/>
        </w:rPr>
        <w:t>Four hundred and thirty-two</w:t>
      </w:r>
      <w:r w:rsidRPr="00511A6D">
        <w:rPr>
          <w:rFonts w:ascii="Book Antiqua" w:hAnsi="Book Antiqua" w:cs="Arial"/>
          <w:sz w:val="24"/>
          <w:szCs w:val="24"/>
          <w:lang w:val="en-US"/>
        </w:rPr>
        <w:t xml:space="preserve"> reinfecti</w:t>
      </w:r>
      <w:r w:rsidR="00164927" w:rsidRPr="00511A6D">
        <w:rPr>
          <w:rFonts w:ascii="Book Antiqua" w:hAnsi="Book Antiqua" w:cs="Arial"/>
          <w:sz w:val="24"/>
          <w:szCs w:val="24"/>
          <w:lang w:val="en-US"/>
        </w:rPr>
        <w:t>ons were recorded in 5</w:t>
      </w:r>
      <w:r w:rsidRPr="00511A6D">
        <w:rPr>
          <w:rFonts w:ascii="Book Antiqua" w:hAnsi="Book Antiqua" w:cs="Arial"/>
          <w:sz w:val="24"/>
          <w:szCs w:val="24"/>
          <w:lang w:val="en-US"/>
        </w:rPr>
        <w:t>487 person-years of follow-up. Pooled analysis showed a recurrence rate of 7.9 cases per 100 person-years (95%CI</w:t>
      </w:r>
      <w:r w:rsidR="00164927" w:rsidRPr="00511A6D">
        <w:rPr>
          <w:rFonts w:ascii="Book Antiqua" w:hAnsi="Book Antiqua" w:cs="Arial"/>
          <w:sz w:val="24"/>
          <w:szCs w:val="24"/>
          <w:lang w:val="en-US" w:eastAsia="zh-CN"/>
        </w:rPr>
        <w:t>:</w:t>
      </w:r>
      <w:r w:rsidRPr="00511A6D">
        <w:rPr>
          <w:rFonts w:ascii="Book Antiqua" w:hAnsi="Book Antiqua" w:cs="Arial"/>
          <w:sz w:val="24"/>
          <w:szCs w:val="24"/>
          <w:lang w:val="en-US"/>
        </w:rPr>
        <w:t xml:space="preserve"> 5.3-10.5). Meta-regression revealed that neither the antibiotic schema, a second antibiotic course, nor the diagnostic modality had an impact on the observed risk of recurrence. The recurrence rate in the first year after treatment, predominantly recrudescence, was 11.2 (6.1-16.4) per 100 patient years. Recurrence in subsequent years, was only 6.2 (3.8-8.7).</w:t>
      </w:r>
    </w:p>
    <w:p w14:paraId="4335DBC0" w14:textId="77777777" w:rsidR="00164927" w:rsidRPr="00511A6D" w:rsidRDefault="00164927" w:rsidP="00511A6D">
      <w:pPr>
        <w:spacing w:after="0" w:line="360" w:lineRule="auto"/>
        <w:jc w:val="both"/>
        <w:rPr>
          <w:rFonts w:ascii="Book Antiqua" w:hAnsi="Book Antiqua" w:cs="Arial"/>
          <w:sz w:val="24"/>
          <w:szCs w:val="24"/>
          <w:lang w:val="en-US" w:eastAsia="zh-CN"/>
        </w:rPr>
      </w:pPr>
    </w:p>
    <w:p w14:paraId="1DC6C3BA" w14:textId="6809C82D" w:rsidR="00164927" w:rsidRPr="00511A6D" w:rsidRDefault="00164927" w:rsidP="00511A6D">
      <w:pPr>
        <w:spacing w:after="0" w:line="360" w:lineRule="auto"/>
        <w:jc w:val="both"/>
        <w:rPr>
          <w:rFonts w:ascii="Book Antiqua" w:hAnsi="Book Antiqua" w:cs="Arial"/>
          <w:b/>
          <w:i/>
          <w:sz w:val="24"/>
          <w:szCs w:val="24"/>
          <w:lang w:val="en-US" w:eastAsia="zh-CN"/>
        </w:rPr>
      </w:pPr>
      <w:r w:rsidRPr="00511A6D">
        <w:rPr>
          <w:rFonts w:ascii="Book Antiqua" w:hAnsi="Book Antiqua" w:cs="Arial"/>
          <w:b/>
          <w:i/>
          <w:sz w:val="24"/>
          <w:szCs w:val="24"/>
          <w:lang w:val="en-US"/>
        </w:rPr>
        <w:t>CONCLUSION</w:t>
      </w:r>
    </w:p>
    <w:p w14:paraId="0A81CED7" w14:textId="6D4F77D5" w:rsidR="00275A54" w:rsidRPr="00511A6D" w:rsidRDefault="00275A54" w:rsidP="00511A6D">
      <w:pPr>
        <w:spacing w:after="0" w:line="360" w:lineRule="auto"/>
        <w:jc w:val="both"/>
        <w:rPr>
          <w:rFonts w:ascii="Book Antiqua" w:hAnsi="Book Antiqua" w:cs="Arial"/>
          <w:sz w:val="24"/>
          <w:szCs w:val="24"/>
          <w:lang w:val="en-US"/>
        </w:rPr>
      </w:pPr>
      <w:r w:rsidRPr="00511A6D">
        <w:rPr>
          <w:rFonts w:ascii="Book Antiqua" w:hAnsi="Book Antiqua" w:cs="Arial"/>
          <w:i/>
          <w:sz w:val="24"/>
          <w:szCs w:val="24"/>
          <w:lang w:val="en-US"/>
        </w:rPr>
        <w:t>H. pylori</w:t>
      </w:r>
      <w:r w:rsidRPr="00511A6D">
        <w:rPr>
          <w:rFonts w:ascii="Book Antiqua" w:hAnsi="Book Antiqua" w:cs="Arial"/>
          <w:sz w:val="24"/>
          <w:szCs w:val="24"/>
          <w:lang w:val="en-US"/>
        </w:rPr>
        <w:t xml:space="preserve"> recurrence rates in Latin America are significant, and with geographic variability, yet are acceptable based upon the current literature for consideration of large scale intervention trials. Further research in Latin America is warranted to evaluate the efficacy, cost-effectiveness, and potential adverse outcomes of proposed eradication programs.</w:t>
      </w:r>
    </w:p>
    <w:p w14:paraId="30E8BC1D" w14:textId="77777777" w:rsidR="00275A54" w:rsidRPr="00511A6D" w:rsidRDefault="00275A54" w:rsidP="00511A6D">
      <w:pPr>
        <w:spacing w:after="0" w:line="360" w:lineRule="auto"/>
        <w:jc w:val="both"/>
        <w:rPr>
          <w:rFonts w:ascii="Book Antiqua" w:hAnsi="Book Antiqua" w:cs="Arial"/>
          <w:sz w:val="24"/>
          <w:szCs w:val="24"/>
          <w:lang w:val="en-US"/>
        </w:rPr>
      </w:pPr>
    </w:p>
    <w:p w14:paraId="6B856C3D" w14:textId="5FF4FE9F" w:rsidR="00275A54" w:rsidRPr="00511A6D" w:rsidRDefault="00275A54" w:rsidP="00511A6D">
      <w:pPr>
        <w:spacing w:after="0" w:line="360" w:lineRule="auto"/>
        <w:jc w:val="both"/>
        <w:rPr>
          <w:rFonts w:ascii="Book Antiqua" w:hAnsi="Book Antiqua" w:cs="Arial"/>
          <w:sz w:val="24"/>
          <w:szCs w:val="24"/>
          <w:lang w:val="en-US" w:eastAsia="zh-CN"/>
        </w:rPr>
      </w:pPr>
      <w:r w:rsidRPr="00511A6D">
        <w:rPr>
          <w:rFonts w:ascii="Book Antiqua" w:hAnsi="Book Antiqua" w:cs="Arial"/>
          <w:b/>
          <w:sz w:val="24"/>
          <w:szCs w:val="24"/>
          <w:lang w:val="en-US"/>
        </w:rPr>
        <w:t xml:space="preserve">Key </w:t>
      </w:r>
      <w:r w:rsidR="00511A6D" w:rsidRPr="00511A6D">
        <w:rPr>
          <w:rFonts w:ascii="Book Antiqua" w:hAnsi="Book Antiqua" w:cs="Arial"/>
          <w:b/>
          <w:sz w:val="24"/>
          <w:szCs w:val="24"/>
          <w:lang w:val="en-US"/>
        </w:rPr>
        <w:t>w</w:t>
      </w:r>
      <w:r w:rsidRPr="00511A6D">
        <w:rPr>
          <w:rFonts w:ascii="Book Antiqua" w:hAnsi="Book Antiqua" w:cs="Arial"/>
          <w:b/>
          <w:sz w:val="24"/>
          <w:szCs w:val="24"/>
          <w:lang w:val="en-US"/>
        </w:rPr>
        <w:t xml:space="preserve">ords: </w:t>
      </w:r>
      <w:r w:rsidRPr="00511A6D">
        <w:rPr>
          <w:rFonts w:ascii="Book Antiqua" w:hAnsi="Book Antiqua" w:cs="Arial"/>
          <w:sz w:val="24"/>
          <w:szCs w:val="24"/>
          <w:lang w:val="en-US"/>
        </w:rPr>
        <w:t xml:space="preserve">Gastric </w:t>
      </w:r>
      <w:r w:rsidR="00511A6D" w:rsidRPr="00511A6D">
        <w:rPr>
          <w:rFonts w:ascii="Book Antiqua" w:hAnsi="Book Antiqua" w:cs="Arial"/>
          <w:sz w:val="24"/>
          <w:szCs w:val="24"/>
          <w:lang w:val="en-US"/>
        </w:rPr>
        <w:t>c</w:t>
      </w:r>
      <w:r w:rsidRPr="00511A6D">
        <w:rPr>
          <w:rFonts w:ascii="Book Antiqua" w:hAnsi="Book Antiqua" w:cs="Arial"/>
          <w:sz w:val="24"/>
          <w:szCs w:val="24"/>
          <w:lang w:val="en-US"/>
        </w:rPr>
        <w:t xml:space="preserve">ancer; Reinfection; Hispanic; </w:t>
      </w:r>
      <w:r w:rsidRPr="00511A6D">
        <w:rPr>
          <w:rFonts w:ascii="Book Antiqua" w:hAnsi="Book Antiqua" w:cs="Arial"/>
          <w:i/>
          <w:sz w:val="24"/>
          <w:szCs w:val="24"/>
          <w:lang w:val="en-US"/>
        </w:rPr>
        <w:t>Helicobacter pylori</w:t>
      </w:r>
      <w:r w:rsidR="00511A6D" w:rsidRPr="00511A6D">
        <w:rPr>
          <w:rFonts w:ascii="Book Antiqua" w:hAnsi="Book Antiqua" w:cs="Arial"/>
          <w:sz w:val="24"/>
          <w:szCs w:val="24"/>
          <w:lang w:val="en-US"/>
        </w:rPr>
        <w:t>; Latin America</w:t>
      </w:r>
    </w:p>
    <w:p w14:paraId="789659D7" w14:textId="77777777" w:rsidR="00275A54" w:rsidRPr="00511A6D" w:rsidRDefault="00275A54" w:rsidP="00511A6D">
      <w:pPr>
        <w:spacing w:after="0" w:line="360" w:lineRule="auto"/>
        <w:jc w:val="both"/>
        <w:rPr>
          <w:rFonts w:ascii="Book Antiqua" w:hAnsi="Book Antiqua" w:cs="Arial"/>
          <w:b/>
          <w:sz w:val="24"/>
          <w:szCs w:val="24"/>
          <w:lang w:val="en-US"/>
        </w:rPr>
      </w:pPr>
    </w:p>
    <w:p w14:paraId="7733A6CF" w14:textId="6A96B684" w:rsidR="00511A6D" w:rsidRPr="00511A6D" w:rsidRDefault="00511A6D" w:rsidP="00511A6D">
      <w:pPr>
        <w:spacing w:after="0" w:line="360" w:lineRule="auto"/>
        <w:jc w:val="both"/>
        <w:rPr>
          <w:rFonts w:ascii="Book Antiqua" w:hAnsi="Book Antiqua" w:cs="Arial"/>
          <w:sz w:val="24"/>
          <w:szCs w:val="24"/>
        </w:rPr>
      </w:pPr>
      <w:r w:rsidRPr="00511A6D">
        <w:rPr>
          <w:rFonts w:ascii="Book Antiqua" w:hAnsi="Book Antiqua"/>
          <w:b/>
          <w:sz w:val="24"/>
          <w:szCs w:val="24"/>
        </w:rPr>
        <w:t xml:space="preserve">© </w:t>
      </w:r>
      <w:r w:rsidRPr="00511A6D">
        <w:rPr>
          <w:rFonts w:ascii="Book Antiqua" w:hAnsi="Book Antiqua" w:cs="Arial"/>
          <w:b/>
          <w:sz w:val="24"/>
          <w:szCs w:val="24"/>
        </w:rPr>
        <w:t>The Author(s) 201</w:t>
      </w:r>
      <w:r w:rsidR="00693BE5">
        <w:rPr>
          <w:rFonts w:ascii="Book Antiqua" w:hAnsi="Book Antiqua" w:cs="Arial" w:hint="eastAsia"/>
          <w:b/>
          <w:sz w:val="24"/>
          <w:szCs w:val="24"/>
          <w:lang w:eastAsia="zh-CN"/>
        </w:rPr>
        <w:t>7</w:t>
      </w:r>
      <w:r w:rsidRPr="00511A6D">
        <w:rPr>
          <w:rFonts w:ascii="Book Antiqua" w:hAnsi="Book Antiqua" w:cs="Arial"/>
          <w:b/>
          <w:sz w:val="24"/>
          <w:szCs w:val="24"/>
        </w:rPr>
        <w:t>.</w:t>
      </w:r>
      <w:r w:rsidRPr="00511A6D">
        <w:rPr>
          <w:rFonts w:ascii="Book Antiqua" w:hAnsi="Book Antiqua" w:cs="Arial"/>
          <w:sz w:val="24"/>
          <w:szCs w:val="24"/>
        </w:rPr>
        <w:t xml:space="preserve"> Published by Baishideng Publishing Group Inc. All rights reserved.</w:t>
      </w:r>
    </w:p>
    <w:p w14:paraId="457FE27B" w14:textId="77777777" w:rsidR="00275A54" w:rsidRPr="00511A6D" w:rsidRDefault="00275A54" w:rsidP="00511A6D">
      <w:pPr>
        <w:spacing w:after="0" w:line="360" w:lineRule="auto"/>
        <w:jc w:val="both"/>
        <w:rPr>
          <w:rFonts w:ascii="Book Antiqua" w:hAnsi="Book Antiqua" w:cs="Arial"/>
          <w:b/>
          <w:sz w:val="24"/>
          <w:szCs w:val="24"/>
          <w:lang w:val="en-US"/>
        </w:rPr>
      </w:pPr>
    </w:p>
    <w:p w14:paraId="74190A71" w14:textId="56212D02" w:rsidR="00275A54" w:rsidRPr="00511A6D" w:rsidRDefault="00275A54" w:rsidP="00511A6D">
      <w:pPr>
        <w:spacing w:after="0" w:line="360" w:lineRule="auto"/>
        <w:jc w:val="both"/>
        <w:rPr>
          <w:rFonts w:ascii="Book Antiqua" w:hAnsi="Book Antiqua" w:cs="Arial"/>
          <w:sz w:val="24"/>
          <w:szCs w:val="24"/>
          <w:lang w:val="en-US"/>
        </w:rPr>
      </w:pPr>
      <w:r w:rsidRPr="00511A6D">
        <w:rPr>
          <w:rFonts w:ascii="Book Antiqua" w:hAnsi="Book Antiqua" w:cs="Arial"/>
          <w:b/>
          <w:sz w:val="24"/>
          <w:szCs w:val="24"/>
          <w:lang w:val="en-US"/>
        </w:rPr>
        <w:t xml:space="preserve">Core </w:t>
      </w:r>
      <w:r w:rsidR="00511A6D" w:rsidRPr="00511A6D">
        <w:rPr>
          <w:rFonts w:ascii="Book Antiqua" w:hAnsi="Book Antiqua" w:cs="Arial"/>
          <w:b/>
          <w:sz w:val="24"/>
          <w:szCs w:val="24"/>
          <w:lang w:val="en-US"/>
        </w:rPr>
        <w:t>t</w:t>
      </w:r>
      <w:r w:rsidRPr="00511A6D">
        <w:rPr>
          <w:rFonts w:ascii="Book Antiqua" w:hAnsi="Book Antiqua" w:cs="Arial"/>
          <w:b/>
          <w:sz w:val="24"/>
          <w:szCs w:val="24"/>
          <w:lang w:val="en-US"/>
        </w:rPr>
        <w:t xml:space="preserve">ip: </w:t>
      </w:r>
      <w:r w:rsidRPr="00511A6D">
        <w:rPr>
          <w:rFonts w:ascii="Book Antiqua" w:hAnsi="Book Antiqua" w:cs="Arial"/>
          <w:sz w:val="24"/>
          <w:szCs w:val="24"/>
          <w:lang w:val="en-US"/>
        </w:rPr>
        <w:t xml:space="preserve">Latin America has a high burden of gastric cancer mortality, with significant geographical variability, which offers the opportunity for prevention trials and interventions. Recent trials and meta-analysis show that </w:t>
      </w:r>
      <w:r w:rsidR="00511A6D" w:rsidRPr="00511A6D">
        <w:rPr>
          <w:rFonts w:ascii="Book Antiqua" w:hAnsi="Book Antiqua" w:cs="Arial"/>
          <w:i/>
          <w:sz w:val="24"/>
          <w:szCs w:val="24"/>
          <w:lang w:val="en-US"/>
        </w:rPr>
        <w:t xml:space="preserve">Helicobacter pylori </w:t>
      </w:r>
      <w:r w:rsidR="00511A6D" w:rsidRPr="00511A6D">
        <w:rPr>
          <w:rFonts w:ascii="Book Antiqua" w:hAnsi="Book Antiqua" w:cs="Arial"/>
          <w:sz w:val="24"/>
          <w:szCs w:val="24"/>
          <w:lang w:val="en-US" w:eastAsia="zh-CN"/>
        </w:rPr>
        <w:t>(</w:t>
      </w:r>
      <w:r w:rsidR="00511A6D" w:rsidRPr="00511A6D">
        <w:rPr>
          <w:rFonts w:ascii="Book Antiqua" w:hAnsi="Book Antiqua" w:cs="Arial"/>
          <w:i/>
          <w:sz w:val="24"/>
          <w:szCs w:val="24"/>
          <w:lang w:val="en-US"/>
        </w:rPr>
        <w:t>H. pylori</w:t>
      </w:r>
      <w:r w:rsidR="00511A6D" w:rsidRPr="00511A6D">
        <w:rPr>
          <w:rFonts w:ascii="Book Antiqua" w:hAnsi="Book Antiqua" w:cs="Arial"/>
          <w:sz w:val="24"/>
          <w:szCs w:val="24"/>
          <w:lang w:val="en-US" w:eastAsia="zh-CN"/>
        </w:rPr>
        <w:t>)</w:t>
      </w:r>
      <w:r w:rsidRPr="00511A6D">
        <w:rPr>
          <w:rFonts w:ascii="Book Antiqua" w:hAnsi="Book Antiqua" w:cs="Arial"/>
          <w:i/>
          <w:sz w:val="24"/>
          <w:szCs w:val="24"/>
          <w:lang w:val="en-US"/>
        </w:rPr>
        <w:t xml:space="preserve"> </w:t>
      </w:r>
      <w:r w:rsidRPr="00511A6D">
        <w:rPr>
          <w:rFonts w:ascii="Book Antiqua" w:hAnsi="Book Antiqua" w:cs="Arial"/>
          <w:sz w:val="24"/>
          <w:szCs w:val="24"/>
          <w:lang w:val="en-US"/>
        </w:rPr>
        <w:t>eradication reduces the risk of gastric adenocarcinoma.</w:t>
      </w:r>
      <w:r w:rsidR="00511A6D" w:rsidRPr="00511A6D">
        <w:rPr>
          <w:rFonts w:ascii="Book Antiqua" w:hAnsi="Book Antiqua" w:cs="Arial"/>
          <w:sz w:val="24"/>
          <w:szCs w:val="24"/>
          <w:lang w:val="en-US" w:eastAsia="zh-CN"/>
        </w:rPr>
        <w:t xml:space="preserve"> </w:t>
      </w:r>
      <w:r w:rsidRPr="00511A6D">
        <w:rPr>
          <w:rFonts w:ascii="Book Antiqua" w:hAnsi="Book Antiqua" w:cs="Arial"/>
          <w:i/>
          <w:sz w:val="24"/>
          <w:szCs w:val="24"/>
          <w:lang w:val="en-US"/>
        </w:rPr>
        <w:t xml:space="preserve">H. pylori </w:t>
      </w:r>
      <w:r w:rsidRPr="00511A6D">
        <w:rPr>
          <w:rFonts w:ascii="Book Antiqua" w:hAnsi="Book Antiqua" w:cs="Arial"/>
          <w:sz w:val="24"/>
          <w:szCs w:val="24"/>
          <w:lang w:val="en-US"/>
        </w:rPr>
        <w:t>reinfection rates in Latin America are similar to those seen in Asian trials. Recurrent cases occur mostly within the first year suggesting treatment failure</w:t>
      </w:r>
      <w:r w:rsidR="008F00FA" w:rsidRPr="00511A6D">
        <w:rPr>
          <w:rFonts w:ascii="Book Antiqua" w:hAnsi="Book Antiqua" w:cs="Arial"/>
          <w:sz w:val="24"/>
          <w:szCs w:val="24"/>
          <w:lang w:val="en-US"/>
        </w:rPr>
        <w:t xml:space="preserve"> (re-growth)</w:t>
      </w:r>
      <w:r w:rsidRPr="00511A6D">
        <w:rPr>
          <w:rFonts w:ascii="Book Antiqua" w:hAnsi="Book Antiqua" w:cs="Arial"/>
          <w:sz w:val="24"/>
          <w:szCs w:val="24"/>
          <w:lang w:val="en-US"/>
        </w:rPr>
        <w:t>, not reinfection. These findings were not significantly modified by diagnostic modality, the antibiotics selected, retreatment, or the time check for eradication success.</w:t>
      </w:r>
      <w:r w:rsidR="00511A6D" w:rsidRPr="00511A6D">
        <w:rPr>
          <w:rFonts w:ascii="Book Antiqua" w:hAnsi="Book Antiqua" w:cs="Arial"/>
          <w:sz w:val="24"/>
          <w:szCs w:val="24"/>
          <w:lang w:val="en-US" w:eastAsia="zh-CN"/>
        </w:rPr>
        <w:t xml:space="preserve"> </w:t>
      </w:r>
      <w:r w:rsidRPr="00511A6D">
        <w:rPr>
          <w:rFonts w:ascii="Book Antiqua" w:hAnsi="Book Antiqua" w:cs="Arial"/>
          <w:sz w:val="24"/>
          <w:szCs w:val="24"/>
          <w:lang w:val="en-US"/>
        </w:rPr>
        <w:t>Eradication programs are an attractive strategy for gastric cancer prevention in Latin America.</w:t>
      </w:r>
    </w:p>
    <w:p w14:paraId="2D34BE52" w14:textId="77777777" w:rsidR="00511A6D" w:rsidRPr="00511A6D" w:rsidRDefault="00511A6D" w:rsidP="00511A6D">
      <w:pPr>
        <w:tabs>
          <w:tab w:val="left" w:pos="360"/>
        </w:tabs>
        <w:spacing w:after="0" w:line="360" w:lineRule="auto"/>
        <w:jc w:val="both"/>
        <w:rPr>
          <w:rFonts w:ascii="Book Antiqua" w:hAnsi="Book Antiqua" w:cs="Arial"/>
          <w:sz w:val="24"/>
          <w:szCs w:val="24"/>
          <w:lang w:val="en-US" w:eastAsia="zh-CN"/>
        </w:rPr>
      </w:pPr>
    </w:p>
    <w:p w14:paraId="1CC65E9B" w14:textId="0F30E2CE" w:rsidR="00147DF3" w:rsidRPr="00511A6D" w:rsidRDefault="00511A6D" w:rsidP="00511A6D">
      <w:pPr>
        <w:tabs>
          <w:tab w:val="left" w:pos="360"/>
        </w:tabs>
        <w:spacing w:after="0" w:line="360" w:lineRule="auto"/>
        <w:jc w:val="both"/>
        <w:rPr>
          <w:rFonts w:ascii="Book Antiqua" w:hAnsi="Book Antiqua" w:cs="Arial"/>
          <w:sz w:val="24"/>
          <w:szCs w:val="24"/>
          <w:lang w:val="en-US" w:eastAsia="zh-CN"/>
        </w:rPr>
      </w:pPr>
      <w:r w:rsidRPr="00511A6D">
        <w:rPr>
          <w:rFonts w:ascii="Book Antiqua" w:hAnsi="Book Antiqua" w:cs="Arial"/>
          <w:sz w:val="24"/>
          <w:szCs w:val="24"/>
        </w:rPr>
        <w:t>Corral</w:t>
      </w:r>
      <w:r w:rsidRPr="00511A6D">
        <w:rPr>
          <w:rFonts w:ascii="Book Antiqua" w:hAnsi="Book Antiqua" w:cs="Arial"/>
          <w:sz w:val="24"/>
          <w:szCs w:val="24"/>
          <w:lang w:eastAsia="zh-CN"/>
        </w:rPr>
        <w:t xml:space="preserve"> JE</w:t>
      </w:r>
      <w:r w:rsidRPr="00511A6D">
        <w:rPr>
          <w:rFonts w:ascii="Book Antiqua" w:hAnsi="Book Antiqua" w:cs="Arial"/>
          <w:sz w:val="24"/>
          <w:szCs w:val="24"/>
        </w:rPr>
        <w:t>, Mera</w:t>
      </w:r>
      <w:r w:rsidRPr="00511A6D">
        <w:rPr>
          <w:rFonts w:ascii="Book Antiqua" w:hAnsi="Book Antiqua" w:cs="Arial"/>
          <w:sz w:val="24"/>
          <w:szCs w:val="24"/>
          <w:lang w:eastAsia="zh-CN"/>
        </w:rPr>
        <w:t xml:space="preserve"> R</w:t>
      </w:r>
      <w:r w:rsidRPr="00511A6D">
        <w:rPr>
          <w:rFonts w:ascii="Book Antiqua" w:hAnsi="Book Antiqua" w:cs="Arial"/>
          <w:sz w:val="24"/>
          <w:szCs w:val="24"/>
        </w:rPr>
        <w:t>, Dye</w:t>
      </w:r>
      <w:r w:rsidRPr="00511A6D">
        <w:rPr>
          <w:rFonts w:ascii="Book Antiqua" w:hAnsi="Book Antiqua" w:cs="Arial"/>
          <w:sz w:val="24"/>
          <w:szCs w:val="24"/>
          <w:lang w:eastAsia="zh-CN"/>
        </w:rPr>
        <w:t xml:space="preserve"> CW</w:t>
      </w:r>
      <w:r w:rsidRPr="00511A6D">
        <w:rPr>
          <w:rFonts w:ascii="Book Antiqua" w:hAnsi="Book Antiqua" w:cs="Arial"/>
          <w:sz w:val="24"/>
          <w:szCs w:val="24"/>
        </w:rPr>
        <w:t>, Morgan</w:t>
      </w:r>
      <w:r w:rsidRPr="00511A6D">
        <w:rPr>
          <w:rFonts w:ascii="Book Antiqua" w:hAnsi="Book Antiqua" w:cs="Arial"/>
          <w:sz w:val="24"/>
          <w:szCs w:val="24"/>
          <w:lang w:eastAsia="zh-CN"/>
        </w:rPr>
        <w:t xml:space="preserve"> DR.</w:t>
      </w:r>
      <w:r w:rsidRPr="00511A6D">
        <w:rPr>
          <w:rFonts w:ascii="Book Antiqua" w:hAnsi="Book Antiqua" w:cs="Arial"/>
          <w:i/>
          <w:sz w:val="24"/>
          <w:szCs w:val="24"/>
          <w:lang w:val="en-US"/>
        </w:rPr>
        <w:t xml:space="preserve"> Helicobacter pylori</w:t>
      </w:r>
      <w:r w:rsidRPr="00511A6D">
        <w:rPr>
          <w:rFonts w:ascii="Book Antiqua" w:hAnsi="Book Antiqua" w:cs="Arial"/>
          <w:sz w:val="24"/>
          <w:szCs w:val="24"/>
          <w:lang w:val="en-US"/>
        </w:rPr>
        <w:t xml:space="preserve"> recurrence after eradication in Latin America: Implications for gastric cancer prevention</w:t>
      </w:r>
      <w:r w:rsidRPr="00511A6D">
        <w:rPr>
          <w:rFonts w:ascii="Book Antiqua" w:hAnsi="Book Antiqua" w:cs="Arial"/>
          <w:sz w:val="24"/>
          <w:szCs w:val="24"/>
          <w:lang w:val="en-US" w:eastAsia="zh-CN"/>
        </w:rPr>
        <w:t>.</w:t>
      </w:r>
      <w:r w:rsidRPr="00511A6D">
        <w:rPr>
          <w:rFonts w:ascii="Book Antiqua" w:hAnsi="Book Antiqua" w:cs="Arial"/>
          <w:sz w:val="24"/>
          <w:szCs w:val="24"/>
          <w:lang w:val="en-US"/>
        </w:rPr>
        <w:t xml:space="preserve"> </w:t>
      </w:r>
      <w:r w:rsidRPr="00511A6D">
        <w:rPr>
          <w:rFonts w:ascii="Book Antiqua" w:hAnsi="Book Antiqua"/>
          <w:i/>
          <w:iCs/>
          <w:sz w:val="24"/>
          <w:szCs w:val="24"/>
        </w:rPr>
        <w:t>World J Gastrointest Oncol</w:t>
      </w:r>
      <w:r w:rsidRPr="00511A6D">
        <w:rPr>
          <w:rFonts w:ascii="Book Antiqua" w:hAnsi="Book Antiqua"/>
          <w:i/>
          <w:iCs/>
          <w:sz w:val="24"/>
          <w:szCs w:val="24"/>
          <w:lang w:eastAsia="zh-CN"/>
        </w:rPr>
        <w:t xml:space="preserve"> </w:t>
      </w:r>
      <w:r w:rsidRPr="00511A6D">
        <w:rPr>
          <w:rFonts w:ascii="Book Antiqua" w:hAnsi="Book Antiqua"/>
          <w:iCs/>
          <w:sz w:val="24"/>
          <w:szCs w:val="24"/>
          <w:lang w:eastAsia="zh-CN"/>
        </w:rPr>
        <w:t>201</w:t>
      </w:r>
      <w:r w:rsidR="00693BE5">
        <w:rPr>
          <w:rFonts w:ascii="Book Antiqua" w:hAnsi="Book Antiqua" w:hint="eastAsia"/>
          <w:iCs/>
          <w:sz w:val="24"/>
          <w:szCs w:val="24"/>
          <w:lang w:eastAsia="zh-CN"/>
        </w:rPr>
        <w:t>7</w:t>
      </w:r>
      <w:bookmarkStart w:id="0" w:name="_GoBack"/>
      <w:bookmarkEnd w:id="0"/>
      <w:r w:rsidRPr="00511A6D">
        <w:rPr>
          <w:rFonts w:ascii="Book Antiqua" w:hAnsi="Book Antiqua"/>
          <w:iCs/>
          <w:sz w:val="24"/>
          <w:szCs w:val="24"/>
          <w:lang w:eastAsia="zh-CN"/>
        </w:rPr>
        <w:t>; In press</w:t>
      </w:r>
    </w:p>
    <w:p w14:paraId="79805835" w14:textId="77777777" w:rsidR="00275A54" w:rsidRPr="00511A6D" w:rsidRDefault="00275A54" w:rsidP="00511A6D">
      <w:pPr>
        <w:spacing w:after="0" w:line="360" w:lineRule="auto"/>
        <w:jc w:val="both"/>
        <w:rPr>
          <w:rFonts w:ascii="Book Antiqua" w:hAnsi="Book Antiqua" w:cs="Arial"/>
          <w:b/>
          <w:sz w:val="24"/>
          <w:szCs w:val="24"/>
          <w:lang w:val="en-US"/>
        </w:rPr>
      </w:pPr>
      <w:r w:rsidRPr="00511A6D">
        <w:rPr>
          <w:rFonts w:ascii="Book Antiqua" w:hAnsi="Book Antiqua" w:cs="Arial"/>
          <w:b/>
          <w:sz w:val="24"/>
          <w:szCs w:val="24"/>
          <w:lang w:val="en-US"/>
        </w:rPr>
        <w:br w:type="page"/>
      </w:r>
    </w:p>
    <w:p w14:paraId="4BC4D321" w14:textId="3420256E" w:rsidR="00275A54" w:rsidRPr="00511A6D" w:rsidRDefault="00511A6D" w:rsidP="00511A6D">
      <w:pPr>
        <w:tabs>
          <w:tab w:val="left" w:pos="360"/>
        </w:tabs>
        <w:spacing w:after="0" w:line="360" w:lineRule="auto"/>
        <w:jc w:val="both"/>
        <w:rPr>
          <w:rFonts w:ascii="Book Antiqua" w:hAnsi="Book Antiqua" w:cs="Arial"/>
          <w:b/>
          <w:sz w:val="24"/>
          <w:szCs w:val="24"/>
          <w:lang w:val="en-US"/>
        </w:rPr>
      </w:pPr>
      <w:r w:rsidRPr="00511A6D">
        <w:rPr>
          <w:rFonts w:ascii="Book Antiqua" w:hAnsi="Book Antiqua" w:cs="Arial"/>
          <w:b/>
          <w:sz w:val="24"/>
          <w:szCs w:val="24"/>
          <w:lang w:val="en-US"/>
        </w:rPr>
        <w:lastRenderedPageBreak/>
        <w:t>INTRODUCTION</w:t>
      </w:r>
    </w:p>
    <w:p w14:paraId="58E47154" w14:textId="67781AA9" w:rsidR="00275A54" w:rsidRPr="00511A6D" w:rsidRDefault="00275A54" w:rsidP="00511A6D">
      <w:pPr>
        <w:spacing w:after="0" w:line="360" w:lineRule="auto"/>
        <w:jc w:val="both"/>
        <w:rPr>
          <w:rFonts w:ascii="Book Antiqua" w:hAnsi="Book Antiqua" w:cs="Arial"/>
          <w:sz w:val="24"/>
          <w:szCs w:val="24"/>
          <w:lang w:val="en-US"/>
        </w:rPr>
      </w:pPr>
      <w:r w:rsidRPr="00511A6D">
        <w:rPr>
          <w:rFonts w:ascii="Book Antiqua" w:hAnsi="Book Antiqua" w:cs="Arial"/>
          <w:sz w:val="24"/>
          <w:szCs w:val="24"/>
          <w:lang w:val="en-US"/>
        </w:rPr>
        <w:t>Gastric cancer is the third most common cause of cancer mortality globally, and the leading infection-associated cancer</w:t>
      </w:r>
      <w:r w:rsidR="00511A6D">
        <w:rPr>
          <w:rFonts w:ascii="Book Antiqua" w:hAnsi="Book Antiqua" w:cs="Arial"/>
          <w:noProof/>
          <w:sz w:val="24"/>
          <w:szCs w:val="24"/>
          <w:vertAlign w:val="superscript"/>
          <w:lang w:val="en-US"/>
        </w:rPr>
        <w:t>[1,</w:t>
      </w:r>
      <w:r w:rsidR="00511A6D" w:rsidRPr="00511A6D">
        <w:rPr>
          <w:rFonts w:ascii="Book Antiqua" w:hAnsi="Book Antiqua" w:cs="Arial"/>
          <w:noProof/>
          <w:sz w:val="24"/>
          <w:szCs w:val="24"/>
          <w:vertAlign w:val="superscript"/>
          <w:lang w:val="en-US"/>
        </w:rPr>
        <w:t>2]</w:t>
      </w:r>
      <w:r w:rsidRPr="00511A6D">
        <w:rPr>
          <w:rFonts w:ascii="Book Antiqua" w:hAnsi="Book Antiqua" w:cs="Arial"/>
          <w:sz w:val="24"/>
          <w:szCs w:val="24"/>
          <w:lang w:val="en-US"/>
        </w:rPr>
        <w:t>.</w:t>
      </w:r>
      <w:r w:rsidR="00511A6D">
        <w:rPr>
          <w:rFonts w:ascii="Book Antiqua" w:hAnsi="Book Antiqua" w:cs="Arial"/>
          <w:sz w:val="24"/>
          <w:szCs w:val="24"/>
          <w:lang w:val="en-US"/>
        </w:rPr>
        <w:t xml:space="preserve"> Of the 989</w:t>
      </w:r>
      <w:r w:rsidRPr="00511A6D">
        <w:rPr>
          <w:rFonts w:ascii="Book Antiqua" w:hAnsi="Book Antiqua" w:cs="Arial"/>
          <w:sz w:val="24"/>
          <w:szCs w:val="24"/>
          <w:lang w:val="en-US"/>
        </w:rPr>
        <w:t>000 gastric cancer cases</w:t>
      </w:r>
      <w:r w:rsidR="00511A6D">
        <w:rPr>
          <w:rFonts w:ascii="Book Antiqua" w:hAnsi="Book Antiqua" w:cs="Arial"/>
          <w:sz w:val="24"/>
          <w:szCs w:val="24"/>
          <w:lang w:val="en-US"/>
        </w:rPr>
        <w:t xml:space="preserve"> in the world in 2008, 78% (770</w:t>
      </w:r>
      <w:r w:rsidRPr="00511A6D">
        <w:rPr>
          <w:rFonts w:ascii="Book Antiqua" w:hAnsi="Book Antiqua" w:cs="Arial"/>
          <w:sz w:val="24"/>
          <w:szCs w:val="24"/>
          <w:lang w:val="en-US"/>
        </w:rPr>
        <w:t xml:space="preserve">000) were estimated to be attributed to </w:t>
      </w:r>
      <w:r w:rsidR="00511A6D" w:rsidRPr="00511A6D">
        <w:rPr>
          <w:rFonts w:ascii="Book Antiqua" w:hAnsi="Book Antiqua" w:cs="Arial"/>
          <w:i/>
          <w:sz w:val="24"/>
          <w:szCs w:val="24"/>
          <w:lang w:val="en-US"/>
        </w:rPr>
        <w:t xml:space="preserve">Helicobacter pylori </w:t>
      </w:r>
      <w:r w:rsidR="00511A6D" w:rsidRPr="00511A6D">
        <w:rPr>
          <w:rFonts w:ascii="Book Antiqua" w:hAnsi="Book Antiqua" w:cs="Arial"/>
          <w:sz w:val="24"/>
          <w:szCs w:val="24"/>
          <w:lang w:val="en-US" w:eastAsia="zh-CN"/>
        </w:rPr>
        <w:t>(</w:t>
      </w:r>
      <w:r w:rsidR="00511A6D" w:rsidRPr="00511A6D">
        <w:rPr>
          <w:rFonts w:ascii="Book Antiqua" w:hAnsi="Book Antiqua" w:cs="Arial"/>
          <w:i/>
          <w:sz w:val="24"/>
          <w:szCs w:val="24"/>
          <w:lang w:val="en-US"/>
        </w:rPr>
        <w:t>H. pylori</w:t>
      </w:r>
      <w:r w:rsidR="00511A6D" w:rsidRPr="00511A6D">
        <w:rPr>
          <w:rFonts w:ascii="Book Antiqua" w:hAnsi="Book Antiqua" w:cs="Arial"/>
          <w:sz w:val="24"/>
          <w:szCs w:val="24"/>
          <w:lang w:val="en-US" w:eastAsia="zh-CN"/>
        </w:rPr>
        <w:t>)</w:t>
      </w:r>
      <w:r w:rsidRPr="00511A6D">
        <w:rPr>
          <w:rFonts w:ascii="Book Antiqua" w:hAnsi="Book Antiqua" w:cs="Arial"/>
          <w:sz w:val="24"/>
          <w:szCs w:val="24"/>
          <w:lang w:val="en-US"/>
        </w:rPr>
        <w:t xml:space="preserve"> chronic infection</w:t>
      </w:r>
      <w:r w:rsidR="00511A6D" w:rsidRPr="00511A6D">
        <w:rPr>
          <w:rFonts w:ascii="Book Antiqua" w:hAnsi="Book Antiqua" w:cs="Arial"/>
          <w:noProof/>
          <w:sz w:val="24"/>
          <w:szCs w:val="24"/>
          <w:vertAlign w:val="superscript"/>
          <w:lang w:val="en-US"/>
        </w:rPr>
        <w:t>[3]</w:t>
      </w:r>
      <w:r w:rsidRPr="00511A6D">
        <w:rPr>
          <w:rFonts w:ascii="Book Antiqua" w:hAnsi="Book Antiqua" w:cs="Arial"/>
          <w:sz w:val="24"/>
          <w:szCs w:val="24"/>
          <w:lang w:val="en-US"/>
        </w:rPr>
        <w:t>. Gastric cancer has a marked geographic variability</w:t>
      </w:r>
      <w:r w:rsidR="00511A6D">
        <w:rPr>
          <w:rFonts w:ascii="Book Antiqua" w:hAnsi="Book Antiqua" w:cs="Arial"/>
          <w:noProof/>
          <w:sz w:val="24"/>
          <w:szCs w:val="24"/>
          <w:vertAlign w:val="superscript"/>
          <w:lang w:val="en-US"/>
        </w:rPr>
        <w:t>[4,</w:t>
      </w:r>
      <w:r w:rsidR="00511A6D" w:rsidRPr="00511A6D">
        <w:rPr>
          <w:rFonts w:ascii="Book Antiqua" w:hAnsi="Book Antiqua" w:cs="Arial"/>
          <w:noProof/>
          <w:sz w:val="24"/>
          <w:szCs w:val="24"/>
          <w:vertAlign w:val="superscript"/>
          <w:lang w:val="en-US"/>
        </w:rPr>
        <w:t>5]</w:t>
      </w:r>
      <w:r w:rsidRPr="00511A6D">
        <w:rPr>
          <w:rFonts w:ascii="Book Antiqua" w:hAnsi="Book Antiqua" w:cs="Arial"/>
          <w:sz w:val="24"/>
          <w:szCs w:val="24"/>
          <w:lang w:val="en-US"/>
        </w:rPr>
        <w:t xml:space="preserve">. Latin America has a particularly high burden of prevalent </w:t>
      </w:r>
      <w:r w:rsidRPr="00511A6D">
        <w:rPr>
          <w:rFonts w:ascii="Book Antiqua" w:hAnsi="Book Antiqua" w:cs="Arial"/>
          <w:i/>
          <w:sz w:val="24"/>
          <w:szCs w:val="24"/>
          <w:lang w:val="en-US"/>
        </w:rPr>
        <w:t xml:space="preserve">H. pylori </w:t>
      </w:r>
      <w:r w:rsidRPr="00511A6D">
        <w:rPr>
          <w:rFonts w:ascii="Book Antiqua" w:hAnsi="Book Antiqua" w:cs="Arial"/>
          <w:sz w:val="24"/>
          <w:szCs w:val="24"/>
          <w:lang w:val="en-US"/>
        </w:rPr>
        <w:t>infection and gastric cancer incidence and mortality</w:t>
      </w:r>
      <w:r w:rsidR="00511A6D" w:rsidRPr="00511A6D">
        <w:rPr>
          <w:rFonts w:ascii="Book Antiqua" w:hAnsi="Book Antiqua" w:cs="Arial"/>
          <w:noProof/>
          <w:sz w:val="24"/>
          <w:szCs w:val="24"/>
          <w:vertAlign w:val="superscript"/>
          <w:lang w:val="en-US"/>
        </w:rPr>
        <w:t>[6-8]</w:t>
      </w:r>
      <w:r w:rsidRPr="00511A6D">
        <w:rPr>
          <w:rFonts w:ascii="Book Antiqua" w:hAnsi="Book Antiqua" w:cs="Arial"/>
          <w:sz w:val="24"/>
          <w:szCs w:val="24"/>
          <w:lang w:val="en-US"/>
        </w:rPr>
        <w:t>. Estimated age-standardized mo</w:t>
      </w:r>
      <w:r w:rsidR="00D50D7E">
        <w:rPr>
          <w:rFonts w:ascii="Book Antiqua" w:hAnsi="Book Antiqua" w:cs="Arial"/>
          <w:sz w:val="24"/>
          <w:szCs w:val="24"/>
          <w:lang w:val="en-US"/>
        </w:rPr>
        <w:t>rtality rates for males per 100</w:t>
      </w:r>
      <w:r w:rsidRPr="00511A6D">
        <w:rPr>
          <w:rFonts w:ascii="Book Antiqua" w:hAnsi="Book Antiqua" w:cs="Arial"/>
          <w:sz w:val="24"/>
          <w:szCs w:val="24"/>
          <w:lang w:val="en-US"/>
        </w:rPr>
        <w:t>000 are elevated in Honduras (22.3), Costa Rica (16.8), Peru (18.2), Chile (15.0), and Ecuador (20.7)</w:t>
      </w:r>
      <w:r w:rsidR="00511A6D">
        <w:rPr>
          <w:rFonts w:ascii="Book Antiqua" w:hAnsi="Book Antiqua" w:cs="Arial"/>
          <w:noProof/>
          <w:sz w:val="24"/>
          <w:szCs w:val="24"/>
          <w:vertAlign w:val="superscript"/>
          <w:lang w:val="en-US"/>
        </w:rPr>
        <w:t>[5,</w:t>
      </w:r>
      <w:r w:rsidR="00511A6D" w:rsidRPr="00511A6D">
        <w:rPr>
          <w:rFonts w:ascii="Book Antiqua" w:hAnsi="Book Antiqua" w:cs="Arial"/>
          <w:noProof/>
          <w:sz w:val="24"/>
          <w:szCs w:val="24"/>
          <w:vertAlign w:val="superscript"/>
          <w:lang w:val="en-US"/>
        </w:rPr>
        <w:t>9]</w:t>
      </w:r>
      <w:r w:rsidRPr="00511A6D">
        <w:rPr>
          <w:rFonts w:ascii="Book Antiqua" w:hAnsi="Book Antiqua" w:cs="Arial"/>
          <w:sz w:val="24"/>
          <w:szCs w:val="24"/>
          <w:lang w:val="en-US"/>
        </w:rPr>
        <w:t>. A concentration of incident gastric cancer is observed in the mountainous regions along the Pacific littoral, including in lower incidence countries (</w:t>
      </w:r>
      <w:r w:rsidRPr="00511A6D">
        <w:rPr>
          <w:rFonts w:ascii="Book Antiqua" w:hAnsi="Book Antiqua" w:cs="Arial"/>
          <w:i/>
          <w:sz w:val="24"/>
          <w:szCs w:val="24"/>
          <w:lang w:val="en-US"/>
        </w:rPr>
        <w:t>e.g.</w:t>
      </w:r>
      <w:r w:rsidRPr="00511A6D">
        <w:rPr>
          <w:rFonts w:ascii="Book Antiqua" w:hAnsi="Book Antiqua" w:cs="Arial"/>
          <w:sz w:val="24"/>
          <w:szCs w:val="24"/>
          <w:lang w:val="en-US"/>
        </w:rPr>
        <w:t>, Mexico), which may offer the opportunity for focused prevention trials and interventions</w:t>
      </w:r>
      <w:r w:rsidR="00511A6D" w:rsidRPr="00511A6D">
        <w:rPr>
          <w:rFonts w:ascii="Book Antiqua" w:hAnsi="Book Antiqua" w:cs="Arial"/>
          <w:noProof/>
          <w:sz w:val="24"/>
          <w:szCs w:val="24"/>
          <w:vertAlign w:val="superscript"/>
          <w:lang w:val="en-US"/>
        </w:rPr>
        <w:t>[5]</w:t>
      </w:r>
      <w:r w:rsidRPr="00511A6D">
        <w:rPr>
          <w:rFonts w:ascii="Book Antiqua" w:hAnsi="Book Antiqua" w:cs="Arial"/>
          <w:sz w:val="24"/>
          <w:szCs w:val="24"/>
          <w:lang w:val="en-US"/>
        </w:rPr>
        <w:t xml:space="preserve">. </w:t>
      </w:r>
    </w:p>
    <w:p w14:paraId="4EDC8346" w14:textId="19AC64B4" w:rsidR="00275A54" w:rsidRPr="00511A6D" w:rsidRDefault="00275A54" w:rsidP="00511A6D">
      <w:pPr>
        <w:spacing w:after="0" w:line="360" w:lineRule="auto"/>
        <w:ind w:firstLineChars="100" w:firstLine="240"/>
        <w:jc w:val="both"/>
        <w:rPr>
          <w:rFonts w:ascii="Book Antiqua" w:hAnsi="Book Antiqua" w:cs="Arial"/>
          <w:sz w:val="24"/>
          <w:szCs w:val="24"/>
          <w:lang w:val="en-US"/>
        </w:rPr>
      </w:pPr>
      <w:r w:rsidRPr="00511A6D">
        <w:rPr>
          <w:rFonts w:ascii="Book Antiqua" w:hAnsi="Book Antiqua" w:cs="Arial"/>
          <w:sz w:val="24"/>
          <w:szCs w:val="24"/>
          <w:lang w:val="en-US"/>
        </w:rPr>
        <w:t xml:space="preserve">Recent trials and a meta-analysis suggest that screening and eradication of </w:t>
      </w:r>
      <w:r w:rsidRPr="00511A6D">
        <w:rPr>
          <w:rFonts w:ascii="Book Antiqua" w:hAnsi="Book Antiqua" w:cs="Arial"/>
          <w:i/>
          <w:sz w:val="24"/>
          <w:szCs w:val="24"/>
          <w:lang w:val="en-US"/>
        </w:rPr>
        <w:t>H. pylori</w:t>
      </w:r>
      <w:r w:rsidRPr="00511A6D">
        <w:rPr>
          <w:rFonts w:ascii="Book Antiqua" w:hAnsi="Book Antiqua" w:cs="Arial"/>
          <w:sz w:val="24"/>
          <w:szCs w:val="24"/>
          <w:lang w:val="en-US"/>
        </w:rPr>
        <w:t xml:space="preserve"> can reduce the risk of gastric cancer</w:t>
      </w:r>
      <w:r w:rsidR="003927E6">
        <w:rPr>
          <w:rFonts w:ascii="Book Antiqua" w:hAnsi="Book Antiqua" w:cs="Arial"/>
          <w:noProof/>
          <w:sz w:val="24"/>
          <w:szCs w:val="24"/>
          <w:vertAlign w:val="superscript"/>
          <w:lang w:val="en-US"/>
        </w:rPr>
        <w:t>[10,</w:t>
      </w:r>
      <w:r w:rsidR="003927E6" w:rsidRPr="00511A6D">
        <w:rPr>
          <w:rFonts w:ascii="Book Antiqua" w:hAnsi="Book Antiqua" w:cs="Arial"/>
          <w:noProof/>
          <w:sz w:val="24"/>
          <w:szCs w:val="24"/>
          <w:vertAlign w:val="superscript"/>
          <w:lang w:val="en-US"/>
        </w:rPr>
        <w:t>11]</w:t>
      </w:r>
      <w:r w:rsidRPr="00511A6D">
        <w:rPr>
          <w:rFonts w:ascii="Book Antiqua" w:hAnsi="Book Antiqua" w:cs="Arial"/>
          <w:sz w:val="24"/>
          <w:szCs w:val="24"/>
          <w:lang w:val="en-US"/>
        </w:rPr>
        <w:t xml:space="preserve">. The Shangdong Intervention Trial, the largest randomized clinical trial to date, had a 53% </w:t>
      </w:r>
      <w:r w:rsidRPr="00511A6D">
        <w:rPr>
          <w:rFonts w:ascii="Book Antiqua" w:hAnsi="Book Antiqua" w:cs="Arial"/>
          <w:i/>
          <w:sz w:val="24"/>
          <w:szCs w:val="24"/>
          <w:lang w:val="en-US"/>
        </w:rPr>
        <w:t xml:space="preserve">H. pylori </w:t>
      </w:r>
      <w:r w:rsidRPr="00511A6D">
        <w:rPr>
          <w:rFonts w:ascii="Book Antiqua" w:hAnsi="Book Antiqua" w:cs="Arial"/>
          <w:sz w:val="24"/>
          <w:szCs w:val="24"/>
          <w:lang w:val="en-US"/>
        </w:rPr>
        <w:t>cumulative recurrence rate at 7 years, yet demonstrated a significant reduction in gastric cancer at 14.8 years (OR</w:t>
      </w:r>
      <w:r w:rsidR="003927E6">
        <w:rPr>
          <w:rFonts w:ascii="Book Antiqua" w:hAnsi="Book Antiqua" w:cs="Arial" w:hint="eastAsia"/>
          <w:sz w:val="24"/>
          <w:szCs w:val="24"/>
          <w:lang w:val="en-US" w:eastAsia="zh-CN"/>
        </w:rPr>
        <w:t xml:space="preserve"> </w:t>
      </w:r>
      <w:r w:rsidRPr="00511A6D">
        <w:rPr>
          <w:rFonts w:ascii="Book Antiqua" w:hAnsi="Book Antiqua" w:cs="Arial"/>
          <w:sz w:val="24"/>
          <w:szCs w:val="24"/>
          <w:lang w:val="en-US"/>
        </w:rPr>
        <w:t>=</w:t>
      </w:r>
      <w:r w:rsidR="003927E6">
        <w:rPr>
          <w:rFonts w:ascii="Book Antiqua" w:hAnsi="Book Antiqua" w:cs="Arial" w:hint="eastAsia"/>
          <w:sz w:val="24"/>
          <w:szCs w:val="24"/>
          <w:lang w:val="en-US" w:eastAsia="zh-CN"/>
        </w:rPr>
        <w:t xml:space="preserve"> </w:t>
      </w:r>
      <w:r w:rsidRPr="00511A6D">
        <w:rPr>
          <w:rFonts w:ascii="Book Antiqua" w:hAnsi="Book Antiqua" w:cs="Arial"/>
          <w:sz w:val="24"/>
          <w:szCs w:val="24"/>
          <w:lang w:val="en-US"/>
        </w:rPr>
        <w:t>0.6, 95%CI</w:t>
      </w:r>
      <w:r w:rsidR="003927E6">
        <w:rPr>
          <w:rFonts w:ascii="Book Antiqua" w:hAnsi="Book Antiqua" w:cs="Arial" w:hint="eastAsia"/>
          <w:sz w:val="24"/>
          <w:szCs w:val="24"/>
          <w:lang w:val="en-US" w:eastAsia="zh-CN"/>
        </w:rPr>
        <w:t>:</w:t>
      </w:r>
      <w:r w:rsidRPr="00511A6D">
        <w:rPr>
          <w:rFonts w:ascii="Book Antiqua" w:hAnsi="Book Antiqua" w:cs="Arial"/>
          <w:sz w:val="24"/>
          <w:szCs w:val="24"/>
          <w:lang w:val="en-US"/>
        </w:rPr>
        <w:t xml:space="preserve"> 0.4-0.9)</w:t>
      </w:r>
      <w:r w:rsidR="003927E6" w:rsidRPr="00511A6D">
        <w:rPr>
          <w:rFonts w:ascii="Book Antiqua" w:hAnsi="Book Antiqua" w:cs="Arial"/>
          <w:noProof/>
          <w:sz w:val="24"/>
          <w:szCs w:val="24"/>
          <w:vertAlign w:val="superscript"/>
          <w:lang w:val="en-US"/>
        </w:rPr>
        <w:t>[10]</w:t>
      </w:r>
      <w:r w:rsidRPr="00511A6D">
        <w:rPr>
          <w:rFonts w:ascii="Book Antiqua" w:hAnsi="Book Antiqua" w:cs="Arial"/>
          <w:sz w:val="24"/>
          <w:szCs w:val="24"/>
          <w:lang w:val="en-US"/>
        </w:rPr>
        <w:t>. Trial participants were principally middle-aged Asian adults, and the generalizability of results to other populations is uncertain</w:t>
      </w:r>
      <w:r w:rsidR="003927E6" w:rsidRPr="00511A6D">
        <w:rPr>
          <w:rFonts w:ascii="Book Antiqua" w:hAnsi="Book Antiqua" w:cs="Arial"/>
          <w:noProof/>
          <w:sz w:val="24"/>
          <w:szCs w:val="24"/>
          <w:vertAlign w:val="superscript"/>
          <w:lang w:val="en-US"/>
        </w:rPr>
        <w:t>[12]</w:t>
      </w:r>
      <w:r w:rsidRPr="00511A6D">
        <w:rPr>
          <w:rFonts w:ascii="Book Antiqua" w:hAnsi="Book Antiqua" w:cs="Arial"/>
          <w:sz w:val="24"/>
          <w:szCs w:val="24"/>
          <w:lang w:val="en-US"/>
        </w:rPr>
        <w:t>. Two subsequent meta-analyses confirmed the findings, while noting that the results were primarily driven by trials conducted in Asia</w:t>
      </w:r>
      <w:r w:rsidR="003927E6">
        <w:rPr>
          <w:rFonts w:ascii="Book Antiqua" w:hAnsi="Book Antiqua" w:cs="Arial"/>
          <w:noProof/>
          <w:sz w:val="24"/>
          <w:szCs w:val="24"/>
          <w:vertAlign w:val="superscript"/>
          <w:lang w:val="en-US"/>
        </w:rPr>
        <w:t>[11,</w:t>
      </w:r>
      <w:r w:rsidR="003927E6" w:rsidRPr="00511A6D">
        <w:rPr>
          <w:rFonts w:ascii="Book Antiqua" w:hAnsi="Book Antiqua" w:cs="Arial"/>
          <w:noProof/>
          <w:sz w:val="24"/>
          <w:szCs w:val="24"/>
          <w:vertAlign w:val="superscript"/>
          <w:lang w:val="en-US"/>
        </w:rPr>
        <w:t>13]</w:t>
      </w:r>
      <w:r w:rsidRPr="00511A6D">
        <w:rPr>
          <w:rFonts w:ascii="Book Antiqua" w:hAnsi="Book Antiqua" w:cs="Arial"/>
          <w:sz w:val="24"/>
          <w:szCs w:val="24"/>
          <w:lang w:val="en-US"/>
        </w:rPr>
        <w:t>. The International Agency for Cancer Research (IARC) has recently called for the design and study of large scale interventions for gastric cancer prevention in high incidence regions of the world, including Latin America</w:t>
      </w:r>
      <w:r w:rsidR="003927E6" w:rsidRPr="00511A6D">
        <w:rPr>
          <w:rFonts w:ascii="Book Antiqua" w:hAnsi="Book Antiqua" w:cs="Arial"/>
          <w:noProof/>
          <w:sz w:val="24"/>
          <w:szCs w:val="24"/>
          <w:vertAlign w:val="superscript"/>
          <w:lang w:val="en-US"/>
        </w:rPr>
        <w:t>[12]</w:t>
      </w:r>
      <w:r w:rsidRPr="00511A6D">
        <w:rPr>
          <w:rFonts w:ascii="Book Antiqua" w:hAnsi="Book Antiqua" w:cs="Arial"/>
          <w:sz w:val="24"/>
          <w:szCs w:val="24"/>
          <w:lang w:val="en-US"/>
        </w:rPr>
        <w:t xml:space="preserve">. </w:t>
      </w:r>
    </w:p>
    <w:p w14:paraId="7CA4F383" w14:textId="110D93D3" w:rsidR="00275A54" w:rsidRPr="00511A6D" w:rsidRDefault="00275A54" w:rsidP="003927E6">
      <w:pPr>
        <w:spacing w:after="0" w:line="360" w:lineRule="auto"/>
        <w:ind w:firstLineChars="100" w:firstLine="240"/>
        <w:jc w:val="both"/>
        <w:rPr>
          <w:rFonts w:ascii="Book Antiqua" w:hAnsi="Book Antiqua" w:cs="Arial"/>
          <w:sz w:val="24"/>
          <w:szCs w:val="24"/>
          <w:lang w:val="en-US"/>
        </w:rPr>
      </w:pPr>
      <w:r w:rsidRPr="00511A6D">
        <w:rPr>
          <w:rFonts w:ascii="Book Antiqua" w:hAnsi="Book Antiqua" w:cs="Arial"/>
          <w:sz w:val="24"/>
          <w:szCs w:val="24"/>
          <w:lang w:val="en-US"/>
        </w:rPr>
        <w:t xml:space="preserve">The </w:t>
      </w:r>
      <w:r w:rsidRPr="00511A6D">
        <w:rPr>
          <w:rFonts w:ascii="Book Antiqua" w:hAnsi="Book Antiqua" w:cs="Arial"/>
          <w:i/>
          <w:sz w:val="24"/>
          <w:szCs w:val="24"/>
          <w:lang w:val="en-US"/>
        </w:rPr>
        <w:t>H. pylori</w:t>
      </w:r>
      <w:r w:rsidRPr="00511A6D">
        <w:rPr>
          <w:rFonts w:ascii="Book Antiqua" w:hAnsi="Book Antiqua" w:cs="Arial"/>
          <w:sz w:val="24"/>
          <w:szCs w:val="24"/>
          <w:lang w:val="en-US"/>
        </w:rPr>
        <w:t xml:space="preserve"> infection recurrence rate after eradication therapy is the critical determinant of the efficacy of an </w:t>
      </w:r>
      <w:r w:rsidRPr="00511A6D">
        <w:rPr>
          <w:rFonts w:ascii="Book Antiqua" w:hAnsi="Book Antiqua" w:cs="Arial"/>
          <w:i/>
          <w:sz w:val="24"/>
          <w:szCs w:val="24"/>
          <w:lang w:val="en-US"/>
        </w:rPr>
        <w:t xml:space="preserve">H. pylori </w:t>
      </w:r>
      <w:r w:rsidRPr="00511A6D">
        <w:rPr>
          <w:rFonts w:ascii="Book Antiqua" w:hAnsi="Book Antiqua" w:cs="Arial"/>
          <w:sz w:val="24"/>
          <w:szCs w:val="24"/>
          <w:lang w:val="en-US"/>
        </w:rPr>
        <w:t>eradication program designed to reduce the burden of gastric cancer.</w:t>
      </w:r>
      <w:r w:rsidR="00511A6D">
        <w:rPr>
          <w:rFonts w:ascii="Book Antiqua" w:hAnsi="Book Antiqua" w:cs="Arial"/>
          <w:sz w:val="24"/>
          <w:szCs w:val="24"/>
          <w:lang w:val="en-US"/>
        </w:rPr>
        <w:t xml:space="preserve"> </w:t>
      </w:r>
      <w:r w:rsidRPr="00511A6D">
        <w:rPr>
          <w:rFonts w:ascii="Book Antiqua" w:hAnsi="Book Antiqua" w:cs="Arial"/>
          <w:sz w:val="24"/>
          <w:szCs w:val="24"/>
          <w:lang w:val="en-US"/>
        </w:rPr>
        <w:t xml:space="preserve">This review aims to estimate the reinfection rate of </w:t>
      </w:r>
      <w:r w:rsidRPr="00511A6D">
        <w:rPr>
          <w:rFonts w:ascii="Book Antiqua" w:hAnsi="Book Antiqua" w:cs="Arial"/>
          <w:i/>
          <w:sz w:val="24"/>
          <w:szCs w:val="24"/>
          <w:lang w:val="en-US"/>
        </w:rPr>
        <w:t xml:space="preserve">H. pylori </w:t>
      </w:r>
      <w:r w:rsidRPr="00511A6D">
        <w:rPr>
          <w:rFonts w:ascii="Book Antiqua" w:hAnsi="Book Antiqua" w:cs="Arial"/>
          <w:sz w:val="24"/>
          <w:szCs w:val="24"/>
          <w:lang w:val="en-US"/>
        </w:rPr>
        <w:t>after completion of antibiotic treatment in Latin America based upon existing literature. We present overall recurrence rates which includes both recrudescence (</w:t>
      </w:r>
      <w:r w:rsidR="008F00FA" w:rsidRPr="00511A6D">
        <w:rPr>
          <w:rFonts w:ascii="Book Antiqua" w:hAnsi="Book Antiqua" w:cs="Arial"/>
          <w:sz w:val="24"/>
          <w:szCs w:val="24"/>
          <w:lang w:val="en-US"/>
        </w:rPr>
        <w:t xml:space="preserve">also called re-growth: </w:t>
      </w:r>
      <w:r w:rsidRPr="00511A6D">
        <w:rPr>
          <w:rFonts w:ascii="Book Antiqua" w:hAnsi="Book Antiqua" w:cs="Arial"/>
          <w:sz w:val="24"/>
          <w:szCs w:val="24"/>
          <w:lang w:val="en-US"/>
        </w:rPr>
        <w:t xml:space="preserve">same strain, dominant in the first year after eradication) and reinfection (new </w:t>
      </w:r>
      <w:r w:rsidRPr="00511A6D">
        <w:rPr>
          <w:rFonts w:ascii="Book Antiqua" w:hAnsi="Book Antiqua" w:cs="Arial"/>
          <w:sz w:val="24"/>
          <w:szCs w:val="24"/>
          <w:lang w:val="en-US"/>
        </w:rPr>
        <w:lastRenderedPageBreak/>
        <w:t xml:space="preserve">strain, dominant in subsequent years), as the majority of studies do not genotype </w:t>
      </w:r>
      <w:r w:rsidRPr="00511A6D">
        <w:rPr>
          <w:rFonts w:ascii="Book Antiqua" w:hAnsi="Book Antiqua" w:cs="Arial"/>
          <w:i/>
          <w:sz w:val="24"/>
          <w:szCs w:val="24"/>
          <w:lang w:val="en-US"/>
        </w:rPr>
        <w:t xml:space="preserve">H. pylori </w:t>
      </w:r>
      <w:r w:rsidRPr="00511A6D">
        <w:rPr>
          <w:rFonts w:ascii="Book Antiqua" w:hAnsi="Book Antiqua" w:cs="Arial"/>
          <w:sz w:val="24"/>
          <w:szCs w:val="24"/>
          <w:lang w:val="en-US"/>
        </w:rPr>
        <w:t xml:space="preserve">strains. </w:t>
      </w:r>
    </w:p>
    <w:p w14:paraId="5F1ED5AF" w14:textId="77777777" w:rsidR="00275A54" w:rsidRPr="00511A6D" w:rsidRDefault="00275A54" w:rsidP="00511A6D">
      <w:pPr>
        <w:spacing w:after="0" w:line="360" w:lineRule="auto"/>
        <w:jc w:val="both"/>
        <w:rPr>
          <w:rFonts w:ascii="Book Antiqua" w:hAnsi="Book Antiqua" w:cs="Arial"/>
          <w:sz w:val="24"/>
          <w:szCs w:val="24"/>
          <w:lang w:val="en-US"/>
        </w:rPr>
      </w:pPr>
    </w:p>
    <w:p w14:paraId="3CF88666" w14:textId="69CEEDF8" w:rsidR="00275A54" w:rsidRPr="00511A6D" w:rsidRDefault="003927E6" w:rsidP="00511A6D">
      <w:pPr>
        <w:spacing w:after="0" w:line="360" w:lineRule="auto"/>
        <w:jc w:val="both"/>
        <w:rPr>
          <w:rFonts w:ascii="Book Antiqua" w:hAnsi="Book Antiqua" w:cs="Arial"/>
          <w:b/>
          <w:sz w:val="24"/>
          <w:szCs w:val="24"/>
          <w:lang w:val="en-US"/>
        </w:rPr>
      </w:pPr>
      <w:r w:rsidRPr="00511A6D">
        <w:rPr>
          <w:rFonts w:ascii="Book Antiqua" w:hAnsi="Book Antiqua" w:cs="Arial"/>
          <w:b/>
          <w:sz w:val="24"/>
          <w:szCs w:val="24"/>
          <w:lang w:val="en-US"/>
        </w:rPr>
        <w:t>MATERIALS AND METHODS</w:t>
      </w:r>
    </w:p>
    <w:p w14:paraId="2548B925" w14:textId="176F49B5" w:rsidR="00275A54" w:rsidRPr="00511A6D" w:rsidRDefault="00275A54" w:rsidP="00511A6D">
      <w:pPr>
        <w:spacing w:after="0" w:line="360" w:lineRule="auto"/>
        <w:jc w:val="both"/>
        <w:rPr>
          <w:rFonts w:ascii="Book Antiqua" w:hAnsi="Book Antiqua" w:cs="Arial"/>
          <w:sz w:val="24"/>
          <w:szCs w:val="24"/>
          <w:lang w:val="en-US"/>
        </w:rPr>
      </w:pPr>
      <w:r w:rsidRPr="00511A6D">
        <w:rPr>
          <w:rFonts w:ascii="Book Antiqua" w:hAnsi="Book Antiqua" w:cs="Arial"/>
          <w:sz w:val="24"/>
          <w:szCs w:val="24"/>
          <w:lang w:val="en-US"/>
        </w:rPr>
        <w:t>Review methods and reporting were performed according to the PRISMA guidelines</w:t>
      </w:r>
      <w:r w:rsidR="006B7F54" w:rsidRPr="00511A6D">
        <w:rPr>
          <w:rFonts w:ascii="Book Antiqua" w:hAnsi="Book Antiqua" w:cs="Arial"/>
          <w:noProof/>
          <w:sz w:val="24"/>
          <w:szCs w:val="24"/>
          <w:vertAlign w:val="superscript"/>
          <w:lang w:val="en-US"/>
        </w:rPr>
        <w:t>[14]</w:t>
      </w:r>
      <w:r w:rsidRPr="00511A6D">
        <w:rPr>
          <w:rFonts w:ascii="Book Antiqua" w:hAnsi="Book Antiqua" w:cs="Arial"/>
          <w:sz w:val="24"/>
          <w:szCs w:val="24"/>
          <w:lang w:val="en-US"/>
        </w:rPr>
        <w:t xml:space="preserve">. Literature databases PubMed (United States National Library of Medicine), LILACS (Latin America and the Caribbean Literature on Health Sciences), SciELO (Scientific Electronic Library Online) and Cochrane (The Cochrane Collaboration) were included as well as the abstracts from three major gastroenterology and infectious disease meetings </w:t>
      </w:r>
      <w:r w:rsidR="006B7F54">
        <w:rPr>
          <w:rFonts w:ascii="Book Antiqua" w:hAnsi="Book Antiqua" w:cs="Arial" w:hint="eastAsia"/>
          <w:sz w:val="24"/>
          <w:szCs w:val="24"/>
          <w:lang w:val="en-US" w:eastAsia="zh-CN"/>
        </w:rPr>
        <w:t>[</w:t>
      </w:r>
      <w:r w:rsidRPr="00511A6D">
        <w:rPr>
          <w:rFonts w:ascii="Book Antiqua" w:hAnsi="Book Antiqua" w:cs="Arial"/>
          <w:sz w:val="24"/>
          <w:szCs w:val="24"/>
          <w:lang w:val="en-US"/>
        </w:rPr>
        <w:t>Digestive Disease Week (DDW), American College of Gastroenterology Scientific Meeting (ACG), and ID Week (IDW)</w:t>
      </w:r>
      <w:r w:rsidR="006B7F54">
        <w:rPr>
          <w:rFonts w:ascii="Book Antiqua" w:hAnsi="Book Antiqua" w:cs="Arial" w:hint="eastAsia"/>
          <w:sz w:val="24"/>
          <w:szCs w:val="24"/>
          <w:lang w:val="en-US" w:eastAsia="zh-CN"/>
        </w:rPr>
        <w:t>]</w:t>
      </w:r>
      <w:r w:rsidRPr="00511A6D">
        <w:rPr>
          <w:rFonts w:ascii="Book Antiqua" w:hAnsi="Book Antiqua" w:cs="Arial"/>
          <w:sz w:val="24"/>
          <w:szCs w:val="24"/>
          <w:lang w:val="en-US"/>
        </w:rPr>
        <w:t xml:space="preserve">. Studies evaluating </w:t>
      </w:r>
      <w:r w:rsidRPr="00511A6D">
        <w:rPr>
          <w:rFonts w:ascii="Book Antiqua" w:hAnsi="Book Antiqua" w:cs="Arial"/>
          <w:i/>
          <w:sz w:val="24"/>
          <w:szCs w:val="24"/>
          <w:lang w:val="en-US"/>
        </w:rPr>
        <w:t>H. pylori</w:t>
      </w:r>
      <w:r w:rsidRPr="00511A6D">
        <w:rPr>
          <w:rFonts w:ascii="Book Antiqua" w:hAnsi="Book Antiqua" w:cs="Arial"/>
          <w:sz w:val="24"/>
          <w:szCs w:val="24"/>
          <w:lang w:val="en-US"/>
        </w:rPr>
        <w:t xml:space="preserve"> reinfection in the 20 countries comprising Latin America, as defined by the United Nations Educational Scientific and Cultural Organization</w:t>
      </w:r>
      <w:r w:rsidRPr="00511A6D">
        <w:rPr>
          <w:rFonts w:ascii="Book Antiqua" w:hAnsi="Book Antiqua" w:cs="Arial"/>
          <w:noProof/>
          <w:sz w:val="24"/>
          <w:szCs w:val="24"/>
          <w:vertAlign w:val="superscript"/>
          <w:lang w:val="en-US"/>
        </w:rPr>
        <w:t>[15]</w:t>
      </w:r>
      <w:r w:rsidRPr="00511A6D">
        <w:rPr>
          <w:rFonts w:ascii="Book Antiqua" w:hAnsi="Book Antiqua" w:cs="Arial"/>
          <w:sz w:val="24"/>
          <w:szCs w:val="24"/>
          <w:lang w:val="en-US"/>
        </w:rPr>
        <w:t>, published in any language up to November 1</w:t>
      </w:r>
      <w:r w:rsidRPr="006B7F54">
        <w:rPr>
          <w:rFonts w:ascii="Book Antiqua" w:hAnsi="Book Antiqua" w:cs="Arial"/>
          <w:sz w:val="24"/>
          <w:szCs w:val="24"/>
          <w:vertAlign w:val="superscript"/>
          <w:lang w:val="en-US"/>
        </w:rPr>
        <w:t>st</w:t>
      </w:r>
      <w:r w:rsidRPr="00511A6D">
        <w:rPr>
          <w:rFonts w:ascii="Book Antiqua" w:hAnsi="Book Antiqua" w:cs="Arial"/>
          <w:sz w:val="24"/>
          <w:szCs w:val="24"/>
          <w:lang w:val="en-US"/>
        </w:rPr>
        <w:t xml:space="preserve"> 2014 were included.</w:t>
      </w:r>
    </w:p>
    <w:p w14:paraId="71F37BDB" w14:textId="30830572" w:rsidR="00275A54" w:rsidRDefault="00275A54" w:rsidP="006B7F54">
      <w:pPr>
        <w:spacing w:after="0" w:line="360" w:lineRule="auto"/>
        <w:ind w:firstLineChars="200" w:firstLine="480"/>
        <w:jc w:val="both"/>
        <w:rPr>
          <w:rFonts w:ascii="Book Antiqua" w:hAnsi="Book Antiqua" w:cs="Arial"/>
          <w:sz w:val="24"/>
          <w:szCs w:val="24"/>
          <w:lang w:val="en-US" w:eastAsia="zh-CN"/>
        </w:rPr>
      </w:pPr>
      <w:r w:rsidRPr="00511A6D">
        <w:rPr>
          <w:rFonts w:ascii="Book Antiqua" w:hAnsi="Book Antiqua" w:cs="Arial"/>
          <w:sz w:val="24"/>
          <w:szCs w:val="24"/>
          <w:lang w:val="en-US"/>
        </w:rPr>
        <w:t xml:space="preserve">The search was performed in PubMed using the following sequence: </w:t>
      </w:r>
      <w:r w:rsidR="00511A6D" w:rsidRPr="00511A6D">
        <w:rPr>
          <w:rFonts w:ascii="Book Antiqua" w:hAnsi="Book Antiqua" w:cs="Arial"/>
          <w:i/>
          <w:sz w:val="24"/>
          <w:szCs w:val="24"/>
          <w:lang w:val="en-US"/>
        </w:rPr>
        <w:t>H. pylori</w:t>
      </w:r>
      <w:r w:rsidR="00511A6D" w:rsidRPr="00511A6D">
        <w:rPr>
          <w:rFonts w:ascii="Book Antiqua" w:hAnsi="Book Antiqua" w:cs="Arial"/>
          <w:sz w:val="24"/>
          <w:szCs w:val="24"/>
          <w:lang w:val="en-US"/>
        </w:rPr>
        <w:t xml:space="preserve"> </w:t>
      </w:r>
      <w:r w:rsidRPr="00511A6D">
        <w:rPr>
          <w:rFonts w:ascii="Book Antiqua" w:hAnsi="Book Antiqua" w:cs="Arial"/>
          <w:sz w:val="24"/>
          <w:szCs w:val="24"/>
          <w:lang w:val="en-US"/>
        </w:rPr>
        <w:t xml:space="preserve">(MeSH term) AND </w:t>
      </w:r>
      <w:r w:rsidR="006C615C">
        <w:rPr>
          <w:rFonts w:ascii="Book Antiqua" w:hAnsi="Book Antiqua" w:cs="Arial" w:hint="eastAsia"/>
          <w:sz w:val="24"/>
          <w:szCs w:val="24"/>
          <w:lang w:val="en-US" w:eastAsia="zh-CN"/>
        </w:rPr>
        <w:t>[</w:t>
      </w:r>
      <w:r w:rsidRPr="00511A6D">
        <w:rPr>
          <w:rFonts w:ascii="Book Antiqua" w:hAnsi="Book Antiqua" w:cs="Arial"/>
          <w:sz w:val="24"/>
          <w:szCs w:val="24"/>
          <w:lang w:val="en-US"/>
        </w:rPr>
        <w:t>Recurrence</w:t>
      </w:r>
      <w:r w:rsidR="006C615C">
        <w:rPr>
          <w:rFonts w:ascii="Book Antiqua" w:hAnsi="Book Antiqua" w:cs="Arial" w:hint="eastAsia"/>
          <w:sz w:val="24"/>
          <w:szCs w:val="24"/>
          <w:lang w:val="en-US" w:eastAsia="zh-CN"/>
        </w:rPr>
        <w:t xml:space="preserve"> </w:t>
      </w:r>
      <w:r w:rsidRPr="00511A6D">
        <w:rPr>
          <w:rFonts w:ascii="Book Antiqua" w:hAnsi="Book Antiqua" w:cs="Arial"/>
          <w:sz w:val="24"/>
          <w:szCs w:val="24"/>
          <w:lang w:val="en-US"/>
        </w:rPr>
        <w:t>(MeSH) or Recrudescence (MeSH) or Reinfection (not MeSH term)</w:t>
      </w:r>
      <w:r w:rsidR="006C615C">
        <w:rPr>
          <w:rFonts w:ascii="Book Antiqua" w:hAnsi="Book Antiqua" w:cs="Arial" w:hint="eastAsia"/>
          <w:sz w:val="24"/>
          <w:szCs w:val="24"/>
          <w:lang w:val="en-US" w:eastAsia="zh-CN"/>
        </w:rPr>
        <w:t>]</w:t>
      </w:r>
      <w:r w:rsidRPr="00511A6D">
        <w:rPr>
          <w:rFonts w:ascii="Book Antiqua" w:hAnsi="Book Antiqua" w:cs="Arial"/>
          <w:sz w:val="24"/>
          <w:szCs w:val="24"/>
          <w:lang w:val="en-US"/>
        </w:rPr>
        <w:t xml:space="preserve"> AND (MeSH terms Latin America or Central America or South America or Argentina or Bolivia or Brazil or Colombia or Costa Rica or Cuba or Chile or Dominican Republic or Ecuador or El Salvador or Guatemala or Honduras or Mexico or Nicaragua or Panama or Paraguay or Peru or Puerto Rico or Uruguay or Venezuela). No other filters or limits were used. Analogous strategies were used to search the other two databases and the meetings’ abstracts. Three additional meta-analyses relevant to the study were reviewed for further references</w:t>
      </w:r>
      <w:r w:rsidR="006C615C" w:rsidRPr="00511A6D">
        <w:rPr>
          <w:rFonts w:ascii="Book Antiqua" w:hAnsi="Book Antiqua" w:cs="Arial"/>
          <w:noProof/>
          <w:sz w:val="24"/>
          <w:szCs w:val="24"/>
          <w:vertAlign w:val="superscript"/>
          <w:lang w:val="en-US"/>
        </w:rPr>
        <w:t>[16-18]</w:t>
      </w:r>
      <w:r w:rsidRPr="00511A6D">
        <w:rPr>
          <w:rFonts w:ascii="Book Antiqua" w:hAnsi="Book Antiqua" w:cs="Arial"/>
          <w:sz w:val="24"/>
          <w:szCs w:val="24"/>
          <w:lang w:val="en-US"/>
        </w:rPr>
        <w:t>.</w:t>
      </w:r>
    </w:p>
    <w:p w14:paraId="2D74C0C7" w14:textId="77777777" w:rsidR="006C615C" w:rsidRPr="00511A6D" w:rsidRDefault="006C615C" w:rsidP="006B7F54">
      <w:pPr>
        <w:spacing w:after="0" w:line="360" w:lineRule="auto"/>
        <w:ind w:firstLineChars="200" w:firstLine="480"/>
        <w:jc w:val="both"/>
        <w:rPr>
          <w:rFonts w:ascii="Book Antiqua" w:hAnsi="Book Antiqua" w:cs="Arial"/>
          <w:sz w:val="24"/>
          <w:szCs w:val="24"/>
          <w:lang w:val="en-US" w:eastAsia="zh-CN"/>
        </w:rPr>
      </w:pPr>
    </w:p>
    <w:p w14:paraId="24E38256" w14:textId="77777777" w:rsidR="00275A54" w:rsidRPr="006C615C" w:rsidRDefault="00275A54" w:rsidP="00511A6D">
      <w:pPr>
        <w:spacing w:after="0" w:line="360" w:lineRule="auto"/>
        <w:jc w:val="both"/>
        <w:rPr>
          <w:rFonts w:ascii="Book Antiqua" w:hAnsi="Book Antiqua" w:cs="Arial"/>
          <w:b/>
          <w:i/>
          <w:sz w:val="24"/>
          <w:szCs w:val="24"/>
          <w:lang w:val="en-US"/>
        </w:rPr>
      </w:pPr>
      <w:r w:rsidRPr="006C615C">
        <w:rPr>
          <w:rFonts w:ascii="Book Antiqua" w:hAnsi="Book Antiqua" w:cs="Arial"/>
          <w:b/>
          <w:i/>
          <w:sz w:val="24"/>
          <w:szCs w:val="24"/>
          <w:lang w:val="en-US"/>
        </w:rPr>
        <w:t>Information coding</w:t>
      </w:r>
    </w:p>
    <w:p w14:paraId="470BE7CC" w14:textId="2F2EC088" w:rsidR="00275A54" w:rsidRPr="0017255F" w:rsidRDefault="00275A54" w:rsidP="0017255F">
      <w:pPr>
        <w:tabs>
          <w:tab w:val="left" w:pos="360"/>
        </w:tabs>
        <w:spacing w:after="0" w:line="360" w:lineRule="auto"/>
        <w:jc w:val="both"/>
        <w:rPr>
          <w:rFonts w:ascii="Book Antiqua" w:hAnsi="Book Antiqua" w:cs="Arial"/>
          <w:b/>
          <w:sz w:val="24"/>
          <w:szCs w:val="24"/>
          <w:lang w:eastAsia="zh-CN"/>
        </w:rPr>
      </w:pPr>
      <w:r w:rsidRPr="00511A6D">
        <w:rPr>
          <w:rFonts w:ascii="Book Antiqua" w:hAnsi="Book Antiqua" w:cs="Arial"/>
          <w:sz w:val="24"/>
          <w:szCs w:val="24"/>
          <w:lang w:val="en-US"/>
        </w:rPr>
        <w:t xml:space="preserve">Three investigators </w:t>
      </w:r>
      <w:r w:rsidRPr="0017255F">
        <w:rPr>
          <w:rFonts w:ascii="Book Antiqua" w:hAnsi="Book Antiqua" w:cs="Arial"/>
          <w:sz w:val="24"/>
          <w:szCs w:val="24"/>
          <w:lang w:val="en-US"/>
        </w:rPr>
        <w:t>(</w:t>
      </w:r>
      <w:r w:rsidR="0017255F" w:rsidRPr="0017255F">
        <w:rPr>
          <w:rFonts w:ascii="Book Antiqua" w:hAnsi="Book Antiqua" w:cs="Arial"/>
          <w:sz w:val="24"/>
          <w:szCs w:val="24"/>
        </w:rPr>
        <w:t>Juan E Corral, Corey W Dye</w:t>
      </w:r>
      <w:r w:rsidR="0017255F" w:rsidRPr="0017255F">
        <w:rPr>
          <w:rFonts w:ascii="Book Antiqua" w:hAnsi="Book Antiqua" w:cs="Arial" w:hint="eastAsia"/>
          <w:sz w:val="24"/>
          <w:szCs w:val="24"/>
          <w:lang w:eastAsia="zh-CN"/>
        </w:rPr>
        <w:t xml:space="preserve"> and</w:t>
      </w:r>
      <w:r w:rsidR="0017255F" w:rsidRPr="0017255F">
        <w:rPr>
          <w:rFonts w:ascii="Book Antiqua" w:hAnsi="Book Antiqua" w:cs="Arial"/>
          <w:sz w:val="24"/>
          <w:szCs w:val="24"/>
        </w:rPr>
        <w:t xml:space="preserve"> Douglas R Morgan</w:t>
      </w:r>
      <w:r w:rsidRPr="0017255F">
        <w:rPr>
          <w:rFonts w:ascii="Book Antiqua" w:hAnsi="Book Antiqua" w:cs="Arial"/>
          <w:sz w:val="24"/>
          <w:szCs w:val="24"/>
          <w:lang w:val="en-US"/>
        </w:rPr>
        <w:t xml:space="preserve">) </w:t>
      </w:r>
      <w:r w:rsidRPr="00511A6D">
        <w:rPr>
          <w:rFonts w:ascii="Book Antiqua" w:hAnsi="Book Antiqua" w:cs="Arial"/>
          <w:sz w:val="24"/>
          <w:szCs w:val="24"/>
          <w:lang w:val="en-US"/>
        </w:rPr>
        <w:t xml:space="preserve">independently reviewed titles and abstracts for selection of potentially relevant articles. For journal manuscripts, full text articles were retrieved for further review. Titles that could not be associated with an abstract were excluded from review. A priori, studies </w:t>
      </w:r>
      <w:r w:rsidRPr="00511A6D">
        <w:rPr>
          <w:rFonts w:ascii="Book Antiqua" w:hAnsi="Book Antiqua" w:cs="Arial"/>
          <w:sz w:val="24"/>
          <w:szCs w:val="24"/>
          <w:lang w:val="en-US"/>
        </w:rPr>
        <w:lastRenderedPageBreak/>
        <w:t xml:space="preserve">with a sample smaller than 50 patient-years (PYs) and studies reporting same populations as other previously registered were excluded from meta-analysis. Citations of retrieved articles were reviewed for studies that may have been missed or were absent from our database queries. Authors were not contacted to provide additional information. </w:t>
      </w:r>
    </w:p>
    <w:p w14:paraId="2EC84CAF" w14:textId="77777777" w:rsidR="00275A54" w:rsidRPr="00511A6D" w:rsidRDefault="00275A54" w:rsidP="007B2FAB">
      <w:pPr>
        <w:spacing w:after="0" w:line="360" w:lineRule="auto"/>
        <w:ind w:firstLineChars="200" w:firstLine="480"/>
        <w:jc w:val="both"/>
        <w:rPr>
          <w:rFonts w:ascii="Book Antiqua" w:hAnsi="Book Antiqua" w:cs="Arial"/>
          <w:sz w:val="24"/>
          <w:szCs w:val="24"/>
          <w:lang w:val="en-US"/>
        </w:rPr>
      </w:pPr>
      <w:r w:rsidRPr="00511A6D">
        <w:rPr>
          <w:rFonts w:ascii="Book Antiqua" w:hAnsi="Book Antiqua" w:cs="Arial"/>
          <w:sz w:val="24"/>
          <w:szCs w:val="24"/>
          <w:lang w:val="en-US"/>
        </w:rPr>
        <w:t xml:space="preserve">The following information was abstracted from each article: year of publication, first author, country, information regarding participants (age, recruitment strategy), treatment arms (number of arms, medications used and duration in each arm), follow-up details (duration, intervals of appointment), diagnostic modality and recurrence rates. The interval of possible recurrence started with the last day of antibiotic regimen treatment, and ended with the day of follow-up </w:t>
      </w:r>
      <w:r w:rsidRPr="00511A6D">
        <w:rPr>
          <w:rFonts w:ascii="Book Antiqua" w:hAnsi="Book Antiqua" w:cs="Arial"/>
          <w:i/>
          <w:sz w:val="24"/>
          <w:szCs w:val="24"/>
          <w:lang w:val="en-US"/>
        </w:rPr>
        <w:t xml:space="preserve">H. pylori </w:t>
      </w:r>
      <w:r w:rsidRPr="00511A6D">
        <w:rPr>
          <w:rFonts w:ascii="Book Antiqua" w:hAnsi="Book Antiqua" w:cs="Arial"/>
          <w:sz w:val="24"/>
          <w:szCs w:val="24"/>
          <w:lang w:val="en-US"/>
        </w:rPr>
        <w:t xml:space="preserve">diagnostic testing; the last day of treatment was chosen to optimally account for eradication regimens of varying duration. In a given study, if there was more than one follow-up </w:t>
      </w:r>
      <w:r w:rsidRPr="00511A6D">
        <w:rPr>
          <w:rFonts w:ascii="Book Antiqua" w:hAnsi="Book Antiqua" w:cs="Arial"/>
          <w:i/>
          <w:sz w:val="24"/>
          <w:szCs w:val="24"/>
          <w:lang w:val="en-US"/>
        </w:rPr>
        <w:t xml:space="preserve">H. pylori </w:t>
      </w:r>
      <w:r w:rsidRPr="00511A6D">
        <w:rPr>
          <w:rFonts w:ascii="Book Antiqua" w:hAnsi="Book Antiqua" w:cs="Arial"/>
          <w:sz w:val="24"/>
          <w:szCs w:val="24"/>
          <w:lang w:val="en-US"/>
        </w:rPr>
        <w:t xml:space="preserve">diagnostic test for recurrence, each testing result was documented independently. The earliest time interval to consider infection recurrence and to be included in the review was 6 months. </w:t>
      </w:r>
    </w:p>
    <w:p w14:paraId="5532ABAA" w14:textId="7FD0849D" w:rsidR="00275A54" w:rsidRDefault="00275A54" w:rsidP="00511A6D">
      <w:pPr>
        <w:spacing w:after="0" w:line="360" w:lineRule="auto"/>
        <w:jc w:val="both"/>
        <w:rPr>
          <w:rFonts w:ascii="Book Antiqua" w:hAnsi="Book Antiqua" w:cs="Arial"/>
          <w:sz w:val="24"/>
          <w:szCs w:val="24"/>
          <w:lang w:val="en-US" w:eastAsia="zh-CN"/>
        </w:rPr>
      </w:pPr>
      <w:r w:rsidRPr="00511A6D">
        <w:rPr>
          <w:rFonts w:ascii="Book Antiqua" w:hAnsi="Book Antiqua" w:cs="Arial"/>
          <w:sz w:val="24"/>
          <w:szCs w:val="24"/>
          <w:lang w:val="en-US"/>
        </w:rPr>
        <w:t>The quality of data (risk of bias) was assessed recording 5 variables, using the sam</w:t>
      </w:r>
      <w:r w:rsidR="007B2FAB">
        <w:rPr>
          <w:rFonts w:ascii="Book Antiqua" w:hAnsi="Book Antiqua" w:cs="Arial"/>
          <w:sz w:val="24"/>
          <w:szCs w:val="24"/>
          <w:lang w:val="en-US"/>
        </w:rPr>
        <w:t xml:space="preserve">e methodology as Camargo </w:t>
      </w:r>
      <w:r w:rsidR="007B2FAB" w:rsidRPr="007B2FAB">
        <w:rPr>
          <w:rFonts w:ascii="Book Antiqua" w:hAnsi="Book Antiqua" w:cs="Arial"/>
          <w:i/>
          <w:sz w:val="24"/>
          <w:szCs w:val="24"/>
          <w:lang w:val="en-US"/>
        </w:rPr>
        <w:t>et al</w:t>
      </w:r>
      <w:r w:rsidRPr="00511A6D">
        <w:rPr>
          <w:rFonts w:ascii="Book Antiqua" w:hAnsi="Book Antiqua" w:cs="Arial"/>
          <w:noProof/>
          <w:sz w:val="24"/>
          <w:szCs w:val="24"/>
          <w:vertAlign w:val="superscript"/>
          <w:lang w:val="en-US"/>
        </w:rPr>
        <w:t>[17]</w:t>
      </w:r>
      <w:r w:rsidRPr="00511A6D">
        <w:rPr>
          <w:rFonts w:ascii="Book Antiqua" w:hAnsi="Book Antiqua" w:cs="Arial"/>
          <w:sz w:val="24"/>
          <w:szCs w:val="24"/>
          <w:lang w:val="en-US"/>
        </w:rPr>
        <w:t xml:space="preserve"> Antibiotic strategy was recorded in detail (medications and length of treatment) and was also scored as an ordinal variable </w:t>
      </w:r>
      <w:r w:rsidR="00A7199E">
        <w:rPr>
          <w:rFonts w:ascii="Book Antiqua" w:hAnsi="Book Antiqua" w:cs="Arial" w:hint="eastAsia"/>
          <w:sz w:val="24"/>
          <w:szCs w:val="24"/>
          <w:lang w:val="en-US" w:eastAsia="zh-CN"/>
        </w:rPr>
        <w:t>[</w:t>
      </w:r>
      <w:r w:rsidRPr="00511A6D">
        <w:rPr>
          <w:rFonts w:ascii="Book Antiqua" w:hAnsi="Book Antiqua" w:cs="Arial"/>
          <w:sz w:val="24"/>
          <w:szCs w:val="24"/>
          <w:lang w:val="en-US"/>
        </w:rPr>
        <w:t>0 = only one antibiotic without a proton pump inhibitor (PPI), ranitidine or bismuth; 1 = either one antibiotic and a PPI or two antibiotics but no PPI (ranitidine or bismuth allowed); 2 = includes two antibiotics and a PPI (regardless of scheme, for example</w:t>
      </w:r>
      <w:r w:rsidR="00A7199E">
        <w:rPr>
          <w:rFonts w:ascii="Book Antiqua" w:hAnsi="Book Antiqua" w:cs="Arial"/>
          <w:sz w:val="24"/>
          <w:szCs w:val="24"/>
          <w:lang w:val="en-US"/>
        </w:rPr>
        <w:t>, triple, quadruple, sequential</w:t>
      </w:r>
      <w:r w:rsidRPr="00511A6D">
        <w:rPr>
          <w:rFonts w:ascii="Book Antiqua" w:hAnsi="Book Antiqua" w:cs="Arial"/>
          <w:sz w:val="24"/>
          <w:szCs w:val="24"/>
          <w:lang w:val="en-US"/>
        </w:rPr>
        <w:t>)</w:t>
      </w:r>
      <w:r w:rsidR="00A7199E">
        <w:rPr>
          <w:rFonts w:ascii="Book Antiqua" w:hAnsi="Book Antiqua" w:cs="Arial" w:hint="eastAsia"/>
          <w:sz w:val="24"/>
          <w:szCs w:val="24"/>
          <w:lang w:val="en-US" w:eastAsia="zh-CN"/>
        </w:rPr>
        <w:t>]</w:t>
      </w:r>
      <w:r w:rsidRPr="00511A6D">
        <w:rPr>
          <w:rFonts w:ascii="Book Antiqua" w:hAnsi="Book Antiqua" w:cs="Arial"/>
          <w:sz w:val="24"/>
          <w:szCs w:val="24"/>
          <w:lang w:val="en-US"/>
        </w:rPr>
        <w:t>.</w:t>
      </w:r>
    </w:p>
    <w:p w14:paraId="7D7C81C1" w14:textId="77777777" w:rsidR="00A7199E" w:rsidRPr="00511A6D" w:rsidRDefault="00A7199E" w:rsidP="00511A6D">
      <w:pPr>
        <w:spacing w:after="0" w:line="360" w:lineRule="auto"/>
        <w:jc w:val="both"/>
        <w:rPr>
          <w:rFonts w:ascii="Book Antiqua" w:hAnsi="Book Antiqua" w:cs="Arial"/>
          <w:sz w:val="24"/>
          <w:szCs w:val="24"/>
          <w:lang w:val="en-US" w:eastAsia="zh-CN"/>
        </w:rPr>
      </w:pPr>
    </w:p>
    <w:p w14:paraId="13F08DA6" w14:textId="77777777" w:rsidR="00275A54" w:rsidRPr="00A7199E" w:rsidRDefault="00275A54" w:rsidP="00511A6D">
      <w:pPr>
        <w:spacing w:after="0" w:line="360" w:lineRule="auto"/>
        <w:jc w:val="both"/>
        <w:rPr>
          <w:rFonts w:ascii="Book Antiqua" w:hAnsi="Book Antiqua" w:cs="Arial"/>
          <w:b/>
          <w:i/>
          <w:sz w:val="24"/>
          <w:szCs w:val="24"/>
          <w:lang w:val="en-US"/>
        </w:rPr>
      </w:pPr>
      <w:r w:rsidRPr="00A7199E">
        <w:rPr>
          <w:rFonts w:ascii="Book Antiqua" w:hAnsi="Book Antiqua" w:cs="Arial"/>
          <w:b/>
          <w:i/>
          <w:sz w:val="24"/>
          <w:szCs w:val="24"/>
          <w:lang w:val="en-US"/>
        </w:rPr>
        <w:t>Statistical analysis</w:t>
      </w:r>
    </w:p>
    <w:p w14:paraId="0E76DA92" w14:textId="0E67174F" w:rsidR="00275A54" w:rsidRPr="00511A6D" w:rsidRDefault="00275A54" w:rsidP="00511A6D">
      <w:pPr>
        <w:spacing w:after="0" w:line="360" w:lineRule="auto"/>
        <w:jc w:val="both"/>
        <w:rPr>
          <w:rFonts w:ascii="Book Antiqua" w:hAnsi="Book Antiqua" w:cs="Arial"/>
          <w:sz w:val="24"/>
          <w:szCs w:val="24"/>
          <w:lang w:val="en-US"/>
        </w:rPr>
      </w:pPr>
      <w:r w:rsidRPr="00511A6D">
        <w:rPr>
          <w:rFonts w:ascii="Book Antiqua" w:hAnsi="Book Antiqua" w:cs="Arial"/>
          <w:sz w:val="24"/>
          <w:szCs w:val="24"/>
          <w:lang w:val="en-US"/>
        </w:rPr>
        <w:t xml:space="preserve">All treatment arms in each study were reviewed individually. Cases were allocated in two groups: the patients that received antibiotics and those that received either placebo or an antacid medication (PPI, H2 blocker or bismuth) but without antibiotics. Only antibiotic arms were included in meta-analysis. The number of patients with a negative test immediately </w:t>
      </w:r>
      <w:r w:rsidR="00A42621">
        <w:rPr>
          <w:rFonts w:ascii="Book Antiqua" w:hAnsi="Book Antiqua" w:cs="Arial"/>
          <w:sz w:val="24"/>
          <w:szCs w:val="24"/>
          <w:lang w:val="en-US"/>
        </w:rPr>
        <w:t>after treatment (range 4-8 wk</w:t>
      </w:r>
      <w:r w:rsidRPr="00511A6D">
        <w:rPr>
          <w:rFonts w:ascii="Book Antiqua" w:hAnsi="Book Antiqua" w:cs="Arial"/>
          <w:sz w:val="24"/>
          <w:szCs w:val="24"/>
          <w:lang w:val="en-US"/>
        </w:rPr>
        <w:t xml:space="preserve"> after antibiotic course) were recorded for </w:t>
      </w:r>
      <w:r w:rsidRPr="00511A6D">
        <w:rPr>
          <w:rFonts w:ascii="Book Antiqua" w:hAnsi="Book Antiqua" w:cs="Arial"/>
          <w:sz w:val="24"/>
          <w:szCs w:val="24"/>
          <w:lang w:val="en-US"/>
        </w:rPr>
        <w:lastRenderedPageBreak/>
        <w:t xml:space="preserve">the intention to eradicate analysis. The patients compliant with subsequent </w:t>
      </w:r>
      <w:r w:rsidRPr="00511A6D">
        <w:rPr>
          <w:rFonts w:ascii="Book Antiqua" w:hAnsi="Book Antiqua" w:cs="Arial"/>
          <w:i/>
          <w:sz w:val="24"/>
          <w:szCs w:val="24"/>
          <w:lang w:val="en-US"/>
        </w:rPr>
        <w:t xml:space="preserve">H. pylori </w:t>
      </w:r>
      <w:r w:rsidRPr="00511A6D">
        <w:rPr>
          <w:rFonts w:ascii="Book Antiqua" w:hAnsi="Book Antiqua" w:cs="Arial"/>
          <w:sz w:val="24"/>
          <w:szCs w:val="24"/>
          <w:lang w:val="en-US"/>
        </w:rPr>
        <w:t>testing were analyzed for our main analysis, and per our protocol, in this group, the patients lost to follow-up between eradication test (post antibiotics) and subsequent testing were not included.</w:t>
      </w:r>
      <w:r w:rsidR="00511A6D">
        <w:rPr>
          <w:rFonts w:ascii="Book Antiqua" w:hAnsi="Book Antiqua" w:cs="Arial"/>
          <w:sz w:val="24"/>
          <w:szCs w:val="24"/>
          <w:lang w:val="en-US"/>
        </w:rPr>
        <w:t xml:space="preserve"> </w:t>
      </w:r>
      <w:r w:rsidRPr="00511A6D">
        <w:rPr>
          <w:rFonts w:ascii="Book Antiqua" w:hAnsi="Book Antiqua" w:cs="Arial"/>
          <w:sz w:val="24"/>
          <w:szCs w:val="24"/>
          <w:lang w:val="en-US"/>
        </w:rPr>
        <w:t xml:space="preserve">We also documented whether a second antibiotic course was offered for those patients with persistent infection or not. </w:t>
      </w:r>
    </w:p>
    <w:p w14:paraId="00ABCE89" w14:textId="66971CE8" w:rsidR="00275A54" w:rsidRPr="00511A6D" w:rsidRDefault="00275A54" w:rsidP="00A42621">
      <w:pPr>
        <w:spacing w:after="0" w:line="360" w:lineRule="auto"/>
        <w:ind w:firstLineChars="200" w:firstLine="480"/>
        <w:jc w:val="both"/>
        <w:rPr>
          <w:rFonts w:ascii="Book Antiqua" w:hAnsi="Book Antiqua" w:cs="Arial"/>
          <w:sz w:val="24"/>
          <w:szCs w:val="24"/>
          <w:lang w:val="en-US"/>
        </w:rPr>
      </w:pPr>
      <w:r w:rsidRPr="00511A6D">
        <w:rPr>
          <w:rFonts w:ascii="Book Antiqua" w:hAnsi="Book Antiqua" w:cs="Arial"/>
          <w:sz w:val="24"/>
          <w:szCs w:val="24"/>
          <w:lang w:val="en-US"/>
        </w:rPr>
        <w:t>We used a random-effects model to summarize recurrence rates.</w:t>
      </w:r>
      <w:r w:rsidR="00511A6D">
        <w:rPr>
          <w:rFonts w:ascii="Book Antiqua" w:hAnsi="Book Antiqua" w:cs="Arial"/>
          <w:sz w:val="24"/>
          <w:szCs w:val="24"/>
          <w:lang w:val="en-US"/>
        </w:rPr>
        <w:t xml:space="preserve"> </w:t>
      </w:r>
      <w:r w:rsidRPr="00511A6D">
        <w:rPr>
          <w:rFonts w:ascii="Book Antiqua" w:hAnsi="Book Antiqua" w:cs="Arial"/>
          <w:sz w:val="24"/>
          <w:szCs w:val="24"/>
          <w:lang w:val="en-US"/>
        </w:rPr>
        <w:t xml:space="preserve">Summary reinfection rates and corresponding </w:t>
      </w:r>
      <w:r w:rsidR="00A42621">
        <w:rPr>
          <w:rFonts w:ascii="Book Antiqua" w:hAnsi="Book Antiqua" w:cs="Arial"/>
          <w:sz w:val="24"/>
          <w:szCs w:val="24"/>
          <w:lang w:val="en-US"/>
        </w:rPr>
        <w:t>95%CIs</w:t>
      </w:r>
      <w:r w:rsidRPr="00511A6D">
        <w:rPr>
          <w:rFonts w:ascii="Book Antiqua" w:hAnsi="Book Antiqua" w:cs="Arial"/>
          <w:sz w:val="24"/>
          <w:szCs w:val="24"/>
          <w:lang w:val="en-US"/>
        </w:rPr>
        <w:t xml:space="preserve"> were calculated using the Poisson distribution. Forest plot graphs were created with </w:t>
      </w:r>
      <w:r w:rsidR="00A42621">
        <w:rPr>
          <w:rFonts w:ascii="Book Antiqua" w:hAnsi="Book Antiqua" w:cs="Arial"/>
          <w:sz w:val="24"/>
          <w:szCs w:val="24"/>
          <w:lang w:val="en-US"/>
        </w:rPr>
        <w:t>95%CIs</w:t>
      </w:r>
      <w:r w:rsidRPr="00511A6D">
        <w:rPr>
          <w:rFonts w:ascii="Book Antiqua" w:hAnsi="Book Antiqua" w:cs="Arial"/>
          <w:sz w:val="24"/>
          <w:szCs w:val="24"/>
          <w:lang w:val="en-US"/>
        </w:rPr>
        <w:t>. Given the relevance of differentiating between recrudescence</w:t>
      </w:r>
      <w:r w:rsidR="00B44059" w:rsidRPr="00511A6D">
        <w:rPr>
          <w:rFonts w:ascii="Book Antiqua" w:hAnsi="Book Antiqua" w:cs="Arial"/>
          <w:sz w:val="24"/>
          <w:szCs w:val="24"/>
          <w:lang w:val="en-US"/>
        </w:rPr>
        <w:t xml:space="preserve"> </w:t>
      </w:r>
      <w:r w:rsidR="008F00FA" w:rsidRPr="00511A6D">
        <w:rPr>
          <w:rFonts w:ascii="Book Antiqua" w:hAnsi="Book Antiqua" w:cs="Arial"/>
          <w:sz w:val="24"/>
          <w:szCs w:val="24"/>
          <w:lang w:val="en-US"/>
        </w:rPr>
        <w:t>(re-growth)</w:t>
      </w:r>
      <w:r w:rsidRPr="00511A6D">
        <w:rPr>
          <w:rFonts w:ascii="Book Antiqua" w:hAnsi="Book Antiqua" w:cs="Arial"/>
          <w:sz w:val="24"/>
          <w:szCs w:val="24"/>
          <w:lang w:val="en-US"/>
        </w:rPr>
        <w:t xml:space="preserve"> and reinfection, subgroup analysis was performed for studies that looked for </w:t>
      </w:r>
      <w:r w:rsidRPr="00511A6D">
        <w:rPr>
          <w:rFonts w:ascii="Book Antiqua" w:hAnsi="Book Antiqua" w:cs="Arial"/>
          <w:i/>
          <w:sz w:val="24"/>
          <w:szCs w:val="24"/>
          <w:lang w:val="en-US"/>
        </w:rPr>
        <w:t>H. pylori</w:t>
      </w:r>
      <w:r w:rsidRPr="00511A6D">
        <w:rPr>
          <w:rFonts w:ascii="Book Antiqua" w:hAnsi="Book Antiqua" w:cs="Arial"/>
          <w:sz w:val="24"/>
          <w:szCs w:val="24"/>
          <w:lang w:val="en-US"/>
        </w:rPr>
        <w:t xml:space="preserve"> recurrence at one year or less (&lt;</w:t>
      </w:r>
      <w:r w:rsidR="00A42621">
        <w:rPr>
          <w:rFonts w:ascii="Book Antiqua" w:hAnsi="Book Antiqua" w:cs="Arial" w:hint="eastAsia"/>
          <w:sz w:val="24"/>
          <w:szCs w:val="24"/>
          <w:lang w:val="en-US" w:eastAsia="zh-CN"/>
        </w:rPr>
        <w:t xml:space="preserve"> </w:t>
      </w:r>
      <w:r w:rsidR="00A42621">
        <w:rPr>
          <w:rFonts w:ascii="Book Antiqua" w:hAnsi="Book Antiqua" w:cs="Arial"/>
          <w:sz w:val="24"/>
          <w:szCs w:val="24"/>
          <w:lang w:val="en-US"/>
        </w:rPr>
        <w:t>53 w</w:t>
      </w:r>
      <w:r w:rsidRPr="00511A6D">
        <w:rPr>
          <w:rFonts w:ascii="Book Antiqua" w:hAnsi="Book Antiqua" w:cs="Arial"/>
          <w:sz w:val="24"/>
          <w:szCs w:val="24"/>
          <w:lang w:val="en-US"/>
        </w:rPr>
        <w:t>k cutoff) and those with longer follow-up</w:t>
      </w:r>
      <w:r w:rsidR="00A42621" w:rsidRPr="00511A6D">
        <w:rPr>
          <w:rFonts w:ascii="Book Antiqua" w:hAnsi="Book Antiqua" w:cs="Arial"/>
          <w:noProof/>
          <w:sz w:val="24"/>
          <w:szCs w:val="24"/>
          <w:vertAlign w:val="superscript"/>
          <w:lang w:val="en-US"/>
        </w:rPr>
        <w:t>[16]</w:t>
      </w:r>
      <w:r w:rsidRPr="00511A6D">
        <w:rPr>
          <w:rFonts w:ascii="Book Antiqua" w:hAnsi="Book Antiqua" w:cs="Arial"/>
          <w:sz w:val="24"/>
          <w:szCs w:val="24"/>
          <w:lang w:val="en-US"/>
        </w:rPr>
        <w:t>.</w:t>
      </w:r>
      <w:r w:rsidR="00511A6D">
        <w:rPr>
          <w:rFonts w:ascii="Book Antiqua" w:hAnsi="Book Antiqua" w:cs="Arial"/>
          <w:sz w:val="24"/>
          <w:szCs w:val="24"/>
          <w:lang w:val="en-US"/>
        </w:rPr>
        <w:t xml:space="preserve"> </w:t>
      </w:r>
      <w:r w:rsidRPr="00511A6D">
        <w:rPr>
          <w:rFonts w:ascii="Book Antiqua" w:hAnsi="Book Antiqua" w:cs="Arial"/>
          <w:sz w:val="24"/>
          <w:szCs w:val="24"/>
          <w:lang w:val="en-US"/>
        </w:rPr>
        <w:t xml:space="preserve">Pooled recurrence rates were calculated for different points in time for Latin America, starting at the first six months after completing antibiotics and for all subsequent years where data was available. </w:t>
      </w:r>
    </w:p>
    <w:p w14:paraId="5A1F19C9" w14:textId="0EA127BD" w:rsidR="00275A54" w:rsidRPr="00511A6D" w:rsidRDefault="00275A54" w:rsidP="00A42621">
      <w:pPr>
        <w:spacing w:after="0" w:line="360" w:lineRule="auto"/>
        <w:ind w:firstLineChars="100" w:firstLine="240"/>
        <w:jc w:val="both"/>
        <w:rPr>
          <w:rFonts w:ascii="Book Antiqua" w:hAnsi="Book Antiqua" w:cs="Arial"/>
          <w:sz w:val="24"/>
          <w:szCs w:val="24"/>
          <w:lang w:val="en-US"/>
        </w:rPr>
      </w:pPr>
      <w:r w:rsidRPr="00511A6D">
        <w:rPr>
          <w:rFonts w:ascii="Book Antiqua" w:hAnsi="Book Antiqua" w:cs="Arial"/>
          <w:sz w:val="24"/>
          <w:szCs w:val="24"/>
          <w:lang w:val="en-US"/>
        </w:rPr>
        <w:t>A secondary analysis was conducted with four additional comparisons: recurrence 3 years after eradication, recurrence in studies enrolling children compared to studies restricted to adults, antibiotics regimens with high (&gt;</w:t>
      </w:r>
      <w:r w:rsidR="00A42621">
        <w:rPr>
          <w:rFonts w:ascii="Book Antiqua" w:hAnsi="Book Antiqua" w:cs="Arial" w:hint="eastAsia"/>
          <w:sz w:val="24"/>
          <w:szCs w:val="24"/>
          <w:lang w:val="en-US" w:eastAsia="zh-CN"/>
        </w:rPr>
        <w:t xml:space="preserve"> </w:t>
      </w:r>
      <w:r w:rsidRPr="00511A6D">
        <w:rPr>
          <w:rFonts w:ascii="Book Antiqua" w:hAnsi="Book Antiqua" w:cs="Arial"/>
          <w:sz w:val="24"/>
          <w:szCs w:val="24"/>
          <w:lang w:val="en-US"/>
        </w:rPr>
        <w:t>75%) or low (≤</w:t>
      </w:r>
      <w:r w:rsidR="00A42621">
        <w:rPr>
          <w:rFonts w:ascii="Book Antiqua" w:hAnsi="Book Antiqua" w:cs="Arial" w:hint="eastAsia"/>
          <w:sz w:val="24"/>
          <w:szCs w:val="24"/>
          <w:lang w:val="en-US" w:eastAsia="zh-CN"/>
        </w:rPr>
        <w:t xml:space="preserve"> </w:t>
      </w:r>
      <w:r w:rsidRPr="00511A6D">
        <w:rPr>
          <w:rFonts w:ascii="Book Antiqua" w:hAnsi="Book Antiqua" w:cs="Arial"/>
          <w:sz w:val="24"/>
          <w:szCs w:val="24"/>
          <w:lang w:val="en-US"/>
        </w:rPr>
        <w:t>75%) eradication success, and studies that assessed recurrence with endoscopy and biopsy compared to other diagnostic methods.</w:t>
      </w:r>
    </w:p>
    <w:p w14:paraId="762D20D0" w14:textId="6E13436D" w:rsidR="00275A54" w:rsidRPr="00511A6D" w:rsidRDefault="00275A54" w:rsidP="00A42621">
      <w:pPr>
        <w:spacing w:after="0" w:line="360" w:lineRule="auto"/>
        <w:ind w:firstLineChars="100" w:firstLine="240"/>
        <w:jc w:val="both"/>
        <w:rPr>
          <w:rFonts w:ascii="Book Antiqua" w:hAnsi="Book Antiqua" w:cs="Arial"/>
          <w:sz w:val="24"/>
          <w:szCs w:val="24"/>
          <w:lang w:val="en-US"/>
        </w:rPr>
      </w:pPr>
      <w:r w:rsidRPr="00511A6D">
        <w:rPr>
          <w:rFonts w:ascii="Book Antiqua" w:hAnsi="Book Antiqua" w:cs="Arial"/>
          <w:sz w:val="24"/>
          <w:szCs w:val="24"/>
          <w:lang w:val="en-US"/>
        </w:rPr>
        <w:t xml:space="preserve">Meta-regression analyses were performed to evaluate for five effect modifying variables: </w:t>
      </w:r>
      <w:r w:rsidR="00A42621" w:rsidRPr="00511A6D">
        <w:rPr>
          <w:rFonts w:ascii="Book Antiqua" w:hAnsi="Book Antiqua" w:cs="Arial"/>
          <w:sz w:val="24"/>
          <w:szCs w:val="24"/>
          <w:lang w:val="en-US"/>
        </w:rPr>
        <w:t>S</w:t>
      </w:r>
      <w:r w:rsidRPr="00511A6D">
        <w:rPr>
          <w:rFonts w:ascii="Book Antiqua" w:hAnsi="Book Antiqua" w:cs="Arial"/>
          <w:sz w:val="24"/>
          <w:szCs w:val="24"/>
          <w:lang w:val="en-US"/>
        </w:rPr>
        <w:t xml:space="preserve">tudy population, (community volunteers; patients with duodenal ulcers, dyspepsia, or intestinal metaplasia), </w:t>
      </w:r>
      <w:r w:rsidRPr="00511A6D">
        <w:rPr>
          <w:rFonts w:ascii="Book Antiqua" w:hAnsi="Book Antiqua" w:cs="Arial"/>
          <w:i/>
          <w:sz w:val="24"/>
          <w:szCs w:val="24"/>
          <w:lang w:val="en-US"/>
        </w:rPr>
        <w:t>H. pylori</w:t>
      </w:r>
      <w:r w:rsidRPr="00511A6D">
        <w:rPr>
          <w:rFonts w:ascii="Book Antiqua" w:hAnsi="Book Antiqua" w:cs="Arial"/>
          <w:sz w:val="24"/>
          <w:szCs w:val="24"/>
          <w:lang w:val="en-US"/>
        </w:rPr>
        <w:t xml:space="preserve"> diagnostic modality (with or without urea breath test), quality of antibiotic treatment (0 to 2 points), possibility of a second antibiotic course, and length of follow-up (in years). Between-study heterogeneity was quantified using the </w:t>
      </w:r>
      <w:r w:rsidRPr="00C5007E">
        <w:rPr>
          <w:rFonts w:ascii="Book Antiqua" w:hAnsi="Book Antiqua" w:cs="Arial"/>
          <w:i/>
          <w:sz w:val="24"/>
          <w:szCs w:val="24"/>
          <w:lang w:val="en-US"/>
        </w:rPr>
        <w:t>I</w:t>
      </w:r>
      <w:r w:rsidRPr="00511A6D">
        <w:rPr>
          <w:rFonts w:ascii="Book Antiqua" w:hAnsi="Book Antiqua" w:cs="Arial"/>
          <w:sz w:val="24"/>
          <w:szCs w:val="24"/>
          <w:vertAlign w:val="superscript"/>
          <w:lang w:val="en-US"/>
        </w:rPr>
        <w:t>2</w:t>
      </w:r>
      <w:r w:rsidRPr="00511A6D">
        <w:rPr>
          <w:rFonts w:ascii="Book Antiqua" w:hAnsi="Book Antiqua" w:cs="Arial"/>
          <w:sz w:val="24"/>
          <w:szCs w:val="24"/>
          <w:lang w:val="en-US"/>
        </w:rPr>
        <w:t xml:space="preserve"> statistic. Finally, publication bias was investigated by visual inspection of funnel plots. All statistical analyses were performed with Stata version SE 11.2 (</w:t>
      </w:r>
      <w:r w:rsidR="00A42621">
        <w:rPr>
          <w:rFonts w:ascii="Book Antiqua" w:hAnsi="Book Antiqua" w:cs="Arial"/>
          <w:sz w:val="24"/>
          <w:szCs w:val="24"/>
          <w:lang w:val="en-US"/>
        </w:rPr>
        <w:t>Stata-Corp, College Station, TX</w:t>
      </w:r>
      <w:r w:rsidRPr="00511A6D">
        <w:rPr>
          <w:rFonts w:ascii="Book Antiqua" w:hAnsi="Book Antiqua" w:cs="Arial"/>
          <w:sz w:val="24"/>
          <w:szCs w:val="24"/>
          <w:lang w:val="en-US"/>
        </w:rPr>
        <w:t>, U</w:t>
      </w:r>
      <w:r w:rsidR="00A42621">
        <w:rPr>
          <w:rFonts w:ascii="Book Antiqua" w:hAnsi="Book Antiqua" w:cs="Arial" w:hint="eastAsia"/>
          <w:sz w:val="24"/>
          <w:szCs w:val="24"/>
          <w:lang w:val="en-US" w:eastAsia="zh-CN"/>
        </w:rPr>
        <w:t xml:space="preserve">nited </w:t>
      </w:r>
      <w:r w:rsidRPr="00511A6D">
        <w:rPr>
          <w:rFonts w:ascii="Book Antiqua" w:hAnsi="Book Antiqua" w:cs="Arial"/>
          <w:sz w:val="24"/>
          <w:szCs w:val="24"/>
          <w:lang w:val="en-US"/>
        </w:rPr>
        <w:t>S</w:t>
      </w:r>
      <w:r w:rsidR="00A42621">
        <w:rPr>
          <w:rFonts w:ascii="Book Antiqua" w:hAnsi="Book Antiqua" w:cs="Arial" w:hint="eastAsia"/>
          <w:sz w:val="24"/>
          <w:szCs w:val="24"/>
          <w:lang w:val="en-US" w:eastAsia="zh-CN"/>
        </w:rPr>
        <w:t>tates</w:t>
      </w:r>
      <w:r w:rsidRPr="00511A6D">
        <w:rPr>
          <w:rFonts w:ascii="Book Antiqua" w:hAnsi="Book Antiqua" w:cs="Arial"/>
          <w:sz w:val="24"/>
          <w:szCs w:val="24"/>
          <w:lang w:val="en-US"/>
        </w:rPr>
        <w:t xml:space="preserve">). </w:t>
      </w:r>
      <w:r w:rsidR="001A27DC" w:rsidRPr="00511A6D">
        <w:rPr>
          <w:rFonts w:ascii="Book Antiqua" w:hAnsi="Book Antiqua" w:cs="Arial"/>
          <w:sz w:val="24"/>
          <w:szCs w:val="24"/>
          <w:lang w:val="en-US"/>
        </w:rPr>
        <w:t>The study plan and results were reviewed by a biomedical statistician (</w:t>
      </w:r>
      <w:r w:rsidR="00A42621" w:rsidRPr="00147DF3">
        <w:rPr>
          <w:rFonts w:ascii="Book Antiqua" w:hAnsi="Book Antiqua" w:cs="Arial"/>
          <w:sz w:val="24"/>
          <w:szCs w:val="24"/>
        </w:rPr>
        <w:t>Robertino Mera</w:t>
      </w:r>
      <w:r w:rsidR="001A27DC" w:rsidRPr="00511A6D">
        <w:rPr>
          <w:rFonts w:ascii="Book Antiqua" w:hAnsi="Book Antiqua" w:cs="Arial"/>
          <w:sz w:val="24"/>
          <w:szCs w:val="24"/>
          <w:lang w:val="en-US"/>
        </w:rPr>
        <w:t>).</w:t>
      </w:r>
    </w:p>
    <w:p w14:paraId="3C50CD57" w14:textId="77777777" w:rsidR="00275A54" w:rsidRPr="00511A6D" w:rsidRDefault="00275A54" w:rsidP="00511A6D">
      <w:pPr>
        <w:spacing w:after="0" w:line="360" w:lineRule="auto"/>
        <w:jc w:val="both"/>
        <w:rPr>
          <w:rFonts w:ascii="Book Antiqua" w:hAnsi="Book Antiqua" w:cs="Arial"/>
          <w:sz w:val="24"/>
          <w:szCs w:val="24"/>
          <w:lang w:val="en-US"/>
        </w:rPr>
      </w:pPr>
    </w:p>
    <w:p w14:paraId="02E24D2A" w14:textId="485FA8A6" w:rsidR="00275A54" w:rsidRPr="00511A6D" w:rsidRDefault="00A42621" w:rsidP="00511A6D">
      <w:pPr>
        <w:spacing w:after="0" w:line="360" w:lineRule="auto"/>
        <w:jc w:val="both"/>
        <w:rPr>
          <w:rFonts w:ascii="Book Antiqua" w:hAnsi="Book Antiqua" w:cs="Arial"/>
          <w:b/>
          <w:sz w:val="24"/>
          <w:szCs w:val="24"/>
          <w:lang w:val="en-US"/>
        </w:rPr>
      </w:pPr>
      <w:r w:rsidRPr="00511A6D">
        <w:rPr>
          <w:rFonts w:ascii="Book Antiqua" w:hAnsi="Book Antiqua" w:cs="Arial"/>
          <w:b/>
          <w:sz w:val="24"/>
          <w:szCs w:val="24"/>
          <w:lang w:val="en-US"/>
        </w:rPr>
        <w:t>RESULTS</w:t>
      </w:r>
    </w:p>
    <w:p w14:paraId="3EB6ED78" w14:textId="31B140DA" w:rsidR="00275A54" w:rsidRPr="00511A6D" w:rsidRDefault="00275A54" w:rsidP="00511A6D">
      <w:pPr>
        <w:spacing w:after="0" w:line="360" w:lineRule="auto"/>
        <w:jc w:val="both"/>
        <w:rPr>
          <w:rFonts w:ascii="Book Antiqua" w:hAnsi="Book Antiqua" w:cs="Arial"/>
          <w:sz w:val="24"/>
          <w:szCs w:val="24"/>
          <w:lang w:val="en-US"/>
        </w:rPr>
      </w:pPr>
      <w:r w:rsidRPr="00511A6D">
        <w:rPr>
          <w:rFonts w:ascii="Book Antiqua" w:hAnsi="Book Antiqua" w:cs="Arial"/>
          <w:sz w:val="24"/>
          <w:szCs w:val="24"/>
          <w:lang w:val="en-US"/>
        </w:rPr>
        <w:lastRenderedPageBreak/>
        <w:t>The literature search resulted in 164 articles from the following sources: Pub</w:t>
      </w:r>
      <w:r w:rsidR="00A42621" w:rsidRPr="00511A6D">
        <w:rPr>
          <w:rFonts w:ascii="Book Antiqua" w:hAnsi="Book Antiqua" w:cs="Arial"/>
          <w:sz w:val="24"/>
          <w:szCs w:val="24"/>
          <w:lang w:val="en-US"/>
        </w:rPr>
        <w:t>M</w:t>
      </w:r>
      <w:r w:rsidRPr="00511A6D">
        <w:rPr>
          <w:rFonts w:ascii="Book Antiqua" w:hAnsi="Book Antiqua" w:cs="Arial"/>
          <w:sz w:val="24"/>
          <w:szCs w:val="24"/>
          <w:lang w:val="en-US"/>
        </w:rPr>
        <w:t>ed (104), LILACS (40), SciELO (20), and Cochrane</w:t>
      </w:r>
      <w:r w:rsidR="00A42621">
        <w:rPr>
          <w:rFonts w:ascii="Book Antiqua" w:hAnsi="Book Antiqua" w:cs="Arial" w:hint="eastAsia"/>
          <w:sz w:val="24"/>
          <w:szCs w:val="24"/>
          <w:lang w:val="en-US" w:eastAsia="zh-CN"/>
        </w:rPr>
        <w:t xml:space="preserve"> </w:t>
      </w:r>
      <w:r w:rsidRPr="00511A6D">
        <w:rPr>
          <w:rFonts w:ascii="Book Antiqua" w:hAnsi="Book Antiqua" w:cs="Arial"/>
          <w:sz w:val="24"/>
          <w:szCs w:val="24"/>
          <w:lang w:val="en-US"/>
        </w:rPr>
        <w:t xml:space="preserve">(0) </w:t>
      </w:r>
      <w:r w:rsidRPr="00A42621">
        <w:rPr>
          <w:rFonts w:ascii="Book Antiqua" w:hAnsi="Book Antiqua" w:cs="Arial"/>
          <w:sz w:val="24"/>
          <w:szCs w:val="24"/>
          <w:lang w:val="en-US"/>
        </w:rPr>
        <w:t xml:space="preserve">(Figure 1). </w:t>
      </w:r>
      <w:r w:rsidRPr="00511A6D">
        <w:rPr>
          <w:rFonts w:ascii="Book Antiqua" w:hAnsi="Book Antiqua" w:cs="Arial"/>
          <w:sz w:val="24"/>
          <w:szCs w:val="24"/>
          <w:lang w:val="en-US"/>
        </w:rPr>
        <w:t>Four abstracts were considered relevant from our review of conference reports (ACG 1, DDW 3, IDW 0). Two additional articles were identified after screening the references of manuscripts found in first review. After excluding 139 irrelevant or duplicate publications, 25 full text articles were retrieved for further evaluation, of which 7 were</w:t>
      </w:r>
      <w:r w:rsidR="00511A6D">
        <w:rPr>
          <w:rFonts w:ascii="Book Antiqua" w:hAnsi="Book Antiqua" w:cs="Arial"/>
          <w:sz w:val="24"/>
          <w:szCs w:val="24"/>
          <w:lang w:val="en-US"/>
        </w:rPr>
        <w:t xml:space="preserve"> </w:t>
      </w:r>
      <w:r w:rsidRPr="00511A6D">
        <w:rPr>
          <w:rFonts w:ascii="Book Antiqua" w:hAnsi="Book Antiqua" w:cs="Arial"/>
          <w:sz w:val="24"/>
          <w:szCs w:val="24"/>
          <w:lang w:val="en-US"/>
        </w:rPr>
        <w:t>excluded because of incomplete data or duplicate samples and six additional per protocol for their small sample size (&lt;</w:t>
      </w:r>
      <w:r w:rsidR="004A1296">
        <w:rPr>
          <w:rFonts w:ascii="Book Antiqua" w:hAnsi="Book Antiqua" w:cs="Arial" w:hint="eastAsia"/>
          <w:sz w:val="24"/>
          <w:szCs w:val="24"/>
          <w:lang w:val="en-US" w:eastAsia="zh-CN"/>
        </w:rPr>
        <w:t xml:space="preserve"> </w:t>
      </w:r>
      <w:r w:rsidRPr="00511A6D">
        <w:rPr>
          <w:rFonts w:ascii="Book Antiqua" w:hAnsi="Book Antiqua" w:cs="Arial"/>
          <w:sz w:val="24"/>
          <w:szCs w:val="24"/>
          <w:lang w:val="en-US"/>
        </w:rPr>
        <w:t xml:space="preserve">50 person-years of follow-up). </w:t>
      </w:r>
    </w:p>
    <w:p w14:paraId="0AC0EAB1" w14:textId="1DD6BB2C" w:rsidR="00275A54" w:rsidRPr="00511A6D" w:rsidRDefault="00275A54" w:rsidP="004A1296">
      <w:pPr>
        <w:spacing w:after="0" w:line="360" w:lineRule="auto"/>
        <w:ind w:firstLineChars="100" w:firstLine="240"/>
        <w:jc w:val="both"/>
        <w:rPr>
          <w:rFonts w:ascii="Book Antiqua" w:hAnsi="Book Antiqua" w:cs="Arial"/>
          <w:sz w:val="24"/>
          <w:szCs w:val="24"/>
          <w:lang w:val="en-US"/>
        </w:rPr>
      </w:pPr>
      <w:r w:rsidRPr="00511A6D">
        <w:rPr>
          <w:rFonts w:ascii="Book Antiqua" w:hAnsi="Book Antiqua" w:cs="Arial"/>
          <w:sz w:val="24"/>
          <w:szCs w:val="24"/>
          <w:lang w:val="en-US"/>
        </w:rPr>
        <w:t>In summary, 12 studies from 9 countries met criteria for inclusion, which were published between 1991 and 2014 (</w:t>
      </w:r>
      <w:r w:rsidRPr="004A1296">
        <w:rPr>
          <w:rFonts w:ascii="Book Antiqua" w:hAnsi="Book Antiqua" w:cs="Arial"/>
          <w:sz w:val="24"/>
          <w:szCs w:val="24"/>
          <w:lang w:val="en-US"/>
        </w:rPr>
        <w:t>Table 1</w:t>
      </w:r>
      <w:r w:rsidRPr="00511A6D">
        <w:rPr>
          <w:rFonts w:ascii="Book Antiqua" w:hAnsi="Book Antiqua" w:cs="Arial"/>
          <w:sz w:val="24"/>
          <w:szCs w:val="24"/>
          <w:lang w:val="en-US"/>
        </w:rPr>
        <w:t xml:space="preserve">). Ten studies included only adults, and an additional 2 studies included both adults and children. Eleven manuscripts were written in English and one in Spanish. Time to evaluate </w:t>
      </w:r>
      <w:r w:rsidRPr="00A03045">
        <w:rPr>
          <w:rFonts w:ascii="Book Antiqua" w:hAnsi="Book Antiqua" w:cs="Arial"/>
          <w:i/>
          <w:sz w:val="24"/>
          <w:szCs w:val="24"/>
          <w:lang w:val="en-US"/>
        </w:rPr>
        <w:t>H. pylori</w:t>
      </w:r>
      <w:r w:rsidRPr="00511A6D">
        <w:rPr>
          <w:rFonts w:ascii="Book Antiqua" w:hAnsi="Book Antiqua" w:cs="Arial"/>
          <w:sz w:val="24"/>
          <w:szCs w:val="24"/>
          <w:lang w:val="en-US"/>
        </w:rPr>
        <w:t xml:space="preserve"> eradication s</w:t>
      </w:r>
      <w:r w:rsidR="00A03045">
        <w:rPr>
          <w:rFonts w:ascii="Book Antiqua" w:hAnsi="Book Antiqua" w:cs="Arial"/>
          <w:sz w:val="24"/>
          <w:szCs w:val="24"/>
          <w:lang w:val="en-US"/>
        </w:rPr>
        <w:t>uccess ranged from 4 to 13 wk</w:t>
      </w:r>
      <w:r w:rsidRPr="00511A6D">
        <w:rPr>
          <w:rFonts w:ascii="Book Antiqua" w:hAnsi="Book Antiqua" w:cs="Arial"/>
          <w:sz w:val="24"/>
          <w:szCs w:val="24"/>
          <w:lang w:val="en-US"/>
        </w:rPr>
        <w:t xml:space="preserve"> after last day of antibiotics (3 studies reported percentage of successful treatment “after randomization” without further details). Follow-up ranged from 6 mo to 16 years. These twelve studies encompassed </w:t>
      </w:r>
      <w:r w:rsidR="00A03045">
        <w:rPr>
          <w:rFonts w:ascii="Book Antiqua" w:hAnsi="Book Antiqua" w:cs="Arial"/>
          <w:sz w:val="24"/>
          <w:szCs w:val="24"/>
          <w:lang w:val="en-US"/>
        </w:rPr>
        <w:t xml:space="preserve">4848 patients </w:t>
      </w:r>
      <w:r w:rsidR="00A03045">
        <w:rPr>
          <w:rFonts w:ascii="Book Antiqua" w:hAnsi="Book Antiqua" w:cs="Arial" w:hint="eastAsia"/>
          <w:sz w:val="24"/>
          <w:szCs w:val="24"/>
          <w:lang w:val="en-US" w:eastAsia="zh-CN"/>
        </w:rPr>
        <w:t>[</w:t>
      </w:r>
      <w:r w:rsidR="00A03045">
        <w:rPr>
          <w:rFonts w:ascii="Book Antiqua" w:hAnsi="Book Antiqua" w:cs="Arial"/>
          <w:sz w:val="24"/>
          <w:szCs w:val="24"/>
          <w:lang w:val="en-US"/>
        </w:rPr>
        <w:t>4</w:t>
      </w:r>
      <w:r w:rsidRPr="00511A6D">
        <w:rPr>
          <w:rFonts w:ascii="Book Antiqua" w:hAnsi="Book Antiqua" w:cs="Arial"/>
          <w:sz w:val="24"/>
          <w:szCs w:val="24"/>
          <w:lang w:val="en-US"/>
        </w:rPr>
        <w:t>685 patients received a treatment regimen that included antibiotics, 163 were assigned to a placebo group or other treatment arm without antibiotics (only anti-acids)</w:t>
      </w:r>
      <w:r w:rsidR="00A03045">
        <w:rPr>
          <w:rFonts w:ascii="Book Antiqua" w:hAnsi="Book Antiqua" w:cs="Arial" w:hint="eastAsia"/>
          <w:sz w:val="24"/>
          <w:szCs w:val="24"/>
          <w:lang w:val="en-US" w:eastAsia="zh-CN"/>
        </w:rPr>
        <w:t>]</w:t>
      </w:r>
      <w:r w:rsidRPr="00511A6D">
        <w:rPr>
          <w:rFonts w:ascii="Book Antiqua" w:hAnsi="Book Antiqua" w:cs="Arial"/>
          <w:sz w:val="24"/>
          <w:szCs w:val="24"/>
          <w:lang w:val="en-US"/>
        </w:rPr>
        <w:t>. In these studies, the mean eradication rate after initial treatment was 72.2%, with a range of 30.2% to 100%. Reinfection rates ranged from 1.8</w:t>
      </w:r>
      <w:r w:rsidR="00A03045">
        <w:rPr>
          <w:rFonts w:ascii="Book Antiqua" w:hAnsi="Book Antiqua" w:cs="Arial" w:hint="eastAsia"/>
          <w:sz w:val="24"/>
          <w:szCs w:val="24"/>
          <w:lang w:val="en-US" w:eastAsia="zh-CN"/>
        </w:rPr>
        <w:t>%</w:t>
      </w:r>
      <w:r w:rsidRPr="00511A6D">
        <w:rPr>
          <w:rFonts w:ascii="Book Antiqua" w:hAnsi="Book Antiqua" w:cs="Arial"/>
          <w:sz w:val="24"/>
          <w:szCs w:val="24"/>
          <w:lang w:val="en-US"/>
        </w:rPr>
        <w:t xml:space="preserve"> to 85.4%. In total, there were 432 r</w:t>
      </w:r>
      <w:r w:rsidR="00A03045">
        <w:rPr>
          <w:rFonts w:ascii="Book Antiqua" w:hAnsi="Book Antiqua" w:cs="Arial"/>
          <w:sz w:val="24"/>
          <w:szCs w:val="24"/>
          <w:lang w:val="en-US"/>
        </w:rPr>
        <w:t>einfection events recorded in 5</w:t>
      </w:r>
      <w:r w:rsidRPr="00511A6D">
        <w:rPr>
          <w:rFonts w:ascii="Book Antiqua" w:hAnsi="Book Antiqua" w:cs="Arial"/>
          <w:sz w:val="24"/>
          <w:szCs w:val="24"/>
          <w:lang w:val="en-US"/>
        </w:rPr>
        <w:t>487 PYs follow-up in patients with sufficient data to calcu</w:t>
      </w:r>
      <w:r w:rsidR="00A03045">
        <w:rPr>
          <w:rFonts w:ascii="Book Antiqua" w:hAnsi="Book Antiqua" w:cs="Arial"/>
          <w:sz w:val="24"/>
          <w:szCs w:val="24"/>
          <w:lang w:val="en-US"/>
        </w:rPr>
        <w:t>late recurrence rates. Of the 4848 patients, 2</w:t>
      </w:r>
      <w:r w:rsidRPr="00511A6D">
        <w:rPr>
          <w:rFonts w:ascii="Book Antiqua" w:hAnsi="Book Antiqua" w:cs="Arial"/>
          <w:sz w:val="24"/>
          <w:szCs w:val="24"/>
          <w:lang w:val="en-US"/>
        </w:rPr>
        <w:t>172</w:t>
      </w:r>
      <w:r w:rsidR="00A03045">
        <w:rPr>
          <w:rFonts w:ascii="Book Antiqua" w:hAnsi="Book Antiqua" w:cs="Arial" w:hint="eastAsia"/>
          <w:sz w:val="24"/>
          <w:szCs w:val="24"/>
          <w:lang w:val="en-US" w:eastAsia="zh-CN"/>
        </w:rPr>
        <w:t xml:space="preserve"> </w:t>
      </w:r>
      <w:r w:rsidRPr="00511A6D">
        <w:rPr>
          <w:rFonts w:ascii="Book Antiqua" w:hAnsi="Book Antiqua" w:cs="Arial"/>
          <w:sz w:val="24"/>
          <w:szCs w:val="24"/>
          <w:lang w:val="en-US"/>
        </w:rPr>
        <w:t>(44.8%) did not complet</w:t>
      </w:r>
      <w:r w:rsidR="00A03045">
        <w:rPr>
          <w:rFonts w:ascii="Book Antiqua" w:hAnsi="Book Antiqua" w:cs="Arial"/>
          <w:sz w:val="24"/>
          <w:szCs w:val="24"/>
          <w:lang w:val="en-US"/>
        </w:rPr>
        <w:t>e follow-up diagnostic testing</w:t>
      </w:r>
      <w:r w:rsidR="00A03045">
        <w:rPr>
          <w:rFonts w:ascii="Book Antiqua" w:hAnsi="Book Antiqua" w:cs="Arial" w:hint="eastAsia"/>
          <w:sz w:val="24"/>
          <w:szCs w:val="24"/>
          <w:lang w:val="en-US" w:eastAsia="zh-CN"/>
        </w:rPr>
        <w:t xml:space="preserve"> </w:t>
      </w:r>
      <w:r w:rsidRPr="00511A6D">
        <w:rPr>
          <w:rFonts w:ascii="Book Antiqua" w:hAnsi="Book Antiqua" w:cs="Arial"/>
          <w:sz w:val="24"/>
          <w:szCs w:val="24"/>
          <w:lang w:val="en-US"/>
        </w:rPr>
        <w:t>(</w:t>
      </w:r>
      <w:r w:rsidRPr="00A03045">
        <w:rPr>
          <w:rFonts w:ascii="Book Antiqua" w:hAnsi="Book Antiqua" w:cs="Arial"/>
          <w:sz w:val="24"/>
          <w:szCs w:val="24"/>
          <w:lang w:val="en-US"/>
        </w:rPr>
        <w:t>Table 2</w:t>
      </w:r>
      <w:r w:rsidRPr="00511A6D">
        <w:rPr>
          <w:rFonts w:ascii="Book Antiqua" w:hAnsi="Book Antiqua" w:cs="Arial"/>
          <w:sz w:val="24"/>
          <w:szCs w:val="24"/>
          <w:lang w:val="en-US"/>
        </w:rPr>
        <w:t>).</w:t>
      </w:r>
    </w:p>
    <w:p w14:paraId="25F84778" w14:textId="44D9C9D9" w:rsidR="00275A54" w:rsidRPr="00511A6D" w:rsidRDefault="00275A54" w:rsidP="00A03045">
      <w:pPr>
        <w:spacing w:after="0" w:line="360" w:lineRule="auto"/>
        <w:ind w:firstLineChars="100" w:firstLine="240"/>
        <w:jc w:val="both"/>
        <w:rPr>
          <w:rFonts w:ascii="Book Antiqua" w:hAnsi="Book Antiqua" w:cs="Arial"/>
          <w:sz w:val="24"/>
          <w:szCs w:val="24"/>
          <w:lang w:val="en-US"/>
        </w:rPr>
      </w:pPr>
      <w:r w:rsidRPr="00511A6D">
        <w:rPr>
          <w:rFonts w:ascii="Book Antiqua" w:hAnsi="Book Antiqua" w:cs="Arial"/>
          <w:sz w:val="24"/>
          <w:szCs w:val="24"/>
          <w:lang w:val="en-US"/>
        </w:rPr>
        <w:t>Pooled analysis showed an overall recurrence rate of 7.9 cases per 100 PYs (95%CI</w:t>
      </w:r>
      <w:r w:rsidR="00A766C5">
        <w:rPr>
          <w:rFonts w:ascii="Book Antiqua" w:hAnsi="Book Antiqua" w:cs="Arial" w:hint="eastAsia"/>
          <w:sz w:val="24"/>
          <w:szCs w:val="24"/>
          <w:lang w:val="en-US" w:eastAsia="zh-CN"/>
        </w:rPr>
        <w:t>:</w:t>
      </w:r>
      <w:r w:rsidRPr="00511A6D">
        <w:rPr>
          <w:rFonts w:ascii="Book Antiqua" w:hAnsi="Book Antiqua" w:cs="Arial"/>
          <w:sz w:val="24"/>
          <w:szCs w:val="24"/>
          <w:lang w:val="en-US"/>
        </w:rPr>
        <w:t xml:space="preserve"> 5.3-10.5) (</w:t>
      </w:r>
      <w:r w:rsidRPr="00A766C5">
        <w:rPr>
          <w:rFonts w:ascii="Book Antiqua" w:hAnsi="Book Antiqua" w:cs="Arial"/>
          <w:sz w:val="24"/>
          <w:szCs w:val="24"/>
          <w:lang w:val="en-US"/>
        </w:rPr>
        <w:t>Figure 2</w:t>
      </w:r>
      <w:r w:rsidRPr="00511A6D">
        <w:rPr>
          <w:rFonts w:ascii="Book Antiqua" w:hAnsi="Book Antiqua" w:cs="Arial"/>
          <w:sz w:val="24"/>
          <w:szCs w:val="24"/>
          <w:lang w:val="en-US"/>
        </w:rPr>
        <w:t>). Analysis on an intention to eradicate basis (those with a negative test immediately after treatment) had a recurrence rate of 7.1 (4.7-9.6) per 100 PYs. The recurrence rate in the first year after treatment, postulated to be predominantly recrudescence, was 11.2 (6.1-16.4) per 100 PYs</w:t>
      </w:r>
      <w:r w:rsidR="008F4A03" w:rsidRPr="00511A6D">
        <w:rPr>
          <w:rFonts w:ascii="Book Antiqua" w:hAnsi="Book Antiqua" w:cs="Arial"/>
          <w:sz w:val="24"/>
          <w:szCs w:val="24"/>
          <w:lang w:val="en-US"/>
        </w:rPr>
        <w:t xml:space="preserve"> (all 12 studies included)</w:t>
      </w:r>
      <w:r w:rsidRPr="00511A6D">
        <w:rPr>
          <w:rFonts w:ascii="Book Antiqua" w:hAnsi="Book Antiqua" w:cs="Arial"/>
          <w:sz w:val="24"/>
          <w:szCs w:val="24"/>
          <w:lang w:val="en-US"/>
        </w:rPr>
        <w:t xml:space="preserve">, while recurrence in subsequent years, an estimate of reinfection, was 6.2 (3.8-8.7) per 100 PYs. The cumulative reinfection rate at the 5 and 7 year time points were 36.2 and 48.6 per 100 </w:t>
      </w:r>
      <w:r w:rsidRPr="00511A6D">
        <w:rPr>
          <w:rFonts w:ascii="Book Antiqua" w:hAnsi="Book Antiqua" w:cs="Arial"/>
          <w:sz w:val="24"/>
          <w:szCs w:val="24"/>
          <w:lang w:val="en-US"/>
        </w:rPr>
        <w:lastRenderedPageBreak/>
        <w:t>PYs, respectively. Recurrence rates from different countries were combined for the first 6 years, 12 and 16 years</w:t>
      </w:r>
      <w:r w:rsidR="008F4A03" w:rsidRPr="00511A6D">
        <w:rPr>
          <w:rFonts w:ascii="Book Antiqua" w:hAnsi="Book Antiqua" w:cs="Arial"/>
          <w:sz w:val="24"/>
          <w:szCs w:val="24"/>
          <w:lang w:val="en-US"/>
        </w:rPr>
        <w:t xml:space="preserve"> (only one study had follow</w:t>
      </w:r>
      <w:r w:rsidR="00B44059" w:rsidRPr="00511A6D">
        <w:rPr>
          <w:rFonts w:ascii="Book Antiqua" w:hAnsi="Book Antiqua" w:cs="Arial"/>
          <w:sz w:val="24"/>
          <w:szCs w:val="24"/>
          <w:lang w:val="en-US"/>
        </w:rPr>
        <w:t>-</w:t>
      </w:r>
      <w:r w:rsidR="008F4A03" w:rsidRPr="00511A6D">
        <w:rPr>
          <w:rFonts w:ascii="Book Antiqua" w:hAnsi="Book Antiqua" w:cs="Arial"/>
          <w:sz w:val="24"/>
          <w:szCs w:val="24"/>
          <w:lang w:val="en-US"/>
        </w:rPr>
        <w:t>up beyond 5 years</w:t>
      </w:r>
      <w:r w:rsidR="00D20B72" w:rsidRPr="00511A6D">
        <w:rPr>
          <w:rFonts w:ascii="Book Antiqua" w:hAnsi="Book Antiqua"/>
          <w:noProof/>
          <w:sz w:val="24"/>
          <w:szCs w:val="24"/>
          <w:vertAlign w:val="superscript"/>
          <w:lang w:val="en-US"/>
        </w:rPr>
        <w:t>[19</w:t>
      </w:r>
      <w:r w:rsidR="00340008">
        <w:rPr>
          <w:rFonts w:ascii="Book Antiqua" w:hAnsi="Book Antiqua" w:hint="eastAsia"/>
          <w:noProof/>
          <w:sz w:val="24"/>
          <w:szCs w:val="24"/>
          <w:vertAlign w:val="superscript"/>
          <w:lang w:val="en-US" w:eastAsia="zh-CN"/>
        </w:rPr>
        <w:t>]</w:t>
      </w:r>
      <w:r w:rsidR="008F4A03" w:rsidRPr="00511A6D">
        <w:rPr>
          <w:rFonts w:ascii="Book Antiqua" w:hAnsi="Book Antiqua" w:cs="Arial"/>
          <w:sz w:val="24"/>
          <w:szCs w:val="24"/>
          <w:lang w:val="en-US"/>
        </w:rPr>
        <w:t>)</w:t>
      </w:r>
      <w:r w:rsidRPr="00511A6D">
        <w:rPr>
          <w:rFonts w:ascii="Book Antiqua" w:hAnsi="Book Antiqua" w:cs="Arial"/>
          <w:sz w:val="24"/>
          <w:szCs w:val="24"/>
          <w:lang w:val="en-US"/>
        </w:rPr>
        <w:t>. Recurrence rate were higher in the first six months and decreased afterwards. Data from year 4 and 5 were combined as they had few PY follow-up (132 and 98, respectively).</w:t>
      </w:r>
      <w:r w:rsidR="00511A6D">
        <w:rPr>
          <w:rFonts w:ascii="Book Antiqua" w:hAnsi="Book Antiqua" w:cs="Arial"/>
          <w:sz w:val="24"/>
          <w:szCs w:val="24"/>
          <w:lang w:val="en-US"/>
        </w:rPr>
        <w:t xml:space="preserve"> </w:t>
      </w:r>
      <w:r w:rsidRPr="00511A6D">
        <w:rPr>
          <w:rFonts w:ascii="Book Antiqua" w:hAnsi="Book Antiqua" w:cs="Arial"/>
          <w:sz w:val="24"/>
          <w:szCs w:val="24"/>
          <w:lang w:val="en-US"/>
        </w:rPr>
        <w:t>After the first year reinfection rates ranged from 3.4 per 100 PYs in year 2 to 6.3 per 100 PYs in the combined 4-5 year period (</w:t>
      </w:r>
      <w:r w:rsidRPr="00340008">
        <w:rPr>
          <w:rFonts w:ascii="Book Antiqua" w:hAnsi="Book Antiqua" w:cs="Arial"/>
          <w:sz w:val="24"/>
          <w:szCs w:val="24"/>
          <w:lang w:val="en-US"/>
        </w:rPr>
        <w:t>Figure 3</w:t>
      </w:r>
      <w:r w:rsidRPr="00511A6D">
        <w:rPr>
          <w:rFonts w:ascii="Book Antiqua" w:hAnsi="Book Antiqua" w:cs="Arial"/>
          <w:sz w:val="24"/>
          <w:szCs w:val="24"/>
          <w:lang w:val="en-US"/>
        </w:rPr>
        <w:t>).</w:t>
      </w:r>
    </w:p>
    <w:p w14:paraId="40DA7ECA" w14:textId="6AA74441" w:rsidR="00275A54" w:rsidRDefault="00275A54" w:rsidP="00340008">
      <w:pPr>
        <w:spacing w:after="0" w:line="360" w:lineRule="auto"/>
        <w:ind w:firstLineChars="100" w:firstLine="240"/>
        <w:jc w:val="both"/>
        <w:rPr>
          <w:rFonts w:ascii="Book Antiqua" w:hAnsi="Book Antiqua" w:cs="Arial"/>
          <w:sz w:val="24"/>
          <w:szCs w:val="24"/>
          <w:lang w:val="en-US" w:eastAsia="zh-CN"/>
        </w:rPr>
      </w:pPr>
      <w:r w:rsidRPr="00511A6D">
        <w:rPr>
          <w:rFonts w:ascii="Book Antiqua" w:hAnsi="Book Antiqua" w:cs="Arial"/>
          <w:sz w:val="24"/>
          <w:szCs w:val="24"/>
          <w:lang w:val="en-US"/>
        </w:rPr>
        <w:t>In a secondary analysis, the reinfection rate was lower when using a 3-year time cutoff; with an estimated rate of 3.8 (95%CI</w:t>
      </w:r>
      <w:r w:rsidR="00340008">
        <w:rPr>
          <w:rFonts w:ascii="Book Antiqua" w:hAnsi="Book Antiqua" w:cs="Arial" w:hint="eastAsia"/>
          <w:sz w:val="24"/>
          <w:szCs w:val="24"/>
          <w:lang w:val="en-US" w:eastAsia="zh-CN"/>
        </w:rPr>
        <w:t>:</w:t>
      </w:r>
      <w:r w:rsidRPr="00511A6D">
        <w:rPr>
          <w:rFonts w:ascii="Book Antiqua" w:hAnsi="Book Antiqua" w:cs="Arial"/>
          <w:sz w:val="24"/>
          <w:szCs w:val="24"/>
          <w:lang w:val="en-US"/>
        </w:rPr>
        <w:t xml:space="preserve"> 1.6-6.1) cases per 100 PYs. Recurrence rates were two times higher in studies that enrolled children compared to those that only enrolled adults 12.3 (95%CI</w:t>
      </w:r>
      <w:r w:rsidR="00340008">
        <w:rPr>
          <w:rFonts w:ascii="Book Antiqua" w:hAnsi="Book Antiqua" w:cs="Arial" w:hint="eastAsia"/>
          <w:sz w:val="24"/>
          <w:szCs w:val="24"/>
          <w:lang w:val="en-US" w:eastAsia="zh-CN"/>
        </w:rPr>
        <w:t>:</w:t>
      </w:r>
      <w:r w:rsidRPr="00511A6D">
        <w:rPr>
          <w:rFonts w:ascii="Book Antiqua" w:hAnsi="Book Antiqua" w:cs="Arial"/>
          <w:sz w:val="24"/>
          <w:szCs w:val="24"/>
          <w:lang w:val="en-US"/>
        </w:rPr>
        <w:t xml:space="preserve"> 9.6-14.9) </w:t>
      </w:r>
      <w:r w:rsidRPr="00F23CBF">
        <w:rPr>
          <w:rFonts w:ascii="Book Antiqua" w:hAnsi="Book Antiqua" w:cs="Arial"/>
          <w:i/>
          <w:sz w:val="24"/>
          <w:szCs w:val="24"/>
          <w:lang w:val="en-US"/>
        </w:rPr>
        <w:t>vs</w:t>
      </w:r>
      <w:r w:rsidRPr="00511A6D">
        <w:rPr>
          <w:rFonts w:ascii="Book Antiqua" w:hAnsi="Book Antiqua" w:cs="Arial"/>
          <w:sz w:val="24"/>
          <w:szCs w:val="24"/>
          <w:lang w:val="en-US"/>
        </w:rPr>
        <w:t xml:space="preserve"> 6.9 (95%CI</w:t>
      </w:r>
      <w:r w:rsidR="00340008">
        <w:rPr>
          <w:rFonts w:ascii="Book Antiqua" w:hAnsi="Book Antiqua" w:cs="Arial" w:hint="eastAsia"/>
          <w:sz w:val="24"/>
          <w:szCs w:val="24"/>
          <w:lang w:val="en-US" w:eastAsia="zh-CN"/>
        </w:rPr>
        <w:t>:</w:t>
      </w:r>
      <w:r w:rsidRPr="00511A6D">
        <w:rPr>
          <w:rFonts w:ascii="Book Antiqua" w:hAnsi="Book Antiqua" w:cs="Arial"/>
          <w:sz w:val="24"/>
          <w:szCs w:val="24"/>
          <w:lang w:val="en-US"/>
        </w:rPr>
        <w:t xml:space="preserve"> 4.2-9.6) cases per 100 PYs. There was no significant difference in recurrence rates among trials with high or low initial eradication success </w:t>
      </w:r>
      <w:r w:rsidR="00340008">
        <w:rPr>
          <w:rFonts w:ascii="Book Antiqua" w:hAnsi="Book Antiqua" w:cs="Arial" w:hint="eastAsia"/>
          <w:sz w:val="24"/>
          <w:szCs w:val="24"/>
          <w:lang w:val="en-US" w:eastAsia="zh-CN"/>
        </w:rPr>
        <w:t>[</w:t>
      </w:r>
      <w:r w:rsidRPr="00511A6D">
        <w:rPr>
          <w:rFonts w:ascii="Book Antiqua" w:hAnsi="Book Antiqua" w:cs="Arial"/>
          <w:sz w:val="24"/>
          <w:szCs w:val="24"/>
          <w:lang w:val="en-US"/>
        </w:rPr>
        <w:t>7.8 (95%CI</w:t>
      </w:r>
      <w:r w:rsidR="00340008">
        <w:rPr>
          <w:rFonts w:ascii="Book Antiqua" w:hAnsi="Book Antiqua" w:cs="Arial" w:hint="eastAsia"/>
          <w:sz w:val="24"/>
          <w:szCs w:val="24"/>
          <w:lang w:val="en-US" w:eastAsia="zh-CN"/>
        </w:rPr>
        <w:t>:</w:t>
      </w:r>
      <w:r w:rsidRPr="00511A6D">
        <w:rPr>
          <w:rFonts w:ascii="Book Antiqua" w:hAnsi="Book Antiqua" w:cs="Arial"/>
          <w:sz w:val="24"/>
          <w:szCs w:val="24"/>
          <w:lang w:val="en-US"/>
        </w:rPr>
        <w:t xml:space="preserve"> 3.4-12.3) </w:t>
      </w:r>
      <w:r w:rsidRPr="00340008">
        <w:rPr>
          <w:rFonts w:ascii="Book Antiqua" w:hAnsi="Book Antiqua" w:cs="Arial"/>
          <w:i/>
          <w:sz w:val="24"/>
          <w:szCs w:val="24"/>
          <w:lang w:val="en-US"/>
        </w:rPr>
        <w:t xml:space="preserve">vs </w:t>
      </w:r>
      <w:r w:rsidRPr="00511A6D">
        <w:rPr>
          <w:rFonts w:ascii="Book Antiqua" w:hAnsi="Book Antiqua" w:cs="Arial"/>
          <w:sz w:val="24"/>
          <w:szCs w:val="24"/>
          <w:lang w:val="en-US"/>
        </w:rPr>
        <w:t>8.4 (95%CI</w:t>
      </w:r>
      <w:r w:rsidR="00340008">
        <w:rPr>
          <w:rFonts w:ascii="Book Antiqua" w:hAnsi="Book Antiqua" w:cs="Arial" w:hint="eastAsia"/>
          <w:sz w:val="24"/>
          <w:szCs w:val="24"/>
          <w:lang w:val="en-US" w:eastAsia="zh-CN"/>
        </w:rPr>
        <w:t>:</w:t>
      </w:r>
      <w:r w:rsidR="00340008">
        <w:rPr>
          <w:rFonts w:ascii="Book Antiqua" w:hAnsi="Book Antiqua" w:cs="Arial"/>
          <w:sz w:val="24"/>
          <w:szCs w:val="24"/>
          <w:lang w:val="en-US"/>
        </w:rPr>
        <w:t xml:space="preserve"> 4.6</w:t>
      </w:r>
      <w:r w:rsidRPr="00511A6D">
        <w:rPr>
          <w:rFonts w:ascii="Book Antiqua" w:hAnsi="Book Antiqua" w:cs="Arial"/>
          <w:sz w:val="24"/>
          <w:szCs w:val="24"/>
          <w:lang w:val="en-US"/>
        </w:rPr>
        <w:t>-12.1), respectively</w:t>
      </w:r>
      <w:r w:rsidR="00340008">
        <w:rPr>
          <w:rFonts w:ascii="Book Antiqua" w:hAnsi="Book Antiqua" w:cs="Arial" w:hint="eastAsia"/>
          <w:sz w:val="24"/>
          <w:szCs w:val="24"/>
          <w:lang w:val="en-US" w:eastAsia="zh-CN"/>
        </w:rPr>
        <w:t>]</w:t>
      </w:r>
      <w:r w:rsidRPr="00511A6D">
        <w:rPr>
          <w:rFonts w:ascii="Book Antiqua" w:hAnsi="Book Antiqua" w:cs="Arial"/>
          <w:sz w:val="24"/>
          <w:szCs w:val="24"/>
          <w:lang w:val="en-US"/>
        </w:rPr>
        <w:t>. Recurrence rates were higher in studies that evaluated eradication by endoscopy, 11.6 (95%CI</w:t>
      </w:r>
      <w:r w:rsidR="00340008">
        <w:rPr>
          <w:rFonts w:ascii="Book Antiqua" w:hAnsi="Book Antiqua" w:cs="Arial" w:hint="eastAsia"/>
          <w:sz w:val="24"/>
          <w:szCs w:val="24"/>
          <w:lang w:val="en-US" w:eastAsia="zh-CN"/>
        </w:rPr>
        <w:t>:</w:t>
      </w:r>
      <w:r w:rsidRPr="00511A6D">
        <w:rPr>
          <w:rFonts w:ascii="Book Antiqua" w:hAnsi="Book Antiqua" w:cs="Arial"/>
          <w:sz w:val="24"/>
          <w:szCs w:val="24"/>
          <w:lang w:val="en-US"/>
        </w:rPr>
        <w:t xml:space="preserve"> 9.9-13.3), compared to those that used non-invasive diagnostic methods, 6.6 (95%CI</w:t>
      </w:r>
      <w:r w:rsidR="00340008">
        <w:rPr>
          <w:rFonts w:ascii="Book Antiqua" w:hAnsi="Book Antiqua" w:cs="Arial" w:hint="eastAsia"/>
          <w:sz w:val="24"/>
          <w:szCs w:val="24"/>
          <w:lang w:val="en-US" w:eastAsia="zh-CN"/>
        </w:rPr>
        <w:t>:</w:t>
      </w:r>
      <w:r w:rsidRPr="00511A6D">
        <w:rPr>
          <w:rFonts w:ascii="Book Antiqua" w:hAnsi="Book Antiqua" w:cs="Arial"/>
          <w:sz w:val="24"/>
          <w:szCs w:val="24"/>
          <w:lang w:val="en-US"/>
        </w:rPr>
        <w:t xml:space="preserve"> 4.0-9.1). </w:t>
      </w:r>
    </w:p>
    <w:p w14:paraId="47E27946" w14:textId="77777777" w:rsidR="00340008" w:rsidRPr="00511A6D" w:rsidRDefault="00340008" w:rsidP="00340008">
      <w:pPr>
        <w:spacing w:after="0" w:line="360" w:lineRule="auto"/>
        <w:ind w:firstLineChars="100" w:firstLine="240"/>
        <w:jc w:val="both"/>
        <w:rPr>
          <w:rFonts w:ascii="Book Antiqua" w:hAnsi="Book Antiqua" w:cs="Arial"/>
          <w:sz w:val="24"/>
          <w:szCs w:val="24"/>
          <w:lang w:val="en-US" w:eastAsia="zh-CN"/>
        </w:rPr>
      </w:pPr>
    </w:p>
    <w:p w14:paraId="193EEE11" w14:textId="77777777" w:rsidR="00275A54" w:rsidRPr="00340008" w:rsidRDefault="00275A54" w:rsidP="00511A6D">
      <w:pPr>
        <w:spacing w:after="0" w:line="360" w:lineRule="auto"/>
        <w:jc w:val="both"/>
        <w:rPr>
          <w:rFonts w:ascii="Book Antiqua" w:hAnsi="Book Antiqua" w:cs="Arial"/>
          <w:b/>
          <w:i/>
          <w:sz w:val="24"/>
          <w:szCs w:val="24"/>
          <w:lang w:val="en-US"/>
        </w:rPr>
      </w:pPr>
      <w:r w:rsidRPr="00340008">
        <w:rPr>
          <w:rFonts w:ascii="Book Antiqua" w:hAnsi="Book Antiqua" w:cs="Arial"/>
          <w:b/>
          <w:i/>
          <w:sz w:val="24"/>
          <w:szCs w:val="24"/>
          <w:lang w:val="en-US"/>
        </w:rPr>
        <w:t>Meta-regression</w:t>
      </w:r>
    </w:p>
    <w:p w14:paraId="1E3FBE1F" w14:textId="3941C932" w:rsidR="00275A54" w:rsidRDefault="00275A54" w:rsidP="00511A6D">
      <w:pPr>
        <w:spacing w:after="0" w:line="360" w:lineRule="auto"/>
        <w:jc w:val="both"/>
        <w:rPr>
          <w:rFonts w:ascii="Book Antiqua" w:hAnsi="Book Antiqua" w:cs="Arial"/>
          <w:sz w:val="24"/>
          <w:szCs w:val="24"/>
          <w:lang w:val="en-US" w:eastAsia="zh-CN"/>
        </w:rPr>
      </w:pPr>
      <w:r w:rsidRPr="00511A6D">
        <w:rPr>
          <w:rFonts w:ascii="Book Antiqua" w:hAnsi="Book Antiqua" w:cs="Arial"/>
          <w:sz w:val="24"/>
          <w:szCs w:val="24"/>
          <w:lang w:val="en-US"/>
        </w:rPr>
        <w:t xml:space="preserve">In the meta-regression, neither the study population, the method used to detect </w:t>
      </w:r>
      <w:r w:rsidRPr="00511A6D">
        <w:rPr>
          <w:rFonts w:ascii="Book Antiqua" w:hAnsi="Book Antiqua" w:cs="Arial"/>
          <w:i/>
          <w:sz w:val="24"/>
          <w:szCs w:val="24"/>
          <w:lang w:val="en-US"/>
        </w:rPr>
        <w:t>H. pylori</w:t>
      </w:r>
      <w:r w:rsidRPr="00511A6D">
        <w:rPr>
          <w:rFonts w:ascii="Book Antiqua" w:hAnsi="Book Antiqua" w:cs="Arial"/>
          <w:sz w:val="24"/>
          <w:szCs w:val="24"/>
          <w:lang w:val="en-US"/>
        </w:rPr>
        <w:t>, the initial antibiotic strategy, the use of a second antibiotic course, nor the length of follow up had a significant impact on the observed risk of reinfection. As anticipated, the recurrence rates decreased after the first year by 40%, but this was not statistically significant after including all five variables (</w:t>
      </w:r>
      <w:r w:rsidR="009610CF" w:rsidRPr="009610CF">
        <w:rPr>
          <w:rFonts w:ascii="Book Antiqua" w:hAnsi="Book Antiqua" w:cs="Arial"/>
          <w:i/>
          <w:sz w:val="24"/>
          <w:szCs w:val="24"/>
          <w:lang w:val="en-US"/>
        </w:rPr>
        <w:t>P</w:t>
      </w:r>
      <w:r w:rsidR="009610CF">
        <w:rPr>
          <w:rFonts w:ascii="Book Antiqua" w:hAnsi="Book Antiqua" w:cs="Arial" w:hint="eastAsia"/>
          <w:sz w:val="24"/>
          <w:szCs w:val="24"/>
          <w:lang w:val="en-US" w:eastAsia="zh-CN"/>
        </w:rPr>
        <w:t xml:space="preserve"> </w:t>
      </w:r>
      <w:r w:rsidRPr="00511A6D">
        <w:rPr>
          <w:rFonts w:ascii="Book Antiqua" w:hAnsi="Book Antiqua" w:cs="Arial"/>
          <w:sz w:val="24"/>
          <w:szCs w:val="24"/>
          <w:lang w:val="en-US"/>
        </w:rPr>
        <w:t>=</w:t>
      </w:r>
      <w:r w:rsidR="009610CF">
        <w:rPr>
          <w:rFonts w:ascii="Book Antiqua" w:hAnsi="Book Antiqua" w:cs="Arial" w:hint="eastAsia"/>
          <w:sz w:val="24"/>
          <w:szCs w:val="24"/>
          <w:lang w:val="en-US" w:eastAsia="zh-CN"/>
        </w:rPr>
        <w:t xml:space="preserve"> </w:t>
      </w:r>
      <w:r w:rsidRPr="00511A6D">
        <w:rPr>
          <w:rFonts w:ascii="Book Antiqua" w:hAnsi="Book Antiqua" w:cs="Arial"/>
          <w:sz w:val="24"/>
          <w:szCs w:val="24"/>
          <w:lang w:val="en-US"/>
        </w:rPr>
        <w:t xml:space="preserve">0.6). </w:t>
      </w:r>
    </w:p>
    <w:p w14:paraId="2BD045A1" w14:textId="77777777" w:rsidR="009610CF" w:rsidRPr="00511A6D" w:rsidRDefault="009610CF" w:rsidP="00511A6D">
      <w:pPr>
        <w:spacing w:after="0" w:line="360" w:lineRule="auto"/>
        <w:jc w:val="both"/>
        <w:rPr>
          <w:rFonts w:ascii="Book Antiqua" w:hAnsi="Book Antiqua" w:cs="Arial"/>
          <w:sz w:val="24"/>
          <w:szCs w:val="24"/>
          <w:lang w:val="en-US" w:eastAsia="zh-CN"/>
        </w:rPr>
      </w:pPr>
    </w:p>
    <w:p w14:paraId="0E6D6ABB" w14:textId="77777777" w:rsidR="00275A54" w:rsidRPr="009610CF" w:rsidRDefault="00275A54" w:rsidP="00511A6D">
      <w:pPr>
        <w:spacing w:after="0" w:line="360" w:lineRule="auto"/>
        <w:jc w:val="both"/>
        <w:rPr>
          <w:rFonts w:ascii="Book Antiqua" w:hAnsi="Book Antiqua" w:cs="Arial"/>
          <w:b/>
          <w:i/>
          <w:sz w:val="24"/>
          <w:szCs w:val="24"/>
          <w:lang w:val="en-US"/>
        </w:rPr>
      </w:pPr>
      <w:r w:rsidRPr="009610CF">
        <w:rPr>
          <w:rFonts w:ascii="Book Antiqua" w:hAnsi="Book Antiqua" w:cs="Arial"/>
          <w:b/>
          <w:i/>
          <w:sz w:val="24"/>
          <w:szCs w:val="24"/>
          <w:lang w:val="en-US"/>
        </w:rPr>
        <w:t xml:space="preserve">Assessment of bias and heterogeneity </w:t>
      </w:r>
    </w:p>
    <w:p w14:paraId="16A435A5" w14:textId="700BE962" w:rsidR="00275A54" w:rsidRPr="00511A6D" w:rsidRDefault="00275A54" w:rsidP="00511A6D">
      <w:pPr>
        <w:spacing w:after="0" w:line="360" w:lineRule="auto"/>
        <w:jc w:val="both"/>
        <w:rPr>
          <w:rFonts w:ascii="Book Antiqua" w:hAnsi="Book Antiqua" w:cs="Arial"/>
          <w:sz w:val="24"/>
          <w:szCs w:val="24"/>
          <w:lang w:val="en-US"/>
        </w:rPr>
      </w:pPr>
      <w:r w:rsidRPr="00511A6D">
        <w:rPr>
          <w:rFonts w:ascii="Book Antiqua" w:hAnsi="Book Antiqua" w:cs="Arial"/>
          <w:sz w:val="24"/>
          <w:szCs w:val="24"/>
          <w:lang w:val="en-US"/>
        </w:rPr>
        <w:t xml:space="preserve">Risk of bias according to Camargo scale ranged from 2 to 5 points. Even though reviewed studies used various methods to asses </w:t>
      </w:r>
      <w:r w:rsidRPr="00511A6D">
        <w:rPr>
          <w:rFonts w:ascii="Book Antiqua" w:hAnsi="Book Antiqua" w:cs="Arial"/>
          <w:i/>
          <w:sz w:val="24"/>
          <w:szCs w:val="24"/>
          <w:lang w:val="en-US"/>
        </w:rPr>
        <w:t xml:space="preserve">H. pylori </w:t>
      </w:r>
      <w:r w:rsidRPr="00511A6D">
        <w:rPr>
          <w:rFonts w:ascii="Book Antiqua" w:hAnsi="Book Antiqua" w:cs="Arial"/>
          <w:sz w:val="24"/>
          <w:szCs w:val="24"/>
          <w:lang w:val="en-US"/>
        </w:rPr>
        <w:t>recurrence, 10 (83%) used at least two different methods, including 9</w:t>
      </w:r>
      <w:r w:rsidR="009610CF">
        <w:rPr>
          <w:rFonts w:ascii="Book Antiqua" w:hAnsi="Book Antiqua" w:cs="Arial" w:hint="eastAsia"/>
          <w:sz w:val="24"/>
          <w:szCs w:val="24"/>
          <w:lang w:val="en-US" w:eastAsia="zh-CN"/>
        </w:rPr>
        <w:t xml:space="preserve"> </w:t>
      </w:r>
      <w:r w:rsidRPr="00511A6D">
        <w:rPr>
          <w:rFonts w:ascii="Book Antiqua" w:hAnsi="Book Antiqua" w:cs="Arial"/>
          <w:sz w:val="24"/>
          <w:szCs w:val="24"/>
          <w:lang w:val="en-US"/>
        </w:rPr>
        <w:t xml:space="preserve">(75%) that used urea breath tests. Most studies lost points because of sampling techniques and representativeness or because they failed to describe salient patient characteristics. The </w:t>
      </w:r>
      <w:r w:rsidRPr="009610CF">
        <w:rPr>
          <w:rFonts w:ascii="Book Antiqua" w:hAnsi="Book Antiqua" w:cs="Arial"/>
          <w:i/>
          <w:sz w:val="24"/>
          <w:szCs w:val="24"/>
          <w:lang w:val="en-US"/>
        </w:rPr>
        <w:t>I</w:t>
      </w:r>
      <w:r w:rsidRPr="00511A6D">
        <w:rPr>
          <w:rFonts w:ascii="Book Antiqua" w:hAnsi="Book Antiqua" w:cs="Arial"/>
          <w:sz w:val="24"/>
          <w:szCs w:val="24"/>
          <w:vertAlign w:val="superscript"/>
          <w:lang w:val="en-US"/>
        </w:rPr>
        <w:t>2</w:t>
      </w:r>
      <w:r w:rsidRPr="00511A6D">
        <w:rPr>
          <w:rFonts w:ascii="Book Antiqua" w:hAnsi="Book Antiqua" w:cs="Arial"/>
          <w:sz w:val="24"/>
          <w:szCs w:val="24"/>
          <w:lang w:val="en-US"/>
        </w:rPr>
        <w:t xml:space="preserve"> for the model was 90% and </w:t>
      </w:r>
      <w:r w:rsidRPr="00511A6D">
        <w:rPr>
          <w:rFonts w:ascii="Book Antiqua" w:hAnsi="Book Antiqua" w:cs="Arial"/>
          <w:sz w:val="24"/>
          <w:szCs w:val="24"/>
          <w:lang w:val="en-US"/>
        </w:rPr>
        <w:lastRenderedPageBreak/>
        <w:t xml:space="preserve">adjusted R2 was -38.8%. Funnel plot showed asymmetry towards higher recurrence rates, with a lack of missing studies with low sample size (high SD) where the rates are lower. The top of the funnel plot demonstrated a low risk for publication bias. </w:t>
      </w:r>
    </w:p>
    <w:p w14:paraId="34AAA6C7" w14:textId="77777777" w:rsidR="00275A54" w:rsidRPr="00511A6D" w:rsidRDefault="00275A54" w:rsidP="00511A6D">
      <w:pPr>
        <w:spacing w:after="0" w:line="360" w:lineRule="auto"/>
        <w:jc w:val="both"/>
        <w:rPr>
          <w:rFonts w:ascii="Book Antiqua" w:hAnsi="Book Antiqua" w:cs="Arial"/>
          <w:sz w:val="24"/>
          <w:szCs w:val="24"/>
          <w:lang w:val="en-US"/>
        </w:rPr>
      </w:pPr>
    </w:p>
    <w:p w14:paraId="11CCDDBD" w14:textId="28B9156F" w:rsidR="00275A54" w:rsidRPr="00511A6D" w:rsidRDefault="009610CF" w:rsidP="00511A6D">
      <w:pPr>
        <w:spacing w:after="0" w:line="360" w:lineRule="auto"/>
        <w:jc w:val="both"/>
        <w:rPr>
          <w:rFonts w:ascii="Book Antiqua" w:hAnsi="Book Antiqua" w:cs="Arial"/>
          <w:b/>
          <w:sz w:val="24"/>
          <w:szCs w:val="24"/>
          <w:lang w:val="en-US"/>
        </w:rPr>
      </w:pPr>
      <w:r w:rsidRPr="00511A6D">
        <w:rPr>
          <w:rFonts w:ascii="Book Antiqua" w:hAnsi="Book Antiqua" w:cs="Arial"/>
          <w:b/>
          <w:sz w:val="24"/>
          <w:szCs w:val="24"/>
          <w:lang w:val="en-US"/>
        </w:rPr>
        <w:t>DISCUSSION</w:t>
      </w:r>
    </w:p>
    <w:p w14:paraId="7B634D09" w14:textId="0C4F5B0C" w:rsidR="00275A54" w:rsidRPr="00511A6D" w:rsidRDefault="00275A54" w:rsidP="00511A6D">
      <w:pPr>
        <w:spacing w:after="0" w:line="360" w:lineRule="auto"/>
        <w:jc w:val="both"/>
        <w:rPr>
          <w:rFonts w:ascii="Book Antiqua" w:hAnsi="Book Antiqua" w:cs="Arial"/>
          <w:sz w:val="24"/>
          <w:szCs w:val="24"/>
          <w:lang w:val="en-US"/>
        </w:rPr>
      </w:pPr>
      <w:r w:rsidRPr="00511A6D">
        <w:rPr>
          <w:rFonts w:ascii="Book Antiqua" w:hAnsi="Book Antiqua" w:cs="Arial"/>
          <w:i/>
          <w:sz w:val="24"/>
          <w:szCs w:val="24"/>
          <w:lang w:val="en-US"/>
        </w:rPr>
        <w:t>H. pylori</w:t>
      </w:r>
      <w:r w:rsidRPr="00511A6D">
        <w:rPr>
          <w:rFonts w:ascii="Book Antiqua" w:hAnsi="Book Antiqua" w:cs="Arial"/>
          <w:sz w:val="24"/>
          <w:szCs w:val="24"/>
          <w:lang w:val="en-US"/>
        </w:rPr>
        <w:t xml:space="preserve"> recurrence after eradication is a critical determinant of the efficacy of potential gastric cancer prevention programs utilizing antibiotic treatment. This measure may be more important than the choice of initial antibiotic regimen and bacterial resistance rates, and is likely to differ by global region</w:t>
      </w:r>
      <w:r w:rsidR="009610CF" w:rsidRPr="00511A6D">
        <w:rPr>
          <w:rFonts w:ascii="Book Antiqua" w:hAnsi="Book Antiqua" w:cs="Arial"/>
          <w:noProof/>
          <w:sz w:val="24"/>
          <w:szCs w:val="24"/>
          <w:vertAlign w:val="superscript"/>
          <w:lang w:val="en-US"/>
        </w:rPr>
        <w:t>[19-21]</w:t>
      </w:r>
      <w:r w:rsidRPr="00511A6D">
        <w:rPr>
          <w:rFonts w:ascii="Book Antiqua" w:hAnsi="Book Antiqua" w:cs="Arial"/>
          <w:sz w:val="24"/>
          <w:szCs w:val="24"/>
          <w:lang w:val="en-US"/>
        </w:rPr>
        <w:t xml:space="preserve">. Latin America populations have high colonization rates of </w:t>
      </w:r>
      <w:r w:rsidRPr="00511A6D">
        <w:rPr>
          <w:rFonts w:ascii="Book Antiqua" w:hAnsi="Book Antiqua" w:cs="Arial"/>
          <w:i/>
          <w:sz w:val="24"/>
          <w:szCs w:val="24"/>
          <w:lang w:val="en-US"/>
        </w:rPr>
        <w:t>H. pylori</w:t>
      </w:r>
      <w:r w:rsidRPr="00511A6D">
        <w:rPr>
          <w:rFonts w:ascii="Book Antiqua" w:hAnsi="Book Antiqua" w:cs="Arial"/>
          <w:sz w:val="24"/>
          <w:szCs w:val="24"/>
          <w:lang w:val="en-US"/>
        </w:rPr>
        <w:t>, as well as a significant burden of gastric adenocarcinoma. Our meta-analysis estimates a recurrence rate of 7.9 cases per 100 PYs in Latin America, 11.2 in year-one and 6.2 in subsequent years. This overall rate is higher than the estimated global recurrence rate of 4.5 (95%CI</w:t>
      </w:r>
      <w:r w:rsidR="009610CF">
        <w:rPr>
          <w:rFonts w:ascii="Book Antiqua" w:hAnsi="Book Antiqua" w:cs="Arial" w:hint="eastAsia"/>
          <w:sz w:val="24"/>
          <w:szCs w:val="24"/>
          <w:lang w:val="en-US" w:eastAsia="zh-CN"/>
        </w:rPr>
        <w:t>:</w:t>
      </w:r>
      <w:r w:rsidRPr="00511A6D">
        <w:rPr>
          <w:rFonts w:ascii="Book Antiqua" w:hAnsi="Book Antiqua" w:cs="Arial"/>
          <w:sz w:val="24"/>
          <w:szCs w:val="24"/>
          <w:lang w:val="en-US"/>
        </w:rPr>
        <w:t xml:space="preserve"> 4.2-4.8), but significantly lower than that reported for resource-</w:t>
      </w:r>
      <w:r w:rsidR="009610CF">
        <w:rPr>
          <w:rFonts w:ascii="Book Antiqua" w:hAnsi="Book Antiqua" w:cs="Arial"/>
          <w:sz w:val="24"/>
          <w:szCs w:val="24"/>
          <w:lang w:val="en-US"/>
        </w:rPr>
        <w:t>limited nations 8.7 (7.8</w:t>
      </w:r>
      <w:r w:rsidRPr="00511A6D">
        <w:rPr>
          <w:rFonts w:ascii="Book Antiqua" w:hAnsi="Book Antiqua" w:cs="Arial"/>
          <w:sz w:val="24"/>
          <w:szCs w:val="24"/>
          <w:lang w:val="en-US"/>
        </w:rPr>
        <w:t>-9.6) and 13.0 (6.0-21.0) observed in two independent meta-analysis</w:t>
      </w:r>
      <w:r w:rsidR="009610CF">
        <w:rPr>
          <w:rFonts w:ascii="Book Antiqua" w:hAnsi="Book Antiqua" w:cs="Arial"/>
          <w:noProof/>
          <w:sz w:val="24"/>
          <w:szCs w:val="24"/>
          <w:vertAlign w:val="superscript"/>
          <w:lang w:val="en-US"/>
        </w:rPr>
        <w:t>[16,</w:t>
      </w:r>
      <w:r w:rsidR="009610CF" w:rsidRPr="00511A6D">
        <w:rPr>
          <w:rFonts w:ascii="Book Antiqua" w:hAnsi="Book Antiqua" w:cs="Arial"/>
          <w:noProof/>
          <w:sz w:val="24"/>
          <w:szCs w:val="24"/>
          <w:vertAlign w:val="superscript"/>
          <w:lang w:val="en-US"/>
        </w:rPr>
        <w:t>18]</w:t>
      </w:r>
      <w:r w:rsidRPr="00511A6D">
        <w:rPr>
          <w:rFonts w:ascii="Book Antiqua" w:hAnsi="Book Antiqua" w:cs="Arial"/>
          <w:sz w:val="24"/>
          <w:szCs w:val="24"/>
          <w:lang w:val="en-US"/>
        </w:rPr>
        <w:t>.</w:t>
      </w:r>
    </w:p>
    <w:p w14:paraId="2B8F4702" w14:textId="7788D838" w:rsidR="00275A54" w:rsidRPr="00511A6D" w:rsidRDefault="00275A54" w:rsidP="009610CF">
      <w:pPr>
        <w:spacing w:after="0" w:line="360" w:lineRule="auto"/>
        <w:ind w:firstLineChars="100" w:firstLine="240"/>
        <w:jc w:val="both"/>
        <w:rPr>
          <w:rFonts w:ascii="Book Antiqua" w:hAnsi="Book Antiqua" w:cs="Arial"/>
          <w:sz w:val="24"/>
          <w:szCs w:val="24"/>
          <w:lang w:val="en-US"/>
        </w:rPr>
      </w:pPr>
      <w:r w:rsidRPr="00511A6D">
        <w:rPr>
          <w:rFonts w:ascii="Book Antiqua" w:hAnsi="Book Antiqua" w:cs="Arial"/>
          <w:sz w:val="24"/>
          <w:szCs w:val="24"/>
          <w:lang w:val="en-US"/>
        </w:rPr>
        <w:t xml:space="preserve">Is there a maximum </w:t>
      </w:r>
      <w:r w:rsidRPr="00511A6D">
        <w:rPr>
          <w:rFonts w:ascii="Book Antiqua" w:hAnsi="Book Antiqua" w:cs="Arial"/>
          <w:i/>
          <w:sz w:val="24"/>
          <w:szCs w:val="24"/>
          <w:lang w:val="en-US"/>
        </w:rPr>
        <w:t>H. pylori</w:t>
      </w:r>
      <w:r w:rsidRPr="00511A6D">
        <w:rPr>
          <w:rFonts w:ascii="Book Antiqua" w:hAnsi="Book Antiqua" w:cs="Arial"/>
          <w:sz w:val="24"/>
          <w:szCs w:val="24"/>
          <w:lang w:val="en-US"/>
        </w:rPr>
        <w:t xml:space="preserve"> infection recurrence threshold for potential intervention programs? In the Shangdong trial reported by Ma </w:t>
      </w:r>
      <w:r w:rsidRPr="00F026C0">
        <w:rPr>
          <w:rFonts w:ascii="Book Antiqua" w:hAnsi="Book Antiqua" w:cs="Arial"/>
          <w:i/>
          <w:sz w:val="24"/>
          <w:szCs w:val="24"/>
          <w:lang w:val="en-US"/>
        </w:rPr>
        <w:t>et al</w:t>
      </w:r>
      <w:r w:rsidR="00F026C0" w:rsidRPr="00511A6D">
        <w:rPr>
          <w:rFonts w:ascii="Book Antiqua" w:hAnsi="Book Antiqua" w:cs="Arial"/>
          <w:noProof/>
          <w:sz w:val="24"/>
          <w:szCs w:val="24"/>
          <w:vertAlign w:val="superscript"/>
          <w:lang w:val="en-US"/>
        </w:rPr>
        <w:t>[10]</w:t>
      </w:r>
      <w:r w:rsidRPr="00511A6D">
        <w:rPr>
          <w:rFonts w:ascii="Book Antiqua" w:hAnsi="Book Antiqua" w:cs="Arial"/>
          <w:sz w:val="24"/>
          <w:szCs w:val="24"/>
          <w:lang w:val="en-US"/>
        </w:rPr>
        <w:t xml:space="preserve"> with healthy volunteers in East Asia, </w:t>
      </w:r>
      <w:r w:rsidRPr="00511A6D">
        <w:rPr>
          <w:rFonts w:ascii="Book Antiqua" w:hAnsi="Book Antiqua" w:cs="Arial"/>
          <w:i/>
          <w:sz w:val="24"/>
          <w:szCs w:val="24"/>
          <w:lang w:val="en-US"/>
        </w:rPr>
        <w:t xml:space="preserve">H. pylori </w:t>
      </w:r>
      <w:r w:rsidRPr="00511A6D">
        <w:rPr>
          <w:rFonts w:ascii="Book Antiqua" w:hAnsi="Book Antiqua" w:cs="Arial"/>
          <w:sz w:val="24"/>
          <w:szCs w:val="24"/>
          <w:lang w:val="en-US"/>
        </w:rPr>
        <w:t>eradication significantly reduced incident gastric cancer compared to placebo after 14.8 ye</w:t>
      </w:r>
      <w:r w:rsidR="00F026C0">
        <w:rPr>
          <w:rFonts w:ascii="Book Antiqua" w:hAnsi="Book Antiqua" w:cs="Arial"/>
          <w:sz w:val="24"/>
          <w:szCs w:val="24"/>
          <w:lang w:val="en-US"/>
        </w:rPr>
        <w:t>ars of follow up</w:t>
      </w:r>
      <w:r w:rsidR="00F026C0">
        <w:rPr>
          <w:rFonts w:ascii="Book Antiqua" w:hAnsi="Book Antiqua" w:cs="Arial" w:hint="eastAsia"/>
          <w:sz w:val="24"/>
          <w:szCs w:val="24"/>
          <w:lang w:val="en-US" w:eastAsia="zh-CN"/>
        </w:rPr>
        <w:t xml:space="preserve"> [</w:t>
      </w:r>
      <w:r w:rsidR="00F026C0">
        <w:rPr>
          <w:rFonts w:ascii="Book Antiqua" w:hAnsi="Book Antiqua" w:cs="Arial"/>
          <w:sz w:val="24"/>
          <w:szCs w:val="24"/>
          <w:lang w:val="en-US"/>
        </w:rPr>
        <w:t xml:space="preserve">OR 0.6 </w:t>
      </w:r>
      <w:r w:rsidR="00F026C0">
        <w:rPr>
          <w:rFonts w:ascii="Book Antiqua" w:hAnsi="Book Antiqua" w:cs="Arial" w:hint="eastAsia"/>
          <w:sz w:val="24"/>
          <w:szCs w:val="24"/>
          <w:lang w:val="en-US" w:eastAsia="zh-CN"/>
        </w:rPr>
        <w:t>(</w:t>
      </w:r>
      <w:r w:rsidR="00F026C0">
        <w:rPr>
          <w:rFonts w:ascii="Book Antiqua" w:hAnsi="Book Antiqua" w:cs="Arial"/>
          <w:sz w:val="24"/>
          <w:szCs w:val="24"/>
          <w:lang w:val="en-US"/>
        </w:rPr>
        <w:t>0.4-</w:t>
      </w:r>
      <w:r w:rsidRPr="00511A6D">
        <w:rPr>
          <w:rFonts w:ascii="Book Antiqua" w:hAnsi="Book Antiqua" w:cs="Arial"/>
          <w:sz w:val="24"/>
          <w:szCs w:val="24"/>
          <w:lang w:val="en-US"/>
        </w:rPr>
        <w:t>0.9</w:t>
      </w:r>
      <w:r w:rsidR="00F026C0">
        <w:rPr>
          <w:rFonts w:ascii="Book Antiqua" w:hAnsi="Book Antiqua" w:cs="Arial" w:hint="eastAsia"/>
          <w:sz w:val="24"/>
          <w:szCs w:val="24"/>
          <w:lang w:val="en-US" w:eastAsia="zh-CN"/>
        </w:rPr>
        <w:t>)</w:t>
      </w:r>
      <w:r w:rsidRPr="00511A6D">
        <w:rPr>
          <w:rFonts w:ascii="Book Antiqua" w:hAnsi="Book Antiqua" w:cs="Arial"/>
          <w:sz w:val="24"/>
          <w:szCs w:val="24"/>
          <w:lang w:val="en-US"/>
        </w:rPr>
        <w:t xml:space="preserve">, </w:t>
      </w:r>
      <w:r w:rsidRPr="00F026C0">
        <w:rPr>
          <w:rFonts w:ascii="Book Antiqua" w:hAnsi="Book Antiqua" w:cs="Arial"/>
          <w:i/>
          <w:sz w:val="24"/>
          <w:szCs w:val="24"/>
          <w:lang w:val="en-US"/>
        </w:rPr>
        <w:t>P</w:t>
      </w:r>
      <w:r w:rsidR="00F026C0">
        <w:rPr>
          <w:rFonts w:ascii="Book Antiqua" w:hAnsi="Book Antiqua" w:cs="Arial" w:hint="eastAsia"/>
          <w:sz w:val="24"/>
          <w:szCs w:val="24"/>
          <w:lang w:val="en-US" w:eastAsia="zh-CN"/>
        </w:rPr>
        <w:t xml:space="preserve"> </w:t>
      </w:r>
      <w:r w:rsidRPr="00511A6D">
        <w:rPr>
          <w:rFonts w:ascii="Book Antiqua" w:hAnsi="Book Antiqua" w:cs="Arial"/>
          <w:sz w:val="24"/>
          <w:szCs w:val="24"/>
          <w:lang w:val="en-US"/>
        </w:rPr>
        <w:t>=</w:t>
      </w:r>
      <w:r w:rsidR="00F026C0">
        <w:rPr>
          <w:rFonts w:ascii="Book Antiqua" w:hAnsi="Book Antiqua" w:cs="Arial" w:hint="eastAsia"/>
          <w:sz w:val="24"/>
          <w:szCs w:val="24"/>
          <w:lang w:val="en-US" w:eastAsia="zh-CN"/>
        </w:rPr>
        <w:t xml:space="preserve"> </w:t>
      </w:r>
      <w:r w:rsidRPr="00511A6D">
        <w:rPr>
          <w:rFonts w:ascii="Book Antiqua" w:hAnsi="Book Antiqua" w:cs="Arial"/>
          <w:sz w:val="24"/>
          <w:szCs w:val="24"/>
          <w:lang w:val="en-US"/>
        </w:rPr>
        <w:t>0.3</w:t>
      </w:r>
      <w:r w:rsidR="00F026C0">
        <w:rPr>
          <w:rFonts w:ascii="Book Antiqua" w:hAnsi="Book Antiqua" w:cs="Arial" w:hint="eastAsia"/>
          <w:sz w:val="24"/>
          <w:szCs w:val="24"/>
          <w:lang w:val="en-US" w:eastAsia="zh-CN"/>
        </w:rPr>
        <w:t>]</w:t>
      </w:r>
      <w:r w:rsidRPr="00511A6D">
        <w:rPr>
          <w:rFonts w:ascii="Book Antiqua" w:hAnsi="Book Antiqua" w:cs="Arial"/>
          <w:sz w:val="24"/>
          <w:szCs w:val="24"/>
          <w:lang w:val="en-US"/>
        </w:rPr>
        <w:t>. These results have been supported by recent meta-analyses</w:t>
      </w:r>
      <w:r w:rsidR="00F026C0" w:rsidRPr="00511A6D">
        <w:rPr>
          <w:rFonts w:ascii="Book Antiqua" w:hAnsi="Book Antiqua" w:cs="Arial"/>
          <w:noProof/>
          <w:sz w:val="24"/>
          <w:szCs w:val="24"/>
          <w:vertAlign w:val="superscript"/>
          <w:lang w:val="en-US"/>
        </w:rPr>
        <w:t>[11]</w:t>
      </w:r>
      <w:r w:rsidRPr="00511A6D">
        <w:rPr>
          <w:rFonts w:ascii="Book Antiqua" w:hAnsi="Book Antiqua" w:cs="Arial"/>
          <w:sz w:val="24"/>
          <w:szCs w:val="24"/>
          <w:lang w:val="en-US"/>
        </w:rPr>
        <w:t xml:space="preserve">. In the Shangdong study, omeprazole and amoxicillin comprised both the treatment and the retreatment regimen, and only 47% of subjects were </w:t>
      </w:r>
      <w:r w:rsidRPr="00511A6D">
        <w:rPr>
          <w:rFonts w:ascii="Book Antiqua" w:hAnsi="Book Antiqua" w:cs="Arial"/>
          <w:i/>
          <w:sz w:val="24"/>
          <w:szCs w:val="24"/>
          <w:lang w:val="en-US"/>
        </w:rPr>
        <w:t xml:space="preserve">H. pylori </w:t>
      </w:r>
      <w:r w:rsidRPr="00511A6D">
        <w:rPr>
          <w:rFonts w:ascii="Book Antiqua" w:hAnsi="Book Antiqua" w:cs="Arial"/>
          <w:sz w:val="24"/>
          <w:szCs w:val="24"/>
          <w:lang w:val="en-US"/>
        </w:rPr>
        <w:t>negative at the 7-year post-eradication point. In general terms, this may suggest a 50% threshold at the 5 to 7 year time point as a minimum eradication efficacy target. Our estimated 5-year and 7-year reinfection rates in the current meta-analysis are lower or at least similar to the 7-year reinfection rate observed in the Shangdong study: 36.2</w:t>
      </w:r>
      <w:r w:rsidR="00C5007E">
        <w:rPr>
          <w:rFonts w:ascii="Book Antiqua" w:hAnsi="Book Antiqua" w:cs="Arial" w:hint="eastAsia"/>
          <w:sz w:val="24"/>
          <w:szCs w:val="24"/>
          <w:lang w:val="en-US" w:eastAsia="zh-CN"/>
        </w:rPr>
        <w:t>%</w:t>
      </w:r>
      <w:r w:rsidRPr="00511A6D">
        <w:rPr>
          <w:rFonts w:ascii="Book Antiqua" w:hAnsi="Book Antiqua" w:cs="Arial"/>
          <w:sz w:val="24"/>
          <w:szCs w:val="24"/>
          <w:lang w:val="en-US"/>
        </w:rPr>
        <w:t xml:space="preserve"> and 48.6%, </w:t>
      </w:r>
      <w:r w:rsidR="00F23CBF" w:rsidRPr="00F23CBF">
        <w:rPr>
          <w:rFonts w:ascii="Book Antiqua" w:hAnsi="Book Antiqua" w:cs="Arial"/>
          <w:i/>
          <w:sz w:val="24"/>
          <w:szCs w:val="24"/>
          <w:lang w:val="en-US"/>
        </w:rPr>
        <w:t>vs</w:t>
      </w:r>
      <w:r w:rsidRPr="00511A6D">
        <w:rPr>
          <w:rFonts w:ascii="Book Antiqua" w:hAnsi="Book Antiqua" w:cs="Arial"/>
          <w:sz w:val="24"/>
          <w:szCs w:val="24"/>
          <w:lang w:val="en-US"/>
        </w:rPr>
        <w:t xml:space="preserve"> 53%, respectively. Thus, </w:t>
      </w:r>
      <w:r w:rsidRPr="00511A6D">
        <w:rPr>
          <w:rFonts w:ascii="Book Antiqua" w:hAnsi="Book Antiqua" w:cs="Arial"/>
          <w:i/>
          <w:sz w:val="24"/>
          <w:szCs w:val="24"/>
          <w:lang w:val="en-US"/>
        </w:rPr>
        <w:t xml:space="preserve">H. pylori </w:t>
      </w:r>
      <w:r w:rsidRPr="00511A6D">
        <w:rPr>
          <w:rFonts w:ascii="Book Antiqua" w:hAnsi="Book Antiqua" w:cs="Arial"/>
          <w:sz w:val="24"/>
          <w:szCs w:val="24"/>
          <w:lang w:val="en-US"/>
        </w:rPr>
        <w:t xml:space="preserve">screening and eradication in asymptomatic populations may be an attractive strategy for gastric cancer prevention in Latin America. Further research to evaluate feasibility, cost-effectiveness, acceptance, and adverse consequences of eradication programs in the </w:t>
      </w:r>
      <w:r w:rsidRPr="00511A6D">
        <w:rPr>
          <w:rFonts w:ascii="Book Antiqua" w:hAnsi="Book Antiqua" w:cs="Arial"/>
          <w:sz w:val="24"/>
          <w:szCs w:val="24"/>
          <w:lang w:val="en-US"/>
        </w:rPr>
        <w:lastRenderedPageBreak/>
        <w:t xml:space="preserve">region is needed. For example, the 1-year recurrence analysis in the large 6-country </w:t>
      </w:r>
      <w:r w:rsidRPr="00511A6D">
        <w:rPr>
          <w:rFonts w:ascii="Book Antiqua" w:hAnsi="Book Antiqua" w:cs="Arial"/>
          <w:i/>
          <w:sz w:val="24"/>
          <w:szCs w:val="24"/>
          <w:lang w:val="en-US"/>
        </w:rPr>
        <w:t>H. pylori</w:t>
      </w:r>
      <w:r w:rsidRPr="00511A6D">
        <w:rPr>
          <w:rFonts w:ascii="Book Antiqua" w:hAnsi="Book Antiqua" w:cs="Arial"/>
          <w:sz w:val="24"/>
          <w:szCs w:val="24"/>
          <w:lang w:val="en-US"/>
        </w:rPr>
        <w:t xml:space="preserve"> eradication trial in Latin America suggested that potential programs may need to be tailored based upon region, gender and age of the participants</w:t>
      </w:r>
      <w:r w:rsidR="006C5BAD" w:rsidRPr="00511A6D">
        <w:rPr>
          <w:rFonts w:ascii="Book Antiqua" w:hAnsi="Book Antiqua" w:cs="Arial"/>
          <w:noProof/>
          <w:sz w:val="24"/>
          <w:szCs w:val="24"/>
          <w:vertAlign w:val="superscript"/>
          <w:lang w:val="en-US"/>
        </w:rPr>
        <w:t>[22]</w:t>
      </w:r>
      <w:r w:rsidRPr="00511A6D">
        <w:rPr>
          <w:rFonts w:ascii="Book Antiqua" w:hAnsi="Book Antiqua" w:cs="Arial"/>
          <w:sz w:val="24"/>
          <w:szCs w:val="24"/>
          <w:lang w:val="en-US"/>
        </w:rPr>
        <w:t xml:space="preserve">. Uncertainties about </w:t>
      </w:r>
      <w:r w:rsidRPr="00511A6D">
        <w:rPr>
          <w:rFonts w:ascii="Book Antiqua" w:hAnsi="Book Antiqua" w:cs="Arial"/>
          <w:i/>
          <w:sz w:val="24"/>
          <w:szCs w:val="24"/>
          <w:lang w:val="en-US"/>
        </w:rPr>
        <w:t>H. pylori</w:t>
      </w:r>
      <w:r w:rsidRPr="00511A6D">
        <w:rPr>
          <w:rFonts w:ascii="Book Antiqua" w:hAnsi="Book Antiqua" w:cs="Arial"/>
          <w:sz w:val="24"/>
          <w:szCs w:val="24"/>
          <w:lang w:val="en-US"/>
        </w:rPr>
        <w:t xml:space="preserve"> screening and treatment have to be answered and significant challenges are foreseen before such programs can be implemented at a population level (</w:t>
      </w:r>
      <w:r w:rsidRPr="00C5007E">
        <w:rPr>
          <w:rFonts w:ascii="Book Antiqua" w:hAnsi="Book Antiqua" w:cs="Arial"/>
          <w:sz w:val="24"/>
          <w:szCs w:val="24"/>
          <w:lang w:val="en-US"/>
        </w:rPr>
        <w:t>Table 3</w:t>
      </w:r>
      <w:r w:rsidRPr="00511A6D">
        <w:rPr>
          <w:rFonts w:ascii="Book Antiqua" w:hAnsi="Book Antiqua" w:cs="Arial"/>
          <w:sz w:val="24"/>
          <w:szCs w:val="24"/>
          <w:lang w:val="en-US"/>
        </w:rPr>
        <w:t xml:space="preserve">). </w:t>
      </w:r>
    </w:p>
    <w:p w14:paraId="32A3F191" w14:textId="40F4A30A" w:rsidR="00275A54" w:rsidRPr="00511A6D" w:rsidRDefault="00275A54" w:rsidP="00C5007E">
      <w:pPr>
        <w:spacing w:after="0" w:line="360" w:lineRule="auto"/>
        <w:ind w:firstLineChars="100" w:firstLine="240"/>
        <w:jc w:val="both"/>
        <w:rPr>
          <w:rFonts w:ascii="Book Antiqua" w:hAnsi="Book Antiqua" w:cs="Arial"/>
          <w:sz w:val="24"/>
          <w:szCs w:val="24"/>
          <w:lang w:val="en-US"/>
        </w:rPr>
      </w:pPr>
      <w:r w:rsidRPr="00511A6D">
        <w:rPr>
          <w:rFonts w:ascii="Book Antiqua" w:hAnsi="Book Antiqua" w:cs="Arial"/>
          <w:i/>
          <w:sz w:val="24"/>
          <w:szCs w:val="24"/>
          <w:lang w:val="en-US"/>
        </w:rPr>
        <w:t>H. pylori</w:t>
      </w:r>
      <w:r w:rsidRPr="00511A6D">
        <w:rPr>
          <w:rFonts w:ascii="Book Antiqua" w:hAnsi="Book Antiqua" w:cs="Arial"/>
          <w:sz w:val="24"/>
          <w:szCs w:val="24"/>
          <w:lang w:val="en-US"/>
        </w:rPr>
        <w:t xml:space="preserve"> infection recurrence represents the combination of recrudescence and reinfection, and different strategies may be required to effectively reduce these component rates. Recrudescence</w:t>
      </w:r>
      <w:r w:rsidR="008F4A03" w:rsidRPr="00511A6D">
        <w:rPr>
          <w:rFonts w:ascii="Book Antiqua" w:hAnsi="Book Antiqua" w:cs="Arial"/>
          <w:sz w:val="24"/>
          <w:szCs w:val="24"/>
          <w:lang w:val="en-US"/>
        </w:rPr>
        <w:t xml:space="preserve"> or re-growth</w:t>
      </w:r>
      <w:r w:rsidRPr="00511A6D">
        <w:rPr>
          <w:rFonts w:ascii="Book Antiqua" w:hAnsi="Book Antiqua" w:cs="Arial"/>
          <w:sz w:val="24"/>
          <w:szCs w:val="24"/>
          <w:lang w:val="en-US"/>
        </w:rPr>
        <w:t>, usually occurs during the first year after treatment at a rate primarily driven by antibiotic treatment failure, in the setting of a false negative test immediately after treatment. This common scenario may be difficult to distinguish from reinfection with the same strain from a family member in the same household. Reinfection, is the principal component of recurrence after the first year, and persists at a lower but steady state. Molecular analysis comparing pre- and post-treatment strains of patients have shown that 80% of recurrent cases are genetically identical, whereas differing strains were found in only a minority of the cases</w:t>
      </w:r>
      <w:r w:rsidR="00C5007E" w:rsidRPr="00511A6D">
        <w:rPr>
          <w:rFonts w:ascii="Book Antiqua" w:hAnsi="Book Antiqua" w:cs="Arial"/>
          <w:noProof/>
          <w:sz w:val="24"/>
          <w:szCs w:val="24"/>
          <w:vertAlign w:val="superscript"/>
          <w:lang w:val="en-US"/>
        </w:rPr>
        <w:t>[23]</w:t>
      </w:r>
      <w:r w:rsidRPr="00511A6D">
        <w:rPr>
          <w:rFonts w:ascii="Book Antiqua" w:hAnsi="Book Antiqua" w:cs="Arial"/>
          <w:sz w:val="24"/>
          <w:szCs w:val="24"/>
          <w:lang w:val="en-US"/>
        </w:rPr>
        <w:t>. This suggests that the majority of initial recurrent cases are a product of treatment failure, or reinfection with a strain common to close contacts or family members. In this meta-analysis, recurrence rates significantly decreased after the first year and remained stable in subsequent intervals, ranging from 3.4</w:t>
      </w:r>
      <w:r w:rsidR="00C5007E">
        <w:rPr>
          <w:rFonts w:ascii="Book Antiqua" w:hAnsi="Book Antiqua" w:cs="Arial" w:hint="eastAsia"/>
          <w:sz w:val="24"/>
          <w:szCs w:val="24"/>
          <w:lang w:val="en-US" w:eastAsia="zh-CN"/>
        </w:rPr>
        <w:t>%</w:t>
      </w:r>
      <w:r w:rsidRPr="00511A6D">
        <w:rPr>
          <w:rFonts w:ascii="Book Antiqua" w:hAnsi="Book Antiqua" w:cs="Arial"/>
          <w:sz w:val="24"/>
          <w:szCs w:val="24"/>
          <w:lang w:val="en-US"/>
        </w:rPr>
        <w:t xml:space="preserve"> to 5.8% per 100 PYs. Strategies aiming to reduce these two types of recurrence should be different. The first scenario requires a clinical approach where cost-effective antibiotic selection and medication compliance measures are crucial, whereas the second involves a broader public health strategy. Reducing reinfection rate is complex as it involves improving living conditions and reducing potential environmental sources of reinfection, including consideration of interventions at the family or the village levels, and possibly vaccination</w:t>
      </w:r>
      <w:r w:rsidR="00C5007E" w:rsidRPr="00511A6D">
        <w:rPr>
          <w:rFonts w:ascii="Book Antiqua" w:hAnsi="Book Antiqua" w:cs="Arial"/>
          <w:noProof/>
          <w:sz w:val="24"/>
          <w:szCs w:val="24"/>
          <w:vertAlign w:val="superscript"/>
          <w:lang w:val="en-US"/>
        </w:rPr>
        <w:t>[24]</w:t>
      </w:r>
      <w:r w:rsidRPr="00511A6D">
        <w:rPr>
          <w:rFonts w:ascii="Book Antiqua" w:hAnsi="Book Antiqua" w:cs="Arial"/>
          <w:sz w:val="24"/>
          <w:szCs w:val="24"/>
          <w:lang w:val="en-US"/>
        </w:rPr>
        <w:t>. In this approach, children become a challenging target group with higher therapeutic failure and higher reinfection as seen in most studies (including this meta-analysis)</w:t>
      </w:r>
      <w:r w:rsidR="00C5007E" w:rsidRPr="00511A6D">
        <w:rPr>
          <w:rFonts w:ascii="Book Antiqua" w:hAnsi="Book Antiqua" w:cs="Arial"/>
          <w:noProof/>
          <w:sz w:val="24"/>
          <w:szCs w:val="24"/>
          <w:vertAlign w:val="superscript"/>
          <w:lang w:val="en-US"/>
        </w:rPr>
        <w:t>[25-27]</w:t>
      </w:r>
      <w:r w:rsidRPr="00511A6D">
        <w:rPr>
          <w:rFonts w:ascii="Book Antiqua" w:hAnsi="Book Antiqua" w:cs="Arial"/>
          <w:sz w:val="24"/>
          <w:szCs w:val="24"/>
          <w:lang w:val="en-US"/>
        </w:rPr>
        <w:t xml:space="preserve">. </w:t>
      </w:r>
    </w:p>
    <w:p w14:paraId="56771959" w14:textId="72F60D81" w:rsidR="00275A54" w:rsidRPr="00511A6D" w:rsidRDefault="00275A54" w:rsidP="00C5007E">
      <w:pPr>
        <w:spacing w:after="0" w:line="360" w:lineRule="auto"/>
        <w:ind w:firstLineChars="100" w:firstLine="240"/>
        <w:jc w:val="both"/>
        <w:rPr>
          <w:rFonts w:ascii="Book Antiqua" w:hAnsi="Book Antiqua" w:cs="Arial"/>
          <w:sz w:val="24"/>
          <w:szCs w:val="24"/>
          <w:lang w:val="en-US"/>
        </w:rPr>
      </w:pPr>
      <w:r w:rsidRPr="00511A6D">
        <w:rPr>
          <w:rFonts w:ascii="Book Antiqua" w:hAnsi="Book Antiqua" w:cs="Arial"/>
          <w:sz w:val="24"/>
          <w:szCs w:val="24"/>
          <w:lang w:val="en-US"/>
        </w:rPr>
        <w:t xml:space="preserve">Our results are significantly influenced by two trials: </w:t>
      </w:r>
      <w:r w:rsidR="00604160" w:rsidRPr="00511A6D">
        <w:rPr>
          <w:rFonts w:ascii="Book Antiqua" w:hAnsi="Book Antiqua" w:cs="Arial"/>
          <w:sz w:val="24"/>
          <w:szCs w:val="24"/>
          <w:lang w:val="en-US"/>
        </w:rPr>
        <w:t>T</w:t>
      </w:r>
      <w:r w:rsidRPr="00511A6D">
        <w:rPr>
          <w:rFonts w:ascii="Book Antiqua" w:hAnsi="Book Antiqua" w:cs="Arial"/>
          <w:sz w:val="24"/>
          <w:szCs w:val="24"/>
          <w:lang w:val="en-US"/>
        </w:rPr>
        <w:t xml:space="preserve">he study by Morgan </w:t>
      </w:r>
      <w:r w:rsidR="00C5007E" w:rsidRPr="00C5007E">
        <w:rPr>
          <w:rFonts w:ascii="Book Antiqua" w:hAnsi="Book Antiqua" w:cs="Arial"/>
          <w:i/>
          <w:sz w:val="24"/>
          <w:szCs w:val="24"/>
          <w:lang w:val="en-US"/>
        </w:rPr>
        <w:t>et al</w:t>
      </w:r>
      <w:r w:rsidR="00C5007E">
        <w:rPr>
          <w:rFonts w:ascii="Book Antiqua" w:hAnsi="Book Antiqua" w:cs="Arial" w:hint="eastAsia"/>
          <w:sz w:val="24"/>
          <w:szCs w:val="24"/>
          <w:vertAlign w:val="superscript"/>
          <w:lang w:val="en-US" w:eastAsia="zh-CN"/>
        </w:rPr>
        <w:t>[22]</w:t>
      </w:r>
      <w:r w:rsidRPr="00511A6D">
        <w:rPr>
          <w:rFonts w:ascii="Book Antiqua" w:hAnsi="Book Antiqua" w:cs="Arial"/>
          <w:sz w:val="24"/>
          <w:szCs w:val="24"/>
          <w:lang w:val="en-US"/>
        </w:rPr>
        <w:t xml:space="preserve"> as the largest t</w:t>
      </w:r>
      <w:r w:rsidR="00C5007E">
        <w:rPr>
          <w:rFonts w:ascii="Book Antiqua" w:hAnsi="Book Antiqua" w:cs="Arial"/>
          <w:sz w:val="24"/>
          <w:szCs w:val="24"/>
          <w:lang w:val="en-US"/>
        </w:rPr>
        <w:t>rial with 1</w:t>
      </w:r>
      <w:r w:rsidRPr="00511A6D">
        <w:rPr>
          <w:rFonts w:ascii="Book Antiqua" w:hAnsi="Book Antiqua" w:cs="Arial"/>
          <w:sz w:val="24"/>
          <w:szCs w:val="24"/>
          <w:lang w:val="en-US"/>
        </w:rPr>
        <w:t xml:space="preserve">463 PYs follow up, and the study by Mera </w:t>
      </w:r>
      <w:r w:rsidRPr="00C5007E">
        <w:rPr>
          <w:rFonts w:ascii="Book Antiqua" w:hAnsi="Book Antiqua" w:cs="Arial"/>
          <w:i/>
          <w:sz w:val="24"/>
          <w:szCs w:val="24"/>
          <w:lang w:val="en-US"/>
        </w:rPr>
        <w:t>et al</w:t>
      </w:r>
      <w:r w:rsidR="00C5007E">
        <w:rPr>
          <w:rFonts w:ascii="Book Antiqua" w:hAnsi="Book Antiqua" w:cs="Arial" w:hint="eastAsia"/>
          <w:sz w:val="24"/>
          <w:szCs w:val="24"/>
          <w:vertAlign w:val="superscript"/>
          <w:lang w:val="en-US" w:eastAsia="zh-CN"/>
        </w:rPr>
        <w:t>[19]</w:t>
      </w:r>
      <w:r w:rsidRPr="00511A6D">
        <w:rPr>
          <w:rFonts w:ascii="Book Antiqua" w:hAnsi="Book Antiqua" w:cs="Arial"/>
          <w:sz w:val="24"/>
          <w:szCs w:val="24"/>
          <w:lang w:val="en-US"/>
        </w:rPr>
        <w:t xml:space="preserve"> as the cohort </w:t>
      </w:r>
      <w:r w:rsidRPr="00511A6D">
        <w:rPr>
          <w:rFonts w:ascii="Book Antiqua" w:hAnsi="Book Antiqua" w:cs="Arial"/>
          <w:sz w:val="24"/>
          <w:szCs w:val="24"/>
          <w:lang w:val="en-US"/>
        </w:rPr>
        <w:lastRenderedPageBreak/>
        <w:t xml:space="preserve">with the longest follow-up time. The Mera study was the only cohort followed for more than 5 years; subjects with preneoplastic gastric lesions were enrolled from a geographically circumscribed region of Colombia, and thus, the results may not be generalizable to the remainder of Latin America. Of note, the Caribbean was not represented, where the higher African ancestry, different diets and other environmental exposures may affect generalization. In this review, we observed geographic variability in </w:t>
      </w:r>
      <w:r w:rsidRPr="00511A6D">
        <w:rPr>
          <w:rFonts w:ascii="Book Antiqua" w:hAnsi="Book Antiqua" w:cs="Arial"/>
          <w:i/>
          <w:sz w:val="24"/>
          <w:szCs w:val="24"/>
          <w:lang w:val="en-US"/>
        </w:rPr>
        <w:t>H. pylori</w:t>
      </w:r>
      <w:r w:rsidRPr="00511A6D">
        <w:rPr>
          <w:rFonts w:ascii="Book Antiqua" w:hAnsi="Book Antiqua" w:cs="Arial"/>
          <w:sz w:val="24"/>
          <w:szCs w:val="24"/>
          <w:lang w:val="en-US"/>
        </w:rPr>
        <w:t xml:space="preserve"> recurrence rates, as had been previously described</w:t>
      </w:r>
      <w:r w:rsidR="00C5007E" w:rsidRPr="00511A6D">
        <w:rPr>
          <w:rFonts w:ascii="Book Antiqua" w:hAnsi="Book Antiqua" w:cs="Arial"/>
          <w:noProof/>
          <w:sz w:val="24"/>
          <w:szCs w:val="24"/>
          <w:vertAlign w:val="superscript"/>
          <w:lang w:val="en-US"/>
        </w:rPr>
        <w:t>[22]</w:t>
      </w:r>
      <w:r w:rsidRPr="00511A6D">
        <w:rPr>
          <w:rFonts w:ascii="Book Antiqua" w:hAnsi="Book Antiqua" w:cs="Arial"/>
          <w:sz w:val="24"/>
          <w:szCs w:val="24"/>
          <w:lang w:val="en-US"/>
        </w:rPr>
        <w:t xml:space="preserve">. This likely represented both regional </w:t>
      </w:r>
      <w:r w:rsidRPr="00511A6D">
        <w:rPr>
          <w:rFonts w:ascii="Book Antiqua" w:hAnsi="Book Antiqua" w:cs="Arial"/>
          <w:i/>
          <w:sz w:val="24"/>
          <w:szCs w:val="24"/>
          <w:lang w:val="en-US"/>
        </w:rPr>
        <w:t>H. pylori</w:t>
      </w:r>
      <w:r w:rsidRPr="00511A6D">
        <w:rPr>
          <w:rFonts w:ascii="Book Antiqua" w:hAnsi="Book Antiqua" w:cs="Arial"/>
          <w:sz w:val="24"/>
          <w:szCs w:val="24"/>
          <w:lang w:val="en-US"/>
        </w:rPr>
        <w:t xml:space="preserve"> ecology differences, as well as socioeconomic differences in the study populations. Improved socioeconomic status in subsequent birth cohorts may help explain lower acquisition rates. For example, Chile and Peru are countries with divergent development rates, yet similar ethnography and comparable </w:t>
      </w:r>
      <w:r w:rsidRPr="00511A6D">
        <w:rPr>
          <w:rFonts w:ascii="Book Antiqua" w:hAnsi="Book Antiqua" w:cs="Arial"/>
          <w:i/>
          <w:sz w:val="24"/>
          <w:szCs w:val="24"/>
          <w:lang w:val="en-US"/>
        </w:rPr>
        <w:t xml:space="preserve">H. pylori </w:t>
      </w:r>
      <w:r w:rsidRPr="00511A6D">
        <w:rPr>
          <w:rFonts w:ascii="Book Antiqua" w:hAnsi="Book Antiqua" w:cs="Arial"/>
          <w:sz w:val="24"/>
          <w:szCs w:val="24"/>
          <w:lang w:val="en-US"/>
        </w:rPr>
        <w:t>prevalence rates, and lower reinfection rates are observed in Chile</w:t>
      </w:r>
      <w:r w:rsidR="00C5007E">
        <w:rPr>
          <w:rFonts w:ascii="Book Antiqua" w:hAnsi="Book Antiqua" w:cs="Arial"/>
          <w:noProof/>
          <w:sz w:val="24"/>
          <w:szCs w:val="24"/>
          <w:vertAlign w:val="superscript"/>
          <w:lang w:val="en-US"/>
        </w:rPr>
        <w:t>[16,</w:t>
      </w:r>
      <w:r w:rsidR="00C5007E" w:rsidRPr="00511A6D">
        <w:rPr>
          <w:rFonts w:ascii="Book Antiqua" w:hAnsi="Book Antiqua" w:cs="Arial"/>
          <w:noProof/>
          <w:sz w:val="24"/>
          <w:szCs w:val="24"/>
          <w:vertAlign w:val="superscript"/>
          <w:lang w:val="en-US"/>
        </w:rPr>
        <w:t>28]</w:t>
      </w:r>
      <w:r w:rsidRPr="00511A6D">
        <w:rPr>
          <w:rFonts w:ascii="Book Antiqua" w:hAnsi="Book Antiqua" w:cs="Arial"/>
          <w:sz w:val="24"/>
          <w:szCs w:val="24"/>
          <w:lang w:val="en-US"/>
        </w:rPr>
        <w:t>. One likely explanation is that in Chile, the generation ≥</w:t>
      </w:r>
      <w:r w:rsidR="00C5007E">
        <w:rPr>
          <w:rFonts w:ascii="Book Antiqua" w:hAnsi="Book Antiqua" w:cs="Arial" w:hint="eastAsia"/>
          <w:sz w:val="24"/>
          <w:szCs w:val="24"/>
          <w:lang w:val="en-US" w:eastAsia="zh-CN"/>
        </w:rPr>
        <w:t xml:space="preserve"> </w:t>
      </w:r>
      <w:r w:rsidRPr="00511A6D">
        <w:rPr>
          <w:rFonts w:ascii="Book Antiqua" w:hAnsi="Book Antiqua" w:cs="Arial"/>
          <w:sz w:val="24"/>
          <w:szCs w:val="24"/>
          <w:lang w:val="en-US"/>
        </w:rPr>
        <w:t xml:space="preserve">40 years who contracted </w:t>
      </w:r>
      <w:r w:rsidRPr="00511A6D">
        <w:rPr>
          <w:rFonts w:ascii="Book Antiqua" w:hAnsi="Book Antiqua" w:cs="Arial"/>
          <w:i/>
          <w:sz w:val="24"/>
          <w:szCs w:val="24"/>
          <w:lang w:val="en-US"/>
        </w:rPr>
        <w:t>H. pylori</w:t>
      </w:r>
      <w:r w:rsidRPr="00511A6D">
        <w:rPr>
          <w:rFonts w:ascii="Book Antiqua" w:hAnsi="Book Antiqua" w:cs="Arial"/>
          <w:sz w:val="24"/>
          <w:szCs w:val="24"/>
          <w:lang w:val="en-US"/>
        </w:rPr>
        <w:t xml:space="preserve"> in their childhood and remains colonized, coexists with younger generations that have grown in improved living conditions with reduced </w:t>
      </w:r>
      <w:r w:rsidRPr="00511A6D">
        <w:rPr>
          <w:rFonts w:ascii="Book Antiqua" w:hAnsi="Book Antiqua" w:cs="Arial"/>
          <w:i/>
          <w:sz w:val="24"/>
          <w:szCs w:val="24"/>
          <w:lang w:val="en-US"/>
        </w:rPr>
        <w:t xml:space="preserve">H. pylori </w:t>
      </w:r>
      <w:r w:rsidRPr="00511A6D">
        <w:rPr>
          <w:rFonts w:ascii="Book Antiqua" w:hAnsi="Book Antiqua" w:cs="Arial"/>
          <w:sz w:val="24"/>
          <w:szCs w:val="24"/>
          <w:lang w:val="en-US"/>
        </w:rPr>
        <w:t>prevalence. This paradox of high prevalence but low reinfection rates has been previously described in Japanese patients with peptic ulcer disease</w:t>
      </w:r>
      <w:r w:rsidR="00C5007E" w:rsidRPr="00511A6D">
        <w:rPr>
          <w:rFonts w:ascii="Book Antiqua" w:hAnsi="Book Antiqua" w:cs="Arial"/>
          <w:noProof/>
          <w:sz w:val="24"/>
          <w:szCs w:val="24"/>
          <w:vertAlign w:val="superscript"/>
          <w:lang w:val="en-US"/>
        </w:rPr>
        <w:t>[29]</w:t>
      </w:r>
      <w:r w:rsidRPr="00511A6D">
        <w:rPr>
          <w:rFonts w:ascii="Book Antiqua" w:hAnsi="Book Antiqua" w:cs="Arial"/>
          <w:sz w:val="24"/>
          <w:szCs w:val="24"/>
          <w:lang w:val="en-US"/>
        </w:rPr>
        <w:t>.</w:t>
      </w:r>
    </w:p>
    <w:p w14:paraId="321444B9" w14:textId="2C7AE43B" w:rsidR="00275A54" w:rsidRPr="00511A6D" w:rsidRDefault="00275A54" w:rsidP="00C5007E">
      <w:pPr>
        <w:spacing w:after="0" w:line="360" w:lineRule="auto"/>
        <w:ind w:firstLineChars="100" w:firstLine="240"/>
        <w:jc w:val="both"/>
        <w:rPr>
          <w:rFonts w:ascii="Book Antiqua" w:hAnsi="Book Antiqua" w:cs="Arial"/>
          <w:sz w:val="24"/>
          <w:szCs w:val="24"/>
          <w:lang w:val="en-US"/>
        </w:rPr>
      </w:pPr>
      <w:r w:rsidRPr="00511A6D">
        <w:rPr>
          <w:rFonts w:ascii="Book Antiqua" w:hAnsi="Book Antiqua" w:cs="Arial"/>
          <w:sz w:val="24"/>
          <w:szCs w:val="24"/>
          <w:lang w:val="en-US"/>
        </w:rPr>
        <w:t xml:space="preserve">In our meta-regression analysis, the findings were not significantly modified by any of the evaluated factors: </w:t>
      </w:r>
      <w:r w:rsidR="00C5007E" w:rsidRPr="00511A6D">
        <w:rPr>
          <w:rFonts w:ascii="Book Antiqua" w:hAnsi="Book Antiqua" w:cs="Arial"/>
          <w:sz w:val="24"/>
          <w:szCs w:val="24"/>
          <w:lang w:val="en-US"/>
        </w:rPr>
        <w:t>S</w:t>
      </w:r>
      <w:r w:rsidRPr="00511A6D">
        <w:rPr>
          <w:rFonts w:ascii="Book Antiqua" w:hAnsi="Book Antiqua" w:cs="Arial"/>
          <w:sz w:val="24"/>
          <w:szCs w:val="24"/>
          <w:lang w:val="en-US"/>
        </w:rPr>
        <w:t xml:space="preserve">tudy population, </w:t>
      </w:r>
      <w:r w:rsidRPr="00511A6D">
        <w:rPr>
          <w:rFonts w:ascii="Book Antiqua" w:hAnsi="Book Antiqua" w:cs="Arial"/>
          <w:i/>
          <w:sz w:val="24"/>
          <w:szCs w:val="24"/>
          <w:lang w:val="en-US"/>
        </w:rPr>
        <w:t xml:space="preserve">H. pylori </w:t>
      </w:r>
      <w:r w:rsidRPr="00511A6D">
        <w:rPr>
          <w:rFonts w:ascii="Book Antiqua" w:hAnsi="Book Antiqua" w:cs="Arial"/>
          <w:sz w:val="24"/>
          <w:szCs w:val="24"/>
          <w:lang w:val="en-US"/>
        </w:rPr>
        <w:t xml:space="preserve">diagnostic modality, the antibiotic strategy selected, retreatment (a second antibiotic course), or the time interval to check for </w:t>
      </w:r>
      <w:r w:rsidRPr="00511A6D">
        <w:rPr>
          <w:rFonts w:ascii="Book Antiqua" w:hAnsi="Book Antiqua" w:cs="Arial"/>
          <w:i/>
          <w:sz w:val="24"/>
          <w:szCs w:val="24"/>
          <w:lang w:val="en-US"/>
        </w:rPr>
        <w:t>H. pylori</w:t>
      </w:r>
      <w:r w:rsidRPr="00511A6D">
        <w:rPr>
          <w:rFonts w:ascii="Book Antiqua" w:hAnsi="Book Antiqua" w:cs="Arial"/>
          <w:sz w:val="24"/>
          <w:szCs w:val="24"/>
          <w:lang w:val="en-US"/>
        </w:rPr>
        <w:t xml:space="preserve"> eradication success. Antibiotic selection varied among different studies, but half of them used the standard tri</w:t>
      </w:r>
      <w:r w:rsidR="00C5007E">
        <w:rPr>
          <w:rFonts w:ascii="Book Antiqua" w:hAnsi="Book Antiqua" w:cs="Arial"/>
          <w:sz w:val="24"/>
          <w:szCs w:val="24"/>
          <w:lang w:val="en-US"/>
        </w:rPr>
        <w:t>ple therapy regimen. This 14-d</w:t>
      </w:r>
      <w:r w:rsidRPr="00511A6D">
        <w:rPr>
          <w:rFonts w:ascii="Book Antiqua" w:hAnsi="Book Antiqua" w:cs="Arial"/>
          <w:sz w:val="24"/>
          <w:szCs w:val="24"/>
          <w:lang w:val="en-US"/>
        </w:rPr>
        <w:t xml:space="preserve"> regimen has been proven to be superior to sequential and concomitant therapy in Latin America post-eradication time, but not at the 1-year time point</w:t>
      </w:r>
      <w:r w:rsidR="00C5007E">
        <w:rPr>
          <w:rFonts w:ascii="Book Antiqua" w:hAnsi="Book Antiqua" w:cs="Arial"/>
          <w:noProof/>
          <w:sz w:val="24"/>
          <w:szCs w:val="24"/>
          <w:vertAlign w:val="superscript"/>
          <w:lang w:val="en-US"/>
        </w:rPr>
        <w:t>[22,</w:t>
      </w:r>
      <w:r w:rsidR="00C5007E" w:rsidRPr="00511A6D">
        <w:rPr>
          <w:rFonts w:ascii="Book Antiqua" w:hAnsi="Book Antiqua" w:cs="Arial"/>
          <w:noProof/>
          <w:sz w:val="24"/>
          <w:szCs w:val="24"/>
          <w:vertAlign w:val="superscript"/>
          <w:lang w:val="en-US"/>
        </w:rPr>
        <w:t>30]</w:t>
      </w:r>
      <w:r w:rsidRPr="00511A6D">
        <w:rPr>
          <w:rFonts w:ascii="Book Antiqua" w:hAnsi="Book Antiqua" w:cs="Arial"/>
          <w:sz w:val="24"/>
          <w:szCs w:val="24"/>
          <w:lang w:val="en-US"/>
        </w:rPr>
        <w:t xml:space="preserve">. Diagnostic modalities were appropriate, and 8 out of 12 studies used two methods to diagnose </w:t>
      </w:r>
      <w:r w:rsidRPr="00511A6D">
        <w:rPr>
          <w:rFonts w:ascii="Book Antiqua" w:hAnsi="Book Antiqua" w:cs="Arial"/>
          <w:i/>
          <w:sz w:val="24"/>
          <w:szCs w:val="24"/>
          <w:lang w:val="en-US"/>
        </w:rPr>
        <w:t>H. pylori,</w:t>
      </w:r>
      <w:r w:rsidRPr="00511A6D">
        <w:rPr>
          <w:rFonts w:ascii="Book Antiqua" w:hAnsi="Book Antiqua" w:cs="Arial"/>
          <w:sz w:val="24"/>
          <w:szCs w:val="24"/>
          <w:lang w:val="en-US"/>
        </w:rPr>
        <w:t xml:space="preserve"> wherein one of them was the urea breath test</w:t>
      </w:r>
      <w:r w:rsidR="00C5007E" w:rsidRPr="00511A6D">
        <w:rPr>
          <w:rFonts w:ascii="Book Antiqua" w:hAnsi="Book Antiqua" w:cs="Arial"/>
          <w:noProof/>
          <w:sz w:val="24"/>
          <w:szCs w:val="24"/>
          <w:vertAlign w:val="superscript"/>
          <w:lang w:val="en-US"/>
        </w:rPr>
        <w:t>[31]</w:t>
      </w:r>
      <w:r w:rsidRPr="00511A6D">
        <w:rPr>
          <w:rFonts w:ascii="Book Antiqua" w:hAnsi="Book Antiqua" w:cs="Arial"/>
          <w:sz w:val="24"/>
          <w:szCs w:val="24"/>
          <w:lang w:val="en-US"/>
        </w:rPr>
        <w:t>. Studies that used endoscopy-based diagnostic methods noted higher recurrence rates, which may be an incidental finding, related to occasional iatrogenic infection, or reflect the improved sensitivity of this approach</w:t>
      </w:r>
      <w:r w:rsidR="00C5007E" w:rsidRPr="00511A6D">
        <w:rPr>
          <w:rFonts w:ascii="Book Antiqua" w:hAnsi="Book Antiqua" w:cs="Arial"/>
          <w:noProof/>
          <w:sz w:val="24"/>
          <w:szCs w:val="24"/>
          <w:vertAlign w:val="superscript"/>
          <w:lang w:val="en-US"/>
        </w:rPr>
        <w:t>[32]</w:t>
      </w:r>
      <w:r w:rsidRPr="00511A6D">
        <w:rPr>
          <w:rFonts w:ascii="Book Antiqua" w:hAnsi="Book Antiqua" w:cs="Arial"/>
          <w:sz w:val="24"/>
          <w:szCs w:val="24"/>
          <w:lang w:val="en-US"/>
        </w:rPr>
        <w:t xml:space="preserve">. One limitation of this analysis was the study designs which were not able to </w:t>
      </w:r>
      <w:r w:rsidRPr="00511A6D">
        <w:rPr>
          <w:rFonts w:ascii="Book Antiqua" w:hAnsi="Book Antiqua" w:cs="Arial"/>
          <w:sz w:val="24"/>
          <w:szCs w:val="24"/>
          <w:lang w:val="en-US"/>
        </w:rPr>
        <w:lastRenderedPageBreak/>
        <w:t>differentiate whether cases were secondary to reinfection or recrudescence by molecular fingerprinting. Finally, heterogeneity was significant and there is a possibility of publication bias</w:t>
      </w:r>
      <w:r w:rsidR="00C5007E" w:rsidRPr="00511A6D">
        <w:rPr>
          <w:rFonts w:ascii="Book Antiqua" w:hAnsi="Book Antiqua" w:cs="Arial"/>
          <w:noProof/>
          <w:sz w:val="24"/>
          <w:szCs w:val="24"/>
          <w:vertAlign w:val="superscript"/>
          <w:lang w:val="en-US"/>
        </w:rPr>
        <w:t>[33]</w:t>
      </w:r>
      <w:r w:rsidRPr="00511A6D">
        <w:rPr>
          <w:rFonts w:ascii="Book Antiqua" w:hAnsi="Book Antiqua" w:cs="Arial"/>
          <w:sz w:val="24"/>
          <w:szCs w:val="24"/>
          <w:lang w:val="en-US"/>
        </w:rPr>
        <w:t>. The Forrest plot suggested missing studies with low sample size (wide standard deviation) wherein the recurrence rates may be lower, with the exception of the Peru study, but this is attributed to the inclusion criteria of at least 50 PYs of follow-up.</w:t>
      </w:r>
    </w:p>
    <w:p w14:paraId="4E9D3B6E" w14:textId="77777777" w:rsidR="00275A54" w:rsidRPr="00511A6D" w:rsidRDefault="00275A54" w:rsidP="00511A6D">
      <w:pPr>
        <w:spacing w:after="0" w:line="360" w:lineRule="auto"/>
        <w:jc w:val="both"/>
        <w:rPr>
          <w:rFonts w:ascii="Book Antiqua" w:hAnsi="Book Antiqua" w:cs="Arial"/>
          <w:sz w:val="24"/>
          <w:szCs w:val="24"/>
          <w:lang w:val="en-US"/>
        </w:rPr>
      </w:pPr>
    </w:p>
    <w:p w14:paraId="00FDDD15" w14:textId="77777777" w:rsidR="00275A54" w:rsidRPr="00C5007E" w:rsidRDefault="00275A54" w:rsidP="00511A6D">
      <w:pPr>
        <w:spacing w:after="0" w:line="360" w:lineRule="auto"/>
        <w:jc w:val="both"/>
        <w:rPr>
          <w:rFonts w:ascii="Book Antiqua" w:hAnsi="Book Antiqua" w:cs="Arial"/>
          <w:b/>
          <w:i/>
          <w:sz w:val="24"/>
          <w:szCs w:val="24"/>
          <w:lang w:val="en-US"/>
        </w:rPr>
      </w:pPr>
      <w:r w:rsidRPr="00C5007E">
        <w:rPr>
          <w:rFonts w:ascii="Book Antiqua" w:hAnsi="Book Antiqua" w:cs="Arial"/>
          <w:b/>
          <w:i/>
          <w:sz w:val="24"/>
          <w:szCs w:val="24"/>
          <w:lang w:val="en-US"/>
        </w:rPr>
        <w:t>Conclusion</w:t>
      </w:r>
    </w:p>
    <w:p w14:paraId="2617143F" w14:textId="17109ACA" w:rsidR="00275A54" w:rsidRPr="00511A6D" w:rsidRDefault="00275A54" w:rsidP="00511A6D">
      <w:pPr>
        <w:spacing w:after="0" w:line="360" w:lineRule="auto"/>
        <w:jc w:val="both"/>
        <w:rPr>
          <w:rFonts w:ascii="Book Antiqua" w:hAnsi="Book Antiqua" w:cs="Arial"/>
          <w:sz w:val="24"/>
          <w:szCs w:val="24"/>
          <w:lang w:val="en-US"/>
        </w:rPr>
      </w:pPr>
      <w:r w:rsidRPr="00511A6D">
        <w:rPr>
          <w:rFonts w:ascii="Book Antiqua" w:hAnsi="Book Antiqua" w:cs="Arial"/>
          <w:sz w:val="24"/>
          <w:szCs w:val="24"/>
          <w:lang w:val="en-US"/>
        </w:rPr>
        <w:t xml:space="preserve">The meta-analysis of studies in Latin America suggests that the </w:t>
      </w:r>
      <w:r w:rsidRPr="00511A6D">
        <w:rPr>
          <w:rFonts w:ascii="Book Antiqua" w:hAnsi="Book Antiqua" w:cs="Arial"/>
          <w:i/>
          <w:sz w:val="24"/>
          <w:szCs w:val="24"/>
          <w:lang w:val="en-US"/>
        </w:rPr>
        <w:t>H. pylori</w:t>
      </w:r>
      <w:r w:rsidRPr="00511A6D">
        <w:rPr>
          <w:rFonts w:ascii="Book Antiqua" w:hAnsi="Book Antiqua" w:cs="Arial"/>
          <w:sz w:val="24"/>
          <w:szCs w:val="24"/>
          <w:lang w:val="en-US"/>
        </w:rPr>
        <w:t xml:space="preserve"> recurrence rate in the first year is 11.2 (95%CI</w:t>
      </w:r>
      <w:r w:rsidR="00C5007E">
        <w:rPr>
          <w:rFonts w:ascii="Book Antiqua" w:hAnsi="Book Antiqua" w:cs="Arial" w:hint="eastAsia"/>
          <w:sz w:val="24"/>
          <w:szCs w:val="24"/>
          <w:lang w:val="en-US" w:eastAsia="zh-CN"/>
        </w:rPr>
        <w:t>:</w:t>
      </w:r>
      <w:r w:rsidRPr="00511A6D">
        <w:rPr>
          <w:rFonts w:ascii="Book Antiqua" w:hAnsi="Book Antiqua" w:cs="Arial"/>
          <w:sz w:val="24"/>
          <w:szCs w:val="24"/>
          <w:lang w:val="en-US"/>
        </w:rPr>
        <w:t xml:space="preserve"> 6.1-16.4) per 100 person-years, and 6.2 (95%CI</w:t>
      </w:r>
      <w:r w:rsidR="00C5007E">
        <w:rPr>
          <w:rFonts w:ascii="Book Antiqua" w:hAnsi="Book Antiqua" w:cs="Arial" w:hint="eastAsia"/>
          <w:sz w:val="24"/>
          <w:szCs w:val="24"/>
          <w:lang w:val="en-US" w:eastAsia="zh-CN"/>
        </w:rPr>
        <w:t>:</w:t>
      </w:r>
      <w:r w:rsidRPr="00511A6D">
        <w:rPr>
          <w:rFonts w:ascii="Book Antiqua" w:hAnsi="Book Antiqua" w:cs="Arial"/>
          <w:sz w:val="24"/>
          <w:szCs w:val="24"/>
          <w:lang w:val="en-US"/>
        </w:rPr>
        <w:t xml:space="preserve"> 3.8-8.7) per 100 person-years in subsequent years, or approximately 50% at 7 years. Overall, the reinfection rates are lower than initially reported, making </w:t>
      </w:r>
      <w:r w:rsidRPr="00511A6D">
        <w:rPr>
          <w:rFonts w:ascii="Book Antiqua" w:hAnsi="Book Antiqua" w:cs="Arial"/>
          <w:i/>
          <w:sz w:val="24"/>
          <w:szCs w:val="24"/>
          <w:lang w:val="en-US"/>
        </w:rPr>
        <w:t xml:space="preserve">H. pylori </w:t>
      </w:r>
      <w:r w:rsidRPr="00511A6D">
        <w:rPr>
          <w:rFonts w:ascii="Book Antiqua" w:hAnsi="Book Antiqua" w:cs="Arial"/>
          <w:sz w:val="24"/>
          <w:szCs w:val="24"/>
          <w:lang w:val="en-US"/>
        </w:rPr>
        <w:t>screening and eradication a reasonable strategy for gastric cancer prevention programs in Latin America, within the context of well-designed clinical trials</w:t>
      </w:r>
      <w:r w:rsidR="00C5007E" w:rsidRPr="00511A6D">
        <w:rPr>
          <w:rFonts w:ascii="Book Antiqua" w:hAnsi="Book Antiqua" w:cs="Arial"/>
          <w:noProof/>
          <w:sz w:val="24"/>
          <w:szCs w:val="24"/>
          <w:vertAlign w:val="superscript"/>
          <w:lang w:val="en-US"/>
        </w:rPr>
        <w:t>[18]</w:t>
      </w:r>
      <w:r w:rsidRPr="00511A6D">
        <w:rPr>
          <w:rFonts w:ascii="Book Antiqua" w:hAnsi="Book Antiqua" w:cs="Arial"/>
          <w:sz w:val="24"/>
          <w:szCs w:val="24"/>
          <w:lang w:val="en-US"/>
        </w:rPr>
        <w:t>. Further research is needed to evaluate the feasibility, cost-effectiveness, and the potential adverse outcomes (</w:t>
      </w:r>
      <w:r w:rsidRPr="00C5007E">
        <w:rPr>
          <w:rFonts w:ascii="Book Antiqua" w:hAnsi="Book Antiqua" w:cs="Arial"/>
          <w:i/>
          <w:sz w:val="24"/>
          <w:szCs w:val="24"/>
          <w:lang w:val="en-US"/>
        </w:rPr>
        <w:t>e.g.</w:t>
      </w:r>
      <w:r w:rsidRPr="00511A6D">
        <w:rPr>
          <w:rFonts w:ascii="Book Antiqua" w:hAnsi="Book Antiqua" w:cs="Arial"/>
          <w:sz w:val="24"/>
          <w:szCs w:val="24"/>
          <w:lang w:val="en-US"/>
        </w:rPr>
        <w:t xml:space="preserve">, microbiome effects, antibiotic resistance) of eradication programs, while in parallel, to explore novel biomarkers and eradication strategies. </w:t>
      </w:r>
    </w:p>
    <w:p w14:paraId="5E706F68" w14:textId="77777777" w:rsidR="00275A54" w:rsidRPr="00511A6D" w:rsidRDefault="00275A54" w:rsidP="00511A6D">
      <w:pPr>
        <w:spacing w:after="0" w:line="360" w:lineRule="auto"/>
        <w:jc w:val="both"/>
        <w:rPr>
          <w:rFonts w:ascii="Book Antiqua" w:hAnsi="Book Antiqua" w:cs="Arial"/>
          <w:sz w:val="24"/>
          <w:szCs w:val="24"/>
          <w:lang w:val="en-US"/>
        </w:rPr>
      </w:pPr>
    </w:p>
    <w:p w14:paraId="7360137C" w14:textId="77777777" w:rsidR="003A2137" w:rsidRPr="00511A6D" w:rsidRDefault="003A2137" w:rsidP="00511A6D">
      <w:pPr>
        <w:tabs>
          <w:tab w:val="left" w:pos="360"/>
        </w:tabs>
        <w:spacing w:after="0" w:line="360" w:lineRule="auto"/>
        <w:jc w:val="both"/>
        <w:rPr>
          <w:rFonts w:ascii="Book Antiqua" w:hAnsi="Book Antiqua" w:cs="Arial"/>
          <w:b/>
          <w:sz w:val="24"/>
          <w:szCs w:val="24"/>
          <w:lang w:val="en-US" w:eastAsia="zh-CN"/>
        </w:rPr>
      </w:pPr>
      <w:r w:rsidRPr="00511A6D">
        <w:rPr>
          <w:rFonts w:ascii="Book Antiqua" w:hAnsi="Book Antiqua" w:cs="Arial"/>
          <w:b/>
          <w:sz w:val="24"/>
          <w:szCs w:val="24"/>
          <w:lang w:val="en-US"/>
        </w:rPr>
        <w:t>ACKNOWLEDGEMENTS</w:t>
      </w:r>
    </w:p>
    <w:p w14:paraId="47D87D99" w14:textId="77777777" w:rsidR="003A2137" w:rsidRPr="00511A6D" w:rsidRDefault="003A2137" w:rsidP="00511A6D">
      <w:pPr>
        <w:tabs>
          <w:tab w:val="left" w:pos="360"/>
        </w:tabs>
        <w:spacing w:after="0" w:line="360" w:lineRule="auto"/>
        <w:jc w:val="both"/>
        <w:rPr>
          <w:rFonts w:ascii="Book Antiqua" w:hAnsi="Book Antiqua" w:cs="Arial"/>
          <w:sz w:val="24"/>
          <w:szCs w:val="24"/>
          <w:lang w:val="en-US"/>
        </w:rPr>
      </w:pPr>
      <w:r w:rsidRPr="00511A6D">
        <w:rPr>
          <w:rFonts w:ascii="Book Antiqua" w:hAnsi="Book Antiqua" w:cs="Arial"/>
          <w:sz w:val="24"/>
          <w:szCs w:val="24"/>
          <w:lang w:val="en-US"/>
        </w:rPr>
        <w:t>Authors would like to thank Leonardo J Tamariz for assisting with statistical analysis.</w:t>
      </w:r>
    </w:p>
    <w:p w14:paraId="1A6EC8CE" w14:textId="77777777" w:rsidR="00275A54" w:rsidRPr="00511A6D" w:rsidRDefault="00275A54" w:rsidP="00511A6D">
      <w:pPr>
        <w:spacing w:after="0" w:line="360" w:lineRule="auto"/>
        <w:jc w:val="both"/>
        <w:rPr>
          <w:rFonts w:ascii="Book Antiqua" w:hAnsi="Book Antiqua" w:cs="Arial"/>
          <w:sz w:val="24"/>
          <w:szCs w:val="24"/>
          <w:lang w:val="en-US"/>
        </w:rPr>
      </w:pPr>
    </w:p>
    <w:p w14:paraId="155D0511" w14:textId="77777777" w:rsidR="00147DF3" w:rsidRPr="00511A6D" w:rsidRDefault="00147DF3" w:rsidP="00511A6D">
      <w:pPr>
        <w:autoSpaceDE w:val="0"/>
        <w:autoSpaceDN w:val="0"/>
        <w:adjustRightInd w:val="0"/>
        <w:spacing w:after="0" w:line="360" w:lineRule="auto"/>
        <w:jc w:val="both"/>
        <w:rPr>
          <w:rFonts w:ascii="Book Antiqua" w:hAnsi="Book Antiqua"/>
          <w:b/>
          <w:sz w:val="24"/>
          <w:szCs w:val="24"/>
          <w:lang w:val="en-US"/>
        </w:rPr>
      </w:pPr>
      <w:r w:rsidRPr="00511A6D">
        <w:rPr>
          <w:rFonts w:ascii="Book Antiqua" w:hAnsi="Book Antiqua"/>
          <w:b/>
          <w:sz w:val="24"/>
          <w:szCs w:val="24"/>
          <w:lang w:val="en-US"/>
        </w:rPr>
        <w:t>COMMENTS</w:t>
      </w:r>
    </w:p>
    <w:p w14:paraId="2C980F87" w14:textId="730EFDBD" w:rsidR="000C07E1" w:rsidRPr="00C5007E" w:rsidRDefault="000C07E1" w:rsidP="00511A6D">
      <w:pPr>
        <w:tabs>
          <w:tab w:val="left" w:pos="360"/>
        </w:tabs>
        <w:spacing w:after="0" w:line="360" w:lineRule="auto"/>
        <w:jc w:val="both"/>
        <w:rPr>
          <w:rFonts w:ascii="Book Antiqua" w:hAnsi="Book Antiqua" w:cs="Arial"/>
          <w:b/>
          <w:i/>
          <w:sz w:val="24"/>
          <w:szCs w:val="24"/>
          <w:lang w:val="en-US" w:eastAsia="zh-CN"/>
        </w:rPr>
      </w:pPr>
      <w:r w:rsidRPr="00C5007E">
        <w:rPr>
          <w:rFonts w:ascii="Book Antiqua" w:hAnsi="Book Antiqua" w:cs="Arial"/>
          <w:b/>
          <w:i/>
          <w:sz w:val="24"/>
          <w:szCs w:val="24"/>
          <w:lang w:val="en-US" w:eastAsia="zh-CN"/>
        </w:rPr>
        <w:t>Background</w:t>
      </w:r>
    </w:p>
    <w:p w14:paraId="60988A47" w14:textId="3FD03555" w:rsidR="000C07E1" w:rsidRDefault="000C07E1" w:rsidP="00511A6D">
      <w:pPr>
        <w:tabs>
          <w:tab w:val="left" w:pos="360"/>
        </w:tabs>
        <w:spacing w:after="0" w:line="360" w:lineRule="auto"/>
        <w:jc w:val="both"/>
        <w:rPr>
          <w:rFonts w:ascii="Book Antiqua" w:hAnsi="Book Antiqua" w:cs="Arial"/>
          <w:sz w:val="24"/>
          <w:szCs w:val="24"/>
          <w:lang w:val="en-US" w:eastAsia="zh-CN"/>
        </w:rPr>
      </w:pPr>
      <w:r w:rsidRPr="00511A6D">
        <w:rPr>
          <w:rFonts w:ascii="Book Antiqua" w:hAnsi="Book Antiqua" w:cs="Arial"/>
          <w:sz w:val="24"/>
          <w:szCs w:val="24"/>
          <w:lang w:val="en-US" w:eastAsia="zh-CN"/>
        </w:rPr>
        <w:t xml:space="preserve">Recent trials and systematic reviews suggest that </w:t>
      </w:r>
      <w:r w:rsidRPr="00511A6D">
        <w:rPr>
          <w:rFonts w:ascii="Book Antiqua" w:hAnsi="Book Antiqua" w:cs="Arial"/>
          <w:i/>
          <w:sz w:val="24"/>
          <w:szCs w:val="24"/>
          <w:lang w:val="en-US" w:eastAsia="zh-CN"/>
        </w:rPr>
        <w:t>Helicobacter pylori</w:t>
      </w:r>
      <w:r w:rsidRPr="00511A6D">
        <w:rPr>
          <w:rFonts w:ascii="Book Antiqua" w:hAnsi="Book Antiqua" w:cs="Arial"/>
          <w:sz w:val="24"/>
          <w:szCs w:val="24"/>
          <w:lang w:val="en-US" w:eastAsia="zh-CN"/>
        </w:rPr>
        <w:t xml:space="preserve"> </w:t>
      </w:r>
      <w:r w:rsidR="00511A6D" w:rsidRPr="00511A6D">
        <w:rPr>
          <w:rFonts w:ascii="Book Antiqua" w:hAnsi="Book Antiqua" w:cs="Arial"/>
          <w:sz w:val="24"/>
          <w:szCs w:val="24"/>
          <w:lang w:val="en-US" w:eastAsia="zh-CN"/>
        </w:rPr>
        <w:t>(</w:t>
      </w:r>
      <w:r w:rsidR="00511A6D" w:rsidRPr="00511A6D">
        <w:rPr>
          <w:rFonts w:ascii="Book Antiqua" w:hAnsi="Book Antiqua" w:cs="Arial"/>
          <w:i/>
          <w:sz w:val="24"/>
          <w:szCs w:val="24"/>
          <w:lang w:val="en-US"/>
        </w:rPr>
        <w:t>H. pylori</w:t>
      </w:r>
      <w:r w:rsidR="00511A6D" w:rsidRPr="00511A6D">
        <w:rPr>
          <w:rFonts w:ascii="Book Antiqua" w:hAnsi="Book Antiqua" w:cs="Arial"/>
          <w:sz w:val="24"/>
          <w:szCs w:val="24"/>
          <w:lang w:val="en-US" w:eastAsia="zh-CN"/>
        </w:rPr>
        <w:t xml:space="preserve">) </w:t>
      </w:r>
      <w:r w:rsidRPr="00511A6D">
        <w:rPr>
          <w:rFonts w:ascii="Book Antiqua" w:hAnsi="Book Antiqua" w:cs="Arial"/>
          <w:sz w:val="24"/>
          <w:szCs w:val="24"/>
          <w:lang w:val="en-US" w:eastAsia="zh-CN"/>
        </w:rPr>
        <w:t>eradication may reduce the risk of gastric adenocarcinoma if the</w:t>
      </w:r>
      <w:r w:rsidR="00D3783C" w:rsidRPr="00511A6D">
        <w:rPr>
          <w:rFonts w:ascii="Book Antiqua" w:hAnsi="Book Antiqua" w:cs="Arial"/>
          <w:sz w:val="24"/>
          <w:szCs w:val="24"/>
          <w:lang w:val="en-US" w:eastAsia="zh-CN"/>
        </w:rPr>
        <w:t xml:space="preserve"> 5 to</w:t>
      </w:r>
      <w:r w:rsidRPr="00511A6D">
        <w:rPr>
          <w:rFonts w:ascii="Book Antiqua" w:hAnsi="Book Antiqua" w:cs="Arial"/>
          <w:sz w:val="24"/>
          <w:szCs w:val="24"/>
          <w:lang w:val="en-US" w:eastAsia="zh-CN"/>
        </w:rPr>
        <w:t xml:space="preserve"> 7-year recurrence rate is less than 50%. </w:t>
      </w:r>
    </w:p>
    <w:p w14:paraId="21292B01" w14:textId="77777777" w:rsidR="00C5007E" w:rsidRPr="00511A6D" w:rsidRDefault="00C5007E" w:rsidP="00511A6D">
      <w:pPr>
        <w:tabs>
          <w:tab w:val="left" w:pos="360"/>
        </w:tabs>
        <w:spacing w:after="0" w:line="360" w:lineRule="auto"/>
        <w:jc w:val="both"/>
        <w:rPr>
          <w:rFonts w:ascii="Book Antiqua" w:hAnsi="Book Antiqua" w:cs="Arial"/>
          <w:sz w:val="24"/>
          <w:szCs w:val="24"/>
          <w:lang w:val="en-US" w:eastAsia="zh-CN"/>
        </w:rPr>
      </w:pPr>
    </w:p>
    <w:p w14:paraId="56FDB6A2" w14:textId="43639C0E" w:rsidR="000C07E1" w:rsidRPr="00C5007E" w:rsidRDefault="000C07E1" w:rsidP="00511A6D">
      <w:pPr>
        <w:tabs>
          <w:tab w:val="left" w:pos="360"/>
        </w:tabs>
        <w:spacing w:after="0" w:line="360" w:lineRule="auto"/>
        <w:jc w:val="both"/>
        <w:rPr>
          <w:rFonts w:ascii="Book Antiqua" w:hAnsi="Book Antiqua" w:cs="Arial"/>
          <w:b/>
          <w:i/>
          <w:sz w:val="24"/>
          <w:szCs w:val="24"/>
          <w:lang w:val="en-US" w:eastAsia="zh-CN"/>
        </w:rPr>
      </w:pPr>
      <w:r w:rsidRPr="00C5007E">
        <w:rPr>
          <w:rFonts w:ascii="Book Antiqua" w:hAnsi="Book Antiqua" w:cs="Arial"/>
          <w:b/>
          <w:i/>
          <w:sz w:val="24"/>
          <w:szCs w:val="24"/>
          <w:lang w:val="en-US" w:eastAsia="zh-CN"/>
        </w:rPr>
        <w:t>Research frontiers</w:t>
      </w:r>
    </w:p>
    <w:p w14:paraId="5E5453D2" w14:textId="1D04B780" w:rsidR="000C07E1" w:rsidRPr="00511A6D" w:rsidRDefault="000C07E1" w:rsidP="00511A6D">
      <w:pPr>
        <w:tabs>
          <w:tab w:val="left" w:pos="360"/>
        </w:tabs>
        <w:spacing w:after="0" w:line="360" w:lineRule="auto"/>
        <w:jc w:val="both"/>
        <w:rPr>
          <w:rFonts w:ascii="Book Antiqua" w:hAnsi="Book Antiqua" w:cs="Arial"/>
          <w:sz w:val="24"/>
          <w:szCs w:val="24"/>
          <w:lang w:val="en-US" w:eastAsia="zh-CN"/>
        </w:rPr>
      </w:pPr>
      <w:r w:rsidRPr="00511A6D">
        <w:rPr>
          <w:rFonts w:ascii="Book Antiqua" w:hAnsi="Book Antiqua" w:cs="Arial"/>
          <w:sz w:val="24"/>
          <w:szCs w:val="24"/>
          <w:lang w:val="en-US" w:eastAsia="zh-CN"/>
        </w:rPr>
        <w:t xml:space="preserve">There is limited evidence of </w:t>
      </w:r>
      <w:r w:rsidR="00511A6D" w:rsidRPr="00511A6D">
        <w:rPr>
          <w:rFonts w:ascii="Book Antiqua" w:hAnsi="Book Antiqua" w:cs="Arial"/>
          <w:i/>
          <w:sz w:val="24"/>
          <w:szCs w:val="24"/>
          <w:lang w:val="en-US"/>
        </w:rPr>
        <w:t>H. pylori</w:t>
      </w:r>
      <w:r w:rsidRPr="00511A6D">
        <w:rPr>
          <w:rFonts w:ascii="Book Antiqua" w:hAnsi="Book Antiqua" w:cs="Arial"/>
          <w:sz w:val="24"/>
          <w:szCs w:val="24"/>
          <w:lang w:val="en-US" w:eastAsia="zh-CN"/>
        </w:rPr>
        <w:t xml:space="preserve"> </w:t>
      </w:r>
      <w:r w:rsidR="00971ED5" w:rsidRPr="00511A6D">
        <w:rPr>
          <w:rFonts w:ascii="Book Antiqua" w:hAnsi="Book Antiqua" w:cs="Arial"/>
          <w:sz w:val="24"/>
          <w:szCs w:val="24"/>
          <w:lang w:val="en-US" w:eastAsia="zh-CN"/>
        </w:rPr>
        <w:t xml:space="preserve">recurrence after treatment </w:t>
      </w:r>
      <w:r w:rsidRPr="00511A6D">
        <w:rPr>
          <w:rFonts w:ascii="Book Antiqua" w:hAnsi="Book Antiqua" w:cs="Arial"/>
          <w:sz w:val="24"/>
          <w:szCs w:val="24"/>
          <w:lang w:val="en-US" w:eastAsia="zh-CN"/>
        </w:rPr>
        <w:t>outside</w:t>
      </w:r>
      <w:r w:rsidR="00D3783C" w:rsidRPr="00511A6D">
        <w:rPr>
          <w:rFonts w:ascii="Book Antiqua" w:hAnsi="Book Antiqua" w:cs="Arial"/>
          <w:sz w:val="24"/>
          <w:szCs w:val="24"/>
          <w:lang w:val="en-US" w:eastAsia="zh-CN"/>
        </w:rPr>
        <w:t xml:space="preserve"> of</w:t>
      </w:r>
      <w:r w:rsidRPr="00511A6D">
        <w:rPr>
          <w:rFonts w:ascii="Book Antiqua" w:hAnsi="Book Antiqua" w:cs="Arial"/>
          <w:sz w:val="24"/>
          <w:szCs w:val="24"/>
          <w:lang w:val="en-US" w:eastAsia="zh-CN"/>
        </w:rPr>
        <w:t xml:space="preserve"> Asia. </w:t>
      </w:r>
    </w:p>
    <w:p w14:paraId="7FD4914A" w14:textId="77777777" w:rsidR="00C5007E" w:rsidRDefault="00C5007E" w:rsidP="00511A6D">
      <w:pPr>
        <w:tabs>
          <w:tab w:val="left" w:pos="360"/>
        </w:tabs>
        <w:spacing w:after="0" w:line="360" w:lineRule="auto"/>
        <w:jc w:val="both"/>
        <w:rPr>
          <w:rFonts w:ascii="Book Antiqua" w:hAnsi="Book Antiqua" w:cs="Arial"/>
          <w:sz w:val="24"/>
          <w:szCs w:val="24"/>
          <w:lang w:val="en-US" w:eastAsia="zh-CN"/>
        </w:rPr>
      </w:pPr>
    </w:p>
    <w:p w14:paraId="64207980" w14:textId="5F66A4FE" w:rsidR="000C07E1" w:rsidRPr="00C5007E" w:rsidRDefault="000C07E1" w:rsidP="00511A6D">
      <w:pPr>
        <w:tabs>
          <w:tab w:val="left" w:pos="360"/>
        </w:tabs>
        <w:spacing w:after="0" w:line="360" w:lineRule="auto"/>
        <w:jc w:val="both"/>
        <w:rPr>
          <w:rFonts w:ascii="Book Antiqua" w:hAnsi="Book Antiqua" w:cs="Arial"/>
          <w:b/>
          <w:i/>
          <w:sz w:val="24"/>
          <w:szCs w:val="24"/>
          <w:lang w:val="en-US" w:eastAsia="zh-CN"/>
        </w:rPr>
      </w:pPr>
      <w:r w:rsidRPr="00C5007E">
        <w:rPr>
          <w:rFonts w:ascii="Book Antiqua" w:hAnsi="Book Antiqua" w:cs="Arial"/>
          <w:b/>
          <w:i/>
          <w:sz w:val="24"/>
          <w:szCs w:val="24"/>
          <w:lang w:val="en-US" w:eastAsia="zh-CN"/>
        </w:rPr>
        <w:t>Innovations and breakthroughs</w:t>
      </w:r>
    </w:p>
    <w:p w14:paraId="4CE21803" w14:textId="26844DD7" w:rsidR="00B06F44" w:rsidRDefault="00C5007E" w:rsidP="00511A6D">
      <w:pPr>
        <w:tabs>
          <w:tab w:val="left" w:pos="360"/>
        </w:tabs>
        <w:spacing w:after="0" w:line="360" w:lineRule="auto"/>
        <w:jc w:val="both"/>
        <w:rPr>
          <w:rFonts w:ascii="Book Antiqua" w:hAnsi="Book Antiqua" w:cs="Arial"/>
          <w:sz w:val="24"/>
          <w:szCs w:val="24"/>
          <w:lang w:val="en-US" w:eastAsia="zh-CN"/>
        </w:rPr>
      </w:pPr>
      <w:r>
        <w:rPr>
          <w:rFonts w:ascii="Book Antiqua" w:hAnsi="Book Antiqua" w:cs="Arial" w:hint="eastAsia"/>
          <w:sz w:val="24"/>
          <w:szCs w:val="24"/>
          <w:lang w:val="en-US" w:eastAsia="zh-CN"/>
        </w:rPr>
        <w:t>The authors</w:t>
      </w:r>
      <w:r>
        <w:rPr>
          <w:rFonts w:ascii="Book Antiqua" w:hAnsi="Book Antiqua" w:cs="Arial"/>
          <w:sz w:val="24"/>
          <w:szCs w:val="24"/>
          <w:lang w:val="en-US" w:eastAsia="zh-CN"/>
        </w:rPr>
        <w:t>’</w:t>
      </w:r>
      <w:r w:rsidR="000C07E1" w:rsidRPr="00511A6D">
        <w:rPr>
          <w:rFonts w:ascii="Book Antiqua" w:hAnsi="Book Antiqua" w:cs="Arial"/>
          <w:sz w:val="24"/>
          <w:szCs w:val="24"/>
          <w:lang w:val="en-US" w:eastAsia="zh-CN"/>
        </w:rPr>
        <w:t xml:space="preserve"> estimated 5-year and 7-year </w:t>
      </w:r>
      <w:r w:rsidR="005A0BF1" w:rsidRPr="00511A6D">
        <w:rPr>
          <w:rFonts w:ascii="Book Antiqua" w:hAnsi="Book Antiqua" w:cs="Arial"/>
          <w:sz w:val="24"/>
          <w:szCs w:val="24"/>
          <w:lang w:val="en-US" w:eastAsia="zh-CN"/>
        </w:rPr>
        <w:t>recurrence</w:t>
      </w:r>
      <w:r w:rsidR="000C07E1" w:rsidRPr="00511A6D">
        <w:rPr>
          <w:rFonts w:ascii="Book Antiqua" w:hAnsi="Book Antiqua" w:cs="Arial"/>
          <w:sz w:val="24"/>
          <w:szCs w:val="24"/>
          <w:lang w:val="en-US" w:eastAsia="zh-CN"/>
        </w:rPr>
        <w:t xml:space="preserve"> rates are similar to the </w:t>
      </w:r>
      <w:r w:rsidR="005A0BF1" w:rsidRPr="00511A6D">
        <w:rPr>
          <w:rFonts w:ascii="Book Antiqua" w:hAnsi="Book Antiqua" w:cs="Arial"/>
          <w:sz w:val="24"/>
          <w:szCs w:val="24"/>
          <w:lang w:val="en-US" w:eastAsia="zh-CN"/>
        </w:rPr>
        <w:t xml:space="preserve">recurrence </w:t>
      </w:r>
      <w:r w:rsidR="000C07E1" w:rsidRPr="00511A6D">
        <w:rPr>
          <w:rFonts w:ascii="Book Antiqua" w:hAnsi="Book Antiqua" w:cs="Arial"/>
          <w:sz w:val="24"/>
          <w:szCs w:val="24"/>
          <w:lang w:val="en-US" w:eastAsia="zh-CN"/>
        </w:rPr>
        <w:t>rate</w:t>
      </w:r>
      <w:r w:rsidR="00B06F44" w:rsidRPr="00511A6D">
        <w:rPr>
          <w:rFonts w:ascii="Book Antiqua" w:hAnsi="Book Antiqua" w:cs="Arial"/>
          <w:sz w:val="24"/>
          <w:szCs w:val="24"/>
          <w:lang w:val="en-US" w:eastAsia="zh-CN"/>
        </w:rPr>
        <w:t>s</w:t>
      </w:r>
      <w:r w:rsidR="000C07E1" w:rsidRPr="00511A6D">
        <w:rPr>
          <w:rFonts w:ascii="Book Antiqua" w:hAnsi="Book Antiqua" w:cs="Arial"/>
          <w:sz w:val="24"/>
          <w:szCs w:val="24"/>
          <w:lang w:val="en-US" w:eastAsia="zh-CN"/>
        </w:rPr>
        <w:t xml:space="preserve"> observed in the </w:t>
      </w:r>
      <w:r w:rsidR="005A0BF1" w:rsidRPr="00511A6D">
        <w:rPr>
          <w:rFonts w:ascii="Book Antiqua" w:hAnsi="Book Antiqua" w:cs="Arial"/>
          <w:sz w:val="24"/>
          <w:szCs w:val="24"/>
          <w:lang w:val="en-US" w:eastAsia="zh-CN"/>
        </w:rPr>
        <w:t xml:space="preserve">literature, including the </w:t>
      </w:r>
      <w:r w:rsidR="000C07E1" w:rsidRPr="00511A6D">
        <w:rPr>
          <w:rFonts w:ascii="Book Antiqua" w:hAnsi="Book Antiqua" w:cs="Arial"/>
          <w:sz w:val="24"/>
          <w:szCs w:val="24"/>
          <w:lang w:val="en-US" w:eastAsia="zh-CN"/>
        </w:rPr>
        <w:t xml:space="preserve">Shangdong study. </w:t>
      </w:r>
      <w:r w:rsidR="003A6B49" w:rsidRPr="00511A6D">
        <w:rPr>
          <w:rFonts w:ascii="Book Antiqua" w:hAnsi="Book Antiqua" w:cs="Arial"/>
          <w:sz w:val="24"/>
          <w:szCs w:val="24"/>
          <w:lang w:val="en-US" w:eastAsia="zh-CN"/>
        </w:rPr>
        <w:t xml:space="preserve">Recurrent cases occur mostly within the first year suggesting treatment failure. </w:t>
      </w:r>
    </w:p>
    <w:p w14:paraId="11BD1900" w14:textId="77777777" w:rsidR="00E505CF" w:rsidRPr="00511A6D" w:rsidRDefault="00E505CF" w:rsidP="00511A6D">
      <w:pPr>
        <w:tabs>
          <w:tab w:val="left" w:pos="360"/>
        </w:tabs>
        <w:spacing w:after="0" w:line="360" w:lineRule="auto"/>
        <w:jc w:val="both"/>
        <w:rPr>
          <w:rFonts w:ascii="Book Antiqua" w:hAnsi="Book Antiqua" w:cs="Arial"/>
          <w:sz w:val="24"/>
          <w:szCs w:val="24"/>
          <w:lang w:val="en-US" w:eastAsia="zh-CN"/>
        </w:rPr>
      </w:pPr>
    </w:p>
    <w:p w14:paraId="18C0163D" w14:textId="1E74D764" w:rsidR="000C07E1" w:rsidRPr="00E505CF" w:rsidRDefault="000C07E1" w:rsidP="00511A6D">
      <w:pPr>
        <w:tabs>
          <w:tab w:val="left" w:pos="360"/>
        </w:tabs>
        <w:spacing w:after="0" w:line="360" w:lineRule="auto"/>
        <w:jc w:val="both"/>
        <w:rPr>
          <w:rFonts w:ascii="Book Antiqua" w:hAnsi="Book Antiqua" w:cs="Arial"/>
          <w:b/>
          <w:i/>
          <w:sz w:val="24"/>
          <w:szCs w:val="24"/>
          <w:lang w:val="en-US" w:eastAsia="zh-CN"/>
        </w:rPr>
      </w:pPr>
      <w:r w:rsidRPr="00E505CF">
        <w:rPr>
          <w:rFonts w:ascii="Book Antiqua" w:hAnsi="Book Antiqua" w:cs="Arial"/>
          <w:b/>
          <w:i/>
          <w:sz w:val="24"/>
          <w:szCs w:val="24"/>
          <w:lang w:val="en-US" w:eastAsia="zh-CN"/>
        </w:rPr>
        <w:t>Applications</w:t>
      </w:r>
    </w:p>
    <w:p w14:paraId="1C21F243" w14:textId="254A56E8" w:rsidR="000C07E1" w:rsidRPr="00511A6D" w:rsidRDefault="003A6B49" w:rsidP="00511A6D">
      <w:pPr>
        <w:tabs>
          <w:tab w:val="left" w:pos="360"/>
        </w:tabs>
        <w:spacing w:after="0" w:line="360" w:lineRule="auto"/>
        <w:jc w:val="both"/>
        <w:rPr>
          <w:rFonts w:ascii="Book Antiqua" w:hAnsi="Book Antiqua" w:cs="Arial"/>
          <w:sz w:val="24"/>
          <w:szCs w:val="24"/>
          <w:lang w:val="en-US" w:eastAsia="zh-CN"/>
        </w:rPr>
      </w:pPr>
      <w:r w:rsidRPr="00E505CF">
        <w:rPr>
          <w:rFonts w:ascii="Book Antiqua" w:hAnsi="Book Antiqua" w:cs="Arial"/>
          <w:i/>
          <w:sz w:val="24"/>
          <w:szCs w:val="24"/>
          <w:lang w:val="en-US" w:eastAsia="zh-CN"/>
        </w:rPr>
        <w:t>H. pylori</w:t>
      </w:r>
      <w:r w:rsidRPr="00511A6D">
        <w:rPr>
          <w:rFonts w:ascii="Book Antiqua" w:hAnsi="Book Antiqua" w:cs="Arial"/>
          <w:sz w:val="24"/>
          <w:szCs w:val="24"/>
          <w:lang w:val="en-US" w:eastAsia="zh-CN"/>
        </w:rPr>
        <w:t xml:space="preserve"> screening and eradication in asymptomatic populations </w:t>
      </w:r>
      <w:r w:rsidR="005A0BF1" w:rsidRPr="00511A6D">
        <w:rPr>
          <w:rFonts w:ascii="Book Antiqua" w:hAnsi="Book Antiqua" w:cs="Arial"/>
          <w:sz w:val="24"/>
          <w:szCs w:val="24"/>
          <w:lang w:val="en-US" w:eastAsia="zh-CN"/>
        </w:rPr>
        <w:t xml:space="preserve">with chronic gastritis </w:t>
      </w:r>
      <w:r w:rsidRPr="00511A6D">
        <w:rPr>
          <w:rFonts w:ascii="Book Antiqua" w:hAnsi="Book Antiqua" w:cs="Arial"/>
          <w:sz w:val="24"/>
          <w:szCs w:val="24"/>
          <w:lang w:val="en-US" w:eastAsia="zh-CN"/>
        </w:rPr>
        <w:t>may be an attractive strategy for gastric cancer prevention in Latin America.</w:t>
      </w:r>
      <w:r w:rsidR="00E505CF">
        <w:rPr>
          <w:rFonts w:ascii="Book Antiqua" w:hAnsi="Book Antiqua" w:cs="Arial" w:hint="eastAsia"/>
          <w:sz w:val="24"/>
          <w:szCs w:val="24"/>
          <w:lang w:val="en-US" w:eastAsia="zh-CN"/>
        </w:rPr>
        <w:t xml:space="preserve"> </w:t>
      </w:r>
      <w:r w:rsidR="00B06F44" w:rsidRPr="00511A6D">
        <w:rPr>
          <w:rFonts w:ascii="Book Antiqua" w:hAnsi="Book Antiqua" w:cs="Arial"/>
          <w:sz w:val="24"/>
          <w:szCs w:val="24"/>
          <w:lang w:val="en-US" w:eastAsia="zh-CN"/>
        </w:rPr>
        <w:t>Further research is needed to evaluate the feasibility, cost-effectiveness, and the potential adverse outcomes (</w:t>
      </w:r>
      <w:r w:rsidR="00B06F44" w:rsidRPr="00E505CF">
        <w:rPr>
          <w:rFonts w:ascii="Book Antiqua" w:hAnsi="Book Antiqua" w:cs="Arial"/>
          <w:i/>
          <w:sz w:val="24"/>
          <w:szCs w:val="24"/>
          <w:lang w:val="en-US" w:eastAsia="zh-CN"/>
        </w:rPr>
        <w:t>e.g.</w:t>
      </w:r>
      <w:r w:rsidR="00B06F44" w:rsidRPr="00511A6D">
        <w:rPr>
          <w:rFonts w:ascii="Book Antiqua" w:hAnsi="Book Antiqua" w:cs="Arial"/>
          <w:sz w:val="24"/>
          <w:szCs w:val="24"/>
          <w:lang w:val="en-US" w:eastAsia="zh-CN"/>
        </w:rPr>
        <w:t>, microbiome effects, antibiotic resistance</w:t>
      </w:r>
      <w:r w:rsidR="005A0BF1" w:rsidRPr="00511A6D">
        <w:rPr>
          <w:rFonts w:ascii="Book Antiqua" w:hAnsi="Book Antiqua" w:cs="Arial"/>
          <w:sz w:val="24"/>
          <w:szCs w:val="24"/>
          <w:lang w:val="en-US" w:eastAsia="zh-CN"/>
        </w:rPr>
        <w:t xml:space="preserve"> and stewardship</w:t>
      </w:r>
      <w:r w:rsidR="00B06F44" w:rsidRPr="00511A6D">
        <w:rPr>
          <w:rFonts w:ascii="Book Antiqua" w:hAnsi="Book Antiqua" w:cs="Arial"/>
          <w:sz w:val="24"/>
          <w:szCs w:val="24"/>
          <w:lang w:val="en-US" w:eastAsia="zh-CN"/>
        </w:rPr>
        <w:t xml:space="preserve">) of eradication programs in </w:t>
      </w:r>
      <w:r w:rsidR="00971ED5" w:rsidRPr="00511A6D">
        <w:rPr>
          <w:rFonts w:ascii="Book Antiqua" w:hAnsi="Book Antiqua" w:cs="Arial"/>
          <w:sz w:val="24"/>
          <w:szCs w:val="24"/>
          <w:lang w:val="en-US" w:eastAsia="zh-CN"/>
        </w:rPr>
        <w:t>the region</w:t>
      </w:r>
      <w:r w:rsidRPr="00511A6D">
        <w:rPr>
          <w:rFonts w:ascii="Book Antiqua" w:hAnsi="Book Antiqua" w:cs="Arial"/>
          <w:sz w:val="24"/>
          <w:szCs w:val="24"/>
          <w:lang w:val="en-US" w:eastAsia="zh-CN"/>
        </w:rPr>
        <w:t>.</w:t>
      </w:r>
    </w:p>
    <w:p w14:paraId="5D57AE7C" w14:textId="77777777" w:rsidR="00147DF3" w:rsidRPr="00E23387" w:rsidRDefault="00147DF3" w:rsidP="00E23387">
      <w:pPr>
        <w:tabs>
          <w:tab w:val="left" w:pos="360"/>
        </w:tabs>
        <w:spacing w:after="0" w:line="360" w:lineRule="auto"/>
        <w:jc w:val="both"/>
        <w:rPr>
          <w:rFonts w:ascii="Book Antiqua" w:hAnsi="Book Antiqua" w:cs="Arial"/>
          <w:sz w:val="24"/>
          <w:szCs w:val="24"/>
          <w:lang w:val="en-US" w:eastAsia="zh-CN"/>
        </w:rPr>
      </w:pPr>
    </w:p>
    <w:p w14:paraId="2FF4CE56" w14:textId="0391B11D" w:rsidR="00E505CF" w:rsidRPr="00E23387" w:rsidRDefault="00E505CF" w:rsidP="00E23387">
      <w:pPr>
        <w:tabs>
          <w:tab w:val="left" w:pos="360"/>
        </w:tabs>
        <w:spacing w:after="0" w:line="360" w:lineRule="auto"/>
        <w:jc w:val="both"/>
        <w:rPr>
          <w:rFonts w:ascii="Book Antiqua" w:hAnsi="Book Antiqua" w:cs="Arial"/>
          <w:b/>
          <w:i/>
          <w:sz w:val="24"/>
          <w:szCs w:val="24"/>
          <w:lang w:val="en-US" w:eastAsia="zh-CN"/>
        </w:rPr>
      </w:pPr>
      <w:r w:rsidRPr="00E23387">
        <w:rPr>
          <w:rFonts w:ascii="Book Antiqua" w:hAnsi="Book Antiqua" w:cs="Arial"/>
          <w:b/>
          <w:i/>
          <w:sz w:val="24"/>
          <w:szCs w:val="24"/>
          <w:lang w:val="en-US" w:eastAsia="zh-CN"/>
        </w:rPr>
        <w:t>Peer-review</w:t>
      </w:r>
    </w:p>
    <w:p w14:paraId="07446AEC" w14:textId="1E3FDB52" w:rsidR="00E505CF" w:rsidRPr="00E23387" w:rsidRDefault="00E23387" w:rsidP="00E23387">
      <w:pPr>
        <w:tabs>
          <w:tab w:val="left" w:pos="360"/>
        </w:tabs>
        <w:spacing w:after="0" w:line="360" w:lineRule="auto"/>
        <w:jc w:val="both"/>
        <w:rPr>
          <w:rFonts w:ascii="Book Antiqua" w:hAnsi="Book Antiqua"/>
          <w:sz w:val="24"/>
          <w:szCs w:val="24"/>
          <w:lang w:eastAsia="zh-CN"/>
        </w:rPr>
      </w:pPr>
      <w:r w:rsidRPr="00E23387">
        <w:rPr>
          <w:rFonts w:ascii="Book Antiqua" w:hAnsi="Book Antiqua"/>
          <w:sz w:val="24"/>
          <w:szCs w:val="24"/>
        </w:rPr>
        <w:t>This manuscript is well written and clinically interesting. Results are presented clearly and conclusions are supported by results.</w:t>
      </w:r>
    </w:p>
    <w:p w14:paraId="12CDA020" w14:textId="77777777" w:rsidR="00E23387" w:rsidRPr="00E23387" w:rsidRDefault="00E23387" w:rsidP="00E23387">
      <w:pPr>
        <w:tabs>
          <w:tab w:val="left" w:pos="360"/>
        </w:tabs>
        <w:spacing w:after="0" w:line="360" w:lineRule="auto"/>
        <w:jc w:val="both"/>
        <w:rPr>
          <w:rFonts w:ascii="Book Antiqua" w:hAnsi="Book Antiqua" w:cs="Arial"/>
          <w:b/>
          <w:i/>
          <w:sz w:val="24"/>
          <w:szCs w:val="24"/>
          <w:lang w:val="en-US" w:eastAsia="zh-CN"/>
        </w:rPr>
      </w:pPr>
    </w:p>
    <w:p w14:paraId="5FA2DA71" w14:textId="77777777" w:rsidR="00604160" w:rsidRDefault="00604160">
      <w:pPr>
        <w:spacing w:after="160" w:line="259" w:lineRule="auto"/>
        <w:rPr>
          <w:rFonts w:ascii="Book Antiqua" w:hAnsi="Book Antiqua" w:cs="Arial"/>
          <w:b/>
          <w:sz w:val="24"/>
          <w:szCs w:val="24"/>
          <w:lang w:val="en-US" w:eastAsia="zh-CN"/>
        </w:rPr>
      </w:pPr>
      <w:r>
        <w:rPr>
          <w:rFonts w:ascii="Book Antiqua" w:hAnsi="Book Antiqua" w:cs="Arial"/>
          <w:b/>
          <w:sz w:val="24"/>
          <w:szCs w:val="24"/>
          <w:lang w:val="en-US" w:eastAsia="zh-CN"/>
        </w:rPr>
        <w:br w:type="page"/>
      </w:r>
    </w:p>
    <w:p w14:paraId="66C69ADA" w14:textId="64710A3E" w:rsidR="00E505CF" w:rsidRPr="00E23387" w:rsidRDefault="00E505CF" w:rsidP="00E23387">
      <w:pPr>
        <w:tabs>
          <w:tab w:val="left" w:pos="360"/>
        </w:tabs>
        <w:spacing w:after="0" w:line="360" w:lineRule="auto"/>
        <w:jc w:val="both"/>
        <w:rPr>
          <w:rFonts w:ascii="Book Antiqua" w:hAnsi="Book Antiqua" w:cs="Arial"/>
          <w:b/>
          <w:sz w:val="24"/>
          <w:szCs w:val="24"/>
          <w:lang w:val="en-US" w:eastAsia="zh-CN"/>
        </w:rPr>
      </w:pPr>
      <w:r w:rsidRPr="00E23387">
        <w:rPr>
          <w:rFonts w:ascii="Book Antiqua" w:hAnsi="Book Antiqua" w:cs="Arial"/>
          <w:b/>
          <w:sz w:val="24"/>
          <w:szCs w:val="24"/>
          <w:lang w:val="en-US" w:eastAsia="zh-CN"/>
        </w:rPr>
        <w:lastRenderedPageBreak/>
        <w:t>REFERENCES</w:t>
      </w:r>
    </w:p>
    <w:p w14:paraId="38F13153"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1 </w:t>
      </w:r>
      <w:r w:rsidRPr="00E23387">
        <w:rPr>
          <w:rFonts w:ascii="Book Antiqua" w:eastAsia="宋体" w:hAnsi="Book Antiqua" w:cs="宋体"/>
          <w:b/>
          <w:bCs/>
          <w:sz w:val="24"/>
          <w:szCs w:val="24"/>
          <w:lang w:val="en-US" w:eastAsia="zh-CN"/>
        </w:rPr>
        <w:t>de Martel C</w:t>
      </w:r>
      <w:r w:rsidRPr="00E23387">
        <w:rPr>
          <w:rFonts w:ascii="Book Antiqua" w:eastAsia="宋体" w:hAnsi="Book Antiqua" w:cs="宋体"/>
          <w:sz w:val="24"/>
          <w:szCs w:val="24"/>
          <w:lang w:val="en-US" w:eastAsia="zh-CN"/>
        </w:rPr>
        <w:t xml:space="preserve">, Ferlay J, Franceschi S, Vignat J, Bray F, Forman D, Plummer M. Global burden of cancers attributable to infections in 2008: a review and synthetic analysis. </w:t>
      </w:r>
      <w:r w:rsidRPr="00E23387">
        <w:rPr>
          <w:rFonts w:ascii="Book Antiqua" w:eastAsia="宋体" w:hAnsi="Book Antiqua" w:cs="宋体"/>
          <w:i/>
          <w:iCs/>
          <w:sz w:val="24"/>
          <w:szCs w:val="24"/>
          <w:lang w:val="en-US" w:eastAsia="zh-CN"/>
        </w:rPr>
        <w:t>Lancet Oncol</w:t>
      </w:r>
      <w:r w:rsidRPr="00E23387">
        <w:rPr>
          <w:rFonts w:ascii="Book Antiqua" w:eastAsia="宋体" w:hAnsi="Book Antiqua" w:cs="宋体"/>
          <w:sz w:val="24"/>
          <w:szCs w:val="24"/>
          <w:lang w:val="en-US" w:eastAsia="zh-CN"/>
        </w:rPr>
        <w:t xml:space="preserve"> 2012; </w:t>
      </w:r>
      <w:r w:rsidRPr="00E23387">
        <w:rPr>
          <w:rFonts w:ascii="Book Antiqua" w:eastAsia="宋体" w:hAnsi="Book Antiqua" w:cs="宋体"/>
          <w:b/>
          <w:bCs/>
          <w:sz w:val="24"/>
          <w:szCs w:val="24"/>
          <w:lang w:val="en-US" w:eastAsia="zh-CN"/>
        </w:rPr>
        <w:t>13</w:t>
      </w:r>
      <w:r w:rsidRPr="00E23387">
        <w:rPr>
          <w:rFonts w:ascii="Book Antiqua" w:eastAsia="宋体" w:hAnsi="Book Antiqua" w:cs="宋体"/>
          <w:sz w:val="24"/>
          <w:szCs w:val="24"/>
          <w:lang w:val="en-US" w:eastAsia="zh-CN"/>
        </w:rPr>
        <w:t>: 607-615 [PMID: 22575588 DOI: 10.1016/S1470-2045(12)70137-7S1470-2045(12)70137-7]</w:t>
      </w:r>
    </w:p>
    <w:p w14:paraId="17FDFE45"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2 </w:t>
      </w:r>
      <w:r w:rsidRPr="00E23387">
        <w:rPr>
          <w:rFonts w:ascii="Book Antiqua" w:eastAsia="宋体" w:hAnsi="Book Antiqua" w:cs="宋体"/>
          <w:b/>
          <w:bCs/>
          <w:sz w:val="24"/>
          <w:szCs w:val="24"/>
          <w:lang w:val="en-US" w:eastAsia="zh-CN"/>
        </w:rPr>
        <w:t>Ferlay J</w:t>
      </w:r>
      <w:r w:rsidRPr="00E23387">
        <w:rPr>
          <w:rFonts w:ascii="Book Antiqua" w:eastAsia="宋体" w:hAnsi="Book Antiqua" w:cs="宋体"/>
          <w:sz w:val="24"/>
          <w:szCs w:val="24"/>
          <w:lang w:val="en-US" w:eastAsia="zh-CN"/>
        </w:rPr>
        <w:t xml:space="preserve">, Shin HR, Bray F, Forman D, Mathers C, Parkin DM. Estimates of worldwide burden of cancer in 2008: GLOBOCAN 2008. </w:t>
      </w:r>
      <w:r w:rsidRPr="00E23387">
        <w:rPr>
          <w:rFonts w:ascii="Book Antiqua" w:eastAsia="宋体" w:hAnsi="Book Antiqua" w:cs="宋体"/>
          <w:i/>
          <w:iCs/>
          <w:sz w:val="24"/>
          <w:szCs w:val="24"/>
          <w:lang w:val="en-US" w:eastAsia="zh-CN"/>
        </w:rPr>
        <w:t>Int J Cancer</w:t>
      </w:r>
      <w:r w:rsidRPr="00E23387">
        <w:rPr>
          <w:rFonts w:ascii="Book Antiqua" w:eastAsia="宋体" w:hAnsi="Book Antiqua" w:cs="宋体"/>
          <w:sz w:val="24"/>
          <w:szCs w:val="24"/>
          <w:lang w:val="en-US" w:eastAsia="zh-CN"/>
        </w:rPr>
        <w:t xml:space="preserve"> 2010; </w:t>
      </w:r>
      <w:r w:rsidRPr="00E23387">
        <w:rPr>
          <w:rFonts w:ascii="Book Antiqua" w:eastAsia="宋体" w:hAnsi="Book Antiqua" w:cs="宋体"/>
          <w:b/>
          <w:bCs/>
          <w:sz w:val="24"/>
          <w:szCs w:val="24"/>
          <w:lang w:val="en-US" w:eastAsia="zh-CN"/>
        </w:rPr>
        <w:t>127</w:t>
      </w:r>
      <w:r w:rsidRPr="00E23387">
        <w:rPr>
          <w:rFonts w:ascii="Book Antiqua" w:eastAsia="宋体" w:hAnsi="Book Antiqua" w:cs="宋体"/>
          <w:sz w:val="24"/>
          <w:szCs w:val="24"/>
          <w:lang w:val="en-US" w:eastAsia="zh-CN"/>
        </w:rPr>
        <w:t>: 2893-2917 [PMID: 21351269 DOI: 10.1002/ijc.25516]</w:t>
      </w:r>
    </w:p>
    <w:p w14:paraId="06104AA0"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3 </w:t>
      </w:r>
      <w:r w:rsidRPr="00E23387">
        <w:rPr>
          <w:rFonts w:ascii="Book Antiqua" w:eastAsia="宋体" w:hAnsi="Book Antiqua" w:cs="宋体"/>
          <w:b/>
          <w:bCs/>
          <w:sz w:val="24"/>
          <w:szCs w:val="24"/>
          <w:lang w:val="en-US" w:eastAsia="zh-CN"/>
        </w:rPr>
        <w:t>Plummer M</w:t>
      </w:r>
      <w:r w:rsidRPr="00E23387">
        <w:rPr>
          <w:rFonts w:ascii="Book Antiqua" w:eastAsia="宋体" w:hAnsi="Book Antiqua" w:cs="宋体"/>
          <w:sz w:val="24"/>
          <w:szCs w:val="24"/>
          <w:lang w:val="en-US" w:eastAsia="zh-CN"/>
        </w:rPr>
        <w:t xml:space="preserve">, Franceschi S, Vignat J, Forman D, de Martel C. Global burden of gastric cancer attributable to Helicobacter pylori. </w:t>
      </w:r>
      <w:r w:rsidRPr="00E23387">
        <w:rPr>
          <w:rFonts w:ascii="Book Antiqua" w:eastAsia="宋体" w:hAnsi="Book Antiqua" w:cs="宋体"/>
          <w:i/>
          <w:iCs/>
          <w:sz w:val="24"/>
          <w:szCs w:val="24"/>
          <w:lang w:val="en-US" w:eastAsia="zh-CN"/>
        </w:rPr>
        <w:t>Int J Cancer</w:t>
      </w:r>
      <w:r w:rsidRPr="00E23387">
        <w:rPr>
          <w:rFonts w:ascii="Book Antiqua" w:eastAsia="宋体" w:hAnsi="Book Antiqua" w:cs="宋体"/>
          <w:sz w:val="24"/>
          <w:szCs w:val="24"/>
          <w:lang w:val="en-US" w:eastAsia="zh-CN"/>
        </w:rPr>
        <w:t xml:space="preserve"> 2015; </w:t>
      </w:r>
      <w:r w:rsidRPr="00E23387">
        <w:rPr>
          <w:rFonts w:ascii="Book Antiqua" w:eastAsia="宋体" w:hAnsi="Book Antiqua" w:cs="宋体"/>
          <w:b/>
          <w:bCs/>
          <w:sz w:val="24"/>
          <w:szCs w:val="24"/>
          <w:lang w:val="en-US" w:eastAsia="zh-CN"/>
        </w:rPr>
        <w:t>136</w:t>
      </w:r>
      <w:r w:rsidRPr="00E23387">
        <w:rPr>
          <w:rFonts w:ascii="Book Antiqua" w:eastAsia="宋体" w:hAnsi="Book Antiqua" w:cs="宋体"/>
          <w:sz w:val="24"/>
          <w:szCs w:val="24"/>
          <w:lang w:val="en-US" w:eastAsia="zh-CN"/>
        </w:rPr>
        <w:t>: 487-490 [PMID: 24889903 DOI: 10.1002/ijc.28999]</w:t>
      </w:r>
    </w:p>
    <w:p w14:paraId="3A0BA063" w14:textId="7DAACCF4"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4 </w:t>
      </w:r>
      <w:r w:rsidRPr="00E23387">
        <w:rPr>
          <w:rFonts w:ascii="Book Antiqua" w:eastAsia="宋体" w:hAnsi="Book Antiqua" w:cs="宋体"/>
          <w:b/>
          <w:sz w:val="24"/>
          <w:szCs w:val="24"/>
          <w:lang w:val="en-US" w:eastAsia="zh-CN"/>
        </w:rPr>
        <w:t>International Agency of Cancer Research SoCI</w:t>
      </w:r>
      <w:r w:rsidRPr="00E23387">
        <w:rPr>
          <w:rFonts w:ascii="Book Antiqua" w:eastAsia="宋体" w:hAnsi="Book Antiqua" w:cs="宋体"/>
          <w:sz w:val="24"/>
          <w:szCs w:val="24"/>
          <w:lang w:val="en-US" w:eastAsia="zh-CN"/>
        </w:rPr>
        <w:t>. GLOBOCAN 2008 Fact Sh</w:t>
      </w:r>
      <w:r w:rsidR="00266FEA">
        <w:rPr>
          <w:rFonts w:ascii="Book Antiqua" w:eastAsia="宋体" w:hAnsi="Book Antiqua" w:cs="宋体"/>
          <w:sz w:val="24"/>
          <w:szCs w:val="24"/>
          <w:lang w:val="en-US" w:eastAsia="zh-CN"/>
        </w:rPr>
        <w:t>eet. Available from: URL: http:</w:t>
      </w:r>
      <w:r w:rsidRPr="00E23387">
        <w:rPr>
          <w:rFonts w:ascii="Book Antiqua" w:eastAsia="宋体" w:hAnsi="Book Antiqua" w:cs="宋体"/>
          <w:sz w:val="24"/>
          <w:szCs w:val="24"/>
          <w:lang w:val="en-US" w:eastAsia="zh-CN"/>
        </w:rPr>
        <w:t>//globocan.iarc.fr/factsheet.asp</w:t>
      </w:r>
    </w:p>
    <w:p w14:paraId="6B14BBA5"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5 </w:t>
      </w:r>
      <w:r w:rsidRPr="00E23387">
        <w:rPr>
          <w:rFonts w:ascii="Book Antiqua" w:eastAsia="宋体" w:hAnsi="Book Antiqua" w:cs="宋体"/>
          <w:b/>
          <w:bCs/>
          <w:sz w:val="24"/>
          <w:szCs w:val="24"/>
          <w:lang w:val="en-US" w:eastAsia="zh-CN"/>
        </w:rPr>
        <w:t>Torres J</w:t>
      </w:r>
      <w:r w:rsidRPr="00E23387">
        <w:rPr>
          <w:rFonts w:ascii="Book Antiqua" w:eastAsia="宋体" w:hAnsi="Book Antiqua" w:cs="宋体"/>
          <w:sz w:val="24"/>
          <w:szCs w:val="24"/>
          <w:lang w:val="en-US" w:eastAsia="zh-CN"/>
        </w:rPr>
        <w:t xml:space="preserve">, Correa P, Ferreccio C, Hernandez-Suarez G, Herrero R, Cavazza-Porro M, Dominguez R, Morgan D. Gastric cancer incidence and mortality is associated with altitude in the mountainous regions of Pacific Latin America. </w:t>
      </w:r>
      <w:r w:rsidRPr="00E23387">
        <w:rPr>
          <w:rFonts w:ascii="Book Antiqua" w:eastAsia="宋体" w:hAnsi="Book Antiqua" w:cs="宋体"/>
          <w:i/>
          <w:iCs/>
          <w:sz w:val="24"/>
          <w:szCs w:val="24"/>
          <w:lang w:val="en-US" w:eastAsia="zh-CN"/>
        </w:rPr>
        <w:t>Cancer Causes Control</w:t>
      </w:r>
      <w:r w:rsidRPr="00E23387">
        <w:rPr>
          <w:rFonts w:ascii="Book Antiqua" w:eastAsia="宋体" w:hAnsi="Book Antiqua" w:cs="宋体"/>
          <w:sz w:val="24"/>
          <w:szCs w:val="24"/>
          <w:lang w:val="en-US" w:eastAsia="zh-CN"/>
        </w:rPr>
        <w:t xml:space="preserve"> 2013; </w:t>
      </w:r>
      <w:r w:rsidRPr="00E23387">
        <w:rPr>
          <w:rFonts w:ascii="Book Antiqua" w:eastAsia="宋体" w:hAnsi="Book Antiqua" w:cs="宋体"/>
          <w:b/>
          <w:bCs/>
          <w:sz w:val="24"/>
          <w:szCs w:val="24"/>
          <w:lang w:val="en-US" w:eastAsia="zh-CN"/>
        </w:rPr>
        <w:t>24</w:t>
      </w:r>
      <w:r w:rsidRPr="00E23387">
        <w:rPr>
          <w:rFonts w:ascii="Book Antiqua" w:eastAsia="宋体" w:hAnsi="Book Antiqua" w:cs="宋体"/>
          <w:sz w:val="24"/>
          <w:szCs w:val="24"/>
          <w:lang w:val="en-US" w:eastAsia="zh-CN"/>
        </w:rPr>
        <w:t>: 249-256 [PMID: 23224271 DOI: 10.1007/s10552-012-0114-8]</w:t>
      </w:r>
    </w:p>
    <w:p w14:paraId="156FA64D"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6 </w:t>
      </w:r>
      <w:r w:rsidRPr="00E23387">
        <w:rPr>
          <w:rFonts w:ascii="Book Antiqua" w:eastAsia="宋体" w:hAnsi="Book Antiqua" w:cs="宋体"/>
          <w:b/>
          <w:bCs/>
          <w:sz w:val="24"/>
          <w:szCs w:val="24"/>
          <w:lang w:val="en-US" w:eastAsia="zh-CN"/>
        </w:rPr>
        <w:t>Coelho LG</w:t>
      </w:r>
      <w:r w:rsidRPr="00E23387">
        <w:rPr>
          <w:rFonts w:ascii="Book Antiqua" w:eastAsia="宋体" w:hAnsi="Book Antiqua" w:cs="宋体"/>
          <w:sz w:val="24"/>
          <w:szCs w:val="24"/>
          <w:lang w:val="en-US" w:eastAsia="zh-CN"/>
        </w:rPr>
        <w:t xml:space="preserve">, León-Barúa R, Quigley EM. Latin-American Consensus Conference on Helicobacter pylori infection. Latin-American National Gastroenterological Societies affiliated with the Inter-American Association of Gastroenterology (AIGE). </w:t>
      </w:r>
      <w:r w:rsidRPr="00E23387">
        <w:rPr>
          <w:rFonts w:ascii="Book Antiqua" w:eastAsia="宋体" w:hAnsi="Book Antiqua" w:cs="宋体"/>
          <w:i/>
          <w:iCs/>
          <w:sz w:val="24"/>
          <w:szCs w:val="24"/>
          <w:lang w:val="en-US" w:eastAsia="zh-CN"/>
        </w:rPr>
        <w:t>Am J Gastroenterol</w:t>
      </w:r>
      <w:r w:rsidRPr="00E23387">
        <w:rPr>
          <w:rFonts w:ascii="Book Antiqua" w:eastAsia="宋体" w:hAnsi="Book Antiqua" w:cs="宋体"/>
          <w:sz w:val="24"/>
          <w:szCs w:val="24"/>
          <w:lang w:val="en-US" w:eastAsia="zh-CN"/>
        </w:rPr>
        <w:t xml:space="preserve"> 2000; </w:t>
      </w:r>
      <w:r w:rsidRPr="00E23387">
        <w:rPr>
          <w:rFonts w:ascii="Book Antiqua" w:eastAsia="宋体" w:hAnsi="Book Antiqua" w:cs="宋体"/>
          <w:b/>
          <w:bCs/>
          <w:sz w:val="24"/>
          <w:szCs w:val="24"/>
          <w:lang w:val="en-US" w:eastAsia="zh-CN"/>
        </w:rPr>
        <w:t>95</w:t>
      </w:r>
      <w:r w:rsidRPr="00E23387">
        <w:rPr>
          <w:rFonts w:ascii="Book Antiqua" w:eastAsia="宋体" w:hAnsi="Book Antiqua" w:cs="宋体"/>
          <w:sz w:val="24"/>
          <w:szCs w:val="24"/>
          <w:lang w:val="en-US" w:eastAsia="zh-CN"/>
        </w:rPr>
        <w:t>: 2688-2691 [PMID: 11051336 DOI: 10.1111/j.1572-0241.2000.03174.x]</w:t>
      </w:r>
    </w:p>
    <w:p w14:paraId="774B8719"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7 </w:t>
      </w:r>
      <w:r w:rsidRPr="00E23387">
        <w:rPr>
          <w:rFonts w:ascii="Book Antiqua" w:eastAsia="宋体" w:hAnsi="Book Antiqua" w:cs="宋体"/>
          <w:b/>
          <w:bCs/>
          <w:sz w:val="24"/>
          <w:szCs w:val="24"/>
          <w:lang w:val="en-US" w:eastAsia="zh-CN"/>
        </w:rPr>
        <w:t>Parkin DM</w:t>
      </w:r>
      <w:r w:rsidRPr="00E23387">
        <w:rPr>
          <w:rFonts w:ascii="Book Antiqua" w:eastAsia="宋体" w:hAnsi="Book Antiqua" w:cs="宋体"/>
          <w:sz w:val="24"/>
          <w:szCs w:val="24"/>
          <w:lang w:val="en-US" w:eastAsia="zh-CN"/>
        </w:rPr>
        <w:t xml:space="preserve">. The global health burden of infection-associated cancers in the year 2002. </w:t>
      </w:r>
      <w:r w:rsidRPr="00E23387">
        <w:rPr>
          <w:rFonts w:ascii="Book Antiqua" w:eastAsia="宋体" w:hAnsi="Book Antiqua" w:cs="宋体"/>
          <w:i/>
          <w:iCs/>
          <w:sz w:val="24"/>
          <w:szCs w:val="24"/>
          <w:lang w:val="en-US" w:eastAsia="zh-CN"/>
        </w:rPr>
        <w:t>Int J Cancer</w:t>
      </w:r>
      <w:r w:rsidRPr="00E23387">
        <w:rPr>
          <w:rFonts w:ascii="Book Antiqua" w:eastAsia="宋体" w:hAnsi="Book Antiqua" w:cs="宋体"/>
          <w:sz w:val="24"/>
          <w:szCs w:val="24"/>
          <w:lang w:val="en-US" w:eastAsia="zh-CN"/>
        </w:rPr>
        <w:t xml:space="preserve"> 2006; </w:t>
      </w:r>
      <w:r w:rsidRPr="00E23387">
        <w:rPr>
          <w:rFonts w:ascii="Book Antiqua" w:eastAsia="宋体" w:hAnsi="Book Antiqua" w:cs="宋体"/>
          <w:b/>
          <w:bCs/>
          <w:sz w:val="24"/>
          <w:szCs w:val="24"/>
          <w:lang w:val="en-US" w:eastAsia="zh-CN"/>
        </w:rPr>
        <w:t>118</w:t>
      </w:r>
      <w:r w:rsidRPr="00E23387">
        <w:rPr>
          <w:rFonts w:ascii="Book Antiqua" w:eastAsia="宋体" w:hAnsi="Book Antiqua" w:cs="宋体"/>
          <w:sz w:val="24"/>
          <w:szCs w:val="24"/>
          <w:lang w:val="en-US" w:eastAsia="zh-CN"/>
        </w:rPr>
        <w:t>: 3030-3044 [PMID: 16404738 DOI: 10.1002/ijc.21731]</w:t>
      </w:r>
    </w:p>
    <w:p w14:paraId="278AD3F4"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8 </w:t>
      </w:r>
      <w:r w:rsidRPr="00E23387">
        <w:rPr>
          <w:rFonts w:ascii="Book Antiqua" w:eastAsia="宋体" w:hAnsi="Book Antiqua" w:cs="宋体"/>
          <w:b/>
          <w:bCs/>
          <w:sz w:val="24"/>
          <w:szCs w:val="24"/>
          <w:lang w:val="en-US" w:eastAsia="zh-CN"/>
        </w:rPr>
        <w:t>Goss PE</w:t>
      </w:r>
      <w:r w:rsidRPr="00E23387">
        <w:rPr>
          <w:rFonts w:ascii="Book Antiqua" w:eastAsia="宋体" w:hAnsi="Book Antiqua" w:cs="宋体"/>
          <w:sz w:val="24"/>
          <w:szCs w:val="24"/>
          <w:lang w:val="en-US" w:eastAsia="zh-CN"/>
        </w:rPr>
        <w:t xml:space="preserve">, Lee BL, Badovinac-Crnjevic T, Strasser-Weippl K, Chavarri-Guerra Y, St Louis J, Villarreal-Garza C, Unger-Saldaña K, Ferreyra M, Debiasi M, Liedke PE, Touya D, Werutsky G, Higgins M, Fan L, Vasconcelos C, Cazap E, Vallejos C, Mohar A, Knaul F, Arreola H, Batura R, Luciani S, Sullivan R, Finkelstein D, Simon S, Barrios C, Kightlinger R, Gelrud A, Bychkovsky V, Lopes G, Stefani S, Blaya M, Souza FH, Santos FS, Kaemmerer A, de Azambuja E, Zorilla AF, Murillo R, Jeronimo J, Tsu V, Carvalho A, </w:t>
      </w:r>
      <w:r w:rsidRPr="00E23387">
        <w:rPr>
          <w:rFonts w:ascii="Book Antiqua" w:eastAsia="宋体" w:hAnsi="Book Antiqua" w:cs="宋体"/>
          <w:sz w:val="24"/>
          <w:szCs w:val="24"/>
          <w:lang w:val="en-US" w:eastAsia="zh-CN"/>
        </w:rPr>
        <w:lastRenderedPageBreak/>
        <w:t xml:space="preserve">Gil CF, Sternberg C, Dueñas-Gonzalez A, Sgroi D, Cuello M, Fresco R, Reis RM, Masera G, Gabús R, Ribeiro R, Knust R, Ismael G, Rosenblatt E, Roth B, Villa L, Solares AL, Leon MX, Torres-Vigil I, Covarrubias-Gomez A, Hernández A, Bertolino M, Schwartsmann G, Santillana S, Esteva F, Fein L, Mano M, Gomez H, Hurlbert M, Durstine A, Azenha G. Planning cancer control in Latin America and the Caribbean. </w:t>
      </w:r>
      <w:r w:rsidRPr="00E23387">
        <w:rPr>
          <w:rFonts w:ascii="Book Antiqua" w:eastAsia="宋体" w:hAnsi="Book Antiqua" w:cs="宋体"/>
          <w:i/>
          <w:iCs/>
          <w:sz w:val="24"/>
          <w:szCs w:val="24"/>
          <w:lang w:val="en-US" w:eastAsia="zh-CN"/>
        </w:rPr>
        <w:t>Lancet Oncol</w:t>
      </w:r>
      <w:r w:rsidRPr="00E23387">
        <w:rPr>
          <w:rFonts w:ascii="Book Antiqua" w:eastAsia="宋体" w:hAnsi="Book Antiqua" w:cs="宋体"/>
          <w:sz w:val="24"/>
          <w:szCs w:val="24"/>
          <w:lang w:val="en-US" w:eastAsia="zh-CN"/>
        </w:rPr>
        <w:t xml:space="preserve"> 2013; </w:t>
      </w:r>
      <w:r w:rsidRPr="00E23387">
        <w:rPr>
          <w:rFonts w:ascii="Book Antiqua" w:eastAsia="宋体" w:hAnsi="Book Antiqua" w:cs="宋体"/>
          <w:b/>
          <w:bCs/>
          <w:sz w:val="24"/>
          <w:szCs w:val="24"/>
          <w:lang w:val="en-US" w:eastAsia="zh-CN"/>
        </w:rPr>
        <w:t>14</w:t>
      </w:r>
      <w:r w:rsidRPr="00E23387">
        <w:rPr>
          <w:rFonts w:ascii="Book Antiqua" w:eastAsia="宋体" w:hAnsi="Book Antiqua" w:cs="宋体"/>
          <w:sz w:val="24"/>
          <w:szCs w:val="24"/>
          <w:lang w:val="en-US" w:eastAsia="zh-CN"/>
        </w:rPr>
        <w:t>: 391-436 [PMID: 23628188 DOI: 10.1016/S1470-2045(13)70048-2]</w:t>
      </w:r>
    </w:p>
    <w:p w14:paraId="13F1F383"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9 </w:t>
      </w:r>
      <w:r w:rsidRPr="00E23387">
        <w:rPr>
          <w:rFonts w:ascii="Book Antiqua" w:eastAsia="宋体" w:hAnsi="Book Antiqua" w:cs="宋体"/>
          <w:b/>
          <w:bCs/>
          <w:sz w:val="24"/>
          <w:szCs w:val="24"/>
          <w:lang w:val="en-US" w:eastAsia="zh-CN"/>
        </w:rPr>
        <w:t>Corral JE</w:t>
      </w:r>
      <w:r w:rsidRPr="00E23387">
        <w:rPr>
          <w:rFonts w:ascii="Book Antiqua" w:eastAsia="宋体" w:hAnsi="Book Antiqua" w:cs="宋体"/>
          <w:sz w:val="24"/>
          <w:szCs w:val="24"/>
          <w:lang w:val="en-US" w:eastAsia="zh-CN"/>
        </w:rPr>
        <w:t xml:space="preserve">, Delgado Hurtado JJ, Domínguez RL, Valdez de Cuéllar M, Balmore Cruz C, Morgan DR. The descriptive epidemiology of gastric cancer in Central America and comparison with United States Hispanic populations. </w:t>
      </w:r>
      <w:r w:rsidRPr="00E23387">
        <w:rPr>
          <w:rFonts w:ascii="Book Antiqua" w:eastAsia="宋体" w:hAnsi="Book Antiqua" w:cs="宋体"/>
          <w:i/>
          <w:iCs/>
          <w:sz w:val="24"/>
          <w:szCs w:val="24"/>
          <w:lang w:val="en-US" w:eastAsia="zh-CN"/>
        </w:rPr>
        <w:t>J Gastrointest Cancer</w:t>
      </w:r>
      <w:r w:rsidRPr="00E23387">
        <w:rPr>
          <w:rFonts w:ascii="Book Antiqua" w:eastAsia="宋体" w:hAnsi="Book Antiqua" w:cs="宋体"/>
          <w:sz w:val="24"/>
          <w:szCs w:val="24"/>
          <w:lang w:val="en-US" w:eastAsia="zh-CN"/>
        </w:rPr>
        <w:t xml:space="preserve"> 2015; </w:t>
      </w:r>
      <w:r w:rsidRPr="00E23387">
        <w:rPr>
          <w:rFonts w:ascii="Book Antiqua" w:eastAsia="宋体" w:hAnsi="Book Antiqua" w:cs="宋体"/>
          <w:b/>
          <w:bCs/>
          <w:sz w:val="24"/>
          <w:szCs w:val="24"/>
          <w:lang w:val="en-US" w:eastAsia="zh-CN"/>
        </w:rPr>
        <w:t>46</w:t>
      </w:r>
      <w:r w:rsidRPr="00E23387">
        <w:rPr>
          <w:rFonts w:ascii="Book Antiqua" w:eastAsia="宋体" w:hAnsi="Book Antiqua" w:cs="宋体"/>
          <w:sz w:val="24"/>
          <w:szCs w:val="24"/>
          <w:lang w:val="en-US" w:eastAsia="zh-CN"/>
        </w:rPr>
        <w:t>: 21-28 [PMID: 25412859 DOI: 10.1007/s12029-014-9672-1]</w:t>
      </w:r>
    </w:p>
    <w:p w14:paraId="4417A116"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10 </w:t>
      </w:r>
      <w:r w:rsidRPr="00E23387">
        <w:rPr>
          <w:rFonts w:ascii="Book Antiqua" w:eastAsia="宋体" w:hAnsi="Book Antiqua" w:cs="宋体"/>
          <w:b/>
          <w:bCs/>
          <w:sz w:val="24"/>
          <w:szCs w:val="24"/>
          <w:lang w:val="en-US" w:eastAsia="zh-CN"/>
        </w:rPr>
        <w:t>Ma JL</w:t>
      </w:r>
      <w:r w:rsidRPr="00E23387">
        <w:rPr>
          <w:rFonts w:ascii="Book Antiqua" w:eastAsia="宋体" w:hAnsi="Book Antiqua" w:cs="宋体"/>
          <w:sz w:val="24"/>
          <w:szCs w:val="24"/>
          <w:lang w:val="en-US" w:eastAsia="zh-CN"/>
        </w:rPr>
        <w:t xml:space="preserve">, Zhang L, Brown LM, Li JY, Shen L, Pan KF, Liu WD, Hu Y, Han ZX, Crystal-Mansour S, Pee D, Blot WJ, Fraumeni JF, You WC, Gail MH. Fifteen-year effects of Helicobacter pylori, garlic, and vitamin treatments on gastric cancer incidence and mortality. </w:t>
      </w:r>
      <w:r w:rsidRPr="00E23387">
        <w:rPr>
          <w:rFonts w:ascii="Book Antiqua" w:eastAsia="宋体" w:hAnsi="Book Antiqua" w:cs="宋体"/>
          <w:i/>
          <w:iCs/>
          <w:sz w:val="24"/>
          <w:szCs w:val="24"/>
          <w:lang w:val="en-US" w:eastAsia="zh-CN"/>
        </w:rPr>
        <w:t>J Natl Cancer Inst</w:t>
      </w:r>
      <w:r w:rsidRPr="00E23387">
        <w:rPr>
          <w:rFonts w:ascii="Book Antiqua" w:eastAsia="宋体" w:hAnsi="Book Antiqua" w:cs="宋体"/>
          <w:sz w:val="24"/>
          <w:szCs w:val="24"/>
          <w:lang w:val="en-US" w:eastAsia="zh-CN"/>
        </w:rPr>
        <w:t xml:space="preserve"> 2012; </w:t>
      </w:r>
      <w:r w:rsidRPr="00E23387">
        <w:rPr>
          <w:rFonts w:ascii="Book Antiqua" w:eastAsia="宋体" w:hAnsi="Book Antiqua" w:cs="宋体"/>
          <w:b/>
          <w:bCs/>
          <w:sz w:val="24"/>
          <w:szCs w:val="24"/>
          <w:lang w:val="en-US" w:eastAsia="zh-CN"/>
        </w:rPr>
        <w:t>104</w:t>
      </w:r>
      <w:r w:rsidRPr="00E23387">
        <w:rPr>
          <w:rFonts w:ascii="Book Antiqua" w:eastAsia="宋体" w:hAnsi="Book Antiqua" w:cs="宋体"/>
          <w:sz w:val="24"/>
          <w:szCs w:val="24"/>
          <w:lang w:val="en-US" w:eastAsia="zh-CN"/>
        </w:rPr>
        <w:t>: 488-492 [PMID: 22271764 DOI: 10.1093/jnci/djs003]</w:t>
      </w:r>
    </w:p>
    <w:p w14:paraId="598BA12E"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11 </w:t>
      </w:r>
      <w:r w:rsidRPr="00E23387">
        <w:rPr>
          <w:rFonts w:ascii="Book Antiqua" w:eastAsia="宋体" w:hAnsi="Book Antiqua" w:cs="宋体"/>
          <w:b/>
          <w:bCs/>
          <w:sz w:val="24"/>
          <w:szCs w:val="24"/>
          <w:lang w:val="en-US" w:eastAsia="zh-CN"/>
        </w:rPr>
        <w:t>Ford AC</w:t>
      </w:r>
      <w:r w:rsidRPr="00E23387">
        <w:rPr>
          <w:rFonts w:ascii="Book Antiqua" w:eastAsia="宋体" w:hAnsi="Book Antiqua" w:cs="宋体"/>
          <w:sz w:val="24"/>
          <w:szCs w:val="24"/>
          <w:lang w:val="en-US" w:eastAsia="zh-CN"/>
        </w:rPr>
        <w:t xml:space="preserve">, Forman D, Hunt RH, Yuan Y, Moayyedi P. Helicobacter pylori eradication therapy to prevent gastric cancer in healthy asymptomatic infected individuals: systematic review and meta-analysis of randomised controlled trials. </w:t>
      </w:r>
      <w:r w:rsidRPr="00E23387">
        <w:rPr>
          <w:rFonts w:ascii="Book Antiqua" w:eastAsia="宋体" w:hAnsi="Book Antiqua" w:cs="宋体"/>
          <w:i/>
          <w:iCs/>
          <w:sz w:val="24"/>
          <w:szCs w:val="24"/>
          <w:lang w:val="en-US" w:eastAsia="zh-CN"/>
        </w:rPr>
        <w:t>BMJ</w:t>
      </w:r>
      <w:r w:rsidRPr="00E23387">
        <w:rPr>
          <w:rFonts w:ascii="Book Antiqua" w:eastAsia="宋体" w:hAnsi="Book Antiqua" w:cs="宋体"/>
          <w:sz w:val="24"/>
          <w:szCs w:val="24"/>
          <w:lang w:val="en-US" w:eastAsia="zh-CN"/>
        </w:rPr>
        <w:t xml:space="preserve"> 2014; </w:t>
      </w:r>
      <w:r w:rsidRPr="00E23387">
        <w:rPr>
          <w:rFonts w:ascii="Book Antiqua" w:eastAsia="宋体" w:hAnsi="Book Antiqua" w:cs="宋体"/>
          <w:b/>
          <w:bCs/>
          <w:sz w:val="24"/>
          <w:szCs w:val="24"/>
          <w:lang w:val="en-US" w:eastAsia="zh-CN"/>
        </w:rPr>
        <w:t>348</w:t>
      </w:r>
      <w:r w:rsidRPr="00E23387">
        <w:rPr>
          <w:rFonts w:ascii="Book Antiqua" w:eastAsia="宋体" w:hAnsi="Book Antiqua" w:cs="宋体"/>
          <w:sz w:val="24"/>
          <w:szCs w:val="24"/>
          <w:lang w:val="en-US" w:eastAsia="zh-CN"/>
        </w:rPr>
        <w:t>: g3174 [PMID: 24846275 DOI: 10.1136/bmj.g3174]</w:t>
      </w:r>
    </w:p>
    <w:p w14:paraId="5CB359E5"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12 </w:t>
      </w:r>
      <w:r w:rsidRPr="00E23387">
        <w:rPr>
          <w:rFonts w:ascii="Book Antiqua" w:eastAsia="宋体" w:hAnsi="Book Antiqua" w:cs="宋体"/>
          <w:b/>
          <w:bCs/>
          <w:sz w:val="24"/>
          <w:szCs w:val="24"/>
          <w:lang w:val="en-US" w:eastAsia="zh-CN"/>
        </w:rPr>
        <w:t>Herrero R</w:t>
      </w:r>
      <w:r w:rsidRPr="00E23387">
        <w:rPr>
          <w:rFonts w:ascii="Book Antiqua" w:eastAsia="宋体" w:hAnsi="Book Antiqua" w:cs="宋体"/>
          <w:sz w:val="24"/>
          <w:szCs w:val="24"/>
          <w:lang w:val="en-US" w:eastAsia="zh-CN"/>
        </w:rPr>
        <w:t xml:space="preserve">, Parsonnet J, Greenberg ER. Prevention of gastric cancer. </w:t>
      </w:r>
      <w:r w:rsidRPr="00E23387">
        <w:rPr>
          <w:rFonts w:ascii="Book Antiqua" w:eastAsia="宋体" w:hAnsi="Book Antiqua" w:cs="宋体"/>
          <w:i/>
          <w:iCs/>
          <w:sz w:val="24"/>
          <w:szCs w:val="24"/>
          <w:lang w:val="en-US" w:eastAsia="zh-CN"/>
        </w:rPr>
        <w:t>JAMA</w:t>
      </w:r>
      <w:r w:rsidRPr="00E23387">
        <w:rPr>
          <w:rFonts w:ascii="Book Antiqua" w:eastAsia="宋体" w:hAnsi="Book Antiqua" w:cs="宋体"/>
          <w:sz w:val="24"/>
          <w:szCs w:val="24"/>
          <w:lang w:val="en-US" w:eastAsia="zh-CN"/>
        </w:rPr>
        <w:t xml:space="preserve"> 2014; </w:t>
      </w:r>
      <w:r w:rsidRPr="00E23387">
        <w:rPr>
          <w:rFonts w:ascii="Book Antiqua" w:eastAsia="宋体" w:hAnsi="Book Antiqua" w:cs="宋体"/>
          <w:b/>
          <w:bCs/>
          <w:sz w:val="24"/>
          <w:szCs w:val="24"/>
          <w:lang w:val="en-US" w:eastAsia="zh-CN"/>
        </w:rPr>
        <w:t>312</w:t>
      </w:r>
      <w:r w:rsidRPr="00E23387">
        <w:rPr>
          <w:rFonts w:ascii="Book Antiqua" w:eastAsia="宋体" w:hAnsi="Book Antiqua" w:cs="宋体"/>
          <w:sz w:val="24"/>
          <w:szCs w:val="24"/>
          <w:lang w:val="en-US" w:eastAsia="zh-CN"/>
        </w:rPr>
        <w:t>: 1197-1198 [PMID: 25247512 DOI: 10.1001/jama.2014.10498]</w:t>
      </w:r>
    </w:p>
    <w:p w14:paraId="678C8D84" w14:textId="678FE308"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13 </w:t>
      </w:r>
      <w:r w:rsidRPr="00E23387">
        <w:rPr>
          <w:rFonts w:ascii="Book Antiqua" w:eastAsia="宋体" w:hAnsi="Book Antiqua" w:cs="宋体"/>
          <w:b/>
          <w:bCs/>
          <w:sz w:val="24"/>
          <w:szCs w:val="24"/>
          <w:lang w:val="en-US" w:eastAsia="zh-CN"/>
        </w:rPr>
        <w:t>Ford AC</w:t>
      </w:r>
      <w:r w:rsidRPr="00E23387">
        <w:rPr>
          <w:rFonts w:ascii="Book Antiqua" w:eastAsia="宋体" w:hAnsi="Book Antiqua" w:cs="宋体"/>
          <w:sz w:val="24"/>
          <w:szCs w:val="24"/>
          <w:lang w:val="en-US" w:eastAsia="zh-CN"/>
        </w:rPr>
        <w:t xml:space="preserve">, Forman D, Hunt R, Yuan Y, Moayyedi P. Helicobacter pylori eradication for the prevention of gastric neoplasia. </w:t>
      </w:r>
      <w:r w:rsidRPr="00E23387">
        <w:rPr>
          <w:rFonts w:ascii="Book Antiqua" w:eastAsia="宋体" w:hAnsi="Book Antiqua" w:cs="宋体"/>
          <w:i/>
          <w:iCs/>
          <w:sz w:val="24"/>
          <w:szCs w:val="24"/>
          <w:lang w:val="en-US" w:eastAsia="zh-CN"/>
        </w:rPr>
        <w:t>Cochrane Database Syst Rev</w:t>
      </w:r>
      <w:r w:rsidRPr="00E23387">
        <w:rPr>
          <w:rFonts w:ascii="Book Antiqua" w:eastAsia="宋体" w:hAnsi="Book Antiqua" w:cs="宋体"/>
          <w:sz w:val="24"/>
          <w:szCs w:val="24"/>
          <w:lang w:val="en-US" w:eastAsia="zh-CN"/>
        </w:rPr>
        <w:t xml:space="preserve"> 2015; </w:t>
      </w:r>
      <w:r w:rsidR="00C3647C">
        <w:rPr>
          <w:rFonts w:ascii="Book Antiqua" w:eastAsia="宋体" w:hAnsi="Book Antiqua" w:cs="宋体" w:hint="eastAsia"/>
          <w:b/>
          <w:sz w:val="24"/>
          <w:szCs w:val="24"/>
          <w:lang w:val="en-US" w:eastAsia="zh-CN"/>
        </w:rPr>
        <w:t>7</w:t>
      </w:r>
      <w:r w:rsidRPr="00E23387">
        <w:rPr>
          <w:rFonts w:ascii="Book Antiqua" w:eastAsia="宋体" w:hAnsi="Book Antiqua" w:cs="宋体"/>
          <w:sz w:val="24"/>
          <w:szCs w:val="24"/>
          <w:lang w:val="en-US" w:eastAsia="zh-CN"/>
        </w:rPr>
        <w:t>: CD005583 [PMID: 26198377 DOI: 10.1002/14651858.CD005583.pub2]</w:t>
      </w:r>
    </w:p>
    <w:p w14:paraId="161DED4D"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14 </w:t>
      </w:r>
      <w:r w:rsidRPr="00E23387">
        <w:rPr>
          <w:rFonts w:ascii="Book Antiqua" w:eastAsia="宋体" w:hAnsi="Book Antiqua" w:cs="宋体"/>
          <w:b/>
          <w:bCs/>
          <w:sz w:val="24"/>
          <w:szCs w:val="24"/>
          <w:lang w:val="en-US" w:eastAsia="zh-CN"/>
        </w:rPr>
        <w:t>Moher D</w:t>
      </w:r>
      <w:r w:rsidRPr="00E23387">
        <w:rPr>
          <w:rFonts w:ascii="Book Antiqua" w:eastAsia="宋体" w:hAnsi="Book Antiqua" w:cs="宋体"/>
          <w:sz w:val="24"/>
          <w:szCs w:val="24"/>
          <w:lang w:val="en-US" w:eastAsia="zh-CN"/>
        </w:rPr>
        <w:t xml:space="preserve">, Liberati A, Tetzlaff J, Altman DG. Preferred reporting items for systematic reviews and meta-analyses: the PRISMA statement. </w:t>
      </w:r>
      <w:r w:rsidRPr="00E23387">
        <w:rPr>
          <w:rFonts w:ascii="Book Antiqua" w:eastAsia="宋体" w:hAnsi="Book Antiqua" w:cs="宋体"/>
          <w:i/>
          <w:iCs/>
          <w:sz w:val="24"/>
          <w:szCs w:val="24"/>
          <w:lang w:val="en-US" w:eastAsia="zh-CN"/>
        </w:rPr>
        <w:t>BMJ</w:t>
      </w:r>
      <w:r w:rsidRPr="00E23387">
        <w:rPr>
          <w:rFonts w:ascii="Book Antiqua" w:eastAsia="宋体" w:hAnsi="Book Antiqua" w:cs="宋体"/>
          <w:sz w:val="24"/>
          <w:szCs w:val="24"/>
          <w:lang w:val="en-US" w:eastAsia="zh-CN"/>
        </w:rPr>
        <w:t xml:space="preserve"> 2009; </w:t>
      </w:r>
      <w:r w:rsidRPr="00E23387">
        <w:rPr>
          <w:rFonts w:ascii="Book Antiqua" w:eastAsia="宋体" w:hAnsi="Book Antiqua" w:cs="宋体"/>
          <w:b/>
          <w:bCs/>
          <w:sz w:val="24"/>
          <w:szCs w:val="24"/>
          <w:lang w:val="en-US" w:eastAsia="zh-CN"/>
        </w:rPr>
        <w:t>339</w:t>
      </w:r>
      <w:r w:rsidRPr="00E23387">
        <w:rPr>
          <w:rFonts w:ascii="Book Antiqua" w:eastAsia="宋体" w:hAnsi="Book Antiqua" w:cs="宋体"/>
          <w:sz w:val="24"/>
          <w:szCs w:val="24"/>
          <w:lang w:val="en-US" w:eastAsia="zh-CN"/>
        </w:rPr>
        <w:t>: b2535 [PMID: 19622551 DOI: 10.1136/bmj.b2535]</w:t>
      </w:r>
    </w:p>
    <w:p w14:paraId="15256F7A" w14:textId="65AFA6AF"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lastRenderedPageBreak/>
        <w:t xml:space="preserve">15 The State of Education </w:t>
      </w:r>
      <w:r w:rsidR="00C766EC" w:rsidRPr="00E23387">
        <w:rPr>
          <w:rFonts w:ascii="Book Antiqua" w:eastAsia="宋体" w:hAnsi="Book Antiqua" w:cs="宋体"/>
          <w:sz w:val="24"/>
          <w:szCs w:val="24"/>
          <w:lang w:val="en-US" w:eastAsia="zh-CN"/>
        </w:rPr>
        <w:t>i</w:t>
      </w:r>
      <w:r w:rsidRPr="00E23387">
        <w:rPr>
          <w:rFonts w:ascii="Book Antiqua" w:eastAsia="宋体" w:hAnsi="Book Antiqua" w:cs="宋体"/>
          <w:sz w:val="24"/>
          <w:szCs w:val="24"/>
          <w:lang w:val="en-US" w:eastAsia="zh-CN"/>
        </w:rPr>
        <w:t xml:space="preserve">n Latin America and the Caribbean Guartanteeing Quality Education for All. </w:t>
      </w:r>
      <w:r w:rsidR="00F97010" w:rsidRPr="00F97010">
        <w:rPr>
          <w:rFonts w:ascii="Book Antiqua" w:eastAsia="宋体" w:hAnsi="Book Antiqua" w:cs="宋体"/>
          <w:sz w:val="24"/>
          <w:szCs w:val="24"/>
          <w:lang w:val="en-US" w:eastAsia="zh-CN"/>
        </w:rPr>
        <w:t>United Nations Educational, Scientific and Cultural Organization</w:t>
      </w:r>
      <w:r w:rsidR="00F97010" w:rsidRPr="00F97010">
        <w:rPr>
          <w:rFonts w:ascii="Book Antiqua" w:eastAsia="宋体" w:hAnsi="Book Antiqua" w:cs="宋体" w:hint="eastAsia"/>
          <w:sz w:val="24"/>
          <w:szCs w:val="24"/>
          <w:lang w:val="en-US" w:eastAsia="zh-CN"/>
        </w:rPr>
        <w:t>, 2007</w:t>
      </w:r>
    </w:p>
    <w:p w14:paraId="58326041"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16 </w:t>
      </w:r>
      <w:r w:rsidRPr="00E23387">
        <w:rPr>
          <w:rFonts w:ascii="Book Antiqua" w:eastAsia="宋体" w:hAnsi="Book Antiqua" w:cs="宋体"/>
          <w:b/>
          <w:bCs/>
          <w:sz w:val="24"/>
          <w:szCs w:val="24"/>
          <w:lang w:val="en-US" w:eastAsia="zh-CN"/>
        </w:rPr>
        <w:t>Gisbert JP</w:t>
      </w:r>
      <w:r w:rsidRPr="00E23387">
        <w:rPr>
          <w:rFonts w:ascii="Book Antiqua" w:eastAsia="宋体" w:hAnsi="Book Antiqua" w:cs="宋体"/>
          <w:sz w:val="24"/>
          <w:szCs w:val="24"/>
          <w:lang w:val="en-US" w:eastAsia="zh-CN"/>
        </w:rPr>
        <w:t xml:space="preserve">. The recurrence of Helicobacter pylori infection: incidence and variables influencing it. A critical review. </w:t>
      </w:r>
      <w:r w:rsidRPr="00E23387">
        <w:rPr>
          <w:rFonts w:ascii="Book Antiqua" w:eastAsia="宋体" w:hAnsi="Book Antiqua" w:cs="宋体"/>
          <w:i/>
          <w:iCs/>
          <w:sz w:val="24"/>
          <w:szCs w:val="24"/>
          <w:lang w:val="en-US" w:eastAsia="zh-CN"/>
        </w:rPr>
        <w:t>Am J Gastroenterol</w:t>
      </w:r>
      <w:r w:rsidRPr="00E23387">
        <w:rPr>
          <w:rFonts w:ascii="Book Antiqua" w:eastAsia="宋体" w:hAnsi="Book Antiqua" w:cs="宋体"/>
          <w:sz w:val="24"/>
          <w:szCs w:val="24"/>
          <w:lang w:val="en-US" w:eastAsia="zh-CN"/>
        </w:rPr>
        <w:t xml:space="preserve"> 2005; </w:t>
      </w:r>
      <w:r w:rsidRPr="00E23387">
        <w:rPr>
          <w:rFonts w:ascii="Book Antiqua" w:eastAsia="宋体" w:hAnsi="Book Antiqua" w:cs="宋体"/>
          <w:b/>
          <w:bCs/>
          <w:sz w:val="24"/>
          <w:szCs w:val="24"/>
          <w:lang w:val="en-US" w:eastAsia="zh-CN"/>
        </w:rPr>
        <w:t>100</w:t>
      </w:r>
      <w:r w:rsidRPr="00E23387">
        <w:rPr>
          <w:rFonts w:ascii="Book Antiqua" w:eastAsia="宋体" w:hAnsi="Book Antiqua" w:cs="宋体"/>
          <w:sz w:val="24"/>
          <w:szCs w:val="24"/>
          <w:lang w:val="en-US" w:eastAsia="zh-CN"/>
        </w:rPr>
        <w:t>: 2083-2099 [PMID: 16128956 DOI: 10.1111/j.1572-0241.2005.50043.x]</w:t>
      </w:r>
    </w:p>
    <w:p w14:paraId="1FA37BA7"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17 </w:t>
      </w:r>
      <w:r w:rsidRPr="00E23387">
        <w:rPr>
          <w:rFonts w:ascii="Book Antiqua" w:eastAsia="宋体" w:hAnsi="Book Antiqua" w:cs="宋体"/>
          <w:b/>
          <w:bCs/>
          <w:sz w:val="24"/>
          <w:szCs w:val="24"/>
          <w:lang w:val="en-US" w:eastAsia="zh-CN"/>
        </w:rPr>
        <w:t>Camargo MC</w:t>
      </w:r>
      <w:r w:rsidRPr="00E23387">
        <w:rPr>
          <w:rFonts w:ascii="Book Antiqua" w:eastAsia="宋体" w:hAnsi="Book Antiqua" w:cs="宋体"/>
          <w:sz w:val="24"/>
          <w:szCs w:val="24"/>
          <w:lang w:val="en-US" w:eastAsia="zh-CN"/>
        </w:rPr>
        <w:t xml:space="preserve">, García A, Riquelme A, Otero W, Camargo CA, Hernandez-García T, Candia R, Bruce MG, Rabkin CS. The problem of Helicobacter pylori resistance to antibiotics: a systematic review in Latin America. </w:t>
      </w:r>
      <w:r w:rsidRPr="00E23387">
        <w:rPr>
          <w:rFonts w:ascii="Book Antiqua" w:eastAsia="宋体" w:hAnsi="Book Antiqua" w:cs="宋体"/>
          <w:i/>
          <w:iCs/>
          <w:sz w:val="24"/>
          <w:szCs w:val="24"/>
          <w:lang w:val="en-US" w:eastAsia="zh-CN"/>
        </w:rPr>
        <w:t>Am J Gastroenterol</w:t>
      </w:r>
      <w:r w:rsidRPr="00E23387">
        <w:rPr>
          <w:rFonts w:ascii="Book Antiqua" w:eastAsia="宋体" w:hAnsi="Book Antiqua" w:cs="宋体"/>
          <w:sz w:val="24"/>
          <w:szCs w:val="24"/>
          <w:lang w:val="en-US" w:eastAsia="zh-CN"/>
        </w:rPr>
        <w:t xml:space="preserve"> 2014; </w:t>
      </w:r>
      <w:r w:rsidRPr="00E23387">
        <w:rPr>
          <w:rFonts w:ascii="Book Antiqua" w:eastAsia="宋体" w:hAnsi="Book Antiqua" w:cs="宋体"/>
          <w:b/>
          <w:bCs/>
          <w:sz w:val="24"/>
          <w:szCs w:val="24"/>
          <w:lang w:val="en-US" w:eastAsia="zh-CN"/>
        </w:rPr>
        <w:t>109</w:t>
      </w:r>
      <w:r w:rsidRPr="00E23387">
        <w:rPr>
          <w:rFonts w:ascii="Book Antiqua" w:eastAsia="宋体" w:hAnsi="Book Antiqua" w:cs="宋体"/>
          <w:sz w:val="24"/>
          <w:szCs w:val="24"/>
          <w:lang w:val="en-US" w:eastAsia="zh-CN"/>
        </w:rPr>
        <w:t>: 485-495 [PMID: 24589670 DOI: 10.1038/ajg.2014.24]</w:t>
      </w:r>
    </w:p>
    <w:p w14:paraId="5DCB6792"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18 </w:t>
      </w:r>
      <w:r w:rsidRPr="00E23387">
        <w:rPr>
          <w:rFonts w:ascii="Book Antiqua" w:eastAsia="宋体" w:hAnsi="Book Antiqua" w:cs="宋体"/>
          <w:b/>
          <w:bCs/>
          <w:sz w:val="24"/>
          <w:szCs w:val="24"/>
          <w:lang w:val="en-US" w:eastAsia="zh-CN"/>
        </w:rPr>
        <w:t>Niv Y</w:t>
      </w:r>
      <w:r w:rsidRPr="00E23387">
        <w:rPr>
          <w:rFonts w:ascii="Book Antiqua" w:eastAsia="宋体" w:hAnsi="Book Antiqua" w:cs="宋体"/>
          <w:sz w:val="24"/>
          <w:szCs w:val="24"/>
          <w:lang w:val="en-US" w:eastAsia="zh-CN"/>
        </w:rPr>
        <w:t xml:space="preserve">, Hazazi R. Helicobacter pylori recurrence in developed and developing countries: meta-analysis of 13C-urea breath test follow-up after eradication. </w:t>
      </w:r>
      <w:r w:rsidRPr="00E23387">
        <w:rPr>
          <w:rFonts w:ascii="Book Antiqua" w:eastAsia="宋体" w:hAnsi="Book Antiqua" w:cs="宋体"/>
          <w:i/>
          <w:iCs/>
          <w:sz w:val="24"/>
          <w:szCs w:val="24"/>
          <w:lang w:val="en-US" w:eastAsia="zh-CN"/>
        </w:rPr>
        <w:t>Helicobacter</w:t>
      </w:r>
      <w:r w:rsidRPr="00E23387">
        <w:rPr>
          <w:rFonts w:ascii="Book Antiqua" w:eastAsia="宋体" w:hAnsi="Book Antiqua" w:cs="宋体"/>
          <w:sz w:val="24"/>
          <w:szCs w:val="24"/>
          <w:lang w:val="en-US" w:eastAsia="zh-CN"/>
        </w:rPr>
        <w:t xml:space="preserve"> 2008; </w:t>
      </w:r>
      <w:r w:rsidRPr="00E23387">
        <w:rPr>
          <w:rFonts w:ascii="Book Antiqua" w:eastAsia="宋体" w:hAnsi="Book Antiqua" w:cs="宋体"/>
          <w:b/>
          <w:bCs/>
          <w:sz w:val="24"/>
          <w:szCs w:val="24"/>
          <w:lang w:val="en-US" w:eastAsia="zh-CN"/>
        </w:rPr>
        <w:t>13</w:t>
      </w:r>
      <w:r w:rsidRPr="00E23387">
        <w:rPr>
          <w:rFonts w:ascii="Book Antiqua" w:eastAsia="宋体" w:hAnsi="Book Antiqua" w:cs="宋体"/>
          <w:sz w:val="24"/>
          <w:szCs w:val="24"/>
          <w:lang w:val="en-US" w:eastAsia="zh-CN"/>
        </w:rPr>
        <w:t>: 56-61 [PMID: 18205667 DOI: 10.1111/j.1523-5378.2008.00571.x]</w:t>
      </w:r>
    </w:p>
    <w:p w14:paraId="5F5124D4"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19 </w:t>
      </w:r>
      <w:r w:rsidRPr="00E23387">
        <w:rPr>
          <w:rFonts w:ascii="Book Antiqua" w:eastAsia="宋体" w:hAnsi="Book Antiqua" w:cs="宋体"/>
          <w:b/>
          <w:sz w:val="24"/>
          <w:szCs w:val="24"/>
          <w:lang w:val="en-US" w:eastAsia="zh-CN"/>
        </w:rPr>
        <w:t>Mera RM</w:t>
      </w:r>
      <w:r w:rsidRPr="00E23387">
        <w:rPr>
          <w:rFonts w:ascii="Book Antiqua" w:eastAsia="宋体" w:hAnsi="Book Antiqua" w:cs="宋体"/>
          <w:sz w:val="24"/>
          <w:szCs w:val="24"/>
          <w:lang w:val="en-US" w:eastAsia="zh-CN"/>
        </w:rPr>
        <w:t>, Piazuelo MB, Bravo LE, Camargo CA, Bravo JC, Delgado AG, Romero-Gallo J, Yepez MC, Realpe JL, Mora Y, G. SB, Morgan DR, Peek RM, Wilson KT, Correa P. The gastric precancerous cascade A 16-year follow-up of a cohort of Colombian subjects with gastric precancerous lesions. Digestive Disease Week - DDW 2014. Chicago: American Gastroenterology Association - AGA, 2014</w:t>
      </w:r>
    </w:p>
    <w:p w14:paraId="46FEBC38"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20 </w:t>
      </w:r>
      <w:r w:rsidRPr="00E23387">
        <w:rPr>
          <w:rFonts w:ascii="Book Antiqua" w:eastAsia="宋体" w:hAnsi="Book Antiqua" w:cs="宋体"/>
          <w:b/>
          <w:bCs/>
          <w:sz w:val="24"/>
          <w:szCs w:val="24"/>
          <w:lang w:val="en-US" w:eastAsia="zh-CN"/>
        </w:rPr>
        <w:t>Hopkins RJ</w:t>
      </w:r>
      <w:r w:rsidRPr="00E23387">
        <w:rPr>
          <w:rFonts w:ascii="Book Antiqua" w:eastAsia="宋体" w:hAnsi="Book Antiqua" w:cs="宋体"/>
          <w:sz w:val="24"/>
          <w:szCs w:val="24"/>
          <w:lang w:val="en-US" w:eastAsia="zh-CN"/>
        </w:rPr>
        <w:t xml:space="preserve">, Girardi LS, Turney EA. Relationship between Helicobacter pylori eradication and reduced duodenal and gastric ulcer recurrence: a review. </w:t>
      </w:r>
      <w:r w:rsidRPr="00E23387">
        <w:rPr>
          <w:rFonts w:ascii="Book Antiqua" w:eastAsia="宋体" w:hAnsi="Book Antiqua" w:cs="宋体"/>
          <w:i/>
          <w:iCs/>
          <w:sz w:val="24"/>
          <w:szCs w:val="24"/>
          <w:lang w:val="en-US" w:eastAsia="zh-CN"/>
        </w:rPr>
        <w:t>Gastroenterology</w:t>
      </w:r>
      <w:r w:rsidRPr="00E23387">
        <w:rPr>
          <w:rFonts w:ascii="Book Antiqua" w:eastAsia="宋体" w:hAnsi="Book Antiqua" w:cs="宋体"/>
          <w:sz w:val="24"/>
          <w:szCs w:val="24"/>
          <w:lang w:val="en-US" w:eastAsia="zh-CN"/>
        </w:rPr>
        <w:t xml:space="preserve"> 1996; </w:t>
      </w:r>
      <w:r w:rsidRPr="00E23387">
        <w:rPr>
          <w:rFonts w:ascii="Book Antiqua" w:eastAsia="宋体" w:hAnsi="Book Antiqua" w:cs="宋体"/>
          <w:b/>
          <w:bCs/>
          <w:sz w:val="24"/>
          <w:szCs w:val="24"/>
          <w:lang w:val="en-US" w:eastAsia="zh-CN"/>
        </w:rPr>
        <w:t>110</w:t>
      </w:r>
      <w:r w:rsidRPr="00E23387">
        <w:rPr>
          <w:rFonts w:ascii="Book Antiqua" w:eastAsia="宋体" w:hAnsi="Book Antiqua" w:cs="宋体"/>
          <w:sz w:val="24"/>
          <w:szCs w:val="24"/>
          <w:lang w:val="en-US" w:eastAsia="zh-CN"/>
        </w:rPr>
        <w:t>: 1244-1252 [PMID: 8613015]</w:t>
      </w:r>
    </w:p>
    <w:p w14:paraId="35879D11"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21 </w:t>
      </w:r>
      <w:r w:rsidRPr="00E23387">
        <w:rPr>
          <w:rFonts w:ascii="Book Antiqua" w:eastAsia="宋体" w:hAnsi="Book Antiqua" w:cs="宋体"/>
          <w:b/>
          <w:bCs/>
          <w:sz w:val="24"/>
          <w:szCs w:val="24"/>
          <w:lang w:val="en-US" w:eastAsia="zh-CN"/>
        </w:rPr>
        <w:t>Fischbach W</w:t>
      </w:r>
      <w:r w:rsidRPr="00E23387">
        <w:rPr>
          <w:rFonts w:ascii="Book Antiqua" w:eastAsia="宋体" w:hAnsi="Book Antiqua" w:cs="宋体"/>
          <w:sz w:val="24"/>
          <w:szCs w:val="24"/>
          <w:lang w:val="en-US" w:eastAsia="zh-CN"/>
        </w:rPr>
        <w:t xml:space="preserve">, Goebeler-Kolve ME, Dragosics B, Greiner A, Stolte M. Long term outcome of patients with gastric marginal zone B cell lymphoma of mucosa associated lymphoid tissue (MALT) following exclusive Helicobacter pylori eradication therapy: experience from a large prospective series. </w:t>
      </w:r>
      <w:r w:rsidRPr="00E23387">
        <w:rPr>
          <w:rFonts w:ascii="Book Antiqua" w:eastAsia="宋体" w:hAnsi="Book Antiqua" w:cs="宋体"/>
          <w:i/>
          <w:iCs/>
          <w:sz w:val="24"/>
          <w:szCs w:val="24"/>
          <w:lang w:val="en-US" w:eastAsia="zh-CN"/>
        </w:rPr>
        <w:t>Gut</w:t>
      </w:r>
      <w:r w:rsidRPr="00E23387">
        <w:rPr>
          <w:rFonts w:ascii="Book Antiqua" w:eastAsia="宋体" w:hAnsi="Book Antiqua" w:cs="宋体"/>
          <w:sz w:val="24"/>
          <w:szCs w:val="24"/>
          <w:lang w:val="en-US" w:eastAsia="zh-CN"/>
        </w:rPr>
        <w:t xml:space="preserve"> 2004; </w:t>
      </w:r>
      <w:r w:rsidRPr="00E23387">
        <w:rPr>
          <w:rFonts w:ascii="Book Antiqua" w:eastAsia="宋体" w:hAnsi="Book Antiqua" w:cs="宋体"/>
          <w:b/>
          <w:bCs/>
          <w:sz w:val="24"/>
          <w:szCs w:val="24"/>
          <w:lang w:val="en-US" w:eastAsia="zh-CN"/>
        </w:rPr>
        <w:t>53</w:t>
      </w:r>
      <w:r w:rsidRPr="00E23387">
        <w:rPr>
          <w:rFonts w:ascii="Book Antiqua" w:eastAsia="宋体" w:hAnsi="Book Antiqua" w:cs="宋体"/>
          <w:sz w:val="24"/>
          <w:szCs w:val="24"/>
          <w:lang w:val="en-US" w:eastAsia="zh-CN"/>
        </w:rPr>
        <w:t>: 34-37 [PMID: 14684573]</w:t>
      </w:r>
    </w:p>
    <w:p w14:paraId="2EA15E28"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22 </w:t>
      </w:r>
      <w:r w:rsidRPr="00E23387">
        <w:rPr>
          <w:rFonts w:ascii="Book Antiqua" w:eastAsia="宋体" w:hAnsi="Book Antiqua" w:cs="宋体"/>
          <w:b/>
          <w:bCs/>
          <w:sz w:val="24"/>
          <w:szCs w:val="24"/>
          <w:lang w:val="en-US" w:eastAsia="zh-CN"/>
        </w:rPr>
        <w:t>Morgan DR</w:t>
      </w:r>
      <w:r w:rsidRPr="00E23387">
        <w:rPr>
          <w:rFonts w:ascii="Book Antiqua" w:eastAsia="宋体" w:hAnsi="Book Antiqua" w:cs="宋体"/>
          <w:sz w:val="24"/>
          <w:szCs w:val="24"/>
          <w:lang w:val="en-US" w:eastAsia="zh-CN"/>
        </w:rPr>
        <w:t xml:space="preserve">, Torres J, Sexton R, Herrero R, Salazar-Martínez E, Greenberg ER, Bravo LE, Dominguez RL, Ferreccio C, Lazcano-Ponce EC, Meza-Montenegro MM, Peña EM, Peña R, Correa P, Martínez ME, Chey WD, Valdivieso M, Anderson GL, Goodman GE, Crowley JJ, Baker LH. Risk of recurrent Helicobacter pylori infection 1 year after initial </w:t>
      </w:r>
      <w:r w:rsidRPr="00E23387">
        <w:rPr>
          <w:rFonts w:ascii="Book Antiqua" w:eastAsia="宋体" w:hAnsi="Book Antiqua" w:cs="宋体"/>
          <w:sz w:val="24"/>
          <w:szCs w:val="24"/>
          <w:lang w:val="en-US" w:eastAsia="zh-CN"/>
        </w:rPr>
        <w:lastRenderedPageBreak/>
        <w:t xml:space="preserve">eradication therapy in 7 Latin American communities. </w:t>
      </w:r>
      <w:r w:rsidRPr="00E23387">
        <w:rPr>
          <w:rFonts w:ascii="Book Antiqua" w:eastAsia="宋体" w:hAnsi="Book Antiqua" w:cs="宋体"/>
          <w:i/>
          <w:iCs/>
          <w:sz w:val="24"/>
          <w:szCs w:val="24"/>
          <w:lang w:val="en-US" w:eastAsia="zh-CN"/>
        </w:rPr>
        <w:t>JAMA</w:t>
      </w:r>
      <w:r w:rsidRPr="00E23387">
        <w:rPr>
          <w:rFonts w:ascii="Book Antiqua" w:eastAsia="宋体" w:hAnsi="Book Antiqua" w:cs="宋体"/>
          <w:sz w:val="24"/>
          <w:szCs w:val="24"/>
          <w:lang w:val="en-US" w:eastAsia="zh-CN"/>
        </w:rPr>
        <w:t xml:space="preserve"> 2013; </w:t>
      </w:r>
      <w:r w:rsidRPr="00E23387">
        <w:rPr>
          <w:rFonts w:ascii="Book Antiqua" w:eastAsia="宋体" w:hAnsi="Book Antiqua" w:cs="宋体"/>
          <w:b/>
          <w:bCs/>
          <w:sz w:val="24"/>
          <w:szCs w:val="24"/>
          <w:lang w:val="en-US" w:eastAsia="zh-CN"/>
        </w:rPr>
        <w:t>309</w:t>
      </w:r>
      <w:r w:rsidRPr="00E23387">
        <w:rPr>
          <w:rFonts w:ascii="Book Antiqua" w:eastAsia="宋体" w:hAnsi="Book Antiqua" w:cs="宋体"/>
          <w:sz w:val="24"/>
          <w:szCs w:val="24"/>
          <w:lang w:val="en-US" w:eastAsia="zh-CN"/>
        </w:rPr>
        <w:t>: 578-586 [PMID: 23403682 DOI: 10.1001/jama.2013.311]</w:t>
      </w:r>
    </w:p>
    <w:p w14:paraId="7FA5FB38"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23 </w:t>
      </w:r>
      <w:r w:rsidRPr="00E23387">
        <w:rPr>
          <w:rFonts w:ascii="Book Antiqua" w:eastAsia="宋体" w:hAnsi="Book Antiqua" w:cs="宋体"/>
          <w:b/>
          <w:bCs/>
          <w:sz w:val="24"/>
          <w:szCs w:val="24"/>
          <w:lang w:val="en-US" w:eastAsia="zh-CN"/>
        </w:rPr>
        <w:t>Peitz U</w:t>
      </w:r>
      <w:r w:rsidRPr="00E23387">
        <w:rPr>
          <w:rFonts w:ascii="Book Antiqua" w:eastAsia="宋体" w:hAnsi="Book Antiqua" w:cs="宋体"/>
          <w:sz w:val="24"/>
          <w:szCs w:val="24"/>
          <w:lang w:val="en-US" w:eastAsia="zh-CN"/>
        </w:rPr>
        <w:t xml:space="preserve">, Hackelsberger A, Malfertheiner P. A practical approach to patients with refractory Helicobacter pylori infection, or who are re-infected after standard therapy. </w:t>
      </w:r>
      <w:r w:rsidRPr="00E23387">
        <w:rPr>
          <w:rFonts w:ascii="Book Antiqua" w:eastAsia="宋体" w:hAnsi="Book Antiqua" w:cs="宋体"/>
          <w:i/>
          <w:iCs/>
          <w:sz w:val="24"/>
          <w:szCs w:val="24"/>
          <w:lang w:val="en-US" w:eastAsia="zh-CN"/>
        </w:rPr>
        <w:t>Drugs</w:t>
      </w:r>
      <w:r w:rsidRPr="00E23387">
        <w:rPr>
          <w:rFonts w:ascii="Book Antiqua" w:eastAsia="宋体" w:hAnsi="Book Antiqua" w:cs="宋体"/>
          <w:sz w:val="24"/>
          <w:szCs w:val="24"/>
          <w:lang w:val="en-US" w:eastAsia="zh-CN"/>
        </w:rPr>
        <w:t xml:space="preserve"> 1999; </w:t>
      </w:r>
      <w:r w:rsidRPr="00E23387">
        <w:rPr>
          <w:rFonts w:ascii="Book Antiqua" w:eastAsia="宋体" w:hAnsi="Book Antiqua" w:cs="宋体"/>
          <w:b/>
          <w:bCs/>
          <w:sz w:val="24"/>
          <w:szCs w:val="24"/>
          <w:lang w:val="en-US" w:eastAsia="zh-CN"/>
        </w:rPr>
        <w:t>57</w:t>
      </w:r>
      <w:r w:rsidRPr="00E23387">
        <w:rPr>
          <w:rFonts w:ascii="Book Antiqua" w:eastAsia="宋体" w:hAnsi="Book Antiqua" w:cs="宋体"/>
          <w:sz w:val="24"/>
          <w:szCs w:val="24"/>
          <w:lang w:val="en-US" w:eastAsia="zh-CN"/>
        </w:rPr>
        <w:t>: 905-920 [PMID: 10400404]</w:t>
      </w:r>
    </w:p>
    <w:p w14:paraId="1DA3999E"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24 </w:t>
      </w:r>
      <w:r w:rsidRPr="00E23387">
        <w:rPr>
          <w:rFonts w:ascii="Book Antiqua" w:eastAsia="宋体" w:hAnsi="Book Antiqua" w:cs="宋体"/>
          <w:b/>
          <w:bCs/>
          <w:sz w:val="24"/>
          <w:szCs w:val="24"/>
          <w:lang w:val="en-US" w:eastAsia="zh-CN"/>
        </w:rPr>
        <w:t>Zeng M</w:t>
      </w:r>
      <w:r w:rsidRPr="00E23387">
        <w:rPr>
          <w:rFonts w:ascii="Book Antiqua" w:eastAsia="宋体" w:hAnsi="Book Antiqua" w:cs="宋体"/>
          <w:sz w:val="24"/>
          <w:szCs w:val="24"/>
          <w:lang w:val="en-US" w:eastAsia="zh-CN"/>
        </w:rPr>
        <w:t xml:space="preserve">, Mao XH, Li JX, Tong WD, Wang B, Zhang YJ, Guo G, Zhao ZJ, Li L, Wu DL, Lu DS, Tan ZM, Liang HY, Wu C, Li DH, Luo P, Zeng H, Zhang WJ, Zhang JY, Guo BT, Zhu FC, Zou QM. Efficacy, safety, and immunogenicity of an oral recombinant Helicobacter pylori vaccine in children in China: a randomised, double-blind, placebo-controlled, phase 3 trial. </w:t>
      </w:r>
      <w:r w:rsidRPr="00E23387">
        <w:rPr>
          <w:rFonts w:ascii="Book Antiqua" w:eastAsia="宋体" w:hAnsi="Book Antiqua" w:cs="宋体"/>
          <w:i/>
          <w:iCs/>
          <w:sz w:val="24"/>
          <w:szCs w:val="24"/>
          <w:lang w:val="en-US" w:eastAsia="zh-CN"/>
        </w:rPr>
        <w:t>Lancet</w:t>
      </w:r>
      <w:r w:rsidRPr="00E23387">
        <w:rPr>
          <w:rFonts w:ascii="Book Antiqua" w:eastAsia="宋体" w:hAnsi="Book Antiqua" w:cs="宋体"/>
          <w:sz w:val="24"/>
          <w:szCs w:val="24"/>
          <w:lang w:val="en-US" w:eastAsia="zh-CN"/>
        </w:rPr>
        <w:t xml:space="preserve"> 2015; </w:t>
      </w:r>
      <w:r w:rsidRPr="00E23387">
        <w:rPr>
          <w:rFonts w:ascii="Book Antiqua" w:eastAsia="宋体" w:hAnsi="Book Antiqua" w:cs="宋体"/>
          <w:b/>
          <w:bCs/>
          <w:sz w:val="24"/>
          <w:szCs w:val="24"/>
          <w:lang w:val="en-US" w:eastAsia="zh-CN"/>
        </w:rPr>
        <w:t>386</w:t>
      </w:r>
      <w:r w:rsidRPr="00E23387">
        <w:rPr>
          <w:rFonts w:ascii="Book Antiqua" w:eastAsia="宋体" w:hAnsi="Book Antiqua" w:cs="宋体"/>
          <w:sz w:val="24"/>
          <w:szCs w:val="24"/>
          <w:lang w:val="en-US" w:eastAsia="zh-CN"/>
        </w:rPr>
        <w:t>: 1457-1464 [PMID: 26142048 DOI: 10.1016/S0140-6736(15)60310-5]</w:t>
      </w:r>
    </w:p>
    <w:p w14:paraId="2849090F"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25 </w:t>
      </w:r>
      <w:r w:rsidRPr="00E23387">
        <w:rPr>
          <w:rFonts w:ascii="Book Antiqua" w:eastAsia="宋体" w:hAnsi="Book Antiqua" w:cs="宋体"/>
          <w:b/>
          <w:bCs/>
          <w:sz w:val="24"/>
          <w:szCs w:val="24"/>
          <w:lang w:val="en-US" w:eastAsia="zh-CN"/>
        </w:rPr>
        <w:t>Rowland M</w:t>
      </w:r>
      <w:r w:rsidRPr="00E23387">
        <w:rPr>
          <w:rFonts w:ascii="Book Antiqua" w:eastAsia="宋体" w:hAnsi="Book Antiqua" w:cs="宋体"/>
          <w:sz w:val="24"/>
          <w:szCs w:val="24"/>
          <w:lang w:val="en-US" w:eastAsia="zh-CN"/>
        </w:rPr>
        <w:t xml:space="preserve">, Kumar D, Daly L, O'Connor P, Vaughan D, Drumm B. Low rates of Helicobacter pylori reinfection in children. </w:t>
      </w:r>
      <w:r w:rsidRPr="00E23387">
        <w:rPr>
          <w:rFonts w:ascii="Book Antiqua" w:eastAsia="宋体" w:hAnsi="Book Antiqua" w:cs="宋体"/>
          <w:i/>
          <w:iCs/>
          <w:sz w:val="24"/>
          <w:szCs w:val="24"/>
          <w:lang w:val="en-US" w:eastAsia="zh-CN"/>
        </w:rPr>
        <w:t>Gastroenterology</w:t>
      </w:r>
      <w:r w:rsidRPr="00E23387">
        <w:rPr>
          <w:rFonts w:ascii="Book Antiqua" w:eastAsia="宋体" w:hAnsi="Book Antiqua" w:cs="宋体"/>
          <w:sz w:val="24"/>
          <w:szCs w:val="24"/>
          <w:lang w:val="en-US" w:eastAsia="zh-CN"/>
        </w:rPr>
        <w:t xml:space="preserve"> 1999; </w:t>
      </w:r>
      <w:r w:rsidRPr="00E23387">
        <w:rPr>
          <w:rFonts w:ascii="Book Antiqua" w:eastAsia="宋体" w:hAnsi="Book Antiqua" w:cs="宋体"/>
          <w:b/>
          <w:bCs/>
          <w:sz w:val="24"/>
          <w:szCs w:val="24"/>
          <w:lang w:val="en-US" w:eastAsia="zh-CN"/>
        </w:rPr>
        <w:t>117</w:t>
      </w:r>
      <w:r w:rsidRPr="00E23387">
        <w:rPr>
          <w:rFonts w:ascii="Book Antiqua" w:eastAsia="宋体" w:hAnsi="Book Antiqua" w:cs="宋体"/>
          <w:sz w:val="24"/>
          <w:szCs w:val="24"/>
          <w:lang w:val="en-US" w:eastAsia="zh-CN"/>
        </w:rPr>
        <w:t>: 336-341 [PMID: 10419914]</w:t>
      </w:r>
    </w:p>
    <w:p w14:paraId="14ED42F1"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26 </w:t>
      </w:r>
      <w:r w:rsidRPr="00E23387">
        <w:rPr>
          <w:rFonts w:ascii="Book Antiqua" w:eastAsia="宋体" w:hAnsi="Book Antiqua" w:cs="宋体"/>
          <w:b/>
          <w:bCs/>
          <w:sz w:val="24"/>
          <w:szCs w:val="24"/>
          <w:lang w:val="en-US" w:eastAsia="zh-CN"/>
        </w:rPr>
        <w:t>Kato S</w:t>
      </w:r>
      <w:r w:rsidRPr="00E23387">
        <w:rPr>
          <w:rFonts w:ascii="Book Antiqua" w:eastAsia="宋体" w:hAnsi="Book Antiqua" w:cs="宋体"/>
          <w:sz w:val="24"/>
          <w:szCs w:val="24"/>
          <w:lang w:val="en-US" w:eastAsia="zh-CN"/>
        </w:rPr>
        <w:t xml:space="preserve">, Abukawa D, Furuyama N, Iinuma K. Helicobacter pylori reinfection rates in children after eradication therapy. </w:t>
      </w:r>
      <w:r w:rsidRPr="00E23387">
        <w:rPr>
          <w:rFonts w:ascii="Book Antiqua" w:eastAsia="宋体" w:hAnsi="Book Antiqua" w:cs="宋体"/>
          <w:i/>
          <w:iCs/>
          <w:sz w:val="24"/>
          <w:szCs w:val="24"/>
          <w:lang w:val="en-US" w:eastAsia="zh-CN"/>
        </w:rPr>
        <w:t>J Pediatr Gastroenterol Nutr</w:t>
      </w:r>
      <w:r w:rsidRPr="00E23387">
        <w:rPr>
          <w:rFonts w:ascii="Book Antiqua" w:eastAsia="宋体" w:hAnsi="Book Antiqua" w:cs="宋体"/>
          <w:sz w:val="24"/>
          <w:szCs w:val="24"/>
          <w:lang w:val="en-US" w:eastAsia="zh-CN"/>
        </w:rPr>
        <w:t xml:space="preserve"> 1998; </w:t>
      </w:r>
      <w:r w:rsidRPr="00E23387">
        <w:rPr>
          <w:rFonts w:ascii="Book Antiqua" w:eastAsia="宋体" w:hAnsi="Book Antiqua" w:cs="宋体"/>
          <w:b/>
          <w:bCs/>
          <w:sz w:val="24"/>
          <w:szCs w:val="24"/>
          <w:lang w:val="en-US" w:eastAsia="zh-CN"/>
        </w:rPr>
        <w:t>27</w:t>
      </w:r>
      <w:r w:rsidRPr="00E23387">
        <w:rPr>
          <w:rFonts w:ascii="Book Antiqua" w:eastAsia="宋体" w:hAnsi="Book Antiqua" w:cs="宋体"/>
          <w:sz w:val="24"/>
          <w:szCs w:val="24"/>
          <w:lang w:val="en-US" w:eastAsia="zh-CN"/>
        </w:rPr>
        <w:t>: 543-546 [PMID: 9822320]</w:t>
      </w:r>
    </w:p>
    <w:p w14:paraId="6D2DDDC2"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27 </w:t>
      </w:r>
      <w:r w:rsidRPr="00E23387">
        <w:rPr>
          <w:rFonts w:ascii="Book Antiqua" w:eastAsia="宋体" w:hAnsi="Book Antiqua" w:cs="宋体"/>
          <w:b/>
          <w:bCs/>
          <w:sz w:val="24"/>
          <w:szCs w:val="24"/>
          <w:lang w:val="en-US" w:eastAsia="zh-CN"/>
        </w:rPr>
        <w:t>Alarcón T</w:t>
      </w:r>
      <w:r w:rsidRPr="00E23387">
        <w:rPr>
          <w:rFonts w:ascii="Book Antiqua" w:eastAsia="宋体" w:hAnsi="Book Antiqua" w:cs="宋体"/>
          <w:sz w:val="24"/>
          <w:szCs w:val="24"/>
          <w:lang w:val="en-US" w:eastAsia="zh-CN"/>
        </w:rPr>
        <w:t xml:space="preserve">, José Martínez-Gómez M, Urruzuno P. Helicobacter pylori in pediatrics. </w:t>
      </w:r>
      <w:r w:rsidRPr="00E23387">
        <w:rPr>
          <w:rFonts w:ascii="Book Antiqua" w:eastAsia="宋体" w:hAnsi="Book Antiqua" w:cs="宋体"/>
          <w:i/>
          <w:iCs/>
          <w:sz w:val="24"/>
          <w:szCs w:val="24"/>
          <w:lang w:val="en-US" w:eastAsia="zh-CN"/>
        </w:rPr>
        <w:t>Helicobacter</w:t>
      </w:r>
      <w:r w:rsidRPr="00E23387">
        <w:rPr>
          <w:rFonts w:ascii="Book Antiqua" w:eastAsia="宋体" w:hAnsi="Book Antiqua" w:cs="宋体"/>
          <w:sz w:val="24"/>
          <w:szCs w:val="24"/>
          <w:lang w:val="en-US" w:eastAsia="zh-CN"/>
        </w:rPr>
        <w:t xml:space="preserve"> 2013; </w:t>
      </w:r>
      <w:r w:rsidRPr="00E23387">
        <w:rPr>
          <w:rFonts w:ascii="Book Antiqua" w:eastAsia="宋体" w:hAnsi="Book Antiqua" w:cs="宋体"/>
          <w:b/>
          <w:bCs/>
          <w:sz w:val="24"/>
          <w:szCs w:val="24"/>
          <w:lang w:val="en-US" w:eastAsia="zh-CN"/>
        </w:rPr>
        <w:t xml:space="preserve">18 </w:t>
      </w:r>
      <w:r w:rsidRPr="00E23387">
        <w:rPr>
          <w:rFonts w:ascii="Book Antiqua" w:eastAsia="宋体" w:hAnsi="Book Antiqua" w:cs="宋体"/>
          <w:bCs/>
          <w:sz w:val="24"/>
          <w:szCs w:val="24"/>
          <w:lang w:val="en-US" w:eastAsia="zh-CN"/>
        </w:rPr>
        <w:t>Suppl 1</w:t>
      </w:r>
      <w:r w:rsidRPr="00E23387">
        <w:rPr>
          <w:rFonts w:ascii="Book Antiqua" w:eastAsia="宋体" w:hAnsi="Book Antiqua" w:cs="宋体"/>
          <w:sz w:val="24"/>
          <w:szCs w:val="24"/>
          <w:lang w:val="en-US" w:eastAsia="zh-CN"/>
        </w:rPr>
        <w:t>: 52-57 [PMID: 24011246 DOI: 10.1111/hel.12070]</w:t>
      </w:r>
    </w:p>
    <w:p w14:paraId="13A13CE3"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28 </w:t>
      </w:r>
      <w:r w:rsidRPr="00E23387">
        <w:rPr>
          <w:rFonts w:ascii="Book Antiqua" w:eastAsia="宋体" w:hAnsi="Book Antiqua" w:cs="宋体"/>
          <w:b/>
          <w:bCs/>
          <w:sz w:val="24"/>
          <w:szCs w:val="24"/>
          <w:lang w:val="en-US" w:eastAsia="zh-CN"/>
        </w:rPr>
        <w:t>Khalifa MM</w:t>
      </w:r>
      <w:r w:rsidRPr="00E23387">
        <w:rPr>
          <w:rFonts w:ascii="Book Antiqua" w:eastAsia="宋体" w:hAnsi="Book Antiqua" w:cs="宋体"/>
          <w:sz w:val="24"/>
          <w:szCs w:val="24"/>
          <w:lang w:val="en-US" w:eastAsia="zh-CN"/>
        </w:rPr>
        <w:t xml:space="preserve">, Sharaf RR, Aziz RK. Helicobacter pylori: a poor man's gut pathogen? </w:t>
      </w:r>
      <w:r w:rsidRPr="00E23387">
        <w:rPr>
          <w:rFonts w:ascii="Book Antiqua" w:eastAsia="宋体" w:hAnsi="Book Antiqua" w:cs="宋体"/>
          <w:i/>
          <w:iCs/>
          <w:sz w:val="24"/>
          <w:szCs w:val="24"/>
          <w:lang w:val="en-US" w:eastAsia="zh-CN"/>
        </w:rPr>
        <w:t>Gut Pathog</w:t>
      </w:r>
      <w:r w:rsidRPr="00E23387">
        <w:rPr>
          <w:rFonts w:ascii="Book Antiqua" w:eastAsia="宋体" w:hAnsi="Book Antiqua" w:cs="宋体"/>
          <w:sz w:val="24"/>
          <w:szCs w:val="24"/>
          <w:lang w:val="en-US" w:eastAsia="zh-CN"/>
        </w:rPr>
        <w:t xml:space="preserve"> 2010; </w:t>
      </w:r>
      <w:r w:rsidRPr="00E23387">
        <w:rPr>
          <w:rFonts w:ascii="Book Antiqua" w:eastAsia="宋体" w:hAnsi="Book Antiqua" w:cs="宋体"/>
          <w:b/>
          <w:bCs/>
          <w:sz w:val="24"/>
          <w:szCs w:val="24"/>
          <w:lang w:val="en-US" w:eastAsia="zh-CN"/>
        </w:rPr>
        <w:t>2</w:t>
      </w:r>
      <w:r w:rsidRPr="00E23387">
        <w:rPr>
          <w:rFonts w:ascii="Book Antiqua" w:eastAsia="宋体" w:hAnsi="Book Antiqua" w:cs="宋体"/>
          <w:sz w:val="24"/>
          <w:szCs w:val="24"/>
          <w:lang w:val="en-US" w:eastAsia="zh-CN"/>
        </w:rPr>
        <w:t>: 2 [PMID: 20356368 DOI: 10.1186/1757-4749-2-2]</w:t>
      </w:r>
    </w:p>
    <w:p w14:paraId="2BA9890A"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29 </w:t>
      </w:r>
      <w:r w:rsidRPr="00E23387">
        <w:rPr>
          <w:rFonts w:ascii="Book Antiqua" w:eastAsia="宋体" w:hAnsi="Book Antiqua" w:cs="宋体"/>
          <w:b/>
          <w:bCs/>
          <w:sz w:val="24"/>
          <w:szCs w:val="24"/>
          <w:lang w:val="en-US" w:eastAsia="zh-CN"/>
        </w:rPr>
        <w:t>Adachi M</w:t>
      </w:r>
      <w:r w:rsidRPr="00E23387">
        <w:rPr>
          <w:rFonts w:ascii="Book Antiqua" w:eastAsia="宋体" w:hAnsi="Book Antiqua" w:cs="宋体"/>
          <w:sz w:val="24"/>
          <w:szCs w:val="24"/>
          <w:lang w:val="en-US" w:eastAsia="zh-CN"/>
        </w:rPr>
        <w:t xml:space="preserve">, Mizuno M, Yokota K, Miyoshi M, Nagahara Y, Maga T, Ishiki K, Inaba T, Okada H, Oguma K, Tsuji T. Reinfection rate following effective therapy against Helicobacter pylori infection in Japan. </w:t>
      </w:r>
      <w:r w:rsidRPr="00E23387">
        <w:rPr>
          <w:rFonts w:ascii="Book Antiqua" w:eastAsia="宋体" w:hAnsi="Book Antiqua" w:cs="宋体"/>
          <w:i/>
          <w:iCs/>
          <w:sz w:val="24"/>
          <w:szCs w:val="24"/>
          <w:lang w:val="en-US" w:eastAsia="zh-CN"/>
        </w:rPr>
        <w:t>J Gastroenterol Hepatol</w:t>
      </w:r>
      <w:r w:rsidRPr="00E23387">
        <w:rPr>
          <w:rFonts w:ascii="Book Antiqua" w:eastAsia="宋体" w:hAnsi="Book Antiqua" w:cs="宋体"/>
          <w:sz w:val="24"/>
          <w:szCs w:val="24"/>
          <w:lang w:val="en-US" w:eastAsia="zh-CN"/>
        </w:rPr>
        <w:t xml:space="preserve"> 2002; </w:t>
      </w:r>
      <w:r w:rsidRPr="00E23387">
        <w:rPr>
          <w:rFonts w:ascii="Book Antiqua" w:eastAsia="宋体" w:hAnsi="Book Antiqua" w:cs="宋体"/>
          <w:b/>
          <w:bCs/>
          <w:sz w:val="24"/>
          <w:szCs w:val="24"/>
          <w:lang w:val="en-US" w:eastAsia="zh-CN"/>
        </w:rPr>
        <w:t>17</w:t>
      </w:r>
      <w:r w:rsidRPr="00E23387">
        <w:rPr>
          <w:rFonts w:ascii="Book Antiqua" w:eastAsia="宋体" w:hAnsi="Book Antiqua" w:cs="宋体"/>
          <w:sz w:val="24"/>
          <w:szCs w:val="24"/>
          <w:lang w:val="en-US" w:eastAsia="zh-CN"/>
        </w:rPr>
        <w:t>: 27-31 [PMID: 11987263]</w:t>
      </w:r>
    </w:p>
    <w:p w14:paraId="21FAFD6E"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30 </w:t>
      </w:r>
      <w:r w:rsidRPr="00E23387">
        <w:rPr>
          <w:rFonts w:ascii="Book Antiqua" w:eastAsia="宋体" w:hAnsi="Book Antiqua" w:cs="宋体"/>
          <w:b/>
          <w:bCs/>
          <w:sz w:val="24"/>
          <w:szCs w:val="24"/>
          <w:lang w:val="en-US" w:eastAsia="zh-CN"/>
        </w:rPr>
        <w:t>Greenberg ER</w:t>
      </w:r>
      <w:r w:rsidRPr="00E23387">
        <w:rPr>
          <w:rFonts w:ascii="Book Antiqua" w:eastAsia="宋体" w:hAnsi="Book Antiqua" w:cs="宋体"/>
          <w:sz w:val="24"/>
          <w:szCs w:val="24"/>
          <w:lang w:val="en-US" w:eastAsia="zh-CN"/>
        </w:rPr>
        <w:t xml:space="preserve">, Anderson GL, Morgan DR, Torres J, Chey WD, Bravo LE, Dominguez RL, Ferreccio C, Herrero R, Lazcano-Ponce EC, Meza-Montenegro MM, Peña R, Peña EM, Salazar-Martínez E, Correa P, Martínez ME, Valdivieso M, Goodman GE, Crowley JJ, Baker LH. 14-day triple, 5-day concomitant, and 10-day sequential </w:t>
      </w:r>
      <w:r w:rsidRPr="00E23387">
        <w:rPr>
          <w:rFonts w:ascii="Book Antiqua" w:eastAsia="宋体" w:hAnsi="Book Antiqua" w:cs="宋体"/>
          <w:sz w:val="24"/>
          <w:szCs w:val="24"/>
          <w:lang w:val="en-US" w:eastAsia="zh-CN"/>
        </w:rPr>
        <w:lastRenderedPageBreak/>
        <w:t xml:space="preserve">therapies for Helicobacter pylori infection in seven Latin American sites: a randomised trial. </w:t>
      </w:r>
      <w:r w:rsidRPr="00E23387">
        <w:rPr>
          <w:rFonts w:ascii="Book Antiqua" w:eastAsia="宋体" w:hAnsi="Book Antiqua" w:cs="宋体"/>
          <w:i/>
          <w:iCs/>
          <w:sz w:val="24"/>
          <w:szCs w:val="24"/>
          <w:lang w:val="en-US" w:eastAsia="zh-CN"/>
        </w:rPr>
        <w:t>Lancet</w:t>
      </w:r>
      <w:r w:rsidRPr="00E23387">
        <w:rPr>
          <w:rFonts w:ascii="Book Antiqua" w:eastAsia="宋体" w:hAnsi="Book Antiqua" w:cs="宋体"/>
          <w:sz w:val="24"/>
          <w:szCs w:val="24"/>
          <w:lang w:val="en-US" w:eastAsia="zh-CN"/>
        </w:rPr>
        <w:t xml:space="preserve"> 2011; </w:t>
      </w:r>
      <w:r w:rsidRPr="00E23387">
        <w:rPr>
          <w:rFonts w:ascii="Book Antiqua" w:eastAsia="宋体" w:hAnsi="Book Antiqua" w:cs="宋体"/>
          <w:b/>
          <w:bCs/>
          <w:sz w:val="24"/>
          <w:szCs w:val="24"/>
          <w:lang w:val="en-US" w:eastAsia="zh-CN"/>
        </w:rPr>
        <w:t>378</w:t>
      </w:r>
      <w:r w:rsidRPr="00E23387">
        <w:rPr>
          <w:rFonts w:ascii="Book Antiqua" w:eastAsia="宋体" w:hAnsi="Book Antiqua" w:cs="宋体"/>
          <w:sz w:val="24"/>
          <w:szCs w:val="24"/>
          <w:lang w:val="en-US" w:eastAsia="zh-CN"/>
        </w:rPr>
        <w:t>: 507-514 [PMID: 21777974 DOI: 10.1016/S0140-6736(11)60825-8]</w:t>
      </w:r>
    </w:p>
    <w:p w14:paraId="34D932AA"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31 </w:t>
      </w:r>
      <w:r w:rsidRPr="00E23387">
        <w:rPr>
          <w:rFonts w:ascii="Book Antiqua" w:eastAsia="宋体" w:hAnsi="Book Antiqua" w:cs="宋体"/>
          <w:b/>
          <w:bCs/>
          <w:sz w:val="24"/>
          <w:szCs w:val="24"/>
          <w:lang w:val="en-US" w:eastAsia="zh-CN"/>
        </w:rPr>
        <w:t>Neil GA</w:t>
      </w:r>
      <w:r w:rsidRPr="00E23387">
        <w:rPr>
          <w:rFonts w:ascii="Book Antiqua" w:eastAsia="宋体" w:hAnsi="Book Antiqua" w:cs="宋体"/>
          <w:sz w:val="24"/>
          <w:szCs w:val="24"/>
          <w:lang w:val="en-US" w:eastAsia="zh-CN"/>
        </w:rPr>
        <w:t xml:space="preserve">, Suchower LJ, Ronca PD, Skoglund ML. Time of Helicobacter pylori eradication assessment following treatment. </w:t>
      </w:r>
      <w:r w:rsidRPr="00E23387">
        <w:rPr>
          <w:rFonts w:ascii="Book Antiqua" w:eastAsia="宋体" w:hAnsi="Book Antiqua" w:cs="宋体"/>
          <w:i/>
          <w:iCs/>
          <w:sz w:val="24"/>
          <w:szCs w:val="24"/>
          <w:lang w:val="en-US" w:eastAsia="zh-CN"/>
        </w:rPr>
        <w:t>Helicobacter</w:t>
      </w:r>
      <w:r w:rsidRPr="00E23387">
        <w:rPr>
          <w:rFonts w:ascii="Book Antiqua" w:eastAsia="宋体" w:hAnsi="Book Antiqua" w:cs="宋体"/>
          <w:sz w:val="24"/>
          <w:szCs w:val="24"/>
          <w:lang w:val="en-US" w:eastAsia="zh-CN"/>
        </w:rPr>
        <w:t xml:space="preserve"> 1997; </w:t>
      </w:r>
      <w:r w:rsidRPr="00E23387">
        <w:rPr>
          <w:rFonts w:ascii="Book Antiqua" w:eastAsia="宋体" w:hAnsi="Book Antiqua" w:cs="宋体"/>
          <w:b/>
          <w:bCs/>
          <w:sz w:val="24"/>
          <w:szCs w:val="24"/>
          <w:lang w:val="en-US" w:eastAsia="zh-CN"/>
        </w:rPr>
        <w:t>2</w:t>
      </w:r>
      <w:r w:rsidRPr="00E23387">
        <w:rPr>
          <w:rFonts w:ascii="Book Antiqua" w:eastAsia="宋体" w:hAnsi="Book Antiqua" w:cs="宋体"/>
          <w:sz w:val="24"/>
          <w:szCs w:val="24"/>
          <w:lang w:val="en-US" w:eastAsia="zh-CN"/>
        </w:rPr>
        <w:t>: 13-20 [PMID: 9432316]</w:t>
      </w:r>
    </w:p>
    <w:p w14:paraId="0B796519"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32 </w:t>
      </w:r>
      <w:r w:rsidRPr="00E23387">
        <w:rPr>
          <w:rFonts w:ascii="Book Antiqua" w:eastAsia="宋体" w:hAnsi="Book Antiqua" w:cs="宋体"/>
          <w:b/>
          <w:bCs/>
          <w:sz w:val="24"/>
          <w:szCs w:val="24"/>
          <w:lang w:val="en-US" w:eastAsia="zh-CN"/>
        </w:rPr>
        <w:t>Tytgat GN</w:t>
      </w:r>
      <w:r w:rsidRPr="00E23387">
        <w:rPr>
          <w:rFonts w:ascii="Book Antiqua" w:eastAsia="宋体" w:hAnsi="Book Antiqua" w:cs="宋体"/>
          <w:sz w:val="24"/>
          <w:szCs w:val="24"/>
          <w:lang w:val="en-US" w:eastAsia="zh-CN"/>
        </w:rPr>
        <w:t xml:space="preserve">. Endoscopic transmission of Helicobacter pylori. </w:t>
      </w:r>
      <w:r w:rsidRPr="00E23387">
        <w:rPr>
          <w:rFonts w:ascii="Book Antiqua" w:eastAsia="宋体" w:hAnsi="Book Antiqua" w:cs="宋体"/>
          <w:i/>
          <w:iCs/>
          <w:sz w:val="24"/>
          <w:szCs w:val="24"/>
          <w:lang w:val="en-US" w:eastAsia="zh-CN"/>
        </w:rPr>
        <w:t>Aliment Pharmacol Ther</w:t>
      </w:r>
      <w:r w:rsidRPr="00E23387">
        <w:rPr>
          <w:rFonts w:ascii="Book Antiqua" w:eastAsia="宋体" w:hAnsi="Book Antiqua" w:cs="宋体"/>
          <w:sz w:val="24"/>
          <w:szCs w:val="24"/>
          <w:lang w:val="en-US" w:eastAsia="zh-CN"/>
        </w:rPr>
        <w:t xml:space="preserve"> 1995; </w:t>
      </w:r>
      <w:r w:rsidRPr="00E23387">
        <w:rPr>
          <w:rFonts w:ascii="Book Antiqua" w:eastAsia="宋体" w:hAnsi="Book Antiqua" w:cs="宋体"/>
          <w:b/>
          <w:bCs/>
          <w:sz w:val="24"/>
          <w:szCs w:val="24"/>
          <w:lang w:val="en-US" w:eastAsia="zh-CN"/>
        </w:rPr>
        <w:t>9</w:t>
      </w:r>
      <w:r w:rsidRPr="00E23387">
        <w:rPr>
          <w:rFonts w:ascii="Book Antiqua" w:eastAsia="宋体" w:hAnsi="Book Antiqua" w:cs="宋体"/>
          <w:bCs/>
          <w:sz w:val="24"/>
          <w:szCs w:val="24"/>
          <w:lang w:val="en-US" w:eastAsia="zh-CN"/>
        </w:rPr>
        <w:t xml:space="preserve"> Suppl 2</w:t>
      </w:r>
      <w:r w:rsidRPr="00E23387">
        <w:rPr>
          <w:rFonts w:ascii="Book Antiqua" w:eastAsia="宋体" w:hAnsi="Book Antiqua" w:cs="宋体"/>
          <w:sz w:val="24"/>
          <w:szCs w:val="24"/>
          <w:lang w:val="en-US" w:eastAsia="zh-CN"/>
        </w:rPr>
        <w:t>: 105-110 [PMID: 8547522]</w:t>
      </w:r>
    </w:p>
    <w:p w14:paraId="4B28328B"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33 </w:t>
      </w:r>
      <w:r w:rsidRPr="00E23387">
        <w:rPr>
          <w:rFonts w:ascii="Book Antiqua" w:eastAsia="宋体" w:hAnsi="Book Antiqua" w:cs="宋体"/>
          <w:b/>
          <w:bCs/>
          <w:sz w:val="24"/>
          <w:szCs w:val="24"/>
          <w:lang w:val="en-US" w:eastAsia="zh-CN"/>
        </w:rPr>
        <w:t>Higgins JP</w:t>
      </w:r>
      <w:r w:rsidRPr="00E23387">
        <w:rPr>
          <w:rFonts w:ascii="Book Antiqua" w:eastAsia="宋体" w:hAnsi="Book Antiqua" w:cs="宋体"/>
          <w:sz w:val="24"/>
          <w:szCs w:val="24"/>
          <w:lang w:val="en-US" w:eastAsia="zh-CN"/>
        </w:rPr>
        <w:t xml:space="preserve">, Thompson SG, Deeks JJ, Altman DG. Measuring inconsistency in meta-analyses. </w:t>
      </w:r>
      <w:r w:rsidRPr="00E23387">
        <w:rPr>
          <w:rFonts w:ascii="Book Antiqua" w:eastAsia="宋体" w:hAnsi="Book Antiqua" w:cs="宋体"/>
          <w:i/>
          <w:iCs/>
          <w:sz w:val="24"/>
          <w:szCs w:val="24"/>
          <w:lang w:val="en-US" w:eastAsia="zh-CN"/>
        </w:rPr>
        <w:t>BMJ</w:t>
      </w:r>
      <w:r w:rsidRPr="00E23387">
        <w:rPr>
          <w:rFonts w:ascii="Book Antiqua" w:eastAsia="宋体" w:hAnsi="Book Antiqua" w:cs="宋体"/>
          <w:sz w:val="24"/>
          <w:szCs w:val="24"/>
          <w:lang w:val="en-US" w:eastAsia="zh-CN"/>
        </w:rPr>
        <w:t xml:space="preserve"> 2003; </w:t>
      </w:r>
      <w:r w:rsidRPr="00E23387">
        <w:rPr>
          <w:rFonts w:ascii="Book Antiqua" w:eastAsia="宋体" w:hAnsi="Book Antiqua" w:cs="宋体"/>
          <w:b/>
          <w:bCs/>
          <w:sz w:val="24"/>
          <w:szCs w:val="24"/>
          <w:lang w:val="en-US" w:eastAsia="zh-CN"/>
        </w:rPr>
        <w:t>327</w:t>
      </w:r>
      <w:r w:rsidRPr="00E23387">
        <w:rPr>
          <w:rFonts w:ascii="Book Antiqua" w:eastAsia="宋体" w:hAnsi="Book Antiqua" w:cs="宋体"/>
          <w:sz w:val="24"/>
          <w:szCs w:val="24"/>
          <w:lang w:val="en-US" w:eastAsia="zh-CN"/>
        </w:rPr>
        <w:t>: 557-560 [PMID: 12958120 DOI: 10.1136/bmj.327.7414.557]</w:t>
      </w:r>
    </w:p>
    <w:p w14:paraId="6027DCC1"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34 </w:t>
      </w:r>
      <w:r w:rsidRPr="00E23387">
        <w:rPr>
          <w:rFonts w:ascii="Book Antiqua" w:eastAsia="宋体" w:hAnsi="Book Antiqua" w:cs="宋体"/>
          <w:b/>
          <w:bCs/>
          <w:sz w:val="24"/>
          <w:szCs w:val="24"/>
          <w:lang w:val="en-US" w:eastAsia="zh-CN"/>
        </w:rPr>
        <w:t>Silva FM</w:t>
      </w:r>
      <w:r w:rsidRPr="00E23387">
        <w:rPr>
          <w:rFonts w:ascii="Book Antiqua" w:eastAsia="宋体" w:hAnsi="Book Antiqua" w:cs="宋体"/>
          <w:sz w:val="24"/>
          <w:szCs w:val="24"/>
          <w:lang w:val="en-US" w:eastAsia="zh-CN"/>
        </w:rPr>
        <w:t xml:space="preserve">, Navarro-Rodriguez T, Barbuti RC, Mattar R, Hashimoto CL, Eisig JN. Helicobacter pylori reinfection in Brazilian patients with peptic ulcer disease: a 5-year follow-up. </w:t>
      </w:r>
      <w:r w:rsidRPr="00E23387">
        <w:rPr>
          <w:rFonts w:ascii="Book Antiqua" w:eastAsia="宋体" w:hAnsi="Book Antiqua" w:cs="宋体"/>
          <w:i/>
          <w:iCs/>
          <w:sz w:val="24"/>
          <w:szCs w:val="24"/>
          <w:lang w:val="en-US" w:eastAsia="zh-CN"/>
        </w:rPr>
        <w:t>Helicobacter</w:t>
      </w:r>
      <w:r w:rsidRPr="00E23387">
        <w:rPr>
          <w:rFonts w:ascii="Book Antiqua" w:eastAsia="宋体" w:hAnsi="Book Antiqua" w:cs="宋体"/>
          <w:sz w:val="24"/>
          <w:szCs w:val="24"/>
          <w:lang w:val="en-US" w:eastAsia="zh-CN"/>
        </w:rPr>
        <w:t xml:space="preserve"> 2010; </w:t>
      </w:r>
      <w:r w:rsidRPr="00E23387">
        <w:rPr>
          <w:rFonts w:ascii="Book Antiqua" w:eastAsia="宋体" w:hAnsi="Book Antiqua" w:cs="宋体"/>
          <w:b/>
          <w:bCs/>
          <w:sz w:val="24"/>
          <w:szCs w:val="24"/>
          <w:lang w:val="en-US" w:eastAsia="zh-CN"/>
        </w:rPr>
        <w:t>15</w:t>
      </w:r>
      <w:r w:rsidRPr="00E23387">
        <w:rPr>
          <w:rFonts w:ascii="Book Antiqua" w:eastAsia="宋体" w:hAnsi="Book Antiqua" w:cs="宋体"/>
          <w:sz w:val="24"/>
          <w:szCs w:val="24"/>
          <w:lang w:val="en-US" w:eastAsia="zh-CN"/>
        </w:rPr>
        <w:t>: 46-52 [PMID: 20302589 DOI: 10.1111/j.1523-5378.2009.00734.x]</w:t>
      </w:r>
    </w:p>
    <w:p w14:paraId="744CC548" w14:textId="5C5D5320"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35 </w:t>
      </w:r>
      <w:r w:rsidRPr="00E23387">
        <w:rPr>
          <w:rFonts w:ascii="Book Antiqua" w:eastAsia="宋体" w:hAnsi="Book Antiqua" w:cs="宋体"/>
          <w:b/>
          <w:bCs/>
          <w:sz w:val="24"/>
          <w:szCs w:val="24"/>
          <w:lang w:val="en-US" w:eastAsia="zh-CN"/>
        </w:rPr>
        <w:t>Mesquita MA</w:t>
      </w:r>
      <w:r w:rsidRPr="00E23387">
        <w:rPr>
          <w:rFonts w:ascii="Book Antiqua" w:eastAsia="宋体" w:hAnsi="Book Antiqua" w:cs="宋体"/>
          <w:sz w:val="24"/>
          <w:szCs w:val="24"/>
          <w:lang w:val="en-US" w:eastAsia="zh-CN"/>
        </w:rPr>
        <w:t xml:space="preserve">, Lorena SL, Zeitune JM, Montes CG, Guerrazzi F, Santos JO, Carvalho AF, Almeida JR. Recurrence of Helicobacter pylori infection after eradication therapy in Brazilian patients with peptic ulcer. </w:t>
      </w:r>
      <w:r w:rsidRPr="00E23387">
        <w:rPr>
          <w:rFonts w:ascii="Book Antiqua" w:eastAsia="宋体" w:hAnsi="Book Antiqua" w:cs="宋体"/>
          <w:i/>
          <w:iCs/>
          <w:sz w:val="24"/>
          <w:szCs w:val="24"/>
          <w:lang w:val="en-US" w:eastAsia="zh-CN"/>
        </w:rPr>
        <w:t>J Clin Gastroenterol</w:t>
      </w:r>
      <w:r w:rsidRPr="00E23387">
        <w:rPr>
          <w:rFonts w:ascii="Book Antiqua" w:eastAsia="宋体" w:hAnsi="Book Antiqua" w:cs="宋体"/>
          <w:sz w:val="24"/>
          <w:szCs w:val="24"/>
          <w:lang w:val="en-US" w:eastAsia="zh-CN"/>
        </w:rPr>
        <w:t xml:space="preserve"> </w:t>
      </w:r>
      <w:r w:rsidR="00C3647C">
        <w:rPr>
          <w:rFonts w:ascii="Book Antiqua" w:eastAsia="宋体" w:hAnsi="Book Antiqua" w:cs="宋体" w:hint="eastAsia"/>
          <w:sz w:val="24"/>
          <w:szCs w:val="24"/>
          <w:lang w:val="en-US" w:eastAsia="zh-CN"/>
        </w:rPr>
        <w:t>2005</w:t>
      </w:r>
      <w:r w:rsidRPr="00E23387">
        <w:rPr>
          <w:rFonts w:ascii="Book Antiqua" w:eastAsia="宋体" w:hAnsi="Book Antiqua" w:cs="宋体"/>
          <w:sz w:val="24"/>
          <w:szCs w:val="24"/>
          <w:lang w:val="en-US" w:eastAsia="zh-CN"/>
        </w:rPr>
        <w:t xml:space="preserve">; </w:t>
      </w:r>
      <w:r w:rsidRPr="00E23387">
        <w:rPr>
          <w:rFonts w:ascii="Book Antiqua" w:eastAsia="宋体" w:hAnsi="Book Antiqua" w:cs="宋体"/>
          <w:b/>
          <w:bCs/>
          <w:sz w:val="24"/>
          <w:szCs w:val="24"/>
          <w:lang w:val="en-US" w:eastAsia="zh-CN"/>
        </w:rPr>
        <w:t>39</w:t>
      </w:r>
      <w:r w:rsidRPr="00E23387">
        <w:rPr>
          <w:rFonts w:ascii="Book Antiqua" w:eastAsia="宋体" w:hAnsi="Book Antiqua" w:cs="宋体"/>
          <w:sz w:val="24"/>
          <w:szCs w:val="24"/>
          <w:lang w:val="en-US" w:eastAsia="zh-CN"/>
        </w:rPr>
        <w:t>: 447 [PMID: 15815218]</w:t>
      </w:r>
    </w:p>
    <w:p w14:paraId="40394DF2"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36 </w:t>
      </w:r>
      <w:r w:rsidRPr="00E23387">
        <w:rPr>
          <w:rFonts w:ascii="Book Antiqua" w:eastAsia="宋体" w:hAnsi="Book Antiqua" w:cs="宋体"/>
          <w:b/>
          <w:bCs/>
          <w:sz w:val="24"/>
          <w:szCs w:val="24"/>
          <w:lang w:val="en-US" w:eastAsia="zh-CN"/>
        </w:rPr>
        <w:t>Coelho LG</w:t>
      </w:r>
      <w:r w:rsidRPr="00E23387">
        <w:rPr>
          <w:rFonts w:ascii="Book Antiqua" w:eastAsia="宋体" w:hAnsi="Book Antiqua" w:cs="宋体"/>
          <w:sz w:val="24"/>
          <w:szCs w:val="24"/>
          <w:lang w:val="en-US" w:eastAsia="zh-CN"/>
        </w:rPr>
        <w:t xml:space="preserve">, Passos MC, Chausson Y, Costa EL, Maia AF, Brandao MJ, Rodrigues DC, Castro LP. Duodenal ulcer and eradication of Helicobacter pylori in a developing country. An 18-month follow-up study. </w:t>
      </w:r>
      <w:r w:rsidRPr="00E23387">
        <w:rPr>
          <w:rFonts w:ascii="Book Antiqua" w:eastAsia="宋体" w:hAnsi="Book Antiqua" w:cs="宋体"/>
          <w:i/>
          <w:iCs/>
          <w:sz w:val="24"/>
          <w:szCs w:val="24"/>
          <w:lang w:val="en-US" w:eastAsia="zh-CN"/>
        </w:rPr>
        <w:t>Scand J Gastroenterol</w:t>
      </w:r>
      <w:r w:rsidRPr="00E23387">
        <w:rPr>
          <w:rFonts w:ascii="Book Antiqua" w:eastAsia="宋体" w:hAnsi="Book Antiqua" w:cs="宋体"/>
          <w:sz w:val="24"/>
          <w:szCs w:val="24"/>
          <w:lang w:val="en-US" w:eastAsia="zh-CN"/>
        </w:rPr>
        <w:t xml:space="preserve"> 1992; </w:t>
      </w:r>
      <w:r w:rsidRPr="00E23387">
        <w:rPr>
          <w:rFonts w:ascii="Book Antiqua" w:eastAsia="宋体" w:hAnsi="Book Antiqua" w:cs="宋体"/>
          <w:b/>
          <w:bCs/>
          <w:sz w:val="24"/>
          <w:szCs w:val="24"/>
          <w:lang w:val="en-US" w:eastAsia="zh-CN"/>
        </w:rPr>
        <w:t>27</w:t>
      </w:r>
      <w:r w:rsidRPr="00E23387">
        <w:rPr>
          <w:rFonts w:ascii="Book Antiqua" w:eastAsia="宋体" w:hAnsi="Book Antiqua" w:cs="宋体"/>
          <w:sz w:val="24"/>
          <w:szCs w:val="24"/>
          <w:lang w:val="en-US" w:eastAsia="zh-CN"/>
        </w:rPr>
        <w:t>: 362-366 [PMID: 1529269]</w:t>
      </w:r>
    </w:p>
    <w:p w14:paraId="7170213E"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37 </w:t>
      </w:r>
      <w:r w:rsidRPr="00E23387">
        <w:rPr>
          <w:rFonts w:ascii="Book Antiqua" w:eastAsia="宋体" w:hAnsi="Book Antiqua" w:cs="宋体"/>
          <w:b/>
          <w:bCs/>
          <w:sz w:val="24"/>
          <w:szCs w:val="24"/>
          <w:lang w:val="en-US" w:eastAsia="zh-CN"/>
        </w:rPr>
        <w:t>Rollan A</w:t>
      </w:r>
      <w:r w:rsidRPr="00E23387">
        <w:rPr>
          <w:rFonts w:ascii="Book Antiqua" w:eastAsia="宋体" w:hAnsi="Book Antiqua" w:cs="宋体"/>
          <w:sz w:val="24"/>
          <w:szCs w:val="24"/>
          <w:lang w:val="en-US" w:eastAsia="zh-CN"/>
        </w:rPr>
        <w:t xml:space="preserve">, Giancaspero R, Fuster F, Acevedo C, Figueroa C, Hola K, Schulz M, Duarte I. The long-term reinfection rate and the course of duodenal ulcer disease after eradication of Helicobacter pylori in a developing country. </w:t>
      </w:r>
      <w:r w:rsidRPr="00E23387">
        <w:rPr>
          <w:rFonts w:ascii="Book Antiqua" w:eastAsia="宋体" w:hAnsi="Book Antiqua" w:cs="宋体"/>
          <w:i/>
          <w:iCs/>
          <w:sz w:val="24"/>
          <w:szCs w:val="24"/>
          <w:lang w:val="en-US" w:eastAsia="zh-CN"/>
        </w:rPr>
        <w:t>Am J Gastroenterol</w:t>
      </w:r>
      <w:r w:rsidRPr="00E23387">
        <w:rPr>
          <w:rFonts w:ascii="Book Antiqua" w:eastAsia="宋体" w:hAnsi="Book Antiqua" w:cs="宋体"/>
          <w:sz w:val="24"/>
          <w:szCs w:val="24"/>
          <w:lang w:val="en-US" w:eastAsia="zh-CN"/>
        </w:rPr>
        <w:t xml:space="preserve"> 2000; </w:t>
      </w:r>
      <w:r w:rsidRPr="00E23387">
        <w:rPr>
          <w:rFonts w:ascii="Book Antiqua" w:eastAsia="宋体" w:hAnsi="Book Antiqua" w:cs="宋体"/>
          <w:b/>
          <w:bCs/>
          <w:sz w:val="24"/>
          <w:szCs w:val="24"/>
          <w:lang w:val="en-US" w:eastAsia="zh-CN"/>
        </w:rPr>
        <w:t>95</w:t>
      </w:r>
      <w:r w:rsidRPr="00E23387">
        <w:rPr>
          <w:rFonts w:ascii="Book Antiqua" w:eastAsia="宋体" w:hAnsi="Book Antiqua" w:cs="宋体"/>
          <w:sz w:val="24"/>
          <w:szCs w:val="24"/>
          <w:lang w:val="en-US" w:eastAsia="zh-CN"/>
        </w:rPr>
        <w:t>: 50-56 [PMID: 10638558 DOI: 10.1111/j.1572-0241.2000.01700.x]</w:t>
      </w:r>
    </w:p>
    <w:p w14:paraId="75B829AD"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38 </w:t>
      </w:r>
      <w:r w:rsidRPr="00E23387">
        <w:rPr>
          <w:rFonts w:ascii="Book Antiqua" w:eastAsia="宋体" w:hAnsi="Book Antiqua" w:cs="宋体"/>
          <w:b/>
          <w:bCs/>
          <w:sz w:val="24"/>
          <w:szCs w:val="24"/>
          <w:lang w:val="en-US" w:eastAsia="zh-CN"/>
        </w:rPr>
        <w:t>Figueroa G</w:t>
      </w:r>
      <w:r w:rsidRPr="00E23387">
        <w:rPr>
          <w:rFonts w:ascii="Book Antiqua" w:eastAsia="宋体" w:hAnsi="Book Antiqua" w:cs="宋体"/>
          <w:sz w:val="24"/>
          <w:szCs w:val="24"/>
          <w:lang w:val="en-US" w:eastAsia="zh-CN"/>
        </w:rPr>
        <w:t xml:space="preserve">, Acuña R, Troncoso M, Portell DP, Toledo MS, Albornoz V, Vigneaux J. Low H. pylori reinfection rate after triple therapy in Chilean duodenal ulcer patients. </w:t>
      </w:r>
      <w:r w:rsidRPr="00E23387">
        <w:rPr>
          <w:rFonts w:ascii="Book Antiqua" w:eastAsia="宋体" w:hAnsi="Book Antiqua" w:cs="宋体"/>
          <w:i/>
          <w:iCs/>
          <w:sz w:val="24"/>
          <w:szCs w:val="24"/>
          <w:lang w:val="en-US" w:eastAsia="zh-CN"/>
        </w:rPr>
        <w:t>Am J Gastroenterol</w:t>
      </w:r>
      <w:r w:rsidRPr="00E23387">
        <w:rPr>
          <w:rFonts w:ascii="Book Antiqua" w:eastAsia="宋体" w:hAnsi="Book Antiqua" w:cs="宋体"/>
          <w:sz w:val="24"/>
          <w:szCs w:val="24"/>
          <w:lang w:val="en-US" w:eastAsia="zh-CN"/>
        </w:rPr>
        <w:t xml:space="preserve"> 1996; </w:t>
      </w:r>
      <w:r w:rsidRPr="00E23387">
        <w:rPr>
          <w:rFonts w:ascii="Book Antiqua" w:eastAsia="宋体" w:hAnsi="Book Antiqua" w:cs="宋体"/>
          <w:b/>
          <w:bCs/>
          <w:sz w:val="24"/>
          <w:szCs w:val="24"/>
          <w:lang w:val="en-US" w:eastAsia="zh-CN"/>
        </w:rPr>
        <w:t>91</w:t>
      </w:r>
      <w:r w:rsidRPr="00E23387">
        <w:rPr>
          <w:rFonts w:ascii="Book Antiqua" w:eastAsia="宋体" w:hAnsi="Book Antiqua" w:cs="宋体"/>
          <w:sz w:val="24"/>
          <w:szCs w:val="24"/>
          <w:lang w:val="en-US" w:eastAsia="zh-CN"/>
        </w:rPr>
        <w:t>: 1395-1399 [PMID: 8678002]</w:t>
      </w:r>
    </w:p>
    <w:p w14:paraId="3523D01A" w14:textId="034ACC65"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39 </w:t>
      </w:r>
      <w:r w:rsidRPr="00E23387">
        <w:rPr>
          <w:rFonts w:ascii="Book Antiqua" w:eastAsia="宋体" w:hAnsi="Book Antiqua" w:cs="宋体"/>
          <w:b/>
          <w:bCs/>
          <w:sz w:val="24"/>
          <w:szCs w:val="24"/>
          <w:lang w:val="en-US" w:eastAsia="zh-CN"/>
        </w:rPr>
        <w:t>Novoa Reyes I</w:t>
      </w:r>
      <w:r w:rsidRPr="00E23387">
        <w:rPr>
          <w:rFonts w:ascii="Book Antiqua" w:eastAsia="宋体" w:hAnsi="Book Antiqua" w:cs="宋体"/>
          <w:sz w:val="24"/>
          <w:szCs w:val="24"/>
          <w:lang w:val="en-US" w:eastAsia="zh-CN"/>
        </w:rPr>
        <w:t xml:space="preserve">, Caravedo Martínez M, Huerta-Mercado Tenorio J, De los Ríos Senmache R, Pinto Valdivia J, Bussalleu Rivera A. [Recurrence rate of Helicobacter pylori infection two years after successful eradication in Peruvian patients presenting </w:t>
      </w:r>
      <w:r w:rsidRPr="00E23387">
        <w:rPr>
          <w:rFonts w:ascii="Book Antiqua" w:eastAsia="宋体" w:hAnsi="Book Antiqua" w:cs="宋体"/>
          <w:sz w:val="24"/>
          <w:szCs w:val="24"/>
          <w:lang w:val="en-US" w:eastAsia="zh-CN"/>
        </w:rPr>
        <w:lastRenderedPageBreak/>
        <w:t xml:space="preserve">with postprandial distress syndrome]. </w:t>
      </w:r>
      <w:r w:rsidRPr="00E23387">
        <w:rPr>
          <w:rFonts w:ascii="Book Antiqua" w:eastAsia="宋体" w:hAnsi="Book Antiqua" w:cs="宋体"/>
          <w:i/>
          <w:iCs/>
          <w:sz w:val="24"/>
          <w:szCs w:val="24"/>
          <w:lang w:val="en-US" w:eastAsia="zh-CN"/>
        </w:rPr>
        <w:t>Rev Gastroenterol Peru</w:t>
      </w:r>
      <w:r w:rsidRPr="00E23387">
        <w:rPr>
          <w:rFonts w:ascii="Book Antiqua" w:eastAsia="宋体" w:hAnsi="Book Antiqua" w:cs="宋体"/>
          <w:sz w:val="24"/>
          <w:szCs w:val="24"/>
          <w:lang w:val="en-US" w:eastAsia="zh-CN"/>
        </w:rPr>
        <w:t xml:space="preserve"> </w:t>
      </w:r>
      <w:r w:rsidR="00C3647C">
        <w:rPr>
          <w:rFonts w:ascii="Book Antiqua" w:eastAsia="宋体" w:hAnsi="Book Antiqua" w:cs="宋体" w:hint="eastAsia"/>
          <w:sz w:val="24"/>
          <w:szCs w:val="24"/>
          <w:lang w:val="en-US" w:eastAsia="zh-CN"/>
        </w:rPr>
        <w:t>2014</w:t>
      </w:r>
      <w:r w:rsidRPr="00E23387">
        <w:rPr>
          <w:rFonts w:ascii="Book Antiqua" w:eastAsia="宋体" w:hAnsi="Book Antiqua" w:cs="宋体"/>
          <w:sz w:val="24"/>
          <w:szCs w:val="24"/>
          <w:lang w:val="en-US" w:eastAsia="zh-CN"/>
        </w:rPr>
        <w:t xml:space="preserve">; </w:t>
      </w:r>
      <w:r w:rsidRPr="00E23387">
        <w:rPr>
          <w:rFonts w:ascii="Book Antiqua" w:eastAsia="宋体" w:hAnsi="Book Antiqua" w:cs="宋体"/>
          <w:b/>
          <w:bCs/>
          <w:sz w:val="24"/>
          <w:szCs w:val="24"/>
          <w:lang w:val="en-US" w:eastAsia="zh-CN"/>
        </w:rPr>
        <w:t>34</w:t>
      </w:r>
      <w:r w:rsidRPr="00E23387">
        <w:rPr>
          <w:rFonts w:ascii="Book Antiqua" w:eastAsia="宋体" w:hAnsi="Book Antiqua" w:cs="宋体"/>
          <w:sz w:val="24"/>
          <w:szCs w:val="24"/>
          <w:lang w:val="en-US" w:eastAsia="zh-CN"/>
        </w:rPr>
        <w:t>: 15-21 [PMID: 24721953]</w:t>
      </w:r>
    </w:p>
    <w:p w14:paraId="39F351D5"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40 </w:t>
      </w:r>
      <w:r w:rsidRPr="00E23387">
        <w:rPr>
          <w:rFonts w:ascii="Book Antiqua" w:eastAsia="宋体" w:hAnsi="Book Antiqua" w:cs="宋体"/>
          <w:b/>
          <w:bCs/>
          <w:sz w:val="24"/>
          <w:szCs w:val="24"/>
          <w:lang w:val="en-US" w:eastAsia="zh-CN"/>
        </w:rPr>
        <w:t>Soto G</w:t>
      </w:r>
      <w:r w:rsidRPr="00E23387">
        <w:rPr>
          <w:rFonts w:ascii="Book Antiqua" w:eastAsia="宋体" w:hAnsi="Book Antiqua" w:cs="宋体"/>
          <w:sz w:val="24"/>
          <w:szCs w:val="24"/>
          <w:lang w:val="en-US" w:eastAsia="zh-CN"/>
        </w:rPr>
        <w:t xml:space="preserve">, Bautista CT, Roth DE, Gilman RH, Velapatiño B, Ogura M, Dailide G, Razuri M, Meza R, Katz U, Monath TP, Berg DE, Taylor DN. Helicobacter pylori reinfection is common in Peruvian adults after antibiotic eradication therapy. </w:t>
      </w:r>
      <w:r w:rsidRPr="00E23387">
        <w:rPr>
          <w:rFonts w:ascii="Book Antiqua" w:eastAsia="宋体" w:hAnsi="Book Antiqua" w:cs="宋体"/>
          <w:i/>
          <w:iCs/>
          <w:sz w:val="24"/>
          <w:szCs w:val="24"/>
          <w:lang w:val="en-US" w:eastAsia="zh-CN"/>
        </w:rPr>
        <w:t>J Infect Dis</w:t>
      </w:r>
      <w:r w:rsidRPr="00E23387">
        <w:rPr>
          <w:rFonts w:ascii="Book Antiqua" w:eastAsia="宋体" w:hAnsi="Book Antiqua" w:cs="宋体"/>
          <w:sz w:val="24"/>
          <w:szCs w:val="24"/>
          <w:lang w:val="en-US" w:eastAsia="zh-CN"/>
        </w:rPr>
        <w:t xml:space="preserve"> 2003; </w:t>
      </w:r>
      <w:r w:rsidRPr="00E23387">
        <w:rPr>
          <w:rFonts w:ascii="Book Antiqua" w:eastAsia="宋体" w:hAnsi="Book Antiqua" w:cs="宋体"/>
          <w:b/>
          <w:bCs/>
          <w:sz w:val="24"/>
          <w:szCs w:val="24"/>
          <w:lang w:val="en-US" w:eastAsia="zh-CN"/>
        </w:rPr>
        <w:t>188</w:t>
      </w:r>
      <w:r w:rsidRPr="00E23387">
        <w:rPr>
          <w:rFonts w:ascii="Book Antiqua" w:eastAsia="宋体" w:hAnsi="Book Antiqua" w:cs="宋体"/>
          <w:sz w:val="24"/>
          <w:szCs w:val="24"/>
          <w:lang w:val="en-US" w:eastAsia="zh-CN"/>
        </w:rPr>
        <w:t>: 1263-1275 [PMID: 14593583 DOI: 10.1086/379046]</w:t>
      </w:r>
    </w:p>
    <w:p w14:paraId="469730CB"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41 </w:t>
      </w:r>
      <w:r w:rsidRPr="00E23387">
        <w:rPr>
          <w:rFonts w:ascii="Book Antiqua" w:eastAsia="宋体" w:hAnsi="Book Antiqua" w:cs="宋体"/>
          <w:b/>
          <w:bCs/>
          <w:sz w:val="24"/>
          <w:szCs w:val="24"/>
          <w:lang w:val="en-US" w:eastAsia="zh-CN"/>
        </w:rPr>
        <w:t>Leal-Herrera Y</w:t>
      </w:r>
      <w:r w:rsidRPr="00E23387">
        <w:rPr>
          <w:rFonts w:ascii="Book Antiqua" w:eastAsia="宋体" w:hAnsi="Book Antiqua" w:cs="宋体"/>
          <w:sz w:val="24"/>
          <w:szCs w:val="24"/>
          <w:lang w:val="en-US" w:eastAsia="zh-CN"/>
        </w:rPr>
        <w:t xml:space="preserve">, Torres J, Monath TP, Ramos I, Gomez A, Madrazo-de la Garza A, Dehesa-Violante M, Muñoz O. High rates of recurrence and of transient reinfections of Helicobacter pylori in a population with high prevalence of infection. </w:t>
      </w:r>
      <w:r w:rsidRPr="00E23387">
        <w:rPr>
          <w:rFonts w:ascii="Book Antiqua" w:eastAsia="宋体" w:hAnsi="Book Antiqua" w:cs="宋体"/>
          <w:i/>
          <w:iCs/>
          <w:sz w:val="24"/>
          <w:szCs w:val="24"/>
          <w:lang w:val="en-US" w:eastAsia="zh-CN"/>
        </w:rPr>
        <w:t>Am J Gastroenterol</w:t>
      </w:r>
      <w:r w:rsidRPr="00E23387">
        <w:rPr>
          <w:rFonts w:ascii="Book Antiqua" w:eastAsia="宋体" w:hAnsi="Book Antiqua" w:cs="宋体"/>
          <w:sz w:val="24"/>
          <w:szCs w:val="24"/>
          <w:lang w:val="en-US" w:eastAsia="zh-CN"/>
        </w:rPr>
        <w:t xml:space="preserve"> 2003; </w:t>
      </w:r>
      <w:r w:rsidRPr="00E23387">
        <w:rPr>
          <w:rFonts w:ascii="Book Antiqua" w:eastAsia="宋体" w:hAnsi="Book Antiqua" w:cs="宋体"/>
          <w:b/>
          <w:bCs/>
          <w:sz w:val="24"/>
          <w:szCs w:val="24"/>
          <w:lang w:val="en-US" w:eastAsia="zh-CN"/>
        </w:rPr>
        <w:t>98</w:t>
      </w:r>
      <w:r w:rsidRPr="00E23387">
        <w:rPr>
          <w:rFonts w:ascii="Book Antiqua" w:eastAsia="宋体" w:hAnsi="Book Antiqua" w:cs="宋体"/>
          <w:sz w:val="24"/>
          <w:szCs w:val="24"/>
          <w:lang w:val="en-US" w:eastAsia="zh-CN"/>
        </w:rPr>
        <w:t>: 2395-2402 [PMID: 14638339 DOI: 10.1111/j.1572-0241.2003.07708.x]</w:t>
      </w:r>
    </w:p>
    <w:p w14:paraId="3137C279"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42 </w:t>
      </w:r>
      <w:r w:rsidRPr="00E23387">
        <w:rPr>
          <w:rFonts w:ascii="Book Antiqua" w:eastAsia="宋体" w:hAnsi="Book Antiqua" w:cs="宋体"/>
          <w:b/>
          <w:bCs/>
          <w:sz w:val="24"/>
          <w:szCs w:val="24"/>
          <w:lang w:val="en-US" w:eastAsia="zh-CN"/>
        </w:rPr>
        <w:t>Mohar A</w:t>
      </w:r>
      <w:r w:rsidRPr="00E23387">
        <w:rPr>
          <w:rFonts w:ascii="Book Antiqua" w:eastAsia="宋体" w:hAnsi="Book Antiqua" w:cs="宋体"/>
          <w:sz w:val="24"/>
          <w:szCs w:val="24"/>
          <w:lang w:val="en-US" w:eastAsia="zh-CN"/>
        </w:rPr>
        <w:t xml:space="preserve">, Ley C, Guarner J, Herrera-Goepfert R, Figueroa LS, Halperin D, Parsonnet J. Eradication rate of Helicobacter pylori in a Mexican population at high risk for gastric cancer and use of serology to assess cure. </w:t>
      </w:r>
      <w:r w:rsidRPr="00E23387">
        <w:rPr>
          <w:rFonts w:ascii="Book Antiqua" w:eastAsia="宋体" w:hAnsi="Book Antiqua" w:cs="宋体"/>
          <w:i/>
          <w:iCs/>
          <w:sz w:val="24"/>
          <w:szCs w:val="24"/>
          <w:lang w:val="en-US" w:eastAsia="zh-CN"/>
        </w:rPr>
        <w:t>Am J Gastroenterol</w:t>
      </w:r>
      <w:r w:rsidRPr="00E23387">
        <w:rPr>
          <w:rFonts w:ascii="Book Antiqua" w:eastAsia="宋体" w:hAnsi="Book Antiqua" w:cs="宋体"/>
          <w:sz w:val="24"/>
          <w:szCs w:val="24"/>
          <w:lang w:val="en-US" w:eastAsia="zh-CN"/>
        </w:rPr>
        <w:t xml:space="preserve"> 2002; </w:t>
      </w:r>
      <w:r w:rsidRPr="00E23387">
        <w:rPr>
          <w:rFonts w:ascii="Book Antiqua" w:eastAsia="宋体" w:hAnsi="Book Antiqua" w:cs="宋体"/>
          <w:b/>
          <w:bCs/>
          <w:sz w:val="24"/>
          <w:szCs w:val="24"/>
          <w:lang w:val="en-US" w:eastAsia="zh-CN"/>
        </w:rPr>
        <w:t>97</w:t>
      </w:r>
      <w:r w:rsidRPr="00E23387">
        <w:rPr>
          <w:rFonts w:ascii="Book Antiqua" w:eastAsia="宋体" w:hAnsi="Book Antiqua" w:cs="宋体"/>
          <w:sz w:val="24"/>
          <w:szCs w:val="24"/>
          <w:lang w:val="en-US" w:eastAsia="zh-CN"/>
        </w:rPr>
        <w:t>: 2530-2535 [PMID: 12385434 DOI: 10.1111/j.1572-0241.2002.06035.x]</w:t>
      </w:r>
    </w:p>
    <w:p w14:paraId="432C76EC"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43 </w:t>
      </w:r>
      <w:r w:rsidRPr="00E23387">
        <w:rPr>
          <w:rFonts w:ascii="Book Antiqua" w:eastAsia="宋体" w:hAnsi="Book Antiqua" w:cs="宋体"/>
          <w:b/>
          <w:bCs/>
          <w:sz w:val="24"/>
          <w:szCs w:val="24"/>
          <w:lang w:val="en-US" w:eastAsia="zh-CN"/>
        </w:rPr>
        <w:t>Sivapalasingam S</w:t>
      </w:r>
      <w:r w:rsidRPr="00E23387">
        <w:rPr>
          <w:rFonts w:ascii="Book Antiqua" w:eastAsia="宋体" w:hAnsi="Book Antiqua" w:cs="宋体"/>
          <w:sz w:val="24"/>
          <w:szCs w:val="24"/>
          <w:lang w:val="en-US" w:eastAsia="zh-CN"/>
        </w:rPr>
        <w:t xml:space="preserve">, Rajasingham A, Macy JT, Friedman CR, Hoekstra RM, Ayers T, Gold B, Quick RE. Recurrence of Helicobacter pylori infection in Bolivian children and adults after a population-based "screen and treat" strategy. </w:t>
      </w:r>
      <w:r w:rsidRPr="00E23387">
        <w:rPr>
          <w:rFonts w:ascii="Book Antiqua" w:eastAsia="宋体" w:hAnsi="Book Antiqua" w:cs="宋体"/>
          <w:i/>
          <w:iCs/>
          <w:sz w:val="24"/>
          <w:szCs w:val="24"/>
          <w:lang w:val="en-US" w:eastAsia="zh-CN"/>
        </w:rPr>
        <w:t>Helicobacter</w:t>
      </w:r>
      <w:r w:rsidRPr="00E23387">
        <w:rPr>
          <w:rFonts w:ascii="Book Antiqua" w:eastAsia="宋体" w:hAnsi="Book Antiqua" w:cs="宋体"/>
          <w:sz w:val="24"/>
          <w:szCs w:val="24"/>
          <w:lang w:val="en-US" w:eastAsia="zh-CN"/>
        </w:rPr>
        <w:t xml:space="preserve"> 2014; </w:t>
      </w:r>
      <w:r w:rsidRPr="00E23387">
        <w:rPr>
          <w:rFonts w:ascii="Book Antiqua" w:eastAsia="宋体" w:hAnsi="Book Antiqua" w:cs="宋体"/>
          <w:b/>
          <w:bCs/>
          <w:sz w:val="24"/>
          <w:szCs w:val="24"/>
          <w:lang w:val="en-US" w:eastAsia="zh-CN"/>
        </w:rPr>
        <w:t>19</w:t>
      </w:r>
      <w:r w:rsidRPr="00E23387">
        <w:rPr>
          <w:rFonts w:ascii="Book Antiqua" w:eastAsia="宋体" w:hAnsi="Book Antiqua" w:cs="宋体"/>
          <w:sz w:val="24"/>
          <w:szCs w:val="24"/>
          <w:lang w:val="en-US" w:eastAsia="zh-CN"/>
        </w:rPr>
        <w:t>: 343-348 [PMID: 24830916 DOI: 10.1111/hel.12137]</w:t>
      </w:r>
    </w:p>
    <w:p w14:paraId="1BDB02D8" w14:textId="77777777" w:rsidR="00E23387" w:rsidRPr="00E23387" w:rsidRDefault="00E23387" w:rsidP="00E23387">
      <w:pPr>
        <w:spacing w:after="0" w:line="360" w:lineRule="auto"/>
        <w:jc w:val="both"/>
        <w:rPr>
          <w:rFonts w:ascii="Book Antiqua" w:eastAsia="宋体" w:hAnsi="Book Antiqua" w:cs="宋体"/>
          <w:sz w:val="24"/>
          <w:szCs w:val="24"/>
          <w:lang w:val="en-US" w:eastAsia="zh-CN"/>
        </w:rPr>
      </w:pPr>
      <w:r w:rsidRPr="00E23387">
        <w:rPr>
          <w:rFonts w:ascii="Book Antiqua" w:eastAsia="宋体" w:hAnsi="Book Antiqua" w:cs="宋体"/>
          <w:sz w:val="24"/>
          <w:szCs w:val="24"/>
          <w:lang w:val="en-US" w:eastAsia="zh-CN"/>
        </w:rPr>
        <w:t xml:space="preserve">44 </w:t>
      </w:r>
      <w:r w:rsidRPr="00E23387">
        <w:rPr>
          <w:rFonts w:ascii="Book Antiqua" w:eastAsia="宋体" w:hAnsi="Book Antiqua" w:cs="宋体"/>
          <w:b/>
          <w:bCs/>
          <w:sz w:val="24"/>
          <w:szCs w:val="24"/>
          <w:lang w:val="en-US" w:eastAsia="zh-CN"/>
        </w:rPr>
        <w:t>Mera R</w:t>
      </w:r>
      <w:r w:rsidRPr="00E23387">
        <w:rPr>
          <w:rFonts w:ascii="Book Antiqua" w:eastAsia="宋体" w:hAnsi="Book Antiqua" w:cs="宋体"/>
          <w:sz w:val="24"/>
          <w:szCs w:val="24"/>
          <w:lang w:val="en-US" w:eastAsia="zh-CN"/>
        </w:rPr>
        <w:t xml:space="preserve">, Fontham ET, Bravo LE, Bravo JC, Piazuelo MB, Camargo MC, Correa P. Long term follow up of patients treated for Helicobacter pylori infection. </w:t>
      </w:r>
      <w:r w:rsidRPr="00E23387">
        <w:rPr>
          <w:rFonts w:ascii="Book Antiqua" w:eastAsia="宋体" w:hAnsi="Book Antiqua" w:cs="宋体"/>
          <w:i/>
          <w:iCs/>
          <w:sz w:val="24"/>
          <w:szCs w:val="24"/>
          <w:lang w:val="en-US" w:eastAsia="zh-CN"/>
        </w:rPr>
        <w:t>Gut</w:t>
      </w:r>
      <w:r w:rsidRPr="00E23387">
        <w:rPr>
          <w:rFonts w:ascii="Book Antiqua" w:eastAsia="宋体" w:hAnsi="Book Antiqua" w:cs="宋体"/>
          <w:sz w:val="24"/>
          <w:szCs w:val="24"/>
          <w:lang w:val="en-US" w:eastAsia="zh-CN"/>
        </w:rPr>
        <w:t xml:space="preserve"> 2005; </w:t>
      </w:r>
      <w:r w:rsidRPr="00E23387">
        <w:rPr>
          <w:rFonts w:ascii="Book Antiqua" w:eastAsia="宋体" w:hAnsi="Book Antiqua" w:cs="宋体"/>
          <w:b/>
          <w:bCs/>
          <w:sz w:val="24"/>
          <w:szCs w:val="24"/>
          <w:lang w:val="en-US" w:eastAsia="zh-CN"/>
        </w:rPr>
        <w:t>54</w:t>
      </w:r>
      <w:r w:rsidRPr="00E23387">
        <w:rPr>
          <w:rFonts w:ascii="Book Antiqua" w:eastAsia="宋体" w:hAnsi="Book Antiqua" w:cs="宋体"/>
          <w:sz w:val="24"/>
          <w:szCs w:val="24"/>
          <w:lang w:val="en-US" w:eastAsia="zh-CN"/>
        </w:rPr>
        <w:t>: 1536-1540 [PMID: 15985559 DOI: 10.1136/gut.2005.072009]</w:t>
      </w:r>
    </w:p>
    <w:p w14:paraId="6C2F8318" w14:textId="77777777" w:rsidR="00E505CF" w:rsidRPr="00E23387" w:rsidRDefault="00E505CF" w:rsidP="00E23387">
      <w:pPr>
        <w:tabs>
          <w:tab w:val="left" w:pos="360"/>
        </w:tabs>
        <w:spacing w:after="0" w:line="360" w:lineRule="auto"/>
        <w:jc w:val="both"/>
        <w:rPr>
          <w:rFonts w:ascii="Book Antiqua" w:hAnsi="Book Antiqua" w:cs="Arial"/>
          <w:b/>
          <w:i/>
          <w:sz w:val="24"/>
          <w:szCs w:val="24"/>
          <w:lang w:val="en-US" w:eastAsia="zh-CN"/>
        </w:rPr>
      </w:pPr>
    </w:p>
    <w:p w14:paraId="6309D837" w14:textId="57E30481" w:rsidR="00E505CF" w:rsidRPr="00E23387" w:rsidRDefault="00E505CF" w:rsidP="00C3647C">
      <w:pPr>
        <w:tabs>
          <w:tab w:val="left" w:pos="360"/>
        </w:tabs>
        <w:spacing w:after="0" w:line="360" w:lineRule="auto"/>
        <w:jc w:val="right"/>
        <w:rPr>
          <w:rFonts w:ascii="Book Antiqua" w:hAnsi="Book Antiqua" w:cs="Arial"/>
          <w:b/>
          <w:i/>
          <w:sz w:val="24"/>
          <w:szCs w:val="24"/>
          <w:lang w:val="en-US" w:eastAsia="zh-CN"/>
        </w:rPr>
      </w:pPr>
      <w:r w:rsidRPr="00E23387">
        <w:rPr>
          <w:rFonts w:ascii="Book Antiqua" w:hAnsi="Book Antiqua"/>
          <w:b/>
          <w:sz w:val="24"/>
          <w:szCs w:val="24"/>
        </w:rPr>
        <w:t xml:space="preserve">P-Reviewer: </w:t>
      </w:r>
      <w:r w:rsidRPr="00E23387">
        <w:rPr>
          <w:rFonts w:ascii="Book Antiqua" w:hAnsi="Book Antiqua"/>
          <w:color w:val="000000"/>
          <w:sz w:val="24"/>
          <w:szCs w:val="24"/>
        </w:rPr>
        <w:t>Romano</w:t>
      </w:r>
      <w:r w:rsidRPr="00E23387">
        <w:rPr>
          <w:rFonts w:ascii="Book Antiqua" w:hAnsi="Book Antiqua"/>
          <w:color w:val="000000"/>
          <w:sz w:val="24"/>
          <w:szCs w:val="24"/>
          <w:lang w:eastAsia="zh-CN"/>
        </w:rPr>
        <w:t xml:space="preserve"> M, </w:t>
      </w:r>
      <w:r w:rsidRPr="00E23387">
        <w:rPr>
          <w:rFonts w:ascii="Book Antiqua" w:hAnsi="Book Antiqua"/>
          <w:color w:val="000000"/>
          <w:sz w:val="24"/>
          <w:szCs w:val="24"/>
        </w:rPr>
        <w:t>Tepes</w:t>
      </w:r>
      <w:r w:rsidRPr="00E23387">
        <w:rPr>
          <w:rFonts w:ascii="Book Antiqua" w:hAnsi="Book Antiqua"/>
          <w:color w:val="000000"/>
          <w:sz w:val="24"/>
          <w:szCs w:val="24"/>
          <w:lang w:eastAsia="zh-CN"/>
        </w:rPr>
        <w:t xml:space="preserve"> B, </w:t>
      </w:r>
      <w:r w:rsidRPr="00E23387">
        <w:rPr>
          <w:rFonts w:ascii="Book Antiqua" w:hAnsi="Book Antiqua"/>
          <w:color w:val="000000"/>
          <w:sz w:val="24"/>
          <w:szCs w:val="24"/>
        </w:rPr>
        <w:t>Zhang</w:t>
      </w:r>
      <w:r w:rsidRPr="00E23387">
        <w:rPr>
          <w:rFonts w:ascii="Book Antiqua" w:hAnsi="Book Antiqua"/>
          <w:color w:val="000000"/>
          <w:sz w:val="24"/>
          <w:szCs w:val="24"/>
          <w:lang w:eastAsia="zh-CN"/>
        </w:rPr>
        <w:t xml:space="preserve"> L </w:t>
      </w:r>
      <w:r w:rsidRPr="00E23387">
        <w:rPr>
          <w:rFonts w:ascii="Book Antiqua" w:hAnsi="Book Antiqua"/>
          <w:b/>
          <w:sz w:val="24"/>
          <w:szCs w:val="24"/>
        </w:rPr>
        <w:t xml:space="preserve">S-Editor: </w:t>
      </w:r>
      <w:r w:rsidRPr="00E23387">
        <w:rPr>
          <w:rFonts w:ascii="Book Antiqua" w:hAnsi="Book Antiqua"/>
          <w:sz w:val="24"/>
          <w:szCs w:val="24"/>
        </w:rPr>
        <w:t>Ji FF</w:t>
      </w:r>
      <w:r w:rsidRPr="00E23387">
        <w:rPr>
          <w:rFonts w:ascii="Book Antiqua" w:hAnsi="Book Antiqua"/>
          <w:b/>
          <w:sz w:val="24"/>
          <w:szCs w:val="24"/>
        </w:rPr>
        <w:t xml:space="preserve"> L-Editor: E-Editor:</w:t>
      </w:r>
    </w:p>
    <w:p w14:paraId="07CDA317" w14:textId="77777777" w:rsidR="00275A54" w:rsidRPr="00511A6D" w:rsidRDefault="00275A5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br w:type="page"/>
      </w:r>
    </w:p>
    <w:p w14:paraId="76F66D3D" w14:textId="77777777" w:rsidR="00275A54" w:rsidRPr="00511A6D" w:rsidRDefault="00275A54" w:rsidP="00511A6D">
      <w:pPr>
        <w:spacing w:after="0" w:line="360" w:lineRule="auto"/>
        <w:jc w:val="both"/>
        <w:rPr>
          <w:rFonts w:ascii="Book Antiqua" w:hAnsi="Book Antiqua"/>
          <w:sz w:val="24"/>
          <w:szCs w:val="24"/>
          <w:lang w:val="en-US"/>
        </w:rPr>
        <w:sectPr w:rsidR="00275A54" w:rsidRPr="00511A6D" w:rsidSect="006A27FC">
          <w:footerReference w:type="default" r:id="rId9"/>
          <w:pgSz w:w="12240" w:h="15840"/>
          <w:pgMar w:top="1440" w:right="1440" w:bottom="1440" w:left="1440" w:header="720" w:footer="720" w:gutter="0"/>
          <w:cols w:space="720"/>
          <w:docGrid w:linePitch="360"/>
        </w:sectPr>
      </w:pPr>
    </w:p>
    <w:p w14:paraId="66C9ACBA" w14:textId="77777777" w:rsidR="00275A54" w:rsidRPr="00E505CF" w:rsidRDefault="00275A54" w:rsidP="00511A6D">
      <w:pPr>
        <w:spacing w:after="0" w:line="360" w:lineRule="auto"/>
        <w:jc w:val="both"/>
        <w:rPr>
          <w:rFonts w:ascii="Book Antiqua" w:hAnsi="Book Antiqua"/>
          <w:b/>
          <w:sz w:val="24"/>
          <w:szCs w:val="24"/>
          <w:lang w:val="en-US"/>
        </w:rPr>
      </w:pPr>
      <w:r w:rsidRPr="00E505CF">
        <w:rPr>
          <w:rFonts w:ascii="Book Antiqua" w:hAnsi="Book Antiqua"/>
          <w:b/>
          <w:sz w:val="24"/>
          <w:szCs w:val="24"/>
          <w:lang w:val="en-US"/>
        </w:rPr>
        <w:lastRenderedPageBreak/>
        <w:t xml:space="preserve">Table 1 Characteristics of eradication trials included in Latin America </w:t>
      </w:r>
    </w:p>
    <w:tbl>
      <w:tblPr>
        <w:tblStyle w:val="ab"/>
        <w:tblW w:w="14669" w:type="dxa"/>
        <w:tblInd w:w="-365" w:type="dxa"/>
        <w:tblLayout w:type="fixed"/>
        <w:tblLook w:val="04A0" w:firstRow="1" w:lastRow="0" w:firstColumn="1" w:lastColumn="0" w:noHBand="0" w:noVBand="1"/>
      </w:tblPr>
      <w:tblGrid>
        <w:gridCol w:w="1260"/>
        <w:gridCol w:w="567"/>
        <w:gridCol w:w="962"/>
        <w:gridCol w:w="1164"/>
        <w:gridCol w:w="1133"/>
        <w:gridCol w:w="993"/>
        <w:gridCol w:w="1276"/>
        <w:gridCol w:w="850"/>
        <w:gridCol w:w="1134"/>
        <w:gridCol w:w="1134"/>
        <w:gridCol w:w="851"/>
        <w:gridCol w:w="1701"/>
        <w:gridCol w:w="708"/>
        <w:gridCol w:w="936"/>
      </w:tblGrid>
      <w:tr w:rsidR="00511A6D" w:rsidRPr="00511A6D" w14:paraId="6191CB42" w14:textId="77777777" w:rsidTr="006175BD">
        <w:tc>
          <w:tcPr>
            <w:tcW w:w="1260" w:type="dxa"/>
            <w:tcBorders>
              <w:left w:val="single" w:sz="4" w:space="0" w:color="auto"/>
            </w:tcBorders>
            <w:vAlign w:val="center"/>
          </w:tcPr>
          <w:p w14:paraId="61F4473E" w14:textId="3705DBC5" w:rsidR="00B06F44" w:rsidRPr="00511A6D" w:rsidRDefault="00E505CF" w:rsidP="00511A6D">
            <w:pPr>
              <w:spacing w:after="0" w:line="360" w:lineRule="auto"/>
              <w:jc w:val="both"/>
              <w:rPr>
                <w:rFonts w:ascii="Book Antiqua" w:hAnsi="Book Antiqua"/>
                <w:b/>
                <w:sz w:val="24"/>
                <w:szCs w:val="24"/>
                <w:lang w:val="en-US" w:eastAsia="zh-CN"/>
              </w:rPr>
            </w:pPr>
            <w:r>
              <w:rPr>
                <w:rFonts w:ascii="Book Antiqua" w:hAnsi="Book Antiqua" w:hint="eastAsia"/>
                <w:b/>
                <w:sz w:val="24"/>
                <w:szCs w:val="24"/>
                <w:lang w:val="en-US" w:eastAsia="zh-CN"/>
              </w:rPr>
              <w:t>R</w:t>
            </w:r>
            <w:r>
              <w:rPr>
                <w:rFonts w:ascii="Book Antiqua" w:hAnsi="Book Antiqua"/>
                <w:b/>
                <w:sz w:val="24"/>
                <w:szCs w:val="24"/>
                <w:lang w:val="en-US" w:eastAsia="zh-CN"/>
              </w:rPr>
              <w:t>ef.</w:t>
            </w:r>
          </w:p>
        </w:tc>
        <w:tc>
          <w:tcPr>
            <w:tcW w:w="567" w:type="dxa"/>
            <w:vAlign w:val="center"/>
          </w:tcPr>
          <w:p w14:paraId="735DF009" w14:textId="77777777" w:rsidR="00B06F44" w:rsidRPr="00511A6D" w:rsidRDefault="00B06F44" w:rsidP="00511A6D">
            <w:pPr>
              <w:spacing w:after="0" w:line="360" w:lineRule="auto"/>
              <w:jc w:val="both"/>
              <w:rPr>
                <w:rFonts w:ascii="Book Antiqua" w:hAnsi="Book Antiqua"/>
                <w:b/>
                <w:sz w:val="24"/>
                <w:szCs w:val="24"/>
                <w:lang w:val="en-US"/>
              </w:rPr>
            </w:pPr>
            <w:r w:rsidRPr="00511A6D">
              <w:rPr>
                <w:rFonts w:ascii="Book Antiqua" w:hAnsi="Book Antiqua"/>
                <w:b/>
                <w:sz w:val="24"/>
                <w:szCs w:val="24"/>
                <w:lang w:val="en-US"/>
              </w:rPr>
              <w:t>Year</w:t>
            </w:r>
          </w:p>
        </w:tc>
        <w:tc>
          <w:tcPr>
            <w:tcW w:w="962" w:type="dxa"/>
            <w:vAlign w:val="center"/>
          </w:tcPr>
          <w:p w14:paraId="75CE734A" w14:textId="77777777" w:rsidR="00B06F44" w:rsidRPr="00511A6D" w:rsidRDefault="00B06F44" w:rsidP="00511A6D">
            <w:pPr>
              <w:spacing w:after="0" w:line="360" w:lineRule="auto"/>
              <w:jc w:val="both"/>
              <w:rPr>
                <w:rFonts w:ascii="Book Antiqua" w:hAnsi="Book Antiqua"/>
                <w:b/>
                <w:sz w:val="24"/>
                <w:szCs w:val="24"/>
                <w:lang w:val="en-US"/>
              </w:rPr>
            </w:pPr>
            <w:r w:rsidRPr="00511A6D">
              <w:rPr>
                <w:rFonts w:ascii="Book Antiqua" w:hAnsi="Book Antiqua"/>
                <w:b/>
                <w:sz w:val="24"/>
                <w:szCs w:val="24"/>
                <w:lang w:val="en-US"/>
              </w:rPr>
              <w:t>Country</w:t>
            </w:r>
          </w:p>
        </w:tc>
        <w:tc>
          <w:tcPr>
            <w:tcW w:w="1164" w:type="dxa"/>
            <w:vAlign w:val="center"/>
          </w:tcPr>
          <w:p w14:paraId="0C29DEFD" w14:textId="77777777" w:rsidR="00B06F44" w:rsidRPr="00511A6D" w:rsidRDefault="00B06F44" w:rsidP="00511A6D">
            <w:pPr>
              <w:spacing w:after="0" w:line="360" w:lineRule="auto"/>
              <w:jc w:val="both"/>
              <w:rPr>
                <w:rFonts w:ascii="Book Antiqua" w:hAnsi="Book Antiqua"/>
                <w:b/>
                <w:sz w:val="24"/>
                <w:szCs w:val="24"/>
                <w:lang w:val="en-US"/>
              </w:rPr>
            </w:pPr>
            <w:r w:rsidRPr="00511A6D">
              <w:rPr>
                <w:rFonts w:ascii="Book Antiqua" w:hAnsi="Book Antiqua"/>
                <w:b/>
                <w:sz w:val="24"/>
                <w:szCs w:val="24"/>
                <w:lang w:val="en-US"/>
              </w:rPr>
              <w:t>Patients enrolled or randomized</w:t>
            </w:r>
          </w:p>
        </w:tc>
        <w:tc>
          <w:tcPr>
            <w:tcW w:w="1133" w:type="dxa"/>
            <w:vAlign w:val="center"/>
          </w:tcPr>
          <w:p w14:paraId="3D5C4230" w14:textId="77777777" w:rsidR="00B06F44" w:rsidRPr="00511A6D" w:rsidRDefault="00B06F44" w:rsidP="00511A6D">
            <w:pPr>
              <w:spacing w:after="0" w:line="360" w:lineRule="auto"/>
              <w:jc w:val="both"/>
              <w:rPr>
                <w:rFonts w:ascii="Book Antiqua" w:hAnsi="Book Antiqua"/>
                <w:b/>
                <w:sz w:val="24"/>
                <w:szCs w:val="24"/>
                <w:lang w:val="en-US"/>
              </w:rPr>
            </w:pPr>
            <w:r w:rsidRPr="00511A6D">
              <w:rPr>
                <w:rFonts w:ascii="Book Antiqua" w:hAnsi="Book Antiqua"/>
                <w:b/>
                <w:sz w:val="24"/>
                <w:szCs w:val="24"/>
                <w:lang w:val="en-US"/>
              </w:rPr>
              <w:t>Age,</w:t>
            </w:r>
          </w:p>
          <w:p w14:paraId="176400B5" w14:textId="76CCF598" w:rsidR="00B06F44" w:rsidRPr="00511A6D" w:rsidRDefault="00B06F44" w:rsidP="00511A6D">
            <w:pPr>
              <w:spacing w:after="0" w:line="360" w:lineRule="auto"/>
              <w:jc w:val="both"/>
              <w:rPr>
                <w:rFonts w:ascii="Book Antiqua" w:hAnsi="Book Antiqua"/>
                <w:b/>
                <w:sz w:val="24"/>
                <w:szCs w:val="24"/>
                <w:lang w:val="en-US"/>
              </w:rPr>
            </w:pPr>
            <w:r w:rsidRPr="00511A6D">
              <w:rPr>
                <w:rFonts w:ascii="Book Antiqua" w:hAnsi="Book Antiqua"/>
                <w:b/>
                <w:sz w:val="24"/>
                <w:szCs w:val="24"/>
                <w:lang w:val="en-US"/>
              </w:rPr>
              <w:t>mean ±</w:t>
            </w:r>
            <w:r w:rsidR="00E505CF">
              <w:rPr>
                <w:rFonts w:ascii="Book Antiqua" w:hAnsi="Book Antiqua" w:hint="eastAsia"/>
                <w:b/>
                <w:sz w:val="24"/>
                <w:szCs w:val="24"/>
                <w:lang w:val="en-US" w:eastAsia="zh-CN"/>
              </w:rPr>
              <w:t xml:space="preserve"> </w:t>
            </w:r>
            <w:r w:rsidRPr="00511A6D">
              <w:rPr>
                <w:rFonts w:ascii="Book Antiqua" w:hAnsi="Book Antiqua"/>
                <w:b/>
                <w:sz w:val="24"/>
                <w:szCs w:val="24"/>
                <w:lang w:val="en-US"/>
              </w:rPr>
              <w:t>SD</w:t>
            </w:r>
          </w:p>
          <w:p w14:paraId="727BEE5A" w14:textId="77777777" w:rsidR="00B06F44" w:rsidRPr="00511A6D" w:rsidRDefault="00B06F44" w:rsidP="00511A6D">
            <w:pPr>
              <w:spacing w:after="0" w:line="360" w:lineRule="auto"/>
              <w:jc w:val="both"/>
              <w:rPr>
                <w:rFonts w:ascii="Book Antiqua" w:hAnsi="Book Antiqua"/>
                <w:b/>
                <w:sz w:val="24"/>
                <w:szCs w:val="24"/>
                <w:lang w:val="en-US"/>
              </w:rPr>
            </w:pPr>
            <w:r w:rsidRPr="00511A6D">
              <w:rPr>
                <w:rFonts w:ascii="Book Antiqua" w:hAnsi="Book Antiqua"/>
                <w:b/>
                <w:sz w:val="24"/>
                <w:szCs w:val="24"/>
                <w:lang w:val="en-US"/>
              </w:rPr>
              <w:t>(age range for inclusion)</w:t>
            </w:r>
          </w:p>
        </w:tc>
        <w:tc>
          <w:tcPr>
            <w:tcW w:w="993" w:type="dxa"/>
            <w:vAlign w:val="center"/>
          </w:tcPr>
          <w:p w14:paraId="1773E14B" w14:textId="77777777" w:rsidR="00B06F44" w:rsidRPr="00511A6D" w:rsidRDefault="00B06F44" w:rsidP="00511A6D">
            <w:pPr>
              <w:spacing w:after="0" w:line="360" w:lineRule="auto"/>
              <w:jc w:val="both"/>
              <w:rPr>
                <w:rFonts w:ascii="Book Antiqua" w:hAnsi="Book Antiqua"/>
                <w:b/>
                <w:sz w:val="24"/>
                <w:szCs w:val="24"/>
              </w:rPr>
            </w:pPr>
            <w:r w:rsidRPr="00511A6D">
              <w:rPr>
                <w:rFonts w:ascii="Book Antiqua" w:hAnsi="Book Antiqua"/>
                <w:b/>
                <w:sz w:val="24"/>
                <w:szCs w:val="24"/>
              </w:rPr>
              <w:t>Patient population</w:t>
            </w:r>
          </w:p>
        </w:tc>
        <w:tc>
          <w:tcPr>
            <w:tcW w:w="1276" w:type="dxa"/>
            <w:tcBorders>
              <w:right w:val="single" w:sz="4" w:space="0" w:color="auto"/>
            </w:tcBorders>
            <w:vAlign w:val="center"/>
          </w:tcPr>
          <w:p w14:paraId="5396B19E" w14:textId="77777777" w:rsidR="00B06F44" w:rsidRPr="00511A6D" w:rsidRDefault="00B06F44" w:rsidP="00511A6D">
            <w:pPr>
              <w:spacing w:after="0" w:line="360" w:lineRule="auto"/>
              <w:jc w:val="both"/>
              <w:rPr>
                <w:rFonts w:ascii="Book Antiqua" w:hAnsi="Book Antiqua"/>
                <w:b/>
                <w:sz w:val="24"/>
                <w:szCs w:val="24"/>
              </w:rPr>
            </w:pPr>
            <w:r w:rsidRPr="00511A6D">
              <w:rPr>
                <w:rFonts w:ascii="Book Antiqua" w:hAnsi="Book Antiqua"/>
                <w:b/>
                <w:sz w:val="24"/>
                <w:szCs w:val="24"/>
              </w:rPr>
              <w:t>Treatment arm</w:t>
            </w:r>
          </w:p>
        </w:tc>
        <w:tc>
          <w:tcPr>
            <w:tcW w:w="850" w:type="dxa"/>
            <w:tcBorders>
              <w:left w:val="single" w:sz="4" w:space="0" w:color="auto"/>
            </w:tcBorders>
            <w:vAlign w:val="center"/>
          </w:tcPr>
          <w:p w14:paraId="5728DD27" w14:textId="5EC53718" w:rsidR="00B06F44" w:rsidRPr="00511A6D" w:rsidRDefault="00B06F44" w:rsidP="00F62ABD">
            <w:pPr>
              <w:spacing w:after="0" w:line="360" w:lineRule="auto"/>
              <w:jc w:val="both"/>
              <w:rPr>
                <w:rFonts w:ascii="Book Antiqua" w:hAnsi="Book Antiqua"/>
                <w:b/>
                <w:sz w:val="24"/>
                <w:szCs w:val="24"/>
              </w:rPr>
            </w:pPr>
            <w:r w:rsidRPr="00511A6D">
              <w:rPr>
                <w:rFonts w:ascii="Book Antiqua" w:hAnsi="Book Antiqua"/>
                <w:b/>
                <w:sz w:val="24"/>
                <w:szCs w:val="24"/>
              </w:rPr>
              <w:t>Antibiotic length, d</w:t>
            </w:r>
          </w:p>
        </w:tc>
        <w:tc>
          <w:tcPr>
            <w:tcW w:w="1134" w:type="dxa"/>
            <w:vAlign w:val="center"/>
          </w:tcPr>
          <w:p w14:paraId="55B90A71" w14:textId="77777777" w:rsidR="00B06F44" w:rsidRPr="00511A6D" w:rsidRDefault="00B06F44" w:rsidP="00511A6D">
            <w:pPr>
              <w:spacing w:after="0" w:line="360" w:lineRule="auto"/>
              <w:jc w:val="both"/>
              <w:rPr>
                <w:rFonts w:ascii="Book Antiqua" w:hAnsi="Book Antiqua"/>
                <w:b/>
                <w:sz w:val="24"/>
                <w:szCs w:val="24"/>
              </w:rPr>
            </w:pPr>
            <w:r w:rsidRPr="00511A6D">
              <w:rPr>
                <w:rFonts w:ascii="Book Antiqua" w:hAnsi="Book Antiqua"/>
                <w:b/>
                <w:sz w:val="24"/>
                <w:szCs w:val="24"/>
              </w:rPr>
              <w:t>Second antibiotic treatment</w:t>
            </w:r>
          </w:p>
        </w:tc>
        <w:tc>
          <w:tcPr>
            <w:tcW w:w="1134" w:type="dxa"/>
            <w:vAlign w:val="center"/>
          </w:tcPr>
          <w:p w14:paraId="36D272C2" w14:textId="77777777" w:rsidR="00B06F44" w:rsidRPr="00511A6D" w:rsidRDefault="00B06F44" w:rsidP="00511A6D">
            <w:pPr>
              <w:spacing w:after="0" w:line="360" w:lineRule="auto"/>
              <w:jc w:val="both"/>
              <w:rPr>
                <w:rFonts w:ascii="Book Antiqua" w:hAnsi="Book Antiqua"/>
                <w:b/>
                <w:sz w:val="24"/>
                <w:szCs w:val="24"/>
              </w:rPr>
            </w:pPr>
            <w:r w:rsidRPr="00511A6D">
              <w:rPr>
                <w:rFonts w:ascii="Book Antiqua" w:hAnsi="Book Antiqua"/>
                <w:b/>
                <w:sz w:val="24"/>
                <w:szCs w:val="24"/>
              </w:rPr>
              <w:t>Erradication success rate</w:t>
            </w:r>
          </w:p>
        </w:tc>
        <w:tc>
          <w:tcPr>
            <w:tcW w:w="851" w:type="dxa"/>
            <w:tcBorders>
              <w:right w:val="single" w:sz="4" w:space="0" w:color="auto"/>
            </w:tcBorders>
            <w:vAlign w:val="center"/>
          </w:tcPr>
          <w:p w14:paraId="428950EC" w14:textId="72E794FC" w:rsidR="00B06F44" w:rsidRPr="00511A6D" w:rsidRDefault="00F62ABD" w:rsidP="00511A6D">
            <w:pPr>
              <w:spacing w:after="0" w:line="360" w:lineRule="auto"/>
              <w:jc w:val="both"/>
              <w:rPr>
                <w:rFonts w:ascii="Book Antiqua" w:hAnsi="Book Antiqua"/>
                <w:b/>
                <w:sz w:val="24"/>
                <w:szCs w:val="24"/>
                <w:lang w:eastAsia="zh-CN"/>
              </w:rPr>
            </w:pPr>
            <w:r>
              <w:rPr>
                <w:rFonts w:ascii="Book Antiqua" w:hAnsi="Book Antiqua"/>
                <w:b/>
                <w:sz w:val="24"/>
                <w:szCs w:val="24"/>
              </w:rPr>
              <w:t>Waiting time, wk</w:t>
            </w:r>
          </w:p>
        </w:tc>
        <w:tc>
          <w:tcPr>
            <w:tcW w:w="1701" w:type="dxa"/>
            <w:tcBorders>
              <w:left w:val="single" w:sz="4" w:space="0" w:color="auto"/>
            </w:tcBorders>
            <w:vAlign w:val="center"/>
          </w:tcPr>
          <w:p w14:paraId="28F23C69" w14:textId="77777777" w:rsidR="00B06F44" w:rsidRPr="00511A6D" w:rsidRDefault="00B06F44" w:rsidP="00511A6D">
            <w:pPr>
              <w:spacing w:after="0" w:line="360" w:lineRule="auto"/>
              <w:jc w:val="both"/>
              <w:rPr>
                <w:rFonts w:ascii="Book Antiqua" w:hAnsi="Book Antiqua"/>
                <w:b/>
                <w:sz w:val="24"/>
                <w:szCs w:val="24"/>
              </w:rPr>
            </w:pPr>
            <w:r w:rsidRPr="00511A6D">
              <w:rPr>
                <w:rFonts w:ascii="Book Antiqua" w:hAnsi="Book Antiqua"/>
                <w:b/>
                <w:sz w:val="24"/>
                <w:szCs w:val="24"/>
              </w:rPr>
              <w:t>Diagnostic method</w:t>
            </w:r>
          </w:p>
        </w:tc>
        <w:tc>
          <w:tcPr>
            <w:tcW w:w="708" w:type="dxa"/>
            <w:vAlign w:val="center"/>
          </w:tcPr>
          <w:p w14:paraId="70045757" w14:textId="1F5BA512" w:rsidR="00B06F44" w:rsidRPr="00511A6D" w:rsidRDefault="00F62ABD" w:rsidP="00511A6D">
            <w:pPr>
              <w:spacing w:after="0" w:line="360" w:lineRule="auto"/>
              <w:jc w:val="both"/>
              <w:rPr>
                <w:rFonts w:ascii="Book Antiqua" w:hAnsi="Book Antiqua"/>
                <w:b/>
                <w:sz w:val="24"/>
                <w:szCs w:val="24"/>
                <w:lang w:eastAsia="zh-CN"/>
              </w:rPr>
            </w:pPr>
            <w:r>
              <w:rPr>
                <w:rFonts w:ascii="Book Antiqua" w:hAnsi="Book Antiqua"/>
                <w:b/>
                <w:sz w:val="24"/>
                <w:szCs w:val="24"/>
              </w:rPr>
              <w:t>Follow-up, yr</w:t>
            </w:r>
          </w:p>
        </w:tc>
        <w:tc>
          <w:tcPr>
            <w:tcW w:w="936" w:type="dxa"/>
            <w:vAlign w:val="center"/>
          </w:tcPr>
          <w:p w14:paraId="7197A495" w14:textId="77777777" w:rsidR="00B06F44" w:rsidRPr="00511A6D" w:rsidRDefault="00B06F44" w:rsidP="00511A6D">
            <w:pPr>
              <w:spacing w:after="0" w:line="360" w:lineRule="auto"/>
              <w:jc w:val="both"/>
              <w:rPr>
                <w:rFonts w:ascii="Book Antiqua" w:hAnsi="Book Antiqua"/>
                <w:b/>
                <w:sz w:val="24"/>
                <w:szCs w:val="24"/>
                <w:lang w:val="en-US"/>
              </w:rPr>
            </w:pPr>
            <w:r w:rsidRPr="00511A6D">
              <w:rPr>
                <w:rFonts w:ascii="Book Antiqua" w:hAnsi="Book Antiqua"/>
                <w:b/>
                <w:sz w:val="24"/>
                <w:szCs w:val="24"/>
                <w:lang w:val="en-US"/>
              </w:rPr>
              <w:t>Study design and report quality, risk of bias</w:t>
            </w:r>
          </w:p>
        </w:tc>
      </w:tr>
      <w:tr w:rsidR="00511A6D" w:rsidRPr="00511A6D" w14:paraId="25EB8C87" w14:textId="77777777" w:rsidTr="006175BD">
        <w:tc>
          <w:tcPr>
            <w:tcW w:w="1260" w:type="dxa"/>
            <w:tcBorders>
              <w:left w:val="single" w:sz="4" w:space="0" w:color="auto"/>
            </w:tcBorders>
          </w:tcPr>
          <w:p w14:paraId="312F88CE" w14:textId="48460B5B" w:rsidR="00B06F44" w:rsidRPr="00511A6D" w:rsidRDefault="00F62ABD" w:rsidP="00511A6D">
            <w:pPr>
              <w:spacing w:after="0" w:line="360" w:lineRule="auto"/>
              <w:jc w:val="both"/>
              <w:rPr>
                <w:rFonts w:ascii="Book Antiqua" w:hAnsi="Book Antiqua"/>
                <w:sz w:val="24"/>
                <w:szCs w:val="24"/>
              </w:rPr>
            </w:pPr>
            <w:r>
              <w:rPr>
                <w:rFonts w:ascii="Book Antiqua" w:hAnsi="Book Antiqua"/>
                <w:sz w:val="24"/>
                <w:szCs w:val="24"/>
              </w:rPr>
              <w:t>Morgan</w:t>
            </w:r>
            <w:r>
              <w:rPr>
                <w:rFonts w:ascii="Book Antiqua" w:hAnsi="Book Antiqua" w:hint="eastAsia"/>
                <w:sz w:val="24"/>
                <w:szCs w:val="24"/>
                <w:lang w:eastAsia="zh-CN"/>
              </w:rPr>
              <w:t xml:space="preserve"> </w:t>
            </w:r>
            <w:r>
              <w:rPr>
                <w:rFonts w:ascii="Book Antiqua" w:hAnsi="Book Antiqua" w:hint="eastAsia"/>
                <w:i/>
                <w:sz w:val="24"/>
                <w:szCs w:val="24"/>
                <w:lang w:eastAsia="zh-CN"/>
              </w:rPr>
              <w:t>et al</w:t>
            </w:r>
            <w:r w:rsidR="00B06F44" w:rsidRPr="00511A6D">
              <w:rPr>
                <w:rFonts w:ascii="Book Antiqua" w:hAnsi="Book Antiqua"/>
                <w:noProof/>
                <w:sz w:val="24"/>
                <w:szCs w:val="24"/>
                <w:vertAlign w:val="superscript"/>
              </w:rPr>
              <w:t>[22]</w:t>
            </w:r>
          </w:p>
        </w:tc>
        <w:tc>
          <w:tcPr>
            <w:tcW w:w="567" w:type="dxa"/>
          </w:tcPr>
          <w:p w14:paraId="07A01AE9"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2013</w:t>
            </w:r>
          </w:p>
        </w:tc>
        <w:tc>
          <w:tcPr>
            <w:tcW w:w="962" w:type="dxa"/>
          </w:tcPr>
          <w:p w14:paraId="2435087B"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6 Countries</w:t>
            </w:r>
            <w:r w:rsidRPr="00511A6D">
              <w:rPr>
                <w:rFonts w:ascii="Book Antiqua" w:hAnsi="Book Antiqua"/>
                <w:sz w:val="24"/>
                <w:szCs w:val="24"/>
                <w:vertAlign w:val="superscript"/>
              </w:rPr>
              <w:t>a</w:t>
            </w:r>
            <w:r w:rsidRPr="00511A6D">
              <w:rPr>
                <w:rFonts w:ascii="Book Antiqua" w:hAnsi="Book Antiqua"/>
                <w:sz w:val="24"/>
                <w:szCs w:val="24"/>
              </w:rPr>
              <w:t xml:space="preserve"> </w:t>
            </w:r>
          </w:p>
        </w:tc>
        <w:tc>
          <w:tcPr>
            <w:tcW w:w="1164" w:type="dxa"/>
          </w:tcPr>
          <w:p w14:paraId="21931421" w14:textId="391C1782" w:rsidR="00B06F44" w:rsidRPr="00511A6D" w:rsidRDefault="00F62ABD" w:rsidP="00511A6D">
            <w:pPr>
              <w:spacing w:after="0" w:line="360" w:lineRule="auto"/>
              <w:jc w:val="both"/>
              <w:rPr>
                <w:rFonts w:ascii="Book Antiqua" w:hAnsi="Book Antiqua"/>
                <w:sz w:val="24"/>
                <w:szCs w:val="24"/>
              </w:rPr>
            </w:pPr>
            <w:r>
              <w:rPr>
                <w:rFonts w:ascii="Book Antiqua" w:hAnsi="Book Antiqua"/>
                <w:sz w:val="24"/>
                <w:szCs w:val="24"/>
              </w:rPr>
              <w:t>1</w:t>
            </w:r>
            <w:r w:rsidR="00B06F44" w:rsidRPr="00511A6D">
              <w:rPr>
                <w:rFonts w:ascii="Book Antiqua" w:hAnsi="Book Antiqua"/>
                <w:sz w:val="24"/>
                <w:szCs w:val="24"/>
              </w:rPr>
              <w:t>463</w:t>
            </w:r>
          </w:p>
        </w:tc>
        <w:tc>
          <w:tcPr>
            <w:tcW w:w="1133" w:type="dxa"/>
          </w:tcPr>
          <w:p w14:paraId="2277E75E"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(21-65)</w:t>
            </w:r>
          </w:p>
        </w:tc>
        <w:tc>
          <w:tcPr>
            <w:tcW w:w="993" w:type="dxa"/>
          </w:tcPr>
          <w:p w14:paraId="6CF3CF85"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Community populations</w:t>
            </w:r>
          </w:p>
        </w:tc>
        <w:tc>
          <w:tcPr>
            <w:tcW w:w="1276" w:type="dxa"/>
            <w:tcBorders>
              <w:right w:val="single" w:sz="4" w:space="0" w:color="auto"/>
            </w:tcBorders>
          </w:tcPr>
          <w:p w14:paraId="606D215E" w14:textId="77777777" w:rsidR="00B06F44" w:rsidRPr="00511A6D" w:rsidRDefault="00B06F4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3 options:</w:t>
            </w:r>
          </w:p>
          <w:p w14:paraId="55A5FD52" w14:textId="1D89ECA8" w:rsidR="00B06F44" w:rsidRPr="00511A6D" w:rsidRDefault="00B06F4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PPI</w:t>
            </w:r>
            <w:r w:rsidR="00F62ABD">
              <w:rPr>
                <w:rFonts w:ascii="Book Antiqua" w:hAnsi="Book Antiqua"/>
                <w:sz w:val="24"/>
                <w:szCs w:val="24"/>
                <w:lang w:val="en-US"/>
              </w:rPr>
              <w:t xml:space="preserve"> + </w:t>
            </w:r>
            <w:r w:rsidRPr="00511A6D">
              <w:rPr>
                <w:rFonts w:ascii="Book Antiqua" w:hAnsi="Book Antiqua"/>
                <w:sz w:val="24"/>
                <w:szCs w:val="24"/>
                <w:lang w:val="en-US"/>
              </w:rPr>
              <w:t>A</w:t>
            </w:r>
            <w:r w:rsidR="00F62ABD">
              <w:rPr>
                <w:rFonts w:ascii="Book Antiqua" w:hAnsi="Book Antiqua"/>
                <w:sz w:val="24"/>
                <w:szCs w:val="24"/>
                <w:lang w:val="en-US"/>
              </w:rPr>
              <w:t xml:space="preserve"> + </w:t>
            </w:r>
            <w:r w:rsidRPr="00511A6D">
              <w:rPr>
                <w:rFonts w:ascii="Book Antiqua" w:hAnsi="Book Antiqua"/>
                <w:sz w:val="24"/>
                <w:szCs w:val="24"/>
                <w:lang w:val="en-US"/>
              </w:rPr>
              <w:t>C</w:t>
            </w:r>
          </w:p>
          <w:p w14:paraId="5BF41B63" w14:textId="3911E4B6" w:rsidR="00B06F44" w:rsidRPr="00511A6D" w:rsidRDefault="00B06F4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PPI</w:t>
            </w:r>
            <w:r w:rsidR="00F62ABD">
              <w:rPr>
                <w:rFonts w:ascii="Book Antiqua" w:hAnsi="Book Antiqua"/>
                <w:sz w:val="24"/>
                <w:szCs w:val="24"/>
                <w:lang w:val="en-US"/>
              </w:rPr>
              <w:t xml:space="preserve"> + </w:t>
            </w:r>
            <w:r w:rsidRPr="00511A6D">
              <w:rPr>
                <w:rFonts w:ascii="Book Antiqua" w:hAnsi="Book Antiqua"/>
                <w:sz w:val="24"/>
                <w:szCs w:val="24"/>
                <w:lang w:val="en-US"/>
              </w:rPr>
              <w:t xml:space="preserve">A / PPI </w:t>
            </w:r>
            <w:r w:rsidR="00F62ABD">
              <w:rPr>
                <w:rFonts w:ascii="Book Antiqua" w:hAnsi="Book Antiqua"/>
                <w:sz w:val="24"/>
                <w:szCs w:val="24"/>
                <w:lang w:val="en-US"/>
              </w:rPr>
              <w:t xml:space="preserve"> + </w:t>
            </w:r>
            <w:r w:rsidRPr="00511A6D">
              <w:rPr>
                <w:rFonts w:ascii="Book Antiqua" w:hAnsi="Book Antiqua"/>
                <w:sz w:val="24"/>
                <w:szCs w:val="24"/>
                <w:lang w:val="en-US"/>
              </w:rPr>
              <w:t>A</w:t>
            </w:r>
            <w:r w:rsidR="00F62ABD">
              <w:rPr>
                <w:rFonts w:ascii="Book Antiqua" w:hAnsi="Book Antiqua"/>
                <w:sz w:val="24"/>
                <w:szCs w:val="24"/>
                <w:lang w:val="en-US"/>
              </w:rPr>
              <w:t xml:space="preserve"> + </w:t>
            </w:r>
            <w:r w:rsidRPr="00511A6D">
              <w:rPr>
                <w:rFonts w:ascii="Book Antiqua" w:hAnsi="Book Antiqua"/>
                <w:sz w:val="24"/>
                <w:szCs w:val="24"/>
                <w:lang w:val="en-US"/>
              </w:rPr>
              <w:t>M</w:t>
            </w:r>
          </w:p>
          <w:p w14:paraId="3ECB94AF" w14:textId="6B5A8100"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PPI</w:t>
            </w:r>
            <w:r w:rsidR="00F62ABD">
              <w:rPr>
                <w:rFonts w:ascii="Book Antiqua" w:hAnsi="Book Antiqua"/>
                <w:sz w:val="24"/>
                <w:szCs w:val="24"/>
              </w:rPr>
              <w:t xml:space="preserve"> + </w:t>
            </w:r>
            <w:r w:rsidRPr="00511A6D">
              <w:rPr>
                <w:rFonts w:ascii="Book Antiqua" w:hAnsi="Book Antiqua"/>
                <w:sz w:val="24"/>
                <w:szCs w:val="24"/>
              </w:rPr>
              <w:t>A</w:t>
            </w:r>
            <w:r w:rsidR="00F62ABD">
              <w:rPr>
                <w:rFonts w:ascii="Book Antiqua" w:hAnsi="Book Antiqua"/>
                <w:sz w:val="24"/>
                <w:szCs w:val="24"/>
              </w:rPr>
              <w:t xml:space="preserve"> + </w:t>
            </w:r>
            <w:r w:rsidRPr="00511A6D">
              <w:rPr>
                <w:rFonts w:ascii="Book Antiqua" w:hAnsi="Book Antiqua"/>
                <w:sz w:val="24"/>
                <w:szCs w:val="24"/>
              </w:rPr>
              <w:t>C</w:t>
            </w:r>
            <w:r w:rsidR="00F62ABD">
              <w:rPr>
                <w:rFonts w:ascii="Book Antiqua" w:hAnsi="Book Antiqua"/>
                <w:sz w:val="24"/>
                <w:szCs w:val="24"/>
              </w:rPr>
              <w:t xml:space="preserve"> + </w:t>
            </w:r>
            <w:r w:rsidRPr="00511A6D">
              <w:rPr>
                <w:rFonts w:ascii="Book Antiqua" w:hAnsi="Book Antiqua"/>
                <w:sz w:val="24"/>
                <w:szCs w:val="24"/>
              </w:rPr>
              <w:t>M</w:t>
            </w:r>
          </w:p>
          <w:p w14:paraId="2313D0BF" w14:textId="77777777" w:rsidR="00B06F44" w:rsidRPr="00511A6D" w:rsidRDefault="00B06F44" w:rsidP="00511A6D">
            <w:pPr>
              <w:spacing w:after="0" w:line="360" w:lineRule="auto"/>
              <w:jc w:val="both"/>
              <w:rPr>
                <w:rFonts w:ascii="Book Antiqua" w:hAnsi="Book Antiqua"/>
                <w:sz w:val="24"/>
                <w:szCs w:val="24"/>
              </w:rPr>
            </w:pPr>
          </w:p>
        </w:tc>
        <w:tc>
          <w:tcPr>
            <w:tcW w:w="850" w:type="dxa"/>
            <w:tcBorders>
              <w:left w:val="single" w:sz="4" w:space="0" w:color="auto"/>
            </w:tcBorders>
          </w:tcPr>
          <w:p w14:paraId="4A3BFAB0"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Variable:</w:t>
            </w:r>
          </w:p>
          <w:p w14:paraId="7A0D20D4"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14</w:t>
            </w:r>
          </w:p>
          <w:p w14:paraId="64B15E9F"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5 / 5</w:t>
            </w:r>
          </w:p>
          <w:p w14:paraId="0387F27A" w14:textId="77777777" w:rsidR="00B06F44" w:rsidRPr="00511A6D" w:rsidRDefault="00B06F44" w:rsidP="00511A6D">
            <w:pPr>
              <w:spacing w:after="0" w:line="360" w:lineRule="auto"/>
              <w:jc w:val="both"/>
              <w:rPr>
                <w:rFonts w:ascii="Book Antiqua" w:hAnsi="Book Antiqua"/>
                <w:sz w:val="24"/>
                <w:szCs w:val="24"/>
              </w:rPr>
            </w:pPr>
          </w:p>
          <w:p w14:paraId="116DD757"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5</w:t>
            </w:r>
          </w:p>
        </w:tc>
        <w:tc>
          <w:tcPr>
            <w:tcW w:w="1134" w:type="dxa"/>
          </w:tcPr>
          <w:p w14:paraId="3DEACDBE" w14:textId="53CA66A6"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PPI</w:t>
            </w:r>
            <w:r w:rsidR="00F62ABD">
              <w:rPr>
                <w:rFonts w:ascii="Book Antiqua" w:hAnsi="Book Antiqua"/>
                <w:sz w:val="24"/>
                <w:szCs w:val="24"/>
              </w:rPr>
              <w:t xml:space="preserve"> + </w:t>
            </w:r>
            <w:r w:rsidRPr="00511A6D">
              <w:rPr>
                <w:rFonts w:ascii="Book Antiqua" w:hAnsi="Book Antiqua"/>
                <w:sz w:val="24"/>
                <w:szCs w:val="24"/>
              </w:rPr>
              <w:t>M</w:t>
            </w:r>
            <w:r w:rsidR="00F62ABD">
              <w:rPr>
                <w:rFonts w:ascii="Book Antiqua" w:hAnsi="Book Antiqua"/>
                <w:sz w:val="24"/>
                <w:szCs w:val="24"/>
              </w:rPr>
              <w:t xml:space="preserve"> + </w:t>
            </w:r>
            <w:r w:rsidRPr="00511A6D">
              <w:rPr>
                <w:rFonts w:ascii="Book Antiqua" w:hAnsi="Book Antiqua"/>
                <w:sz w:val="24"/>
                <w:szCs w:val="24"/>
              </w:rPr>
              <w:t>Bis</w:t>
            </w:r>
            <w:r w:rsidR="00F62ABD">
              <w:rPr>
                <w:rFonts w:ascii="Book Antiqua" w:hAnsi="Book Antiqua"/>
                <w:sz w:val="24"/>
                <w:szCs w:val="24"/>
              </w:rPr>
              <w:t xml:space="preserve"> + </w:t>
            </w:r>
          </w:p>
          <w:p w14:paraId="73E3C125"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Tetra</w:t>
            </w:r>
            <w:r w:rsidRPr="00511A6D">
              <w:rPr>
                <w:rFonts w:ascii="Book Antiqua" w:hAnsi="Book Antiqua"/>
                <w:sz w:val="24"/>
                <w:szCs w:val="24"/>
                <w:vertAlign w:val="superscript"/>
              </w:rPr>
              <w:t>b</w:t>
            </w:r>
          </w:p>
        </w:tc>
        <w:tc>
          <w:tcPr>
            <w:tcW w:w="1134" w:type="dxa"/>
          </w:tcPr>
          <w:p w14:paraId="0375A174"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Total 77.4%</w:t>
            </w:r>
          </w:p>
          <w:p w14:paraId="52BFA01A"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82.2%</w:t>
            </w:r>
          </w:p>
          <w:p w14:paraId="1C6DF1CB"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76.5%</w:t>
            </w:r>
          </w:p>
          <w:p w14:paraId="40E1C540"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73.6%</w:t>
            </w:r>
          </w:p>
        </w:tc>
        <w:tc>
          <w:tcPr>
            <w:tcW w:w="851" w:type="dxa"/>
            <w:tcBorders>
              <w:right w:val="single" w:sz="4" w:space="0" w:color="auto"/>
            </w:tcBorders>
          </w:tcPr>
          <w:p w14:paraId="3058ED2F" w14:textId="50D5F355" w:rsidR="00B06F44" w:rsidRPr="00511A6D" w:rsidRDefault="00F62ABD" w:rsidP="00511A6D">
            <w:pPr>
              <w:spacing w:after="0" w:line="360" w:lineRule="auto"/>
              <w:jc w:val="both"/>
              <w:rPr>
                <w:rFonts w:ascii="Book Antiqua" w:hAnsi="Book Antiqua"/>
                <w:sz w:val="24"/>
                <w:szCs w:val="24"/>
              </w:rPr>
            </w:pPr>
            <w:r>
              <w:rPr>
                <w:rFonts w:ascii="Book Antiqua" w:hAnsi="Book Antiqua"/>
                <w:sz w:val="24"/>
                <w:szCs w:val="24"/>
              </w:rPr>
              <w:t>6</w:t>
            </w:r>
            <w:r w:rsidR="00B06F44" w:rsidRPr="00511A6D">
              <w:rPr>
                <w:rFonts w:ascii="Book Antiqua" w:hAnsi="Book Antiqua"/>
                <w:sz w:val="24"/>
                <w:szCs w:val="24"/>
              </w:rPr>
              <w:t>-8</w:t>
            </w:r>
          </w:p>
        </w:tc>
        <w:tc>
          <w:tcPr>
            <w:tcW w:w="1701" w:type="dxa"/>
            <w:tcBorders>
              <w:left w:val="single" w:sz="4" w:space="0" w:color="auto"/>
            </w:tcBorders>
          </w:tcPr>
          <w:p w14:paraId="5E90021C"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13C, CagA IgG</w:t>
            </w:r>
          </w:p>
        </w:tc>
        <w:tc>
          <w:tcPr>
            <w:tcW w:w="708" w:type="dxa"/>
          </w:tcPr>
          <w:p w14:paraId="55ADC470"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w:t>
            </w:r>
          </w:p>
        </w:tc>
        <w:tc>
          <w:tcPr>
            <w:tcW w:w="936" w:type="dxa"/>
          </w:tcPr>
          <w:p w14:paraId="0655D57B"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5</w:t>
            </w:r>
          </w:p>
        </w:tc>
      </w:tr>
      <w:tr w:rsidR="00511A6D" w:rsidRPr="00511A6D" w14:paraId="6E5ABD95" w14:textId="77777777" w:rsidTr="006175BD">
        <w:tc>
          <w:tcPr>
            <w:tcW w:w="1260" w:type="dxa"/>
            <w:tcBorders>
              <w:left w:val="single" w:sz="4" w:space="0" w:color="auto"/>
            </w:tcBorders>
          </w:tcPr>
          <w:p w14:paraId="587ADD66" w14:textId="18FDF2AC"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 xml:space="preserve">Silva </w:t>
            </w:r>
            <w:r w:rsidR="00F62ABD">
              <w:rPr>
                <w:rFonts w:ascii="Book Antiqua" w:hAnsi="Book Antiqua" w:hint="eastAsia"/>
                <w:i/>
                <w:sz w:val="24"/>
                <w:szCs w:val="24"/>
                <w:lang w:eastAsia="zh-CN"/>
              </w:rPr>
              <w:t>et al</w:t>
            </w:r>
            <w:r w:rsidRPr="00511A6D">
              <w:rPr>
                <w:rFonts w:ascii="Book Antiqua" w:hAnsi="Book Antiqua"/>
                <w:noProof/>
                <w:sz w:val="24"/>
                <w:szCs w:val="24"/>
                <w:vertAlign w:val="superscript"/>
              </w:rPr>
              <w:t>[34]</w:t>
            </w:r>
          </w:p>
        </w:tc>
        <w:tc>
          <w:tcPr>
            <w:tcW w:w="567" w:type="dxa"/>
          </w:tcPr>
          <w:p w14:paraId="7C8C8165"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2010</w:t>
            </w:r>
          </w:p>
        </w:tc>
        <w:tc>
          <w:tcPr>
            <w:tcW w:w="962" w:type="dxa"/>
          </w:tcPr>
          <w:p w14:paraId="354CFCBF"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Brazil</w:t>
            </w:r>
          </w:p>
        </w:tc>
        <w:tc>
          <w:tcPr>
            <w:tcW w:w="1164" w:type="dxa"/>
          </w:tcPr>
          <w:p w14:paraId="65890B5E"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150</w:t>
            </w:r>
          </w:p>
        </w:tc>
        <w:tc>
          <w:tcPr>
            <w:tcW w:w="1133" w:type="dxa"/>
          </w:tcPr>
          <w:p w14:paraId="55860923"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46.7</w:t>
            </w:r>
          </w:p>
          <w:p w14:paraId="12196473"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(16-85)</w:t>
            </w:r>
          </w:p>
        </w:tc>
        <w:tc>
          <w:tcPr>
            <w:tcW w:w="993" w:type="dxa"/>
          </w:tcPr>
          <w:p w14:paraId="732F565B"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Duodenal ulcer</w:t>
            </w:r>
          </w:p>
        </w:tc>
        <w:tc>
          <w:tcPr>
            <w:tcW w:w="1276" w:type="dxa"/>
            <w:tcBorders>
              <w:right w:val="single" w:sz="4" w:space="0" w:color="auto"/>
            </w:tcBorders>
          </w:tcPr>
          <w:p w14:paraId="7A10E54E" w14:textId="42721E34"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PPI</w:t>
            </w:r>
            <w:r w:rsidR="00F62ABD">
              <w:rPr>
                <w:rFonts w:ascii="Book Antiqua" w:hAnsi="Book Antiqua"/>
                <w:sz w:val="24"/>
                <w:szCs w:val="24"/>
              </w:rPr>
              <w:t xml:space="preserve"> + </w:t>
            </w:r>
            <w:r w:rsidRPr="00511A6D">
              <w:rPr>
                <w:rFonts w:ascii="Book Antiqua" w:hAnsi="Book Antiqua"/>
                <w:sz w:val="24"/>
                <w:szCs w:val="24"/>
              </w:rPr>
              <w:t>A</w:t>
            </w:r>
            <w:r w:rsidR="00F62ABD">
              <w:rPr>
                <w:rFonts w:ascii="Book Antiqua" w:hAnsi="Book Antiqua"/>
                <w:sz w:val="24"/>
                <w:szCs w:val="24"/>
              </w:rPr>
              <w:t xml:space="preserve"> + </w:t>
            </w:r>
            <w:r w:rsidRPr="00511A6D">
              <w:rPr>
                <w:rFonts w:ascii="Book Antiqua" w:hAnsi="Book Antiqua"/>
                <w:sz w:val="24"/>
                <w:szCs w:val="24"/>
              </w:rPr>
              <w:t>C</w:t>
            </w:r>
          </w:p>
        </w:tc>
        <w:tc>
          <w:tcPr>
            <w:tcW w:w="850" w:type="dxa"/>
            <w:tcBorders>
              <w:left w:val="single" w:sz="4" w:space="0" w:color="auto"/>
            </w:tcBorders>
          </w:tcPr>
          <w:p w14:paraId="7539D21A"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7</w:t>
            </w:r>
          </w:p>
        </w:tc>
        <w:tc>
          <w:tcPr>
            <w:tcW w:w="1134" w:type="dxa"/>
          </w:tcPr>
          <w:p w14:paraId="463E1785" w14:textId="47642E86"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PPI</w:t>
            </w:r>
            <w:r w:rsidR="00F62ABD">
              <w:rPr>
                <w:rFonts w:ascii="Book Antiqua" w:hAnsi="Book Antiqua"/>
                <w:sz w:val="24"/>
                <w:szCs w:val="24"/>
              </w:rPr>
              <w:t xml:space="preserve"> + </w:t>
            </w:r>
            <w:r w:rsidRPr="00511A6D">
              <w:rPr>
                <w:rFonts w:ascii="Book Antiqua" w:hAnsi="Book Antiqua"/>
                <w:sz w:val="24"/>
                <w:szCs w:val="24"/>
              </w:rPr>
              <w:t>Tetra</w:t>
            </w:r>
            <w:r w:rsidR="00F62ABD">
              <w:rPr>
                <w:rFonts w:ascii="Book Antiqua" w:hAnsi="Book Antiqua"/>
                <w:sz w:val="24"/>
                <w:szCs w:val="24"/>
              </w:rPr>
              <w:t xml:space="preserve"> + </w:t>
            </w:r>
          </w:p>
          <w:p w14:paraId="57192EB1"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Furazolidone</w:t>
            </w:r>
          </w:p>
        </w:tc>
        <w:tc>
          <w:tcPr>
            <w:tcW w:w="1134" w:type="dxa"/>
          </w:tcPr>
          <w:p w14:paraId="7C213349"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92.5%</w:t>
            </w:r>
          </w:p>
        </w:tc>
        <w:tc>
          <w:tcPr>
            <w:tcW w:w="851" w:type="dxa"/>
            <w:tcBorders>
              <w:right w:val="single" w:sz="4" w:space="0" w:color="auto"/>
            </w:tcBorders>
          </w:tcPr>
          <w:p w14:paraId="20B96272"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13</w:t>
            </w:r>
          </w:p>
        </w:tc>
        <w:tc>
          <w:tcPr>
            <w:tcW w:w="1701" w:type="dxa"/>
            <w:tcBorders>
              <w:left w:val="single" w:sz="4" w:space="0" w:color="auto"/>
            </w:tcBorders>
          </w:tcPr>
          <w:p w14:paraId="03026AB0" w14:textId="7BAFCFC4"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14C, H</w:t>
            </w:r>
            <w:r w:rsidR="00F62ABD">
              <w:rPr>
                <w:rFonts w:ascii="Book Antiqua" w:hAnsi="Book Antiqua" w:hint="eastAsia"/>
                <w:sz w:val="24"/>
                <w:szCs w:val="24"/>
                <w:lang w:eastAsia="zh-CN"/>
              </w:rPr>
              <w:t xml:space="preserve"> </w:t>
            </w:r>
            <w:r w:rsidRPr="00511A6D">
              <w:rPr>
                <w:rFonts w:ascii="Book Antiqua" w:hAnsi="Book Antiqua"/>
                <w:sz w:val="24"/>
                <w:szCs w:val="24"/>
              </w:rPr>
              <w:t>(RUT,</w:t>
            </w:r>
            <w:r w:rsidR="00F62ABD">
              <w:rPr>
                <w:rFonts w:ascii="Book Antiqua" w:hAnsi="Book Antiqua" w:hint="eastAsia"/>
                <w:sz w:val="24"/>
                <w:szCs w:val="24"/>
                <w:lang w:eastAsia="zh-CN"/>
              </w:rPr>
              <w:t xml:space="preserve"> </w:t>
            </w:r>
            <w:r w:rsidRPr="00511A6D">
              <w:rPr>
                <w:rFonts w:ascii="Book Antiqua" w:hAnsi="Book Antiqua"/>
                <w:sz w:val="24"/>
                <w:szCs w:val="24"/>
              </w:rPr>
              <w:t>PCR)</w:t>
            </w:r>
          </w:p>
          <w:p w14:paraId="0EC3890E" w14:textId="77777777" w:rsidR="00B06F44" w:rsidRPr="00511A6D" w:rsidRDefault="00B06F44" w:rsidP="00511A6D">
            <w:pPr>
              <w:spacing w:after="0" w:line="360" w:lineRule="auto"/>
              <w:jc w:val="both"/>
              <w:rPr>
                <w:rFonts w:ascii="Book Antiqua" w:hAnsi="Book Antiqua"/>
                <w:sz w:val="24"/>
                <w:szCs w:val="24"/>
              </w:rPr>
            </w:pPr>
          </w:p>
        </w:tc>
        <w:tc>
          <w:tcPr>
            <w:tcW w:w="708" w:type="dxa"/>
          </w:tcPr>
          <w:p w14:paraId="7E6D8A84"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5</w:t>
            </w:r>
          </w:p>
        </w:tc>
        <w:tc>
          <w:tcPr>
            <w:tcW w:w="936" w:type="dxa"/>
          </w:tcPr>
          <w:p w14:paraId="4B67F625"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3</w:t>
            </w:r>
          </w:p>
        </w:tc>
      </w:tr>
      <w:tr w:rsidR="00511A6D" w:rsidRPr="00511A6D" w14:paraId="555DE56F" w14:textId="77777777" w:rsidTr="006175BD">
        <w:tc>
          <w:tcPr>
            <w:tcW w:w="1260" w:type="dxa"/>
            <w:tcBorders>
              <w:left w:val="single" w:sz="4" w:space="0" w:color="auto"/>
            </w:tcBorders>
          </w:tcPr>
          <w:p w14:paraId="2A27FCA9" w14:textId="49502ED1"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 xml:space="preserve">Mesquita </w:t>
            </w:r>
            <w:r w:rsidR="00F62ABD">
              <w:rPr>
                <w:rFonts w:ascii="Book Antiqua" w:hAnsi="Book Antiqua" w:hint="eastAsia"/>
                <w:i/>
                <w:sz w:val="24"/>
                <w:szCs w:val="24"/>
                <w:lang w:eastAsia="zh-CN"/>
              </w:rPr>
              <w:lastRenderedPageBreak/>
              <w:t>et al</w:t>
            </w:r>
            <w:r w:rsidRPr="00511A6D">
              <w:rPr>
                <w:rFonts w:ascii="Book Antiqua" w:hAnsi="Book Antiqua"/>
                <w:noProof/>
                <w:sz w:val="24"/>
                <w:szCs w:val="24"/>
                <w:vertAlign w:val="superscript"/>
              </w:rPr>
              <w:t>[35]</w:t>
            </w:r>
          </w:p>
        </w:tc>
        <w:tc>
          <w:tcPr>
            <w:tcW w:w="567" w:type="dxa"/>
          </w:tcPr>
          <w:p w14:paraId="5B1498DD"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lastRenderedPageBreak/>
              <w:t>20</w:t>
            </w:r>
            <w:r w:rsidRPr="00511A6D">
              <w:rPr>
                <w:rFonts w:ascii="Book Antiqua" w:hAnsi="Book Antiqua"/>
                <w:sz w:val="24"/>
                <w:szCs w:val="24"/>
              </w:rPr>
              <w:lastRenderedPageBreak/>
              <w:t>05</w:t>
            </w:r>
          </w:p>
        </w:tc>
        <w:tc>
          <w:tcPr>
            <w:tcW w:w="962" w:type="dxa"/>
          </w:tcPr>
          <w:p w14:paraId="40393C56"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lastRenderedPageBreak/>
              <w:t>Brazil</w:t>
            </w:r>
          </w:p>
        </w:tc>
        <w:tc>
          <w:tcPr>
            <w:tcW w:w="1164" w:type="dxa"/>
          </w:tcPr>
          <w:p w14:paraId="6ECC9837"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50</w:t>
            </w:r>
          </w:p>
        </w:tc>
        <w:tc>
          <w:tcPr>
            <w:tcW w:w="1133" w:type="dxa"/>
          </w:tcPr>
          <w:p w14:paraId="39F8622D" w14:textId="44204452"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49 ±</w:t>
            </w:r>
            <w:r w:rsidR="00F62ABD">
              <w:rPr>
                <w:rFonts w:ascii="Book Antiqua" w:hAnsi="Book Antiqua" w:hint="eastAsia"/>
                <w:sz w:val="24"/>
                <w:szCs w:val="24"/>
                <w:lang w:eastAsia="zh-CN"/>
              </w:rPr>
              <w:t xml:space="preserve"> </w:t>
            </w:r>
            <w:r w:rsidRPr="00511A6D">
              <w:rPr>
                <w:rFonts w:ascii="Book Antiqua" w:hAnsi="Book Antiqua"/>
                <w:sz w:val="24"/>
                <w:szCs w:val="24"/>
              </w:rPr>
              <w:t>14</w:t>
            </w:r>
          </w:p>
          <w:p w14:paraId="08DB3D48" w14:textId="055C61CA"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lastRenderedPageBreak/>
              <w:t>(&gt;</w:t>
            </w:r>
            <w:r w:rsidR="00F62ABD">
              <w:rPr>
                <w:rFonts w:ascii="Book Antiqua" w:hAnsi="Book Antiqua" w:hint="eastAsia"/>
                <w:sz w:val="24"/>
                <w:szCs w:val="24"/>
                <w:lang w:eastAsia="zh-CN"/>
              </w:rPr>
              <w:t xml:space="preserve"> </w:t>
            </w:r>
            <w:r w:rsidRPr="00511A6D">
              <w:rPr>
                <w:rFonts w:ascii="Book Antiqua" w:hAnsi="Book Antiqua"/>
                <w:sz w:val="24"/>
                <w:szCs w:val="24"/>
              </w:rPr>
              <w:t>18)</w:t>
            </w:r>
          </w:p>
        </w:tc>
        <w:tc>
          <w:tcPr>
            <w:tcW w:w="993" w:type="dxa"/>
          </w:tcPr>
          <w:p w14:paraId="5DCA99F8"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lastRenderedPageBreak/>
              <w:t>Duode</w:t>
            </w:r>
            <w:r w:rsidRPr="00511A6D">
              <w:rPr>
                <w:rFonts w:ascii="Book Antiqua" w:hAnsi="Book Antiqua"/>
                <w:sz w:val="24"/>
                <w:szCs w:val="24"/>
              </w:rPr>
              <w:lastRenderedPageBreak/>
              <w:t>nal ulcer</w:t>
            </w:r>
          </w:p>
        </w:tc>
        <w:tc>
          <w:tcPr>
            <w:tcW w:w="1276" w:type="dxa"/>
            <w:tcBorders>
              <w:right w:val="single" w:sz="4" w:space="0" w:color="auto"/>
            </w:tcBorders>
          </w:tcPr>
          <w:p w14:paraId="40819C61" w14:textId="62A3D3BF"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lastRenderedPageBreak/>
              <w:t>H2</w:t>
            </w:r>
            <w:r w:rsidR="00F62ABD">
              <w:rPr>
                <w:rFonts w:ascii="Book Antiqua" w:hAnsi="Book Antiqua"/>
                <w:sz w:val="24"/>
                <w:szCs w:val="24"/>
              </w:rPr>
              <w:t xml:space="preserve"> + </w:t>
            </w:r>
            <w:r w:rsidRPr="00511A6D">
              <w:rPr>
                <w:rFonts w:ascii="Book Antiqua" w:hAnsi="Book Antiqua"/>
                <w:sz w:val="24"/>
                <w:szCs w:val="24"/>
              </w:rPr>
              <w:t>Bis</w:t>
            </w:r>
            <w:r w:rsidR="00F62ABD">
              <w:rPr>
                <w:rFonts w:ascii="Book Antiqua" w:hAnsi="Book Antiqua"/>
                <w:sz w:val="24"/>
                <w:szCs w:val="24"/>
              </w:rPr>
              <w:t xml:space="preserve"> </w:t>
            </w:r>
            <w:r w:rsidR="00F62ABD">
              <w:rPr>
                <w:rFonts w:ascii="Book Antiqua" w:hAnsi="Book Antiqua"/>
                <w:sz w:val="24"/>
                <w:szCs w:val="24"/>
              </w:rPr>
              <w:lastRenderedPageBreak/>
              <w:t xml:space="preserve">+ </w:t>
            </w:r>
            <w:r w:rsidRPr="00511A6D">
              <w:rPr>
                <w:rFonts w:ascii="Book Antiqua" w:hAnsi="Book Antiqua"/>
                <w:sz w:val="24"/>
                <w:szCs w:val="24"/>
              </w:rPr>
              <w:t>C</w:t>
            </w:r>
          </w:p>
        </w:tc>
        <w:tc>
          <w:tcPr>
            <w:tcW w:w="850" w:type="dxa"/>
            <w:tcBorders>
              <w:left w:val="single" w:sz="4" w:space="0" w:color="auto"/>
            </w:tcBorders>
          </w:tcPr>
          <w:p w14:paraId="4759148C"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lastRenderedPageBreak/>
              <w:t>14</w:t>
            </w:r>
          </w:p>
        </w:tc>
        <w:tc>
          <w:tcPr>
            <w:tcW w:w="1134" w:type="dxa"/>
          </w:tcPr>
          <w:p w14:paraId="3F761A7F"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NA</w:t>
            </w:r>
          </w:p>
        </w:tc>
        <w:tc>
          <w:tcPr>
            <w:tcW w:w="1134" w:type="dxa"/>
          </w:tcPr>
          <w:p w14:paraId="30E35999"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100%</w:t>
            </w:r>
          </w:p>
        </w:tc>
        <w:tc>
          <w:tcPr>
            <w:tcW w:w="851" w:type="dxa"/>
            <w:tcBorders>
              <w:right w:val="single" w:sz="4" w:space="0" w:color="auto"/>
            </w:tcBorders>
          </w:tcPr>
          <w:p w14:paraId="1CF105CC"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13</w:t>
            </w:r>
          </w:p>
        </w:tc>
        <w:tc>
          <w:tcPr>
            <w:tcW w:w="1701" w:type="dxa"/>
            <w:tcBorders>
              <w:left w:val="single" w:sz="4" w:space="0" w:color="auto"/>
            </w:tcBorders>
          </w:tcPr>
          <w:p w14:paraId="657813F6" w14:textId="5B46DEB8" w:rsidR="00B06F44" w:rsidRPr="00511A6D" w:rsidRDefault="00B06F44" w:rsidP="00F62ABD">
            <w:pPr>
              <w:spacing w:after="0" w:line="360" w:lineRule="auto"/>
              <w:jc w:val="both"/>
              <w:rPr>
                <w:rFonts w:ascii="Book Antiqua" w:hAnsi="Book Antiqua"/>
                <w:sz w:val="24"/>
                <w:szCs w:val="24"/>
              </w:rPr>
            </w:pPr>
            <w:r w:rsidRPr="00511A6D">
              <w:rPr>
                <w:rFonts w:ascii="Book Antiqua" w:hAnsi="Book Antiqua"/>
                <w:sz w:val="24"/>
                <w:szCs w:val="24"/>
              </w:rPr>
              <w:t>H</w:t>
            </w:r>
            <w:r w:rsidR="00F62ABD">
              <w:rPr>
                <w:rFonts w:ascii="Book Antiqua" w:hAnsi="Book Antiqua" w:hint="eastAsia"/>
                <w:sz w:val="24"/>
                <w:szCs w:val="24"/>
                <w:lang w:eastAsia="zh-CN"/>
              </w:rPr>
              <w:t xml:space="preserve"> </w:t>
            </w:r>
            <w:r w:rsidRPr="00511A6D">
              <w:rPr>
                <w:rFonts w:ascii="Book Antiqua" w:hAnsi="Book Antiqua"/>
                <w:sz w:val="24"/>
                <w:szCs w:val="24"/>
              </w:rPr>
              <w:t>(RUT, H</w:t>
            </w:r>
            <w:r w:rsidR="00F62ABD">
              <w:rPr>
                <w:rFonts w:ascii="Book Antiqua" w:hAnsi="Book Antiqua" w:hint="eastAsia"/>
                <w:sz w:val="24"/>
                <w:szCs w:val="24"/>
                <w:lang w:eastAsia="zh-CN"/>
              </w:rPr>
              <w:t xml:space="preserve"> </w:t>
            </w:r>
            <w:r w:rsidR="00F62ABD">
              <w:rPr>
                <w:rFonts w:ascii="Book Antiqua" w:hAnsi="Book Antiqua" w:hint="eastAsia"/>
                <w:sz w:val="24"/>
                <w:szCs w:val="24"/>
                <w:lang w:eastAsia="zh-CN"/>
              </w:rPr>
              <w:lastRenderedPageBreak/>
              <w:t xml:space="preserve">and </w:t>
            </w:r>
            <w:r w:rsidRPr="00511A6D">
              <w:rPr>
                <w:rFonts w:ascii="Book Antiqua" w:hAnsi="Book Antiqua"/>
                <w:sz w:val="24"/>
                <w:szCs w:val="24"/>
              </w:rPr>
              <w:t>E)</w:t>
            </w:r>
          </w:p>
        </w:tc>
        <w:tc>
          <w:tcPr>
            <w:tcW w:w="708" w:type="dxa"/>
          </w:tcPr>
          <w:p w14:paraId="4AA2AEB1"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lastRenderedPageBreak/>
              <w:t>3</w:t>
            </w:r>
          </w:p>
        </w:tc>
        <w:tc>
          <w:tcPr>
            <w:tcW w:w="936" w:type="dxa"/>
          </w:tcPr>
          <w:p w14:paraId="5E148C79"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2</w:t>
            </w:r>
          </w:p>
        </w:tc>
      </w:tr>
      <w:tr w:rsidR="00511A6D" w:rsidRPr="00511A6D" w14:paraId="050DF1C6" w14:textId="77777777" w:rsidTr="006175BD">
        <w:tc>
          <w:tcPr>
            <w:tcW w:w="1260" w:type="dxa"/>
            <w:tcBorders>
              <w:left w:val="single" w:sz="4" w:space="0" w:color="auto"/>
            </w:tcBorders>
          </w:tcPr>
          <w:p w14:paraId="0E37A73F" w14:textId="3B47A0BE"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lastRenderedPageBreak/>
              <w:t xml:space="preserve">Coelho </w:t>
            </w:r>
            <w:r w:rsidR="00F62ABD">
              <w:rPr>
                <w:rFonts w:ascii="Book Antiqua" w:hAnsi="Book Antiqua" w:hint="eastAsia"/>
                <w:i/>
                <w:sz w:val="24"/>
                <w:szCs w:val="24"/>
                <w:lang w:eastAsia="zh-CN"/>
              </w:rPr>
              <w:t>et al</w:t>
            </w:r>
            <w:r w:rsidRPr="00511A6D">
              <w:rPr>
                <w:rFonts w:ascii="Book Antiqua" w:hAnsi="Book Antiqua"/>
                <w:noProof/>
                <w:sz w:val="24"/>
                <w:szCs w:val="24"/>
                <w:vertAlign w:val="superscript"/>
              </w:rPr>
              <w:t>[36]</w:t>
            </w:r>
          </w:p>
        </w:tc>
        <w:tc>
          <w:tcPr>
            <w:tcW w:w="567" w:type="dxa"/>
          </w:tcPr>
          <w:p w14:paraId="0817E026"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1991</w:t>
            </w:r>
          </w:p>
        </w:tc>
        <w:tc>
          <w:tcPr>
            <w:tcW w:w="962" w:type="dxa"/>
          </w:tcPr>
          <w:p w14:paraId="16FED77E"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Brazil</w:t>
            </w:r>
          </w:p>
        </w:tc>
        <w:tc>
          <w:tcPr>
            <w:tcW w:w="1164" w:type="dxa"/>
          </w:tcPr>
          <w:p w14:paraId="499DAD67"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48</w:t>
            </w:r>
          </w:p>
        </w:tc>
        <w:tc>
          <w:tcPr>
            <w:tcW w:w="1133" w:type="dxa"/>
          </w:tcPr>
          <w:p w14:paraId="41121DD6"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 xml:space="preserve">40.4 </w:t>
            </w:r>
          </w:p>
          <w:p w14:paraId="6F0F7747" w14:textId="4EFA4D05"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w:t>
            </w:r>
            <w:r w:rsidR="00F62ABD" w:rsidRPr="00511A6D">
              <w:rPr>
                <w:rFonts w:ascii="Book Antiqua" w:hAnsi="Book Antiqua"/>
                <w:sz w:val="24"/>
                <w:szCs w:val="24"/>
              </w:rPr>
              <w:t>a</w:t>
            </w:r>
            <w:r w:rsidRPr="00511A6D">
              <w:rPr>
                <w:rFonts w:ascii="Book Antiqua" w:hAnsi="Book Antiqua"/>
                <w:sz w:val="24"/>
                <w:szCs w:val="24"/>
              </w:rPr>
              <w:t>dults)</w:t>
            </w:r>
          </w:p>
        </w:tc>
        <w:tc>
          <w:tcPr>
            <w:tcW w:w="993" w:type="dxa"/>
          </w:tcPr>
          <w:p w14:paraId="3F5FC525"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Duodenal ulcer</w:t>
            </w:r>
          </w:p>
        </w:tc>
        <w:tc>
          <w:tcPr>
            <w:tcW w:w="1276" w:type="dxa"/>
            <w:tcBorders>
              <w:right w:val="single" w:sz="4" w:space="0" w:color="auto"/>
            </w:tcBorders>
          </w:tcPr>
          <w:p w14:paraId="581AFB13" w14:textId="2946D3B4"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A</w:t>
            </w:r>
            <w:r w:rsidR="00F62ABD">
              <w:rPr>
                <w:rFonts w:ascii="Book Antiqua" w:hAnsi="Book Antiqua"/>
                <w:sz w:val="24"/>
                <w:szCs w:val="24"/>
              </w:rPr>
              <w:t xml:space="preserve"> + </w:t>
            </w:r>
            <w:r w:rsidRPr="00511A6D">
              <w:rPr>
                <w:rFonts w:ascii="Book Antiqua" w:hAnsi="Book Antiqua"/>
                <w:sz w:val="24"/>
                <w:szCs w:val="24"/>
              </w:rPr>
              <w:t>M</w:t>
            </w:r>
            <w:r w:rsidR="00F62ABD">
              <w:rPr>
                <w:rFonts w:ascii="Book Antiqua" w:hAnsi="Book Antiqua"/>
                <w:sz w:val="24"/>
                <w:szCs w:val="24"/>
              </w:rPr>
              <w:t xml:space="preserve"> + </w:t>
            </w:r>
            <w:r w:rsidRPr="00511A6D">
              <w:rPr>
                <w:rFonts w:ascii="Book Antiqua" w:hAnsi="Book Antiqua"/>
                <w:sz w:val="24"/>
                <w:szCs w:val="24"/>
              </w:rPr>
              <w:t>Furaz</w:t>
            </w:r>
          </w:p>
        </w:tc>
        <w:tc>
          <w:tcPr>
            <w:tcW w:w="850" w:type="dxa"/>
            <w:tcBorders>
              <w:left w:val="single" w:sz="4" w:space="0" w:color="auto"/>
            </w:tcBorders>
          </w:tcPr>
          <w:p w14:paraId="1E1EF18E"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5</w:t>
            </w:r>
          </w:p>
        </w:tc>
        <w:tc>
          <w:tcPr>
            <w:tcW w:w="1134" w:type="dxa"/>
          </w:tcPr>
          <w:p w14:paraId="24258C69"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NA</w:t>
            </w:r>
          </w:p>
        </w:tc>
        <w:tc>
          <w:tcPr>
            <w:tcW w:w="1134" w:type="dxa"/>
          </w:tcPr>
          <w:p w14:paraId="4F8857FC"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60.4%</w:t>
            </w:r>
          </w:p>
        </w:tc>
        <w:tc>
          <w:tcPr>
            <w:tcW w:w="851" w:type="dxa"/>
            <w:tcBorders>
              <w:right w:val="single" w:sz="4" w:space="0" w:color="auto"/>
            </w:tcBorders>
          </w:tcPr>
          <w:p w14:paraId="3CA42F18"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8.5</w:t>
            </w:r>
          </w:p>
        </w:tc>
        <w:tc>
          <w:tcPr>
            <w:tcW w:w="1701" w:type="dxa"/>
            <w:tcBorders>
              <w:left w:val="single" w:sz="4" w:space="0" w:color="auto"/>
            </w:tcBorders>
          </w:tcPr>
          <w:p w14:paraId="01AF8FAD"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14C</w:t>
            </w:r>
          </w:p>
        </w:tc>
        <w:tc>
          <w:tcPr>
            <w:tcW w:w="708" w:type="dxa"/>
          </w:tcPr>
          <w:p w14:paraId="47279F29"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1.5</w:t>
            </w:r>
          </w:p>
        </w:tc>
        <w:tc>
          <w:tcPr>
            <w:tcW w:w="936" w:type="dxa"/>
          </w:tcPr>
          <w:p w14:paraId="5611D464"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2</w:t>
            </w:r>
          </w:p>
        </w:tc>
      </w:tr>
      <w:tr w:rsidR="00511A6D" w:rsidRPr="00511A6D" w14:paraId="14F4D3F2" w14:textId="77777777" w:rsidTr="006175BD">
        <w:tc>
          <w:tcPr>
            <w:tcW w:w="1260" w:type="dxa"/>
            <w:tcBorders>
              <w:left w:val="single" w:sz="4" w:space="0" w:color="auto"/>
            </w:tcBorders>
          </w:tcPr>
          <w:p w14:paraId="0300EC8F" w14:textId="21874C05"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 xml:space="preserve">Rollan </w:t>
            </w:r>
            <w:r w:rsidR="00F62ABD">
              <w:rPr>
                <w:rFonts w:ascii="Book Antiqua" w:hAnsi="Book Antiqua" w:hint="eastAsia"/>
                <w:i/>
                <w:sz w:val="24"/>
                <w:szCs w:val="24"/>
                <w:lang w:eastAsia="zh-CN"/>
              </w:rPr>
              <w:t>et al</w:t>
            </w:r>
            <w:r w:rsidRPr="00511A6D">
              <w:rPr>
                <w:rFonts w:ascii="Book Antiqua" w:hAnsi="Book Antiqua"/>
                <w:noProof/>
                <w:sz w:val="24"/>
                <w:szCs w:val="24"/>
                <w:vertAlign w:val="superscript"/>
              </w:rPr>
              <w:t>[37]</w:t>
            </w:r>
          </w:p>
        </w:tc>
        <w:tc>
          <w:tcPr>
            <w:tcW w:w="567" w:type="dxa"/>
          </w:tcPr>
          <w:p w14:paraId="557FE332"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2000</w:t>
            </w:r>
          </w:p>
        </w:tc>
        <w:tc>
          <w:tcPr>
            <w:tcW w:w="962" w:type="dxa"/>
          </w:tcPr>
          <w:p w14:paraId="263BC651"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Chile</w:t>
            </w:r>
          </w:p>
        </w:tc>
        <w:tc>
          <w:tcPr>
            <w:tcW w:w="1164" w:type="dxa"/>
          </w:tcPr>
          <w:p w14:paraId="5E33D10A"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111</w:t>
            </w:r>
          </w:p>
        </w:tc>
        <w:tc>
          <w:tcPr>
            <w:tcW w:w="1133" w:type="dxa"/>
          </w:tcPr>
          <w:p w14:paraId="04E74EA5"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 xml:space="preserve">38 </w:t>
            </w:r>
          </w:p>
          <w:p w14:paraId="38C0B388"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(16-75)</w:t>
            </w:r>
          </w:p>
        </w:tc>
        <w:tc>
          <w:tcPr>
            <w:tcW w:w="993" w:type="dxa"/>
          </w:tcPr>
          <w:p w14:paraId="53B44CF6"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Duodenal ulcer</w:t>
            </w:r>
          </w:p>
        </w:tc>
        <w:tc>
          <w:tcPr>
            <w:tcW w:w="1276" w:type="dxa"/>
            <w:tcBorders>
              <w:right w:val="single" w:sz="4" w:space="0" w:color="auto"/>
            </w:tcBorders>
          </w:tcPr>
          <w:p w14:paraId="46F94A11" w14:textId="77777777" w:rsidR="00B06F44" w:rsidRPr="00511A6D" w:rsidRDefault="00B06F4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2 options:</w:t>
            </w:r>
          </w:p>
          <w:p w14:paraId="649B39B4" w14:textId="648586EB" w:rsidR="00B06F44" w:rsidRPr="00511A6D" w:rsidRDefault="00B06F4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H2</w:t>
            </w:r>
            <w:r w:rsidR="00F62ABD">
              <w:rPr>
                <w:rFonts w:ascii="Book Antiqua" w:hAnsi="Book Antiqua"/>
                <w:sz w:val="24"/>
                <w:szCs w:val="24"/>
                <w:lang w:val="en-US"/>
              </w:rPr>
              <w:t xml:space="preserve"> + </w:t>
            </w:r>
            <w:r w:rsidRPr="00511A6D">
              <w:rPr>
                <w:rFonts w:ascii="Book Antiqua" w:hAnsi="Book Antiqua"/>
                <w:sz w:val="24"/>
                <w:szCs w:val="24"/>
                <w:lang w:val="en-US"/>
              </w:rPr>
              <w:t>A</w:t>
            </w:r>
            <w:r w:rsidR="00F62ABD">
              <w:rPr>
                <w:rFonts w:ascii="Book Antiqua" w:hAnsi="Book Antiqua"/>
                <w:sz w:val="24"/>
                <w:szCs w:val="24"/>
                <w:lang w:val="en-US"/>
              </w:rPr>
              <w:t xml:space="preserve"> + </w:t>
            </w:r>
            <w:r w:rsidRPr="00511A6D">
              <w:rPr>
                <w:rFonts w:ascii="Book Antiqua" w:hAnsi="Book Antiqua"/>
                <w:sz w:val="24"/>
                <w:szCs w:val="24"/>
                <w:lang w:val="en-US"/>
              </w:rPr>
              <w:t>M</w:t>
            </w:r>
          </w:p>
          <w:p w14:paraId="32018BD4" w14:textId="78DC3C30" w:rsidR="00B06F44" w:rsidRPr="00511A6D" w:rsidRDefault="00B06F4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PPI</w:t>
            </w:r>
            <w:r w:rsidR="00F62ABD">
              <w:rPr>
                <w:rFonts w:ascii="Book Antiqua" w:hAnsi="Book Antiqua"/>
                <w:sz w:val="24"/>
                <w:szCs w:val="24"/>
                <w:lang w:val="en-US"/>
              </w:rPr>
              <w:t xml:space="preserve"> + </w:t>
            </w:r>
            <w:r w:rsidRPr="00511A6D">
              <w:rPr>
                <w:rFonts w:ascii="Book Antiqua" w:hAnsi="Book Antiqua"/>
                <w:sz w:val="24"/>
                <w:szCs w:val="24"/>
                <w:lang w:val="en-US"/>
              </w:rPr>
              <w:t>A</w:t>
            </w:r>
            <w:r w:rsidR="00F62ABD">
              <w:rPr>
                <w:rFonts w:ascii="Book Antiqua" w:hAnsi="Book Antiqua"/>
                <w:sz w:val="24"/>
                <w:szCs w:val="24"/>
                <w:lang w:val="en-US"/>
              </w:rPr>
              <w:t xml:space="preserve"> + </w:t>
            </w:r>
          </w:p>
          <w:p w14:paraId="005E0AE7" w14:textId="77777777" w:rsidR="00B06F44" w:rsidRPr="00511A6D" w:rsidRDefault="00B06F4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Tinidazole</w:t>
            </w:r>
          </w:p>
        </w:tc>
        <w:tc>
          <w:tcPr>
            <w:tcW w:w="850" w:type="dxa"/>
            <w:tcBorders>
              <w:left w:val="single" w:sz="4" w:space="0" w:color="auto"/>
            </w:tcBorders>
          </w:tcPr>
          <w:p w14:paraId="32D4ECF3" w14:textId="77777777" w:rsidR="00B06F44" w:rsidRPr="00511A6D" w:rsidRDefault="00B06F44" w:rsidP="00511A6D">
            <w:pPr>
              <w:spacing w:after="0" w:line="360" w:lineRule="auto"/>
              <w:jc w:val="both"/>
              <w:rPr>
                <w:rFonts w:ascii="Book Antiqua" w:hAnsi="Book Antiqua"/>
                <w:sz w:val="24"/>
                <w:szCs w:val="24"/>
                <w:lang w:val="en-US"/>
              </w:rPr>
            </w:pPr>
          </w:p>
          <w:p w14:paraId="2D93067D"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14</w:t>
            </w:r>
          </w:p>
          <w:p w14:paraId="7C6CB3F6"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14</w:t>
            </w:r>
          </w:p>
        </w:tc>
        <w:tc>
          <w:tcPr>
            <w:tcW w:w="1134" w:type="dxa"/>
          </w:tcPr>
          <w:p w14:paraId="7140DA4D"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Cross-over</w:t>
            </w:r>
          </w:p>
        </w:tc>
        <w:tc>
          <w:tcPr>
            <w:tcW w:w="1134" w:type="dxa"/>
          </w:tcPr>
          <w:p w14:paraId="6003B894"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Total 75.7%</w:t>
            </w:r>
          </w:p>
          <w:p w14:paraId="09CCE24E"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79%</w:t>
            </w:r>
          </w:p>
          <w:p w14:paraId="14128A54"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73%</w:t>
            </w:r>
          </w:p>
        </w:tc>
        <w:tc>
          <w:tcPr>
            <w:tcW w:w="851" w:type="dxa"/>
            <w:tcBorders>
              <w:right w:val="single" w:sz="4" w:space="0" w:color="auto"/>
            </w:tcBorders>
          </w:tcPr>
          <w:p w14:paraId="265170A4"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4-6</w:t>
            </w:r>
          </w:p>
        </w:tc>
        <w:tc>
          <w:tcPr>
            <w:tcW w:w="1701" w:type="dxa"/>
            <w:tcBorders>
              <w:left w:val="single" w:sz="4" w:space="0" w:color="auto"/>
            </w:tcBorders>
          </w:tcPr>
          <w:p w14:paraId="1D5AF8EE" w14:textId="19D8592F" w:rsidR="00B06F44" w:rsidRPr="00511A6D" w:rsidRDefault="00B06F4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14C, H</w:t>
            </w:r>
            <w:r w:rsidR="00F62ABD">
              <w:rPr>
                <w:rFonts w:ascii="Book Antiqua" w:hAnsi="Book Antiqua" w:hint="eastAsia"/>
                <w:sz w:val="24"/>
                <w:szCs w:val="24"/>
                <w:lang w:val="en-US" w:eastAsia="zh-CN"/>
              </w:rPr>
              <w:t xml:space="preserve"> </w:t>
            </w:r>
            <w:r w:rsidRPr="00511A6D">
              <w:rPr>
                <w:rFonts w:ascii="Book Antiqua" w:hAnsi="Book Antiqua"/>
                <w:sz w:val="24"/>
                <w:szCs w:val="24"/>
                <w:lang w:val="en-US"/>
              </w:rPr>
              <w:t>(RUT,</w:t>
            </w:r>
            <w:r w:rsidR="00F62ABD">
              <w:rPr>
                <w:rFonts w:ascii="Book Antiqua" w:hAnsi="Book Antiqua" w:hint="eastAsia"/>
                <w:sz w:val="24"/>
                <w:szCs w:val="24"/>
                <w:lang w:val="en-US" w:eastAsia="zh-CN"/>
              </w:rPr>
              <w:t xml:space="preserve"> </w:t>
            </w:r>
            <w:r w:rsidRPr="00511A6D">
              <w:rPr>
                <w:rFonts w:ascii="Book Antiqua" w:hAnsi="Book Antiqua"/>
                <w:sz w:val="24"/>
                <w:szCs w:val="24"/>
                <w:lang w:val="en-US"/>
              </w:rPr>
              <w:t>Warthin-S, PCR)</w:t>
            </w:r>
          </w:p>
        </w:tc>
        <w:tc>
          <w:tcPr>
            <w:tcW w:w="708" w:type="dxa"/>
          </w:tcPr>
          <w:p w14:paraId="460C8286" w14:textId="77777777" w:rsidR="00B06F44" w:rsidRPr="00511A6D" w:rsidRDefault="00B06F4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3</w:t>
            </w:r>
          </w:p>
        </w:tc>
        <w:tc>
          <w:tcPr>
            <w:tcW w:w="936" w:type="dxa"/>
          </w:tcPr>
          <w:p w14:paraId="68F83421" w14:textId="77777777" w:rsidR="00B06F44" w:rsidRPr="00511A6D" w:rsidRDefault="00B06F4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3</w:t>
            </w:r>
          </w:p>
        </w:tc>
      </w:tr>
      <w:tr w:rsidR="00511A6D" w:rsidRPr="00511A6D" w14:paraId="5AC2B8F6" w14:textId="77777777" w:rsidTr="006175BD">
        <w:tc>
          <w:tcPr>
            <w:tcW w:w="1260" w:type="dxa"/>
            <w:tcBorders>
              <w:left w:val="single" w:sz="4" w:space="0" w:color="auto"/>
            </w:tcBorders>
          </w:tcPr>
          <w:p w14:paraId="0F73AB5B" w14:textId="54D4D8D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 xml:space="preserve">Figueroa </w:t>
            </w:r>
            <w:r w:rsidR="00F62ABD">
              <w:rPr>
                <w:rFonts w:ascii="Book Antiqua" w:hAnsi="Book Antiqua" w:hint="eastAsia"/>
                <w:i/>
                <w:sz w:val="24"/>
                <w:szCs w:val="24"/>
                <w:lang w:eastAsia="zh-CN"/>
              </w:rPr>
              <w:t>et al</w:t>
            </w:r>
            <w:r w:rsidRPr="00511A6D">
              <w:rPr>
                <w:rFonts w:ascii="Book Antiqua" w:hAnsi="Book Antiqua"/>
                <w:noProof/>
                <w:sz w:val="24"/>
                <w:szCs w:val="24"/>
                <w:vertAlign w:val="superscript"/>
              </w:rPr>
              <w:t>[38]</w:t>
            </w:r>
          </w:p>
        </w:tc>
        <w:tc>
          <w:tcPr>
            <w:tcW w:w="567" w:type="dxa"/>
          </w:tcPr>
          <w:p w14:paraId="63817DA0"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1996</w:t>
            </w:r>
          </w:p>
        </w:tc>
        <w:tc>
          <w:tcPr>
            <w:tcW w:w="962" w:type="dxa"/>
          </w:tcPr>
          <w:p w14:paraId="79BD4C79"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Chile</w:t>
            </w:r>
          </w:p>
        </w:tc>
        <w:tc>
          <w:tcPr>
            <w:tcW w:w="1164" w:type="dxa"/>
          </w:tcPr>
          <w:p w14:paraId="6E2BA6A1"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57</w:t>
            </w:r>
          </w:p>
        </w:tc>
        <w:tc>
          <w:tcPr>
            <w:tcW w:w="1133" w:type="dxa"/>
          </w:tcPr>
          <w:p w14:paraId="1BA46541"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49.1</w:t>
            </w:r>
          </w:p>
          <w:p w14:paraId="0CCD1E59"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(16-65)</w:t>
            </w:r>
          </w:p>
        </w:tc>
        <w:tc>
          <w:tcPr>
            <w:tcW w:w="993" w:type="dxa"/>
          </w:tcPr>
          <w:p w14:paraId="3411E47F"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Duodenal ulcer</w:t>
            </w:r>
          </w:p>
        </w:tc>
        <w:tc>
          <w:tcPr>
            <w:tcW w:w="1276" w:type="dxa"/>
            <w:tcBorders>
              <w:right w:val="single" w:sz="4" w:space="0" w:color="auto"/>
            </w:tcBorders>
          </w:tcPr>
          <w:p w14:paraId="2D779D67" w14:textId="3E06A545"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PPI</w:t>
            </w:r>
            <w:r w:rsidR="00F62ABD">
              <w:rPr>
                <w:rFonts w:ascii="Book Antiqua" w:hAnsi="Book Antiqua"/>
                <w:sz w:val="24"/>
                <w:szCs w:val="24"/>
              </w:rPr>
              <w:t xml:space="preserve"> + </w:t>
            </w:r>
            <w:r w:rsidRPr="00511A6D">
              <w:rPr>
                <w:rFonts w:ascii="Book Antiqua" w:hAnsi="Book Antiqua"/>
                <w:sz w:val="24"/>
                <w:szCs w:val="24"/>
              </w:rPr>
              <w:t>A</w:t>
            </w:r>
            <w:r w:rsidR="00F62ABD">
              <w:rPr>
                <w:rFonts w:ascii="Book Antiqua" w:hAnsi="Book Antiqua"/>
                <w:sz w:val="24"/>
                <w:szCs w:val="24"/>
              </w:rPr>
              <w:t xml:space="preserve"> + </w:t>
            </w:r>
            <w:r w:rsidRPr="00511A6D">
              <w:rPr>
                <w:rFonts w:ascii="Book Antiqua" w:hAnsi="Book Antiqua"/>
                <w:sz w:val="24"/>
                <w:szCs w:val="24"/>
              </w:rPr>
              <w:t>M</w:t>
            </w:r>
            <w:r w:rsidR="00F62ABD">
              <w:rPr>
                <w:rFonts w:ascii="Book Antiqua" w:hAnsi="Book Antiqua"/>
                <w:sz w:val="24"/>
                <w:szCs w:val="24"/>
              </w:rPr>
              <w:t xml:space="preserve"> + </w:t>
            </w:r>
            <w:r w:rsidRPr="00511A6D">
              <w:rPr>
                <w:rFonts w:ascii="Book Antiqua" w:hAnsi="Book Antiqua"/>
                <w:sz w:val="24"/>
                <w:szCs w:val="24"/>
              </w:rPr>
              <w:t>Bis</w:t>
            </w:r>
          </w:p>
        </w:tc>
        <w:tc>
          <w:tcPr>
            <w:tcW w:w="850" w:type="dxa"/>
            <w:tcBorders>
              <w:left w:val="single" w:sz="4" w:space="0" w:color="auto"/>
            </w:tcBorders>
          </w:tcPr>
          <w:p w14:paraId="60DE33E9"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28</w:t>
            </w:r>
          </w:p>
        </w:tc>
        <w:tc>
          <w:tcPr>
            <w:tcW w:w="1134" w:type="dxa"/>
          </w:tcPr>
          <w:p w14:paraId="477A5406"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NA</w:t>
            </w:r>
          </w:p>
        </w:tc>
        <w:tc>
          <w:tcPr>
            <w:tcW w:w="1134" w:type="dxa"/>
          </w:tcPr>
          <w:p w14:paraId="3AF656FA"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80.7%</w:t>
            </w:r>
          </w:p>
        </w:tc>
        <w:tc>
          <w:tcPr>
            <w:tcW w:w="851" w:type="dxa"/>
            <w:tcBorders>
              <w:right w:val="single" w:sz="4" w:space="0" w:color="auto"/>
            </w:tcBorders>
          </w:tcPr>
          <w:p w14:paraId="177384C6"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4</w:t>
            </w:r>
          </w:p>
        </w:tc>
        <w:tc>
          <w:tcPr>
            <w:tcW w:w="1701" w:type="dxa"/>
            <w:tcBorders>
              <w:left w:val="single" w:sz="4" w:space="0" w:color="auto"/>
            </w:tcBorders>
          </w:tcPr>
          <w:p w14:paraId="45B94C23" w14:textId="45E7ECED" w:rsidR="00B06F44" w:rsidRPr="00511A6D" w:rsidRDefault="00B06F44" w:rsidP="00511A6D">
            <w:pPr>
              <w:tabs>
                <w:tab w:val="left" w:pos="553"/>
              </w:tabs>
              <w:spacing w:after="0" w:line="360" w:lineRule="auto"/>
              <w:jc w:val="both"/>
              <w:rPr>
                <w:rFonts w:ascii="Book Antiqua" w:hAnsi="Book Antiqua"/>
                <w:sz w:val="24"/>
                <w:szCs w:val="24"/>
              </w:rPr>
            </w:pPr>
            <w:r w:rsidRPr="00511A6D">
              <w:rPr>
                <w:rFonts w:ascii="Book Antiqua" w:hAnsi="Book Antiqua"/>
                <w:sz w:val="24"/>
                <w:szCs w:val="24"/>
              </w:rPr>
              <w:t>H</w:t>
            </w:r>
            <w:r w:rsidR="00F62ABD">
              <w:rPr>
                <w:rFonts w:ascii="Book Antiqua" w:hAnsi="Book Antiqua" w:hint="eastAsia"/>
                <w:sz w:val="24"/>
                <w:szCs w:val="24"/>
                <w:lang w:eastAsia="zh-CN"/>
              </w:rPr>
              <w:t xml:space="preserve"> </w:t>
            </w:r>
            <w:r w:rsidRPr="00511A6D">
              <w:rPr>
                <w:rFonts w:ascii="Book Antiqua" w:hAnsi="Book Antiqua"/>
                <w:sz w:val="24"/>
                <w:szCs w:val="24"/>
              </w:rPr>
              <w:t>(RUT,</w:t>
            </w:r>
            <w:r w:rsidR="00F62ABD">
              <w:rPr>
                <w:rFonts w:ascii="Book Antiqua" w:hAnsi="Book Antiqua" w:hint="eastAsia"/>
                <w:sz w:val="24"/>
                <w:szCs w:val="24"/>
                <w:lang w:eastAsia="zh-CN"/>
              </w:rPr>
              <w:t xml:space="preserve"> </w:t>
            </w:r>
            <w:r w:rsidRPr="00511A6D">
              <w:rPr>
                <w:rFonts w:ascii="Book Antiqua" w:hAnsi="Book Antiqua"/>
                <w:sz w:val="24"/>
                <w:szCs w:val="24"/>
              </w:rPr>
              <w:t>Gram,</w:t>
            </w:r>
            <w:r w:rsidR="00F62ABD">
              <w:rPr>
                <w:rFonts w:ascii="Book Antiqua" w:hAnsi="Book Antiqua" w:hint="eastAsia"/>
                <w:sz w:val="24"/>
                <w:szCs w:val="24"/>
                <w:lang w:eastAsia="zh-CN"/>
              </w:rPr>
              <w:t xml:space="preserve"> </w:t>
            </w:r>
            <w:r w:rsidRPr="00511A6D">
              <w:rPr>
                <w:rFonts w:ascii="Book Antiqua" w:hAnsi="Book Antiqua"/>
                <w:sz w:val="24"/>
                <w:szCs w:val="24"/>
              </w:rPr>
              <w:t>Clt)</w:t>
            </w:r>
          </w:p>
        </w:tc>
        <w:tc>
          <w:tcPr>
            <w:tcW w:w="708" w:type="dxa"/>
          </w:tcPr>
          <w:p w14:paraId="70AABAFF"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w:t>
            </w:r>
          </w:p>
        </w:tc>
        <w:tc>
          <w:tcPr>
            <w:tcW w:w="936" w:type="dxa"/>
          </w:tcPr>
          <w:p w14:paraId="60D4B222"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5</w:t>
            </w:r>
          </w:p>
        </w:tc>
      </w:tr>
      <w:tr w:rsidR="00511A6D" w:rsidRPr="00511A6D" w14:paraId="727700C8" w14:textId="77777777" w:rsidTr="006175BD">
        <w:tc>
          <w:tcPr>
            <w:tcW w:w="1260" w:type="dxa"/>
            <w:tcBorders>
              <w:left w:val="single" w:sz="4" w:space="0" w:color="auto"/>
            </w:tcBorders>
          </w:tcPr>
          <w:p w14:paraId="7B3EA3CF" w14:textId="247AB60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 xml:space="preserve">Novoa-Reyes </w:t>
            </w:r>
            <w:r w:rsidR="00F62ABD">
              <w:rPr>
                <w:rFonts w:ascii="Book Antiqua" w:hAnsi="Book Antiqua" w:hint="eastAsia"/>
                <w:i/>
                <w:sz w:val="24"/>
                <w:szCs w:val="24"/>
                <w:lang w:eastAsia="zh-CN"/>
              </w:rPr>
              <w:t>et al</w:t>
            </w:r>
            <w:r w:rsidRPr="00511A6D">
              <w:rPr>
                <w:rFonts w:ascii="Book Antiqua" w:hAnsi="Book Antiqua"/>
                <w:noProof/>
                <w:sz w:val="24"/>
                <w:szCs w:val="24"/>
                <w:vertAlign w:val="superscript"/>
              </w:rPr>
              <w:t>[39]</w:t>
            </w:r>
          </w:p>
        </w:tc>
        <w:tc>
          <w:tcPr>
            <w:tcW w:w="567" w:type="dxa"/>
          </w:tcPr>
          <w:p w14:paraId="2D1F325D"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2014</w:t>
            </w:r>
          </w:p>
        </w:tc>
        <w:tc>
          <w:tcPr>
            <w:tcW w:w="962" w:type="dxa"/>
          </w:tcPr>
          <w:p w14:paraId="20DBDE7F"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Peru</w:t>
            </w:r>
          </w:p>
        </w:tc>
        <w:tc>
          <w:tcPr>
            <w:tcW w:w="1164" w:type="dxa"/>
          </w:tcPr>
          <w:p w14:paraId="2DF37745"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140</w:t>
            </w:r>
          </w:p>
        </w:tc>
        <w:tc>
          <w:tcPr>
            <w:tcW w:w="1133" w:type="dxa"/>
          </w:tcPr>
          <w:p w14:paraId="70335054" w14:textId="63538095"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48.9 ±</w:t>
            </w:r>
            <w:r w:rsidR="00F62ABD">
              <w:rPr>
                <w:rFonts w:ascii="Book Antiqua" w:hAnsi="Book Antiqua" w:hint="eastAsia"/>
                <w:sz w:val="24"/>
                <w:szCs w:val="24"/>
                <w:lang w:eastAsia="zh-CN"/>
              </w:rPr>
              <w:t xml:space="preserve"> </w:t>
            </w:r>
            <w:r w:rsidRPr="00511A6D">
              <w:rPr>
                <w:rFonts w:ascii="Book Antiqua" w:hAnsi="Book Antiqua"/>
                <w:sz w:val="24"/>
                <w:szCs w:val="24"/>
              </w:rPr>
              <w:t>12.3</w:t>
            </w:r>
          </w:p>
          <w:p w14:paraId="7B9DA48B" w14:textId="53A53E85" w:rsidR="00B06F44" w:rsidRPr="00511A6D" w:rsidRDefault="00F62ABD" w:rsidP="00511A6D">
            <w:pPr>
              <w:spacing w:after="0" w:line="360" w:lineRule="auto"/>
              <w:jc w:val="both"/>
              <w:rPr>
                <w:rFonts w:ascii="Book Antiqua" w:hAnsi="Book Antiqua"/>
                <w:sz w:val="24"/>
                <w:szCs w:val="24"/>
              </w:rPr>
            </w:pPr>
            <w:r>
              <w:rPr>
                <w:rFonts w:ascii="Book Antiqua" w:hAnsi="Book Antiqua"/>
                <w:sz w:val="24"/>
                <w:szCs w:val="24"/>
              </w:rPr>
              <w:t>(</w:t>
            </w:r>
            <w:r w:rsidR="00B06F44" w:rsidRPr="00511A6D">
              <w:rPr>
                <w:rFonts w:ascii="Book Antiqua" w:hAnsi="Book Antiqua"/>
                <w:sz w:val="24"/>
                <w:szCs w:val="24"/>
              </w:rPr>
              <w:t>18-85)</w:t>
            </w:r>
          </w:p>
        </w:tc>
        <w:tc>
          <w:tcPr>
            <w:tcW w:w="993" w:type="dxa"/>
          </w:tcPr>
          <w:p w14:paraId="69BE566A"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Non-ulcer dispepsia</w:t>
            </w:r>
          </w:p>
        </w:tc>
        <w:tc>
          <w:tcPr>
            <w:tcW w:w="1276" w:type="dxa"/>
            <w:tcBorders>
              <w:right w:val="single" w:sz="4" w:space="0" w:color="auto"/>
            </w:tcBorders>
          </w:tcPr>
          <w:p w14:paraId="46060C54" w14:textId="1791D4EE"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PPI</w:t>
            </w:r>
            <w:r w:rsidR="00F62ABD">
              <w:rPr>
                <w:rFonts w:ascii="Book Antiqua" w:hAnsi="Book Antiqua"/>
                <w:sz w:val="24"/>
                <w:szCs w:val="24"/>
              </w:rPr>
              <w:t xml:space="preserve"> + </w:t>
            </w:r>
            <w:r w:rsidRPr="00511A6D">
              <w:rPr>
                <w:rFonts w:ascii="Book Antiqua" w:hAnsi="Book Antiqua"/>
                <w:sz w:val="24"/>
                <w:szCs w:val="24"/>
              </w:rPr>
              <w:t>A</w:t>
            </w:r>
            <w:r w:rsidR="00F62ABD">
              <w:rPr>
                <w:rFonts w:ascii="Book Antiqua" w:hAnsi="Book Antiqua"/>
                <w:sz w:val="24"/>
                <w:szCs w:val="24"/>
              </w:rPr>
              <w:t xml:space="preserve"> + </w:t>
            </w:r>
            <w:r w:rsidRPr="00511A6D">
              <w:rPr>
                <w:rFonts w:ascii="Book Antiqua" w:hAnsi="Book Antiqua"/>
                <w:sz w:val="24"/>
                <w:szCs w:val="24"/>
              </w:rPr>
              <w:t>C</w:t>
            </w:r>
          </w:p>
        </w:tc>
        <w:tc>
          <w:tcPr>
            <w:tcW w:w="850" w:type="dxa"/>
            <w:tcBorders>
              <w:left w:val="single" w:sz="4" w:space="0" w:color="auto"/>
            </w:tcBorders>
          </w:tcPr>
          <w:p w14:paraId="7113DAF7"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10</w:t>
            </w:r>
          </w:p>
        </w:tc>
        <w:tc>
          <w:tcPr>
            <w:tcW w:w="1134" w:type="dxa"/>
          </w:tcPr>
          <w:p w14:paraId="21C41784"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NA</w:t>
            </w:r>
          </w:p>
        </w:tc>
        <w:tc>
          <w:tcPr>
            <w:tcW w:w="1134" w:type="dxa"/>
          </w:tcPr>
          <w:p w14:paraId="7AC6D813"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72.1%</w:t>
            </w:r>
          </w:p>
        </w:tc>
        <w:tc>
          <w:tcPr>
            <w:tcW w:w="851" w:type="dxa"/>
            <w:tcBorders>
              <w:right w:val="single" w:sz="4" w:space="0" w:color="auto"/>
            </w:tcBorders>
          </w:tcPr>
          <w:p w14:paraId="395C48CA"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4</w:t>
            </w:r>
          </w:p>
        </w:tc>
        <w:tc>
          <w:tcPr>
            <w:tcW w:w="1701" w:type="dxa"/>
            <w:tcBorders>
              <w:left w:val="single" w:sz="4" w:space="0" w:color="auto"/>
            </w:tcBorders>
          </w:tcPr>
          <w:p w14:paraId="246138D6" w14:textId="048FFF92" w:rsidR="00B06F44" w:rsidRPr="00511A6D" w:rsidRDefault="00B06F44" w:rsidP="00F62ABD">
            <w:pPr>
              <w:spacing w:after="0" w:line="360" w:lineRule="auto"/>
              <w:jc w:val="both"/>
              <w:rPr>
                <w:rFonts w:ascii="Book Antiqua" w:hAnsi="Book Antiqua"/>
                <w:sz w:val="24"/>
                <w:szCs w:val="24"/>
              </w:rPr>
            </w:pPr>
            <w:r w:rsidRPr="00511A6D">
              <w:rPr>
                <w:rFonts w:ascii="Book Antiqua" w:hAnsi="Book Antiqua"/>
                <w:sz w:val="24"/>
                <w:szCs w:val="24"/>
              </w:rPr>
              <w:t>14C, H</w:t>
            </w:r>
            <w:r w:rsidR="00F62ABD">
              <w:rPr>
                <w:rFonts w:ascii="Book Antiqua" w:hAnsi="Book Antiqua" w:hint="eastAsia"/>
                <w:sz w:val="24"/>
                <w:szCs w:val="24"/>
                <w:lang w:eastAsia="zh-CN"/>
              </w:rPr>
              <w:t xml:space="preserve"> </w:t>
            </w:r>
            <w:r w:rsidRPr="00511A6D">
              <w:rPr>
                <w:rFonts w:ascii="Book Antiqua" w:hAnsi="Book Antiqua"/>
                <w:sz w:val="24"/>
                <w:szCs w:val="24"/>
              </w:rPr>
              <w:t>(H</w:t>
            </w:r>
            <w:r w:rsidR="00F62ABD">
              <w:rPr>
                <w:rFonts w:ascii="Book Antiqua" w:hAnsi="Book Antiqua" w:hint="eastAsia"/>
                <w:sz w:val="24"/>
                <w:szCs w:val="24"/>
                <w:lang w:eastAsia="zh-CN"/>
              </w:rPr>
              <w:t xml:space="preserve"> and </w:t>
            </w:r>
            <w:r w:rsidRPr="00511A6D">
              <w:rPr>
                <w:rFonts w:ascii="Book Antiqua" w:hAnsi="Book Antiqua"/>
                <w:sz w:val="24"/>
                <w:szCs w:val="24"/>
              </w:rPr>
              <w:t>E)</w:t>
            </w:r>
          </w:p>
        </w:tc>
        <w:tc>
          <w:tcPr>
            <w:tcW w:w="708" w:type="dxa"/>
          </w:tcPr>
          <w:p w14:paraId="40CE4036"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2</w:t>
            </w:r>
          </w:p>
        </w:tc>
        <w:tc>
          <w:tcPr>
            <w:tcW w:w="936" w:type="dxa"/>
          </w:tcPr>
          <w:p w14:paraId="4382229F"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3</w:t>
            </w:r>
          </w:p>
        </w:tc>
      </w:tr>
      <w:tr w:rsidR="00511A6D" w:rsidRPr="00511A6D" w14:paraId="24AA7588" w14:textId="77777777" w:rsidTr="006175BD">
        <w:tc>
          <w:tcPr>
            <w:tcW w:w="1260" w:type="dxa"/>
            <w:tcBorders>
              <w:left w:val="single" w:sz="4" w:space="0" w:color="auto"/>
            </w:tcBorders>
          </w:tcPr>
          <w:p w14:paraId="5A65DC62" w14:textId="3213DB0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 xml:space="preserve">Soto </w:t>
            </w:r>
            <w:r w:rsidR="00F62ABD">
              <w:rPr>
                <w:rFonts w:ascii="Book Antiqua" w:hAnsi="Book Antiqua" w:hint="eastAsia"/>
                <w:i/>
                <w:sz w:val="24"/>
                <w:szCs w:val="24"/>
                <w:lang w:eastAsia="zh-CN"/>
              </w:rPr>
              <w:t>et al</w:t>
            </w:r>
            <w:r w:rsidRPr="00511A6D">
              <w:rPr>
                <w:rFonts w:ascii="Book Antiqua" w:hAnsi="Book Antiqua"/>
                <w:noProof/>
                <w:sz w:val="24"/>
                <w:szCs w:val="24"/>
                <w:vertAlign w:val="superscript"/>
              </w:rPr>
              <w:t>[40]</w:t>
            </w:r>
          </w:p>
        </w:tc>
        <w:tc>
          <w:tcPr>
            <w:tcW w:w="567" w:type="dxa"/>
          </w:tcPr>
          <w:p w14:paraId="10C492D1"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2003</w:t>
            </w:r>
          </w:p>
        </w:tc>
        <w:tc>
          <w:tcPr>
            <w:tcW w:w="962" w:type="dxa"/>
          </w:tcPr>
          <w:p w14:paraId="60410F06"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Peru</w:t>
            </w:r>
          </w:p>
        </w:tc>
        <w:tc>
          <w:tcPr>
            <w:tcW w:w="1164" w:type="dxa"/>
          </w:tcPr>
          <w:p w14:paraId="3AEA54BD"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235</w:t>
            </w:r>
          </w:p>
        </w:tc>
        <w:tc>
          <w:tcPr>
            <w:tcW w:w="1133" w:type="dxa"/>
          </w:tcPr>
          <w:p w14:paraId="4AC19E4B" w14:textId="69971026"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37 ±</w:t>
            </w:r>
            <w:r w:rsidR="00F62ABD">
              <w:rPr>
                <w:rFonts w:ascii="Book Antiqua" w:hAnsi="Book Antiqua" w:hint="eastAsia"/>
                <w:sz w:val="24"/>
                <w:szCs w:val="24"/>
                <w:lang w:eastAsia="zh-CN"/>
              </w:rPr>
              <w:t xml:space="preserve"> </w:t>
            </w:r>
            <w:r w:rsidRPr="00511A6D">
              <w:rPr>
                <w:rFonts w:ascii="Book Antiqua" w:hAnsi="Book Antiqua"/>
                <w:sz w:val="24"/>
                <w:szCs w:val="24"/>
              </w:rPr>
              <w:t>8.7</w:t>
            </w:r>
          </w:p>
          <w:p w14:paraId="00E26F9A"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(18-55)</w:t>
            </w:r>
          </w:p>
        </w:tc>
        <w:tc>
          <w:tcPr>
            <w:tcW w:w="993" w:type="dxa"/>
          </w:tcPr>
          <w:p w14:paraId="09E01DF2"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Non-ulcer dispepsia</w:t>
            </w:r>
          </w:p>
        </w:tc>
        <w:tc>
          <w:tcPr>
            <w:tcW w:w="1276" w:type="dxa"/>
            <w:tcBorders>
              <w:right w:val="single" w:sz="4" w:space="0" w:color="auto"/>
            </w:tcBorders>
          </w:tcPr>
          <w:p w14:paraId="75E98CD3" w14:textId="0644E085"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PPI</w:t>
            </w:r>
            <w:r w:rsidR="00F62ABD">
              <w:rPr>
                <w:rFonts w:ascii="Book Antiqua" w:hAnsi="Book Antiqua"/>
                <w:sz w:val="24"/>
                <w:szCs w:val="24"/>
              </w:rPr>
              <w:t xml:space="preserve"> + </w:t>
            </w:r>
            <w:r w:rsidRPr="00511A6D">
              <w:rPr>
                <w:rFonts w:ascii="Book Antiqua" w:hAnsi="Book Antiqua"/>
                <w:sz w:val="24"/>
                <w:szCs w:val="24"/>
              </w:rPr>
              <w:t>A</w:t>
            </w:r>
            <w:r w:rsidR="00F62ABD">
              <w:rPr>
                <w:rFonts w:ascii="Book Antiqua" w:hAnsi="Book Antiqua"/>
                <w:sz w:val="24"/>
                <w:szCs w:val="24"/>
              </w:rPr>
              <w:t xml:space="preserve"> + </w:t>
            </w:r>
            <w:r w:rsidRPr="00511A6D">
              <w:rPr>
                <w:rFonts w:ascii="Book Antiqua" w:hAnsi="Book Antiqua"/>
                <w:sz w:val="24"/>
                <w:szCs w:val="24"/>
              </w:rPr>
              <w:t>C</w:t>
            </w:r>
          </w:p>
        </w:tc>
        <w:tc>
          <w:tcPr>
            <w:tcW w:w="850" w:type="dxa"/>
            <w:tcBorders>
              <w:left w:val="single" w:sz="4" w:space="0" w:color="auto"/>
            </w:tcBorders>
          </w:tcPr>
          <w:p w14:paraId="1BCC8409"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14</w:t>
            </w:r>
          </w:p>
        </w:tc>
        <w:tc>
          <w:tcPr>
            <w:tcW w:w="1134" w:type="dxa"/>
          </w:tcPr>
          <w:p w14:paraId="0FF2156E"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NA</w:t>
            </w:r>
          </w:p>
        </w:tc>
        <w:tc>
          <w:tcPr>
            <w:tcW w:w="1134" w:type="dxa"/>
          </w:tcPr>
          <w:p w14:paraId="552CCD5D"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85.5%</w:t>
            </w:r>
          </w:p>
        </w:tc>
        <w:tc>
          <w:tcPr>
            <w:tcW w:w="851" w:type="dxa"/>
            <w:tcBorders>
              <w:right w:val="single" w:sz="4" w:space="0" w:color="auto"/>
            </w:tcBorders>
          </w:tcPr>
          <w:p w14:paraId="32CF4FAA"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4</w:t>
            </w:r>
          </w:p>
        </w:tc>
        <w:tc>
          <w:tcPr>
            <w:tcW w:w="1701" w:type="dxa"/>
            <w:tcBorders>
              <w:left w:val="single" w:sz="4" w:space="0" w:color="auto"/>
            </w:tcBorders>
          </w:tcPr>
          <w:p w14:paraId="562FEF4B" w14:textId="3E876E4A" w:rsidR="00B06F44" w:rsidRPr="00511A6D" w:rsidRDefault="00B06F4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14C, H</w:t>
            </w:r>
            <w:r w:rsidR="00F62ABD">
              <w:rPr>
                <w:rFonts w:ascii="Book Antiqua" w:hAnsi="Book Antiqua" w:hint="eastAsia"/>
                <w:sz w:val="24"/>
                <w:szCs w:val="24"/>
                <w:lang w:val="en-US" w:eastAsia="zh-CN"/>
              </w:rPr>
              <w:t xml:space="preserve"> </w:t>
            </w:r>
            <w:r w:rsidRPr="00511A6D">
              <w:rPr>
                <w:rFonts w:ascii="Book Antiqua" w:hAnsi="Book Antiqua"/>
                <w:sz w:val="24"/>
                <w:szCs w:val="24"/>
                <w:lang w:val="en-US"/>
              </w:rPr>
              <w:t>(Warthin-S,</w:t>
            </w:r>
            <w:r w:rsidR="00F62ABD">
              <w:rPr>
                <w:rFonts w:ascii="Book Antiqua" w:hAnsi="Book Antiqua" w:hint="eastAsia"/>
                <w:sz w:val="24"/>
                <w:szCs w:val="24"/>
                <w:lang w:val="en-US" w:eastAsia="zh-CN"/>
              </w:rPr>
              <w:t xml:space="preserve"> </w:t>
            </w:r>
            <w:r w:rsidRPr="00511A6D">
              <w:rPr>
                <w:rFonts w:ascii="Book Antiqua" w:hAnsi="Book Antiqua"/>
                <w:sz w:val="24"/>
                <w:szCs w:val="24"/>
                <w:lang w:val="en-US"/>
              </w:rPr>
              <w:t>Clt)</w:t>
            </w:r>
          </w:p>
        </w:tc>
        <w:tc>
          <w:tcPr>
            <w:tcW w:w="708" w:type="dxa"/>
          </w:tcPr>
          <w:p w14:paraId="07FBF57A" w14:textId="77777777" w:rsidR="00B06F44" w:rsidRPr="00511A6D" w:rsidRDefault="00B06F4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1.5</w:t>
            </w:r>
          </w:p>
        </w:tc>
        <w:tc>
          <w:tcPr>
            <w:tcW w:w="936" w:type="dxa"/>
          </w:tcPr>
          <w:p w14:paraId="68050C01" w14:textId="77777777" w:rsidR="00B06F44" w:rsidRPr="00511A6D" w:rsidRDefault="00B06F4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5</w:t>
            </w:r>
          </w:p>
        </w:tc>
      </w:tr>
      <w:tr w:rsidR="00511A6D" w:rsidRPr="00511A6D" w14:paraId="64B95F6D" w14:textId="77777777" w:rsidTr="006175BD">
        <w:tc>
          <w:tcPr>
            <w:tcW w:w="1260" w:type="dxa"/>
            <w:tcBorders>
              <w:left w:val="single" w:sz="4" w:space="0" w:color="auto"/>
            </w:tcBorders>
          </w:tcPr>
          <w:p w14:paraId="3A6B9CDA" w14:textId="1DF329E8"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lastRenderedPageBreak/>
              <w:t xml:space="preserve">Leal-Herrera </w:t>
            </w:r>
            <w:r w:rsidR="00F62ABD">
              <w:rPr>
                <w:rFonts w:ascii="Book Antiqua" w:hAnsi="Book Antiqua" w:hint="eastAsia"/>
                <w:i/>
                <w:sz w:val="24"/>
                <w:szCs w:val="24"/>
                <w:lang w:eastAsia="zh-CN"/>
              </w:rPr>
              <w:t>et al</w:t>
            </w:r>
            <w:r w:rsidRPr="00511A6D">
              <w:rPr>
                <w:rFonts w:ascii="Book Antiqua" w:hAnsi="Book Antiqua"/>
                <w:noProof/>
                <w:sz w:val="24"/>
                <w:szCs w:val="24"/>
                <w:vertAlign w:val="superscript"/>
              </w:rPr>
              <w:t>[41]</w:t>
            </w:r>
          </w:p>
        </w:tc>
        <w:tc>
          <w:tcPr>
            <w:tcW w:w="567" w:type="dxa"/>
          </w:tcPr>
          <w:p w14:paraId="4D6D24BF"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2003</w:t>
            </w:r>
          </w:p>
        </w:tc>
        <w:tc>
          <w:tcPr>
            <w:tcW w:w="962" w:type="dxa"/>
          </w:tcPr>
          <w:p w14:paraId="6F278D26"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Mexico</w:t>
            </w:r>
          </w:p>
        </w:tc>
        <w:tc>
          <w:tcPr>
            <w:tcW w:w="1164" w:type="dxa"/>
          </w:tcPr>
          <w:p w14:paraId="5B5EDBDF"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467</w:t>
            </w:r>
          </w:p>
        </w:tc>
        <w:tc>
          <w:tcPr>
            <w:tcW w:w="1133" w:type="dxa"/>
          </w:tcPr>
          <w:p w14:paraId="6125D798" w14:textId="0437BE95" w:rsidR="00B06F44" w:rsidRPr="00511A6D" w:rsidRDefault="00B06F44" w:rsidP="00511A6D">
            <w:pPr>
              <w:spacing w:after="0" w:line="360" w:lineRule="auto"/>
              <w:jc w:val="both"/>
              <w:rPr>
                <w:rFonts w:ascii="Book Antiqua" w:hAnsi="Book Antiqua"/>
                <w:sz w:val="24"/>
                <w:szCs w:val="24"/>
                <w:vertAlign w:val="superscript"/>
              </w:rPr>
            </w:pPr>
            <w:r w:rsidRPr="00511A6D">
              <w:rPr>
                <w:rFonts w:ascii="Book Antiqua" w:hAnsi="Book Antiqua"/>
                <w:sz w:val="24"/>
                <w:szCs w:val="24"/>
              </w:rPr>
              <w:t xml:space="preserve"> (&gt;</w:t>
            </w:r>
            <w:r w:rsidR="00F62ABD">
              <w:rPr>
                <w:rFonts w:ascii="Book Antiqua" w:hAnsi="Book Antiqua" w:hint="eastAsia"/>
                <w:sz w:val="24"/>
                <w:szCs w:val="24"/>
                <w:lang w:eastAsia="zh-CN"/>
              </w:rPr>
              <w:t xml:space="preserve"> </w:t>
            </w:r>
            <w:r w:rsidRPr="00511A6D">
              <w:rPr>
                <w:rFonts w:ascii="Book Antiqua" w:hAnsi="Book Antiqua"/>
                <w:sz w:val="24"/>
                <w:szCs w:val="24"/>
              </w:rPr>
              <w:t>5)</w:t>
            </w:r>
            <w:r w:rsidRPr="00511A6D">
              <w:rPr>
                <w:rFonts w:ascii="Book Antiqua" w:hAnsi="Book Antiqua"/>
                <w:sz w:val="24"/>
                <w:szCs w:val="24"/>
                <w:vertAlign w:val="superscript"/>
              </w:rPr>
              <w:t>c</w:t>
            </w:r>
          </w:p>
        </w:tc>
        <w:tc>
          <w:tcPr>
            <w:tcW w:w="993" w:type="dxa"/>
          </w:tcPr>
          <w:p w14:paraId="03CCDD68"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Non-ulcer dispepsia</w:t>
            </w:r>
          </w:p>
        </w:tc>
        <w:tc>
          <w:tcPr>
            <w:tcW w:w="1276" w:type="dxa"/>
            <w:tcBorders>
              <w:right w:val="single" w:sz="4" w:space="0" w:color="auto"/>
            </w:tcBorders>
          </w:tcPr>
          <w:p w14:paraId="65568392" w14:textId="4332E091"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PPI</w:t>
            </w:r>
            <w:r w:rsidR="00F62ABD">
              <w:rPr>
                <w:rFonts w:ascii="Book Antiqua" w:hAnsi="Book Antiqua"/>
                <w:sz w:val="24"/>
                <w:szCs w:val="24"/>
              </w:rPr>
              <w:t xml:space="preserve"> + </w:t>
            </w:r>
            <w:r w:rsidRPr="00511A6D">
              <w:rPr>
                <w:rFonts w:ascii="Book Antiqua" w:hAnsi="Book Antiqua"/>
                <w:sz w:val="24"/>
                <w:szCs w:val="24"/>
              </w:rPr>
              <w:t>A</w:t>
            </w:r>
            <w:r w:rsidR="00F62ABD">
              <w:rPr>
                <w:rFonts w:ascii="Book Antiqua" w:hAnsi="Book Antiqua"/>
                <w:sz w:val="24"/>
                <w:szCs w:val="24"/>
              </w:rPr>
              <w:t xml:space="preserve"> + </w:t>
            </w:r>
            <w:r w:rsidRPr="00511A6D">
              <w:rPr>
                <w:rFonts w:ascii="Book Antiqua" w:hAnsi="Book Antiqua"/>
                <w:sz w:val="24"/>
                <w:szCs w:val="24"/>
              </w:rPr>
              <w:t>C</w:t>
            </w:r>
          </w:p>
        </w:tc>
        <w:tc>
          <w:tcPr>
            <w:tcW w:w="850" w:type="dxa"/>
            <w:tcBorders>
              <w:left w:val="single" w:sz="4" w:space="0" w:color="auto"/>
            </w:tcBorders>
          </w:tcPr>
          <w:p w14:paraId="430258FF"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14</w:t>
            </w:r>
          </w:p>
        </w:tc>
        <w:tc>
          <w:tcPr>
            <w:tcW w:w="1134" w:type="dxa"/>
          </w:tcPr>
          <w:p w14:paraId="4C1D0A20"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NA</w:t>
            </w:r>
          </w:p>
        </w:tc>
        <w:tc>
          <w:tcPr>
            <w:tcW w:w="1134" w:type="dxa"/>
          </w:tcPr>
          <w:p w14:paraId="111A3F26"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30.2%</w:t>
            </w:r>
          </w:p>
        </w:tc>
        <w:tc>
          <w:tcPr>
            <w:tcW w:w="851" w:type="dxa"/>
            <w:tcBorders>
              <w:right w:val="single" w:sz="4" w:space="0" w:color="auto"/>
            </w:tcBorders>
          </w:tcPr>
          <w:p w14:paraId="36F56042"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4-6</w:t>
            </w:r>
          </w:p>
        </w:tc>
        <w:tc>
          <w:tcPr>
            <w:tcW w:w="1701" w:type="dxa"/>
            <w:tcBorders>
              <w:left w:val="single" w:sz="4" w:space="0" w:color="auto"/>
            </w:tcBorders>
          </w:tcPr>
          <w:p w14:paraId="7E7A9A71" w14:textId="1EFDF87F"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14C, H</w:t>
            </w:r>
            <w:r w:rsidR="00F62ABD">
              <w:rPr>
                <w:rFonts w:ascii="Book Antiqua" w:hAnsi="Book Antiqua" w:hint="eastAsia"/>
                <w:sz w:val="24"/>
                <w:szCs w:val="24"/>
                <w:lang w:eastAsia="zh-CN"/>
              </w:rPr>
              <w:t xml:space="preserve"> </w:t>
            </w:r>
            <w:r w:rsidRPr="00511A6D">
              <w:rPr>
                <w:rFonts w:ascii="Book Antiqua" w:hAnsi="Book Antiqua"/>
                <w:sz w:val="24"/>
                <w:szCs w:val="24"/>
              </w:rPr>
              <w:t>(Giemsa,</w:t>
            </w:r>
            <w:r w:rsidR="00F62ABD">
              <w:rPr>
                <w:rFonts w:ascii="Book Antiqua" w:hAnsi="Book Antiqua" w:hint="eastAsia"/>
                <w:sz w:val="24"/>
                <w:szCs w:val="24"/>
                <w:lang w:eastAsia="zh-CN"/>
              </w:rPr>
              <w:t xml:space="preserve"> </w:t>
            </w:r>
            <w:r w:rsidRPr="00511A6D">
              <w:rPr>
                <w:rFonts w:ascii="Book Antiqua" w:hAnsi="Book Antiqua"/>
                <w:sz w:val="24"/>
                <w:szCs w:val="24"/>
              </w:rPr>
              <w:t>Clt,</w:t>
            </w:r>
            <w:r w:rsidR="00F62ABD">
              <w:rPr>
                <w:rFonts w:ascii="Book Antiqua" w:hAnsi="Book Antiqua" w:hint="eastAsia"/>
                <w:sz w:val="24"/>
                <w:szCs w:val="24"/>
                <w:lang w:eastAsia="zh-CN"/>
              </w:rPr>
              <w:t xml:space="preserve"> </w:t>
            </w:r>
            <w:r w:rsidRPr="00511A6D">
              <w:rPr>
                <w:rFonts w:ascii="Book Antiqua" w:hAnsi="Book Antiqua"/>
                <w:sz w:val="24"/>
                <w:szCs w:val="24"/>
              </w:rPr>
              <w:t>PCR),</w:t>
            </w:r>
            <w:r w:rsidR="00F62ABD">
              <w:rPr>
                <w:rFonts w:ascii="Book Antiqua" w:hAnsi="Book Antiqua" w:hint="eastAsia"/>
                <w:sz w:val="24"/>
                <w:szCs w:val="24"/>
                <w:lang w:eastAsia="zh-CN"/>
              </w:rPr>
              <w:t xml:space="preserve"> </w:t>
            </w:r>
            <w:r w:rsidRPr="00511A6D">
              <w:rPr>
                <w:rFonts w:ascii="Book Antiqua" w:hAnsi="Book Antiqua"/>
                <w:sz w:val="24"/>
                <w:szCs w:val="24"/>
              </w:rPr>
              <w:t>Serology</w:t>
            </w:r>
          </w:p>
        </w:tc>
        <w:tc>
          <w:tcPr>
            <w:tcW w:w="708" w:type="dxa"/>
          </w:tcPr>
          <w:p w14:paraId="4083D26B"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2</w:t>
            </w:r>
          </w:p>
        </w:tc>
        <w:tc>
          <w:tcPr>
            <w:tcW w:w="936" w:type="dxa"/>
          </w:tcPr>
          <w:p w14:paraId="1C2C25F8"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4</w:t>
            </w:r>
          </w:p>
        </w:tc>
      </w:tr>
      <w:tr w:rsidR="00511A6D" w:rsidRPr="00511A6D" w14:paraId="64A6EEE3" w14:textId="77777777" w:rsidTr="006175BD">
        <w:tc>
          <w:tcPr>
            <w:tcW w:w="1260" w:type="dxa"/>
            <w:tcBorders>
              <w:left w:val="single" w:sz="4" w:space="0" w:color="auto"/>
            </w:tcBorders>
          </w:tcPr>
          <w:p w14:paraId="368ECB9D" w14:textId="1FF8715D"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 xml:space="preserve">Mohar </w:t>
            </w:r>
            <w:r w:rsidR="00F62ABD">
              <w:rPr>
                <w:rFonts w:ascii="Book Antiqua" w:hAnsi="Book Antiqua" w:hint="eastAsia"/>
                <w:i/>
                <w:sz w:val="24"/>
                <w:szCs w:val="24"/>
                <w:lang w:eastAsia="zh-CN"/>
              </w:rPr>
              <w:t>et al</w:t>
            </w:r>
            <w:r w:rsidRPr="00511A6D">
              <w:rPr>
                <w:rFonts w:ascii="Book Antiqua" w:hAnsi="Book Antiqua"/>
                <w:noProof/>
                <w:sz w:val="24"/>
                <w:szCs w:val="24"/>
                <w:vertAlign w:val="superscript"/>
              </w:rPr>
              <w:t>[42]</w:t>
            </w:r>
          </w:p>
        </w:tc>
        <w:tc>
          <w:tcPr>
            <w:tcW w:w="567" w:type="dxa"/>
          </w:tcPr>
          <w:p w14:paraId="1F2618E8"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2002</w:t>
            </w:r>
          </w:p>
        </w:tc>
        <w:tc>
          <w:tcPr>
            <w:tcW w:w="962" w:type="dxa"/>
          </w:tcPr>
          <w:p w14:paraId="13965214"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Mexico</w:t>
            </w:r>
          </w:p>
        </w:tc>
        <w:tc>
          <w:tcPr>
            <w:tcW w:w="1164" w:type="dxa"/>
          </w:tcPr>
          <w:p w14:paraId="08D77BEC"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131</w:t>
            </w:r>
          </w:p>
        </w:tc>
        <w:tc>
          <w:tcPr>
            <w:tcW w:w="1133" w:type="dxa"/>
          </w:tcPr>
          <w:p w14:paraId="4DB9B81E" w14:textId="7FE4B66F"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51.4 ±</w:t>
            </w:r>
            <w:r w:rsidR="00F62ABD">
              <w:rPr>
                <w:rFonts w:ascii="Book Antiqua" w:hAnsi="Book Antiqua" w:hint="eastAsia"/>
                <w:sz w:val="24"/>
                <w:szCs w:val="24"/>
                <w:lang w:eastAsia="zh-CN"/>
              </w:rPr>
              <w:t xml:space="preserve"> </w:t>
            </w:r>
            <w:r w:rsidRPr="00511A6D">
              <w:rPr>
                <w:rFonts w:ascii="Book Antiqua" w:hAnsi="Book Antiqua"/>
                <w:sz w:val="24"/>
                <w:szCs w:val="24"/>
              </w:rPr>
              <w:t>9.3</w:t>
            </w:r>
          </w:p>
          <w:p w14:paraId="68D93741" w14:textId="401850E8" w:rsidR="00B06F44" w:rsidRPr="00511A6D" w:rsidRDefault="00B06F44" w:rsidP="00511A6D">
            <w:pPr>
              <w:spacing w:after="0" w:line="360" w:lineRule="auto"/>
              <w:jc w:val="both"/>
              <w:rPr>
                <w:rFonts w:ascii="Book Antiqua" w:hAnsi="Book Antiqua"/>
                <w:sz w:val="24"/>
                <w:szCs w:val="24"/>
                <w:vertAlign w:val="superscript"/>
              </w:rPr>
            </w:pPr>
            <w:r w:rsidRPr="00511A6D">
              <w:rPr>
                <w:rFonts w:ascii="Book Antiqua" w:hAnsi="Book Antiqua"/>
                <w:sz w:val="24"/>
                <w:szCs w:val="24"/>
              </w:rPr>
              <w:t>(&gt;</w:t>
            </w:r>
            <w:r w:rsidR="00F62ABD">
              <w:rPr>
                <w:rFonts w:ascii="Book Antiqua" w:hAnsi="Book Antiqua" w:hint="eastAsia"/>
                <w:sz w:val="24"/>
                <w:szCs w:val="24"/>
                <w:lang w:eastAsia="zh-CN"/>
              </w:rPr>
              <w:t xml:space="preserve"> </w:t>
            </w:r>
            <w:r w:rsidRPr="00511A6D">
              <w:rPr>
                <w:rFonts w:ascii="Book Antiqua" w:hAnsi="Book Antiqua"/>
                <w:sz w:val="24"/>
                <w:szCs w:val="24"/>
              </w:rPr>
              <w:t>40)</w:t>
            </w:r>
          </w:p>
        </w:tc>
        <w:tc>
          <w:tcPr>
            <w:tcW w:w="993" w:type="dxa"/>
          </w:tcPr>
          <w:p w14:paraId="7029A914"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Healthy volunteers</w:t>
            </w:r>
          </w:p>
        </w:tc>
        <w:tc>
          <w:tcPr>
            <w:tcW w:w="1276" w:type="dxa"/>
            <w:tcBorders>
              <w:right w:val="single" w:sz="4" w:space="0" w:color="auto"/>
            </w:tcBorders>
          </w:tcPr>
          <w:p w14:paraId="094856C2" w14:textId="5F5EB3F2"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PPI</w:t>
            </w:r>
            <w:r w:rsidR="00F62ABD">
              <w:rPr>
                <w:rFonts w:ascii="Book Antiqua" w:hAnsi="Book Antiqua"/>
                <w:sz w:val="24"/>
                <w:szCs w:val="24"/>
              </w:rPr>
              <w:t xml:space="preserve"> + </w:t>
            </w:r>
            <w:r w:rsidRPr="00511A6D">
              <w:rPr>
                <w:rFonts w:ascii="Book Antiqua" w:hAnsi="Book Antiqua"/>
                <w:sz w:val="24"/>
                <w:szCs w:val="24"/>
              </w:rPr>
              <w:t>A</w:t>
            </w:r>
            <w:r w:rsidR="00F62ABD">
              <w:rPr>
                <w:rFonts w:ascii="Book Antiqua" w:hAnsi="Book Antiqua"/>
                <w:sz w:val="24"/>
                <w:szCs w:val="24"/>
              </w:rPr>
              <w:t xml:space="preserve"> + </w:t>
            </w:r>
            <w:r w:rsidRPr="00511A6D">
              <w:rPr>
                <w:rFonts w:ascii="Book Antiqua" w:hAnsi="Book Antiqua"/>
                <w:sz w:val="24"/>
                <w:szCs w:val="24"/>
              </w:rPr>
              <w:t>C</w:t>
            </w:r>
          </w:p>
        </w:tc>
        <w:tc>
          <w:tcPr>
            <w:tcW w:w="850" w:type="dxa"/>
            <w:tcBorders>
              <w:left w:val="single" w:sz="4" w:space="0" w:color="auto"/>
            </w:tcBorders>
          </w:tcPr>
          <w:p w14:paraId="373518EF"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7</w:t>
            </w:r>
          </w:p>
        </w:tc>
        <w:tc>
          <w:tcPr>
            <w:tcW w:w="1134" w:type="dxa"/>
          </w:tcPr>
          <w:p w14:paraId="0B0A551B"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NA</w:t>
            </w:r>
          </w:p>
        </w:tc>
        <w:tc>
          <w:tcPr>
            <w:tcW w:w="1134" w:type="dxa"/>
          </w:tcPr>
          <w:p w14:paraId="266F9CD7"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76.3%</w:t>
            </w:r>
          </w:p>
        </w:tc>
        <w:tc>
          <w:tcPr>
            <w:tcW w:w="851" w:type="dxa"/>
            <w:tcBorders>
              <w:right w:val="single" w:sz="4" w:space="0" w:color="auto"/>
            </w:tcBorders>
          </w:tcPr>
          <w:p w14:paraId="22E0A824"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6</w:t>
            </w:r>
          </w:p>
        </w:tc>
        <w:tc>
          <w:tcPr>
            <w:tcW w:w="1701" w:type="dxa"/>
            <w:tcBorders>
              <w:left w:val="single" w:sz="4" w:space="0" w:color="auto"/>
            </w:tcBorders>
          </w:tcPr>
          <w:p w14:paraId="1F9F4439" w14:textId="6C3AC1A4" w:rsidR="00B06F44" w:rsidRPr="00511A6D" w:rsidRDefault="00B06F44" w:rsidP="00F62ABD">
            <w:pPr>
              <w:spacing w:after="0" w:line="360" w:lineRule="auto"/>
              <w:jc w:val="both"/>
              <w:rPr>
                <w:rFonts w:ascii="Book Antiqua" w:hAnsi="Book Antiqua"/>
                <w:sz w:val="24"/>
                <w:szCs w:val="24"/>
              </w:rPr>
            </w:pPr>
            <w:r w:rsidRPr="00511A6D">
              <w:rPr>
                <w:rFonts w:ascii="Book Antiqua" w:hAnsi="Book Antiqua"/>
                <w:sz w:val="24"/>
                <w:szCs w:val="24"/>
              </w:rPr>
              <w:t>H</w:t>
            </w:r>
            <w:r w:rsidR="00F62ABD">
              <w:rPr>
                <w:rFonts w:ascii="Book Antiqua" w:hAnsi="Book Antiqua" w:hint="eastAsia"/>
                <w:sz w:val="24"/>
                <w:szCs w:val="24"/>
                <w:lang w:eastAsia="zh-CN"/>
              </w:rPr>
              <w:t xml:space="preserve"> </w:t>
            </w:r>
            <w:r w:rsidRPr="00511A6D">
              <w:rPr>
                <w:rFonts w:ascii="Book Antiqua" w:hAnsi="Book Antiqua"/>
                <w:sz w:val="24"/>
                <w:szCs w:val="24"/>
              </w:rPr>
              <w:t>(H</w:t>
            </w:r>
            <w:r w:rsidR="00F62ABD">
              <w:rPr>
                <w:rFonts w:ascii="Book Antiqua" w:hAnsi="Book Antiqua" w:hint="eastAsia"/>
                <w:sz w:val="24"/>
                <w:szCs w:val="24"/>
                <w:lang w:eastAsia="zh-CN"/>
              </w:rPr>
              <w:t xml:space="preserve"> and </w:t>
            </w:r>
            <w:r w:rsidRPr="00511A6D">
              <w:rPr>
                <w:rFonts w:ascii="Book Antiqua" w:hAnsi="Book Antiqua"/>
                <w:sz w:val="24"/>
                <w:szCs w:val="24"/>
              </w:rPr>
              <w:t>E,</w:t>
            </w:r>
            <w:r w:rsidR="00F62ABD">
              <w:rPr>
                <w:rFonts w:ascii="Book Antiqua" w:hAnsi="Book Antiqua" w:hint="eastAsia"/>
                <w:sz w:val="24"/>
                <w:szCs w:val="24"/>
                <w:lang w:eastAsia="zh-CN"/>
              </w:rPr>
              <w:t xml:space="preserve"> </w:t>
            </w:r>
            <w:r w:rsidRPr="00511A6D">
              <w:rPr>
                <w:rFonts w:ascii="Book Antiqua" w:hAnsi="Book Antiqua"/>
                <w:sz w:val="24"/>
                <w:szCs w:val="24"/>
              </w:rPr>
              <w:t>Elisa), CagA IgG</w:t>
            </w:r>
          </w:p>
        </w:tc>
        <w:tc>
          <w:tcPr>
            <w:tcW w:w="708" w:type="dxa"/>
          </w:tcPr>
          <w:p w14:paraId="3C08FBB3"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w:t>
            </w:r>
          </w:p>
        </w:tc>
        <w:tc>
          <w:tcPr>
            <w:tcW w:w="936" w:type="dxa"/>
          </w:tcPr>
          <w:p w14:paraId="3FACD652"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4</w:t>
            </w:r>
          </w:p>
        </w:tc>
      </w:tr>
      <w:tr w:rsidR="00511A6D" w:rsidRPr="00511A6D" w14:paraId="0C10F4F9" w14:textId="77777777" w:rsidTr="006175BD">
        <w:tc>
          <w:tcPr>
            <w:tcW w:w="1260" w:type="dxa"/>
            <w:tcBorders>
              <w:left w:val="single" w:sz="4" w:space="0" w:color="auto"/>
            </w:tcBorders>
          </w:tcPr>
          <w:p w14:paraId="73277844" w14:textId="41450EB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 xml:space="preserve">Sivapalasingam </w:t>
            </w:r>
            <w:r w:rsidR="00F62ABD">
              <w:rPr>
                <w:rFonts w:ascii="Book Antiqua" w:hAnsi="Book Antiqua" w:hint="eastAsia"/>
                <w:i/>
                <w:sz w:val="24"/>
                <w:szCs w:val="24"/>
                <w:lang w:eastAsia="zh-CN"/>
              </w:rPr>
              <w:t>et al</w:t>
            </w:r>
            <w:r w:rsidRPr="00511A6D">
              <w:rPr>
                <w:rFonts w:ascii="Book Antiqua" w:hAnsi="Book Antiqua"/>
                <w:noProof/>
                <w:sz w:val="24"/>
                <w:szCs w:val="24"/>
                <w:vertAlign w:val="superscript"/>
              </w:rPr>
              <w:t>[43]</w:t>
            </w:r>
          </w:p>
        </w:tc>
        <w:tc>
          <w:tcPr>
            <w:tcW w:w="567" w:type="dxa"/>
          </w:tcPr>
          <w:p w14:paraId="4C3DC7EE"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2014</w:t>
            </w:r>
          </w:p>
        </w:tc>
        <w:tc>
          <w:tcPr>
            <w:tcW w:w="962" w:type="dxa"/>
          </w:tcPr>
          <w:p w14:paraId="792BDFC8"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Bolivia</w:t>
            </w:r>
          </w:p>
        </w:tc>
        <w:tc>
          <w:tcPr>
            <w:tcW w:w="1164" w:type="dxa"/>
          </w:tcPr>
          <w:p w14:paraId="2334F232"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848</w:t>
            </w:r>
          </w:p>
        </w:tc>
        <w:tc>
          <w:tcPr>
            <w:tcW w:w="1133" w:type="dxa"/>
          </w:tcPr>
          <w:p w14:paraId="413C296D" w14:textId="3ABEADA4" w:rsidR="00B06F44" w:rsidRPr="00511A6D" w:rsidRDefault="00B06F44" w:rsidP="00511A6D">
            <w:pPr>
              <w:spacing w:after="0" w:line="360" w:lineRule="auto"/>
              <w:jc w:val="both"/>
              <w:rPr>
                <w:rFonts w:ascii="Book Antiqua" w:hAnsi="Book Antiqua"/>
                <w:sz w:val="24"/>
                <w:szCs w:val="24"/>
                <w:vertAlign w:val="superscript"/>
              </w:rPr>
            </w:pPr>
            <w:r w:rsidRPr="00511A6D">
              <w:rPr>
                <w:rFonts w:ascii="Book Antiqua" w:hAnsi="Book Antiqua"/>
                <w:sz w:val="24"/>
                <w:szCs w:val="24"/>
              </w:rPr>
              <w:t>(&gt;</w:t>
            </w:r>
            <w:r w:rsidR="00F62ABD">
              <w:rPr>
                <w:rFonts w:ascii="Book Antiqua" w:hAnsi="Book Antiqua" w:hint="eastAsia"/>
                <w:sz w:val="24"/>
                <w:szCs w:val="24"/>
                <w:lang w:eastAsia="zh-CN"/>
              </w:rPr>
              <w:t xml:space="preserve"> </w:t>
            </w:r>
            <w:r w:rsidRPr="00511A6D">
              <w:rPr>
                <w:rFonts w:ascii="Book Antiqua" w:hAnsi="Book Antiqua"/>
                <w:sz w:val="24"/>
                <w:szCs w:val="24"/>
              </w:rPr>
              <w:t>6</w:t>
            </w:r>
            <w:r w:rsidR="00F62ABD">
              <w:rPr>
                <w:rFonts w:ascii="Book Antiqua" w:hAnsi="Book Antiqua" w:hint="eastAsia"/>
                <w:sz w:val="24"/>
                <w:szCs w:val="24"/>
                <w:lang w:eastAsia="zh-CN"/>
              </w:rPr>
              <w:t xml:space="preserve"> </w:t>
            </w:r>
            <w:r w:rsidRPr="00511A6D">
              <w:rPr>
                <w:rFonts w:ascii="Book Antiqua" w:hAnsi="Book Antiqua"/>
                <w:sz w:val="24"/>
                <w:szCs w:val="24"/>
              </w:rPr>
              <w:t>mo)</w:t>
            </w:r>
            <w:r w:rsidRPr="00511A6D">
              <w:rPr>
                <w:rFonts w:ascii="Book Antiqua" w:hAnsi="Book Antiqua"/>
                <w:sz w:val="24"/>
                <w:szCs w:val="24"/>
                <w:vertAlign w:val="superscript"/>
              </w:rPr>
              <w:t>d</w:t>
            </w:r>
          </w:p>
        </w:tc>
        <w:tc>
          <w:tcPr>
            <w:tcW w:w="993" w:type="dxa"/>
          </w:tcPr>
          <w:p w14:paraId="3C0E1C74"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Community populations</w:t>
            </w:r>
          </w:p>
        </w:tc>
        <w:tc>
          <w:tcPr>
            <w:tcW w:w="1276" w:type="dxa"/>
            <w:tcBorders>
              <w:right w:val="single" w:sz="4" w:space="0" w:color="auto"/>
            </w:tcBorders>
          </w:tcPr>
          <w:p w14:paraId="04667087" w14:textId="5BA3F5C4"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PPI</w:t>
            </w:r>
            <w:r w:rsidR="00F62ABD">
              <w:rPr>
                <w:rFonts w:ascii="Book Antiqua" w:hAnsi="Book Antiqua"/>
                <w:sz w:val="24"/>
                <w:szCs w:val="24"/>
              </w:rPr>
              <w:t xml:space="preserve"> + </w:t>
            </w:r>
            <w:r w:rsidRPr="00511A6D">
              <w:rPr>
                <w:rFonts w:ascii="Book Antiqua" w:hAnsi="Book Antiqua"/>
                <w:sz w:val="24"/>
                <w:szCs w:val="24"/>
              </w:rPr>
              <w:t>A</w:t>
            </w:r>
            <w:r w:rsidR="00F62ABD">
              <w:rPr>
                <w:rFonts w:ascii="Book Antiqua" w:hAnsi="Book Antiqua"/>
                <w:sz w:val="24"/>
                <w:szCs w:val="24"/>
              </w:rPr>
              <w:t xml:space="preserve"> + </w:t>
            </w:r>
            <w:r w:rsidRPr="00511A6D">
              <w:rPr>
                <w:rFonts w:ascii="Book Antiqua" w:hAnsi="Book Antiqua"/>
                <w:sz w:val="24"/>
                <w:szCs w:val="24"/>
              </w:rPr>
              <w:t>C</w:t>
            </w:r>
          </w:p>
        </w:tc>
        <w:tc>
          <w:tcPr>
            <w:tcW w:w="850" w:type="dxa"/>
            <w:tcBorders>
              <w:left w:val="single" w:sz="4" w:space="0" w:color="auto"/>
            </w:tcBorders>
          </w:tcPr>
          <w:p w14:paraId="68F78B1C"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10</w:t>
            </w:r>
          </w:p>
        </w:tc>
        <w:tc>
          <w:tcPr>
            <w:tcW w:w="1134" w:type="dxa"/>
          </w:tcPr>
          <w:p w14:paraId="7BA0A77B"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“Triple therapy”</w:t>
            </w:r>
          </w:p>
        </w:tc>
        <w:tc>
          <w:tcPr>
            <w:tcW w:w="1134" w:type="dxa"/>
          </w:tcPr>
          <w:p w14:paraId="5D46129E"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64.0%</w:t>
            </w:r>
          </w:p>
        </w:tc>
        <w:tc>
          <w:tcPr>
            <w:tcW w:w="851" w:type="dxa"/>
            <w:tcBorders>
              <w:right w:val="single" w:sz="4" w:space="0" w:color="auto"/>
            </w:tcBorders>
          </w:tcPr>
          <w:p w14:paraId="644517D4"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6</w:t>
            </w:r>
          </w:p>
        </w:tc>
        <w:tc>
          <w:tcPr>
            <w:tcW w:w="1701" w:type="dxa"/>
            <w:tcBorders>
              <w:left w:val="single" w:sz="4" w:space="0" w:color="auto"/>
            </w:tcBorders>
          </w:tcPr>
          <w:p w14:paraId="49B01773"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13C, CagA IgG</w:t>
            </w:r>
          </w:p>
        </w:tc>
        <w:tc>
          <w:tcPr>
            <w:tcW w:w="708" w:type="dxa"/>
          </w:tcPr>
          <w:p w14:paraId="03808527"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w:t>
            </w:r>
          </w:p>
        </w:tc>
        <w:tc>
          <w:tcPr>
            <w:tcW w:w="936" w:type="dxa"/>
          </w:tcPr>
          <w:p w14:paraId="7480CBA2"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3</w:t>
            </w:r>
          </w:p>
        </w:tc>
      </w:tr>
      <w:tr w:rsidR="00511A6D" w:rsidRPr="00511A6D" w14:paraId="12A8F656" w14:textId="77777777" w:rsidTr="006175BD">
        <w:tc>
          <w:tcPr>
            <w:tcW w:w="1260" w:type="dxa"/>
            <w:tcBorders>
              <w:left w:val="single" w:sz="4" w:space="0" w:color="auto"/>
            </w:tcBorders>
          </w:tcPr>
          <w:p w14:paraId="0192B653" w14:textId="20E0EA71"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 xml:space="preserve">Mera </w:t>
            </w:r>
            <w:r w:rsidR="00F62ABD">
              <w:rPr>
                <w:rFonts w:ascii="Book Antiqua" w:hAnsi="Book Antiqua" w:hint="eastAsia"/>
                <w:i/>
                <w:sz w:val="24"/>
                <w:szCs w:val="24"/>
                <w:lang w:eastAsia="zh-CN"/>
              </w:rPr>
              <w:t>et al</w:t>
            </w:r>
            <w:r w:rsidR="00F62ABD">
              <w:rPr>
                <w:rFonts w:ascii="Book Antiqua" w:hAnsi="Book Antiqua"/>
                <w:noProof/>
                <w:sz w:val="24"/>
                <w:szCs w:val="24"/>
                <w:vertAlign w:val="superscript"/>
              </w:rPr>
              <w:t>[19,</w:t>
            </w:r>
            <w:r w:rsidRPr="00511A6D">
              <w:rPr>
                <w:rFonts w:ascii="Book Antiqua" w:hAnsi="Book Antiqua"/>
                <w:noProof/>
                <w:sz w:val="24"/>
                <w:szCs w:val="24"/>
                <w:vertAlign w:val="superscript"/>
              </w:rPr>
              <w:t>44]</w:t>
            </w:r>
          </w:p>
        </w:tc>
        <w:tc>
          <w:tcPr>
            <w:tcW w:w="567" w:type="dxa"/>
          </w:tcPr>
          <w:p w14:paraId="746934AA"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2005</w:t>
            </w:r>
          </w:p>
        </w:tc>
        <w:tc>
          <w:tcPr>
            <w:tcW w:w="962" w:type="dxa"/>
          </w:tcPr>
          <w:p w14:paraId="0316458A"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Colombia</w:t>
            </w:r>
          </w:p>
        </w:tc>
        <w:tc>
          <w:tcPr>
            <w:tcW w:w="1164" w:type="dxa"/>
          </w:tcPr>
          <w:p w14:paraId="08766DD1"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976</w:t>
            </w:r>
          </w:p>
        </w:tc>
        <w:tc>
          <w:tcPr>
            <w:tcW w:w="1133" w:type="dxa"/>
          </w:tcPr>
          <w:p w14:paraId="425FA4A0"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50.8</w:t>
            </w:r>
          </w:p>
          <w:p w14:paraId="6A3B5359"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(29-69)</w:t>
            </w:r>
          </w:p>
        </w:tc>
        <w:tc>
          <w:tcPr>
            <w:tcW w:w="993" w:type="dxa"/>
          </w:tcPr>
          <w:p w14:paraId="00F967F6"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Intestinal metaplasia</w:t>
            </w:r>
          </w:p>
        </w:tc>
        <w:tc>
          <w:tcPr>
            <w:tcW w:w="1276" w:type="dxa"/>
            <w:tcBorders>
              <w:right w:val="single" w:sz="4" w:space="0" w:color="auto"/>
            </w:tcBorders>
          </w:tcPr>
          <w:p w14:paraId="7B15E7AF" w14:textId="14DF4A18" w:rsidR="00B06F44" w:rsidRPr="00511A6D" w:rsidRDefault="00B06F4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Variable (the majority A</w:t>
            </w:r>
            <w:r w:rsidR="00F62ABD">
              <w:rPr>
                <w:rFonts w:ascii="Book Antiqua" w:hAnsi="Book Antiqua"/>
                <w:sz w:val="24"/>
                <w:szCs w:val="24"/>
                <w:lang w:val="en-US"/>
              </w:rPr>
              <w:t xml:space="preserve"> + </w:t>
            </w:r>
            <w:r w:rsidRPr="00511A6D">
              <w:rPr>
                <w:rFonts w:ascii="Book Antiqua" w:hAnsi="Book Antiqua"/>
                <w:sz w:val="24"/>
                <w:szCs w:val="24"/>
                <w:lang w:val="en-US"/>
              </w:rPr>
              <w:t>M</w:t>
            </w:r>
            <w:r w:rsidR="00F62ABD">
              <w:rPr>
                <w:rFonts w:ascii="Book Antiqua" w:hAnsi="Book Antiqua"/>
                <w:sz w:val="24"/>
                <w:szCs w:val="24"/>
                <w:lang w:val="en-US"/>
              </w:rPr>
              <w:t xml:space="preserve"> + </w:t>
            </w:r>
            <w:r w:rsidRPr="00511A6D">
              <w:rPr>
                <w:rFonts w:ascii="Book Antiqua" w:hAnsi="Book Antiqua"/>
                <w:sz w:val="24"/>
                <w:szCs w:val="24"/>
                <w:lang w:val="en-US"/>
              </w:rPr>
              <w:t>Bis)</w:t>
            </w:r>
          </w:p>
        </w:tc>
        <w:tc>
          <w:tcPr>
            <w:tcW w:w="850" w:type="dxa"/>
            <w:tcBorders>
              <w:left w:val="single" w:sz="4" w:space="0" w:color="auto"/>
            </w:tcBorders>
          </w:tcPr>
          <w:p w14:paraId="126621EF"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14</w:t>
            </w:r>
          </w:p>
        </w:tc>
        <w:tc>
          <w:tcPr>
            <w:tcW w:w="1134" w:type="dxa"/>
          </w:tcPr>
          <w:p w14:paraId="7330887E"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NA</w:t>
            </w:r>
          </w:p>
        </w:tc>
        <w:tc>
          <w:tcPr>
            <w:tcW w:w="1134" w:type="dxa"/>
          </w:tcPr>
          <w:p w14:paraId="27F12C3B"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51.6%</w:t>
            </w:r>
          </w:p>
        </w:tc>
        <w:tc>
          <w:tcPr>
            <w:tcW w:w="851" w:type="dxa"/>
            <w:tcBorders>
              <w:right w:val="single" w:sz="4" w:space="0" w:color="auto"/>
            </w:tcBorders>
          </w:tcPr>
          <w:p w14:paraId="6A3AA0FB"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156</w:t>
            </w:r>
          </w:p>
        </w:tc>
        <w:tc>
          <w:tcPr>
            <w:tcW w:w="1701" w:type="dxa"/>
            <w:tcBorders>
              <w:left w:val="single" w:sz="4" w:space="0" w:color="auto"/>
            </w:tcBorders>
          </w:tcPr>
          <w:p w14:paraId="663EBD4F" w14:textId="4F190D63" w:rsidR="00B06F44" w:rsidRPr="00511A6D" w:rsidRDefault="00B06F44" w:rsidP="00F62ABD">
            <w:pPr>
              <w:spacing w:after="0" w:line="360" w:lineRule="auto"/>
              <w:jc w:val="both"/>
              <w:rPr>
                <w:rFonts w:ascii="Book Antiqua" w:hAnsi="Book Antiqua"/>
                <w:sz w:val="24"/>
                <w:szCs w:val="24"/>
              </w:rPr>
            </w:pPr>
            <w:r w:rsidRPr="00511A6D">
              <w:rPr>
                <w:rFonts w:ascii="Book Antiqua" w:hAnsi="Book Antiqua"/>
                <w:sz w:val="24"/>
                <w:szCs w:val="24"/>
              </w:rPr>
              <w:t>13C, H</w:t>
            </w:r>
            <w:r w:rsidR="00F62ABD">
              <w:rPr>
                <w:rFonts w:ascii="Book Antiqua" w:hAnsi="Book Antiqua" w:hint="eastAsia"/>
                <w:sz w:val="24"/>
                <w:szCs w:val="24"/>
                <w:lang w:eastAsia="zh-CN"/>
              </w:rPr>
              <w:t xml:space="preserve"> </w:t>
            </w:r>
            <w:r w:rsidRPr="00511A6D">
              <w:rPr>
                <w:rFonts w:ascii="Book Antiqua" w:hAnsi="Book Antiqua"/>
                <w:sz w:val="24"/>
                <w:szCs w:val="24"/>
              </w:rPr>
              <w:t>(H</w:t>
            </w:r>
            <w:r w:rsidR="00F62ABD">
              <w:rPr>
                <w:rFonts w:ascii="Book Antiqua" w:hAnsi="Book Antiqua" w:hint="eastAsia"/>
                <w:sz w:val="24"/>
                <w:szCs w:val="24"/>
                <w:lang w:eastAsia="zh-CN"/>
              </w:rPr>
              <w:t xml:space="preserve"> and </w:t>
            </w:r>
            <w:r w:rsidRPr="00511A6D">
              <w:rPr>
                <w:rFonts w:ascii="Book Antiqua" w:hAnsi="Book Antiqua"/>
                <w:sz w:val="24"/>
                <w:szCs w:val="24"/>
              </w:rPr>
              <w:t>E,</w:t>
            </w:r>
            <w:r w:rsidR="00F62ABD">
              <w:rPr>
                <w:rFonts w:ascii="Book Antiqua" w:hAnsi="Book Antiqua" w:hint="eastAsia"/>
                <w:sz w:val="24"/>
                <w:szCs w:val="24"/>
                <w:lang w:eastAsia="zh-CN"/>
              </w:rPr>
              <w:t xml:space="preserve"> </w:t>
            </w:r>
            <w:r w:rsidRPr="00511A6D">
              <w:rPr>
                <w:rFonts w:ascii="Book Antiqua" w:hAnsi="Book Antiqua"/>
                <w:sz w:val="24"/>
                <w:szCs w:val="24"/>
              </w:rPr>
              <w:t>Steiner)</w:t>
            </w:r>
          </w:p>
        </w:tc>
        <w:tc>
          <w:tcPr>
            <w:tcW w:w="708" w:type="dxa"/>
          </w:tcPr>
          <w:p w14:paraId="0FF170C5"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16</w:t>
            </w:r>
          </w:p>
        </w:tc>
        <w:tc>
          <w:tcPr>
            <w:tcW w:w="936" w:type="dxa"/>
          </w:tcPr>
          <w:p w14:paraId="3C7FECB7" w14:textId="77777777" w:rsidR="00B06F44" w:rsidRPr="00511A6D" w:rsidRDefault="00B06F44" w:rsidP="00511A6D">
            <w:pPr>
              <w:spacing w:after="0" w:line="360" w:lineRule="auto"/>
              <w:jc w:val="both"/>
              <w:rPr>
                <w:rFonts w:ascii="Book Antiqua" w:hAnsi="Book Antiqua"/>
                <w:sz w:val="24"/>
                <w:szCs w:val="24"/>
              </w:rPr>
            </w:pPr>
            <w:r w:rsidRPr="00511A6D">
              <w:rPr>
                <w:rFonts w:ascii="Book Antiqua" w:hAnsi="Book Antiqua"/>
                <w:sz w:val="24"/>
                <w:szCs w:val="24"/>
              </w:rPr>
              <w:t>5</w:t>
            </w:r>
          </w:p>
        </w:tc>
      </w:tr>
    </w:tbl>
    <w:p w14:paraId="559FEBC7" w14:textId="262473D3" w:rsidR="00275A54" w:rsidRPr="00F62ABD" w:rsidRDefault="00F62ABD" w:rsidP="00511A6D">
      <w:pPr>
        <w:spacing w:after="0" w:line="360" w:lineRule="auto"/>
        <w:jc w:val="both"/>
        <w:rPr>
          <w:rFonts w:ascii="Book Antiqua" w:hAnsi="Book Antiqua"/>
          <w:sz w:val="24"/>
          <w:szCs w:val="24"/>
          <w:lang w:eastAsia="zh-CN"/>
        </w:rPr>
      </w:pPr>
      <w:r w:rsidRPr="00F62ABD">
        <w:rPr>
          <w:rFonts w:ascii="Book Antiqua" w:hAnsi="Book Antiqua"/>
          <w:sz w:val="24"/>
          <w:szCs w:val="24"/>
          <w:vertAlign w:val="superscript"/>
        </w:rPr>
        <w:t>a</w:t>
      </w:r>
      <w:r w:rsidR="00C766EC">
        <w:rPr>
          <w:rFonts w:ascii="Book Antiqua" w:hAnsi="Book Antiqua" w:hint="eastAsia"/>
          <w:sz w:val="24"/>
          <w:szCs w:val="24"/>
          <w:lang w:eastAsia="zh-CN"/>
        </w:rPr>
        <w:t>Six</w:t>
      </w:r>
      <w:r w:rsidR="00275A54" w:rsidRPr="00511A6D">
        <w:rPr>
          <w:rFonts w:ascii="Book Antiqua" w:hAnsi="Book Antiqua"/>
          <w:sz w:val="24"/>
          <w:szCs w:val="24"/>
        </w:rPr>
        <w:t xml:space="preserve"> countries were Colombia, Costa Rica, Nicaragua, Chile, Honduras, and 2 sites in Mexico (Sonora and Chiapas)</w:t>
      </w:r>
      <w:r>
        <w:rPr>
          <w:rFonts w:ascii="Book Antiqua" w:hAnsi="Book Antiqua" w:hint="eastAsia"/>
          <w:sz w:val="24"/>
          <w:szCs w:val="24"/>
          <w:lang w:eastAsia="zh-CN"/>
        </w:rPr>
        <w:t xml:space="preserve">; </w:t>
      </w:r>
      <w:r w:rsidRPr="00F62ABD">
        <w:rPr>
          <w:rFonts w:ascii="Book Antiqua" w:hAnsi="Book Antiqua"/>
          <w:sz w:val="24"/>
          <w:szCs w:val="24"/>
          <w:vertAlign w:val="superscript"/>
          <w:lang w:val="en-US"/>
        </w:rPr>
        <w:t>b</w:t>
      </w:r>
      <w:r w:rsidR="00275A54" w:rsidRPr="00511A6D">
        <w:rPr>
          <w:rFonts w:ascii="Book Antiqua" w:hAnsi="Book Antiqua"/>
          <w:sz w:val="24"/>
          <w:szCs w:val="24"/>
          <w:lang w:val="en-US"/>
        </w:rPr>
        <w:t>Voluntary treatment</w:t>
      </w:r>
      <w:r>
        <w:rPr>
          <w:rFonts w:ascii="Book Antiqua" w:hAnsi="Book Antiqua" w:hint="eastAsia"/>
          <w:sz w:val="24"/>
          <w:szCs w:val="24"/>
          <w:lang w:val="en-US" w:eastAsia="zh-CN"/>
        </w:rPr>
        <w:t xml:space="preserve">; </w:t>
      </w:r>
      <w:r w:rsidRPr="00F62ABD">
        <w:rPr>
          <w:rFonts w:ascii="Book Antiqua" w:hAnsi="Book Antiqua"/>
          <w:sz w:val="24"/>
          <w:szCs w:val="24"/>
          <w:vertAlign w:val="superscript"/>
          <w:lang w:val="en-US"/>
        </w:rPr>
        <w:t>c</w:t>
      </w:r>
      <w:r w:rsidR="00275A54" w:rsidRPr="00511A6D">
        <w:rPr>
          <w:rFonts w:ascii="Book Antiqua" w:hAnsi="Book Antiqua"/>
          <w:sz w:val="24"/>
          <w:szCs w:val="24"/>
          <w:lang w:val="en-US"/>
        </w:rPr>
        <w:t>66.7% were &gt;</w:t>
      </w:r>
      <w:r>
        <w:rPr>
          <w:rFonts w:ascii="Book Antiqua" w:hAnsi="Book Antiqua" w:hint="eastAsia"/>
          <w:sz w:val="24"/>
          <w:szCs w:val="24"/>
          <w:lang w:val="en-US" w:eastAsia="zh-CN"/>
        </w:rPr>
        <w:t xml:space="preserve"> </w:t>
      </w:r>
      <w:r w:rsidR="00275A54" w:rsidRPr="00511A6D">
        <w:rPr>
          <w:rFonts w:ascii="Book Antiqua" w:hAnsi="Book Antiqua"/>
          <w:sz w:val="24"/>
          <w:szCs w:val="24"/>
          <w:lang w:val="en-US"/>
        </w:rPr>
        <w:t>30 years old</w:t>
      </w:r>
      <w:r>
        <w:rPr>
          <w:rFonts w:ascii="Book Antiqua" w:hAnsi="Book Antiqua" w:hint="eastAsia"/>
          <w:sz w:val="24"/>
          <w:szCs w:val="24"/>
          <w:lang w:val="en-US" w:eastAsia="zh-CN"/>
        </w:rPr>
        <w:t xml:space="preserve">; </w:t>
      </w:r>
      <w:r w:rsidRPr="00F62ABD">
        <w:rPr>
          <w:rFonts w:ascii="Book Antiqua" w:hAnsi="Book Antiqua"/>
          <w:sz w:val="24"/>
          <w:szCs w:val="24"/>
          <w:vertAlign w:val="superscript"/>
          <w:lang w:val="en-US"/>
        </w:rPr>
        <w:t>d</w:t>
      </w:r>
      <w:r w:rsidR="00275A54" w:rsidRPr="00511A6D">
        <w:rPr>
          <w:rFonts w:ascii="Book Antiqua" w:hAnsi="Book Antiqua"/>
          <w:sz w:val="24"/>
          <w:szCs w:val="24"/>
          <w:lang w:val="en-US"/>
        </w:rPr>
        <w:t>41.2% were &gt;</w:t>
      </w:r>
      <w:r>
        <w:rPr>
          <w:rFonts w:ascii="Book Antiqua" w:hAnsi="Book Antiqua" w:hint="eastAsia"/>
          <w:sz w:val="24"/>
          <w:szCs w:val="24"/>
          <w:lang w:val="en-US" w:eastAsia="zh-CN"/>
        </w:rPr>
        <w:t xml:space="preserve"> </w:t>
      </w:r>
      <w:r w:rsidR="00275A54" w:rsidRPr="00511A6D">
        <w:rPr>
          <w:rFonts w:ascii="Book Antiqua" w:hAnsi="Book Antiqua"/>
          <w:sz w:val="24"/>
          <w:szCs w:val="24"/>
          <w:lang w:val="en-US"/>
        </w:rPr>
        <w:t>15 years old. PPI</w:t>
      </w:r>
      <w:r>
        <w:rPr>
          <w:rFonts w:ascii="Book Antiqua" w:hAnsi="Book Antiqua" w:hint="eastAsia"/>
          <w:sz w:val="24"/>
          <w:szCs w:val="24"/>
          <w:lang w:val="en-US" w:eastAsia="zh-CN"/>
        </w:rPr>
        <w:t xml:space="preserve">: </w:t>
      </w:r>
      <w:r w:rsidRPr="00511A6D">
        <w:rPr>
          <w:rFonts w:ascii="Book Antiqua" w:hAnsi="Book Antiqua"/>
          <w:sz w:val="24"/>
          <w:szCs w:val="24"/>
          <w:lang w:val="en-US"/>
        </w:rPr>
        <w:t>P</w:t>
      </w:r>
      <w:r w:rsidR="00275A54" w:rsidRPr="00511A6D">
        <w:rPr>
          <w:rFonts w:ascii="Book Antiqua" w:hAnsi="Book Antiqua"/>
          <w:sz w:val="24"/>
          <w:szCs w:val="24"/>
          <w:lang w:val="en-US"/>
        </w:rPr>
        <w:t>roton pump inhibitor</w:t>
      </w:r>
      <w:r>
        <w:rPr>
          <w:rFonts w:ascii="Book Antiqua" w:hAnsi="Book Antiqua" w:hint="eastAsia"/>
          <w:sz w:val="24"/>
          <w:szCs w:val="24"/>
          <w:lang w:val="en-US" w:eastAsia="zh-CN"/>
        </w:rPr>
        <w:t>;</w:t>
      </w:r>
      <w:r w:rsidR="00275A54" w:rsidRPr="00511A6D">
        <w:rPr>
          <w:rFonts w:ascii="Book Antiqua" w:hAnsi="Book Antiqua"/>
          <w:sz w:val="24"/>
          <w:szCs w:val="24"/>
          <w:lang w:val="en-US"/>
        </w:rPr>
        <w:t xml:space="preserve"> A</w:t>
      </w:r>
      <w:r>
        <w:rPr>
          <w:rFonts w:ascii="Book Antiqua" w:hAnsi="Book Antiqua"/>
          <w:sz w:val="24"/>
          <w:szCs w:val="24"/>
          <w:lang w:val="en-US"/>
        </w:rPr>
        <w:t xml:space="preserve">: </w:t>
      </w:r>
      <w:r w:rsidR="00275A54" w:rsidRPr="00511A6D">
        <w:rPr>
          <w:rFonts w:ascii="Book Antiqua" w:hAnsi="Book Antiqua"/>
          <w:sz w:val="24"/>
          <w:szCs w:val="24"/>
          <w:lang w:val="en-US"/>
        </w:rPr>
        <w:t>Amoxicillin</w:t>
      </w:r>
      <w:r>
        <w:rPr>
          <w:rFonts w:ascii="Book Antiqua" w:hAnsi="Book Antiqua" w:hint="eastAsia"/>
          <w:sz w:val="24"/>
          <w:szCs w:val="24"/>
          <w:lang w:val="en-US" w:eastAsia="zh-CN"/>
        </w:rPr>
        <w:t>;</w:t>
      </w:r>
      <w:r w:rsidR="00275A54" w:rsidRPr="00511A6D">
        <w:rPr>
          <w:rFonts w:ascii="Book Antiqua" w:hAnsi="Book Antiqua"/>
          <w:sz w:val="24"/>
          <w:szCs w:val="24"/>
          <w:lang w:val="en-US"/>
        </w:rPr>
        <w:t xml:space="preserve"> C</w:t>
      </w:r>
      <w:r>
        <w:rPr>
          <w:rFonts w:ascii="Book Antiqua" w:hAnsi="Book Antiqua"/>
          <w:sz w:val="24"/>
          <w:szCs w:val="24"/>
          <w:lang w:val="en-US"/>
        </w:rPr>
        <w:t xml:space="preserve">: </w:t>
      </w:r>
      <w:r w:rsidR="00275A54" w:rsidRPr="00511A6D">
        <w:rPr>
          <w:rFonts w:ascii="Book Antiqua" w:hAnsi="Book Antiqua"/>
          <w:sz w:val="24"/>
          <w:szCs w:val="24"/>
          <w:lang w:val="en-US"/>
        </w:rPr>
        <w:t>Clarithromycin</w:t>
      </w:r>
      <w:r>
        <w:rPr>
          <w:rFonts w:ascii="Book Antiqua" w:hAnsi="Book Antiqua" w:hint="eastAsia"/>
          <w:sz w:val="24"/>
          <w:szCs w:val="24"/>
          <w:lang w:val="en-US" w:eastAsia="zh-CN"/>
        </w:rPr>
        <w:t>;</w:t>
      </w:r>
      <w:r w:rsidR="00275A54" w:rsidRPr="00511A6D">
        <w:rPr>
          <w:rFonts w:ascii="Book Antiqua" w:hAnsi="Book Antiqua"/>
          <w:sz w:val="24"/>
          <w:szCs w:val="24"/>
          <w:lang w:val="en-US"/>
        </w:rPr>
        <w:t xml:space="preserve"> H2</w:t>
      </w:r>
      <w:r>
        <w:rPr>
          <w:rFonts w:ascii="Book Antiqua" w:hAnsi="Book Antiqua"/>
          <w:sz w:val="24"/>
          <w:szCs w:val="24"/>
          <w:lang w:val="en-US"/>
        </w:rPr>
        <w:t xml:space="preserve">: </w:t>
      </w:r>
      <w:r w:rsidR="00275A54" w:rsidRPr="00511A6D">
        <w:rPr>
          <w:rFonts w:ascii="Book Antiqua" w:hAnsi="Book Antiqua"/>
          <w:sz w:val="24"/>
          <w:szCs w:val="24"/>
          <w:lang w:val="en-US"/>
        </w:rPr>
        <w:t>H2 Blockers</w:t>
      </w:r>
      <w:r>
        <w:rPr>
          <w:rFonts w:ascii="Book Antiqua" w:hAnsi="Book Antiqua" w:hint="eastAsia"/>
          <w:sz w:val="24"/>
          <w:szCs w:val="24"/>
          <w:lang w:val="en-US" w:eastAsia="zh-CN"/>
        </w:rPr>
        <w:t>;</w:t>
      </w:r>
      <w:r w:rsidR="00275A54" w:rsidRPr="00511A6D">
        <w:rPr>
          <w:rFonts w:ascii="Book Antiqua" w:hAnsi="Book Antiqua"/>
          <w:sz w:val="24"/>
          <w:szCs w:val="24"/>
          <w:lang w:val="en-US"/>
        </w:rPr>
        <w:t xml:space="preserve"> Bis</w:t>
      </w:r>
      <w:r>
        <w:rPr>
          <w:rFonts w:ascii="Book Antiqua" w:hAnsi="Book Antiqua"/>
          <w:sz w:val="24"/>
          <w:szCs w:val="24"/>
          <w:lang w:val="en-US"/>
        </w:rPr>
        <w:t xml:space="preserve">: </w:t>
      </w:r>
      <w:r w:rsidR="00275A54" w:rsidRPr="00511A6D">
        <w:rPr>
          <w:rFonts w:ascii="Book Antiqua" w:hAnsi="Book Antiqua"/>
          <w:sz w:val="24"/>
          <w:szCs w:val="24"/>
          <w:lang w:val="en-US"/>
        </w:rPr>
        <w:t>Bismuth</w:t>
      </w:r>
      <w:r>
        <w:rPr>
          <w:rFonts w:ascii="Book Antiqua" w:hAnsi="Book Antiqua" w:hint="eastAsia"/>
          <w:sz w:val="24"/>
          <w:szCs w:val="24"/>
          <w:lang w:val="en-US" w:eastAsia="zh-CN"/>
        </w:rPr>
        <w:t xml:space="preserve">; </w:t>
      </w:r>
      <w:r w:rsidR="00275A54" w:rsidRPr="00511A6D">
        <w:rPr>
          <w:rFonts w:ascii="Book Antiqua" w:hAnsi="Book Antiqua"/>
          <w:sz w:val="24"/>
          <w:szCs w:val="24"/>
          <w:lang w:val="en-US"/>
        </w:rPr>
        <w:t>Furaz</w:t>
      </w:r>
      <w:r>
        <w:rPr>
          <w:rFonts w:ascii="Book Antiqua" w:hAnsi="Book Antiqua"/>
          <w:sz w:val="24"/>
          <w:szCs w:val="24"/>
          <w:lang w:val="en-US"/>
        </w:rPr>
        <w:t xml:space="preserve">: </w:t>
      </w:r>
      <w:r w:rsidR="00275A54" w:rsidRPr="00511A6D">
        <w:rPr>
          <w:rFonts w:ascii="Book Antiqua" w:hAnsi="Book Antiqua"/>
          <w:sz w:val="24"/>
          <w:szCs w:val="24"/>
          <w:lang w:val="en-US"/>
        </w:rPr>
        <w:t>Furazolidone</w:t>
      </w:r>
      <w:r>
        <w:rPr>
          <w:rFonts w:ascii="Book Antiqua" w:hAnsi="Book Antiqua" w:hint="eastAsia"/>
          <w:sz w:val="24"/>
          <w:szCs w:val="24"/>
          <w:lang w:val="en-US" w:eastAsia="zh-CN"/>
        </w:rPr>
        <w:t>;</w:t>
      </w:r>
      <w:r w:rsidR="00275A54" w:rsidRPr="00511A6D">
        <w:rPr>
          <w:rFonts w:ascii="Book Antiqua" w:hAnsi="Book Antiqua"/>
          <w:sz w:val="24"/>
          <w:szCs w:val="24"/>
          <w:lang w:val="en-US"/>
        </w:rPr>
        <w:t xml:space="preserve"> C</w:t>
      </w:r>
      <w:r>
        <w:rPr>
          <w:rFonts w:ascii="Book Antiqua" w:hAnsi="Book Antiqua"/>
          <w:sz w:val="24"/>
          <w:szCs w:val="24"/>
          <w:lang w:val="en-US"/>
        </w:rPr>
        <w:t xml:space="preserve">: </w:t>
      </w:r>
      <w:r w:rsidR="00275A54" w:rsidRPr="00511A6D">
        <w:rPr>
          <w:rFonts w:ascii="Book Antiqua" w:hAnsi="Book Antiqua"/>
          <w:sz w:val="24"/>
          <w:szCs w:val="24"/>
          <w:lang w:val="en-US"/>
        </w:rPr>
        <w:t>Urea breath test</w:t>
      </w:r>
      <w:r>
        <w:rPr>
          <w:rFonts w:ascii="Book Antiqua" w:hAnsi="Book Antiqua" w:hint="eastAsia"/>
          <w:sz w:val="24"/>
          <w:szCs w:val="24"/>
          <w:lang w:val="en-US" w:eastAsia="zh-CN"/>
        </w:rPr>
        <w:t>;</w:t>
      </w:r>
      <w:r w:rsidR="00275A54" w:rsidRPr="00511A6D">
        <w:rPr>
          <w:rFonts w:ascii="Book Antiqua" w:hAnsi="Book Antiqua"/>
          <w:sz w:val="24"/>
          <w:szCs w:val="24"/>
          <w:lang w:val="en-US"/>
        </w:rPr>
        <w:t xml:space="preserve"> H</w:t>
      </w:r>
      <w:r>
        <w:rPr>
          <w:rFonts w:ascii="Book Antiqua" w:hAnsi="Book Antiqua"/>
          <w:sz w:val="24"/>
          <w:szCs w:val="24"/>
          <w:lang w:val="en-US"/>
        </w:rPr>
        <w:t xml:space="preserve">: </w:t>
      </w:r>
      <w:r w:rsidRPr="00511A6D">
        <w:rPr>
          <w:rFonts w:ascii="Book Antiqua" w:hAnsi="Book Antiqua"/>
          <w:sz w:val="24"/>
          <w:szCs w:val="24"/>
          <w:lang w:val="en-US"/>
        </w:rPr>
        <w:t>H</w:t>
      </w:r>
      <w:r w:rsidR="00275A54" w:rsidRPr="00511A6D">
        <w:rPr>
          <w:rFonts w:ascii="Book Antiqua" w:hAnsi="Book Antiqua"/>
          <w:sz w:val="24"/>
          <w:szCs w:val="24"/>
          <w:lang w:val="en-US"/>
        </w:rPr>
        <w:t>istology</w:t>
      </w:r>
      <w:r>
        <w:rPr>
          <w:rFonts w:ascii="Book Antiqua" w:hAnsi="Book Antiqua" w:hint="eastAsia"/>
          <w:sz w:val="24"/>
          <w:szCs w:val="24"/>
          <w:lang w:val="en-US" w:eastAsia="zh-CN"/>
        </w:rPr>
        <w:t>;</w:t>
      </w:r>
      <w:r w:rsidR="00275A54" w:rsidRPr="00511A6D">
        <w:rPr>
          <w:rFonts w:ascii="Book Antiqua" w:hAnsi="Book Antiqua"/>
          <w:sz w:val="24"/>
          <w:szCs w:val="24"/>
          <w:lang w:val="en-US"/>
        </w:rPr>
        <w:t xml:space="preserve"> RUT</w:t>
      </w:r>
      <w:r>
        <w:rPr>
          <w:rFonts w:ascii="Book Antiqua" w:hAnsi="Book Antiqua"/>
          <w:sz w:val="24"/>
          <w:szCs w:val="24"/>
          <w:lang w:val="en-US"/>
        </w:rPr>
        <w:t xml:space="preserve">: </w:t>
      </w:r>
      <w:r w:rsidRPr="00511A6D">
        <w:rPr>
          <w:rFonts w:ascii="Book Antiqua" w:hAnsi="Book Antiqua"/>
          <w:sz w:val="24"/>
          <w:szCs w:val="24"/>
          <w:lang w:val="en-US"/>
        </w:rPr>
        <w:t>R</w:t>
      </w:r>
      <w:r w:rsidR="00275A54" w:rsidRPr="00511A6D">
        <w:rPr>
          <w:rFonts w:ascii="Book Antiqua" w:hAnsi="Book Antiqua"/>
          <w:sz w:val="24"/>
          <w:szCs w:val="24"/>
          <w:lang w:val="en-US"/>
        </w:rPr>
        <w:t>apid urea test</w:t>
      </w:r>
      <w:r>
        <w:rPr>
          <w:rFonts w:ascii="Book Antiqua" w:hAnsi="Book Antiqua" w:hint="eastAsia"/>
          <w:sz w:val="24"/>
          <w:szCs w:val="24"/>
          <w:lang w:val="en-US" w:eastAsia="zh-CN"/>
        </w:rPr>
        <w:t>;</w:t>
      </w:r>
      <w:r w:rsidR="00275A54" w:rsidRPr="00511A6D">
        <w:rPr>
          <w:rFonts w:ascii="Book Antiqua" w:hAnsi="Book Antiqua"/>
          <w:sz w:val="24"/>
          <w:szCs w:val="24"/>
          <w:lang w:val="en-US"/>
        </w:rPr>
        <w:t xml:space="preserve"> Clt</w:t>
      </w:r>
      <w:r>
        <w:rPr>
          <w:rFonts w:ascii="Book Antiqua" w:hAnsi="Book Antiqua"/>
          <w:sz w:val="24"/>
          <w:szCs w:val="24"/>
          <w:lang w:val="en-US"/>
        </w:rPr>
        <w:t xml:space="preserve">: </w:t>
      </w:r>
      <w:r w:rsidRPr="00511A6D">
        <w:rPr>
          <w:rFonts w:ascii="Book Antiqua" w:hAnsi="Book Antiqua"/>
          <w:sz w:val="24"/>
          <w:szCs w:val="24"/>
          <w:lang w:val="en-US"/>
        </w:rPr>
        <w:t>C</w:t>
      </w:r>
      <w:r w:rsidR="00275A54" w:rsidRPr="00511A6D">
        <w:rPr>
          <w:rFonts w:ascii="Book Antiqua" w:hAnsi="Book Antiqua"/>
          <w:sz w:val="24"/>
          <w:szCs w:val="24"/>
          <w:lang w:val="en-US"/>
        </w:rPr>
        <w:t xml:space="preserve">ulture. </w:t>
      </w:r>
    </w:p>
    <w:p w14:paraId="732519BD" w14:textId="77777777" w:rsidR="00275A54" w:rsidRPr="00F62ABD" w:rsidRDefault="00275A54" w:rsidP="00511A6D">
      <w:pPr>
        <w:spacing w:after="0" w:line="360" w:lineRule="auto"/>
        <w:jc w:val="both"/>
        <w:rPr>
          <w:rFonts w:ascii="Book Antiqua" w:hAnsi="Book Antiqua"/>
          <w:b/>
          <w:sz w:val="24"/>
          <w:szCs w:val="24"/>
          <w:lang w:val="en-US"/>
        </w:rPr>
        <w:sectPr w:rsidR="00275A54" w:rsidRPr="00F62ABD" w:rsidSect="006A27FC">
          <w:pgSz w:w="15840" w:h="12240" w:orient="landscape"/>
          <w:pgMar w:top="720" w:right="720" w:bottom="720" w:left="720" w:header="706" w:footer="706" w:gutter="0"/>
          <w:cols w:space="708"/>
          <w:docGrid w:linePitch="360"/>
        </w:sectPr>
      </w:pPr>
    </w:p>
    <w:p w14:paraId="71596FCD" w14:textId="407F9C13" w:rsidR="00275A54" w:rsidRPr="00F62ABD" w:rsidRDefault="00275A54" w:rsidP="00511A6D">
      <w:pPr>
        <w:spacing w:after="0" w:line="360" w:lineRule="auto"/>
        <w:jc w:val="both"/>
        <w:rPr>
          <w:rFonts w:ascii="Book Antiqua" w:hAnsi="Book Antiqua"/>
          <w:b/>
          <w:sz w:val="24"/>
          <w:szCs w:val="24"/>
          <w:lang w:val="en-US"/>
        </w:rPr>
      </w:pPr>
      <w:r w:rsidRPr="00F62ABD">
        <w:rPr>
          <w:rFonts w:ascii="Book Antiqua" w:hAnsi="Book Antiqua"/>
          <w:b/>
          <w:sz w:val="24"/>
          <w:szCs w:val="24"/>
          <w:lang w:val="en-US"/>
        </w:rPr>
        <w:lastRenderedPageBreak/>
        <w:t xml:space="preserve">Table 2 Estimated </w:t>
      </w:r>
      <w:r w:rsidR="006C5BAD" w:rsidRPr="00511A6D">
        <w:rPr>
          <w:rFonts w:ascii="Book Antiqua" w:hAnsi="Book Antiqua" w:cs="Arial"/>
          <w:b/>
          <w:i/>
          <w:sz w:val="24"/>
          <w:szCs w:val="24"/>
          <w:lang w:val="en-US"/>
        </w:rPr>
        <w:t>Helicobacter pylori</w:t>
      </w:r>
      <w:r w:rsidR="006C5BAD" w:rsidRPr="00511A6D">
        <w:rPr>
          <w:rFonts w:ascii="Book Antiqua" w:hAnsi="Book Antiqua"/>
          <w:b/>
          <w:sz w:val="24"/>
          <w:szCs w:val="24"/>
          <w:lang w:val="en-US"/>
        </w:rPr>
        <w:t xml:space="preserve"> </w:t>
      </w:r>
      <w:r w:rsidRPr="00F62ABD">
        <w:rPr>
          <w:rFonts w:ascii="Book Antiqua" w:hAnsi="Book Antiqua"/>
          <w:b/>
          <w:sz w:val="24"/>
          <w:szCs w:val="24"/>
          <w:lang w:val="en-US"/>
        </w:rPr>
        <w:t>recurrence rates in Latin America studies</w:t>
      </w:r>
    </w:p>
    <w:tbl>
      <w:tblPr>
        <w:tblW w:w="107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3"/>
        <w:gridCol w:w="1182"/>
        <w:gridCol w:w="1410"/>
        <w:gridCol w:w="1159"/>
        <w:gridCol w:w="1218"/>
        <w:gridCol w:w="896"/>
        <w:gridCol w:w="1481"/>
        <w:gridCol w:w="1871"/>
      </w:tblGrid>
      <w:tr w:rsidR="00511A6D" w:rsidRPr="00511A6D" w14:paraId="62DAE724" w14:textId="77777777" w:rsidTr="006A27FC">
        <w:trPr>
          <w:trHeight w:val="319"/>
        </w:trPr>
        <w:tc>
          <w:tcPr>
            <w:tcW w:w="1702" w:type="dxa"/>
            <w:vAlign w:val="center"/>
          </w:tcPr>
          <w:p w14:paraId="0F230D54" w14:textId="4825E7F1" w:rsidR="00275A54" w:rsidRPr="00511A6D" w:rsidRDefault="006A27FC" w:rsidP="00511A6D">
            <w:pPr>
              <w:spacing w:after="0" w:line="360" w:lineRule="auto"/>
              <w:jc w:val="both"/>
              <w:rPr>
                <w:rFonts w:ascii="Book Antiqua" w:hAnsi="Book Antiqua" w:cs="Arial"/>
                <w:b/>
                <w:bCs/>
                <w:iCs/>
                <w:sz w:val="24"/>
                <w:szCs w:val="24"/>
                <w:lang w:val="en-US" w:eastAsia="zh-CN"/>
              </w:rPr>
            </w:pPr>
            <w:r w:rsidRPr="00511A6D">
              <w:rPr>
                <w:rFonts w:ascii="Book Antiqua" w:hAnsi="Book Antiqua" w:cs="Arial"/>
                <w:b/>
                <w:bCs/>
                <w:iCs/>
                <w:sz w:val="24"/>
                <w:szCs w:val="24"/>
                <w:lang w:val="en-US" w:eastAsia="zh-CN"/>
              </w:rPr>
              <w:t>R</w:t>
            </w:r>
            <w:r w:rsidR="00147DF3" w:rsidRPr="00511A6D">
              <w:rPr>
                <w:rFonts w:ascii="Book Antiqua" w:hAnsi="Book Antiqua" w:cs="Arial"/>
                <w:b/>
                <w:bCs/>
                <w:iCs/>
                <w:sz w:val="24"/>
                <w:szCs w:val="24"/>
                <w:lang w:val="en-US" w:eastAsia="zh-CN"/>
              </w:rPr>
              <w:t>ef</w:t>
            </w:r>
          </w:p>
        </w:tc>
        <w:tc>
          <w:tcPr>
            <w:tcW w:w="1042" w:type="dxa"/>
            <w:vAlign w:val="center"/>
          </w:tcPr>
          <w:p w14:paraId="4EC2FAC0" w14:textId="77777777" w:rsidR="00275A54" w:rsidRPr="00511A6D" w:rsidRDefault="00275A54" w:rsidP="00511A6D">
            <w:pPr>
              <w:spacing w:after="0" w:line="360" w:lineRule="auto"/>
              <w:jc w:val="both"/>
              <w:rPr>
                <w:rFonts w:ascii="Book Antiqua" w:hAnsi="Book Antiqua"/>
                <w:b/>
                <w:sz w:val="24"/>
                <w:szCs w:val="24"/>
                <w:lang w:val="en-US"/>
              </w:rPr>
            </w:pPr>
            <w:r w:rsidRPr="00511A6D">
              <w:rPr>
                <w:rFonts w:ascii="Book Antiqua" w:hAnsi="Book Antiqua"/>
                <w:b/>
                <w:sz w:val="24"/>
                <w:szCs w:val="24"/>
                <w:lang w:val="en-US"/>
              </w:rPr>
              <w:t>Patients that received antibiotics</w:t>
            </w:r>
          </w:p>
        </w:tc>
        <w:tc>
          <w:tcPr>
            <w:tcW w:w="1336" w:type="dxa"/>
            <w:shd w:val="clear" w:color="auto" w:fill="auto"/>
            <w:noWrap/>
            <w:vAlign w:val="center"/>
            <w:hideMark/>
          </w:tcPr>
          <w:p w14:paraId="291A6A2C" w14:textId="77777777" w:rsidR="00275A54" w:rsidRPr="00511A6D" w:rsidRDefault="00275A54" w:rsidP="00511A6D">
            <w:pPr>
              <w:spacing w:after="0" w:line="360" w:lineRule="auto"/>
              <w:jc w:val="both"/>
              <w:rPr>
                <w:rFonts w:ascii="Book Antiqua" w:eastAsia="Times New Roman" w:hAnsi="Book Antiqua" w:cs="Arial"/>
                <w:b/>
                <w:bCs/>
                <w:iCs/>
                <w:sz w:val="24"/>
                <w:szCs w:val="24"/>
                <w:lang w:val="en-US" w:eastAsia="es-GT"/>
              </w:rPr>
            </w:pPr>
            <w:r w:rsidRPr="00511A6D">
              <w:rPr>
                <w:rFonts w:ascii="Book Antiqua" w:eastAsia="Times New Roman" w:hAnsi="Book Antiqua" w:cs="Arial"/>
                <w:b/>
                <w:bCs/>
                <w:iCs/>
                <w:sz w:val="24"/>
                <w:szCs w:val="24"/>
                <w:lang w:val="en-US" w:eastAsia="es-GT"/>
              </w:rPr>
              <w:t>Patients present at f/u appointment</w:t>
            </w:r>
          </w:p>
        </w:tc>
        <w:tc>
          <w:tcPr>
            <w:tcW w:w="1274" w:type="dxa"/>
            <w:shd w:val="clear" w:color="auto" w:fill="auto"/>
            <w:noWrap/>
            <w:vAlign w:val="center"/>
            <w:hideMark/>
          </w:tcPr>
          <w:p w14:paraId="7567EC54" w14:textId="77777777" w:rsidR="00275A54" w:rsidRPr="00511A6D" w:rsidRDefault="00275A54" w:rsidP="00511A6D">
            <w:pPr>
              <w:spacing w:after="0" w:line="360" w:lineRule="auto"/>
              <w:jc w:val="both"/>
              <w:rPr>
                <w:rFonts w:ascii="Book Antiqua" w:eastAsia="Times New Roman" w:hAnsi="Book Antiqua" w:cs="Arial"/>
                <w:b/>
                <w:bCs/>
                <w:sz w:val="24"/>
                <w:szCs w:val="24"/>
                <w:lang w:val="en-US" w:eastAsia="es-GT"/>
              </w:rPr>
            </w:pPr>
            <w:r w:rsidRPr="00511A6D">
              <w:rPr>
                <w:rFonts w:ascii="Book Antiqua" w:eastAsia="Times New Roman" w:hAnsi="Book Antiqua" w:cs="Arial"/>
                <w:b/>
                <w:bCs/>
                <w:sz w:val="24"/>
                <w:szCs w:val="24"/>
                <w:lang w:val="en-US" w:eastAsia="es-GT"/>
              </w:rPr>
              <w:t>Recurrent cases total</w:t>
            </w:r>
          </w:p>
        </w:tc>
        <w:tc>
          <w:tcPr>
            <w:tcW w:w="1136" w:type="dxa"/>
            <w:shd w:val="clear" w:color="auto" w:fill="auto"/>
            <w:noWrap/>
            <w:vAlign w:val="center"/>
            <w:hideMark/>
          </w:tcPr>
          <w:p w14:paraId="2EE24442" w14:textId="6FE5DE01" w:rsidR="00275A54" w:rsidRPr="00F62ABD" w:rsidRDefault="00275A54" w:rsidP="00F62ABD">
            <w:pPr>
              <w:spacing w:after="0" w:line="360" w:lineRule="auto"/>
              <w:jc w:val="both"/>
              <w:rPr>
                <w:rFonts w:ascii="Book Antiqua" w:hAnsi="Book Antiqua" w:cs="Arial"/>
                <w:b/>
                <w:bCs/>
                <w:sz w:val="24"/>
                <w:szCs w:val="24"/>
                <w:lang w:val="en-US" w:eastAsia="zh-CN"/>
              </w:rPr>
            </w:pPr>
            <w:r w:rsidRPr="00511A6D">
              <w:rPr>
                <w:rFonts w:ascii="Book Antiqua" w:eastAsia="Times New Roman" w:hAnsi="Book Antiqua" w:cs="Arial"/>
                <w:b/>
                <w:bCs/>
                <w:sz w:val="24"/>
                <w:szCs w:val="24"/>
                <w:lang w:val="en-US" w:eastAsia="es-GT"/>
              </w:rPr>
              <w:t>Crude reinfection rate</w:t>
            </w:r>
            <w:r w:rsidR="00F62ABD" w:rsidRPr="00F62ABD">
              <w:rPr>
                <w:rFonts w:ascii="Book Antiqua" w:hAnsi="Book Antiqua" w:cs="Arial" w:hint="eastAsia"/>
                <w:b/>
                <w:bCs/>
                <w:sz w:val="24"/>
                <w:szCs w:val="24"/>
                <w:vertAlign w:val="superscript"/>
                <w:lang w:val="en-US" w:eastAsia="zh-CN"/>
              </w:rPr>
              <w:t>1</w:t>
            </w:r>
          </w:p>
        </w:tc>
        <w:tc>
          <w:tcPr>
            <w:tcW w:w="817" w:type="dxa"/>
            <w:vAlign w:val="center"/>
          </w:tcPr>
          <w:p w14:paraId="396167A0" w14:textId="77777777" w:rsidR="00275A54" w:rsidRPr="00511A6D" w:rsidRDefault="00275A54" w:rsidP="00511A6D">
            <w:pPr>
              <w:spacing w:after="0" w:line="360" w:lineRule="auto"/>
              <w:jc w:val="both"/>
              <w:rPr>
                <w:rFonts w:ascii="Book Antiqua" w:eastAsia="Times New Roman" w:hAnsi="Book Antiqua" w:cs="Arial"/>
                <w:b/>
                <w:bCs/>
                <w:sz w:val="24"/>
                <w:szCs w:val="24"/>
                <w:lang w:val="en-US" w:eastAsia="es-GT"/>
              </w:rPr>
            </w:pPr>
            <w:r w:rsidRPr="00511A6D">
              <w:rPr>
                <w:rFonts w:ascii="Book Antiqua" w:eastAsia="Times New Roman" w:hAnsi="Book Antiqua" w:cs="Arial"/>
                <w:b/>
                <w:bCs/>
                <w:sz w:val="24"/>
                <w:szCs w:val="24"/>
                <w:lang w:val="en-US" w:eastAsia="es-GT"/>
              </w:rPr>
              <w:t>Follow-up (yr)</w:t>
            </w:r>
          </w:p>
        </w:tc>
        <w:tc>
          <w:tcPr>
            <w:tcW w:w="1404" w:type="dxa"/>
            <w:shd w:val="clear" w:color="auto" w:fill="auto"/>
            <w:noWrap/>
            <w:vAlign w:val="center"/>
            <w:hideMark/>
          </w:tcPr>
          <w:p w14:paraId="68D1422F" w14:textId="77777777" w:rsidR="00275A54" w:rsidRPr="00511A6D" w:rsidRDefault="00275A54" w:rsidP="00511A6D">
            <w:pPr>
              <w:spacing w:after="0" w:line="360" w:lineRule="auto"/>
              <w:jc w:val="both"/>
              <w:rPr>
                <w:rFonts w:ascii="Book Antiqua" w:eastAsia="Times New Roman" w:hAnsi="Book Antiqua" w:cs="Arial"/>
                <w:b/>
                <w:bCs/>
                <w:sz w:val="24"/>
                <w:szCs w:val="24"/>
                <w:lang w:val="en-US" w:eastAsia="es-GT"/>
              </w:rPr>
            </w:pPr>
            <w:r w:rsidRPr="00511A6D">
              <w:rPr>
                <w:rFonts w:ascii="Book Antiqua" w:eastAsia="Times New Roman" w:hAnsi="Book Antiqua" w:cs="Arial"/>
                <w:b/>
                <w:bCs/>
                <w:sz w:val="24"/>
                <w:szCs w:val="24"/>
                <w:lang w:val="en-US" w:eastAsia="es-GT"/>
              </w:rPr>
              <w:t>Year patients (present at f-u appointment)</w:t>
            </w:r>
          </w:p>
        </w:tc>
        <w:tc>
          <w:tcPr>
            <w:tcW w:w="2067" w:type="dxa"/>
            <w:shd w:val="clear" w:color="auto" w:fill="auto"/>
            <w:noWrap/>
            <w:vAlign w:val="center"/>
            <w:hideMark/>
          </w:tcPr>
          <w:p w14:paraId="3EE4F5D7" w14:textId="5F7C3048" w:rsidR="00275A54" w:rsidRPr="00511A6D" w:rsidRDefault="00275A54" w:rsidP="00511A6D">
            <w:pPr>
              <w:spacing w:after="0" w:line="360" w:lineRule="auto"/>
              <w:jc w:val="both"/>
              <w:rPr>
                <w:rFonts w:ascii="Book Antiqua" w:eastAsia="Times New Roman" w:hAnsi="Book Antiqua" w:cs="Arial"/>
                <w:b/>
                <w:bCs/>
                <w:sz w:val="24"/>
                <w:szCs w:val="24"/>
                <w:lang w:val="en-US" w:eastAsia="es-GT"/>
              </w:rPr>
            </w:pPr>
            <w:r w:rsidRPr="00511A6D">
              <w:rPr>
                <w:rFonts w:ascii="Book Antiqua" w:eastAsia="Times New Roman" w:hAnsi="Book Antiqua" w:cs="Arial"/>
                <w:b/>
                <w:bCs/>
                <w:sz w:val="24"/>
                <w:szCs w:val="24"/>
                <w:lang w:val="en-US" w:eastAsia="es-GT"/>
              </w:rPr>
              <w:t>Recurrence rate per 100</w:t>
            </w:r>
            <w:r w:rsidR="00C766EC">
              <w:rPr>
                <w:rFonts w:ascii="Book Antiqua" w:hAnsi="Book Antiqua" w:cs="Arial" w:hint="eastAsia"/>
                <w:b/>
                <w:bCs/>
                <w:sz w:val="24"/>
                <w:szCs w:val="24"/>
                <w:lang w:val="en-US" w:eastAsia="zh-CN"/>
              </w:rPr>
              <w:t xml:space="preserve"> </w:t>
            </w:r>
            <w:r w:rsidRPr="00511A6D">
              <w:rPr>
                <w:rFonts w:ascii="Book Antiqua" w:eastAsia="Times New Roman" w:hAnsi="Book Antiqua" w:cs="Arial"/>
                <w:b/>
                <w:bCs/>
                <w:sz w:val="24"/>
                <w:szCs w:val="24"/>
                <w:lang w:val="en-US" w:eastAsia="es-GT"/>
              </w:rPr>
              <w:t>PY</w:t>
            </w:r>
          </w:p>
          <w:p w14:paraId="70B8211A" w14:textId="537E2FE3" w:rsidR="00275A54" w:rsidRPr="00511A6D" w:rsidRDefault="00275A54" w:rsidP="00F62ABD">
            <w:pPr>
              <w:spacing w:after="0" w:line="360" w:lineRule="auto"/>
              <w:jc w:val="both"/>
              <w:rPr>
                <w:rFonts w:ascii="Book Antiqua" w:eastAsia="Times New Roman" w:hAnsi="Book Antiqua" w:cs="Arial"/>
                <w:b/>
                <w:bCs/>
                <w:sz w:val="24"/>
                <w:szCs w:val="24"/>
                <w:lang w:val="en-US" w:eastAsia="es-GT"/>
              </w:rPr>
            </w:pPr>
            <w:r w:rsidRPr="00511A6D">
              <w:rPr>
                <w:rFonts w:ascii="Book Antiqua" w:eastAsia="Times New Roman" w:hAnsi="Book Antiqua" w:cs="Arial"/>
                <w:b/>
                <w:bCs/>
                <w:sz w:val="24"/>
                <w:szCs w:val="24"/>
                <w:lang w:val="en-US" w:eastAsia="es-GT"/>
              </w:rPr>
              <w:t>(95%</w:t>
            </w:r>
            <w:r w:rsidR="00F62ABD">
              <w:rPr>
                <w:rFonts w:ascii="Book Antiqua" w:hAnsi="Book Antiqua" w:cs="Arial" w:hint="eastAsia"/>
                <w:b/>
                <w:bCs/>
                <w:sz w:val="24"/>
                <w:szCs w:val="24"/>
                <w:lang w:val="en-US" w:eastAsia="zh-CN"/>
              </w:rPr>
              <w:t>CI</w:t>
            </w:r>
            <w:r w:rsidRPr="00511A6D">
              <w:rPr>
                <w:rFonts w:ascii="Book Antiqua" w:eastAsia="Times New Roman" w:hAnsi="Book Antiqua" w:cs="Arial"/>
                <w:b/>
                <w:bCs/>
                <w:sz w:val="24"/>
                <w:szCs w:val="24"/>
                <w:lang w:val="en-US" w:eastAsia="es-GT"/>
              </w:rPr>
              <w:t>)</w:t>
            </w:r>
          </w:p>
        </w:tc>
      </w:tr>
      <w:tr w:rsidR="00511A6D" w:rsidRPr="00511A6D" w14:paraId="6BB69E67" w14:textId="77777777" w:rsidTr="006A27FC">
        <w:trPr>
          <w:trHeight w:val="319"/>
        </w:trPr>
        <w:tc>
          <w:tcPr>
            <w:tcW w:w="1702" w:type="dxa"/>
            <w:vAlign w:val="center"/>
          </w:tcPr>
          <w:p w14:paraId="02E2444C" w14:textId="756AB4BC" w:rsidR="00275A54" w:rsidRPr="00511A6D" w:rsidRDefault="00275A54" w:rsidP="00511A6D">
            <w:pPr>
              <w:spacing w:after="0" w:line="360" w:lineRule="auto"/>
              <w:jc w:val="both"/>
              <w:rPr>
                <w:rFonts w:ascii="Book Antiqua" w:hAnsi="Book Antiqua"/>
                <w:sz w:val="24"/>
                <w:szCs w:val="24"/>
              </w:rPr>
            </w:pPr>
            <w:r w:rsidRPr="00511A6D">
              <w:rPr>
                <w:rFonts w:ascii="Book Antiqua" w:hAnsi="Book Antiqua"/>
                <w:sz w:val="24"/>
                <w:szCs w:val="24"/>
              </w:rPr>
              <w:t xml:space="preserve">Morgan </w:t>
            </w:r>
            <w:r w:rsidR="00F62ABD">
              <w:rPr>
                <w:rFonts w:ascii="Book Antiqua" w:hAnsi="Book Antiqua" w:hint="eastAsia"/>
                <w:i/>
                <w:sz w:val="24"/>
                <w:szCs w:val="24"/>
                <w:lang w:eastAsia="zh-CN"/>
              </w:rPr>
              <w:t>et al</w:t>
            </w:r>
            <w:r w:rsidR="000C07E1" w:rsidRPr="00511A6D">
              <w:rPr>
                <w:rFonts w:ascii="Book Antiqua" w:hAnsi="Book Antiqua"/>
                <w:noProof/>
                <w:sz w:val="24"/>
                <w:szCs w:val="24"/>
                <w:vertAlign w:val="superscript"/>
              </w:rPr>
              <w:t>[22]</w:t>
            </w:r>
          </w:p>
        </w:tc>
        <w:tc>
          <w:tcPr>
            <w:tcW w:w="1042" w:type="dxa"/>
            <w:vAlign w:val="center"/>
          </w:tcPr>
          <w:p w14:paraId="3D62C085" w14:textId="77777777" w:rsidR="00275A54" w:rsidRPr="00511A6D" w:rsidRDefault="00275A54" w:rsidP="00511A6D">
            <w:pPr>
              <w:spacing w:after="0" w:line="360" w:lineRule="auto"/>
              <w:jc w:val="both"/>
              <w:rPr>
                <w:rFonts w:ascii="Book Antiqua" w:hAnsi="Book Antiqua"/>
                <w:sz w:val="24"/>
                <w:szCs w:val="24"/>
              </w:rPr>
            </w:pPr>
            <w:r w:rsidRPr="00511A6D">
              <w:rPr>
                <w:rFonts w:ascii="Book Antiqua" w:hAnsi="Book Antiqua"/>
                <w:sz w:val="24"/>
                <w:szCs w:val="24"/>
              </w:rPr>
              <w:t>1133</w:t>
            </w:r>
          </w:p>
        </w:tc>
        <w:tc>
          <w:tcPr>
            <w:tcW w:w="1336" w:type="dxa"/>
            <w:shd w:val="clear" w:color="auto" w:fill="auto"/>
            <w:noWrap/>
            <w:vAlign w:val="center"/>
            <w:hideMark/>
          </w:tcPr>
          <w:p w14:paraId="10808EE8"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1091</w:t>
            </w:r>
          </w:p>
        </w:tc>
        <w:tc>
          <w:tcPr>
            <w:tcW w:w="1274" w:type="dxa"/>
            <w:shd w:val="clear" w:color="auto" w:fill="auto"/>
            <w:noWrap/>
            <w:vAlign w:val="center"/>
            <w:hideMark/>
          </w:tcPr>
          <w:p w14:paraId="2EF70391"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125</w:t>
            </w:r>
          </w:p>
        </w:tc>
        <w:tc>
          <w:tcPr>
            <w:tcW w:w="1136" w:type="dxa"/>
            <w:shd w:val="clear" w:color="auto" w:fill="auto"/>
            <w:noWrap/>
            <w:vAlign w:val="center"/>
            <w:hideMark/>
          </w:tcPr>
          <w:p w14:paraId="5550AEBC"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11.46</w:t>
            </w:r>
          </w:p>
        </w:tc>
        <w:tc>
          <w:tcPr>
            <w:tcW w:w="817" w:type="dxa"/>
            <w:vAlign w:val="center"/>
          </w:tcPr>
          <w:p w14:paraId="134C5311"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w:t>
            </w:r>
          </w:p>
        </w:tc>
        <w:tc>
          <w:tcPr>
            <w:tcW w:w="1404" w:type="dxa"/>
            <w:shd w:val="clear" w:color="auto" w:fill="auto"/>
            <w:noWrap/>
            <w:vAlign w:val="center"/>
            <w:hideMark/>
          </w:tcPr>
          <w:p w14:paraId="721B74CF"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1091</w:t>
            </w:r>
          </w:p>
        </w:tc>
        <w:tc>
          <w:tcPr>
            <w:tcW w:w="2067" w:type="dxa"/>
            <w:shd w:val="clear" w:color="auto" w:fill="auto"/>
            <w:noWrap/>
            <w:vAlign w:val="center"/>
            <w:hideMark/>
          </w:tcPr>
          <w:p w14:paraId="225D2DE6"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11.46 (9.54-13.65)</w:t>
            </w:r>
          </w:p>
        </w:tc>
      </w:tr>
      <w:tr w:rsidR="00511A6D" w:rsidRPr="00511A6D" w14:paraId="0264FD7B" w14:textId="77777777" w:rsidTr="006A27FC">
        <w:trPr>
          <w:trHeight w:val="319"/>
        </w:trPr>
        <w:tc>
          <w:tcPr>
            <w:tcW w:w="1702" w:type="dxa"/>
            <w:vAlign w:val="center"/>
          </w:tcPr>
          <w:p w14:paraId="57E7CB0E" w14:textId="158D0346" w:rsidR="00275A54" w:rsidRPr="00511A6D" w:rsidRDefault="00275A54" w:rsidP="00511A6D">
            <w:pPr>
              <w:spacing w:after="0" w:line="360" w:lineRule="auto"/>
              <w:jc w:val="both"/>
              <w:rPr>
                <w:rFonts w:ascii="Book Antiqua" w:hAnsi="Book Antiqua"/>
                <w:sz w:val="24"/>
                <w:szCs w:val="24"/>
              </w:rPr>
            </w:pPr>
            <w:r w:rsidRPr="00511A6D">
              <w:rPr>
                <w:rFonts w:ascii="Book Antiqua" w:hAnsi="Book Antiqua"/>
                <w:sz w:val="24"/>
                <w:szCs w:val="24"/>
              </w:rPr>
              <w:t xml:space="preserve">Silva </w:t>
            </w:r>
            <w:r w:rsidR="00F62ABD">
              <w:rPr>
                <w:rFonts w:ascii="Book Antiqua" w:hAnsi="Book Antiqua" w:hint="eastAsia"/>
                <w:i/>
                <w:sz w:val="24"/>
                <w:szCs w:val="24"/>
                <w:lang w:eastAsia="zh-CN"/>
              </w:rPr>
              <w:t>et al</w:t>
            </w:r>
            <w:r w:rsidR="000C07E1" w:rsidRPr="00511A6D">
              <w:rPr>
                <w:rFonts w:ascii="Book Antiqua" w:hAnsi="Book Antiqua"/>
                <w:noProof/>
                <w:sz w:val="24"/>
                <w:szCs w:val="24"/>
                <w:vertAlign w:val="superscript"/>
              </w:rPr>
              <w:t>[34]</w:t>
            </w:r>
          </w:p>
        </w:tc>
        <w:tc>
          <w:tcPr>
            <w:tcW w:w="1042" w:type="dxa"/>
            <w:vAlign w:val="center"/>
          </w:tcPr>
          <w:p w14:paraId="7265B8D1" w14:textId="77777777" w:rsidR="00275A54" w:rsidRPr="00511A6D" w:rsidRDefault="00275A54" w:rsidP="00511A6D">
            <w:pPr>
              <w:spacing w:after="0" w:line="360" w:lineRule="auto"/>
              <w:jc w:val="both"/>
              <w:rPr>
                <w:rFonts w:ascii="Book Antiqua" w:hAnsi="Book Antiqua"/>
                <w:sz w:val="24"/>
                <w:szCs w:val="24"/>
              </w:rPr>
            </w:pPr>
            <w:r w:rsidRPr="00511A6D">
              <w:rPr>
                <w:rFonts w:ascii="Book Antiqua" w:hAnsi="Book Antiqua"/>
                <w:sz w:val="24"/>
                <w:szCs w:val="24"/>
              </w:rPr>
              <w:t>147</w:t>
            </w:r>
          </w:p>
        </w:tc>
        <w:tc>
          <w:tcPr>
            <w:tcW w:w="1336" w:type="dxa"/>
            <w:shd w:val="clear" w:color="auto" w:fill="auto"/>
            <w:noWrap/>
            <w:vAlign w:val="center"/>
            <w:hideMark/>
          </w:tcPr>
          <w:p w14:paraId="437016DF"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112</w:t>
            </w:r>
          </w:p>
        </w:tc>
        <w:tc>
          <w:tcPr>
            <w:tcW w:w="1274" w:type="dxa"/>
            <w:shd w:val="clear" w:color="auto" w:fill="auto"/>
            <w:noWrap/>
            <w:vAlign w:val="center"/>
            <w:hideMark/>
          </w:tcPr>
          <w:p w14:paraId="3E2A470C"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10</w:t>
            </w:r>
          </w:p>
        </w:tc>
        <w:tc>
          <w:tcPr>
            <w:tcW w:w="1136" w:type="dxa"/>
            <w:shd w:val="clear" w:color="auto" w:fill="auto"/>
            <w:noWrap/>
            <w:vAlign w:val="center"/>
            <w:hideMark/>
          </w:tcPr>
          <w:p w14:paraId="76F46F9F"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8.98</w:t>
            </w:r>
          </w:p>
        </w:tc>
        <w:tc>
          <w:tcPr>
            <w:tcW w:w="817" w:type="dxa"/>
            <w:vAlign w:val="center"/>
          </w:tcPr>
          <w:p w14:paraId="1A6B25EB"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5</w:t>
            </w:r>
          </w:p>
        </w:tc>
        <w:tc>
          <w:tcPr>
            <w:tcW w:w="1404" w:type="dxa"/>
            <w:shd w:val="clear" w:color="auto" w:fill="auto"/>
            <w:noWrap/>
            <w:vAlign w:val="center"/>
            <w:hideMark/>
          </w:tcPr>
          <w:p w14:paraId="1B9A654A"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557</w:t>
            </w:r>
          </w:p>
        </w:tc>
        <w:tc>
          <w:tcPr>
            <w:tcW w:w="2067" w:type="dxa"/>
            <w:shd w:val="clear" w:color="auto" w:fill="auto"/>
            <w:noWrap/>
            <w:vAlign w:val="center"/>
            <w:hideMark/>
          </w:tcPr>
          <w:p w14:paraId="0D2C9536"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1.80 (0.86-3.30)</w:t>
            </w:r>
          </w:p>
        </w:tc>
      </w:tr>
      <w:tr w:rsidR="00511A6D" w:rsidRPr="00511A6D" w14:paraId="7AF148D8" w14:textId="77777777" w:rsidTr="006A27FC">
        <w:trPr>
          <w:trHeight w:val="319"/>
        </w:trPr>
        <w:tc>
          <w:tcPr>
            <w:tcW w:w="1702" w:type="dxa"/>
            <w:vAlign w:val="center"/>
          </w:tcPr>
          <w:p w14:paraId="775D0862" w14:textId="2BE61D5E" w:rsidR="00275A54" w:rsidRPr="00511A6D" w:rsidRDefault="00275A54" w:rsidP="00511A6D">
            <w:pPr>
              <w:spacing w:after="0" w:line="360" w:lineRule="auto"/>
              <w:jc w:val="both"/>
              <w:rPr>
                <w:rFonts w:ascii="Book Antiqua" w:hAnsi="Book Antiqua"/>
                <w:sz w:val="24"/>
                <w:szCs w:val="24"/>
              </w:rPr>
            </w:pPr>
            <w:r w:rsidRPr="00511A6D">
              <w:rPr>
                <w:rFonts w:ascii="Book Antiqua" w:hAnsi="Book Antiqua"/>
                <w:sz w:val="24"/>
                <w:szCs w:val="24"/>
              </w:rPr>
              <w:t xml:space="preserve">Mesquita </w:t>
            </w:r>
            <w:r w:rsidR="00F62ABD">
              <w:rPr>
                <w:rFonts w:ascii="Book Antiqua" w:hAnsi="Book Antiqua" w:hint="eastAsia"/>
                <w:i/>
                <w:sz w:val="24"/>
                <w:szCs w:val="24"/>
                <w:lang w:eastAsia="zh-CN"/>
              </w:rPr>
              <w:t>et al</w:t>
            </w:r>
            <w:r w:rsidR="000C07E1" w:rsidRPr="00511A6D">
              <w:rPr>
                <w:rFonts w:ascii="Book Antiqua" w:hAnsi="Book Antiqua"/>
                <w:noProof/>
                <w:sz w:val="24"/>
                <w:szCs w:val="24"/>
                <w:vertAlign w:val="superscript"/>
              </w:rPr>
              <w:t>[35]</w:t>
            </w:r>
          </w:p>
        </w:tc>
        <w:tc>
          <w:tcPr>
            <w:tcW w:w="1042" w:type="dxa"/>
            <w:vAlign w:val="center"/>
          </w:tcPr>
          <w:p w14:paraId="47179A5B" w14:textId="77777777" w:rsidR="00275A54" w:rsidRPr="00511A6D" w:rsidRDefault="00275A54" w:rsidP="00511A6D">
            <w:pPr>
              <w:spacing w:after="0" w:line="360" w:lineRule="auto"/>
              <w:jc w:val="both"/>
              <w:rPr>
                <w:rFonts w:ascii="Book Antiqua" w:hAnsi="Book Antiqua"/>
                <w:sz w:val="24"/>
                <w:szCs w:val="24"/>
              </w:rPr>
            </w:pPr>
            <w:r w:rsidRPr="00511A6D">
              <w:rPr>
                <w:rFonts w:ascii="Book Antiqua" w:hAnsi="Book Antiqua"/>
                <w:sz w:val="24"/>
                <w:szCs w:val="24"/>
              </w:rPr>
              <w:t>50</w:t>
            </w:r>
          </w:p>
        </w:tc>
        <w:tc>
          <w:tcPr>
            <w:tcW w:w="1336" w:type="dxa"/>
            <w:shd w:val="clear" w:color="auto" w:fill="auto"/>
            <w:noWrap/>
            <w:vAlign w:val="center"/>
            <w:hideMark/>
          </w:tcPr>
          <w:p w14:paraId="6F895E1C"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50</w:t>
            </w:r>
          </w:p>
        </w:tc>
        <w:tc>
          <w:tcPr>
            <w:tcW w:w="1274" w:type="dxa"/>
            <w:shd w:val="clear" w:color="auto" w:fill="auto"/>
            <w:noWrap/>
            <w:vAlign w:val="center"/>
            <w:hideMark/>
          </w:tcPr>
          <w:p w14:paraId="03EC5C33"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6</w:t>
            </w:r>
          </w:p>
        </w:tc>
        <w:tc>
          <w:tcPr>
            <w:tcW w:w="1136" w:type="dxa"/>
            <w:shd w:val="clear" w:color="auto" w:fill="auto"/>
            <w:noWrap/>
            <w:vAlign w:val="center"/>
            <w:hideMark/>
          </w:tcPr>
          <w:p w14:paraId="1D99C61A"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12.00</w:t>
            </w:r>
          </w:p>
        </w:tc>
        <w:tc>
          <w:tcPr>
            <w:tcW w:w="817" w:type="dxa"/>
            <w:vAlign w:val="center"/>
          </w:tcPr>
          <w:p w14:paraId="2F51A86A"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3</w:t>
            </w:r>
          </w:p>
        </w:tc>
        <w:tc>
          <w:tcPr>
            <w:tcW w:w="1404" w:type="dxa"/>
            <w:shd w:val="clear" w:color="auto" w:fill="auto"/>
            <w:noWrap/>
            <w:vAlign w:val="center"/>
            <w:hideMark/>
          </w:tcPr>
          <w:p w14:paraId="6AB6C398"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150</w:t>
            </w:r>
          </w:p>
        </w:tc>
        <w:tc>
          <w:tcPr>
            <w:tcW w:w="2067" w:type="dxa"/>
            <w:shd w:val="clear" w:color="auto" w:fill="auto"/>
            <w:noWrap/>
            <w:vAlign w:val="center"/>
            <w:hideMark/>
          </w:tcPr>
          <w:p w14:paraId="007A9D4D"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4.00 (1.47-8.71)</w:t>
            </w:r>
          </w:p>
        </w:tc>
      </w:tr>
      <w:tr w:rsidR="00511A6D" w:rsidRPr="00511A6D" w14:paraId="0121023E" w14:textId="77777777" w:rsidTr="006A27FC">
        <w:trPr>
          <w:trHeight w:val="319"/>
        </w:trPr>
        <w:tc>
          <w:tcPr>
            <w:tcW w:w="1702" w:type="dxa"/>
            <w:vAlign w:val="center"/>
          </w:tcPr>
          <w:p w14:paraId="15847751" w14:textId="2539A90B" w:rsidR="00275A54" w:rsidRPr="00511A6D" w:rsidRDefault="00275A54" w:rsidP="00511A6D">
            <w:pPr>
              <w:spacing w:after="0" w:line="360" w:lineRule="auto"/>
              <w:jc w:val="both"/>
              <w:rPr>
                <w:rFonts w:ascii="Book Antiqua" w:hAnsi="Book Antiqua"/>
                <w:sz w:val="24"/>
                <w:szCs w:val="24"/>
              </w:rPr>
            </w:pPr>
            <w:r w:rsidRPr="00511A6D">
              <w:rPr>
                <w:rFonts w:ascii="Book Antiqua" w:hAnsi="Book Antiqua"/>
                <w:sz w:val="24"/>
                <w:szCs w:val="24"/>
              </w:rPr>
              <w:t xml:space="preserve">Coelho </w:t>
            </w:r>
            <w:r w:rsidR="00F62ABD">
              <w:rPr>
                <w:rFonts w:ascii="Book Antiqua" w:hAnsi="Book Antiqua" w:hint="eastAsia"/>
                <w:i/>
                <w:sz w:val="24"/>
                <w:szCs w:val="24"/>
                <w:lang w:eastAsia="zh-CN"/>
              </w:rPr>
              <w:t>et al</w:t>
            </w:r>
            <w:r w:rsidR="000C07E1" w:rsidRPr="00511A6D">
              <w:rPr>
                <w:rFonts w:ascii="Book Antiqua" w:hAnsi="Book Antiqua"/>
                <w:noProof/>
                <w:sz w:val="24"/>
                <w:szCs w:val="24"/>
                <w:vertAlign w:val="superscript"/>
              </w:rPr>
              <w:t>[36]</w:t>
            </w:r>
          </w:p>
        </w:tc>
        <w:tc>
          <w:tcPr>
            <w:tcW w:w="1042" w:type="dxa"/>
            <w:vAlign w:val="center"/>
          </w:tcPr>
          <w:p w14:paraId="15E20C36" w14:textId="77777777" w:rsidR="00275A54" w:rsidRPr="00511A6D" w:rsidRDefault="00275A54" w:rsidP="00511A6D">
            <w:pPr>
              <w:spacing w:after="0" w:line="360" w:lineRule="auto"/>
              <w:jc w:val="both"/>
              <w:rPr>
                <w:rFonts w:ascii="Book Antiqua" w:hAnsi="Book Antiqua"/>
                <w:sz w:val="24"/>
                <w:szCs w:val="24"/>
              </w:rPr>
            </w:pPr>
            <w:r w:rsidRPr="00511A6D">
              <w:rPr>
                <w:rFonts w:ascii="Book Antiqua" w:hAnsi="Book Antiqua"/>
                <w:sz w:val="24"/>
                <w:szCs w:val="24"/>
              </w:rPr>
              <w:t>29</w:t>
            </w:r>
          </w:p>
        </w:tc>
        <w:tc>
          <w:tcPr>
            <w:tcW w:w="1336" w:type="dxa"/>
            <w:shd w:val="clear" w:color="auto" w:fill="auto"/>
            <w:noWrap/>
            <w:vAlign w:val="center"/>
            <w:hideMark/>
          </w:tcPr>
          <w:p w14:paraId="1BFB266C"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43</w:t>
            </w:r>
          </w:p>
        </w:tc>
        <w:tc>
          <w:tcPr>
            <w:tcW w:w="1274" w:type="dxa"/>
            <w:shd w:val="clear" w:color="auto" w:fill="auto"/>
            <w:noWrap/>
            <w:vAlign w:val="center"/>
            <w:hideMark/>
          </w:tcPr>
          <w:p w14:paraId="0CFDB68F"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6</w:t>
            </w:r>
          </w:p>
        </w:tc>
        <w:tc>
          <w:tcPr>
            <w:tcW w:w="1136" w:type="dxa"/>
            <w:shd w:val="clear" w:color="auto" w:fill="auto"/>
            <w:noWrap/>
            <w:vAlign w:val="center"/>
            <w:hideMark/>
          </w:tcPr>
          <w:p w14:paraId="7C513DB3"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13.95</w:t>
            </w:r>
          </w:p>
        </w:tc>
        <w:tc>
          <w:tcPr>
            <w:tcW w:w="817" w:type="dxa"/>
            <w:vAlign w:val="center"/>
          </w:tcPr>
          <w:p w14:paraId="53B8ED3E"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1.5</w:t>
            </w:r>
          </w:p>
        </w:tc>
        <w:tc>
          <w:tcPr>
            <w:tcW w:w="1404" w:type="dxa"/>
            <w:shd w:val="clear" w:color="auto" w:fill="auto"/>
            <w:noWrap/>
            <w:vAlign w:val="center"/>
            <w:hideMark/>
          </w:tcPr>
          <w:p w14:paraId="78724F0B"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64.5</w:t>
            </w:r>
          </w:p>
        </w:tc>
        <w:tc>
          <w:tcPr>
            <w:tcW w:w="2067" w:type="dxa"/>
            <w:shd w:val="clear" w:color="auto" w:fill="auto"/>
            <w:noWrap/>
            <w:vAlign w:val="center"/>
            <w:hideMark/>
          </w:tcPr>
          <w:p w14:paraId="544F4BEF"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9.30 (3.41-20.25)</w:t>
            </w:r>
          </w:p>
        </w:tc>
      </w:tr>
      <w:tr w:rsidR="00511A6D" w:rsidRPr="00511A6D" w14:paraId="332C32E6" w14:textId="77777777" w:rsidTr="006A27FC">
        <w:trPr>
          <w:trHeight w:val="319"/>
        </w:trPr>
        <w:tc>
          <w:tcPr>
            <w:tcW w:w="1702" w:type="dxa"/>
            <w:vAlign w:val="center"/>
          </w:tcPr>
          <w:p w14:paraId="6A5FC602" w14:textId="66A12F01" w:rsidR="00275A54" w:rsidRPr="00511A6D" w:rsidRDefault="00275A54" w:rsidP="00511A6D">
            <w:pPr>
              <w:spacing w:after="0" w:line="360" w:lineRule="auto"/>
              <w:jc w:val="both"/>
              <w:rPr>
                <w:rFonts w:ascii="Book Antiqua" w:hAnsi="Book Antiqua"/>
                <w:sz w:val="24"/>
                <w:szCs w:val="24"/>
              </w:rPr>
            </w:pPr>
            <w:r w:rsidRPr="00511A6D">
              <w:rPr>
                <w:rFonts w:ascii="Book Antiqua" w:hAnsi="Book Antiqua"/>
                <w:sz w:val="24"/>
                <w:szCs w:val="24"/>
              </w:rPr>
              <w:t xml:space="preserve">Rollan </w:t>
            </w:r>
            <w:r w:rsidR="00F62ABD">
              <w:rPr>
                <w:rFonts w:ascii="Book Antiqua" w:hAnsi="Book Antiqua" w:hint="eastAsia"/>
                <w:i/>
                <w:sz w:val="24"/>
                <w:szCs w:val="24"/>
                <w:lang w:eastAsia="zh-CN"/>
              </w:rPr>
              <w:t>et al</w:t>
            </w:r>
            <w:r w:rsidR="000C07E1" w:rsidRPr="00511A6D">
              <w:rPr>
                <w:rFonts w:ascii="Book Antiqua" w:hAnsi="Book Antiqua"/>
                <w:noProof/>
                <w:sz w:val="24"/>
                <w:szCs w:val="24"/>
                <w:vertAlign w:val="superscript"/>
              </w:rPr>
              <w:t>[37]</w:t>
            </w:r>
          </w:p>
        </w:tc>
        <w:tc>
          <w:tcPr>
            <w:tcW w:w="1042" w:type="dxa"/>
            <w:vAlign w:val="center"/>
          </w:tcPr>
          <w:p w14:paraId="773C317C" w14:textId="77777777" w:rsidR="00275A54" w:rsidRPr="00511A6D" w:rsidRDefault="00275A54" w:rsidP="00511A6D">
            <w:pPr>
              <w:spacing w:after="0" w:line="360" w:lineRule="auto"/>
              <w:jc w:val="both"/>
              <w:rPr>
                <w:rFonts w:ascii="Book Antiqua" w:hAnsi="Book Antiqua"/>
                <w:sz w:val="24"/>
                <w:szCs w:val="24"/>
              </w:rPr>
            </w:pPr>
            <w:r w:rsidRPr="00511A6D">
              <w:rPr>
                <w:rFonts w:ascii="Book Antiqua" w:hAnsi="Book Antiqua"/>
                <w:sz w:val="24"/>
                <w:szCs w:val="24"/>
              </w:rPr>
              <w:t>84</w:t>
            </w:r>
          </w:p>
        </w:tc>
        <w:tc>
          <w:tcPr>
            <w:tcW w:w="1336" w:type="dxa"/>
            <w:shd w:val="clear" w:color="auto" w:fill="auto"/>
            <w:noWrap/>
            <w:vAlign w:val="center"/>
            <w:hideMark/>
          </w:tcPr>
          <w:p w14:paraId="5B4369E4"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96</w:t>
            </w:r>
          </w:p>
        </w:tc>
        <w:tc>
          <w:tcPr>
            <w:tcW w:w="1274" w:type="dxa"/>
            <w:shd w:val="clear" w:color="auto" w:fill="auto"/>
            <w:noWrap/>
            <w:vAlign w:val="center"/>
            <w:hideMark/>
          </w:tcPr>
          <w:p w14:paraId="444235CE"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12</w:t>
            </w:r>
          </w:p>
        </w:tc>
        <w:tc>
          <w:tcPr>
            <w:tcW w:w="1136" w:type="dxa"/>
            <w:shd w:val="clear" w:color="auto" w:fill="auto"/>
            <w:noWrap/>
            <w:vAlign w:val="center"/>
            <w:hideMark/>
          </w:tcPr>
          <w:p w14:paraId="3B1701D8"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12.50</w:t>
            </w:r>
          </w:p>
        </w:tc>
        <w:tc>
          <w:tcPr>
            <w:tcW w:w="817" w:type="dxa"/>
            <w:vAlign w:val="center"/>
          </w:tcPr>
          <w:p w14:paraId="7CAE856B"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3</w:t>
            </w:r>
          </w:p>
        </w:tc>
        <w:tc>
          <w:tcPr>
            <w:tcW w:w="1404" w:type="dxa"/>
            <w:shd w:val="clear" w:color="auto" w:fill="auto"/>
            <w:noWrap/>
            <w:vAlign w:val="center"/>
            <w:hideMark/>
          </w:tcPr>
          <w:p w14:paraId="4E4164CA"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260</w:t>
            </w:r>
          </w:p>
        </w:tc>
        <w:tc>
          <w:tcPr>
            <w:tcW w:w="2067" w:type="dxa"/>
            <w:shd w:val="clear" w:color="auto" w:fill="auto"/>
            <w:noWrap/>
            <w:vAlign w:val="center"/>
            <w:hideMark/>
          </w:tcPr>
          <w:p w14:paraId="3DC46A3B"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4.62 (2.39-8.06)</w:t>
            </w:r>
          </w:p>
        </w:tc>
      </w:tr>
      <w:tr w:rsidR="00511A6D" w:rsidRPr="00511A6D" w14:paraId="745BEF7A" w14:textId="77777777" w:rsidTr="006A27FC">
        <w:trPr>
          <w:trHeight w:val="319"/>
        </w:trPr>
        <w:tc>
          <w:tcPr>
            <w:tcW w:w="1702" w:type="dxa"/>
            <w:vAlign w:val="center"/>
          </w:tcPr>
          <w:p w14:paraId="41A976C0" w14:textId="5400462D" w:rsidR="00275A54" w:rsidRPr="00511A6D" w:rsidRDefault="00275A54" w:rsidP="00511A6D">
            <w:pPr>
              <w:spacing w:after="0" w:line="360" w:lineRule="auto"/>
              <w:jc w:val="both"/>
              <w:rPr>
                <w:rFonts w:ascii="Book Antiqua" w:hAnsi="Book Antiqua"/>
                <w:sz w:val="24"/>
                <w:szCs w:val="24"/>
              </w:rPr>
            </w:pPr>
            <w:r w:rsidRPr="00511A6D">
              <w:rPr>
                <w:rFonts w:ascii="Book Antiqua" w:hAnsi="Book Antiqua"/>
                <w:sz w:val="24"/>
                <w:szCs w:val="24"/>
              </w:rPr>
              <w:t xml:space="preserve">Figueroa </w:t>
            </w:r>
            <w:r w:rsidR="00F62ABD">
              <w:rPr>
                <w:rFonts w:ascii="Book Antiqua" w:hAnsi="Book Antiqua" w:hint="eastAsia"/>
                <w:i/>
                <w:sz w:val="24"/>
                <w:szCs w:val="24"/>
                <w:lang w:eastAsia="zh-CN"/>
              </w:rPr>
              <w:t>et al</w:t>
            </w:r>
            <w:r w:rsidR="000C07E1" w:rsidRPr="00511A6D">
              <w:rPr>
                <w:rFonts w:ascii="Book Antiqua" w:hAnsi="Book Antiqua"/>
                <w:noProof/>
                <w:sz w:val="24"/>
                <w:szCs w:val="24"/>
                <w:vertAlign w:val="superscript"/>
              </w:rPr>
              <w:t>[38]</w:t>
            </w:r>
          </w:p>
        </w:tc>
        <w:tc>
          <w:tcPr>
            <w:tcW w:w="1042" w:type="dxa"/>
            <w:vAlign w:val="center"/>
          </w:tcPr>
          <w:p w14:paraId="1D3D6B62" w14:textId="77777777" w:rsidR="00275A54" w:rsidRPr="00511A6D" w:rsidRDefault="00275A54" w:rsidP="00511A6D">
            <w:pPr>
              <w:spacing w:after="0" w:line="360" w:lineRule="auto"/>
              <w:jc w:val="both"/>
              <w:rPr>
                <w:rFonts w:ascii="Book Antiqua" w:hAnsi="Book Antiqua"/>
                <w:sz w:val="24"/>
                <w:szCs w:val="24"/>
              </w:rPr>
            </w:pPr>
            <w:r w:rsidRPr="00511A6D">
              <w:rPr>
                <w:rFonts w:ascii="Book Antiqua" w:hAnsi="Book Antiqua"/>
                <w:sz w:val="24"/>
                <w:szCs w:val="24"/>
              </w:rPr>
              <w:t>47</w:t>
            </w:r>
          </w:p>
        </w:tc>
        <w:tc>
          <w:tcPr>
            <w:tcW w:w="1336" w:type="dxa"/>
            <w:shd w:val="clear" w:color="auto" w:fill="auto"/>
            <w:noWrap/>
            <w:vAlign w:val="center"/>
            <w:hideMark/>
          </w:tcPr>
          <w:p w14:paraId="584D5AF4"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53</w:t>
            </w:r>
          </w:p>
        </w:tc>
        <w:tc>
          <w:tcPr>
            <w:tcW w:w="1274" w:type="dxa"/>
            <w:shd w:val="clear" w:color="auto" w:fill="auto"/>
            <w:noWrap/>
            <w:vAlign w:val="center"/>
            <w:hideMark/>
          </w:tcPr>
          <w:p w14:paraId="2AA72001"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w:t>
            </w:r>
          </w:p>
        </w:tc>
        <w:tc>
          <w:tcPr>
            <w:tcW w:w="1136" w:type="dxa"/>
            <w:shd w:val="clear" w:color="auto" w:fill="auto"/>
            <w:noWrap/>
            <w:vAlign w:val="center"/>
            <w:hideMark/>
          </w:tcPr>
          <w:p w14:paraId="68838646"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1.89</w:t>
            </w:r>
          </w:p>
        </w:tc>
        <w:tc>
          <w:tcPr>
            <w:tcW w:w="817" w:type="dxa"/>
            <w:vAlign w:val="center"/>
          </w:tcPr>
          <w:p w14:paraId="18C32950"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w:t>
            </w:r>
          </w:p>
        </w:tc>
        <w:tc>
          <w:tcPr>
            <w:tcW w:w="1404" w:type="dxa"/>
            <w:shd w:val="clear" w:color="auto" w:fill="auto"/>
            <w:noWrap/>
            <w:vAlign w:val="center"/>
            <w:hideMark/>
          </w:tcPr>
          <w:p w14:paraId="12149B89"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53</w:t>
            </w:r>
          </w:p>
        </w:tc>
        <w:tc>
          <w:tcPr>
            <w:tcW w:w="2067" w:type="dxa"/>
            <w:shd w:val="clear" w:color="auto" w:fill="auto"/>
            <w:noWrap/>
            <w:vAlign w:val="center"/>
            <w:hideMark/>
          </w:tcPr>
          <w:p w14:paraId="3B9F9676"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1.89 (0.05-10.52)</w:t>
            </w:r>
          </w:p>
        </w:tc>
      </w:tr>
      <w:tr w:rsidR="00511A6D" w:rsidRPr="00511A6D" w14:paraId="556C376B" w14:textId="77777777" w:rsidTr="006A27FC">
        <w:trPr>
          <w:trHeight w:val="319"/>
        </w:trPr>
        <w:tc>
          <w:tcPr>
            <w:tcW w:w="1702" w:type="dxa"/>
            <w:vAlign w:val="center"/>
          </w:tcPr>
          <w:p w14:paraId="05FF0785" w14:textId="516999CD" w:rsidR="00275A54" w:rsidRPr="00511A6D" w:rsidRDefault="00275A54" w:rsidP="00511A6D">
            <w:pPr>
              <w:spacing w:after="0" w:line="360" w:lineRule="auto"/>
              <w:jc w:val="both"/>
              <w:rPr>
                <w:rFonts w:ascii="Book Antiqua" w:hAnsi="Book Antiqua"/>
                <w:sz w:val="24"/>
                <w:szCs w:val="24"/>
              </w:rPr>
            </w:pPr>
            <w:r w:rsidRPr="00511A6D">
              <w:rPr>
                <w:rFonts w:ascii="Book Antiqua" w:hAnsi="Book Antiqua"/>
                <w:sz w:val="24"/>
                <w:szCs w:val="24"/>
              </w:rPr>
              <w:t xml:space="preserve">Novoa-Reyes </w:t>
            </w:r>
            <w:r w:rsidR="00F62ABD">
              <w:rPr>
                <w:rFonts w:ascii="Book Antiqua" w:hAnsi="Book Antiqua" w:hint="eastAsia"/>
                <w:i/>
                <w:sz w:val="24"/>
                <w:szCs w:val="24"/>
                <w:lang w:eastAsia="zh-CN"/>
              </w:rPr>
              <w:t>et al</w:t>
            </w:r>
            <w:r w:rsidR="000C07E1" w:rsidRPr="00511A6D">
              <w:rPr>
                <w:rFonts w:ascii="Book Antiqua" w:hAnsi="Book Antiqua"/>
                <w:noProof/>
                <w:sz w:val="24"/>
                <w:szCs w:val="24"/>
                <w:vertAlign w:val="superscript"/>
              </w:rPr>
              <w:t>[39]</w:t>
            </w:r>
          </w:p>
        </w:tc>
        <w:tc>
          <w:tcPr>
            <w:tcW w:w="1042" w:type="dxa"/>
            <w:vAlign w:val="center"/>
          </w:tcPr>
          <w:p w14:paraId="23D037E2" w14:textId="77777777" w:rsidR="00275A54" w:rsidRPr="00511A6D" w:rsidRDefault="00275A54" w:rsidP="00511A6D">
            <w:pPr>
              <w:spacing w:after="0" w:line="360" w:lineRule="auto"/>
              <w:jc w:val="both"/>
              <w:rPr>
                <w:rFonts w:ascii="Book Antiqua" w:hAnsi="Book Antiqua"/>
                <w:sz w:val="24"/>
                <w:szCs w:val="24"/>
              </w:rPr>
            </w:pPr>
            <w:r w:rsidRPr="00511A6D">
              <w:rPr>
                <w:rFonts w:ascii="Book Antiqua" w:hAnsi="Book Antiqua"/>
                <w:sz w:val="24"/>
                <w:szCs w:val="24"/>
              </w:rPr>
              <w:t>101</w:t>
            </w:r>
          </w:p>
        </w:tc>
        <w:tc>
          <w:tcPr>
            <w:tcW w:w="1336" w:type="dxa"/>
            <w:shd w:val="clear" w:color="auto" w:fill="auto"/>
            <w:noWrap/>
            <w:vAlign w:val="center"/>
            <w:hideMark/>
          </w:tcPr>
          <w:p w14:paraId="05FCA648"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65</w:t>
            </w:r>
          </w:p>
        </w:tc>
        <w:tc>
          <w:tcPr>
            <w:tcW w:w="1274" w:type="dxa"/>
            <w:shd w:val="clear" w:color="auto" w:fill="auto"/>
            <w:noWrap/>
            <w:vAlign w:val="center"/>
            <w:hideMark/>
          </w:tcPr>
          <w:p w14:paraId="4883CF14"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5</w:t>
            </w:r>
          </w:p>
        </w:tc>
        <w:tc>
          <w:tcPr>
            <w:tcW w:w="1136" w:type="dxa"/>
            <w:shd w:val="clear" w:color="auto" w:fill="auto"/>
            <w:noWrap/>
            <w:vAlign w:val="center"/>
            <w:hideMark/>
          </w:tcPr>
          <w:p w14:paraId="03AC1194"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7.69</w:t>
            </w:r>
          </w:p>
        </w:tc>
        <w:tc>
          <w:tcPr>
            <w:tcW w:w="817" w:type="dxa"/>
            <w:vAlign w:val="center"/>
          </w:tcPr>
          <w:p w14:paraId="7B2B1009"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2</w:t>
            </w:r>
          </w:p>
        </w:tc>
        <w:tc>
          <w:tcPr>
            <w:tcW w:w="1404" w:type="dxa"/>
            <w:shd w:val="clear" w:color="auto" w:fill="auto"/>
            <w:noWrap/>
            <w:vAlign w:val="center"/>
            <w:hideMark/>
          </w:tcPr>
          <w:p w14:paraId="3E132F18"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130</w:t>
            </w:r>
          </w:p>
        </w:tc>
        <w:tc>
          <w:tcPr>
            <w:tcW w:w="2067" w:type="dxa"/>
            <w:shd w:val="clear" w:color="auto" w:fill="auto"/>
            <w:noWrap/>
            <w:vAlign w:val="center"/>
            <w:hideMark/>
          </w:tcPr>
          <w:p w14:paraId="01026F15"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3.85 (1.25-8.98)</w:t>
            </w:r>
          </w:p>
        </w:tc>
      </w:tr>
      <w:tr w:rsidR="00511A6D" w:rsidRPr="00511A6D" w14:paraId="1D8CDAE2" w14:textId="77777777" w:rsidTr="006A27FC">
        <w:trPr>
          <w:trHeight w:val="319"/>
        </w:trPr>
        <w:tc>
          <w:tcPr>
            <w:tcW w:w="1702" w:type="dxa"/>
            <w:vAlign w:val="center"/>
          </w:tcPr>
          <w:p w14:paraId="3396E5F4" w14:textId="46D93F6D" w:rsidR="00275A54" w:rsidRPr="00511A6D" w:rsidRDefault="00275A54" w:rsidP="00511A6D">
            <w:pPr>
              <w:spacing w:after="0" w:line="360" w:lineRule="auto"/>
              <w:jc w:val="both"/>
              <w:rPr>
                <w:rFonts w:ascii="Book Antiqua" w:hAnsi="Book Antiqua"/>
                <w:sz w:val="24"/>
                <w:szCs w:val="24"/>
              </w:rPr>
            </w:pPr>
            <w:r w:rsidRPr="00511A6D">
              <w:rPr>
                <w:rFonts w:ascii="Book Antiqua" w:hAnsi="Book Antiqua"/>
                <w:sz w:val="24"/>
                <w:szCs w:val="24"/>
              </w:rPr>
              <w:t xml:space="preserve">Soto </w:t>
            </w:r>
            <w:r w:rsidR="00F62ABD">
              <w:rPr>
                <w:rFonts w:ascii="Book Antiqua" w:hAnsi="Book Antiqua" w:hint="eastAsia"/>
                <w:i/>
                <w:sz w:val="24"/>
                <w:szCs w:val="24"/>
                <w:lang w:eastAsia="zh-CN"/>
              </w:rPr>
              <w:t>et al</w:t>
            </w:r>
            <w:r w:rsidR="000C07E1" w:rsidRPr="00511A6D">
              <w:rPr>
                <w:rFonts w:ascii="Book Antiqua" w:hAnsi="Book Antiqua"/>
                <w:noProof/>
                <w:sz w:val="24"/>
                <w:szCs w:val="24"/>
                <w:vertAlign w:val="superscript"/>
              </w:rPr>
              <w:t>[40]</w:t>
            </w:r>
          </w:p>
        </w:tc>
        <w:tc>
          <w:tcPr>
            <w:tcW w:w="1042" w:type="dxa"/>
            <w:vAlign w:val="center"/>
          </w:tcPr>
          <w:p w14:paraId="3F009E07" w14:textId="77777777" w:rsidR="00275A54" w:rsidRPr="00511A6D" w:rsidRDefault="00275A54" w:rsidP="00511A6D">
            <w:pPr>
              <w:spacing w:after="0" w:line="360" w:lineRule="auto"/>
              <w:jc w:val="both"/>
              <w:rPr>
                <w:rFonts w:ascii="Book Antiqua" w:hAnsi="Book Antiqua"/>
                <w:sz w:val="24"/>
                <w:szCs w:val="24"/>
              </w:rPr>
            </w:pPr>
            <w:r w:rsidRPr="00511A6D">
              <w:rPr>
                <w:rFonts w:ascii="Book Antiqua" w:hAnsi="Book Antiqua"/>
                <w:sz w:val="24"/>
                <w:szCs w:val="24"/>
              </w:rPr>
              <w:t>201</w:t>
            </w:r>
          </w:p>
        </w:tc>
        <w:tc>
          <w:tcPr>
            <w:tcW w:w="1336" w:type="dxa"/>
            <w:shd w:val="clear" w:color="auto" w:fill="auto"/>
            <w:noWrap/>
            <w:vAlign w:val="center"/>
            <w:hideMark/>
          </w:tcPr>
          <w:p w14:paraId="15BB4AF6"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216</w:t>
            </w:r>
          </w:p>
        </w:tc>
        <w:tc>
          <w:tcPr>
            <w:tcW w:w="1274" w:type="dxa"/>
            <w:shd w:val="clear" w:color="auto" w:fill="auto"/>
            <w:noWrap/>
            <w:vAlign w:val="center"/>
            <w:hideMark/>
          </w:tcPr>
          <w:p w14:paraId="4D377FBB"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44</w:t>
            </w:r>
          </w:p>
        </w:tc>
        <w:tc>
          <w:tcPr>
            <w:tcW w:w="1136" w:type="dxa"/>
            <w:shd w:val="clear" w:color="auto" w:fill="auto"/>
            <w:noWrap/>
            <w:vAlign w:val="center"/>
            <w:hideMark/>
          </w:tcPr>
          <w:p w14:paraId="652C03E5"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20.37</w:t>
            </w:r>
          </w:p>
        </w:tc>
        <w:tc>
          <w:tcPr>
            <w:tcW w:w="817" w:type="dxa"/>
            <w:vAlign w:val="center"/>
          </w:tcPr>
          <w:p w14:paraId="649E55A9"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1.5</w:t>
            </w:r>
          </w:p>
        </w:tc>
        <w:tc>
          <w:tcPr>
            <w:tcW w:w="1404" w:type="dxa"/>
            <w:shd w:val="clear" w:color="auto" w:fill="auto"/>
            <w:noWrap/>
            <w:vAlign w:val="center"/>
            <w:hideMark/>
          </w:tcPr>
          <w:p w14:paraId="29491CB2"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324</w:t>
            </w:r>
          </w:p>
        </w:tc>
        <w:tc>
          <w:tcPr>
            <w:tcW w:w="2067" w:type="dxa"/>
            <w:shd w:val="clear" w:color="auto" w:fill="auto"/>
            <w:noWrap/>
            <w:vAlign w:val="center"/>
            <w:hideMark/>
          </w:tcPr>
          <w:p w14:paraId="74DEAC82"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13.58 (9.87-18.23)</w:t>
            </w:r>
          </w:p>
        </w:tc>
      </w:tr>
      <w:tr w:rsidR="00511A6D" w:rsidRPr="00511A6D" w14:paraId="53B0EFDA" w14:textId="77777777" w:rsidTr="006A27FC">
        <w:trPr>
          <w:trHeight w:val="319"/>
        </w:trPr>
        <w:tc>
          <w:tcPr>
            <w:tcW w:w="1702" w:type="dxa"/>
            <w:vAlign w:val="center"/>
          </w:tcPr>
          <w:p w14:paraId="3FB5DA0E" w14:textId="568D3AA5" w:rsidR="00275A54" w:rsidRPr="00511A6D" w:rsidRDefault="00275A54" w:rsidP="00511A6D">
            <w:pPr>
              <w:spacing w:after="0" w:line="360" w:lineRule="auto"/>
              <w:jc w:val="both"/>
              <w:rPr>
                <w:rFonts w:ascii="Book Antiqua" w:hAnsi="Book Antiqua"/>
                <w:sz w:val="24"/>
                <w:szCs w:val="24"/>
              </w:rPr>
            </w:pPr>
            <w:r w:rsidRPr="00511A6D">
              <w:rPr>
                <w:rFonts w:ascii="Book Antiqua" w:hAnsi="Book Antiqua"/>
                <w:sz w:val="24"/>
                <w:szCs w:val="24"/>
              </w:rPr>
              <w:t xml:space="preserve">Leal-Herrera </w:t>
            </w:r>
            <w:r w:rsidR="00F62ABD">
              <w:rPr>
                <w:rFonts w:ascii="Book Antiqua" w:hAnsi="Book Antiqua" w:hint="eastAsia"/>
                <w:i/>
                <w:sz w:val="24"/>
                <w:szCs w:val="24"/>
                <w:lang w:eastAsia="zh-CN"/>
              </w:rPr>
              <w:t>et al</w:t>
            </w:r>
            <w:r w:rsidR="000C07E1" w:rsidRPr="00511A6D">
              <w:rPr>
                <w:rFonts w:ascii="Book Antiqua" w:hAnsi="Book Antiqua"/>
                <w:noProof/>
                <w:sz w:val="24"/>
                <w:szCs w:val="24"/>
                <w:vertAlign w:val="superscript"/>
              </w:rPr>
              <w:t>[41]</w:t>
            </w:r>
          </w:p>
        </w:tc>
        <w:tc>
          <w:tcPr>
            <w:tcW w:w="1042" w:type="dxa"/>
            <w:vAlign w:val="center"/>
          </w:tcPr>
          <w:p w14:paraId="3E7B2FA4" w14:textId="77777777" w:rsidR="00275A54" w:rsidRPr="00511A6D" w:rsidRDefault="00275A54" w:rsidP="00511A6D">
            <w:pPr>
              <w:spacing w:after="0" w:line="360" w:lineRule="auto"/>
              <w:jc w:val="both"/>
              <w:rPr>
                <w:rFonts w:ascii="Book Antiqua" w:hAnsi="Book Antiqua"/>
                <w:sz w:val="24"/>
                <w:szCs w:val="24"/>
              </w:rPr>
            </w:pPr>
            <w:r w:rsidRPr="00511A6D">
              <w:rPr>
                <w:rFonts w:ascii="Book Antiqua" w:hAnsi="Book Antiqua"/>
                <w:sz w:val="24"/>
                <w:szCs w:val="24"/>
              </w:rPr>
              <w:t>141</w:t>
            </w:r>
          </w:p>
        </w:tc>
        <w:tc>
          <w:tcPr>
            <w:tcW w:w="1336" w:type="dxa"/>
            <w:shd w:val="clear" w:color="auto" w:fill="auto"/>
            <w:noWrap/>
            <w:vAlign w:val="center"/>
            <w:hideMark/>
          </w:tcPr>
          <w:p w14:paraId="16DF7747"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131</w:t>
            </w:r>
          </w:p>
        </w:tc>
        <w:tc>
          <w:tcPr>
            <w:tcW w:w="1274" w:type="dxa"/>
            <w:shd w:val="clear" w:color="auto" w:fill="auto"/>
            <w:noWrap/>
            <w:vAlign w:val="center"/>
            <w:hideMark/>
          </w:tcPr>
          <w:p w14:paraId="15EFAA53"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32</w:t>
            </w:r>
          </w:p>
        </w:tc>
        <w:tc>
          <w:tcPr>
            <w:tcW w:w="1136" w:type="dxa"/>
            <w:shd w:val="clear" w:color="auto" w:fill="auto"/>
            <w:noWrap/>
            <w:vAlign w:val="center"/>
            <w:hideMark/>
          </w:tcPr>
          <w:p w14:paraId="2665E93A"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24.43</w:t>
            </w:r>
          </w:p>
        </w:tc>
        <w:tc>
          <w:tcPr>
            <w:tcW w:w="817" w:type="dxa"/>
            <w:vAlign w:val="center"/>
          </w:tcPr>
          <w:p w14:paraId="2EB11CF4"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2</w:t>
            </w:r>
          </w:p>
        </w:tc>
        <w:tc>
          <w:tcPr>
            <w:tcW w:w="1404" w:type="dxa"/>
            <w:shd w:val="clear" w:color="auto" w:fill="auto"/>
            <w:noWrap/>
            <w:vAlign w:val="center"/>
            <w:hideMark/>
          </w:tcPr>
          <w:p w14:paraId="5BB09009"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262</w:t>
            </w:r>
          </w:p>
        </w:tc>
        <w:tc>
          <w:tcPr>
            <w:tcW w:w="2067" w:type="dxa"/>
            <w:shd w:val="clear" w:color="auto" w:fill="auto"/>
            <w:noWrap/>
            <w:vAlign w:val="center"/>
            <w:hideMark/>
          </w:tcPr>
          <w:p w14:paraId="1F92897B"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12.21 (8.35-17.24)</w:t>
            </w:r>
          </w:p>
        </w:tc>
      </w:tr>
      <w:tr w:rsidR="00511A6D" w:rsidRPr="00511A6D" w14:paraId="4973D353" w14:textId="77777777" w:rsidTr="006A27FC">
        <w:trPr>
          <w:trHeight w:val="319"/>
        </w:trPr>
        <w:tc>
          <w:tcPr>
            <w:tcW w:w="1702" w:type="dxa"/>
            <w:vAlign w:val="center"/>
          </w:tcPr>
          <w:p w14:paraId="45EE5291" w14:textId="44732970" w:rsidR="00275A54" w:rsidRPr="00511A6D" w:rsidRDefault="00275A54" w:rsidP="00511A6D">
            <w:pPr>
              <w:spacing w:after="0" w:line="360" w:lineRule="auto"/>
              <w:jc w:val="both"/>
              <w:rPr>
                <w:rFonts w:ascii="Book Antiqua" w:hAnsi="Book Antiqua"/>
                <w:sz w:val="24"/>
                <w:szCs w:val="24"/>
              </w:rPr>
            </w:pPr>
            <w:r w:rsidRPr="00511A6D">
              <w:rPr>
                <w:rFonts w:ascii="Book Antiqua" w:hAnsi="Book Antiqua"/>
                <w:sz w:val="24"/>
                <w:szCs w:val="24"/>
              </w:rPr>
              <w:t xml:space="preserve">Mohar </w:t>
            </w:r>
            <w:r w:rsidR="00F62ABD">
              <w:rPr>
                <w:rFonts w:ascii="Book Antiqua" w:hAnsi="Book Antiqua" w:hint="eastAsia"/>
                <w:i/>
                <w:sz w:val="24"/>
                <w:szCs w:val="24"/>
                <w:lang w:eastAsia="zh-CN"/>
              </w:rPr>
              <w:t>et al</w:t>
            </w:r>
            <w:r w:rsidR="000C07E1" w:rsidRPr="00511A6D">
              <w:rPr>
                <w:rFonts w:ascii="Book Antiqua" w:hAnsi="Book Antiqua"/>
                <w:noProof/>
                <w:sz w:val="24"/>
                <w:szCs w:val="24"/>
                <w:vertAlign w:val="superscript"/>
              </w:rPr>
              <w:t>[42]</w:t>
            </w:r>
          </w:p>
        </w:tc>
        <w:tc>
          <w:tcPr>
            <w:tcW w:w="1042" w:type="dxa"/>
            <w:vAlign w:val="center"/>
          </w:tcPr>
          <w:p w14:paraId="62E24C61" w14:textId="77777777" w:rsidR="00275A54" w:rsidRPr="00511A6D" w:rsidRDefault="00275A54" w:rsidP="00511A6D">
            <w:pPr>
              <w:spacing w:after="0" w:line="360" w:lineRule="auto"/>
              <w:jc w:val="both"/>
              <w:rPr>
                <w:rFonts w:ascii="Book Antiqua" w:hAnsi="Book Antiqua"/>
                <w:sz w:val="24"/>
                <w:szCs w:val="24"/>
              </w:rPr>
            </w:pPr>
            <w:r w:rsidRPr="00511A6D">
              <w:rPr>
                <w:rFonts w:ascii="Book Antiqua" w:hAnsi="Book Antiqua"/>
                <w:sz w:val="24"/>
                <w:szCs w:val="24"/>
              </w:rPr>
              <w:t>183</w:t>
            </w:r>
          </w:p>
        </w:tc>
        <w:tc>
          <w:tcPr>
            <w:tcW w:w="1336" w:type="dxa"/>
            <w:shd w:val="clear" w:color="auto" w:fill="auto"/>
            <w:noWrap/>
            <w:vAlign w:val="center"/>
            <w:hideMark/>
          </w:tcPr>
          <w:p w14:paraId="1E991EED"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109</w:t>
            </w:r>
          </w:p>
        </w:tc>
        <w:tc>
          <w:tcPr>
            <w:tcW w:w="1274" w:type="dxa"/>
            <w:shd w:val="clear" w:color="auto" w:fill="auto"/>
            <w:noWrap/>
            <w:vAlign w:val="center"/>
            <w:hideMark/>
          </w:tcPr>
          <w:p w14:paraId="73441CF9"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26</w:t>
            </w:r>
          </w:p>
        </w:tc>
        <w:tc>
          <w:tcPr>
            <w:tcW w:w="1136" w:type="dxa"/>
            <w:shd w:val="clear" w:color="auto" w:fill="auto"/>
            <w:noWrap/>
            <w:vAlign w:val="center"/>
            <w:hideMark/>
          </w:tcPr>
          <w:p w14:paraId="1718631D"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23.85</w:t>
            </w:r>
          </w:p>
        </w:tc>
        <w:tc>
          <w:tcPr>
            <w:tcW w:w="817" w:type="dxa"/>
            <w:vAlign w:val="center"/>
          </w:tcPr>
          <w:p w14:paraId="1D9EFD52"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w:t>
            </w:r>
          </w:p>
        </w:tc>
        <w:tc>
          <w:tcPr>
            <w:tcW w:w="1404" w:type="dxa"/>
            <w:shd w:val="clear" w:color="auto" w:fill="auto"/>
            <w:noWrap/>
            <w:vAlign w:val="center"/>
            <w:hideMark/>
          </w:tcPr>
          <w:p w14:paraId="7768E596"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109</w:t>
            </w:r>
          </w:p>
        </w:tc>
        <w:tc>
          <w:tcPr>
            <w:tcW w:w="2067" w:type="dxa"/>
            <w:shd w:val="clear" w:color="auto" w:fill="auto"/>
            <w:noWrap/>
            <w:vAlign w:val="center"/>
            <w:hideMark/>
          </w:tcPr>
          <w:p w14:paraId="0E3CB18B"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23.85 (15.58-34.95)</w:t>
            </w:r>
          </w:p>
        </w:tc>
      </w:tr>
      <w:tr w:rsidR="00511A6D" w:rsidRPr="00511A6D" w14:paraId="0AC837D4" w14:textId="77777777" w:rsidTr="006A27FC">
        <w:trPr>
          <w:trHeight w:val="319"/>
        </w:trPr>
        <w:tc>
          <w:tcPr>
            <w:tcW w:w="1702" w:type="dxa"/>
            <w:vAlign w:val="center"/>
          </w:tcPr>
          <w:p w14:paraId="7B7EE8F9" w14:textId="59332554" w:rsidR="00275A54" w:rsidRPr="00511A6D" w:rsidRDefault="00275A54" w:rsidP="00511A6D">
            <w:pPr>
              <w:spacing w:after="0" w:line="360" w:lineRule="auto"/>
              <w:jc w:val="both"/>
              <w:rPr>
                <w:rFonts w:ascii="Book Antiqua" w:hAnsi="Book Antiqua"/>
                <w:sz w:val="24"/>
                <w:szCs w:val="24"/>
              </w:rPr>
            </w:pPr>
            <w:r w:rsidRPr="00511A6D">
              <w:rPr>
                <w:rFonts w:ascii="Book Antiqua" w:hAnsi="Book Antiqua"/>
                <w:sz w:val="24"/>
                <w:szCs w:val="24"/>
              </w:rPr>
              <w:t xml:space="preserve">Sivapalasingam </w:t>
            </w:r>
            <w:r w:rsidR="00F62ABD">
              <w:rPr>
                <w:rFonts w:ascii="Book Antiqua" w:hAnsi="Book Antiqua" w:hint="eastAsia"/>
                <w:i/>
                <w:sz w:val="24"/>
                <w:szCs w:val="24"/>
                <w:lang w:eastAsia="zh-CN"/>
              </w:rPr>
              <w:t>et al</w:t>
            </w:r>
            <w:r w:rsidR="000C07E1" w:rsidRPr="00511A6D">
              <w:rPr>
                <w:rFonts w:ascii="Book Antiqua" w:hAnsi="Book Antiqua"/>
                <w:noProof/>
                <w:sz w:val="24"/>
                <w:szCs w:val="24"/>
                <w:vertAlign w:val="superscript"/>
              </w:rPr>
              <w:t>[43]</w:t>
            </w:r>
          </w:p>
        </w:tc>
        <w:tc>
          <w:tcPr>
            <w:tcW w:w="1042" w:type="dxa"/>
            <w:vAlign w:val="center"/>
          </w:tcPr>
          <w:p w14:paraId="4EBC7FC8" w14:textId="77777777" w:rsidR="00275A54" w:rsidRPr="00511A6D" w:rsidRDefault="00275A54" w:rsidP="00511A6D">
            <w:pPr>
              <w:spacing w:after="0" w:line="360" w:lineRule="auto"/>
              <w:jc w:val="both"/>
              <w:rPr>
                <w:rFonts w:ascii="Book Antiqua" w:hAnsi="Book Antiqua"/>
                <w:sz w:val="24"/>
                <w:szCs w:val="24"/>
              </w:rPr>
            </w:pPr>
            <w:r w:rsidRPr="00511A6D">
              <w:rPr>
                <w:rFonts w:ascii="Book Antiqua" w:hAnsi="Book Antiqua"/>
                <w:sz w:val="24"/>
                <w:szCs w:val="24"/>
              </w:rPr>
              <w:t>543</w:t>
            </w:r>
          </w:p>
        </w:tc>
        <w:tc>
          <w:tcPr>
            <w:tcW w:w="1336" w:type="dxa"/>
            <w:shd w:val="clear" w:color="auto" w:fill="auto"/>
            <w:noWrap/>
            <w:vAlign w:val="center"/>
            <w:hideMark/>
          </w:tcPr>
          <w:p w14:paraId="307F0814"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462</w:t>
            </w:r>
          </w:p>
        </w:tc>
        <w:tc>
          <w:tcPr>
            <w:tcW w:w="1274" w:type="dxa"/>
            <w:shd w:val="clear" w:color="auto" w:fill="auto"/>
            <w:noWrap/>
            <w:vAlign w:val="center"/>
            <w:hideMark/>
          </w:tcPr>
          <w:p w14:paraId="1465BABD"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57</w:t>
            </w:r>
          </w:p>
        </w:tc>
        <w:tc>
          <w:tcPr>
            <w:tcW w:w="1136" w:type="dxa"/>
            <w:shd w:val="clear" w:color="auto" w:fill="auto"/>
            <w:noWrap/>
            <w:vAlign w:val="center"/>
            <w:hideMark/>
          </w:tcPr>
          <w:p w14:paraId="1DB9A57A"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12.34</w:t>
            </w:r>
          </w:p>
        </w:tc>
        <w:tc>
          <w:tcPr>
            <w:tcW w:w="817" w:type="dxa"/>
            <w:vAlign w:val="center"/>
          </w:tcPr>
          <w:p w14:paraId="760DF15D"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w:t>
            </w:r>
          </w:p>
        </w:tc>
        <w:tc>
          <w:tcPr>
            <w:tcW w:w="1404" w:type="dxa"/>
            <w:shd w:val="clear" w:color="auto" w:fill="auto"/>
            <w:noWrap/>
            <w:vAlign w:val="center"/>
            <w:hideMark/>
          </w:tcPr>
          <w:p w14:paraId="0FF177E5"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462</w:t>
            </w:r>
          </w:p>
        </w:tc>
        <w:tc>
          <w:tcPr>
            <w:tcW w:w="2067" w:type="dxa"/>
            <w:shd w:val="clear" w:color="auto" w:fill="auto"/>
            <w:noWrap/>
            <w:vAlign w:val="center"/>
            <w:hideMark/>
          </w:tcPr>
          <w:p w14:paraId="3D915074"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12.34 (9.34-15.98)</w:t>
            </w:r>
          </w:p>
        </w:tc>
      </w:tr>
      <w:tr w:rsidR="00511A6D" w:rsidRPr="00511A6D" w14:paraId="615D4916" w14:textId="77777777" w:rsidTr="006A27FC">
        <w:trPr>
          <w:trHeight w:val="319"/>
        </w:trPr>
        <w:tc>
          <w:tcPr>
            <w:tcW w:w="1702" w:type="dxa"/>
            <w:vAlign w:val="center"/>
          </w:tcPr>
          <w:p w14:paraId="3E1270A5" w14:textId="035E082B" w:rsidR="00275A54" w:rsidRPr="00511A6D" w:rsidRDefault="00275A54" w:rsidP="00511A6D">
            <w:pPr>
              <w:spacing w:after="0" w:line="360" w:lineRule="auto"/>
              <w:jc w:val="both"/>
              <w:rPr>
                <w:rFonts w:ascii="Book Antiqua" w:hAnsi="Book Antiqua"/>
                <w:sz w:val="24"/>
                <w:szCs w:val="24"/>
              </w:rPr>
            </w:pPr>
            <w:r w:rsidRPr="00511A6D">
              <w:rPr>
                <w:rFonts w:ascii="Book Antiqua" w:hAnsi="Book Antiqua"/>
                <w:sz w:val="24"/>
                <w:szCs w:val="24"/>
              </w:rPr>
              <w:t xml:space="preserve">Mera </w:t>
            </w:r>
            <w:r w:rsidR="00F62ABD">
              <w:rPr>
                <w:rFonts w:ascii="Book Antiqua" w:hAnsi="Book Antiqua" w:hint="eastAsia"/>
                <w:i/>
                <w:sz w:val="24"/>
                <w:szCs w:val="24"/>
                <w:lang w:eastAsia="zh-CN"/>
              </w:rPr>
              <w:t>et al</w:t>
            </w:r>
            <w:r w:rsidR="000C07E1" w:rsidRPr="00511A6D">
              <w:rPr>
                <w:rFonts w:ascii="Book Antiqua" w:hAnsi="Book Antiqua"/>
                <w:noProof/>
                <w:sz w:val="24"/>
                <w:szCs w:val="24"/>
                <w:vertAlign w:val="superscript"/>
              </w:rPr>
              <w:t>[19,44]</w:t>
            </w:r>
          </w:p>
        </w:tc>
        <w:tc>
          <w:tcPr>
            <w:tcW w:w="1042" w:type="dxa"/>
            <w:vAlign w:val="center"/>
          </w:tcPr>
          <w:p w14:paraId="64783F5C" w14:textId="77777777" w:rsidR="00275A54" w:rsidRPr="00511A6D" w:rsidRDefault="00275A54" w:rsidP="00511A6D">
            <w:pPr>
              <w:spacing w:after="0" w:line="360" w:lineRule="auto"/>
              <w:jc w:val="both"/>
              <w:rPr>
                <w:rFonts w:ascii="Book Antiqua" w:hAnsi="Book Antiqua"/>
                <w:sz w:val="24"/>
                <w:szCs w:val="24"/>
              </w:rPr>
            </w:pPr>
            <w:r w:rsidRPr="00511A6D">
              <w:rPr>
                <w:rFonts w:ascii="Book Antiqua" w:hAnsi="Book Antiqua"/>
                <w:sz w:val="24"/>
                <w:szCs w:val="24"/>
              </w:rPr>
              <w:t>679</w:t>
            </w:r>
          </w:p>
        </w:tc>
        <w:tc>
          <w:tcPr>
            <w:tcW w:w="1336" w:type="dxa"/>
            <w:shd w:val="clear" w:color="auto" w:fill="auto"/>
            <w:noWrap/>
            <w:vAlign w:val="center"/>
            <w:hideMark/>
          </w:tcPr>
          <w:p w14:paraId="742388F5"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126</w:t>
            </w:r>
          </w:p>
        </w:tc>
        <w:tc>
          <w:tcPr>
            <w:tcW w:w="1274" w:type="dxa"/>
            <w:shd w:val="clear" w:color="auto" w:fill="auto"/>
            <w:noWrap/>
            <w:vAlign w:val="center"/>
            <w:hideMark/>
          </w:tcPr>
          <w:p w14:paraId="124A055C"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108</w:t>
            </w:r>
          </w:p>
        </w:tc>
        <w:tc>
          <w:tcPr>
            <w:tcW w:w="1136" w:type="dxa"/>
            <w:shd w:val="clear" w:color="auto" w:fill="auto"/>
            <w:noWrap/>
            <w:vAlign w:val="center"/>
            <w:hideMark/>
          </w:tcPr>
          <w:p w14:paraId="3CBC52B2"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85.37</w:t>
            </w:r>
          </w:p>
        </w:tc>
        <w:tc>
          <w:tcPr>
            <w:tcW w:w="817" w:type="dxa"/>
            <w:vAlign w:val="center"/>
          </w:tcPr>
          <w:p w14:paraId="1FBD39F4"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16</w:t>
            </w:r>
          </w:p>
        </w:tc>
        <w:tc>
          <w:tcPr>
            <w:tcW w:w="1404" w:type="dxa"/>
            <w:shd w:val="clear" w:color="auto" w:fill="auto"/>
            <w:noWrap/>
            <w:vAlign w:val="center"/>
            <w:hideMark/>
          </w:tcPr>
          <w:p w14:paraId="3964FD77"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2024</w:t>
            </w:r>
          </w:p>
        </w:tc>
        <w:tc>
          <w:tcPr>
            <w:tcW w:w="2067" w:type="dxa"/>
            <w:shd w:val="clear" w:color="auto" w:fill="auto"/>
            <w:noWrap/>
            <w:vAlign w:val="center"/>
            <w:hideMark/>
          </w:tcPr>
          <w:p w14:paraId="725C7E11"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5.34 (4.38-6.44)</w:t>
            </w:r>
          </w:p>
        </w:tc>
      </w:tr>
      <w:tr w:rsidR="00511A6D" w:rsidRPr="00511A6D" w14:paraId="476A00E3" w14:textId="77777777" w:rsidTr="006A27FC">
        <w:trPr>
          <w:trHeight w:val="404"/>
        </w:trPr>
        <w:tc>
          <w:tcPr>
            <w:tcW w:w="1702" w:type="dxa"/>
            <w:vAlign w:val="center"/>
          </w:tcPr>
          <w:p w14:paraId="52C9B505"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Total</w:t>
            </w:r>
          </w:p>
        </w:tc>
        <w:tc>
          <w:tcPr>
            <w:tcW w:w="1042" w:type="dxa"/>
            <w:vAlign w:val="center"/>
          </w:tcPr>
          <w:p w14:paraId="1F326D77"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3338</w:t>
            </w:r>
          </w:p>
        </w:tc>
        <w:tc>
          <w:tcPr>
            <w:tcW w:w="1336" w:type="dxa"/>
            <w:shd w:val="clear" w:color="auto" w:fill="auto"/>
            <w:noWrap/>
            <w:vAlign w:val="center"/>
            <w:hideMark/>
          </w:tcPr>
          <w:p w14:paraId="6C9E303D"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2554</w:t>
            </w:r>
          </w:p>
        </w:tc>
        <w:tc>
          <w:tcPr>
            <w:tcW w:w="1274" w:type="dxa"/>
            <w:shd w:val="clear" w:color="auto" w:fill="auto"/>
            <w:noWrap/>
            <w:vAlign w:val="center"/>
            <w:hideMark/>
          </w:tcPr>
          <w:p w14:paraId="0BAD9557"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432</w:t>
            </w:r>
          </w:p>
        </w:tc>
        <w:tc>
          <w:tcPr>
            <w:tcW w:w="1136" w:type="dxa"/>
            <w:shd w:val="clear" w:color="auto" w:fill="auto"/>
            <w:noWrap/>
            <w:vAlign w:val="center"/>
            <w:hideMark/>
          </w:tcPr>
          <w:p w14:paraId="1D46E3C7"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16.92</w:t>
            </w:r>
          </w:p>
        </w:tc>
        <w:tc>
          <w:tcPr>
            <w:tcW w:w="817" w:type="dxa"/>
            <w:vAlign w:val="center"/>
          </w:tcPr>
          <w:p w14:paraId="439D1379"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p>
        </w:tc>
        <w:tc>
          <w:tcPr>
            <w:tcW w:w="1404" w:type="dxa"/>
            <w:shd w:val="clear" w:color="auto" w:fill="auto"/>
            <w:noWrap/>
            <w:vAlign w:val="center"/>
            <w:hideMark/>
          </w:tcPr>
          <w:p w14:paraId="7C00DC0D"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5487</w:t>
            </w:r>
          </w:p>
        </w:tc>
        <w:tc>
          <w:tcPr>
            <w:tcW w:w="2067" w:type="dxa"/>
            <w:shd w:val="clear" w:color="auto" w:fill="auto"/>
            <w:noWrap/>
            <w:vAlign w:val="center"/>
            <w:hideMark/>
          </w:tcPr>
          <w:p w14:paraId="4806C96C" w14:textId="77777777" w:rsidR="00275A54" w:rsidRPr="00511A6D" w:rsidRDefault="00275A54" w:rsidP="00511A6D">
            <w:pPr>
              <w:spacing w:after="0" w:line="360" w:lineRule="auto"/>
              <w:jc w:val="both"/>
              <w:rPr>
                <w:rFonts w:ascii="Book Antiqua" w:eastAsia="Times New Roman" w:hAnsi="Book Antiqua" w:cs="Arial"/>
                <w:bCs/>
                <w:sz w:val="24"/>
                <w:szCs w:val="24"/>
                <w:lang w:eastAsia="es-GT"/>
              </w:rPr>
            </w:pPr>
            <w:r w:rsidRPr="00511A6D">
              <w:rPr>
                <w:rFonts w:ascii="Book Antiqua" w:eastAsia="Times New Roman" w:hAnsi="Book Antiqua" w:cs="Arial"/>
                <w:bCs/>
                <w:sz w:val="24"/>
                <w:szCs w:val="24"/>
                <w:lang w:eastAsia="es-GT"/>
              </w:rPr>
              <w:t>7.89 (5.27-10.51)</w:t>
            </w:r>
          </w:p>
        </w:tc>
      </w:tr>
    </w:tbl>
    <w:p w14:paraId="48B0D756" w14:textId="77777777" w:rsidR="00275A54" w:rsidRPr="00511A6D" w:rsidRDefault="00275A54" w:rsidP="00511A6D">
      <w:pPr>
        <w:spacing w:after="0" w:line="360" w:lineRule="auto"/>
        <w:jc w:val="both"/>
        <w:rPr>
          <w:rFonts w:ascii="Book Antiqua" w:hAnsi="Book Antiqua"/>
          <w:sz w:val="24"/>
          <w:szCs w:val="24"/>
        </w:rPr>
      </w:pPr>
    </w:p>
    <w:p w14:paraId="4341D409" w14:textId="6C6E74FF" w:rsidR="00275A54" w:rsidRPr="00511A6D" w:rsidRDefault="00F62ABD" w:rsidP="00511A6D">
      <w:pPr>
        <w:spacing w:after="0" w:line="360" w:lineRule="auto"/>
        <w:jc w:val="both"/>
        <w:rPr>
          <w:rFonts w:ascii="Book Antiqua" w:hAnsi="Book Antiqua"/>
          <w:sz w:val="24"/>
          <w:szCs w:val="24"/>
          <w:lang w:val="en-US" w:eastAsia="zh-CN"/>
        </w:rPr>
      </w:pPr>
      <w:r w:rsidRPr="00F62ABD">
        <w:rPr>
          <w:rFonts w:ascii="Book Antiqua" w:hAnsi="Book Antiqua" w:cs="Arial" w:hint="eastAsia"/>
          <w:b/>
          <w:bCs/>
          <w:sz w:val="24"/>
          <w:szCs w:val="24"/>
          <w:vertAlign w:val="superscript"/>
          <w:lang w:val="en-US" w:eastAsia="zh-CN"/>
        </w:rPr>
        <w:t>1</w:t>
      </w:r>
      <w:r w:rsidR="008F4A03" w:rsidRPr="00511A6D">
        <w:rPr>
          <w:rFonts w:ascii="Book Antiqua" w:hAnsi="Book Antiqua"/>
          <w:sz w:val="24"/>
          <w:szCs w:val="24"/>
          <w:lang w:val="en-US"/>
        </w:rPr>
        <w:t>Crude reinfection rate</w:t>
      </w:r>
      <w:r w:rsidR="00C766EC">
        <w:rPr>
          <w:rFonts w:ascii="Book Antiqua" w:hAnsi="Book Antiqua"/>
          <w:sz w:val="24"/>
          <w:szCs w:val="24"/>
          <w:lang w:val="en-US"/>
        </w:rPr>
        <w:t xml:space="preserve">: </w:t>
      </w:r>
      <w:r>
        <w:rPr>
          <w:rFonts w:ascii="Book Antiqua" w:hAnsi="Book Antiqua"/>
          <w:sz w:val="24"/>
          <w:szCs w:val="24"/>
          <w:lang w:val="en-US"/>
        </w:rPr>
        <w:t>Recurrent cases total/</w:t>
      </w:r>
      <w:r w:rsidR="008F4A03" w:rsidRPr="00511A6D">
        <w:rPr>
          <w:rFonts w:ascii="Book Antiqua" w:hAnsi="Book Antiqua"/>
          <w:sz w:val="24"/>
          <w:szCs w:val="24"/>
          <w:lang w:val="en-US"/>
        </w:rPr>
        <w:t>Patients present at follow-up appointment</w:t>
      </w:r>
      <w:r>
        <w:rPr>
          <w:rFonts w:ascii="Book Antiqua" w:hAnsi="Book Antiqua" w:hint="eastAsia"/>
          <w:sz w:val="24"/>
          <w:szCs w:val="24"/>
          <w:lang w:val="en-US" w:eastAsia="zh-CN"/>
        </w:rPr>
        <w:t>.</w:t>
      </w:r>
    </w:p>
    <w:p w14:paraId="4F703649" w14:textId="77777777" w:rsidR="00275A54" w:rsidRPr="00511A6D" w:rsidRDefault="00275A54" w:rsidP="00511A6D">
      <w:pPr>
        <w:spacing w:after="0" w:line="360" w:lineRule="auto"/>
        <w:jc w:val="both"/>
        <w:rPr>
          <w:rFonts w:ascii="Book Antiqua" w:hAnsi="Book Antiqua"/>
          <w:sz w:val="24"/>
          <w:szCs w:val="24"/>
          <w:lang w:val="en-US"/>
        </w:rPr>
      </w:pPr>
    </w:p>
    <w:p w14:paraId="7A7CF10F" w14:textId="77777777" w:rsidR="00275A54" w:rsidRPr="00511A6D" w:rsidRDefault="00275A54" w:rsidP="00511A6D">
      <w:pPr>
        <w:spacing w:after="0" w:line="360" w:lineRule="auto"/>
        <w:jc w:val="both"/>
        <w:rPr>
          <w:rFonts w:ascii="Book Antiqua" w:hAnsi="Book Antiqua"/>
          <w:b/>
          <w:sz w:val="24"/>
          <w:szCs w:val="24"/>
          <w:lang w:val="en-US"/>
        </w:rPr>
      </w:pPr>
    </w:p>
    <w:p w14:paraId="2638BCEB" w14:textId="40EEB9B9" w:rsidR="00275A54" w:rsidRPr="00F62ABD" w:rsidRDefault="00275A54" w:rsidP="00511A6D">
      <w:pPr>
        <w:tabs>
          <w:tab w:val="left" w:pos="360"/>
        </w:tabs>
        <w:spacing w:after="0" w:line="360" w:lineRule="auto"/>
        <w:jc w:val="both"/>
        <w:rPr>
          <w:rFonts w:ascii="Book Antiqua" w:hAnsi="Book Antiqua"/>
          <w:b/>
          <w:sz w:val="24"/>
          <w:szCs w:val="24"/>
          <w:lang w:val="en-US"/>
        </w:rPr>
      </w:pPr>
      <w:r w:rsidRPr="00F62ABD">
        <w:rPr>
          <w:rFonts w:ascii="Book Antiqua" w:hAnsi="Book Antiqua"/>
          <w:b/>
          <w:sz w:val="24"/>
          <w:szCs w:val="24"/>
          <w:lang w:val="en-US"/>
        </w:rPr>
        <w:t xml:space="preserve">Table 3 Implementation of </w:t>
      </w:r>
      <w:r w:rsidR="006C5BAD" w:rsidRPr="00511A6D">
        <w:rPr>
          <w:rFonts w:ascii="Book Antiqua" w:hAnsi="Book Antiqua" w:cs="Arial"/>
          <w:b/>
          <w:i/>
          <w:sz w:val="24"/>
          <w:szCs w:val="24"/>
          <w:lang w:val="en-US"/>
        </w:rPr>
        <w:t>Helicobacter pylori</w:t>
      </w:r>
      <w:r w:rsidR="006C5BAD" w:rsidRPr="00511A6D">
        <w:rPr>
          <w:rFonts w:ascii="Book Antiqua" w:hAnsi="Book Antiqua"/>
          <w:b/>
          <w:sz w:val="24"/>
          <w:szCs w:val="24"/>
          <w:lang w:val="en-US"/>
        </w:rPr>
        <w:t xml:space="preserve"> </w:t>
      </w:r>
      <w:r w:rsidRPr="00F62ABD">
        <w:rPr>
          <w:rFonts w:ascii="Book Antiqua" w:hAnsi="Book Antiqua"/>
          <w:b/>
          <w:sz w:val="24"/>
          <w:szCs w:val="24"/>
          <w:lang w:val="en-US"/>
        </w:rPr>
        <w:t xml:space="preserve">eradication programs for gastric cancer prevention in Latin America </w:t>
      </w:r>
    </w:p>
    <w:p w14:paraId="69B44F92" w14:textId="77777777" w:rsidR="00275A54" w:rsidRPr="00511A6D" w:rsidRDefault="00275A54" w:rsidP="00511A6D">
      <w:pPr>
        <w:spacing w:after="0" w:line="360" w:lineRule="auto"/>
        <w:jc w:val="both"/>
        <w:rPr>
          <w:rFonts w:ascii="Book Antiqua" w:hAnsi="Book Antiqua"/>
          <w:sz w:val="24"/>
          <w:szCs w:val="24"/>
          <w:lang w:val="en-US"/>
        </w:rPr>
      </w:pPr>
    </w:p>
    <w:tbl>
      <w:tblPr>
        <w:tblStyle w:val="ab"/>
        <w:tblW w:w="0" w:type="auto"/>
        <w:tblInd w:w="108" w:type="dxa"/>
        <w:tblLook w:val="04A0" w:firstRow="1" w:lastRow="0" w:firstColumn="1" w:lastColumn="0" w:noHBand="0" w:noVBand="1"/>
      </w:tblPr>
      <w:tblGrid>
        <w:gridCol w:w="1709"/>
        <w:gridCol w:w="4307"/>
        <w:gridCol w:w="4666"/>
      </w:tblGrid>
      <w:tr w:rsidR="00511A6D" w:rsidRPr="00511A6D" w14:paraId="197C04A1" w14:textId="77777777" w:rsidTr="006A27FC">
        <w:tc>
          <w:tcPr>
            <w:tcW w:w="1709" w:type="dxa"/>
          </w:tcPr>
          <w:p w14:paraId="455D89D4" w14:textId="77777777" w:rsidR="00275A54" w:rsidRPr="00511A6D" w:rsidRDefault="00275A54" w:rsidP="00511A6D">
            <w:pPr>
              <w:spacing w:after="0" w:line="360" w:lineRule="auto"/>
              <w:jc w:val="both"/>
              <w:rPr>
                <w:rFonts w:ascii="Book Antiqua" w:hAnsi="Book Antiqua"/>
                <w:b/>
                <w:sz w:val="24"/>
                <w:szCs w:val="24"/>
                <w:lang w:val="en-US"/>
              </w:rPr>
            </w:pPr>
            <w:r w:rsidRPr="00511A6D">
              <w:rPr>
                <w:rFonts w:ascii="Book Antiqua" w:hAnsi="Book Antiqua"/>
                <w:b/>
                <w:sz w:val="24"/>
                <w:szCs w:val="24"/>
                <w:lang w:val="en-US"/>
              </w:rPr>
              <w:t>Components</w:t>
            </w:r>
          </w:p>
        </w:tc>
        <w:tc>
          <w:tcPr>
            <w:tcW w:w="4307" w:type="dxa"/>
          </w:tcPr>
          <w:p w14:paraId="307D522C" w14:textId="77777777" w:rsidR="00275A54" w:rsidRPr="00511A6D" w:rsidRDefault="00275A54" w:rsidP="00511A6D">
            <w:pPr>
              <w:spacing w:after="0" w:line="360" w:lineRule="auto"/>
              <w:jc w:val="both"/>
              <w:rPr>
                <w:rFonts w:ascii="Book Antiqua" w:hAnsi="Book Antiqua"/>
                <w:b/>
                <w:sz w:val="24"/>
                <w:szCs w:val="24"/>
                <w:lang w:val="en-US"/>
              </w:rPr>
            </w:pPr>
            <w:r w:rsidRPr="00511A6D">
              <w:rPr>
                <w:rFonts w:ascii="Book Antiqua" w:hAnsi="Book Antiqua"/>
                <w:b/>
                <w:sz w:val="24"/>
                <w:szCs w:val="24"/>
                <w:lang w:val="en-US"/>
              </w:rPr>
              <w:t>Challenges and considerations</w:t>
            </w:r>
          </w:p>
        </w:tc>
        <w:tc>
          <w:tcPr>
            <w:tcW w:w="4666" w:type="dxa"/>
          </w:tcPr>
          <w:p w14:paraId="52C638C0" w14:textId="77777777" w:rsidR="00275A54" w:rsidRPr="00511A6D" w:rsidRDefault="00275A54" w:rsidP="00511A6D">
            <w:pPr>
              <w:spacing w:after="0" w:line="360" w:lineRule="auto"/>
              <w:jc w:val="both"/>
              <w:rPr>
                <w:rFonts w:ascii="Book Antiqua" w:hAnsi="Book Antiqua"/>
                <w:b/>
                <w:sz w:val="24"/>
                <w:szCs w:val="24"/>
                <w:lang w:val="en-US"/>
              </w:rPr>
            </w:pPr>
            <w:r w:rsidRPr="00511A6D">
              <w:rPr>
                <w:rFonts w:ascii="Book Antiqua" w:hAnsi="Book Antiqua"/>
                <w:b/>
                <w:sz w:val="24"/>
                <w:szCs w:val="24"/>
                <w:lang w:val="en-US"/>
              </w:rPr>
              <w:t>Implementation approaches</w:t>
            </w:r>
          </w:p>
        </w:tc>
      </w:tr>
      <w:tr w:rsidR="00511A6D" w:rsidRPr="00511A6D" w14:paraId="5C3354A6" w14:textId="77777777" w:rsidTr="006A27FC">
        <w:tc>
          <w:tcPr>
            <w:tcW w:w="1709" w:type="dxa"/>
          </w:tcPr>
          <w:p w14:paraId="45CA5706" w14:textId="77777777" w:rsidR="00275A54" w:rsidRPr="00511A6D" w:rsidRDefault="00275A5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Public policy</w:t>
            </w:r>
          </w:p>
        </w:tc>
        <w:tc>
          <w:tcPr>
            <w:tcW w:w="4307" w:type="dxa"/>
          </w:tcPr>
          <w:p w14:paraId="7E796668" w14:textId="028E5E35"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Lack of awareness among the Ministries of Health</w:t>
            </w:r>
            <w:r w:rsidR="00F14F05">
              <w:rPr>
                <w:rFonts w:ascii="Book Antiqua" w:hAnsi="Book Antiqua"/>
                <w:sz w:val="24"/>
                <w:szCs w:val="24"/>
                <w:lang w:val="en-US"/>
              </w:rPr>
              <w:t>, stakeholders, and the public</w:t>
            </w:r>
          </w:p>
        </w:tc>
        <w:tc>
          <w:tcPr>
            <w:tcW w:w="4666" w:type="dxa"/>
          </w:tcPr>
          <w:p w14:paraId="125A8CD5" w14:textId="425D3571"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Large scale education campaigns</w:t>
            </w:r>
            <w:r w:rsidR="00F14F05">
              <w:rPr>
                <w:rFonts w:ascii="Book Antiqua" w:hAnsi="Book Antiqua"/>
                <w:sz w:val="24"/>
                <w:szCs w:val="24"/>
                <w:lang w:val="en-US"/>
              </w:rPr>
              <w:t xml:space="preserve"> for cancer and gastric cancer</w:t>
            </w:r>
          </w:p>
          <w:p w14:paraId="541C4942" w14:textId="648B4FE6" w:rsidR="00275A54" w:rsidRPr="00511A6D" w:rsidRDefault="00275A5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Joint initiatives with international stakeholders: WHO, IARC, PAHO, UICC, NCI, an</w:t>
            </w:r>
            <w:r w:rsidR="00F14F05">
              <w:rPr>
                <w:rFonts w:ascii="Book Antiqua" w:hAnsi="Book Antiqua"/>
                <w:sz w:val="24"/>
                <w:szCs w:val="24"/>
                <w:lang w:val="en-US"/>
              </w:rPr>
              <w:t>d CDC</w:t>
            </w:r>
          </w:p>
        </w:tc>
      </w:tr>
      <w:tr w:rsidR="00511A6D" w:rsidRPr="00511A6D" w14:paraId="2802803A" w14:textId="77777777" w:rsidTr="006A27FC">
        <w:tc>
          <w:tcPr>
            <w:tcW w:w="1709" w:type="dxa"/>
          </w:tcPr>
          <w:p w14:paraId="38433ED2" w14:textId="77777777" w:rsidR="00275A54" w:rsidRPr="00511A6D" w:rsidRDefault="00275A5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Economic investment</w:t>
            </w:r>
          </w:p>
        </w:tc>
        <w:tc>
          <w:tcPr>
            <w:tcW w:w="4307" w:type="dxa"/>
          </w:tcPr>
          <w:p w14:paraId="06CDC1F4" w14:textId="77777777" w:rsidR="00275A54" w:rsidRPr="00511A6D" w:rsidRDefault="00275A5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 xml:space="preserve">Cost of </w:t>
            </w:r>
            <w:r w:rsidRPr="00511A6D">
              <w:rPr>
                <w:rFonts w:ascii="Book Antiqua" w:hAnsi="Book Antiqua"/>
                <w:i/>
                <w:sz w:val="24"/>
                <w:szCs w:val="24"/>
                <w:lang w:val="en-US"/>
              </w:rPr>
              <w:t>H. pylori</w:t>
            </w:r>
            <w:r w:rsidRPr="00511A6D">
              <w:rPr>
                <w:rFonts w:ascii="Book Antiqua" w:hAnsi="Book Antiqua"/>
                <w:sz w:val="24"/>
                <w:szCs w:val="24"/>
                <w:lang w:val="en-US"/>
              </w:rPr>
              <w:t xml:space="preserve"> eradication program. </w:t>
            </w:r>
          </w:p>
          <w:p w14:paraId="1E9661F1" w14:textId="4972A6A6"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Economics of</w:t>
            </w:r>
            <w:r w:rsidR="00F14F05">
              <w:rPr>
                <w:rFonts w:ascii="Book Antiqua" w:hAnsi="Book Antiqua"/>
                <w:sz w:val="24"/>
                <w:szCs w:val="24"/>
                <w:lang w:val="en-US"/>
              </w:rPr>
              <w:t xml:space="preserve"> growing gastric cancer burden</w:t>
            </w:r>
          </w:p>
        </w:tc>
        <w:tc>
          <w:tcPr>
            <w:tcW w:w="4666" w:type="dxa"/>
          </w:tcPr>
          <w:p w14:paraId="0A382C27" w14:textId="7FA6E6D1"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Conduct cost-effectiveness analyses (CEAs) at the country and regional level. The CEAs</w:t>
            </w:r>
            <w:r w:rsidR="00F14F05">
              <w:rPr>
                <w:rFonts w:ascii="Book Antiqua" w:hAnsi="Book Antiqua"/>
                <w:sz w:val="24"/>
                <w:szCs w:val="24"/>
                <w:lang w:val="en-US"/>
              </w:rPr>
              <w:t xml:space="preserve"> may differ for HICs and LMICs</w:t>
            </w:r>
          </w:p>
        </w:tc>
      </w:tr>
      <w:tr w:rsidR="00511A6D" w:rsidRPr="00511A6D" w14:paraId="3C6C04A7" w14:textId="77777777" w:rsidTr="006A27FC">
        <w:tc>
          <w:tcPr>
            <w:tcW w:w="1709" w:type="dxa"/>
          </w:tcPr>
          <w:p w14:paraId="02FE036C" w14:textId="77777777" w:rsidR="00275A54" w:rsidRPr="00511A6D" w:rsidRDefault="00275A5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Program design</w:t>
            </w:r>
          </w:p>
        </w:tc>
        <w:tc>
          <w:tcPr>
            <w:tcW w:w="4307" w:type="dxa"/>
          </w:tcPr>
          <w:p w14:paraId="65D5EB3F" w14:textId="3CAA2D37"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Uncertainties and regional variation for target age, screening approach, tr</w:t>
            </w:r>
            <w:r w:rsidR="00F14F05">
              <w:rPr>
                <w:rFonts w:ascii="Book Antiqua" w:hAnsi="Book Antiqua"/>
                <w:sz w:val="24"/>
                <w:szCs w:val="24"/>
                <w:lang w:val="en-US"/>
              </w:rPr>
              <w:t>eatment regimen, and follow-up</w:t>
            </w:r>
          </w:p>
        </w:tc>
        <w:tc>
          <w:tcPr>
            <w:tcW w:w="4666" w:type="dxa"/>
          </w:tcPr>
          <w:p w14:paraId="5AAEC5C0" w14:textId="1D0A5007"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Pilot-test eradication campaigns and perform c</w:t>
            </w:r>
            <w:r w:rsidR="00F14F05">
              <w:rPr>
                <w:rFonts w:ascii="Book Antiqua" w:hAnsi="Book Antiqua"/>
                <w:sz w:val="24"/>
                <w:szCs w:val="24"/>
                <w:lang w:val="en-US"/>
              </w:rPr>
              <w:t>ommunity implementation trials</w:t>
            </w:r>
          </w:p>
          <w:p w14:paraId="7DE53CE0" w14:textId="77777777" w:rsidR="00275A54" w:rsidRPr="00511A6D" w:rsidRDefault="00275A5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Adapt evidence from cost-effectiveness models and available epidemiologic data.</w:t>
            </w:r>
          </w:p>
          <w:p w14:paraId="5E5D4D51" w14:textId="24CC90A1"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Incorporate screening into existing public health p</w:t>
            </w:r>
            <w:r w:rsidR="00F14F05">
              <w:rPr>
                <w:rFonts w:ascii="Book Antiqua" w:hAnsi="Book Antiqua"/>
                <w:sz w:val="24"/>
                <w:szCs w:val="24"/>
                <w:lang w:val="en-US"/>
              </w:rPr>
              <w:t>ractices (</w:t>
            </w:r>
            <w:r w:rsidR="00F14F05" w:rsidRPr="00F14F05">
              <w:rPr>
                <w:rFonts w:ascii="Book Antiqua" w:hAnsi="Book Antiqua"/>
                <w:i/>
                <w:sz w:val="24"/>
                <w:szCs w:val="24"/>
                <w:lang w:val="en-US"/>
              </w:rPr>
              <w:t>e.g</w:t>
            </w:r>
            <w:r w:rsidR="00F14F05">
              <w:rPr>
                <w:rFonts w:ascii="Book Antiqua" w:hAnsi="Book Antiqua"/>
                <w:sz w:val="24"/>
                <w:szCs w:val="24"/>
                <w:lang w:val="en-US"/>
              </w:rPr>
              <w:t>.</w:t>
            </w:r>
            <w:r w:rsidR="00F14F05">
              <w:rPr>
                <w:rFonts w:ascii="Book Antiqua" w:hAnsi="Book Antiqua" w:hint="eastAsia"/>
                <w:sz w:val="24"/>
                <w:szCs w:val="24"/>
                <w:lang w:val="en-US" w:eastAsia="zh-CN"/>
              </w:rPr>
              <w:t>,</w:t>
            </w:r>
            <w:r w:rsidR="00F14F05">
              <w:rPr>
                <w:rFonts w:ascii="Book Antiqua" w:hAnsi="Book Antiqua"/>
                <w:sz w:val="24"/>
                <w:szCs w:val="24"/>
                <w:lang w:val="en-US"/>
              </w:rPr>
              <w:t xml:space="preserve"> cervical cancer)</w:t>
            </w:r>
          </w:p>
        </w:tc>
      </w:tr>
      <w:tr w:rsidR="00511A6D" w:rsidRPr="00511A6D" w14:paraId="2856AE94" w14:textId="77777777" w:rsidTr="006A27FC">
        <w:tc>
          <w:tcPr>
            <w:tcW w:w="1709" w:type="dxa"/>
          </w:tcPr>
          <w:p w14:paraId="16FB478C" w14:textId="77777777" w:rsidR="00275A54" w:rsidRPr="00511A6D" w:rsidRDefault="00275A5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Appropriate technologies</w:t>
            </w:r>
          </w:p>
        </w:tc>
        <w:tc>
          <w:tcPr>
            <w:tcW w:w="4307" w:type="dxa"/>
          </w:tcPr>
          <w:p w14:paraId="40F48746" w14:textId="7AC27110"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 xml:space="preserve">Technical difficulties in </w:t>
            </w:r>
            <w:r w:rsidRPr="00511A6D">
              <w:rPr>
                <w:rFonts w:ascii="Book Antiqua" w:hAnsi="Book Antiqua"/>
                <w:i/>
                <w:sz w:val="24"/>
                <w:szCs w:val="24"/>
                <w:lang w:val="en-US"/>
              </w:rPr>
              <w:t>H. pylori</w:t>
            </w:r>
            <w:r w:rsidR="00F14F05">
              <w:rPr>
                <w:rFonts w:ascii="Book Antiqua" w:hAnsi="Book Antiqua"/>
                <w:sz w:val="24"/>
                <w:szCs w:val="24"/>
                <w:lang w:val="en-US"/>
              </w:rPr>
              <w:t xml:space="preserve"> testing</w:t>
            </w:r>
          </w:p>
          <w:p w14:paraId="7FF651DB" w14:textId="00344A37"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 xml:space="preserve">Consistent </w:t>
            </w:r>
            <w:r w:rsidR="00F14F05">
              <w:rPr>
                <w:rFonts w:ascii="Book Antiqua" w:hAnsi="Book Antiqua"/>
                <w:sz w:val="24"/>
                <w:szCs w:val="24"/>
                <w:lang w:val="en-US"/>
              </w:rPr>
              <w:t>eradication confirmation norms</w:t>
            </w:r>
          </w:p>
          <w:p w14:paraId="27AF3F10" w14:textId="6493D02F"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Ma</w:t>
            </w:r>
            <w:r w:rsidR="00F14F05">
              <w:rPr>
                <w:rFonts w:ascii="Book Antiqua" w:hAnsi="Book Antiqua"/>
                <w:sz w:val="24"/>
                <w:szCs w:val="24"/>
                <w:lang w:val="en-US"/>
              </w:rPr>
              <w:t>nagement of high risk patients</w:t>
            </w:r>
          </w:p>
        </w:tc>
        <w:tc>
          <w:tcPr>
            <w:tcW w:w="4666" w:type="dxa"/>
          </w:tcPr>
          <w:p w14:paraId="09131013" w14:textId="5DFFF7D2"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 xml:space="preserve">Develop economic, point-of-care </w:t>
            </w:r>
            <w:r w:rsidRPr="00511A6D">
              <w:rPr>
                <w:rFonts w:ascii="Book Antiqua" w:hAnsi="Book Antiqua"/>
                <w:i/>
                <w:sz w:val="24"/>
                <w:szCs w:val="24"/>
                <w:lang w:val="en-US"/>
              </w:rPr>
              <w:t>H. pylori</w:t>
            </w:r>
            <w:r w:rsidR="00F14F05">
              <w:rPr>
                <w:rFonts w:ascii="Book Antiqua" w:hAnsi="Book Antiqua"/>
                <w:sz w:val="24"/>
                <w:szCs w:val="24"/>
                <w:lang w:val="en-US"/>
              </w:rPr>
              <w:t xml:space="preserve"> testing</w:t>
            </w:r>
          </w:p>
          <w:p w14:paraId="3B5C526A" w14:textId="40B4C412"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Coordinate endoscopy protocols for high risk patients (</w:t>
            </w:r>
            <w:r w:rsidRPr="00F14F05">
              <w:rPr>
                <w:rFonts w:ascii="Book Antiqua" w:hAnsi="Book Antiqua"/>
                <w:i/>
                <w:sz w:val="24"/>
                <w:szCs w:val="24"/>
                <w:lang w:val="en-US"/>
              </w:rPr>
              <w:t>e.g</w:t>
            </w:r>
            <w:r w:rsidRPr="00511A6D">
              <w:rPr>
                <w:rFonts w:ascii="Book Antiqua" w:hAnsi="Book Antiqua"/>
                <w:sz w:val="24"/>
                <w:szCs w:val="24"/>
                <w:lang w:val="en-US"/>
              </w:rPr>
              <w:t>.</w:t>
            </w:r>
            <w:r w:rsidR="00F14F05">
              <w:rPr>
                <w:rFonts w:ascii="Book Antiqua" w:hAnsi="Book Antiqua" w:hint="eastAsia"/>
                <w:sz w:val="24"/>
                <w:szCs w:val="24"/>
                <w:lang w:val="en-US" w:eastAsia="zh-CN"/>
              </w:rPr>
              <w:t>,</w:t>
            </w:r>
            <w:r w:rsidR="00F14F05">
              <w:rPr>
                <w:rFonts w:ascii="Book Antiqua" w:hAnsi="Book Antiqua"/>
                <w:sz w:val="24"/>
                <w:szCs w:val="24"/>
                <w:lang w:val="en-US"/>
              </w:rPr>
              <w:t xml:space="preserve"> premalignant lesions)</w:t>
            </w:r>
          </w:p>
          <w:p w14:paraId="5FD2781C" w14:textId="3041E3F3"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 xml:space="preserve">Implement information networks to coordinate eradication programs, health </w:t>
            </w:r>
            <w:r w:rsidR="00F14F05">
              <w:rPr>
                <w:rFonts w:ascii="Book Antiqua" w:hAnsi="Book Antiqua"/>
                <w:sz w:val="24"/>
                <w:szCs w:val="24"/>
                <w:lang w:val="en-US"/>
              </w:rPr>
              <w:t>centers, and endoscopy centers</w:t>
            </w:r>
          </w:p>
        </w:tc>
      </w:tr>
      <w:tr w:rsidR="00511A6D" w:rsidRPr="00511A6D" w14:paraId="65885251" w14:textId="77777777" w:rsidTr="006A27FC">
        <w:tc>
          <w:tcPr>
            <w:tcW w:w="1709" w:type="dxa"/>
          </w:tcPr>
          <w:p w14:paraId="20742687" w14:textId="77777777" w:rsidR="00275A54" w:rsidRPr="00511A6D" w:rsidRDefault="00275A5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 xml:space="preserve">Adherence measures </w:t>
            </w:r>
          </w:p>
        </w:tc>
        <w:tc>
          <w:tcPr>
            <w:tcW w:w="4307" w:type="dxa"/>
          </w:tcPr>
          <w:p w14:paraId="22F6DCD1" w14:textId="41AC6C64"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 xml:space="preserve">Poor compliance with </w:t>
            </w:r>
            <w:r w:rsidRPr="00511A6D">
              <w:rPr>
                <w:rFonts w:ascii="Book Antiqua" w:hAnsi="Book Antiqua"/>
                <w:i/>
                <w:sz w:val="24"/>
                <w:szCs w:val="24"/>
                <w:lang w:val="en-US"/>
              </w:rPr>
              <w:t>H. pylori</w:t>
            </w:r>
            <w:r w:rsidRPr="00511A6D">
              <w:rPr>
                <w:rFonts w:ascii="Book Antiqua" w:hAnsi="Book Antiqua"/>
                <w:sz w:val="24"/>
                <w:szCs w:val="24"/>
                <w:lang w:val="en-US"/>
              </w:rPr>
              <w:t xml:space="preserve"> eradication regimen, leading to </w:t>
            </w:r>
            <w:r w:rsidRPr="00511A6D">
              <w:rPr>
                <w:rFonts w:ascii="Book Antiqua" w:hAnsi="Book Antiqua"/>
                <w:sz w:val="24"/>
                <w:szCs w:val="24"/>
                <w:lang w:val="en-US"/>
              </w:rPr>
              <w:lastRenderedPageBreak/>
              <w:t>treatment failure and inc</w:t>
            </w:r>
            <w:r w:rsidR="00F14F05">
              <w:rPr>
                <w:rFonts w:ascii="Book Antiqua" w:hAnsi="Book Antiqua"/>
                <w:sz w:val="24"/>
                <w:szCs w:val="24"/>
                <w:lang w:val="en-US"/>
              </w:rPr>
              <w:t>reased infection recrudescence</w:t>
            </w:r>
          </w:p>
        </w:tc>
        <w:tc>
          <w:tcPr>
            <w:tcW w:w="4666" w:type="dxa"/>
          </w:tcPr>
          <w:p w14:paraId="7381F43F" w14:textId="0E3C1EAF"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lastRenderedPageBreak/>
              <w:t>Consider m</w:t>
            </w:r>
            <w:r w:rsidR="00F14F05">
              <w:rPr>
                <w:rFonts w:ascii="Book Antiqua" w:hAnsi="Book Antiqua"/>
                <w:sz w:val="24"/>
                <w:szCs w:val="24"/>
                <w:lang w:val="en-US"/>
              </w:rPr>
              <w:t>edication side effect profiles</w:t>
            </w:r>
          </w:p>
          <w:p w14:paraId="5B84092D" w14:textId="0EC96AA5"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Pre-regimen coun</w:t>
            </w:r>
            <w:r w:rsidR="00F14F05">
              <w:rPr>
                <w:rFonts w:ascii="Book Antiqua" w:hAnsi="Book Antiqua"/>
                <w:sz w:val="24"/>
                <w:szCs w:val="24"/>
                <w:lang w:val="en-US"/>
              </w:rPr>
              <w:t xml:space="preserve">seling for common side </w:t>
            </w:r>
            <w:r w:rsidR="00F14F05">
              <w:rPr>
                <w:rFonts w:ascii="Book Antiqua" w:hAnsi="Book Antiqua"/>
                <w:sz w:val="24"/>
                <w:szCs w:val="24"/>
                <w:lang w:val="en-US"/>
              </w:rPr>
              <w:lastRenderedPageBreak/>
              <w:t>effects</w:t>
            </w:r>
          </w:p>
          <w:p w14:paraId="7360D996" w14:textId="1E953F69" w:rsidR="00275A54" w:rsidRPr="00511A6D" w:rsidRDefault="00275A5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Consider adherence measures, usual (</w:t>
            </w:r>
            <w:r w:rsidRPr="00F14F05">
              <w:rPr>
                <w:rFonts w:ascii="Book Antiqua" w:hAnsi="Book Antiqua"/>
                <w:i/>
                <w:sz w:val="24"/>
                <w:szCs w:val="24"/>
                <w:lang w:val="en-US"/>
              </w:rPr>
              <w:t>e.g</w:t>
            </w:r>
            <w:r w:rsidRPr="00511A6D">
              <w:rPr>
                <w:rFonts w:ascii="Book Antiqua" w:hAnsi="Book Antiqua"/>
                <w:sz w:val="24"/>
                <w:szCs w:val="24"/>
                <w:lang w:val="en-US"/>
              </w:rPr>
              <w:t>.</w:t>
            </w:r>
            <w:r w:rsidR="00F14F05">
              <w:rPr>
                <w:rFonts w:ascii="Book Antiqua" w:hAnsi="Book Antiqua" w:hint="eastAsia"/>
                <w:sz w:val="24"/>
                <w:szCs w:val="24"/>
                <w:lang w:val="en-US" w:eastAsia="zh-CN"/>
              </w:rPr>
              <w:t>,</w:t>
            </w:r>
            <w:r w:rsidRPr="00511A6D">
              <w:rPr>
                <w:rFonts w:ascii="Book Antiqua" w:hAnsi="Book Antiqua"/>
                <w:sz w:val="24"/>
                <w:szCs w:val="24"/>
                <w:lang w:val="en-US"/>
              </w:rPr>
              <w:t xml:space="preserve"> direct observed therapy), or novel (</w:t>
            </w:r>
            <w:r w:rsidRPr="00F14F05">
              <w:rPr>
                <w:rFonts w:ascii="Book Antiqua" w:hAnsi="Book Antiqua"/>
                <w:i/>
                <w:sz w:val="24"/>
                <w:szCs w:val="24"/>
                <w:lang w:val="en-US"/>
              </w:rPr>
              <w:t>e.g.</w:t>
            </w:r>
            <w:r w:rsidR="00F14F05">
              <w:rPr>
                <w:rFonts w:ascii="Book Antiqua" w:hAnsi="Book Antiqua" w:hint="eastAsia"/>
                <w:sz w:val="24"/>
                <w:szCs w:val="24"/>
                <w:lang w:val="en-US" w:eastAsia="zh-CN"/>
              </w:rPr>
              <w:t>,</w:t>
            </w:r>
            <w:r w:rsidR="00F14F05">
              <w:rPr>
                <w:rFonts w:ascii="Book Antiqua" w:hAnsi="Book Antiqua"/>
                <w:sz w:val="24"/>
                <w:szCs w:val="24"/>
                <w:lang w:val="en-US"/>
              </w:rPr>
              <w:t xml:space="preserve"> cell phone contact)</w:t>
            </w:r>
            <w:r w:rsidRPr="00511A6D">
              <w:rPr>
                <w:rFonts w:ascii="Book Antiqua" w:hAnsi="Book Antiqua"/>
                <w:sz w:val="24"/>
                <w:szCs w:val="24"/>
                <w:lang w:val="en-US"/>
              </w:rPr>
              <w:t xml:space="preserve"> </w:t>
            </w:r>
          </w:p>
        </w:tc>
      </w:tr>
      <w:tr w:rsidR="00511A6D" w:rsidRPr="00511A6D" w14:paraId="474D4942" w14:textId="77777777" w:rsidTr="006A27FC">
        <w:tc>
          <w:tcPr>
            <w:tcW w:w="1709" w:type="dxa"/>
          </w:tcPr>
          <w:p w14:paraId="39CACCF6" w14:textId="77777777" w:rsidR="00275A54" w:rsidRPr="00511A6D" w:rsidRDefault="00275A54" w:rsidP="00511A6D">
            <w:pPr>
              <w:spacing w:after="0" w:line="360" w:lineRule="auto"/>
              <w:jc w:val="both"/>
              <w:rPr>
                <w:rFonts w:ascii="Book Antiqua" w:hAnsi="Book Antiqua"/>
                <w:sz w:val="24"/>
                <w:szCs w:val="24"/>
                <w:lang w:val="en-US"/>
              </w:rPr>
            </w:pPr>
            <w:r w:rsidRPr="00511A6D">
              <w:rPr>
                <w:rFonts w:ascii="Book Antiqua" w:hAnsi="Book Antiqua"/>
                <w:i/>
                <w:sz w:val="24"/>
                <w:szCs w:val="24"/>
                <w:lang w:val="en-US"/>
              </w:rPr>
              <w:lastRenderedPageBreak/>
              <w:t>H. pylori</w:t>
            </w:r>
            <w:r w:rsidRPr="00511A6D">
              <w:rPr>
                <w:rFonts w:ascii="Book Antiqua" w:hAnsi="Book Antiqua"/>
                <w:sz w:val="24"/>
                <w:szCs w:val="24"/>
                <w:lang w:val="en-US"/>
              </w:rPr>
              <w:t xml:space="preserve"> recurrence </w:t>
            </w:r>
          </w:p>
        </w:tc>
        <w:tc>
          <w:tcPr>
            <w:tcW w:w="4307" w:type="dxa"/>
          </w:tcPr>
          <w:p w14:paraId="3425C38C" w14:textId="6B2CDBC0"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Elevated reinfection rate may affect pr</w:t>
            </w:r>
            <w:r w:rsidR="00F14F05">
              <w:rPr>
                <w:rFonts w:ascii="Book Antiqua" w:hAnsi="Book Antiqua"/>
                <w:sz w:val="24"/>
                <w:szCs w:val="24"/>
                <w:lang w:val="en-US"/>
              </w:rPr>
              <w:t>ogram efficacy and feasibility</w:t>
            </w:r>
          </w:p>
        </w:tc>
        <w:tc>
          <w:tcPr>
            <w:tcW w:w="4666" w:type="dxa"/>
          </w:tcPr>
          <w:p w14:paraId="27CBA4F5" w14:textId="4C9B71E0"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Improve living conditions to reduce potential enviro</w:t>
            </w:r>
            <w:r w:rsidR="00F14F05">
              <w:rPr>
                <w:rFonts w:ascii="Book Antiqua" w:hAnsi="Book Antiqua"/>
                <w:sz w:val="24"/>
                <w:szCs w:val="24"/>
                <w:lang w:val="en-US"/>
              </w:rPr>
              <w:t>nmental sources of reinfection</w:t>
            </w:r>
          </w:p>
          <w:p w14:paraId="4A840F57" w14:textId="2A45F0B6"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Consider the family or the vill</w:t>
            </w:r>
            <w:r w:rsidR="00F14F05">
              <w:rPr>
                <w:rFonts w:ascii="Book Antiqua" w:hAnsi="Book Antiqua"/>
                <w:sz w:val="24"/>
                <w:szCs w:val="24"/>
                <w:lang w:val="en-US"/>
              </w:rPr>
              <w:t>age as the intervention target</w:t>
            </w:r>
          </w:p>
        </w:tc>
      </w:tr>
      <w:tr w:rsidR="00511A6D" w:rsidRPr="00511A6D" w14:paraId="2C9366D3" w14:textId="77777777" w:rsidTr="006A27FC">
        <w:tc>
          <w:tcPr>
            <w:tcW w:w="1709" w:type="dxa"/>
          </w:tcPr>
          <w:p w14:paraId="7B003BD8" w14:textId="77777777" w:rsidR="00275A54" w:rsidRPr="00511A6D" w:rsidRDefault="00275A5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Potential overall program risks and unknowns</w:t>
            </w:r>
          </w:p>
        </w:tc>
        <w:tc>
          <w:tcPr>
            <w:tcW w:w="4307" w:type="dxa"/>
          </w:tcPr>
          <w:p w14:paraId="5304C9A0" w14:textId="77777777" w:rsidR="00275A54" w:rsidRPr="00511A6D" w:rsidRDefault="00275A5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 xml:space="preserve">Alteration of the human microbiome. </w:t>
            </w:r>
          </w:p>
          <w:p w14:paraId="79B7D836" w14:textId="24BF9B0E"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Indu</w:t>
            </w:r>
            <w:r w:rsidR="00F14F05">
              <w:rPr>
                <w:rFonts w:ascii="Book Antiqua" w:hAnsi="Book Antiqua"/>
                <w:sz w:val="24"/>
                <w:szCs w:val="24"/>
                <w:lang w:val="en-US"/>
              </w:rPr>
              <w:t>ction of antibiotic resistance</w:t>
            </w:r>
          </w:p>
          <w:p w14:paraId="1CEE8EB3" w14:textId="33850DC5"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Potential increased risk for certain diseases (</w:t>
            </w:r>
            <w:r w:rsidRPr="00F14F05">
              <w:rPr>
                <w:rFonts w:ascii="Book Antiqua" w:hAnsi="Book Antiqua"/>
                <w:i/>
                <w:sz w:val="24"/>
                <w:szCs w:val="24"/>
                <w:lang w:val="en-US"/>
              </w:rPr>
              <w:t>e.g.</w:t>
            </w:r>
            <w:r w:rsidR="00F14F05">
              <w:rPr>
                <w:rFonts w:ascii="Book Antiqua" w:hAnsi="Book Antiqua" w:hint="eastAsia"/>
                <w:sz w:val="24"/>
                <w:szCs w:val="24"/>
                <w:lang w:val="en-US" w:eastAsia="zh-CN"/>
              </w:rPr>
              <w:t>,</w:t>
            </w:r>
            <w:r w:rsidRPr="00511A6D">
              <w:rPr>
                <w:rFonts w:ascii="Book Antiqua" w:hAnsi="Book Antiqua"/>
                <w:sz w:val="24"/>
                <w:szCs w:val="24"/>
                <w:lang w:val="en-US"/>
              </w:rPr>
              <w:t xml:space="preserve"> allergic</w:t>
            </w:r>
            <w:r w:rsidR="00F14F05">
              <w:rPr>
                <w:rFonts w:ascii="Book Antiqua" w:hAnsi="Book Antiqua"/>
                <w:sz w:val="24"/>
                <w:szCs w:val="24"/>
                <w:lang w:val="en-US"/>
              </w:rPr>
              <w:t xml:space="preserve"> diseases, esophageal cancers)</w:t>
            </w:r>
          </w:p>
          <w:p w14:paraId="06E51EE8" w14:textId="127E96D0"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 xml:space="preserve">Unknown role(s) of </w:t>
            </w:r>
            <w:r w:rsidRPr="00511A6D">
              <w:rPr>
                <w:rFonts w:ascii="Book Antiqua" w:hAnsi="Book Antiqua"/>
                <w:i/>
                <w:sz w:val="24"/>
                <w:szCs w:val="24"/>
                <w:lang w:val="en-US"/>
              </w:rPr>
              <w:t>H. pylori</w:t>
            </w:r>
            <w:r w:rsidRPr="00511A6D">
              <w:rPr>
                <w:rFonts w:ascii="Book Antiqua" w:hAnsi="Book Antiqua"/>
                <w:sz w:val="24"/>
                <w:szCs w:val="24"/>
                <w:lang w:val="en-US"/>
              </w:rPr>
              <w:t xml:space="preserve"> as a component of the human microbiome: </w:t>
            </w:r>
            <w:r w:rsidR="00F14F05" w:rsidRPr="00511A6D">
              <w:rPr>
                <w:rFonts w:ascii="Book Antiqua" w:hAnsi="Book Antiqua"/>
                <w:sz w:val="24"/>
                <w:szCs w:val="24"/>
                <w:lang w:val="en-US"/>
              </w:rPr>
              <w:t>C</w:t>
            </w:r>
            <w:r w:rsidRPr="00511A6D">
              <w:rPr>
                <w:rFonts w:ascii="Book Antiqua" w:hAnsi="Book Antiqua"/>
                <w:sz w:val="24"/>
                <w:szCs w:val="24"/>
                <w:lang w:val="en-US"/>
              </w:rPr>
              <w:t xml:space="preserve">ommensal and pathogen, which may </w:t>
            </w:r>
            <w:r w:rsidR="00F14F05">
              <w:rPr>
                <w:rFonts w:ascii="Book Antiqua" w:hAnsi="Book Antiqua"/>
                <w:sz w:val="24"/>
                <w:szCs w:val="24"/>
                <w:lang w:val="en-US"/>
              </w:rPr>
              <w:t>be strain and/or age dependent</w:t>
            </w:r>
          </w:p>
        </w:tc>
        <w:tc>
          <w:tcPr>
            <w:tcW w:w="4666" w:type="dxa"/>
          </w:tcPr>
          <w:p w14:paraId="1EDF4E66" w14:textId="74968071"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i/>
                <w:sz w:val="24"/>
                <w:szCs w:val="24"/>
                <w:lang w:val="en-US"/>
              </w:rPr>
              <w:t>H. pylori</w:t>
            </w:r>
            <w:r w:rsidRPr="00511A6D">
              <w:rPr>
                <w:rFonts w:ascii="Book Antiqua" w:hAnsi="Book Antiqua"/>
                <w:sz w:val="24"/>
                <w:szCs w:val="24"/>
                <w:lang w:val="en-US"/>
              </w:rPr>
              <w:t xml:space="preserve"> eradication programs should be considered investigational, with use of rigorous methodology and long term surveil</w:t>
            </w:r>
            <w:r w:rsidR="00F14F05">
              <w:rPr>
                <w:rFonts w:ascii="Book Antiqua" w:hAnsi="Book Antiqua"/>
                <w:sz w:val="24"/>
                <w:szCs w:val="24"/>
                <w:lang w:val="en-US"/>
              </w:rPr>
              <w:t>lance</w:t>
            </w:r>
          </w:p>
          <w:p w14:paraId="77CF67A8" w14:textId="08EA77BD"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Monitoring of antibiotic resi</w:t>
            </w:r>
            <w:r w:rsidR="00F14F05">
              <w:rPr>
                <w:rFonts w:ascii="Book Antiqua" w:hAnsi="Book Antiqua"/>
                <w:sz w:val="24"/>
                <w:szCs w:val="24"/>
                <w:lang w:val="en-US"/>
              </w:rPr>
              <w:t>stance and microbiome profiles</w:t>
            </w:r>
          </w:p>
          <w:p w14:paraId="6AC8989B" w14:textId="6B41473F"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Global antibiotic stewardship programs (</w:t>
            </w:r>
            <w:r w:rsidRPr="00F14F05">
              <w:rPr>
                <w:rFonts w:ascii="Book Antiqua" w:hAnsi="Book Antiqua"/>
                <w:i/>
                <w:sz w:val="24"/>
                <w:szCs w:val="24"/>
                <w:lang w:val="en-US"/>
              </w:rPr>
              <w:t>e.g</w:t>
            </w:r>
            <w:r w:rsidRPr="00511A6D">
              <w:rPr>
                <w:rFonts w:ascii="Book Antiqua" w:hAnsi="Book Antiqua"/>
                <w:sz w:val="24"/>
                <w:szCs w:val="24"/>
                <w:lang w:val="en-US"/>
              </w:rPr>
              <w:t>.</w:t>
            </w:r>
            <w:r w:rsidR="00F14F05">
              <w:rPr>
                <w:rFonts w:ascii="Book Antiqua" w:hAnsi="Book Antiqua" w:hint="eastAsia"/>
                <w:sz w:val="24"/>
                <w:szCs w:val="24"/>
                <w:lang w:val="en-US" w:eastAsia="zh-CN"/>
              </w:rPr>
              <w:t>,</w:t>
            </w:r>
            <w:r w:rsidRPr="00511A6D">
              <w:rPr>
                <w:rFonts w:ascii="Book Antiqua" w:hAnsi="Book Antiqua"/>
                <w:sz w:val="24"/>
                <w:szCs w:val="24"/>
                <w:lang w:val="en-US"/>
              </w:rPr>
              <w:t xml:space="preserve"> OTC a</w:t>
            </w:r>
            <w:r w:rsidR="00F14F05">
              <w:rPr>
                <w:rFonts w:ascii="Book Antiqua" w:hAnsi="Book Antiqua"/>
                <w:sz w:val="24"/>
                <w:szCs w:val="24"/>
                <w:lang w:val="en-US"/>
              </w:rPr>
              <w:t>ntibiotic use, veterinary use)</w:t>
            </w:r>
          </w:p>
        </w:tc>
      </w:tr>
      <w:tr w:rsidR="00511A6D" w:rsidRPr="00511A6D" w14:paraId="6B5A3BBD" w14:textId="77777777" w:rsidTr="006A27FC">
        <w:tc>
          <w:tcPr>
            <w:tcW w:w="1709" w:type="dxa"/>
          </w:tcPr>
          <w:p w14:paraId="2DDC7183" w14:textId="77777777" w:rsidR="00275A54" w:rsidRPr="00511A6D" w:rsidRDefault="00275A5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 xml:space="preserve">Parallel research agendas </w:t>
            </w:r>
          </w:p>
        </w:tc>
        <w:tc>
          <w:tcPr>
            <w:tcW w:w="4307" w:type="dxa"/>
          </w:tcPr>
          <w:p w14:paraId="7CFB85A7" w14:textId="71F4B4D0"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Incorporate evolvi</w:t>
            </w:r>
            <w:r w:rsidR="00F14F05">
              <w:rPr>
                <w:rFonts w:ascii="Book Antiqua" w:hAnsi="Book Antiqua"/>
                <w:sz w:val="24"/>
                <w:szCs w:val="24"/>
                <w:lang w:val="en-US"/>
              </w:rPr>
              <w:t>ng approaches and technologies</w:t>
            </w:r>
          </w:p>
        </w:tc>
        <w:tc>
          <w:tcPr>
            <w:tcW w:w="4666" w:type="dxa"/>
          </w:tcPr>
          <w:p w14:paraId="58435A6B" w14:textId="1A2CFA99"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 xml:space="preserve">Develop novel biomarkers for host risk and </w:t>
            </w:r>
            <w:r w:rsidRPr="00511A6D">
              <w:rPr>
                <w:rFonts w:ascii="Book Antiqua" w:hAnsi="Book Antiqua"/>
                <w:i/>
                <w:sz w:val="24"/>
                <w:szCs w:val="24"/>
                <w:lang w:val="en-US"/>
              </w:rPr>
              <w:t>H. pylori</w:t>
            </w:r>
            <w:r w:rsidR="00F14F05">
              <w:rPr>
                <w:rFonts w:ascii="Book Antiqua" w:hAnsi="Book Antiqua"/>
                <w:sz w:val="24"/>
                <w:szCs w:val="24"/>
                <w:lang w:val="en-US"/>
              </w:rPr>
              <w:t xml:space="preserve"> virulence</w:t>
            </w:r>
          </w:p>
          <w:p w14:paraId="2AF0935D" w14:textId="7746A06E"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Develop biomarkers for premalignant lesions (</w:t>
            </w:r>
            <w:r w:rsidRPr="00F14F05">
              <w:rPr>
                <w:rFonts w:ascii="Book Antiqua" w:hAnsi="Book Antiqua"/>
                <w:i/>
                <w:sz w:val="24"/>
                <w:szCs w:val="24"/>
                <w:lang w:val="en-US"/>
              </w:rPr>
              <w:t>e.g.</w:t>
            </w:r>
            <w:r w:rsidR="00F14F05">
              <w:rPr>
                <w:rFonts w:ascii="Book Antiqua" w:hAnsi="Book Antiqua" w:hint="eastAsia"/>
                <w:sz w:val="24"/>
                <w:szCs w:val="24"/>
                <w:lang w:val="en-US" w:eastAsia="zh-CN"/>
              </w:rPr>
              <w:t>,</w:t>
            </w:r>
            <w:r w:rsidRPr="00511A6D">
              <w:rPr>
                <w:rFonts w:ascii="Book Antiqua" w:hAnsi="Book Antiqua"/>
                <w:sz w:val="24"/>
                <w:szCs w:val="24"/>
                <w:lang w:val="en-US"/>
              </w:rPr>
              <w:t xml:space="preserve"> intestinal metaplasia) to fac</w:t>
            </w:r>
            <w:r w:rsidR="00F14F05">
              <w:rPr>
                <w:rFonts w:ascii="Book Antiqua" w:hAnsi="Book Antiqua"/>
                <w:sz w:val="24"/>
                <w:szCs w:val="24"/>
                <w:lang w:val="en-US"/>
              </w:rPr>
              <w:t>ilitate endoscopy surveillance</w:t>
            </w:r>
          </w:p>
          <w:p w14:paraId="6A521E1D" w14:textId="3796B80C"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Incorporate endoscopy technologies, including advanced i</w:t>
            </w:r>
            <w:r w:rsidR="00F14F05">
              <w:rPr>
                <w:rFonts w:ascii="Book Antiqua" w:hAnsi="Book Antiqua"/>
                <w:sz w:val="24"/>
                <w:szCs w:val="24"/>
                <w:lang w:val="en-US"/>
              </w:rPr>
              <w:t>maging and low-cost approaches</w:t>
            </w:r>
          </w:p>
        </w:tc>
      </w:tr>
      <w:tr w:rsidR="00511A6D" w:rsidRPr="00511A6D" w14:paraId="5EBAD1F2" w14:textId="77777777" w:rsidTr="006A27FC">
        <w:tc>
          <w:tcPr>
            <w:tcW w:w="1709" w:type="dxa"/>
          </w:tcPr>
          <w:p w14:paraId="7FB2AF80" w14:textId="77777777" w:rsidR="00275A54" w:rsidRPr="00511A6D" w:rsidRDefault="00275A54" w:rsidP="00511A6D">
            <w:pPr>
              <w:spacing w:after="0" w:line="360" w:lineRule="auto"/>
              <w:jc w:val="both"/>
              <w:rPr>
                <w:rFonts w:ascii="Book Antiqua" w:hAnsi="Book Antiqua"/>
                <w:i/>
                <w:sz w:val="24"/>
                <w:szCs w:val="24"/>
                <w:lang w:val="en-US"/>
              </w:rPr>
            </w:pPr>
            <w:r w:rsidRPr="00511A6D">
              <w:rPr>
                <w:rFonts w:ascii="Book Antiqua" w:hAnsi="Book Antiqua"/>
                <w:i/>
                <w:sz w:val="24"/>
                <w:szCs w:val="24"/>
                <w:lang w:val="en-US"/>
              </w:rPr>
              <w:t>H. pylori</w:t>
            </w:r>
          </w:p>
          <w:p w14:paraId="0503CCCC" w14:textId="77777777" w:rsidR="00275A54" w:rsidRPr="00511A6D" w:rsidRDefault="00275A54" w:rsidP="00511A6D">
            <w:pPr>
              <w:spacing w:after="0" w:line="360" w:lineRule="auto"/>
              <w:jc w:val="both"/>
              <w:rPr>
                <w:rFonts w:ascii="Book Antiqua" w:hAnsi="Book Antiqua"/>
                <w:sz w:val="24"/>
                <w:szCs w:val="24"/>
                <w:lang w:val="en-US"/>
              </w:rPr>
            </w:pPr>
            <w:r w:rsidRPr="00511A6D">
              <w:rPr>
                <w:rFonts w:ascii="Book Antiqua" w:hAnsi="Book Antiqua"/>
                <w:sz w:val="24"/>
                <w:szCs w:val="24"/>
                <w:lang w:val="en-US"/>
              </w:rPr>
              <w:t>Vaccination</w:t>
            </w:r>
          </w:p>
        </w:tc>
        <w:tc>
          <w:tcPr>
            <w:tcW w:w="4307" w:type="dxa"/>
          </w:tcPr>
          <w:p w14:paraId="7DD454FE" w14:textId="4B484998"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Unknown long-term</w:t>
            </w:r>
            <w:r w:rsidR="00F14F05">
              <w:rPr>
                <w:rFonts w:ascii="Book Antiqua" w:hAnsi="Book Antiqua"/>
                <w:sz w:val="24"/>
                <w:szCs w:val="24"/>
                <w:lang w:val="en-US"/>
              </w:rPr>
              <w:t xml:space="preserve"> effectiveness and side effects</w:t>
            </w:r>
          </w:p>
          <w:p w14:paraId="55CD9EE4" w14:textId="4CA5820F"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Lack of data showi</w:t>
            </w:r>
            <w:r w:rsidR="00F14F05">
              <w:rPr>
                <w:rFonts w:ascii="Book Antiqua" w:hAnsi="Book Antiqua"/>
                <w:sz w:val="24"/>
                <w:szCs w:val="24"/>
                <w:lang w:val="en-US"/>
              </w:rPr>
              <w:t>ng impact in clinical outcomes</w:t>
            </w:r>
          </w:p>
        </w:tc>
        <w:tc>
          <w:tcPr>
            <w:tcW w:w="4666" w:type="dxa"/>
          </w:tcPr>
          <w:p w14:paraId="4C556C2A" w14:textId="2CC1D8E7"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Evaluate long-term (&gt;</w:t>
            </w:r>
            <w:r w:rsidR="00F14F05">
              <w:rPr>
                <w:rFonts w:ascii="Book Antiqua" w:hAnsi="Book Antiqua" w:hint="eastAsia"/>
                <w:sz w:val="24"/>
                <w:szCs w:val="24"/>
                <w:lang w:val="en-US" w:eastAsia="zh-CN"/>
              </w:rPr>
              <w:t xml:space="preserve"> </w:t>
            </w:r>
            <w:r w:rsidR="00F14F05">
              <w:rPr>
                <w:rFonts w:ascii="Book Antiqua" w:hAnsi="Book Antiqua"/>
                <w:sz w:val="24"/>
                <w:szCs w:val="24"/>
                <w:lang w:val="en-US"/>
              </w:rPr>
              <w:t>3 yr</w:t>
            </w:r>
            <w:r w:rsidRPr="00511A6D">
              <w:rPr>
                <w:rFonts w:ascii="Book Antiqua" w:hAnsi="Book Antiqua"/>
                <w:sz w:val="24"/>
                <w:szCs w:val="24"/>
                <w:lang w:val="en-US"/>
              </w:rPr>
              <w:t>) effectiveness in other cen</w:t>
            </w:r>
            <w:r w:rsidR="00F14F05">
              <w:rPr>
                <w:rFonts w:ascii="Book Antiqua" w:hAnsi="Book Antiqua"/>
                <w:sz w:val="24"/>
                <w:szCs w:val="24"/>
                <w:lang w:val="en-US"/>
              </w:rPr>
              <w:t>ters, populations and countries</w:t>
            </w:r>
            <w:r w:rsidR="00F14F05">
              <w:rPr>
                <w:rFonts w:ascii="Book Antiqua" w:hAnsi="Book Antiqua" w:hint="eastAsia"/>
                <w:sz w:val="24"/>
                <w:szCs w:val="24"/>
                <w:vertAlign w:val="superscript"/>
                <w:lang w:val="en-US" w:eastAsia="zh-CN"/>
              </w:rPr>
              <w:t>[</w:t>
            </w:r>
            <w:r w:rsidRPr="00511A6D">
              <w:rPr>
                <w:rFonts w:ascii="Book Antiqua" w:hAnsi="Book Antiqua"/>
                <w:noProof/>
                <w:sz w:val="24"/>
                <w:szCs w:val="24"/>
                <w:vertAlign w:val="superscript"/>
                <w:lang w:val="en-US"/>
              </w:rPr>
              <w:t>23</w:t>
            </w:r>
            <w:r w:rsidR="00F14F05">
              <w:rPr>
                <w:rFonts w:ascii="Book Antiqua" w:hAnsi="Book Antiqua" w:hint="eastAsia"/>
                <w:noProof/>
                <w:sz w:val="24"/>
                <w:szCs w:val="24"/>
                <w:vertAlign w:val="superscript"/>
                <w:lang w:val="en-US" w:eastAsia="zh-CN"/>
              </w:rPr>
              <w:t>]</w:t>
            </w:r>
          </w:p>
          <w:p w14:paraId="04237136" w14:textId="6DEB0C19"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 xml:space="preserve">Complete regulatory evaluations, collect </w:t>
            </w:r>
            <w:r w:rsidRPr="00511A6D">
              <w:rPr>
                <w:rFonts w:ascii="Book Antiqua" w:hAnsi="Book Antiqua"/>
                <w:sz w:val="24"/>
                <w:szCs w:val="24"/>
                <w:lang w:val="en-US"/>
              </w:rPr>
              <w:lastRenderedPageBreak/>
              <w:t>additional safety data and approval by nati</w:t>
            </w:r>
            <w:r w:rsidR="00F14F05">
              <w:rPr>
                <w:rFonts w:ascii="Book Antiqua" w:hAnsi="Book Antiqua"/>
                <w:sz w:val="24"/>
                <w:szCs w:val="24"/>
                <w:lang w:val="en-US"/>
              </w:rPr>
              <w:t>onal agencies. Phase IV studies</w:t>
            </w:r>
          </w:p>
        </w:tc>
      </w:tr>
    </w:tbl>
    <w:p w14:paraId="326EB99E" w14:textId="77777777" w:rsidR="00F14F05" w:rsidRDefault="00F14F05" w:rsidP="00511A6D">
      <w:pPr>
        <w:spacing w:after="0" w:line="360" w:lineRule="auto"/>
        <w:jc w:val="both"/>
        <w:rPr>
          <w:rFonts w:ascii="Book Antiqua" w:hAnsi="Book Antiqua"/>
          <w:sz w:val="24"/>
          <w:szCs w:val="24"/>
          <w:lang w:val="en-US" w:eastAsia="zh-CN"/>
        </w:rPr>
      </w:pPr>
    </w:p>
    <w:p w14:paraId="40152CFF" w14:textId="74CF80C8" w:rsidR="00275A54" w:rsidRPr="00511A6D" w:rsidRDefault="00275A54" w:rsidP="00511A6D">
      <w:pPr>
        <w:spacing w:after="0" w:line="360" w:lineRule="auto"/>
        <w:jc w:val="both"/>
        <w:rPr>
          <w:rFonts w:ascii="Book Antiqua" w:hAnsi="Book Antiqua"/>
          <w:sz w:val="24"/>
          <w:szCs w:val="24"/>
          <w:lang w:val="en-US" w:eastAsia="zh-CN"/>
        </w:rPr>
      </w:pPr>
      <w:r w:rsidRPr="00511A6D">
        <w:rPr>
          <w:rFonts w:ascii="Book Antiqua" w:hAnsi="Book Antiqua"/>
          <w:sz w:val="24"/>
          <w:szCs w:val="24"/>
          <w:lang w:val="en-US"/>
        </w:rPr>
        <w:t>WHO</w:t>
      </w:r>
      <w:r w:rsidR="00F62ABD">
        <w:rPr>
          <w:rFonts w:ascii="Book Antiqua" w:hAnsi="Book Antiqua"/>
          <w:sz w:val="24"/>
          <w:szCs w:val="24"/>
          <w:lang w:val="en-US"/>
        </w:rPr>
        <w:t xml:space="preserve">: </w:t>
      </w:r>
      <w:r w:rsidRPr="00511A6D">
        <w:rPr>
          <w:rFonts w:ascii="Book Antiqua" w:hAnsi="Book Antiqua"/>
          <w:sz w:val="24"/>
          <w:szCs w:val="24"/>
          <w:lang w:val="en-US"/>
        </w:rPr>
        <w:t>World Health Organization</w:t>
      </w:r>
      <w:r w:rsidR="00F14F05">
        <w:rPr>
          <w:rFonts w:ascii="Book Antiqua" w:hAnsi="Book Antiqua" w:hint="eastAsia"/>
          <w:sz w:val="24"/>
          <w:szCs w:val="24"/>
          <w:lang w:val="en-US" w:eastAsia="zh-CN"/>
        </w:rPr>
        <w:t>;</w:t>
      </w:r>
      <w:r w:rsidRPr="00511A6D">
        <w:rPr>
          <w:rFonts w:ascii="Book Antiqua" w:hAnsi="Book Antiqua"/>
          <w:sz w:val="24"/>
          <w:szCs w:val="24"/>
          <w:lang w:val="en-US"/>
        </w:rPr>
        <w:t xml:space="preserve"> IARC</w:t>
      </w:r>
      <w:r w:rsidR="00F62ABD">
        <w:rPr>
          <w:rFonts w:ascii="Book Antiqua" w:hAnsi="Book Antiqua"/>
          <w:sz w:val="24"/>
          <w:szCs w:val="24"/>
          <w:lang w:val="en-US"/>
        </w:rPr>
        <w:t xml:space="preserve">: </w:t>
      </w:r>
      <w:r w:rsidRPr="00511A6D">
        <w:rPr>
          <w:rFonts w:ascii="Book Antiqua" w:hAnsi="Book Antiqua"/>
          <w:sz w:val="24"/>
          <w:szCs w:val="24"/>
          <w:lang w:val="en-US"/>
        </w:rPr>
        <w:t>International Agency for Research on Cancer</w:t>
      </w:r>
      <w:r w:rsidR="00F14F05">
        <w:rPr>
          <w:rFonts w:ascii="Book Antiqua" w:hAnsi="Book Antiqua" w:hint="eastAsia"/>
          <w:sz w:val="24"/>
          <w:szCs w:val="24"/>
          <w:lang w:val="en-US" w:eastAsia="zh-CN"/>
        </w:rPr>
        <w:t>;</w:t>
      </w:r>
      <w:r w:rsidRPr="00511A6D">
        <w:rPr>
          <w:rFonts w:ascii="Book Antiqua" w:hAnsi="Book Antiqua"/>
          <w:sz w:val="24"/>
          <w:szCs w:val="24"/>
          <w:lang w:val="en-US"/>
        </w:rPr>
        <w:t xml:space="preserve"> PAHO</w:t>
      </w:r>
      <w:r w:rsidR="00F62ABD">
        <w:rPr>
          <w:rFonts w:ascii="Book Antiqua" w:hAnsi="Book Antiqua"/>
          <w:sz w:val="24"/>
          <w:szCs w:val="24"/>
          <w:lang w:val="en-US"/>
        </w:rPr>
        <w:t xml:space="preserve">: </w:t>
      </w:r>
      <w:r w:rsidRPr="00511A6D">
        <w:rPr>
          <w:rFonts w:ascii="Book Antiqua" w:hAnsi="Book Antiqua"/>
          <w:sz w:val="24"/>
          <w:szCs w:val="24"/>
          <w:lang w:val="en-US"/>
        </w:rPr>
        <w:t>Pan American Health Organization</w:t>
      </w:r>
      <w:r w:rsidR="00F14F05">
        <w:rPr>
          <w:rFonts w:ascii="Book Antiqua" w:hAnsi="Book Antiqua" w:hint="eastAsia"/>
          <w:sz w:val="24"/>
          <w:szCs w:val="24"/>
          <w:lang w:val="en-US" w:eastAsia="zh-CN"/>
        </w:rPr>
        <w:t>;</w:t>
      </w:r>
      <w:r w:rsidRPr="00511A6D">
        <w:rPr>
          <w:rFonts w:ascii="Book Antiqua" w:hAnsi="Book Antiqua"/>
          <w:sz w:val="24"/>
          <w:szCs w:val="24"/>
          <w:lang w:val="en-US"/>
        </w:rPr>
        <w:t xml:space="preserve"> UICC</w:t>
      </w:r>
      <w:r w:rsidR="00F62ABD">
        <w:rPr>
          <w:rFonts w:ascii="Book Antiqua" w:hAnsi="Book Antiqua"/>
          <w:sz w:val="24"/>
          <w:szCs w:val="24"/>
          <w:lang w:val="en-US"/>
        </w:rPr>
        <w:t xml:space="preserve">: </w:t>
      </w:r>
      <w:r w:rsidRPr="00511A6D">
        <w:rPr>
          <w:rFonts w:ascii="Book Antiqua" w:hAnsi="Book Antiqua"/>
          <w:sz w:val="24"/>
          <w:szCs w:val="24"/>
          <w:lang w:val="en-US"/>
        </w:rPr>
        <w:t>Union for International Cancer Control</w:t>
      </w:r>
      <w:r w:rsidR="00F14F05">
        <w:rPr>
          <w:rFonts w:ascii="Book Antiqua" w:hAnsi="Book Antiqua" w:hint="eastAsia"/>
          <w:sz w:val="24"/>
          <w:szCs w:val="24"/>
          <w:lang w:val="en-US" w:eastAsia="zh-CN"/>
        </w:rPr>
        <w:t>;</w:t>
      </w:r>
      <w:r w:rsidRPr="00511A6D">
        <w:rPr>
          <w:rFonts w:ascii="Book Antiqua" w:hAnsi="Book Antiqua"/>
          <w:sz w:val="24"/>
          <w:szCs w:val="24"/>
          <w:lang w:val="en-US"/>
        </w:rPr>
        <w:t xml:space="preserve"> NCI</w:t>
      </w:r>
      <w:r w:rsidR="00F62ABD">
        <w:rPr>
          <w:rFonts w:ascii="Book Antiqua" w:hAnsi="Book Antiqua"/>
          <w:sz w:val="24"/>
          <w:szCs w:val="24"/>
          <w:lang w:val="en-US"/>
        </w:rPr>
        <w:t xml:space="preserve">: </w:t>
      </w:r>
      <w:r w:rsidRPr="00511A6D">
        <w:rPr>
          <w:rFonts w:ascii="Book Antiqua" w:hAnsi="Book Antiqua"/>
          <w:sz w:val="24"/>
          <w:szCs w:val="24"/>
          <w:lang w:val="en-US"/>
        </w:rPr>
        <w:t>National Cancer Institute</w:t>
      </w:r>
      <w:r w:rsidR="00F14F05">
        <w:rPr>
          <w:rFonts w:ascii="Book Antiqua" w:hAnsi="Book Antiqua" w:hint="eastAsia"/>
          <w:sz w:val="24"/>
          <w:szCs w:val="24"/>
          <w:lang w:val="en-US" w:eastAsia="zh-CN"/>
        </w:rPr>
        <w:t>;</w:t>
      </w:r>
      <w:r w:rsidRPr="00511A6D">
        <w:rPr>
          <w:rFonts w:ascii="Book Antiqua" w:hAnsi="Book Antiqua"/>
          <w:sz w:val="24"/>
          <w:szCs w:val="24"/>
          <w:lang w:val="en-US"/>
        </w:rPr>
        <w:t xml:space="preserve"> CDC</w:t>
      </w:r>
      <w:r w:rsidR="00F62ABD">
        <w:rPr>
          <w:rFonts w:ascii="Book Antiqua" w:hAnsi="Book Antiqua"/>
          <w:sz w:val="24"/>
          <w:szCs w:val="24"/>
          <w:lang w:val="en-US"/>
        </w:rPr>
        <w:t xml:space="preserve">: </w:t>
      </w:r>
      <w:r w:rsidRPr="00511A6D">
        <w:rPr>
          <w:rFonts w:ascii="Book Antiqua" w:hAnsi="Book Antiqua"/>
          <w:sz w:val="24"/>
          <w:szCs w:val="24"/>
          <w:lang w:val="en-US"/>
        </w:rPr>
        <w:t>Centers for Disease Control and Prevention</w:t>
      </w:r>
      <w:r w:rsidR="00F14F05">
        <w:rPr>
          <w:rFonts w:ascii="Book Antiqua" w:hAnsi="Book Antiqua" w:hint="eastAsia"/>
          <w:sz w:val="24"/>
          <w:szCs w:val="24"/>
          <w:lang w:val="en-US" w:eastAsia="zh-CN"/>
        </w:rPr>
        <w:t>;</w:t>
      </w:r>
      <w:r w:rsidRPr="00511A6D">
        <w:rPr>
          <w:rFonts w:ascii="Book Antiqua" w:hAnsi="Book Antiqua"/>
          <w:sz w:val="24"/>
          <w:szCs w:val="24"/>
          <w:lang w:val="en-US"/>
        </w:rPr>
        <w:t xml:space="preserve"> HIC</w:t>
      </w:r>
      <w:r w:rsidR="00F62ABD">
        <w:rPr>
          <w:rFonts w:ascii="Book Antiqua" w:hAnsi="Book Antiqua"/>
          <w:sz w:val="24"/>
          <w:szCs w:val="24"/>
          <w:lang w:val="en-US"/>
        </w:rPr>
        <w:t xml:space="preserve">: </w:t>
      </w:r>
      <w:r w:rsidR="00F14F05" w:rsidRPr="00511A6D">
        <w:rPr>
          <w:rFonts w:ascii="Book Antiqua" w:hAnsi="Book Antiqua"/>
          <w:sz w:val="24"/>
          <w:szCs w:val="24"/>
          <w:lang w:val="en-US"/>
        </w:rPr>
        <w:t>H</w:t>
      </w:r>
      <w:r w:rsidRPr="00511A6D">
        <w:rPr>
          <w:rFonts w:ascii="Book Antiqua" w:hAnsi="Book Antiqua"/>
          <w:sz w:val="24"/>
          <w:szCs w:val="24"/>
          <w:lang w:val="en-US"/>
        </w:rPr>
        <w:t>igh income country</w:t>
      </w:r>
      <w:r w:rsidR="00F14F05">
        <w:rPr>
          <w:rFonts w:ascii="Book Antiqua" w:hAnsi="Book Antiqua"/>
          <w:sz w:val="24"/>
          <w:szCs w:val="24"/>
          <w:lang w:val="en-US" w:eastAsia="zh-CN"/>
        </w:rPr>
        <w:t>;</w:t>
      </w:r>
      <w:r w:rsidRPr="00511A6D">
        <w:rPr>
          <w:rFonts w:ascii="Book Antiqua" w:hAnsi="Book Antiqua"/>
          <w:sz w:val="24"/>
          <w:szCs w:val="24"/>
          <w:lang w:val="en-US"/>
        </w:rPr>
        <w:t xml:space="preserve"> LMIC</w:t>
      </w:r>
      <w:r w:rsidR="00F62ABD">
        <w:rPr>
          <w:rFonts w:ascii="Book Antiqua" w:hAnsi="Book Antiqua"/>
          <w:sz w:val="24"/>
          <w:szCs w:val="24"/>
          <w:lang w:val="en-US"/>
        </w:rPr>
        <w:t xml:space="preserve">: </w:t>
      </w:r>
      <w:r w:rsidR="00F14F05" w:rsidRPr="00511A6D">
        <w:rPr>
          <w:rFonts w:ascii="Book Antiqua" w:hAnsi="Book Antiqua"/>
          <w:sz w:val="24"/>
          <w:szCs w:val="24"/>
          <w:lang w:val="en-US"/>
        </w:rPr>
        <w:t>L</w:t>
      </w:r>
      <w:r w:rsidRPr="00511A6D">
        <w:rPr>
          <w:rFonts w:ascii="Book Antiqua" w:hAnsi="Book Antiqua"/>
          <w:sz w:val="24"/>
          <w:szCs w:val="24"/>
          <w:lang w:val="en-US"/>
        </w:rPr>
        <w:t>ow/middle income country</w:t>
      </w:r>
      <w:r w:rsidR="00F14F05">
        <w:rPr>
          <w:rFonts w:ascii="Book Antiqua" w:hAnsi="Book Antiqua" w:hint="eastAsia"/>
          <w:sz w:val="24"/>
          <w:szCs w:val="24"/>
          <w:lang w:val="en-US" w:eastAsia="zh-CN"/>
        </w:rPr>
        <w:t>;</w:t>
      </w:r>
      <w:r w:rsidRPr="00511A6D">
        <w:rPr>
          <w:rFonts w:ascii="Book Antiqua" w:hAnsi="Book Antiqua"/>
          <w:sz w:val="24"/>
          <w:szCs w:val="24"/>
          <w:lang w:val="en-US"/>
        </w:rPr>
        <w:t xml:space="preserve"> OTC</w:t>
      </w:r>
      <w:r w:rsidR="00F62ABD">
        <w:rPr>
          <w:rFonts w:ascii="Book Antiqua" w:hAnsi="Book Antiqua"/>
          <w:sz w:val="24"/>
          <w:szCs w:val="24"/>
          <w:lang w:val="en-US"/>
        </w:rPr>
        <w:t xml:space="preserve">: </w:t>
      </w:r>
      <w:r w:rsidR="00F14F05" w:rsidRPr="00511A6D">
        <w:rPr>
          <w:rFonts w:ascii="Book Antiqua" w:hAnsi="Book Antiqua"/>
          <w:sz w:val="24"/>
          <w:szCs w:val="24"/>
          <w:lang w:val="en-US"/>
        </w:rPr>
        <w:t>O</w:t>
      </w:r>
      <w:r w:rsidR="006C5BAD">
        <w:rPr>
          <w:rFonts w:ascii="Book Antiqua" w:hAnsi="Book Antiqua"/>
          <w:sz w:val="24"/>
          <w:szCs w:val="24"/>
          <w:lang w:val="en-US"/>
        </w:rPr>
        <w:t>ver the counter</w:t>
      </w:r>
      <w:r w:rsidR="006C5BAD">
        <w:rPr>
          <w:rFonts w:ascii="Book Antiqua" w:hAnsi="Book Antiqua" w:hint="eastAsia"/>
          <w:sz w:val="24"/>
          <w:szCs w:val="24"/>
          <w:lang w:val="en-US" w:eastAsia="zh-CN"/>
        </w:rPr>
        <w:t>;</w:t>
      </w:r>
      <w:r w:rsidR="006C5BAD" w:rsidRPr="006C5BAD">
        <w:rPr>
          <w:rFonts w:ascii="Book Antiqua" w:hAnsi="Book Antiqua"/>
          <w:i/>
          <w:sz w:val="24"/>
          <w:szCs w:val="24"/>
          <w:lang w:val="en-US"/>
        </w:rPr>
        <w:t xml:space="preserve"> </w:t>
      </w:r>
      <w:r w:rsidR="006C5BAD" w:rsidRPr="00511A6D">
        <w:rPr>
          <w:rFonts w:ascii="Book Antiqua" w:hAnsi="Book Antiqua"/>
          <w:i/>
          <w:sz w:val="24"/>
          <w:szCs w:val="24"/>
          <w:lang w:val="en-US"/>
        </w:rPr>
        <w:t>H. pylori</w:t>
      </w:r>
      <w:r w:rsidR="006C5BAD">
        <w:rPr>
          <w:rFonts w:ascii="Book Antiqua" w:hAnsi="Book Antiqua" w:hint="eastAsia"/>
          <w:sz w:val="24"/>
          <w:szCs w:val="24"/>
          <w:lang w:val="en-US" w:eastAsia="zh-CN"/>
        </w:rPr>
        <w:t xml:space="preserve">: </w:t>
      </w:r>
      <w:r w:rsidR="006C5BAD" w:rsidRPr="006C5BAD">
        <w:rPr>
          <w:rFonts w:ascii="Book Antiqua" w:hAnsi="Book Antiqua" w:cs="Arial"/>
          <w:i/>
          <w:sz w:val="24"/>
          <w:szCs w:val="24"/>
          <w:lang w:val="en-US"/>
        </w:rPr>
        <w:t>Helicobacter pylori</w:t>
      </w:r>
      <w:r w:rsidR="006C5BAD">
        <w:rPr>
          <w:rFonts w:ascii="Book Antiqua" w:hAnsi="Book Antiqua" w:cs="Arial" w:hint="eastAsia"/>
          <w:i/>
          <w:sz w:val="24"/>
          <w:szCs w:val="24"/>
          <w:lang w:val="en-US" w:eastAsia="zh-CN"/>
        </w:rPr>
        <w:t>.</w:t>
      </w:r>
      <w:r w:rsidR="006C5BAD" w:rsidRPr="006C5BAD">
        <w:rPr>
          <w:rFonts w:ascii="Book Antiqua" w:hAnsi="Book Antiqua"/>
          <w:sz w:val="24"/>
          <w:szCs w:val="24"/>
          <w:lang w:val="en-US"/>
        </w:rPr>
        <w:t xml:space="preserve"> </w:t>
      </w:r>
      <w:r w:rsidRPr="00511A6D">
        <w:rPr>
          <w:rFonts w:ascii="Book Antiqua" w:hAnsi="Book Antiqua"/>
          <w:b/>
          <w:sz w:val="24"/>
          <w:szCs w:val="24"/>
          <w:lang w:val="en-US"/>
        </w:rPr>
        <w:br w:type="page"/>
      </w:r>
    </w:p>
    <w:p w14:paraId="55FC8371" w14:textId="77777777" w:rsidR="00275A54" w:rsidRPr="00511A6D" w:rsidRDefault="00275A54" w:rsidP="00511A6D">
      <w:pPr>
        <w:tabs>
          <w:tab w:val="left" w:pos="360"/>
        </w:tabs>
        <w:spacing w:after="0" w:line="360" w:lineRule="auto"/>
        <w:jc w:val="both"/>
        <w:rPr>
          <w:rFonts w:ascii="Book Antiqua" w:hAnsi="Book Antiqua" w:cs="Arial"/>
          <w:sz w:val="24"/>
          <w:szCs w:val="24"/>
          <w:lang w:val="en-US" w:eastAsia="zh-CN"/>
        </w:rPr>
      </w:pPr>
    </w:p>
    <w:p w14:paraId="337815ED" w14:textId="0113F517" w:rsidR="00275A54" w:rsidRPr="00F14F05" w:rsidRDefault="00275A54" w:rsidP="00511A6D">
      <w:pPr>
        <w:spacing w:after="0" w:line="360" w:lineRule="auto"/>
        <w:jc w:val="both"/>
        <w:rPr>
          <w:rFonts w:ascii="Book Antiqua" w:hAnsi="Book Antiqua"/>
          <w:b/>
          <w:sz w:val="24"/>
          <w:szCs w:val="24"/>
          <w:lang w:val="en-US" w:eastAsia="zh-CN"/>
        </w:rPr>
      </w:pPr>
      <w:r w:rsidRPr="00F14F05">
        <w:rPr>
          <w:rFonts w:ascii="Book Antiqua" w:hAnsi="Book Antiqua"/>
          <w:b/>
          <w:sz w:val="24"/>
          <w:szCs w:val="24"/>
          <w:lang w:val="en-US"/>
        </w:rPr>
        <w:t xml:space="preserve">Figure 1 Latin America </w:t>
      </w:r>
      <w:r w:rsidR="006C5BAD" w:rsidRPr="00511A6D">
        <w:rPr>
          <w:rFonts w:ascii="Book Antiqua" w:hAnsi="Book Antiqua" w:cs="Arial"/>
          <w:b/>
          <w:i/>
          <w:sz w:val="24"/>
          <w:szCs w:val="24"/>
          <w:lang w:val="en-US"/>
        </w:rPr>
        <w:t>Helicobacter pylori</w:t>
      </w:r>
      <w:r w:rsidRPr="00F14F05">
        <w:rPr>
          <w:rFonts w:ascii="Book Antiqua" w:hAnsi="Book Antiqua"/>
          <w:b/>
          <w:sz w:val="24"/>
          <w:szCs w:val="24"/>
          <w:lang w:val="en-US"/>
        </w:rPr>
        <w:t xml:space="preserve"> recurrence: Study selection flow diagram (PRISMA 2009)</w:t>
      </w:r>
      <w:r w:rsidR="00F14F05" w:rsidRPr="00F14F05">
        <w:rPr>
          <w:rFonts w:ascii="Book Antiqua" w:hAnsi="Book Antiqua" w:hint="eastAsia"/>
          <w:b/>
          <w:sz w:val="24"/>
          <w:szCs w:val="24"/>
          <w:lang w:val="en-US" w:eastAsia="zh-CN"/>
        </w:rPr>
        <w:t>.</w:t>
      </w:r>
    </w:p>
    <w:p w14:paraId="5110A2AC" w14:textId="100C5C8E" w:rsidR="00971ED5" w:rsidRPr="00511A6D" w:rsidRDefault="00971ED5" w:rsidP="00511A6D">
      <w:pPr>
        <w:spacing w:after="0" w:line="360" w:lineRule="auto"/>
        <w:jc w:val="both"/>
        <w:rPr>
          <w:rFonts w:ascii="Book Antiqua" w:hAnsi="Book Antiqua"/>
          <w:b/>
          <w:sz w:val="24"/>
          <w:szCs w:val="24"/>
          <w:lang w:val="en-US" w:eastAsia="zh-CN"/>
        </w:rPr>
      </w:pPr>
      <w:r w:rsidRPr="00511A6D">
        <w:rPr>
          <w:rFonts w:ascii="Book Antiqua" w:hAnsi="Book Antiqua"/>
          <w:b/>
          <w:noProof/>
          <w:sz w:val="24"/>
          <w:szCs w:val="24"/>
          <w:lang w:val="en-US" w:eastAsia="zh-CN"/>
        </w:rPr>
        <mc:AlternateContent>
          <mc:Choice Requires="wps">
            <w:drawing>
              <wp:anchor distT="36576" distB="36576" distL="36576" distR="36576" simplePos="0" relativeHeight="251679744" behindDoc="0" locked="0" layoutInCell="1" allowOverlap="1" wp14:anchorId="6B5CF9DE" wp14:editId="619BE9A0">
                <wp:simplePos x="0" y="0"/>
                <wp:positionH relativeFrom="column">
                  <wp:posOffset>3981450</wp:posOffset>
                </wp:positionH>
                <wp:positionV relativeFrom="paragraph">
                  <wp:posOffset>1748155</wp:posOffset>
                </wp:positionV>
                <wp:extent cx="635" cy="200025"/>
                <wp:effectExtent l="60960" t="9525" r="52705"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2916C10" id="_x0000_t32" coordsize="21600,21600" o:spt="32" o:oned="t" path="m,l21600,21600e" filled="f">
                <v:path arrowok="t" fillok="f" o:connecttype="none"/>
                <o:lock v:ext="edit" shapetype="t"/>
              </v:shapetype>
              <v:shape id="Straight Arrow Connector 26" o:spid="_x0000_s1026" type="#_x0000_t32" style="position:absolute;margin-left:313.5pt;margin-top:137.65pt;width:.05pt;height:15.7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">
                <v:stroke endarrow="block"/>
                <v:shadow color="#ccc"/>
              </v:shape>
            </w:pict>
          </mc:Fallback>
        </mc:AlternateContent>
      </w:r>
      <w:r w:rsidRPr="00511A6D">
        <w:rPr>
          <w:rFonts w:ascii="Book Antiqua" w:hAnsi="Book Antiqua"/>
          <w:b/>
          <w:noProof/>
          <w:sz w:val="24"/>
          <w:szCs w:val="24"/>
          <w:lang w:val="en-US" w:eastAsia="zh-CN"/>
        </w:rPr>
        <mc:AlternateContent>
          <mc:Choice Requires="wps">
            <w:drawing>
              <wp:anchor distT="36576" distB="36576" distL="36576" distR="36576" simplePos="0" relativeHeight="251663360" behindDoc="0" locked="0" layoutInCell="1" allowOverlap="1" wp14:anchorId="68EA9CDA" wp14:editId="70545BB3">
                <wp:simplePos x="0" y="0"/>
                <wp:positionH relativeFrom="column">
                  <wp:posOffset>1511300</wp:posOffset>
                </wp:positionH>
                <wp:positionV relativeFrom="paragraph">
                  <wp:posOffset>1754505</wp:posOffset>
                </wp:positionV>
                <wp:extent cx="635" cy="200025"/>
                <wp:effectExtent l="57785" t="6350" r="55880" b="222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D25FA19" id="Straight Arrow Connector 25" o:spid="_x0000_s1026" type="#_x0000_t32" style="position:absolute;margin-left:119pt;margin-top:138.15pt;width:.05pt;height:15.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">
                <v:stroke endarrow="block"/>
                <v:shadow color="#ccc"/>
              </v:shape>
            </w:pict>
          </mc:Fallback>
        </mc:AlternateContent>
      </w:r>
      <w:r w:rsidRPr="00511A6D">
        <w:rPr>
          <w:rFonts w:ascii="Book Antiqua" w:hAnsi="Book Antiqua"/>
          <w:b/>
          <w:noProof/>
          <w:sz w:val="24"/>
          <w:szCs w:val="24"/>
          <w:lang w:val="en-US" w:eastAsia="zh-CN"/>
        </w:rPr>
        <mc:AlternateContent>
          <mc:Choice Requires="wps">
            <w:drawing>
              <wp:anchor distT="36576" distB="36576" distL="36576" distR="36576" simplePos="0" relativeHeight="251675648" behindDoc="0" locked="0" layoutInCell="1" allowOverlap="1" wp14:anchorId="0B9043EB" wp14:editId="713AA89F">
                <wp:simplePos x="0" y="0"/>
                <wp:positionH relativeFrom="column">
                  <wp:posOffset>2743200</wp:posOffset>
                </wp:positionH>
                <wp:positionV relativeFrom="paragraph">
                  <wp:posOffset>5612130</wp:posOffset>
                </wp:positionV>
                <wp:extent cx="0" cy="342900"/>
                <wp:effectExtent l="60960" t="6350" r="53340" b="222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B557D67" id="Straight Arrow Connector 24" o:spid="_x0000_s1026" type="#_x0000_t32" style="position:absolute;margin-left:3in;margin-top:441.9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">
                <v:stroke endarrow="block"/>
                <v:shadow color="#ccc"/>
              </v:shape>
            </w:pict>
          </mc:Fallback>
        </mc:AlternateContent>
      </w:r>
      <w:r w:rsidRPr="00511A6D">
        <w:rPr>
          <w:rFonts w:ascii="Book Antiqua" w:hAnsi="Book Antiqua"/>
          <w:b/>
          <w:noProof/>
          <w:sz w:val="24"/>
          <w:szCs w:val="24"/>
          <w:lang w:val="en-US" w:eastAsia="zh-CN"/>
        </w:rPr>
        <mc:AlternateContent>
          <mc:Choice Requires="wps">
            <w:drawing>
              <wp:anchor distT="0" distB="0" distL="114300" distR="114300" simplePos="0" relativeHeight="251671552" behindDoc="0" locked="0" layoutInCell="1" allowOverlap="1" wp14:anchorId="388A575A" wp14:editId="764CD397">
                <wp:simplePos x="0" y="0"/>
                <wp:positionH relativeFrom="column">
                  <wp:posOffset>1885950</wp:posOffset>
                </wp:positionH>
                <wp:positionV relativeFrom="paragraph">
                  <wp:posOffset>5955030</wp:posOffset>
                </wp:positionV>
                <wp:extent cx="1714500" cy="914400"/>
                <wp:effectExtent l="13335" t="6350" r="5715"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67368EC0" w14:textId="77777777" w:rsidR="00E505CF" w:rsidRPr="001135BB" w:rsidRDefault="00E505CF" w:rsidP="00971ED5">
                            <w:pPr>
                              <w:jc w:val="center"/>
                              <w:rPr>
                                <w:rFonts w:ascii="Calibri" w:hAnsi="Calibri"/>
                                <w:lang w:val="en-US"/>
                              </w:rPr>
                            </w:pPr>
                            <w:r w:rsidRPr="001119DB">
                              <w:rPr>
                                <w:rFonts w:ascii="Calibri" w:hAnsi="Calibri"/>
                                <w:lang w:val="en-US"/>
                              </w:rPr>
                              <w:t>Studies included in quantitative synthesis (meta-analysis)</w:t>
                            </w:r>
                            <w:r w:rsidRPr="001119DB">
                              <w:rPr>
                                <w:rFonts w:ascii="Calibri" w:hAnsi="Calibri"/>
                                <w:lang w:val="en-US"/>
                              </w:rPr>
                              <w:br/>
                              <w:t>(n = 1</w:t>
                            </w:r>
                            <w:r>
                              <w:rPr>
                                <w:rFonts w:ascii="Calibri" w:hAnsi="Calibri"/>
                                <w:lang w:val="en-US"/>
                              </w:rPr>
                              <w:t>2</w:t>
                            </w:r>
                            <w:r w:rsidRPr="001119DB">
                              <w:rPr>
                                <w:rFonts w:ascii="Calibri" w:hAnsi="Calibri"/>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 o:spid="_x0000_s1026" style="position:absolute;left:0;text-align:left;margin-left:148.5pt;margin-top:468.9pt;width:13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">
                <v:textbox inset=",7.2pt,,7.2pt">
                  <w:txbxContent>
                    <w:p w14:paraId="67368EC0" w14:textId="77777777" w:rsidR="00E505CF" w:rsidRPr="001135BB" w:rsidRDefault="00E505CF" w:rsidP="00971ED5">
                      <w:pPr>
                        <w:jc w:val="center"/>
                        <w:rPr>
                          <w:rFonts w:ascii="Calibri" w:hAnsi="Calibri"/>
                          <w:lang w:val="en-US"/>
                        </w:rPr>
                      </w:pPr>
                      <w:r w:rsidRPr="001119DB">
                        <w:rPr>
                          <w:rFonts w:ascii="Calibri" w:hAnsi="Calibri"/>
                          <w:lang w:val="en-US"/>
                        </w:rPr>
                        <w:t>Studies included in quantitative synthesis (meta-analysis)</w:t>
                      </w:r>
                      <w:r w:rsidRPr="001119DB">
                        <w:rPr>
                          <w:rFonts w:ascii="Calibri" w:hAnsi="Calibri"/>
                          <w:lang w:val="en-US"/>
                        </w:rPr>
                        <w:br/>
                        <w:t>(n = 1</w:t>
                      </w:r>
                      <w:r>
                        <w:rPr>
                          <w:rFonts w:ascii="Calibri" w:hAnsi="Calibri"/>
                          <w:lang w:val="en-US"/>
                        </w:rPr>
                        <w:t>2</w:t>
                      </w:r>
                      <w:r w:rsidRPr="001119DB">
                        <w:rPr>
                          <w:rFonts w:ascii="Calibri" w:hAnsi="Calibri"/>
                          <w:lang w:val="en-US"/>
                        </w:rPr>
                        <w:t>)</w:t>
                      </w:r>
                    </w:p>
                  </w:txbxContent>
                </v:textbox>
              </v:rect>
            </w:pict>
          </mc:Fallback>
        </mc:AlternateContent>
      </w:r>
      <w:r w:rsidRPr="00511A6D">
        <w:rPr>
          <w:rFonts w:ascii="Book Antiqua" w:hAnsi="Book Antiqua"/>
          <w:b/>
          <w:noProof/>
          <w:sz w:val="24"/>
          <w:szCs w:val="24"/>
          <w:lang w:val="en-US" w:eastAsia="zh-CN"/>
        </w:rPr>
        <mc:AlternateContent>
          <mc:Choice Requires="wps">
            <w:drawing>
              <wp:anchor distT="0" distB="0" distL="114300" distR="114300" simplePos="0" relativeHeight="251670528" behindDoc="0" locked="0" layoutInCell="1" allowOverlap="1" wp14:anchorId="2E45EE64" wp14:editId="0CAC9BA4">
                <wp:simplePos x="0" y="0"/>
                <wp:positionH relativeFrom="column">
                  <wp:posOffset>1885950</wp:posOffset>
                </wp:positionH>
                <wp:positionV relativeFrom="paragraph">
                  <wp:posOffset>4926330</wp:posOffset>
                </wp:positionV>
                <wp:extent cx="1714500" cy="685800"/>
                <wp:effectExtent l="13335" t="6350" r="5715"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E1C7EC3" w14:textId="77777777" w:rsidR="00E505CF" w:rsidRPr="001135BB" w:rsidRDefault="00E505CF" w:rsidP="00971ED5">
                            <w:pPr>
                              <w:jc w:val="center"/>
                              <w:rPr>
                                <w:rFonts w:ascii="Calibri" w:hAnsi="Calibri"/>
                                <w:lang w:val="en-US"/>
                              </w:rPr>
                            </w:pPr>
                            <w:r w:rsidRPr="001119DB">
                              <w:rPr>
                                <w:rFonts w:ascii="Calibri" w:hAnsi="Calibri"/>
                                <w:lang w:val="en-US"/>
                              </w:rPr>
                              <w:t xml:space="preserve">Studies included </w:t>
                            </w:r>
                            <w:r>
                              <w:rPr>
                                <w:rFonts w:ascii="Calibri" w:hAnsi="Calibri"/>
                                <w:lang w:val="en-US"/>
                              </w:rPr>
                              <w:t>in qualitative synthesis</w:t>
                            </w:r>
                            <w:r>
                              <w:rPr>
                                <w:rFonts w:ascii="Calibri" w:hAnsi="Calibri"/>
                                <w:lang w:val="en-US"/>
                              </w:rPr>
                              <w:br/>
                              <w:t>(n = 12</w:t>
                            </w:r>
                            <w:r w:rsidRPr="001119DB">
                              <w:rPr>
                                <w:rFonts w:ascii="Calibri" w:hAnsi="Calibri"/>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 o:spid="_x0000_s1027" style="position:absolute;left:0;text-align:left;margin-left:148.5pt;margin-top:387.9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">
                <v:textbox inset=",7.2pt,,7.2pt">
                  <w:txbxContent>
                    <w:p w14:paraId="6E1C7EC3" w14:textId="77777777" w:rsidR="00E505CF" w:rsidRPr="001135BB" w:rsidRDefault="00E505CF" w:rsidP="00971ED5">
                      <w:pPr>
                        <w:jc w:val="center"/>
                        <w:rPr>
                          <w:rFonts w:ascii="Calibri" w:hAnsi="Calibri"/>
                          <w:lang w:val="en-US"/>
                        </w:rPr>
                      </w:pPr>
                      <w:r w:rsidRPr="001119DB">
                        <w:rPr>
                          <w:rFonts w:ascii="Calibri" w:hAnsi="Calibri"/>
                          <w:lang w:val="en-US"/>
                        </w:rPr>
                        <w:t xml:space="preserve">Studies included </w:t>
                      </w:r>
                      <w:r>
                        <w:rPr>
                          <w:rFonts w:ascii="Calibri" w:hAnsi="Calibri"/>
                          <w:lang w:val="en-US"/>
                        </w:rPr>
                        <w:t>in qualitative synthesis</w:t>
                      </w:r>
                      <w:r>
                        <w:rPr>
                          <w:rFonts w:ascii="Calibri" w:hAnsi="Calibri"/>
                          <w:lang w:val="en-US"/>
                        </w:rPr>
                        <w:br/>
                        <w:t>(n = 12</w:t>
                      </w:r>
                      <w:r w:rsidRPr="001119DB">
                        <w:rPr>
                          <w:rFonts w:ascii="Calibri" w:hAnsi="Calibri"/>
                          <w:lang w:val="en-US"/>
                        </w:rPr>
                        <w:t>)</w:t>
                      </w:r>
                    </w:p>
                  </w:txbxContent>
                </v:textbox>
              </v:rect>
            </w:pict>
          </mc:Fallback>
        </mc:AlternateContent>
      </w:r>
      <w:r w:rsidRPr="00511A6D">
        <w:rPr>
          <w:rFonts w:ascii="Book Antiqua" w:hAnsi="Book Antiqua"/>
          <w:b/>
          <w:noProof/>
          <w:sz w:val="24"/>
          <w:szCs w:val="24"/>
          <w:lang w:val="en-US" w:eastAsia="zh-CN"/>
        </w:rPr>
        <mc:AlternateContent>
          <mc:Choice Requires="wps">
            <w:drawing>
              <wp:anchor distT="0" distB="0" distL="114300" distR="114300" simplePos="0" relativeHeight="251669504" behindDoc="0" locked="0" layoutInCell="1" allowOverlap="1" wp14:anchorId="4BD72BDF" wp14:editId="5C1AF639">
                <wp:simplePos x="0" y="0"/>
                <wp:positionH relativeFrom="column">
                  <wp:posOffset>4229100</wp:posOffset>
                </wp:positionH>
                <wp:positionV relativeFrom="paragraph">
                  <wp:posOffset>3897630</wp:posOffset>
                </wp:positionV>
                <wp:extent cx="1714500" cy="685800"/>
                <wp:effectExtent l="13335" t="6350" r="5715"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386C125B" w14:textId="77777777" w:rsidR="00E505CF" w:rsidRDefault="00E505CF" w:rsidP="00971ED5">
                            <w:pPr>
                              <w:jc w:val="center"/>
                              <w:rPr>
                                <w:rFonts w:ascii="Calibri" w:hAnsi="Calibri"/>
                                <w:lang w:val="en-US"/>
                              </w:rPr>
                            </w:pPr>
                            <w:r w:rsidRPr="001119DB">
                              <w:rPr>
                                <w:rFonts w:ascii="Calibri" w:hAnsi="Calibri"/>
                                <w:lang w:val="en-US"/>
                              </w:rPr>
                              <w:t>Full-text articles excluded</w:t>
                            </w:r>
                            <w:r>
                              <w:rPr>
                                <w:rFonts w:ascii="Calibri" w:hAnsi="Calibri"/>
                                <w:lang w:val="en-US"/>
                              </w:rPr>
                              <w:t xml:space="preserve"> because of small sample size </w:t>
                            </w:r>
                            <w:r w:rsidRPr="001119DB">
                              <w:rPr>
                                <w:rFonts w:ascii="Calibri" w:hAnsi="Calibri"/>
                                <w:lang w:val="en-US"/>
                              </w:rPr>
                              <w:t xml:space="preserve">(n = </w:t>
                            </w:r>
                            <w:r>
                              <w:rPr>
                                <w:rFonts w:ascii="Calibri" w:hAnsi="Calibri"/>
                                <w:lang w:val="en-US"/>
                              </w:rPr>
                              <w:t>5</w:t>
                            </w:r>
                            <w:r w:rsidRPr="001119DB">
                              <w:rPr>
                                <w:rFonts w:ascii="Calibri" w:hAnsi="Calibri"/>
                                <w:lang w:val="en-US"/>
                              </w:rPr>
                              <w:t>)</w:t>
                            </w:r>
                          </w:p>
                          <w:p w14:paraId="2508EE66" w14:textId="77777777" w:rsidR="00E505CF" w:rsidRPr="001135BB" w:rsidRDefault="00E505CF" w:rsidP="00971ED5">
                            <w:pPr>
                              <w:jc w:val="center"/>
                              <w:rPr>
                                <w:rFonts w:ascii="Calibri" w:hAnsi="Calibri"/>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 o:spid="_x0000_s1028" style="position:absolute;left:0;text-align:left;margin-left:333pt;margin-top:306.9pt;width:13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">
                <v:textbox inset=",7.2pt,,7.2pt">
                  <w:txbxContent>
                    <w:p w14:paraId="386C125B" w14:textId="77777777" w:rsidR="00E505CF" w:rsidRDefault="00E505CF" w:rsidP="00971ED5">
                      <w:pPr>
                        <w:jc w:val="center"/>
                        <w:rPr>
                          <w:rFonts w:ascii="Calibri" w:hAnsi="Calibri"/>
                          <w:lang w:val="en-US"/>
                        </w:rPr>
                      </w:pPr>
                      <w:r w:rsidRPr="001119DB">
                        <w:rPr>
                          <w:rFonts w:ascii="Calibri" w:hAnsi="Calibri"/>
                          <w:lang w:val="en-US"/>
                        </w:rPr>
                        <w:t>Full-text articles excluded</w:t>
                      </w:r>
                      <w:r>
                        <w:rPr>
                          <w:rFonts w:ascii="Calibri" w:hAnsi="Calibri"/>
                          <w:lang w:val="en-US"/>
                        </w:rPr>
                        <w:t xml:space="preserve"> because of small sample size </w:t>
                      </w:r>
                      <w:r w:rsidRPr="001119DB">
                        <w:rPr>
                          <w:rFonts w:ascii="Calibri" w:hAnsi="Calibri"/>
                          <w:lang w:val="en-US"/>
                        </w:rPr>
                        <w:t xml:space="preserve">(n = </w:t>
                      </w:r>
                      <w:r>
                        <w:rPr>
                          <w:rFonts w:ascii="Calibri" w:hAnsi="Calibri"/>
                          <w:lang w:val="en-US"/>
                        </w:rPr>
                        <w:t>5</w:t>
                      </w:r>
                      <w:r w:rsidRPr="001119DB">
                        <w:rPr>
                          <w:rFonts w:ascii="Calibri" w:hAnsi="Calibri"/>
                          <w:lang w:val="en-US"/>
                        </w:rPr>
                        <w:t>)</w:t>
                      </w:r>
                    </w:p>
                    <w:p w14:paraId="2508EE66" w14:textId="77777777" w:rsidR="00E505CF" w:rsidRPr="001135BB" w:rsidRDefault="00E505CF" w:rsidP="00971ED5">
                      <w:pPr>
                        <w:jc w:val="center"/>
                        <w:rPr>
                          <w:rFonts w:ascii="Calibri" w:hAnsi="Calibri"/>
                          <w:lang w:val="en-US"/>
                        </w:rPr>
                      </w:pPr>
                    </w:p>
                  </w:txbxContent>
                </v:textbox>
              </v:rect>
            </w:pict>
          </mc:Fallback>
        </mc:AlternateContent>
      </w:r>
      <w:r w:rsidRPr="00511A6D">
        <w:rPr>
          <w:rFonts w:ascii="Book Antiqua" w:hAnsi="Book Antiqua"/>
          <w:b/>
          <w:noProof/>
          <w:sz w:val="24"/>
          <w:szCs w:val="24"/>
          <w:lang w:val="en-US" w:eastAsia="zh-CN"/>
        </w:rPr>
        <mc:AlternateContent>
          <mc:Choice Requires="wps">
            <w:drawing>
              <wp:anchor distT="36576" distB="36576" distL="36576" distR="36576" simplePos="0" relativeHeight="251677696" behindDoc="0" locked="0" layoutInCell="1" allowOverlap="1" wp14:anchorId="18BAF709" wp14:editId="30BA3D27">
                <wp:simplePos x="0" y="0"/>
                <wp:positionH relativeFrom="column">
                  <wp:posOffset>3600450</wp:posOffset>
                </wp:positionH>
                <wp:positionV relativeFrom="paragraph">
                  <wp:posOffset>4240530</wp:posOffset>
                </wp:positionV>
                <wp:extent cx="628650" cy="0"/>
                <wp:effectExtent l="13335" t="53975" r="15240" b="603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7AD034C" id="Straight Arrow Connector 20" o:spid="_x0000_s1026" type="#_x0000_t32" style="position:absolute;margin-left:283.5pt;margin-top:333.9pt;width:49.5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">
                <v:stroke endarrow="block"/>
                <v:shadow color="#ccc"/>
              </v:shape>
            </w:pict>
          </mc:Fallback>
        </mc:AlternateContent>
      </w:r>
      <w:r w:rsidRPr="00511A6D">
        <w:rPr>
          <w:rFonts w:ascii="Book Antiqua" w:hAnsi="Book Antiqua"/>
          <w:b/>
          <w:noProof/>
          <w:sz w:val="24"/>
          <w:szCs w:val="24"/>
          <w:lang w:val="en-US" w:eastAsia="zh-CN"/>
        </w:rPr>
        <mc:AlternateContent>
          <mc:Choice Requires="wps">
            <w:drawing>
              <wp:anchor distT="36576" distB="36576" distL="36576" distR="36576" simplePos="0" relativeHeight="251674624" behindDoc="0" locked="0" layoutInCell="1" allowOverlap="1" wp14:anchorId="57A3D2C2" wp14:editId="0F182042">
                <wp:simplePos x="0" y="0"/>
                <wp:positionH relativeFrom="column">
                  <wp:posOffset>2743200</wp:posOffset>
                </wp:positionH>
                <wp:positionV relativeFrom="paragraph">
                  <wp:posOffset>4583430</wp:posOffset>
                </wp:positionV>
                <wp:extent cx="0" cy="342900"/>
                <wp:effectExtent l="60960" t="6350" r="53340" b="222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ECACC9A" id="Straight Arrow Connector 19" o:spid="_x0000_s1026" type="#_x0000_t32" style="position:absolute;margin-left:3in;margin-top:360.9pt;width:0;height:27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8F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">
                <v:stroke endarrow="block"/>
                <v:shadow color="#ccc"/>
              </v:shape>
            </w:pict>
          </mc:Fallback>
        </mc:AlternateContent>
      </w:r>
      <w:r w:rsidRPr="00511A6D">
        <w:rPr>
          <w:rFonts w:ascii="Book Antiqua" w:hAnsi="Book Antiqua"/>
          <w:b/>
          <w:noProof/>
          <w:sz w:val="24"/>
          <w:szCs w:val="24"/>
          <w:lang w:val="en-US" w:eastAsia="zh-CN"/>
        </w:rPr>
        <mc:AlternateContent>
          <mc:Choice Requires="wps">
            <w:drawing>
              <wp:anchor distT="0" distB="0" distL="114300" distR="114300" simplePos="0" relativeHeight="251668480" behindDoc="0" locked="0" layoutInCell="1" allowOverlap="1" wp14:anchorId="42D9490C" wp14:editId="558E6FA1">
                <wp:simplePos x="0" y="0"/>
                <wp:positionH relativeFrom="column">
                  <wp:posOffset>1885950</wp:posOffset>
                </wp:positionH>
                <wp:positionV relativeFrom="paragraph">
                  <wp:posOffset>3897630</wp:posOffset>
                </wp:positionV>
                <wp:extent cx="1714500" cy="685800"/>
                <wp:effectExtent l="13335" t="6350" r="5715"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5BAB8336" w14:textId="77777777" w:rsidR="00E505CF" w:rsidRPr="001135BB" w:rsidRDefault="00E505CF" w:rsidP="00971ED5">
                            <w:pPr>
                              <w:jc w:val="center"/>
                              <w:rPr>
                                <w:rFonts w:ascii="Calibri" w:hAnsi="Calibri"/>
                                <w:lang w:val="en-US"/>
                              </w:rPr>
                            </w:pPr>
                            <w:r w:rsidRPr="001119DB">
                              <w:rPr>
                                <w:rFonts w:ascii="Calibri" w:hAnsi="Calibri"/>
                                <w:lang w:val="en-US"/>
                              </w:rPr>
                              <w:t>Full-text articles assessed for eligibility</w:t>
                            </w:r>
                            <w:r w:rsidRPr="001119DB">
                              <w:rPr>
                                <w:rFonts w:ascii="Calibri" w:hAnsi="Calibri"/>
                                <w:lang w:val="en-US"/>
                              </w:rPr>
                              <w:br/>
                              <w:t xml:space="preserve">(n = </w:t>
                            </w:r>
                            <w:r>
                              <w:rPr>
                                <w:rFonts w:ascii="Calibri" w:hAnsi="Calibri"/>
                                <w:lang w:val="en-US"/>
                              </w:rPr>
                              <w:t>17</w:t>
                            </w:r>
                            <w:r w:rsidRPr="001119DB">
                              <w:rPr>
                                <w:rFonts w:ascii="Calibri" w:hAnsi="Calibri"/>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8" o:spid="_x0000_s1029" style="position:absolute;left:0;text-align:left;margin-left:148.5pt;margin-top:306.9pt;width:13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">
                <v:textbox inset=",7.2pt,,7.2pt">
                  <w:txbxContent>
                    <w:p w14:paraId="5BAB8336" w14:textId="77777777" w:rsidR="00E505CF" w:rsidRPr="001135BB" w:rsidRDefault="00E505CF" w:rsidP="00971ED5">
                      <w:pPr>
                        <w:jc w:val="center"/>
                        <w:rPr>
                          <w:rFonts w:ascii="Calibri" w:hAnsi="Calibri"/>
                          <w:lang w:val="en-US"/>
                        </w:rPr>
                      </w:pPr>
                      <w:r w:rsidRPr="001119DB">
                        <w:rPr>
                          <w:rFonts w:ascii="Calibri" w:hAnsi="Calibri"/>
                          <w:lang w:val="en-US"/>
                        </w:rPr>
                        <w:t>Full-text articles assessed for eligibility</w:t>
                      </w:r>
                      <w:r w:rsidRPr="001119DB">
                        <w:rPr>
                          <w:rFonts w:ascii="Calibri" w:hAnsi="Calibri"/>
                          <w:lang w:val="en-US"/>
                        </w:rPr>
                        <w:br/>
                        <w:t xml:space="preserve">(n = </w:t>
                      </w:r>
                      <w:r>
                        <w:rPr>
                          <w:rFonts w:ascii="Calibri" w:hAnsi="Calibri"/>
                          <w:lang w:val="en-US"/>
                        </w:rPr>
                        <w:t>17</w:t>
                      </w:r>
                      <w:r w:rsidRPr="001119DB">
                        <w:rPr>
                          <w:rFonts w:ascii="Calibri" w:hAnsi="Calibri"/>
                          <w:lang w:val="en-US"/>
                        </w:rPr>
                        <w:t>)</w:t>
                      </w:r>
                    </w:p>
                  </w:txbxContent>
                </v:textbox>
              </v:rect>
            </w:pict>
          </mc:Fallback>
        </mc:AlternateContent>
      </w:r>
      <w:r w:rsidRPr="00511A6D">
        <w:rPr>
          <w:rFonts w:ascii="Book Antiqua" w:hAnsi="Book Antiqua"/>
          <w:b/>
          <w:noProof/>
          <w:sz w:val="24"/>
          <w:szCs w:val="24"/>
          <w:lang w:val="en-US" w:eastAsia="zh-CN"/>
        </w:rPr>
        <mc:AlternateContent>
          <mc:Choice Requires="wps">
            <w:drawing>
              <wp:anchor distT="0" distB="0" distL="114300" distR="114300" simplePos="0" relativeHeight="251666432" behindDoc="0" locked="0" layoutInCell="1" allowOverlap="1" wp14:anchorId="24D432C5" wp14:editId="5BBF9CE7">
                <wp:simplePos x="0" y="0"/>
                <wp:positionH relativeFrom="column">
                  <wp:posOffset>1908175</wp:posOffset>
                </wp:positionH>
                <wp:positionV relativeFrom="paragraph">
                  <wp:posOffset>2983230</wp:posOffset>
                </wp:positionV>
                <wp:extent cx="1670050" cy="571500"/>
                <wp:effectExtent l="6985" t="6350" r="889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66C660CF" w14:textId="77777777" w:rsidR="00E505CF" w:rsidRDefault="00E505CF" w:rsidP="00971ED5">
                            <w:pPr>
                              <w:jc w:val="center"/>
                              <w:rPr>
                                <w:rFonts w:ascii="Calibri" w:hAnsi="Calibri"/>
                              </w:rPr>
                            </w:pPr>
                            <w:r>
                              <w:rPr>
                                <w:rFonts w:ascii="Calibri" w:hAnsi="Calibri"/>
                              </w:rPr>
                              <w:t>Abstracts screened</w:t>
                            </w:r>
                            <w:r>
                              <w:rPr>
                                <w:rFonts w:ascii="Calibri" w:hAnsi="Calibri"/>
                              </w:rPr>
                              <w:br/>
                              <w:t>(n = 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30" style="position:absolute;left:0;text-align:left;margin-left:150.25pt;margin-top:234.9pt;width:131.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">
                <v:textbox inset=",7.2pt,,7.2pt">
                  <w:txbxContent>
                    <w:p w14:paraId="66C660CF" w14:textId="77777777" w:rsidR="00E505CF" w:rsidRDefault="00E505CF" w:rsidP="00971ED5">
                      <w:pPr>
                        <w:jc w:val="center"/>
                        <w:rPr>
                          <w:rFonts w:ascii="Calibri" w:hAnsi="Calibri"/>
                        </w:rPr>
                      </w:pPr>
                      <w:r>
                        <w:rPr>
                          <w:rFonts w:ascii="Calibri" w:hAnsi="Calibri"/>
                        </w:rPr>
                        <w:t>Abstracts screened</w:t>
                      </w:r>
                      <w:r>
                        <w:rPr>
                          <w:rFonts w:ascii="Calibri" w:hAnsi="Calibri"/>
                        </w:rPr>
                        <w:br/>
                        <w:t>(n = 20)</w:t>
                      </w:r>
                    </w:p>
                  </w:txbxContent>
                </v:textbox>
              </v:rect>
            </w:pict>
          </mc:Fallback>
        </mc:AlternateContent>
      </w:r>
      <w:r w:rsidRPr="00511A6D">
        <w:rPr>
          <w:rFonts w:ascii="Book Antiqua" w:hAnsi="Book Antiqua"/>
          <w:b/>
          <w:noProof/>
          <w:sz w:val="24"/>
          <w:szCs w:val="24"/>
          <w:lang w:val="en-US" w:eastAsia="zh-CN"/>
        </w:rPr>
        <mc:AlternateContent>
          <mc:Choice Requires="wps">
            <w:drawing>
              <wp:anchor distT="36576" distB="36576" distL="36576" distR="36576" simplePos="0" relativeHeight="251673600" behindDoc="0" locked="0" layoutInCell="1" allowOverlap="1" wp14:anchorId="7BAC6822" wp14:editId="054E2C86">
                <wp:simplePos x="0" y="0"/>
                <wp:positionH relativeFrom="column">
                  <wp:posOffset>2743200</wp:posOffset>
                </wp:positionH>
                <wp:positionV relativeFrom="paragraph">
                  <wp:posOffset>3554730</wp:posOffset>
                </wp:positionV>
                <wp:extent cx="0" cy="342900"/>
                <wp:effectExtent l="60960" t="6350" r="53340" b="222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400BE11" id="Straight Arrow Connector 16" o:spid="_x0000_s1026" type="#_x0000_t32" style="position:absolute;margin-left:3in;margin-top:279.9pt;width:0;height:27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ot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">
                <v:stroke endarrow="block"/>
                <v:shadow color="#ccc"/>
              </v:shape>
            </w:pict>
          </mc:Fallback>
        </mc:AlternateContent>
      </w:r>
      <w:r w:rsidRPr="00511A6D">
        <w:rPr>
          <w:rFonts w:ascii="Book Antiqua" w:hAnsi="Book Antiqua"/>
          <w:b/>
          <w:noProof/>
          <w:sz w:val="24"/>
          <w:szCs w:val="24"/>
          <w:lang w:val="en-US" w:eastAsia="zh-CN"/>
        </w:rPr>
        <mc:AlternateContent>
          <mc:Choice Requires="wps">
            <w:drawing>
              <wp:anchor distT="36576" distB="36576" distL="36576" distR="36576" simplePos="0" relativeHeight="251672576" behindDoc="0" locked="0" layoutInCell="1" allowOverlap="1" wp14:anchorId="2023E5E0" wp14:editId="529802CC">
                <wp:simplePos x="0" y="0"/>
                <wp:positionH relativeFrom="column">
                  <wp:posOffset>2743200</wp:posOffset>
                </wp:positionH>
                <wp:positionV relativeFrom="paragraph">
                  <wp:posOffset>2526030</wp:posOffset>
                </wp:positionV>
                <wp:extent cx="0" cy="457200"/>
                <wp:effectExtent l="60960" t="6350" r="53340" b="222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47395F2" id="Straight Arrow Connector 15" o:spid="_x0000_s1026" type="#_x0000_t32" style="position:absolute;margin-left:3in;margin-top:198.9pt;width:0;height:3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">
                <v:stroke endarrow="block"/>
                <v:shadow color="#ccc"/>
              </v:shape>
            </w:pict>
          </mc:Fallback>
        </mc:AlternateContent>
      </w:r>
      <w:r w:rsidRPr="00511A6D">
        <w:rPr>
          <w:rFonts w:ascii="Book Antiqua" w:hAnsi="Book Antiqua"/>
          <w:b/>
          <w:noProof/>
          <w:sz w:val="24"/>
          <w:szCs w:val="24"/>
          <w:lang w:val="en-US" w:eastAsia="zh-CN"/>
        </w:rPr>
        <mc:AlternateContent>
          <mc:Choice Requires="wps">
            <w:drawing>
              <wp:anchor distT="0" distB="0" distL="114300" distR="114300" simplePos="0" relativeHeight="251665408" behindDoc="0" locked="0" layoutInCell="1" allowOverlap="1" wp14:anchorId="1C36903A" wp14:editId="3B8AF58A">
                <wp:simplePos x="0" y="0"/>
                <wp:positionH relativeFrom="column">
                  <wp:posOffset>1356995</wp:posOffset>
                </wp:positionH>
                <wp:positionV relativeFrom="paragraph">
                  <wp:posOffset>1954530</wp:posOffset>
                </wp:positionV>
                <wp:extent cx="2771775" cy="571500"/>
                <wp:effectExtent l="8255" t="6350" r="1079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454C2233" w14:textId="77777777" w:rsidR="00E505CF" w:rsidRPr="001135BB" w:rsidRDefault="00E505CF" w:rsidP="00971ED5">
                            <w:pPr>
                              <w:jc w:val="center"/>
                              <w:rPr>
                                <w:rFonts w:ascii="Calibri" w:hAnsi="Calibri"/>
                                <w:lang w:val="en-US"/>
                              </w:rPr>
                            </w:pPr>
                            <w:r w:rsidRPr="001119DB">
                              <w:rPr>
                                <w:rFonts w:ascii="Calibri" w:hAnsi="Calibri"/>
                                <w:lang w:val="en-US"/>
                              </w:rPr>
                              <w:t xml:space="preserve">Records </w:t>
                            </w:r>
                            <w:r>
                              <w:rPr>
                                <w:rFonts w:ascii="Calibri" w:hAnsi="Calibri"/>
                                <w:lang w:val="en-US"/>
                              </w:rPr>
                              <w:t xml:space="preserve">selected based on title, </w:t>
                            </w:r>
                            <w:r w:rsidRPr="001119DB">
                              <w:rPr>
                                <w:rFonts w:ascii="Calibri" w:hAnsi="Calibri"/>
                                <w:lang w:val="en-US"/>
                              </w:rPr>
                              <w:t>a</w:t>
                            </w:r>
                            <w:r>
                              <w:rPr>
                                <w:rFonts w:ascii="Calibri" w:hAnsi="Calibri"/>
                                <w:lang w:val="en-US"/>
                              </w:rPr>
                              <w:t>nd</w:t>
                            </w:r>
                            <w:r w:rsidRPr="001119DB">
                              <w:rPr>
                                <w:rFonts w:ascii="Calibri" w:hAnsi="Calibri"/>
                                <w:lang w:val="en-US"/>
                              </w:rPr>
                              <w:t xml:space="preserve"> duplicates removed</w:t>
                            </w:r>
                            <w:r>
                              <w:rPr>
                                <w:rFonts w:ascii="Calibri" w:hAnsi="Calibri"/>
                                <w:lang w:val="en-US"/>
                              </w:rPr>
                              <w:t xml:space="preserve"> </w:t>
                            </w:r>
                            <w:r w:rsidRPr="001119DB">
                              <w:rPr>
                                <w:rFonts w:ascii="Calibri" w:hAnsi="Calibri"/>
                                <w:lang w:val="en-US"/>
                              </w:rPr>
                              <w:t>(n = 2</w:t>
                            </w:r>
                            <w:r>
                              <w:rPr>
                                <w:rFonts w:ascii="Calibri" w:hAnsi="Calibri"/>
                                <w:lang w:val="en-US"/>
                              </w:rPr>
                              <w:t>4</w:t>
                            </w:r>
                            <w:r w:rsidRPr="001119DB">
                              <w:rPr>
                                <w:rFonts w:ascii="Calibri" w:hAnsi="Calibri"/>
                                <w:lang w:val="en-US"/>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 o:spid="_x0000_s1031" style="position:absolute;left:0;text-align:left;margin-left:106.85pt;margin-top:153.9pt;width:218.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">
                <v:textbox inset=",7.2pt,,7.2pt">
                  <w:txbxContent>
                    <w:p w14:paraId="454C2233" w14:textId="77777777" w:rsidR="00E505CF" w:rsidRPr="001135BB" w:rsidRDefault="00E505CF" w:rsidP="00971ED5">
                      <w:pPr>
                        <w:jc w:val="center"/>
                        <w:rPr>
                          <w:rFonts w:ascii="Calibri" w:hAnsi="Calibri"/>
                          <w:lang w:val="en-US"/>
                        </w:rPr>
                      </w:pPr>
                      <w:r w:rsidRPr="001119DB">
                        <w:rPr>
                          <w:rFonts w:ascii="Calibri" w:hAnsi="Calibri"/>
                          <w:lang w:val="en-US"/>
                        </w:rPr>
                        <w:t xml:space="preserve">Records </w:t>
                      </w:r>
                      <w:r>
                        <w:rPr>
                          <w:rFonts w:ascii="Calibri" w:hAnsi="Calibri"/>
                          <w:lang w:val="en-US"/>
                        </w:rPr>
                        <w:t xml:space="preserve">selected based on title, </w:t>
                      </w:r>
                      <w:r w:rsidRPr="001119DB">
                        <w:rPr>
                          <w:rFonts w:ascii="Calibri" w:hAnsi="Calibri"/>
                          <w:lang w:val="en-US"/>
                        </w:rPr>
                        <w:t>a</w:t>
                      </w:r>
                      <w:r>
                        <w:rPr>
                          <w:rFonts w:ascii="Calibri" w:hAnsi="Calibri"/>
                          <w:lang w:val="en-US"/>
                        </w:rPr>
                        <w:t>nd</w:t>
                      </w:r>
                      <w:r w:rsidRPr="001119DB">
                        <w:rPr>
                          <w:rFonts w:ascii="Calibri" w:hAnsi="Calibri"/>
                          <w:lang w:val="en-US"/>
                        </w:rPr>
                        <w:t xml:space="preserve"> duplicates removed</w:t>
                      </w:r>
                      <w:r>
                        <w:rPr>
                          <w:rFonts w:ascii="Calibri" w:hAnsi="Calibri"/>
                          <w:lang w:val="en-US"/>
                        </w:rPr>
                        <w:t xml:space="preserve"> </w:t>
                      </w:r>
                      <w:r w:rsidRPr="001119DB">
                        <w:rPr>
                          <w:rFonts w:ascii="Calibri" w:hAnsi="Calibri"/>
                          <w:lang w:val="en-US"/>
                        </w:rPr>
                        <w:t>(n = 2</w:t>
                      </w:r>
                      <w:r>
                        <w:rPr>
                          <w:rFonts w:ascii="Calibri" w:hAnsi="Calibri"/>
                          <w:lang w:val="en-US"/>
                        </w:rPr>
                        <w:t>4</w:t>
                      </w:r>
                      <w:r w:rsidRPr="001119DB">
                        <w:rPr>
                          <w:rFonts w:ascii="Calibri" w:hAnsi="Calibri"/>
                          <w:lang w:val="en-US"/>
                        </w:rPr>
                        <w:t>)</w:t>
                      </w:r>
                    </w:p>
                  </w:txbxContent>
                </v:textbox>
              </v:rect>
            </w:pict>
          </mc:Fallback>
        </mc:AlternateContent>
      </w:r>
    </w:p>
    <w:p w14:paraId="063D73A9" w14:textId="45EC714E" w:rsidR="00971ED5" w:rsidRPr="00511A6D" w:rsidRDefault="00971ED5" w:rsidP="00511A6D">
      <w:pPr>
        <w:spacing w:after="0" w:line="360" w:lineRule="auto"/>
        <w:jc w:val="both"/>
        <w:rPr>
          <w:rFonts w:ascii="Book Antiqua" w:hAnsi="Book Antiqua"/>
          <w:b/>
          <w:sz w:val="24"/>
          <w:szCs w:val="24"/>
          <w:lang w:val="en-US"/>
        </w:rPr>
      </w:pPr>
      <w:r w:rsidRPr="00511A6D">
        <w:rPr>
          <w:rFonts w:ascii="Book Antiqua" w:hAnsi="Book Antiqua"/>
          <w:b/>
          <w:noProof/>
          <w:sz w:val="24"/>
          <w:szCs w:val="24"/>
          <w:lang w:val="en-US" w:eastAsia="zh-CN"/>
        </w:rPr>
        <mc:AlternateContent>
          <mc:Choice Requires="wps">
            <w:drawing>
              <wp:anchor distT="0" distB="0" distL="114300" distR="114300" simplePos="0" relativeHeight="251678720" behindDoc="0" locked="0" layoutInCell="1" allowOverlap="1" wp14:anchorId="6961A7C9" wp14:editId="5E3647C7">
                <wp:simplePos x="0" y="0"/>
                <wp:positionH relativeFrom="column">
                  <wp:posOffset>3488690</wp:posOffset>
                </wp:positionH>
                <wp:positionV relativeFrom="paragraph">
                  <wp:posOffset>194310</wp:posOffset>
                </wp:positionV>
                <wp:extent cx="1343660" cy="942975"/>
                <wp:effectExtent l="6350" t="9525" r="1206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942975"/>
                        </a:xfrm>
                        <a:prstGeom prst="rect">
                          <a:avLst/>
                        </a:prstGeom>
                        <a:solidFill>
                          <a:srgbClr val="FFFFFF"/>
                        </a:solidFill>
                        <a:ln w="9525">
                          <a:solidFill>
                            <a:srgbClr val="000000"/>
                          </a:solidFill>
                          <a:miter lim="800000"/>
                          <a:headEnd/>
                          <a:tailEnd/>
                        </a:ln>
                      </wps:spPr>
                      <wps:txbx>
                        <w:txbxContent>
                          <w:p w14:paraId="43C02B6C" w14:textId="77777777" w:rsidR="00E505CF" w:rsidRPr="00A00452" w:rsidRDefault="00E505CF" w:rsidP="00971ED5">
                            <w:pPr>
                              <w:jc w:val="center"/>
                              <w:rPr>
                                <w:rFonts w:ascii="Calibri" w:hAnsi="Calibri"/>
                                <w:sz w:val="18"/>
                                <w:lang w:val="en-US"/>
                              </w:rPr>
                            </w:pPr>
                            <w:r w:rsidRPr="00A00452">
                              <w:rPr>
                                <w:rFonts w:ascii="Calibri" w:hAnsi="Calibri"/>
                                <w:sz w:val="18"/>
                                <w:lang w:val="en-US"/>
                              </w:rPr>
                              <w:t>Additional records identified through other sources</w:t>
                            </w:r>
                            <w:r w:rsidRPr="00A00452">
                              <w:rPr>
                                <w:rFonts w:ascii="Calibri" w:hAnsi="Calibri"/>
                                <w:sz w:val="18"/>
                                <w:lang w:val="en-US"/>
                              </w:rPr>
                              <w:br/>
                              <w:t>(Reference review=2, other</w:t>
                            </w:r>
                            <w:r>
                              <w:rPr>
                                <w:rFonts w:ascii="Calibri" w:hAnsi="Calibri"/>
                                <w:sz w:val="18"/>
                                <w:lang w:val="en-US"/>
                              </w:rPr>
                              <w:t xml:space="preserve"> </w:t>
                            </w:r>
                            <w:r w:rsidRPr="00A00452">
                              <w:rPr>
                                <w:rFonts w:ascii="Calibri" w:hAnsi="Calibri"/>
                                <w:sz w:val="18"/>
                                <w:lang w:val="en-US"/>
                              </w:rPr>
                              <w:t>met</w:t>
                            </w:r>
                            <w:r>
                              <w:rPr>
                                <w:rFonts w:ascii="Calibri" w:hAnsi="Calibri"/>
                                <w:sz w:val="18"/>
                                <w:lang w:val="en-US"/>
                              </w:rPr>
                              <w:t>a-</w:t>
                            </w:r>
                            <w:r w:rsidRPr="00A00452">
                              <w:rPr>
                                <w:rFonts w:ascii="Calibri" w:hAnsi="Calibri"/>
                                <w:sz w:val="18"/>
                                <w:lang w:val="en-US"/>
                              </w:rPr>
                              <w:t>analys</w:t>
                            </w:r>
                            <w:r>
                              <w:rPr>
                                <w:rFonts w:ascii="Calibri" w:hAnsi="Calibri"/>
                                <w:sz w:val="18"/>
                                <w:lang w:val="en-US"/>
                              </w:rPr>
                              <w:t>e</w:t>
                            </w:r>
                            <w:r w:rsidRPr="00A00452">
                              <w:rPr>
                                <w:rFonts w:ascii="Calibri" w:hAnsi="Calibri"/>
                                <w:sz w:val="18"/>
                                <w:lang w:val="en-US"/>
                              </w:rPr>
                              <w:t>s=0)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32" style="position:absolute;left:0;text-align:left;margin-left:274.7pt;margin-top:15.3pt;width:105.8pt;height:7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">
                <v:textbox inset=",7.2pt,,7.2pt">
                  <w:txbxContent>
                    <w:p w14:paraId="43C02B6C" w14:textId="77777777" w:rsidR="00E505CF" w:rsidRPr="00A00452" w:rsidRDefault="00E505CF" w:rsidP="00971ED5">
                      <w:pPr>
                        <w:jc w:val="center"/>
                        <w:rPr>
                          <w:rFonts w:ascii="Calibri" w:hAnsi="Calibri"/>
                          <w:sz w:val="18"/>
                          <w:lang w:val="en-US"/>
                        </w:rPr>
                      </w:pPr>
                      <w:r w:rsidRPr="00A00452">
                        <w:rPr>
                          <w:rFonts w:ascii="Calibri" w:hAnsi="Calibri"/>
                          <w:sz w:val="18"/>
                          <w:lang w:val="en-US"/>
                        </w:rPr>
                        <w:t>Additional records identified through other sources</w:t>
                      </w:r>
                      <w:r w:rsidRPr="00A00452">
                        <w:rPr>
                          <w:rFonts w:ascii="Calibri" w:hAnsi="Calibri"/>
                          <w:sz w:val="18"/>
                          <w:lang w:val="en-US"/>
                        </w:rPr>
                        <w:br/>
                        <w:t>(Reference review=2, other</w:t>
                      </w:r>
                      <w:r>
                        <w:rPr>
                          <w:rFonts w:ascii="Calibri" w:hAnsi="Calibri"/>
                          <w:sz w:val="18"/>
                          <w:lang w:val="en-US"/>
                        </w:rPr>
                        <w:t xml:space="preserve"> </w:t>
                      </w:r>
                      <w:r w:rsidRPr="00A00452">
                        <w:rPr>
                          <w:rFonts w:ascii="Calibri" w:hAnsi="Calibri"/>
                          <w:sz w:val="18"/>
                          <w:lang w:val="en-US"/>
                        </w:rPr>
                        <w:t>met</w:t>
                      </w:r>
                      <w:r>
                        <w:rPr>
                          <w:rFonts w:ascii="Calibri" w:hAnsi="Calibri"/>
                          <w:sz w:val="18"/>
                          <w:lang w:val="en-US"/>
                        </w:rPr>
                        <w:t>a-</w:t>
                      </w:r>
                      <w:r w:rsidRPr="00A00452">
                        <w:rPr>
                          <w:rFonts w:ascii="Calibri" w:hAnsi="Calibri"/>
                          <w:sz w:val="18"/>
                          <w:lang w:val="en-US"/>
                        </w:rPr>
                        <w:t>analys</w:t>
                      </w:r>
                      <w:r>
                        <w:rPr>
                          <w:rFonts w:ascii="Calibri" w:hAnsi="Calibri"/>
                          <w:sz w:val="18"/>
                          <w:lang w:val="en-US"/>
                        </w:rPr>
                        <w:t>e</w:t>
                      </w:r>
                      <w:r w:rsidRPr="00A00452">
                        <w:rPr>
                          <w:rFonts w:ascii="Calibri" w:hAnsi="Calibri"/>
                          <w:sz w:val="18"/>
                          <w:lang w:val="en-US"/>
                        </w:rPr>
                        <w:t>s=0)</w:t>
                      </w:r>
                    </w:p>
                  </w:txbxContent>
                </v:textbox>
              </v:rect>
            </w:pict>
          </mc:Fallback>
        </mc:AlternateContent>
      </w:r>
      <w:r w:rsidRPr="00511A6D">
        <w:rPr>
          <w:rFonts w:ascii="Book Antiqua" w:hAnsi="Book Antiqua"/>
          <w:b/>
          <w:noProof/>
          <w:sz w:val="24"/>
          <w:szCs w:val="24"/>
          <w:lang w:val="en-US" w:eastAsia="zh-CN"/>
        </w:rPr>
        <mc:AlternateContent>
          <mc:Choice Requires="wps">
            <w:drawing>
              <wp:anchor distT="0" distB="0" distL="114300" distR="114300" simplePos="0" relativeHeight="251659264" behindDoc="0" locked="0" layoutInCell="1" allowOverlap="1" wp14:anchorId="626EA967" wp14:editId="4D381956">
                <wp:simplePos x="0" y="0"/>
                <wp:positionH relativeFrom="column">
                  <wp:posOffset>598805</wp:posOffset>
                </wp:positionH>
                <wp:positionV relativeFrom="paragraph">
                  <wp:posOffset>200660</wp:posOffset>
                </wp:positionV>
                <wp:extent cx="1406525" cy="942975"/>
                <wp:effectExtent l="12065" t="6350" r="1016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525" cy="942975"/>
                        </a:xfrm>
                        <a:prstGeom prst="rect">
                          <a:avLst/>
                        </a:prstGeom>
                        <a:solidFill>
                          <a:srgbClr val="FFFFFF"/>
                        </a:solidFill>
                        <a:ln w="9525">
                          <a:solidFill>
                            <a:srgbClr val="000000"/>
                          </a:solidFill>
                          <a:miter lim="800000"/>
                          <a:headEnd/>
                          <a:tailEnd/>
                        </a:ln>
                      </wps:spPr>
                      <wps:txbx>
                        <w:txbxContent>
                          <w:p w14:paraId="6D27D4D4" w14:textId="77777777" w:rsidR="00E505CF" w:rsidRPr="00A00452" w:rsidRDefault="00E505CF" w:rsidP="00971ED5">
                            <w:pPr>
                              <w:jc w:val="center"/>
                              <w:rPr>
                                <w:rFonts w:ascii="Calibri" w:hAnsi="Calibri"/>
                                <w:sz w:val="18"/>
                                <w:szCs w:val="18"/>
                                <w:lang w:val="en-US"/>
                              </w:rPr>
                            </w:pPr>
                            <w:r w:rsidRPr="00A00452">
                              <w:rPr>
                                <w:rFonts w:ascii="Calibri" w:hAnsi="Calibri"/>
                                <w:sz w:val="18"/>
                                <w:szCs w:val="18"/>
                                <w:lang w:val="en-US"/>
                              </w:rPr>
                              <w:t>Records identified through database search</w:t>
                            </w:r>
                            <w:r>
                              <w:rPr>
                                <w:rFonts w:ascii="Calibri" w:hAnsi="Calibri"/>
                                <w:sz w:val="18"/>
                                <w:szCs w:val="18"/>
                                <w:lang w:val="en-US"/>
                              </w:rPr>
                              <w:br/>
                              <w:t>(Pubmed=103, LILACS=</w:t>
                            </w:r>
                            <w:r w:rsidRPr="00A00452">
                              <w:rPr>
                                <w:rFonts w:ascii="Calibri" w:hAnsi="Calibri"/>
                                <w:sz w:val="18"/>
                                <w:szCs w:val="18"/>
                                <w:lang w:val="en-US"/>
                              </w:rPr>
                              <w:t>40, SciELO=20,</w:t>
                            </w:r>
                            <w:r>
                              <w:rPr>
                                <w:rFonts w:ascii="Calibri" w:hAnsi="Calibri"/>
                                <w:sz w:val="18"/>
                                <w:szCs w:val="18"/>
                                <w:lang w:val="en-US"/>
                              </w:rPr>
                              <w:t xml:space="preserve"> Cochrane=</w:t>
                            </w:r>
                            <w:r w:rsidRPr="00A00452">
                              <w:rPr>
                                <w:rFonts w:ascii="Calibri" w:hAnsi="Calibri"/>
                                <w:sz w:val="18"/>
                                <w:szCs w:val="18"/>
                                <w:lang w:val="en-US"/>
                              </w:rPr>
                              <w:t>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33" style="position:absolute;left:0;text-align:left;margin-left:47.15pt;margin-top:15.8pt;width:110.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">
                <v:textbox inset=",7.2pt,,7.2pt">
                  <w:txbxContent>
                    <w:p w14:paraId="6D27D4D4" w14:textId="77777777" w:rsidR="00E505CF" w:rsidRPr="00A00452" w:rsidRDefault="00E505CF" w:rsidP="00971ED5">
                      <w:pPr>
                        <w:jc w:val="center"/>
                        <w:rPr>
                          <w:rFonts w:ascii="Calibri" w:hAnsi="Calibri"/>
                          <w:sz w:val="18"/>
                          <w:szCs w:val="18"/>
                          <w:lang w:val="en-US"/>
                        </w:rPr>
                      </w:pPr>
                      <w:r w:rsidRPr="00A00452">
                        <w:rPr>
                          <w:rFonts w:ascii="Calibri" w:hAnsi="Calibri"/>
                          <w:sz w:val="18"/>
                          <w:szCs w:val="18"/>
                          <w:lang w:val="en-US"/>
                        </w:rPr>
                        <w:t>Records identified through database search</w:t>
                      </w:r>
                      <w:r>
                        <w:rPr>
                          <w:rFonts w:ascii="Calibri" w:hAnsi="Calibri"/>
                          <w:sz w:val="18"/>
                          <w:szCs w:val="18"/>
                          <w:lang w:val="en-US"/>
                        </w:rPr>
                        <w:br/>
                        <w:t>(</w:t>
                      </w:r>
                      <w:proofErr w:type="spellStart"/>
                      <w:r>
                        <w:rPr>
                          <w:rFonts w:ascii="Calibri" w:hAnsi="Calibri"/>
                          <w:sz w:val="18"/>
                          <w:szCs w:val="18"/>
                          <w:lang w:val="en-US"/>
                        </w:rPr>
                        <w:t>Pubmed</w:t>
                      </w:r>
                      <w:proofErr w:type="spellEnd"/>
                      <w:r>
                        <w:rPr>
                          <w:rFonts w:ascii="Calibri" w:hAnsi="Calibri"/>
                          <w:sz w:val="18"/>
                          <w:szCs w:val="18"/>
                          <w:lang w:val="en-US"/>
                        </w:rPr>
                        <w:t>=103, LILACS=</w:t>
                      </w:r>
                      <w:r w:rsidRPr="00A00452">
                        <w:rPr>
                          <w:rFonts w:ascii="Calibri" w:hAnsi="Calibri"/>
                          <w:sz w:val="18"/>
                          <w:szCs w:val="18"/>
                          <w:lang w:val="en-US"/>
                        </w:rPr>
                        <w:t xml:space="preserve">40, </w:t>
                      </w:r>
                      <w:proofErr w:type="spellStart"/>
                      <w:r w:rsidRPr="00A00452">
                        <w:rPr>
                          <w:rFonts w:ascii="Calibri" w:hAnsi="Calibri"/>
                          <w:sz w:val="18"/>
                          <w:szCs w:val="18"/>
                          <w:lang w:val="en-US"/>
                        </w:rPr>
                        <w:t>SciELO</w:t>
                      </w:r>
                      <w:proofErr w:type="spellEnd"/>
                      <w:r w:rsidRPr="00A00452">
                        <w:rPr>
                          <w:rFonts w:ascii="Calibri" w:hAnsi="Calibri"/>
                          <w:sz w:val="18"/>
                          <w:szCs w:val="18"/>
                          <w:lang w:val="en-US"/>
                        </w:rPr>
                        <w:t>=20,</w:t>
                      </w:r>
                      <w:r>
                        <w:rPr>
                          <w:rFonts w:ascii="Calibri" w:hAnsi="Calibri"/>
                          <w:sz w:val="18"/>
                          <w:szCs w:val="18"/>
                          <w:lang w:val="en-US"/>
                        </w:rPr>
                        <w:t xml:space="preserve"> Cochrane=</w:t>
                      </w:r>
                      <w:r w:rsidRPr="00A00452">
                        <w:rPr>
                          <w:rFonts w:ascii="Calibri" w:hAnsi="Calibri"/>
                          <w:sz w:val="18"/>
                          <w:szCs w:val="18"/>
                          <w:lang w:val="en-US"/>
                        </w:rPr>
                        <w:t>0)</w:t>
                      </w:r>
                    </w:p>
                  </w:txbxContent>
                </v:textbox>
              </v:rect>
            </w:pict>
          </mc:Fallback>
        </mc:AlternateContent>
      </w:r>
      <w:r w:rsidRPr="00511A6D">
        <w:rPr>
          <w:rFonts w:ascii="Book Antiqua" w:hAnsi="Book Antiqua"/>
          <w:b/>
          <w:noProof/>
          <w:sz w:val="24"/>
          <w:szCs w:val="24"/>
          <w:lang w:val="en-US" w:eastAsia="zh-CN"/>
        </w:rPr>
        <mc:AlternateContent>
          <mc:Choice Requires="wps">
            <w:drawing>
              <wp:anchor distT="0" distB="0" distL="114300" distR="114300" simplePos="0" relativeHeight="251680768" behindDoc="0" locked="0" layoutInCell="1" allowOverlap="1" wp14:anchorId="4A65B706" wp14:editId="48AEBF51">
                <wp:simplePos x="0" y="0"/>
                <wp:positionH relativeFrom="column">
                  <wp:posOffset>2172970</wp:posOffset>
                </wp:positionH>
                <wp:positionV relativeFrom="paragraph">
                  <wp:posOffset>194310</wp:posOffset>
                </wp:positionV>
                <wp:extent cx="1153160" cy="942975"/>
                <wp:effectExtent l="5080" t="9525" r="1333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942975"/>
                        </a:xfrm>
                        <a:prstGeom prst="rect">
                          <a:avLst/>
                        </a:prstGeom>
                        <a:solidFill>
                          <a:srgbClr val="FFFFFF"/>
                        </a:solidFill>
                        <a:ln w="9525">
                          <a:solidFill>
                            <a:srgbClr val="000000"/>
                          </a:solidFill>
                          <a:miter lim="800000"/>
                          <a:headEnd/>
                          <a:tailEnd/>
                        </a:ln>
                      </wps:spPr>
                      <wps:txbx>
                        <w:txbxContent>
                          <w:p w14:paraId="633E6AAE" w14:textId="77777777" w:rsidR="00E505CF" w:rsidRPr="00A00452" w:rsidRDefault="00E505CF" w:rsidP="00971ED5">
                            <w:pPr>
                              <w:jc w:val="center"/>
                              <w:rPr>
                                <w:rFonts w:ascii="Calibri" w:hAnsi="Calibri"/>
                                <w:sz w:val="18"/>
                                <w:lang w:val="en-US"/>
                              </w:rPr>
                            </w:pPr>
                            <w:r w:rsidRPr="00A00452">
                              <w:rPr>
                                <w:rFonts w:ascii="Calibri" w:hAnsi="Calibri"/>
                                <w:sz w:val="18"/>
                                <w:lang w:val="en-US"/>
                              </w:rPr>
                              <w:t xml:space="preserve">Records identified </w:t>
                            </w:r>
                            <w:r>
                              <w:rPr>
                                <w:rFonts w:ascii="Calibri" w:hAnsi="Calibri"/>
                                <w:sz w:val="18"/>
                                <w:lang w:val="en-US"/>
                              </w:rPr>
                              <w:t>from</w:t>
                            </w:r>
                            <w:r w:rsidRPr="00A00452">
                              <w:rPr>
                                <w:rFonts w:ascii="Calibri" w:hAnsi="Calibri"/>
                                <w:sz w:val="18"/>
                                <w:lang w:val="en-US"/>
                              </w:rPr>
                              <w:t xml:space="preserve"> meetings </w:t>
                            </w:r>
                            <w:r>
                              <w:rPr>
                                <w:rFonts w:ascii="Calibri" w:hAnsi="Calibri"/>
                                <w:sz w:val="18"/>
                                <w:lang w:val="en-US"/>
                              </w:rPr>
                              <w:t xml:space="preserve">abstracts </w:t>
                            </w:r>
                            <w:r w:rsidRPr="00A00452">
                              <w:rPr>
                                <w:rFonts w:ascii="Calibri" w:hAnsi="Calibri"/>
                                <w:sz w:val="18"/>
                                <w:lang w:val="en-US"/>
                              </w:rPr>
                              <w:t>(ACG=1, DDW=3, IDW=0)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34" style="position:absolute;left:0;text-align:left;margin-left:171.1pt;margin-top:15.3pt;width:90.8pt;height:7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">
                <v:textbox inset=",7.2pt,,7.2pt">
                  <w:txbxContent>
                    <w:p w14:paraId="633E6AAE" w14:textId="77777777" w:rsidR="00E505CF" w:rsidRPr="00A00452" w:rsidRDefault="00E505CF" w:rsidP="00971ED5">
                      <w:pPr>
                        <w:jc w:val="center"/>
                        <w:rPr>
                          <w:rFonts w:ascii="Calibri" w:hAnsi="Calibri"/>
                          <w:sz w:val="18"/>
                          <w:lang w:val="en-US"/>
                        </w:rPr>
                      </w:pPr>
                      <w:r w:rsidRPr="00A00452">
                        <w:rPr>
                          <w:rFonts w:ascii="Calibri" w:hAnsi="Calibri"/>
                          <w:sz w:val="18"/>
                          <w:lang w:val="en-US"/>
                        </w:rPr>
                        <w:t xml:space="preserve">Records identified </w:t>
                      </w:r>
                      <w:r>
                        <w:rPr>
                          <w:rFonts w:ascii="Calibri" w:hAnsi="Calibri"/>
                          <w:sz w:val="18"/>
                          <w:lang w:val="en-US"/>
                        </w:rPr>
                        <w:t>from</w:t>
                      </w:r>
                      <w:r w:rsidRPr="00A00452">
                        <w:rPr>
                          <w:rFonts w:ascii="Calibri" w:hAnsi="Calibri"/>
                          <w:sz w:val="18"/>
                          <w:lang w:val="en-US"/>
                        </w:rPr>
                        <w:t xml:space="preserve"> meetings </w:t>
                      </w:r>
                      <w:r>
                        <w:rPr>
                          <w:rFonts w:ascii="Calibri" w:hAnsi="Calibri"/>
                          <w:sz w:val="18"/>
                          <w:lang w:val="en-US"/>
                        </w:rPr>
                        <w:t xml:space="preserve">abstracts </w:t>
                      </w:r>
                      <w:r w:rsidRPr="00A00452">
                        <w:rPr>
                          <w:rFonts w:ascii="Calibri" w:hAnsi="Calibri"/>
                          <w:sz w:val="18"/>
                          <w:lang w:val="en-US"/>
                        </w:rPr>
                        <w:t>(ACG=1, DDW=3, IDW=0)</w:t>
                      </w:r>
                    </w:p>
                  </w:txbxContent>
                </v:textbox>
              </v:rect>
            </w:pict>
          </mc:Fallback>
        </mc:AlternateContent>
      </w:r>
    </w:p>
    <w:p w14:paraId="7E8ABF55" w14:textId="1AC3A24E" w:rsidR="00971ED5" w:rsidRPr="00511A6D" w:rsidRDefault="00AE08CA" w:rsidP="00511A6D">
      <w:pPr>
        <w:spacing w:after="0" w:line="360" w:lineRule="auto"/>
        <w:jc w:val="both"/>
        <w:rPr>
          <w:rFonts w:ascii="Book Antiqua" w:hAnsi="Book Antiqua"/>
          <w:b/>
          <w:sz w:val="24"/>
          <w:szCs w:val="24"/>
          <w:lang w:val="en-US"/>
        </w:rPr>
      </w:pPr>
      <w:r w:rsidRPr="00511A6D">
        <w:rPr>
          <w:rFonts w:ascii="Book Antiqua" w:hAnsi="Book Antiqua"/>
          <w:b/>
          <w:noProof/>
          <w:sz w:val="24"/>
          <w:szCs w:val="24"/>
          <w:lang w:val="en-US" w:eastAsia="zh-CN"/>
        </w:rPr>
        <mc:AlternateContent>
          <mc:Choice Requires="wps">
            <w:drawing>
              <wp:anchor distT="0" distB="0" distL="114300" distR="114300" simplePos="0" relativeHeight="251664384" behindDoc="0" locked="0" layoutInCell="1" allowOverlap="1" wp14:anchorId="7447D057" wp14:editId="564959A9">
                <wp:simplePos x="0" y="0"/>
                <wp:positionH relativeFrom="margin">
                  <wp:align>left</wp:align>
                </wp:positionH>
                <wp:positionV relativeFrom="paragraph">
                  <wp:posOffset>244147</wp:posOffset>
                </wp:positionV>
                <wp:extent cx="1371600" cy="297180"/>
                <wp:effectExtent l="3810" t="0" r="22860" b="2286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7D6A32E" w14:textId="77777777" w:rsidR="00E505CF" w:rsidRDefault="00E505CF" w:rsidP="00971ED5">
                            <w:pPr>
                              <w:pStyle w:val="2"/>
                              <w:keepNext/>
                              <w:rPr>
                                <w:rFonts w:ascii="Calibri" w:hAnsi="Calibri"/>
                              </w:rPr>
                            </w:pPr>
                            <w:r>
                              <w:rPr>
                                <w:rFonts w:ascii="Calibri" w:hAnsi="Calibri"/>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13" o:spid="_x0000_s1035" style="position:absolute;left:0;text-align:left;margin-left:0;margin-top:19.2pt;width:108pt;height:23.4pt;rotation:-90;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" fillcolor="#ccecff">
                <v:textbox style="layout-flow:vertical;mso-layout-flow-alt:bottom-to-top" inset="3.6pt,,3.6pt">
                  <w:txbxContent>
                    <w:p w14:paraId="77D6A32E" w14:textId="77777777" w:rsidR="00E505CF" w:rsidRDefault="00E505CF" w:rsidP="00971ED5">
                      <w:pPr>
                        <w:pStyle w:val="Heading2"/>
                        <w:keepNext/>
                        <w:rPr>
                          <w:rFonts w:ascii="Calibri" w:hAnsi="Calibri"/>
                        </w:rPr>
                      </w:pPr>
                      <w:r>
                        <w:rPr>
                          <w:rFonts w:ascii="Calibri" w:hAnsi="Calibri"/>
                        </w:rPr>
                        <w:t>Identification</w:t>
                      </w:r>
                    </w:p>
                  </w:txbxContent>
                </v:textbox>
                <w10:wrap anchorx="margin"/>
              </v:roundrect>
            </w:pict>
          </mc:Fallback>
        </mc:AlternateContent>
      </w:r>
    </w:p>
    <w:p w14:paraId="2BDB0EC6" w14:textId="77777777" w:rsidR="00971ED5" w:rsidRPr="00511A6D" w:rsidRDefault="00971ED5" w:rsidP="00511A6D">
      <w:pPr>
        <w:spacing w:after="0" w:line="360" w:lineRule="auto"/>
        <w:jc w:val="both"/>
        <w:rPr>
          <w:rFonts w:ascii="Book Antiqua" w:hAnsi="Book Antiqua"/>
          <w:b/>
          <w:sz w:val="24"/>
          <w:szCs w:val="24"/>
          <w:lang w:val="en-US"/>
        </w:rPr>
      </w:pPr>
    </w:p>
    <w:p w14:paraId="0DD2952E" w14:textId="4A6E5B10" w:rsidR="00971ED5" w:rsidRPr="00511A6D" w:rsidRDefault="00971ED5" w:rsidP="00511A6D">
      <w:pPr>
        <w:tabs>
          <w:tab w:val="left" w:pos="2601"/>
        </w:tabs>
        <w:spacing w:after="0" w:line="360" w:lineRule="auto"/>
        <w:jc w:val="both"/>
        <w:rPr>
          <w:rFonts w:ascii="Book Antiqua" w:hAnsi="Book Antiqua"/>
          <w:b/>
          <w:sz w:val="24"/>
          <w:szCs w:val="24"/>
          <w:lang w:val="en-US"/>
        </w:rPr>
      </w:pPr>
      <w:r w:rsidRPr="00511A6D">
        <w:rPr>
          <w:rFonts w:ascii="Book Antiqua" w:hAnsi="Book Antiqua"/>
          <w:b/>
          <w:noProof/>
          <w:sz w:val="24"/>
          <w:szCs w:val="24"/>
          <w:lang w:val="en-US" w:eastAsia="zh-CN"/>
        </w:rPr>
        <mc:AlternateContent>
          <mc:Choice Requires="wps">
            <w:drawing>
              <wp:anchor distT="36576" distB="36576" distL="36576" distR="36576" simplePos="0" relativeHeight="251681792" behindDoc="0" locked="0" layoutInCell="1" allowOverlap="1" wp14:anchorId="3B2B3C85" wp14:editId="0BBC1B42">
                <wp:simplePos x="0" y="0"/>
                <wp:positionH relativeFrom="column">
                  <wp:posOffset>2743835</wp:posOffset>
                </wp:positionH>
                <wp:positionV relativeFrom="paragraph">
                  <wp:posOffset>204470</wp:posOffset>
                </wp:positionV>
                <wp:extent cx="635" cy="200025"/>
                <wp:effectExtent l="52070" t="5715" r="61595" b="228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5478252" id="Straight Arrow Connector 6" o:spid="_x0000_s1026" type="#_x0000_t32" style="position:absolute;margin-left:216.05pt;margin-top:16.1pt;width:.05pt;height:15.7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">
                <v:stroke endarrow="block"/>
                <v:shadow color="#ccc"/>
              </v:shape>
            </w:pict>
          </mc:Fallback>
        </mc:AlternateContent>
      </w:r>
      <w:r w:rsidRPr="00511A6D">
        <w:rPr>
          <w:rFonts w:ascii="Book Antiqua" w:hAnsi="Book Antiqua"/>
          <w:b/>
          <w:sz w:val="24"/>
          <w:szCs w:val="24"/>
          <w:lang w:val="en-US"/>
        </w:rPr>
        <w:tab/>
      </w:r>
    </w:p>
    <w:p w14:paraId="62B1B19E" w14:textId="77777777" w:rsidR="00971ED5" w:rsidRPr="00511A6D" w:rsidRDefault="00971ED5" w:rsidP="00511A6D">
      <w:pPr>
        <w:spacing w:after="0" w:line="360" w:lineRule="auto"/>
        <w:jc w:val="both"/>
        <w:rPr>
          <w:rFonts w:ascii="Book Antiqua" w:hAnsi="Book Antiqua"/>
          <w:b/>
          <w:sz w:val="24"/>
          <w:szCs w:val="24"/>
          <w:lang w:val="en-US"/>
        </w:rPr>
      </w:pPr>
    </w:p>
    <w:p w14:paraId="55F7E52C" w14:textId="77777777" w:rsidR="00971ED5" w:rsidRPr="00511A6D" w:rsidRDefault="00971ED5" w:rsidP="00511A6D">
      <w:pPr>
        <w:spacing w:after="0" w:line="360" w:lineRule="auto"/>
        <w:jc w:val="both"/>
        <w:rPr>
          <w:rFonts w:ascii="Book Antiqua" w:hAnsi="Book Antiqua"/>
          <w:b/>
          <w:sz w:val="24"/>
          <w:szCs w:val="24"/>
          <w:lang w:val="en-US"/>
        </w:rPr>
      </w:pPr>
    </w:p>
    <w:p w14:paraId="221F9C9B" w14:textId="1B8A160F" w:rsidR="00971ED5" w:rsidRPr="00511A6D" w:rsidRDefault="00AE08CA" w:rsidP="00511A6D">
      <w:pPr>
        <w:spacing w:after="0" w:line="360" w:lineRule="auto"/>
        <w:jc w:val="both"/>
        <w:rPr>
          <w:rFonts w:ascii="Book Antiqua" w:hAnsi="Book Antiqua"/>
          <w:b/>
          <w:sz w:val="24"/>
          <w:szCs w:val="24"/>
          <w:lang w:val="en-US"/>
        </w:rPr>
      </w:pPr>
      <w:r w:rsidRPr="00511A6D">
        <w:rPr>
          <w:rFonts w:ascii="Book Antiqua" w:hAnsi="Book Antiqua"/>
          <w:b/>
          <w:noProof/>
          <w:sz w:val="24"/>
          <w:szCs w:val="24"/>
          <w:lang w:val="en-US" w:eastAsia="zh-CN"/>
        </w:rPr>
        <mc:AlternateContent>
          <mc:Choice Requires="wps">
            <w:drawing>
              <wp:anchor distT="0" distB="0" distL="114300" distR="114300" simplePos="0" relativeHeight="251660288" behindDoc="0" locked="0" layoutInCell="1" allowOverlap="1" wp14:anchorId="47A03D6F" wp14:editId="29F781CF">
                <wp:simplePos x="0" y="0"/>
                <wp:positionH relativeFrom="margin">
                  <wp:align>left</wp:align>
                </wp:positionH>
                <wp:positionV relativeFrom="paragraph">
                  <wp:posOffset>231775</wp:posOffset>
                </wp:positionV>
                <wp:extent cx="1371600" cy="297180"/>
                <wp:effectExtent l="3810" t="0" r="22860" b="2286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676BEFD" w14:textId="77777777" w:rsidR="00E505CF" w:rsidRDefault="00E505CF" w:rsidP="00971ED5">
                            <w:pPr>
                              <w:pStyle w:val="2"/>
                              <w:keepNext/>
                              <w:rPr>
                                <w:rFonts w:ascii="Calibri" w:hAnsi="Calibri"/>
                              </w:rPr>
                            </w:pPr>
                            <w:r>
                              <w:rPr>
                                <w:rFonts w:ascii="Calibri" w:hAnsi="Calibri"/>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10" o:spid="_x0000_s1036" style="position:absolute;left:0;text-align:left;margin-left:0;margin-top:18.25pt;width:108pt;height:23.4pt;rotation:-9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" fillcolor="#ccecff">
                <v:textbox style="layout-flow:vertical;mso-layout-flow-alt:bottom-to-top" inset="3.6pt,,3.6pt">
                  <w:txbxContent>
                    <w:p w14:paraId="4676BEFD" w14:textId="77777777" w:rsidR="00E505CF" w:rsidRDefault="00E505CF" w:rsidP="00971ED5">
                      <w:pPr>
                        <w:pStyle w:val="Heading2"/>
                        <w:keepNext/>
                        <w:rPr>
                          <w:rFonts w:ascii="Calibri" w:hAnsi="Calibri"/>
                        </w:rPr>
                      </w:pPr>
                      <w:r>
                        <w:rPr>
                          <w:rFonts w:ascii="Calibri" w:hAnsi="Calibri"/>
                        </w:rPr>
                        <w:t>Screening</w:t>
                      </w:r>
                    </w:p>
                  </w:txbxContent>
                </v:textbox>
                <w10:wrap anchorx="margin"/>
              </v:roundrect>
            </w:pict>
          </mc:Fallback>
        </mc:AlternateContent>
      </w:r>
    </w:p>
    <w:p w14:paraId="31C7B50F" w14:textId="000B39DC" w:rsidR="00971ED5" w:rsidRPr="00511A6D" w:rsidRDefault="00971ED5" w:rsidP="00511A6D">
      <w:pPr>
        <w:spacing w:after="0" w:line="360" w:lineRule="auto"/>
        <w:jc w:val="both"/>
        <w:rPr>
          <w:rFonts w:ascii="Book Antiqua" w:hAnsi="Book Antiqua"/>
          <w:b/>
          <w:sz w:val="24"/>
          <w:szCs w:val="24"/>
          <w:lang w:val="en-US"/>
        </w:rPr>
      </w:pPr>
      <w:r w:rsidRPr="00511A6D">
        <w:rPr>
          <w:rFonts w:ascii="Book Antiqua" w:hAnsi="Book Antiqua"/>
          <w:b/>
          <w:noProof/>
          <w:sz w:val="24"/>
          <w:szCs w:val="24"/>
          <w:lang w:val="en-US" w:eastAsia="zh-CN"/>
        </w:rPr>
        <mc:AlternateContent>
          <mc:Choice Requires="wps">
            <w:drawing>
              <wp:anchor distT="0" distB="0" distL="114300" distR="114300" simplePos="0" relativeHeight="251667456" behindDoc="0" locked="0" layoutInCell="1" allowOverlap="1" wp14:anchorId="04BD7DE8" wp14:editId="70080DED">
                <wp:simplePos x="0" y="0"/>
                <wp:positionH relativeFrom="column">
                  <wp:posOffset>4229100</wp:posOffset>
                </wp:positionH>
                <wp:positionV relativeFrom="paragraph">
                  <wp:posOffset>181610</wp:posOffset>
                </wp:positionV>
                <wp:extent cx="1714500" cy="571500"/>
                <wp:effectExtent l="13335" t="6350" r="571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59AC08F7" w14:textId="77777777" w:rsidR="00E505CF" w:rsidRPr="00C60886" w:rsidRDefault="00E505CF" w:rsidP="00971ED5">
                            <w:pPr>
                              <w:jc w:val="center"/>
                              <w:rPr>
                                <w:rFonts w:ascii="Calibri" w:hAnsi="Calibri"/>
                                <w:sz w:val="20"/>
                                <w:lang w:val="en-US"/>
                              </w:rPr>
                            </w:pPr>
                            <w:r w:rsidRPr="00C60886">
                              <w:rPr>
                                <w:rFonts w:ascii="Calibri" w:hAnsi="Calibri"/>
                                <w:sz w:val="20"/>
                                <w:lang w:val="en-US"/>
                              </w:rPr>
                              <w:t>Full-text articles excluded for incomplete data (n =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37" style="position:absolute;left:0;text-align:left;margin-left:333pt;margin-top:14.3pt;width:13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">
                <v:textbox inset=",7.2pt,,7.2pt">
                  <w:txbxContent>
                    <w:p w14:paraId="59AC08F7" w14:textId="77777777" w:rsidR="00E505CF" w:rsidRPr="00C60886" w:rsidRDefault="00E505CF" w:rsidP="00971ED5">
                      <w:pPr>
                        <w:jc w:val="center"/>
                        <w:rPr>
                          <w:rFonts w:ascii="Calibri" w:hAnsi="Calibri"/>
                          <w:sz w:val="20"/>
                          <w:lang w:val="en-US"/>
                        </w:rPr>
                      </w:pPr>
                      <w:r w:rsidRPr="00C60886">
                        <w:rPr>
                          <w:rFonts w:ascii="Calibri" w:hAnsi="Calibri"/>
                          <w:sz w:val="20"/>
                          <w:lang w:val="en-US"/>
                        </w:rPr>
                        <w:t>Full-text articles excluded for incomplete data (n = 3)</w:t>
                      </w:r>
                    </w:p>
                  </w:txbxContent>
                </v:textbox>
              </v:rect>
            </w:pict>
          </mc:Fallback>
        </mc:AlternateContent>
      </w:r>
      <w:r w:rsidRPr="00511A6D">
        <w:rPr>
          <w:rFonts w:ascii="Book Antiqua" w:hAnsi="Book Antiqua"/>
          <w:b/>
          <w:noProof/>
          <w:sz w:val="24"/>
          <w:szCs w:val="24"/>
          <w:lang w:val="en-US" w:eastAsia="zh-CN"/>
        </w:rPr>
        <mc:AlternateContent>
          <mc:Choice Requires="wps">
            <w:drawing>
              <wp:anchor distT="36576" distB="36576" distL="36576" distR="36576" simplePos="0" relativeHeight="251676672" behindDoc="0" locked="0" layoutInCell="1" allowOverlap="1" wp14:anchorId="7493DA9C" wp14:editId="6FEA1CD3">
                <wp:simplePos x="0" y="0"/>
                <wp:positionH relativeFrom="column">
                  <wp:posOffset>3578225</wp:posOffset>
                </wp:positionH>
                <wp:positionV relativeFrom="paragraph">
                  <wp:posOffset>467360</wp:posOffset>
                </wp:positionV>
                <wp:extent cx="650875" cy="0"/>
                <wp:effectExtent l="10160" t="53975" r="15240" b="603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4CA4039" id="Straight Arrow Connector 4" o:spid="_x0000_s1026" type="#_x0000_t32" style="position:absolute;margin-left:281.75pt;margin-top:36.8pt;width:51.25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">
                <v:stroke endarrow="block"/>
                <v:shadow color="#ccc"/>
              </v:shape>
            </w:pict>
          </mc:Fallback>
        </mc:AlternateContent>
      </w:r>
    </w:p>
    <w:p w14:paraId="5579D69E" w14:textId="77777777" w:rsidR="00971ED5" w:rsidRPr="00511A6D" w:rsidRDefault="00971ED5" w:rsidP="00511A6D">
      <w:pPr>
        <w:spacing w:after="0" w:line="360" w:lineRule="auto"/>
        <w:jc w:val="both"/>
        <w:rPr>
          <w:rFonts w:ascii="Book Antiqua" w:hAnsi="Book Antiqua"/>
          <w:b/>
          <w:sz w:val="24"/>
          <w:szCs w:val="24"/>
          <w:lang w:val="en-US"/>
        </w:rPr>
      </w:pPr>
    </w:p>
    <w:p w14:paraId="3E2B40E4" w14:textId="77777777" w:rsidR="00971ED5" w:rsidRPr="00511A6D" w:rsidRDefault="00971ED5" w:rsidP="00511A6D">
      <w:pPr>
        <w:spacing w:after="0" w:line="360" w:lineRule="auto"/>
        <w:jc w:val="both"/>
        <w:rPr>
          <w:rFonts w:ascii="Book Antiqua" w:hAnsi="Book Antiqua"/>
          <w:b/>
          <w:sz w:val="24"/>
          <w:szCs w:val="24"/>
          <w:lang w:val="en-US"/>
        </w:rPr>
      </w:pPr>
    </w:p>
    <w:p w14:paraId="1C654E56" w14:textId="77777777" w:rsidR="00971ED5" w:rsidRPr="00511A6D" w:rsidRDefault="00971ED5" w:rsidP="00511A6D">
      <w:pPr>
        <w:spacing w:after="0" w:line="360" w:lineRule="auto"/>
        <w:jc w:val="both"/>
        <w:rPr>
          <w:rFonts w:ascii="Book Antiqua" w:hAnsi="Book Antiqua"/>
          <w:b/>
          <w:sz w:val="24"/>
          <w:szCs w:val="24"/>
          <w:lang w:val="en-US"/>
        </w:rPr>
      </w:pPr>
    </w:p>
    <w:p w14:paraId="757AF51B" w14:textId="2856F16F" w:rsidR="00971ED5" w:rsidRPr="00511A6D" w:rsidRDefault="00AE08CA" w:rsidP="00511A6D">
      <w:pPr>
        <w:spacing w:after="0" w:line="360" w:lineRule="auto"/>
        <w:jc w:val="both"/>
        <w:rPr>
          <w:rFonts w:ascii="Book Antiqua" w:hAnsi="Book Antiqua"/>
          <w:b/>
          <w:sz w:val="24"/>
          <w:szCs w:val="24"/>
          <w:lang w:val="en-US"/>
        </w:rPr>
      </w:pPr>
      <w:r w:rsidRPr="00511A6D">
        <w:rPr>
          <w:rFonts w:ascii="Book Antiqua" w:hAnsi="Book Antiqua"/>
          <w:b/>
          <w:noProof/>
          <w:sz w:val="24"/>
          <w:szCs w:val="24"/>
          <w:lang w:val="en-US" w:eastAsia="zh-CN"/>
        </w:rPr>
        <mc:AlternateContent>
          <mc:Choice Requires="wps">
            <w:drawing>
              <wp:anchor distT="0" distB="0" distL="114300" distR="114300" simplePos="0" relativeHeight="251662336" behindDoc="0" locked="0" layoutInCell="1" allowOverlap="1" wp14:anchorId="0210A08E" wp14:editId="6772507B">
                <wp:simplePos x="0" y="0"/>
                <wp:positionH relativeFrom="margin">
                  <wp:align>left</wp:align>
                </wp:positionH>
                <wp:positionV relativeFrom="paragraph">
                  <wp:posOffset>298231</wp:posOffset>
                </wp:positionV>
                <wp:extent cx="1371600" cy="297180"/>
                <wp:effectExtent l="3810" t="0" r="22860" b="2286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EDCC03E" w14:textId="77777777" w:rsidR="00E505CF" w:rsidRDefault="00E505CF" w:rsidP="00971ED5">
                            <w:pPr>
                              <w:pStyle w:val="2"/>
                              <w:keepNext/>
                              <w:rPr>
                                <w:rFonts w:ascii="Calibri" w:hAnsi="Calibri"/>
                                <w:sz w:val="22"/>
                                <w:szCs w:val="22"/>
                              </w:rPr>
                            </w:pPr>
                            <w:r>
                              <w:rPr>
                                <w:rFonts w:ascii="Calibri" w:hAnsi="Calibri"/>
                                <w:sz w:val="22"/>
                                <w:szCs w:val="22"/>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12" o:spid="_x0000_s1038" style="position:absolute;left:0;text-align:left;margin-left:0;margin-top:23.5pt;width:108pt;height:23.4pt;rotation:-90;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" fillcolor="#ccecff">
                <v:textbox style="layout-flow:vertical;mso-layout-flow-alt:bottom-to-top" inset="3.6pt,,3.6pt">
                  <w:txbxContent>
                    <w:p w14:paraId="0EDCC03E" w14:textId="77777777" w:rsidR="00E505CF" w:rsidRDefault="00E505CF" w:rsidP="00971ED5">
                      <w:pPr>
                        <w:pStyle w:val="Heading2"/>
                        <w:keepNext/>
                        <w:rPr>
                          <w:rFonts w:ascii="Calibri" w:hAnsi="Calibri"/>
                          <w:sz w:val="22"/>
                          <w:szCs w:val="22"/>
                        </w:rPr>
                      </w:pPr>
                      <w:r>
                        <w:rPr>
                          <w:rFonts w:ascii="Calibri" w:hAnsi="Calibri"/>
                          <w:sz w:val="22"/>
                          <w:szCs w:val="22"/>
                        </w:rPr>
                        <w:t>Eligibility</w:t>
                      </w:r>
                    </w:p>
                  </w:txbxContent>
                </v:textbox>
                <w10:wrap anchorx="margin"/>
              </v:roundrect>
            </w:pict>
          </mc:Fallback>
        </mc:AlternateContent>
      </w:r>
    </w:p>
    <w:p w14:paraId="091A1209" w14:textId="77777777" w:rsidR="00971ED5" w:rsidRPr="00511A6D" w:rsidRDefault="00971ED5" w:rsidP="00511A6D">
      <w:pPr>
        <w:spacing w:after="0" w:line="360" w:lineRule="auto"/>
        <w:jc w:val="both"/>
        <w:rPr>
          <w:rFonts w:ascii="Book Antiqua" w:hAnsi="Book Antiqua"/>
          <w:b/>
          <w:sz w:val="24"/>
          <w:szCs w:val="24"/>
          <w:lang w:val="en-US"/>
        </w:rPr>
      </w:pPr>
    </w:p>
    <w:p w14:paraId="4832953F" w14:textId="77777777" w:rsidR="00971ED5" w:rsidRPr="00511A6D" w:rsidRDefault="00971ED5" w:rsidP="00511A6D">
      <w:pPr>
        <w:spacing w:after="0" w:line="360" w:lineRule="auto"/>
        <w:jc w:val="both"/>
        <w:rPr>
          <w:rFonts w:ascii="Book Antiqua" w:hAnsi="Book Antiqua"/>
          <w:b/>
          <w:sz w:val="24"/>
          <w:szCs w:val="24"/>
          <w:lang w:val="en-US"/>
        </w:rPr>
      </w:pPr>
    </w:p>
    <w:p w14:paraId="579471A5" w14:textId="77777777" w:rsidR="00971ED5" w:rsidRPr="00511A6D" w:rsidRDefault="00971ED5" w:rsidP="00511A6D">
      <w:pPr>
        <w:spacing w:after="0" w:line="360" w:lineRule="auto"/>
        <w:jc w:val="both"/>
        <w:rPr>
          <w:rFonts w:ascii="Book Antiqua" w:hAnsi="Book Antiqua"/>
          <w:b/>
          <w:sz w:val="24"/>
          <w:szCs w:val="24"/>
          <w:lang w:val="en-US"/>
        </w:rPr>
      </w:pPr>
    </w:p>
    <w:p w14:paraId="74D8A606" w14:textId="77777777" w:rsidR="00971ED5" w:rsidRPr="00511A6D" w:rsidRDefault="00971ED5" w:rsidP="00511A6D">
      <w:pPr>
        <w:spacing w:after="0" w:line="360" w:lineRule="auto"/>
        <w:jc w:val="both"/>
        <w:rPr>
          <w:rFonts w:ascii="Book Antiqua" w:hAnsi="Book Antiqua"/>
          <w:b/>
          <w:sz w:val="24"/>
          <w:szCs w:val="24"/>
          <w:lang w:val="en-US"/>
        </w:rPr>
      </w:pPr>
    </w:p>
    <w:p w14:paraId="36662147" w14:textId="52AF176A" w:rsidR="00971ED5" w:rsidRPr="00511A6D" w:rsidRDefault="00AE08CA" w:rsidP="00511A6D">
      <w:pPr>
        <w:spacing w:after="0" w:line="360" w:lineRule="auto"/>
        <w:jc w:val="both"/>
        <w:rPr>
          <w:rFonts w:ascii="Book Antiqua" w:hAnsi="Book Antiqua"/>
          <w:b/>
          <w:sz w:val="24"/>
          <w:szCs w:val="24"/>
          <w:lang w:val="en-US"/>
        </w:rPr>
      </w:pPr>
      <w:r w:rsidRPr="00511A6D">
        <w:rPr>
          <w:rFonts w:ascii="Book Antiqua" w:hAnsi="Book Antiqua"/>
          <w:b/>
          <w:noProof/>
          <w:sz w:val="24"/>
          <w:szCs w:val="24"/>
          <w:lang w:val="en-US" w:eastAsia="zh-CN"/>
        </w:rPr>
        <mc:AlternateContent>
          <mc:Choice Requires="wps">
            <w:drawing>
              <wp:anchor distT="0" distB="0" distL="114300" distR="114300" simplePos="0" relativeHeight="251661312" behindDoc="0" locked="0" layoutInCell="1" allowOverlap="1" wp14:anchorId="52EC204E" wp14:editId="2F12D907">
                <wp:simplePos x="0" y="0"/>
                <wp:positionH relativeFrom="margin">
                  <wp:align>left</wp:align>
                </wp:positionH>
                <wp:positionV relativeFrom="paragraph">
                  <wp:posOffset>411984</wp:posOffset>
                </wp:positionV>
                <wp:extent cx="1371600" cy="297180"/>
                <wp:effectExtent l="3810" t="0" r="22860" b="2286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BF8F8B9" w14:textId="77777777" w:rsidR="00E505CF" w:rsidRDefault="00E505CF" w:rsidP="00971ED5">
                            <w:pPr>
                              <w:pStyle w:val="2"/>
                              <w:keepNext/>
                              <w:rPr>
                                <w:rFonts w:ascii="Calibri" w:hAnsi="Calibri"/>
                              </w:rPr>
                            </w:pPr>
                            <w:r>
                              <w:rPr>
                                <w:rFonts w:ascii="Calibri" w:hAnsi="Calibri"/>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11" o:spid="_x0000_s1039" style="position:absolute;left:0;text-align:left;margin-left:0;margin-top:32.45pt;width:108pt;height:23.4pt;rotation:-90;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" fillcolor="#ccecff">
                <v:textbox style="layout-flow:vertical;mso-layout-flow-alt:bottom-to-top" inset="3.6pt,,3.6pt">
                  <w:txbxContent>
                    <w:p w14:paraId="1BF8F8B9" w14:textId="77777777" w:rsidR="00E505CF" w:rsidRDefault="00E505CF" w:rsidP="00971ED5">
                      <w:pPr>
                        <w:pStyle w:val="Heading2"/>
                        <w:keepNext/>
                        <w:rPr>
                          <w:rFonts w:ascii="Calibri" w:hAnsi="Calibri"/>
                        </w:rPr>
                      </w:pPr>
                      <w:r>
                        <w:rPr>
                          <w:rFonts w:ascii="Calibri" w:hAnsi="Calibri"/>
                        </w:rPr>
                        <w:t>Included</w:t>
                      </w:r>
                    </w:p>
                  </w:txbxContent>
                </v:textbox>
                <w10:wrap anchorx="margin"/>
              </v:roundrect>
            </w:pict>
          </mc:Fallback>
        </mc:AlternateContent>
      </w:r>
    </w:p>
    <w:p w14:paraId="07176641" w14:textId="77777777" w:rsidR="00971ED5" w:rsidRPr="00511A6D" w:rsidRDefault="00971ED5" w:rsidP="00511A6D">
      <w:pPr>
        <w:spacing w:after="0" w:line="360" w:lineRule="auto"/>
        <w:jc w:val="both"/>
        <w:rPr>
          <w:rFonts w:ascii="Book Antiqua" w:hAnsi="Book Antiqua"/>
          <w:b/>
          <w:sz w:val="24"/>
          <w:szCs w:val="24"/>
          <w:lang w:val="en-US"/>
        </w:rPr>
      </w:pPr>
    </w:p>
    <w:p w14:paraId="27BA8DB4" w14:textId="77777777" w:rsidR="00971ED5" w:rsidRPr="00511A6D" w:rsidRDefault="00971ED5" w:rsidP="00511A6D">
      <w:pPr>
        <w:spacing w:after="0" w:line="360" w:lineRule="auto"/>
        <w:jc w:val="both"/>
        <w:rPr>
          <w:rFonts w:ascii="Book Antiqua" w:hAnsi="Book Antiqua"/>
          <w:b/>
          <w:sz w:val="24"/>
          <w:szCs w:val="24"/>
          <w:lang w:val="en-US"/>
        </w:rPr>
      </w:pPr>
    </w:p>
    <w:p w14:paraId="3ADAEDCF" w14:textId="77777777" w:rsidR="00971ED5" w:rsidRPr="00511A6D" w:rsidRDefault="00971ED5" w:rsidP="00511A6D">
      <w:pPr>
        <w:spacing w:after="0" w:line="360" w:lineRule="auto"/>
        <w:jc w:val="both"/>
        <w:rPr>
          <w:rFonts w:ascii="Book Antiqua" w:hAnsi="Book Antiqua"/>
          <w:b/>
          <w:sz w:val="24"/>
          <w:szCs w:val="24"/>
          <w:lang w:val="en-US"/>
        </w:rPr>
      </w:pPr>
    </w:p>
    <w:p w14:paraId="7BE1F99C" w14:textId="77777777" w:rsidR="00971ED5" w:rsidRPr="00511A6D" w:rsidRDefault="00971ED5" w:rsidP="00511A6D">
      <w:pPr>
        <w:spacing w:after="0" w:line="360" w:lineRule="auto"/>
        <w:jc w:val="both"/>
        <w:rPr>
          <w:rFonts w:ascii="Book Antiqua" w:hAnsi="Book Antiqua"/>
          <w:b/>
          <w:sz w:val="24"/>
          <w:szCs w:val="24"/>
          <w:lang w:val="en-US"/>
        </w:rPr>
      </w:pPr>
    </w:p>
    <w:p w14:paraId="2731C697" w14:textId="77777777" w:rsidR="00971ED5" w:rsidRPr="00511A6D" w:rsidRDefault="00971ED5" w:rsidP="00511A6D">
      <w:pPr>
        <w:spacing w:after="0" w:line="360" w:lineRule="auto"/>
        <w:jc w:val="both"/>
        <w:rPr>
          <w:rFonts w:ascii="Book Antiqua" w:hAnsi="Book Antiqua"/>
          <w:b/>
          <w:sz w:val="24"/>
          <w:szCs w:val="24"/>
          <w:lang w:val="en-US"/>
        </w:rPr>
      </w:pPr>
    </w:p>
    <w:p w14:paraId="3B9C5E81" w14:textId="77777777" w:rsidR="00971ED5" w:rsidRPr="00511A6D" w:rsidRDefault="00971ED5" w:rsidP="00511A6D">
      <w:pPr>
        <w:spacing w:after="0" w:line="360" w:lineRule="auto"/>
        <w:jc w:val="both"/>
        <w:rPr>
          <w:rFonts w:ascii="Book Antiqua" w:hAnsi="Book Antiqua"/>
          <w:b/>
          <w:sz w:val="24"/>
          <w:szCs w:val="24"/>
          <w:lang w:val="en-US"/>
        </w:rPr>
      </w:pPr>
    </w:p>
    <w:p w14:paraId="78E257EC" w14:textId="77777777" w:rsidR="00971ED5" w:rsidRPr="00511A6D" w:rsidRDefault="00971ED5" w:rsidP="00511A6D">
      <w:pPr>
        <w:spacing w:after="0" w:line="360" w:lineRule="auto"/>
        <w:jc w:val="both"/>
        <w:rPr>
          <w:rFonts w:ascii="Book Antiqua" w:hAnsi="Book Antiqua"/>
          <w:b/>
          <w:sz w:val="24"/>
          <w:szCs w:val="24"/>
          <w:lang w:val="en-US"/>
        </w:rPr>
      </w:pPr>
    </w:p>
    <w:p w14:paraId="20EDEBAF" w14:textId="3CBFD246" w:rsidR="00672E53" w:rsidRPr="00511A6D" w:rsidRDefault="00672E53" w:rsidP="00511A6D">
      <w:pPr>
        <w:spacing w:after="0" w:line="360" w:lineRule="auto"/>
        <w:jc w:val="both"/>
        <w:rPr>
          <w:rFonts w:ascii="Book Antiqua" w:hAnsi="Book Antiqua"/>
          <w:sz w:val="24"/>
          <w:szCs w:val="24"/>
          <w:lang w:val="en-US"/>
        </w:rPr>
      </w:pPr>
    </w:p>
    <w:p w14:paraId="62775018" w14:textId="77777777" w:rsidR="00672E53" w:rsidRPr="00511A6D" w:rsidRDefault="00672E53" w:rsidP="00511A6D">
      <w:pPr>
        <w:spacing w:after="0" w:line="360" w:lineRule="auto"/>
        <w:jc w:val="both"/>
        <w:rPr>
          <w:rFonts w:ascii="Book Antiqua" w:hAnsi="Book Antiqua"/>
          <w:b/>
          <w:sz w:val="24"/>
          <w:szCs w:val="24"/>
          <w:lang w:val="en-US"/>
        </w:rPr>
      </w:pPr>
      <w:r w:rsidRPr="00511A6D">
        <w:rPr>
          <w:rFonts w:ascii="Book Antiqua" w:hAnsi="Book Antiqua"/>
          <w:b/>
          <w:sz w:val="24"/>
          <w:szCs w:val="24"/>
          <w:lang w:val="en-US"/>
        </w:rPr>
        <w:br w:type="page"/>
      </w:r>
    </w:p>
    <w:p w14:paraId="1648996A" w14:textId="6913FAEF" w:rsidR="00275A54" w:rsidRPr="00F14F05" w:rsidRDefault="00275A54" w:rsidP="00511A6D">
      <w:pPr>
        <w:spacing w:after="0" w:line="360" w:lineRule="auto"/>
        <w:jc w:val="both"/>
        <w:rPr>
          <w:rFonts w:ascii="Book Antiqua" w:hAnsi="Book Antiqua"/>
          <w:b/>
          <w:sz w:val="24"/>
          <w:szCs w:val="24"/>
          <w:lang w:val="en-US" w:eastAsia="zh-CN"/>
        </w:rPr>
      </w:pPr>
      <w:r w:rsidRPr="00F14F05">
        <w:rPr>
          <w:rFonts w:ascii="Book Antiqua" w:hAnsi="Book Antiqua"/>
          <w:b/>
          <w:sz w:val="24"/>
          <w:szCs w:val="24"/>
          <w:lang w:val="en-US"/>
        </w:rPr>
        <w:lastRenderedPageBreak/>
        <w:t xml:space="preserve">Figure 2 Forest plot of </w:t>
      </w:r>
      <w:r w:rsidR="006C5BAD" w:rsidRPr="00511A6D">
        <w:rPr>
          <w:rFonts w:ascii="Book Antiqua" w:hAnsi="Book Antiqua" w:cs="Arial"/>
          <w:b/>
          <w:i/>
          <w:sz w:val="24"/>
          <w:szCs w:val="24"/>
          <w:lang w:val="en-US"/>
        </w:rPr>
        <w:t>Helicobacter pylori</w:t>
      </w:r>
      <w:r w:rsidRPr="00F14F05">
        <w:rPr>
          <w:rFonts w:ascii="Book Antiqua" w:hAnsi="Book Antiqua"/>
          <w:b/>
          <w:sz w:val="24"/>
          <w:szCs w:val="24"/>
          <w:lang w:val="en-US"/>
        </w:rPr>
        <w:t xml:space="preserve"> recurrence rates in Latin America</w:t>
      </w:r>
      <w:r w:rsidR="00F14F05" w:rsidRPr="00F14F05">
        <w:rPr>
          <w:rFonts w:ascii="Book Antiqua" w:hAnsi="Book Antiqua" w:hint="eastAsia"/>
          <w:b/>
          <w:sz w:val="24"/>
          <w:szCs w:val="24"/>
          <w:lang w:val="en-US" w:eastAsia="zh-CN"/>
        </w:rPr>
        <w:t>.</w:t>
      </w:r>
    </w:p>
    <w:p w14:paraId="7A32322C" w14:textId="77777777" w:rsidR="00672E53" w:rsidRPr="00511A6D" w:rsidRDefault="00672E53" w:rsidP="00511A6D">
      <w:pPr>
        <w:spacing w:after="0" w:line="360" w:lineRule="auto"/>
        <w:jc w:val="both"/>
        <w:rPr>
          <w:rFonts w:ascii="Book Antiqua" w:hAnsi="Book Antiqua"/>
          <w:sz w:val="24"/>
          <w:szCs w:val="24"/>
          <w:lang w:val="en-US"/>
        </w:rPr>
      </w:pPr>
      <w:r w:rsidRPr="00511A6D">
        <w:rPr>
          <w:rFonts w:ascii="Book Antiqua" w:hAnsi="Book Antiqua"/>
          <w:noProof/>
          <w:sz w:val="24"/>
          <w:szCs w:val="24"/>
          <w:lang w:val="en-US" w:eastAsia="zh-CN"/>
        </w:rPr>
        <w:drawing>
          <wp:inline distT="0" distB="0" distL="0" distR="0" wp14:anchorId="20D41D78" wp14:editId="047B57EB">
            <wp:extent cx="5779008" cy="43098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tif"/>
                    <pic:cNvPicPr/>
                  </pic:nvPicPr>
                  <pic:blipFill>
                    <a:blip r:embed="rId10">
                      <a:extLst>
                        <a:ext uri="{28A0092B-C50C-407E-A947-70E740481C1C}">
                          <a14:useLocalDpi xmlns:a14="http://schemas.microsoft.com/office/drawing/2010/main" val="0"/>
                        </a:ext>
                      </a:extLst>
                    </a:blip>
                    <a:stretch>
                      <a:fillRect/>
                    </a:stretch>
                  </pic:blipFill>
                  <pic:spPr>
                    <a:xfrm>
                      <a:off x="0" y="0"/>
                      <a:ext cx="5779008" cy="4309872"/>
                    </a:xfrm>
                    <a:prstGeom prst="rect">
                      <a:avLst/>
                    </a:prstGeom>
                  </pic:spPr>
                </pic:pic>
              </a:graphicData>
            </a:graphic>
          </wp:inline>
        </w:drawing>
      </w:r>
    </w:p>
    <w:p w14:paraId="72BBCACD" w14:textId="77777777" w:rsidR="00672E53" w:rsidRPr="00511A6D" w:rsidRDefault="00672E53" w:rsidP="00511A6D">
      <w:pPr>
        <w:spacing w:after="0" w:line="360" w:lineRule="auto"/>
        <w:jc w:val="both"/>
        <w:rPr>
          <w:rFonts w:ascii="Book Antiqua" w:hAnsi="Book Antiqua"/>
          <w:b/>
          <w:sz w:val="24"/>
          <w:szCs w:val="24"/>
          <w:lang w:val="en-US"/>
        </w:rPr>
      </w:pPr>
      <w:r w:rsidRPr="00511A6D">
        <w:rPr>
          <w:rFonts w:ascii="Book Antiqua" w:hAnsi="Book Antiqua"/>
          <w:b/>
          <w:sz w:val="24"/>
          <w:szCs w:val="24"/>
          <w:lang w:val="en-US"/>
        </w:rPr>
        <w:br w:type="page"/>
      </w:r>
    </w:p>
    <w:p w14:paraId="29600E63" w14:textId="0CBBF99E" w:rsidR="00275A54" w:rsidRPr="00F14F05" w:rsidRDefault="00275A54" w:rsidP="00511A6D">
      <w:pPr>
        <w:spacing w:after="0" w:line="360" w:lineRule="auto"/>
        <w:jc w:val="both"/>
        <w:rPr>
          <w:rFonts w:ascii="Book Antiqua" w:hAnsi="Book Antiqua"/>
          <w:b/>
          <w:sz w:val="24"/>
          <w:szCs w:val="24"/>
          <w:lang w:val="en-US" w:eastAsia="zh-CN"/>
        </w:rPr>
      </w:pPr>
      <w:r w:rsidRPr="00F14F05">
        <w:rPr>
          <w:rFonts w:ascii="Book Antiqua" w:hAnsi="Book Antiqua"/>
          <w:b/>
          <w:sz w:val="24"/>
          <w:szCs w:val="24"/>
          <w:lang w:val="en-US"/>
        </w:rPr>
        <w:lastRenderedPageBreak/>
        <w:t xml:space="preserve">Figure 3 Yearly trends of </w:t>
      </w:r>
      <w:r w:rsidR="006C5BAD" w:rsidRPr="00511A6D">
        <w:rPr>
          <w:rFonts w:ascii="Book Antiqua" w:hAnsi="Book Antiqua" w:cs="Arial"/>
          <w:b/>
          <w:i/>
          <w:sz w:val="24"/>
          <w:szCs w:val="24"/>
          <w:lang w:val="en-US"/>
        </w:rPr>
        <w:t>Helicobacter pylori</w:t>
      </w:r>
      <w:r w:rsidRPr="00F14F05">
        <w:rPr>
          <w:rFonts w:ascii="Book Antiqua" w:hAnsi="Book Antiqua"/>
          <w:b/>
          <w:sz w:val="24"/>
          <w:szCs w:val="24"/>
          <w:lang w:val="en-US"/>
        </w:rPr>
        <w:t xml:space="preserve"> recurrence after eradication treatment in Latin America</w:t>
      </w:r>
      <w:r w:rsidR="00F14F05" w:rsidRPr="00F14F05">
        <w:rPr>
          <w:rFonts w:ascii="Book Antiqua" w:hAnsi="Book Antiqua" w:hint="eastAsia"/>
          <w:b/>
          <w:sz w:val="24"/>
          <w:szCs w:val="24"/>
          <w:lang w:val="en-US" w:eastAsia="zh-CN"/>
        </w:rPr>
        <w:t>.</w:t>
      </w:r>
    </w:p>
    <w:p w14:paraId="5CE1D018" w14:textId="2BD3A616" w:rsidR="00D13BC3" w:rsidRPr="00C766EC" w:rsidRDefault="00672E53" w:rsidP="00511A6D">
      <w:pPr>
        <w:spacing w:after="0" w:line="360" w:lineRule="auto"/>
        <w:jc w:val="both"/>
        <w:rPr>
          <w:rFonts w:ascii="Book Antiqua" w:hAnsi="Book Antiqua"/>
          <w:b/>
          <w:sz w:val="24"/>
          <w:szCs w:val="24"/>
          <w:lang w:val="en-US" w:eastAsia="zh-CN"/>
        </w:rPr>
      </w:pPr>
      <w:r w:rsidRPr="00511A6D">
        <w:rPr>
          <w:rFonts w:ascii="Book Antiqua" w:hAnsi="Book Antiqua"/>
          <w:b/>
          <w:noProof/>
          <w:sz w:val="24"/>
          <w:szCs w:val="24"/>
          <w:lang w:val="en-US" w:eastAsia="zh-CN"/>
        </w:rPr>
        <w:drawing>
          <wp:inline distT="0" distB="0" distL="0" distR="0" wp14:anchorId="0AE88540" wp14:editId="154CA88B">
            <wp:extent cx="6858000" cy="3704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tif"/>
                    <pic:cNvPicPr/>
                  </pic:nvPicPr>
                  <pic:blipFill>
                    <a:blip r:embed="rId11">
                      <a:extLst>
                        <a:ext uri="{28A0092B-C50C-407E-A947-70E740481C1C}">
                          <a14:useLocalDpi xmlns:a14="http://schemas.microsoft.com/office/drawing/2010/main" val="0"/>
                        </a:ext>
                      </a:extLst>
                    </a:blip>
                    <a:stretch>
                      <a:fillRect/>
                    </a:stretch>
                  </pic:blipFill>
                  <pic:spPr>
                    <a:xfrm>
                      <a:off x="0" y="0"/>
                      <a:ext cx="6858000" cy="3704590"/>
                    </a:xfrm>
                    <a:prstGeom prst="rect">
                      <a:avLst/>
                    </a:prstGeom>
                  </pic:spPr>
                </pic:pic>
              </a:graphicData>
            </a:graphic>
          </wp:inline>
        </w:drawing>
      </w:r>
    </w:p>
    <w:sectPr w:rsidR="00D13BC3" w:rsidRPr="00C766EC" w:rsidSect="006A27FC">
      <w:pgSz w:w="12240" w:h="15840"/>
      <w:pgMar w:top="720" w:right="720" w:bottom="720" w:left="720" w:header="706" w:footer="70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F18261" w15:done="0"/>
  <w15:commentEx w15:paraId="01FD320D" w15:done="0"/>
  <w15:commentEx w15:paraId="6A42095C" w15:done="0"/>
  <w15:commentEx w15:paraId="026E008B" w15:done="0"/>
  <w15:commentEx w15:paraId="51177A1C" w15:done="0"/>
  <w15:commentEx w15:paraId="7F95B59B" w15:done="0"/>
  <w15:commentEx w15:paraId="1414D94E" w15:done="0"/>
  <w15:commentEx w15:paraId="2366DD0D" w15:done="0"/>
  <w15:commentEx w15:paraId="17CB99FF" w15:done="0"/>
  <w15:commentEx w15:paraId="767CCE8D" w15:done="0"/>
  <w15:commentEx w15:paraId="2D0CFC5F" w15:done="0"/>
  <w15:commentEx w15:paraId="663A99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9461F" w14:textId="77777777" w:rsidR="00052B68" w:rsidRDefault="00052B68">
      <w:pPr>
        <w:spacing w:after="0"/>
      </w:pPr>
      <w:r>
        <w:separator/>
      </w:r>
    </w:p>
  </w:endnote>
  <w:endnote w:type="continuationSeparator" w:id="0">
    <w:p w14:paraId="3D5E7A13" w14:textId="77777777" w:rsidR="00052B68" w:rsidRDefault="00052B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287636"/>
      <w:docPartObj>
        <w:docPartGallery w:val="Page Numbers (Bottom of Page)"/>
        <w:docPartUnique/>
      </w:docPartObj>
    </w:sdtPr>
    <w:sdtEndPr/>
    <w:sdtContent>
      <w:p w14:paraId="046D5A0D" w14:textId="77777777" w:rsidR="00E505CF" w:rsidRDefault="00E505CF">
        <w:pPr>
          <w:pStyle w:val="a6"/>
          <w:jc w:val="center"/>
        </w:pPr>
        <w:r>
          <w:fldChar w:fldCharType="begin"/>
        </w:r>
        <w:r>
          <w:instrText xml:space="preserve"> PAGE   \* MERGEFORMAT </w:instrText>
        </w:r>
        <w:r>
          <w:fldChar w:fldCharType="separate"/>
        </w:r>
        <w:r w:rsidR="00693BE5">
          <w:rPr>
            <w:noProof/>
          </w:rPr>
          <w:t>4</w:t>
        </w:r>
        <w:r>
          <w:rPr>
            <w:noProof/>
          </w:rPr>
          <w:fldChar w:fldCharType="end"/>
        </w:r>
      </w:p>
    </w:sdtContent>
  </w:sdt>
  <w:p w14:paraId="722467DB" w14:textId="77777777" w:rsidR="00E505CF" w:rsidRDefault="00E505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73ACB" w14:textId="77777777" w:rsidR="00052B68" w:rsidRDefault="00052B68">
      <w:pPr>
        <w:spacing w:after="0"/>
      </w:pPr>
      <w:r>
        <w:separator/>
      </w:r>
    </w:p>
  </w:footnote>
  <w:footnote w:type="continuationSeparator" w:id="0">
    <w:p w14:paraId="706CBCCD" w14:textId="77777777" w:rsidR="00052B68" w:rsidRDefault="00052B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09C"/>
    <w:multiLevelType w:val="hybridMultilevel"/>
    <w:tmpl w:val="8FAE7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10462"/>
    <w:multiLevelType w:val="hybridMultilevel"/>
    <w:tmpl w:val="B6E61D1E"/>
    <w:lvl w:ilvl="0" w:tplc="5086B184">
      <w:start w:val="1"/>
      <w:numFmt w:val="bullet"/>
      <w:lvlText w:val="-"/>
      <w:lvlJc w:val="left"/>
      <w:pPr>
        <w:ind w:left="1080" w:hanging="360"/>
      </w:pPr>
      <w:rPr>
        <w:rFonts w:ascii="Calibri" w:eastAsiaTheme="minorHAnsi" w:hAnsi="Calibri" w:cstheme="minorBidi"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2">
    <w:nsid w:val="3BA32783"/>
    <w:multiLevelType w:val="hybridMultilevel"/>
    <w:tmpl w:val="11B46434"/>
    <w:lvl w:ilvl="0" w:tplc="5086B184">
      <w:start w:val="1"/>
      <w:numFmt w:val="bullet"/>
      <w:lvlText w:val="-"/>
      <w:lvlJc w:val="left"/>
      <w:pPr>
        <w:ind w:left="1800" w:hanging="360"/>
      </w:pPr>
      <w:rPr>
        <w:rFonts w:ascii="Calibri" w:eastAsiaTheme="minorHAnsi" w:hAnsi="Calibri" w:cstheme="minorBidi"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7CD654D"/>
    <w:multiLevelType w:val="hybridMultilevel"/>
    <w:tmpl w:val="9A9AB076"/>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73054D67"/>
    <w:multiLevelType w:val="hybridMultilevel"/>
    <w:tmpl w:val="97CAA2E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Corral">
    <w15:presenceInfo w15:providerId="Windows Live" w15:userId="fba7de3091870c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75A54"/>
    <w:rsid w:val="00052B68"/>
    <w:rsid w:val="00087B62"/>
    <w:rsid w:val="000C07E1"/>
    <w:rsid w:val="00147DF3"/>
    <w:rsid w:val="00164927"/>
    <w:rsid w:val="0017255F"/>
    <w:rsid w:val="001A27DC"/>
    <w:rsid w:val="00266FEA"/>
    <w:rsid w:val="00275A54"/>
    <w:rsid w:val="00314E72"/>
    <w:rsid w:val="00340008"/>
    <w:rsid w:val="003927E6"/>
    <w:rsid w:val="003A2137"/>
    <w:rsid w:val="003A4762"/>
    <w:rsid w:val="003A6B49"/>
    <w:rsid w:val="003F03BE"/>
    <w:rsid w:val="004264E3"/>
    <w:rsid w:val="00433A9B"/>
    <w:rsid w:val="004A1296"/>
    <w:rsid w:val="00511A6D"/>
    <w:rsid w:val="00551FFB"/>
    <w:rsid w:val="005A0BF1"/>
    <w:rsid w:val="005D6FA6"/>
    <w:rsid w:val="00604160"/>
    <w:rsid w:val="006175BD"/>
    <w:rsid w:val="00672E53"/>
    <w:rsid w:val="00693BE5"/>
    <w:rsid w:val="006A27FC"/>
    <w:rsid w:val="006B7F54"/>
    <w:rsid w:val="006C5BAD"/>
    <w:rsid w:val="006C615C"/>
    <w:rsid w:val="007B2FAB"/>
    <w:rsid w:val="007C31F1"/>
    <w:rsid w:val="007E7537"/>
    <w:rsid w:val="007F244C"/>
    <w:rsid w:val="00831BC5"/>
    <w:rsid w:val="00854C8B"/>
    <w:rsid w:val="008614C4"/>
    <w:rsid w:val="008C044D"/>
    <w:rsid w:val="008F00FA"/>
    <w:rsid w:val="008F4A03"/>
    <w:rsid w:val="00921A13"/>
    <w:rsid w:val="009610CF"/>
    <w:rsid w:val="00971ED5"/>
    <w:rsid w:val="00A01D3D"/>
    <w:rsid w:val="00A03045"/>
    <w:rsid w:val="00A42621"/>
    <w:rsid w:val="00A7199E"/>
    <w:rsid w:val="00A766C5"/>
    <w:rsid w:val="00A95F26"/>
    <w:rsid w:val="00AE08CA"/>
    <w:rsid w:val="00B06F44"/>
    <w:rsid w:val="00B44059"/>
    <w:rsid w:val="00C2714E"/>
    <w:rsid w:val="00C3647C"/>
    <w:rsid w:val="00C5007E"/>
    <w:rsid w:val="00C766EC"/>
    <w:rsid w:val="00D13BC3"/>
    <w:rsid w:val="00D20B72"/>
    <w:rsid w:val="00D3783C"/>
    <w:rsid w:val="00D443FC"/>
    <w:rsid w:val="00D50D7E"/>
    <w:rsid w:val="00D95969"/>
    <w:rsid w:val="00DE310A"/>
    <w:rsid w:val="00E23387"/>
    <w:rsid w:val="00E505CF"/>
    <w:rsid w:val="00E747CD"/>
    <w:rsid w:val="00EA183C"/>
    <w:rsid w:val="00EB1B35"/>
    <w:rsid w:val="00F0077C"/>
    <w:rsid w:val="00F026C0"/>
    <w:rsid w:val="00F14F05"/>
    <w:rsid w:val="00F23CBF"/>
    <w:rsid w:val="00F62ABD"/>
    <w:rsid w:val="00F97010"/>
    <w:rsid w:val="00FA0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F5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54"/>
    <w:pPr>
      <w:spacing w:after="200" w:line="240" w:lineRule="auto"/>
    </w:pPr>
    <w:rPr>
      <w:lang w:val="es-GT"/>
    </w:rPr>
  </w:style>
  <w:style w:type="paragraph" w:styleId="2">
    <w:name w:val="heading 2"/>
    <w:basedOn w:val="a"/>
    <w:next w:val="a"/>
    <w:link w:val="2Char"/>
    <w:qFormat/>
    <w:rsid w:val="00971ED5"/>
    <w:pPr>
      <w:spacing w:after="0"/>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ar"/>
    <w:rsid w:val="00275A54"/>
    <w:pPr>
      <w:spacing w:after="0"/>
      <w:jc w:val="center"/>
    </w:pPr>
    <w:rPr>
      <w:rFonts w:ascii="Calibri" w:hAnsi="Calibri"/>
      <w:noProof/>
      <w:lang w:val="en-US"/>
    </w:rPr>
  </w:style>
  <w:style w:type="character" w:customStyle="1" w:styleId="EndNoteBibliographyTitleCar">
    <w:name w:val="EndNote Bibliography Title Car"/>
    <w:basedOn w:val="a0"/>
    <w:link w:val="EndNoteBibliographyTitle"/>
    <w:rsid w:val="00275A54"/>
    <w:rPr>
      <w:rFonts w:ascii="Calibri" w:hAnsi="Calibri"/>
      <w:noProof/>
    </w:rPr>
  </w:style>
  <w:style w:type="paragraph" w:customStyle="1" w:styleId="EndNoteBibliography">
    <w:name w:val="EndNote Bibliography"/>
    <w:basedOn w:val="a"/>
    <w:link w:val="EndNoteBibliographyCar"/>
    <w:rsid w:val="00275A54"/>
    <w:rPr>
      <w:rFonts w:ascii="Calibri" w:hAnsi="Calibri"/>
      <w:noProof/>
      <w:lang w:val="en-US"/>
    </w:rPr>
  </w:style>
  <w:style w:type="character" w:customStyle="1" w:styleId="EndNoteBibliographyCar">
    <w:name w:val="EndNote Bibliography Car"/>
    <w:basedOn w:val="a0"/>
    <w:link w:val="EndNoteBibliography"/>
    <w:rsid w:val="00275A54"/>
    <w:rPr>
      <w:rFonts w:ascii="Calibri" w:hAnsi="Calibri"/>
      <w:noProof/>
    </w:rPr>
  </w:style>
  <w:style w:type="paragraph" w:styleId="a3">
    <w:name w:val="List Paragraph"/>
    <w:basedOn w:val="a"/>
    <w:uiPriority w:val="34"/>
    <w:qFormat/>
    <w:rsid w:val="00275A54"/>
    <w:pPr>
      <w:ind w:left="720"/>
      <w:contextualSpacing/>
    </w:pPr>
  </w:style>
  <w:style w:type="character" w:styleId="a4">
    <w:name w:val="Hyperlink"/>
    <w:basedOn w:val="a0"/>
    <w:uiPriority w:val="99"/>
    <w:unhideWhenUsed/>
    <w:rsid w:val="00275A54"/>
    <w:rPr>
      <w:color w:val="0563C1" w:themeColor="hyperlink"/>
      <w:u w:val="single"/>
    </w:rPr>
  </w:style>
  <w:style w:type="paragraph" w:styleId="a5">
    <w:name w:val="header"/>
    <w:basedOn w:val="a"/>
    <w:link w:val="Char"/>
    <w:uiPriority w:val="99"/>
    <w:unhideWhenUsed/>
    <w:rsid w:val="00275A54"/>
    <w:pPr>
      <w:tabs>
        <w:tab w:val="center" w:pos="4419"/>
        <w:tab w:val="right" w:pos="8838"/>
      </w:tabs>
      <w:spacing w:after="0"/>
    </w:pPr>
  </w:style>
  <w:style w:type="character" w:customStyle="1" w:styleId="Char">
    <w:name w:val="页眉 Char"/>
    <w:basedOn w:val="a0"/>
    <w:link w:val="a5"/>
    <w:uiPriority w:val="99"/>
    <w:rsid w:val="00275A54"/>
    <w:rPr>
      <w:lang w:val="es-GT"/>
    </w:rPr>
  </w:style>
  <w:style w:type="paragraph" w:styleId="a6">
    <w:name w:val="footer"/>
    <w:basedOn w:val="a"/>
    <w:link w:val="Char0"/>
    <w:uiPriority w:val="99"/>
    <w:unhideWhenUsed/>
    <w:rsid w:val="00275A54"/>
    <w:pPr>
      <w:tabs>
        <w:tab w:val="center" w:pos="4419"/>
        <w:tab w:val="right" w:pos="8838"/>
      </w:tabs>
      <w:spacing w:after="0"/>
    </w:pPr>
  </w:style>
  <w:style w:type="character" w:customStyle="1" w:styleId="Char0">
    <w:name w:val="页脚 Char"/>
    <w:basedOn w:val="a0"/>
    <w:link w:val="a6"/>
    <w:uiPriority w:val="99"/>
    <w:rsid w:val="00275A54"/>
    <w:rPr>
      <w:lang w:val="es-GT"/>
    </w:rPr>
  </w:style>
  <w:style w:type="paragraph" w:styleId="a7">
    <w:name w:val="Balloon Text"/>
    <w:basedOn w:val="a"/>
    <w:link w:val="Char1"/>
    <w:uiPriority w:val="99"/>
    <w:semiHidden/>
    <w:unhideWhenUsed/>
    <w:rsid w:val="00275A54"/>
    <w:pPr>
      <w:spacing w:after="0"/>
    </w:pPr>
    <w:rPr>
      <w:rFonts w:ascii="Tahoma" w:hAnsi="Tahoma" w:cs="Tahoma"/>
      <w:sz w:val="16"/>
      <w:szCs w:val="16"/>
    </w:rPr>
  </w:style>
  <w:style w:type="character" w:customStyle="1" w:styleId="Char1">
    <w:name w:val="批注框文本 Char"/>
    <w:basedOn w:val="a0"/>
    <w:link w:val="a7"/>
    <w:uiPriority w:val="99"/>
    <w:semiHidden/>
    <w:rsid w:val="00275A54"/>
    <w:rPr>
      <w:rFonts w:ascii="Tahoma" w:hAnsi="Tahoma" w:cs="Tahoma"/>
      <w:sz w:val="16"/>
      <w:szCs w:val="16"/>
      <w:lang w:val="es-GT"/>
    </w:rPr>
  </w:style>
  <w:style w:type="character" w:styleId="a8">
    <w:name w:val="annotation reference"/>
    <w:basedOn w:val="a0"/>
    <w:uiPriority w:val="99"/>
    <w:semiHidden/>
    <w:unhideWhenUsed/>
    <w:rsid w:val="00275A54"/>
    <w:rPr>
      <w:sz w:val="16"/>
      <w:szCs w:val="16"/>
    </w:rPr>
  </w:style>
  <w:style w:type="paragraph" w:styleId="a9">
    <w:name w:val="annotation text"/>
    <w:basedOn w:val="a"/>
    <w:link w:val="Char2"/>
    <w:uiPriority w:val="99"/>
    <w:unhideWhenUsed/>
    <w:rsid w:val="00275A54"/>
    <w:rPr>
      <w:sz w:val="20"/>
      <w:szCs w:val="20"/>
    </w:rPr>
  </w:style>
  <w:style w:type="character" w:customStyle="1" w:styleId="Char2">
    <w:name w:val="批注文字 Char"/>
    <w:basedOn w:val="a0"/>
    <w:link w:val="a9"/>
    <w:uiPriority w:val="99"/>
    <w:rsid w:val="00275A54"/>
    <w:rPr>
      <w:sz w:val="20"/>
      <w:szCs w:val="20"/>
      <w:lang w:val="es-GT"/>
    </w:rPr>
  </w:style>
  <w:style w:type="paragraph" w:styleId="aa">
    <w:name w:val="annotation subject"/>
    <w:basedOn w:val="a9"/>
    <w:next w:val="a9"/>
    <w:link w:val="Char3"/>
    <w:uiPriority w:val="99"/>
    <w:semiHidden/>
    <w:unhideWhenUsed/>
    <w:rsid w:val="00275A54"/>
    <w:rPr>
      <w:b/>
      <w:bCs/>
    </w:rPr>
  </w:style>
  <w:style w:type="character" w:customStyle="1" w:styleId="Char3">
    <w:name w:val="批注主题 Char"/>
    <w:basedOn w:val="Char2"/>
    <w:link w:val="aa"/>
    <w:uiPriority w:val="99"/>
    <w:semiHidden/>
    <w:rsid w:val="00275A54"/>
    <w:rPr>
      <w:b/>
      <w:bCs/>
      <w:sz w:val="20"/>
      <w:szCs w:val="20"/>
      <w:lang w:val="es-GT"/>
    </w:rPr>
  </w:style>
  <w:style w:type="table" w:styleId="ab">
    <w:name w:val="Table Grid"/>
    <w:basedOn w:val="a1"/>
    <w:uiPriority w:val="59"/>
    <w:rsid w:val="00275A54"/>
    <w:pPr>
      <w:spacing w:after="0" w:line="240" w:lineRule="auto"/>
    </w:pPr>
    <w:rPr>
      <w:lang w:val="es-G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Revision"/>
    <w:hidden/>
    <w:uiPriority w:val="99"/>
    <w:semiHidden/>
    <w:rsid w:val="00275A54"/>
    <w:pPr>
      <w:spacing w:after="0" w:line="240" w:lineRule="auto"/>
    </w:pPr>
    <w:rPr>
      <w:lang w:val="es-GT"/>
    </w:rPr>
  </w:style>
  <w:style w:type="character" w:styleId="ad">
    <w:name w:val="Strong"/>
    <w:basedOn w:val="a0"/>
    <w:uiPriority w:val="22"/>
    <w:qFormat/>
    <w:rsid w:val="00275A54"/>
    <w:rPr>
      <w:b/>
      <w:bCs/>
    </w:rPr>
  </w:style>
  <w:style w:type="character" w:customStyle="1" w:styleId="2Char">
    <w:name w:val="标题 2 Char"/>
    <w:basedOn w:val="a0"/>
    <w:link w:val="2"/>
    <w:rsid w:val="00971ED5"/>
    <w:rPr>
      <w:rFonts w:ascii="Times New Roman" w:eastAsia="Times New Roman" w:hAnsi="Times New Roman" w:cs="Times New Roman"/>
      <w:b/>
      <w:bCs/>
      <w:color w:val="000000"/>
      <w:kern w:val="28"/>
      <w:sz w:val="24"/>
      <w:szCs w:val="24"/>
      <w:lang w:val="en-CA" w:eastAsia="en-CA"/>
    </w:rPr>
  </w:style>
  <w:style w:type="character" w:styleId="ae">
    <w:name w:val="Emphasis"/>
    <w:basedOn w:val="a0"/>
    <w:uiPriority w:val="20"/>
    <w:qFormat/>
    <w:rsid w:val="00F97010"/>
    <w:rPr>
      <w:i/>
      <w:iCs/>
    </w:rPr>
  </w:style>
  <w:style w:type="character" w:customStyle="1" w:styleId="apple-converted-space">
    <w:name w:val="apple-converted-space"/>
    <w:basedOn w:val="a0"/>
    <w:rsid w:val="00F97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54"/>
    <w:pPr>
      <w:spacing w:after="200" w:line="240" w:lineRule="auto"/>
    </w:pPr>
    <w:rPr>
      <w:lang w:val="es-GT"/>
    </w:rPr>
  </w:style>
  <w:style w:type="paragraph" w:styleId="2">
    <w:name w:val="heading 2"/>
    <w:basedOn w:val="a"/>
    <w:next w:val="a"/>
    <w:link w:val="2Char"/>
    <w:qFormat/>
    <w:rsid w:val="00971ED5"/>
    <w:pPr>
      <w:spacing w:after="0"/>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ar"/>
    <w:rsid w:val="00275A54"/>
    <w:pPr>
      <w:spacing w:after="0"/>
      <w:jc w:val="center"/>
    </w:pPr>
    <w:rPr>
      <w:rFonts w:ascii="Calibri" w:hAnsi="Calibri"/>
      <w:noProof/>
      <w:lang w:val="en-US"/>
    </w:rPr>
  </w:style>
  <w:style w:type="character" w:customStyle="1" w:styleId="EndNoteBibliographyTitleCar">
    <w:name w:val="EndNote Bibliography Title Car"/>
    <w:basedOn w:val="a0"/>
    <w:link w:val="EndNoteBibliographyTitle"/>
    <w:rsid w:val="00275A54"/>
    <w:rPr>
      <w:rFonts w:ascii="Calibri" w:hAnsi="Calibri"/>
      <w:noProof/>
    </w:rPr>
  </w:style>
  <w:style w:type="paragraph" w:customStyle="1" w:styleId="EndNoteBibliography">
    <w:name w:val="EndNote Bibliography"/>
    <w:basedOn w:val="a"/>
    <w:link w:val="EndNoteBibliographyCar"/>
    <w:rsid w:val="00275A54"/>
    <w:rPr>
      <w:rFonts w:ascii="Calibri" w:hAnsi="Calibri"/>
      <w:noProof/>
      <w:lang w:val="en-US"/>
    </w:rPr>
  </w:style>
  <w:style w:type="character" w:customStyle="1" w:styleId="EndNoteBibliographyCar">
    <w:name w:val="EndNote Bibliography Car"/>
    <w:basedOn w:val="a0"/>
    <w:link w:val="EndNoteBibliography"/>
    <w:rsid w:val="00275A54"/>
    <w:rPr>
      <w:rFonts w:ascii="Calibri" w:hAnsi="Calibri"/>
      <w:noProof/>
    </w:rPr>
  </w:style>
  <w:style w:type="paragraph" w:styleId="a3">
    <w:name w:val="List Paragraph"/>
    <w:basedOn w:val="a"/>
    <w:uiPriority w:val="34"/>
    <w:qFormat/>
    <w:rsid w:val="00275A54"/>
    <w:pPr>
      <w:ind w:left="720"/>
      <w:contextualSpacing/>
    </w:pPr>
  </w:style>
  <w:style w:type="character" w:styleId="a4">
    <w:name w:val="Hyperlink"/>
    <w:basedOn w:val="a0"/>
    <w:uiPriority w:val="99"/>
    <w:unhideWhenUsed/>
    <w:rsid w:val="00275A54"/>
    <w:rPr>
      <w:color w:val="0563C1" w:themeColor="hyperlink"/>
      <w:u w:val="single"/>
    </w:rPr>
  </w:style>
  <w:style w:type="paragraph" w:styleId="a5">
    <w:name w:val="header"/>
    <w:basedOn w:val="a"/>
    <w:link w:val="Char"/>
    <w:uiPriority w:val="99"/>
    <w:unhideWhenUsed/>
    <w:rsid w:val="00275A54"/>
    <w:pPr>
      <w:tabs>
        <w:tab w:val="center" w:pos="4419"/>
        <w:tab w:val="right" w:pos="8838"/>
      </w:tabs>
      <w:spacing w:after="0"/>
    </w:pPr>
  </w:style>
  <w:style w:type="character" w:customStyle="1" w:styleId="Char">
    <w:name w:val="页眉 Char"/>
    <w:basedOn w:val="a0"/>
    <w:link w:val="a5"/>
    <w:uiPriority w:val="99"/>
    <w:rsid w:val="00275A54"/>
    <w:rPr>
      <w:lang w:val="es-GT"/>
    </w:rPr>
  </w:style>
  <w:style w:type="paragraph" w:styleId="a6">
    <w:name w:val="footer"/>
    <w:basedOn w:val="a"/>
    <w:link w:val="Char0"/>
    <w:uiPriority w:val="99"/>
    <w:unhideWhenUsed/>
    <w:rsid w:val="00275A54"/>
    <w:pPr>
      <w:tabs>
        <w:tab w:val="center" w:pos="4419"/>
        <w:tab w:val="right" w:pos="8838"/>
      </w:tabs>
      <w:spacing w:after="0"/>
    </w:pPr>
  </w:style>
  <w:style w:type="character" w:customStyle="1" w:styleId="Char0">
    <w:name w:val="页脚 Char"/>
    <w:basedOn w:val="a0"/>
    <w:link w:val="a6"/>
    <w:uiPriority w:val="99"/>
    <w:rsid w:val="00275A54"/>
    <w:rPr>
      <w:lang w:val="es-GT"/>
    </w:rPr>
  </w:style>
  <w:style w:type="paragraph" w:styleId="a7">
    <w:name w:val="Balloon Text"/>
    <w:basedOn w:val="a"/>
    <w:link w:val="Char1"/>
    <w:uiPriority w:val="99"/>
    <w:semiHidden/>
    <w:unhideWhenUsed/>
    <w:rsid w:val="00275A54"/>
    <w:pPr>
      <w:spacing w:after="0"/>
    </w:pPr>
    <w:rPr>
      <w:rFonts w:ascii="Tahoma" w:hAnsi="Tahoma" w:cs="Tahoma"/>
      <w:sz w:val="16"/>
      <w:szCs w:val="16"/>
    </w:rPr>
  </w:style>
  <w:style w:type="character" w:customStyle="1" w:styleId="Char1">
    <w:name w:val="批注框文本 Char"/>
    <w:basedOn w:val="a0"/>
    <w:link w:val="a7"/>
    <w:uiPriority w:val="99"/>
    <w:semiHidden/>
    <w:rsid w:val="00275A54"/>
    <w:rPr>
      <w:rFonts w:ascii="Tahoma" w:hAnsi="Tahoma" w:cs="Tahoma"/>
      <w:sz w:val="16"/>
      <w:szCs w:val="16"/>
      <w:lang w:val="es-GT"/>
    </w:rPr>
  </w:style>
  <w:style w:type="character" w:styleId="a8">
    <w:name w:val="annotation reference"/>
    <w:basedOn w:val="a0"/>
    <w:uiPriority w:val="99"/>
    <w:semiHidden/>
    <w:unhideWhenUsed/>
    <w:rsid w:val="00275A54"/>
    <w:rPr>
      <w:sz w:val="16"/>
      <w:szCs w:val="16"/>
    </w:rPr>
  </w:style>
  <w:style w:type="paragraph" w:styleId="a9">
    <w:name w:val="annotation text"/>
    <w:basedOn w:val="a"/>
    <w:link w:val="Char2"/>
    <w:uiPriority w:val="99"/>
    <w:unhideWhenUsed/>
    <w:rsid w:val="00275A54"/>
    <w:rPr>
      <w:sz w:val="20"/>
      <w:szCs w:val="20"/>
    </w:rPr>
  </w:style>
  <w:style w:type="character" w:customStyle="1" w:styleId="Char2">
    <w:name w:val="批注文字 Char"/>
    <w:basedOn w:val="a0"/>
    <w:link w:val="a9"/>
    <w:uiPriority w:val="99"/>
    <w:rsid w:val="00275A54"/>
    <w:rPr>
      <w:sz w:val="20"/>
      <w:szCs w:val="20"/>
      <w:lang w:val="es-GT"/>
    </w:rPr>
  </w:style>
  <w:style w:type="paragraph" w:styleId="aa">
    <w:name w:val="annotation subject"/>
    <w:basedOn w:val="a9"/>
    <w:next w:val="a9"/>
    <w:link w:val="Char3"/>
    <w:uiPriority w:val="99"/>
    <w:semiHidden/>
    <w:unhideWhenUsed/>
    <w:rsid w:val="00275A54"/>
    <w:rPr>
      <w:b/>
      <w:bCs/>
    </w:rPr>
  </w:style>
  <w:style w:type="character" w:customStyle="1" w:styleId="Char3">
    <w:name w:val="批注主题 Char"/>
    <w:basedOn w:val="Char2"/>
    <w:link w:val="aa"/>
    <w:uiPriority w:val="99"/>
    <w:semiHidden/>
    <w:rsid w:val="00275A54"/>
    <w:rPr>
      <w:b/>
      <w:bCs/>
      <w:sz w:val="20"/>
      <w:szCs w:val="20"/>
      <w:lang w:val="es-GT"/>
    </w:rPr>
  </w:style>
  <w:style w:type="table" w:styleId="ab">
    <w:name w:val="Table Grid"/>
    <w:basedOn w:val="a1"/>
    <w:uiPriority w:val="59"/>
    <w:rsid w:val="00275A54"/>
    <w:pPr>
      <w:spacing w:after="0" w:line="240" w:lineRule="auto"/>
    </w:pPr>
    <w:rPr>
      <w:lang w:val="es-G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Revision"/>
    <w:hidden/>
    <w:uiPriority w:val="99"/>
    <w:semiHidden/>
    <w:rsid w:val="00275A54"/>
    <w:pPr>
      <w:spacing w:after="0" w:line="240" w:lineRule="auto"/>
    </w:pPr>
    <w:rPr>
      <w:lang w:val="es-GT"/>
    </w:rPr>
  </w:style>
  <w:style w:type="character" w:styleId="ad">
    <w:name w:val="Strong"/>
    <w:basedOn w:val="a0"/>
    <w:uiPriority w:val="22"/>
    <w:qFormat/>
    <w:rsid w:val="00275A54"/>
    <w:rPr>
      <w:b/>
      <w:bCs/>
    </w:rPr>
  </w:style>
  <w:style w:type="character" w:customStyle="1" w:styleId="2Char">
    <w:name w:val="标题 2 Char"/>
    <w:basedOn w:val="a0"/>
    <w:link w:val="2"/>
    <w:rsid w:val="00971ED5"/>
    <w:rPr>
      <w:rFonts w:ascii="Times New Roman" w:eastAsia="Times New Roman" w:hAnsi="Times New Roman" w:cs="Times New Roman"/>
      <w:b/>
      <w:bCs/>
      <w:color w:val="000000"/>
      <w:kern w:val="28"/>
      <w:sz w:val="24"/>
      <w:szCs w:val="24"/>
      <w:lang w:val="en-CA" w:eastAsia="en-CA"/>
    </w:rPr>
  </w:style>
  <w:style w:type="character" w:styleId="ae">
    <w:name w:val="Emphasis"/>
    <w:basedOn w:val="a0"/>
    <w:uiPriority w:val="20"/>
    <w:qFormat/>
    <w:rsid w:val="00F97010"/>
    <w:rPr>
      <w:i/>
      <w:iCs/>
    </w:rPr>
  </w:style>
  <w:style w:type="character" w:customStyle="1" w:styleId="apple-converted-space">
    <w:name w:val="apple-converted-space"/>
    <w:basedOn w:val="a0"/>
    <w:rsid w:val="00F97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3243">
      <w:bodyDiv w:val="1"/>
      <w:marLeft w:val="0"/>
      <w:marRight w:val="0"/>
      <w:marTop w:val="0"/>
      <w:marBottom w:val="0"/>
      <w:divBdr>
        <w:top w:val="none" w:sz="0" w:space="0" w:color="auto"/>
        <w:left w:val="none" w:sz="0" w:space="0" w:color="auto"/>
        <w:bottom w:val="none" w:sz="0" w:space="0" w:color="auto"/>
        <w:right w:val="none" w:sz="0" w:space="0" w:color="auto"/>
      </w:divBdr>
      <w:divsChild>
        <w:div w:id="523206481">
          <w:marLeft w:val="0"/>
          <w:marRight w:val="0"/>
          <w:marTop w:val="0"/>
          <w:marBottom w:val="0"/>
          <w:divBdr>
            <w:top w:val="none" w:sz="0" w:space="0" w:color="auto"/>
            <w:left w:val="none" w:sz="0" w:space="0" w:color="auto"/>
            <w:bottom w:val="none" w:sz="0" w:space="0" w:color="auto"/>
            <w:right w:val="none" w:sz="0" w:space="0" w:color="auto"/>
          </w:divBdr>
          <w:divsChild>
            <w:div w:id="345064639">
              <w:marLeft w:val="0"/>
              <w:marRight w:val="0"/>
              <w:marTop w:val="0"/>
              <w:marBottom w:val="0"/>
              <w:divBdr>
                <w:top w:val="none" w:sz="0" w:space="0" w:color="auto"/>
                <w:left w:val="none" w:sz="0" w:space="0" w:color="auto"/>
                <w:bottom w:val="none" w:sz="0" w:space="0" w:color="auto"/>
                <w:right w:val="none" w:sz="0" w:space="0" w:color="auto"/>
              </w:divBdr>
            </w:div>
            <w:div w:id="1777630690">
              <w:marLeft w:val="0"/>
              <w:marRight w:val="0"/>
              <w:marTop w:val="0"/>
              <w:marBottom w:val="0"/>
              <w:divBdr>
                <w:top w:val="none" w:sz="0" w:space="0" w:color="auto"/>
                <w:left w:val="none" w:sz="0" w:space="0" w:color="auto"/>
                <w:bottom w:val="none" w:sz="0" w:space="0" w:color="auto"/>
                <w:right w:val="none" w:sz="0" w:space="0" w:color="auto"/>
              </w:divBdr>
            </w:div>
            <w:div w:id="1902326590">
              <w:marLeft w:val="0"/>
              <w:marRight w:val="0"/>
              <w:marTop w:val="0"/>
              <w:marBottom w:val="0"/>
              <w:divBdr>
                <w:top w:val="none" w:sz="0" w:space="0" w:color="auto"/>
                <w:left w:val="none" w:sz="0" w:space="0" w:color="auto"/>
                <w:bottom w:val="none" w:sz="0" w:space="0" w:color="auto"/>
                <w:right w:val="none" w:sz="0" w:space="0" w:color="auto"/>
              </w:divBdr>
            </w:div>
            <w:div w:id="1796679328">
              <w:marLeft w:val="0"/>
              <w:marRight w:val="0"/>
              <w:marTop w:val="0"/>
              <w:marBottom w:val="0"/>
              <w:divBdr>
                <w:top w:val="none" w:sz="0" w:space="0" w:color="auto"/>
                <w:left w:val="none" w:sz="0" w:space="0" w:color="auto"/>
                <w:bottom w:val="none" w:sz="0" w:space="0" w:color="auto"/>
                <w:right w:val="none" w:sz="0" w:space="0" w:color="auto"/>
              </w:divBdr>
            </w:div>
            <w:div w:id="1420447427">
              <w:marLeft w:val="0"/>
              <w:marRight w:val="0"/>
              <w:marTop w:val="0"/>
              <w:marBottom w:val="0"/>
              <w:divBdr>
                <w:top w:val="none" w:sz="0" w:space="0" w:color="auto"/>
                <w:left w:val="none" w:sz="0" w:space="0" w:color="auto"/>
                <w:bottom w:val="none" w:sz="0" w:space="0" w:color="auto"/>
                <w:right w:val="none" w:sz="0" w:space="0" w:color="auto"/>
              </w:divBdr>
            </w:div>
            <w:div w:id="547108579">
              <w:marLeft w:val="0"/>
              <w:marRight w:val="0"/>
              <w:marTop w:val="0"/>
              <w:marBottom w:val="0"/>
              <w:divBdr>
                <w:top w:val="none" w:sz="0" w:space="0" w:color="auto"/>
                <w:left w:val="none" w:sz="0" w:space="0" w:color="auto"/>
                <w:bottom w:val="none" w:sz="0" w:space="0" w:color="auto"/>
                <w:right w:val="none" w:sz="0" w:space="0" w:color="auto"/>
              </w:divBdr>
            </w:div>
            <w:div w:id="778255851">
              <w:marLeft w:val="0"/>
              <w:marRight w:val="0"/>
              <w:marTop w:val="0"/>
              <w:marBottom w:val="0"/>
              <w:divBdr>
                <w:top w:val="none" w:sz="0" w:space="0" w:color="auto"/>
                <w:left w:val="none" w:sz="0" w:space="0" w:color="auto"/>
                <w:bottom w:val="none" w:sz="0" w:space="0" w:color="auto"/>
                <w:right w:val="none" w:sz="0" w:space="0" w:color="auto"/>
              </w:divBdr>
            </w:div>
            <w:div w:id="156380609">
              <w:marLeft w:val="0"/>
              <w:marRight w:val="0"/>
              <w:marTop w:val="0"/>
              <w:marBottom w:val="0"/>
              <w:divBdr>
                <w:top w:val="none" w:sz="0" w:space="0" w:color="auto"/>
                <w:left w:val="none" w:sz="0" w:space="0" w:color="auto"/>
                <w:bottom w:val="none" w:sz="0" w:space="0" w:color="auto"/>
                <w:right w:val="none" w:sz="0" w:space="0" w:color="auto"/>
              </w:divBdr>
            </w:div>
            <w:div w:id="1674723103">
              <w:marLeft w:val="0"/>
              <w:marRight w:val="0"/>
              <w:marTop w:val="0"/>
              <w:marBottom w:val="0"/>
              <w:divBdr>
                <w:top w:val="none" w:sz="0" w:space="0" w:color="auto"/>
                <w:left w:val="none" w:sz="0" w:space="0" w:color="auto"/>
                <w:bottom w:val="none" w:sz="0" w:space="0" w:color="auto"/>
                <w:right w:val="none" w:sz="0" w:space="0" w:color="auto"/>
              </w:divBdr>
            </w:div>
            <w:div w:id="725373940">
              <w:marLeft w:val="0"/>
              <w:marRight w:val="0"/>
              <w:marTop w:val="0"/>
              <w:marBottom w:val="0"/>
              <w:divBdr>
                <w:top w:val="none" w:sz="0" w:space="0" w:color="auto"/>
                <w:left w:val="none" w:sz="0" w:space="0" w:color="auto"/>
                <w:bottom w:val="none" w:sz="0" w:space="0" w:color="auto"/>
                <w:right w:val="none" w:sz="0" w:space="0" w:color="auto"/>
              </w:divBdr>
            </w:div>
            <w:div w:id="1567378336">
              <w:marLeft w:val="0"/>
              <w:marRight w:val="0"/>
              <w:marTop w:val="0"/>
              <w:marBottom w:val="0"/>
              <w:divBdr>
                <w:top w:val="none" w:sz="0" w:space="0" w:color="auto"/>
                <w:left w:val="none" w:sz="0" w:space="0" w:color="auto"/>
                <w:bottom w:val="none" w:sz="0" w:space="0" w:color="auto"/>
                <w:right w:val="none" w:sz="0" w:space="0" w:color="auto"/>
              </w:divBdr>
            </w:div>
            <w:div w:id="1263562333">
              <w:marLeft w:val="0"/>
              <w:marRight w:val="0"/>
              <w:marTop w:val="0"/>
              <w:marBottom w:val="0"/>
              <w:divBdr>
                <w:top w:val="none" w:sz="0" w:space="0" w:color="auto"/>
                <w:left w:val="none" w:sz="0" w:space="0" w:color="auto"/>
                <w:bottom w:val="none" w:sz="0" w:space="0" w:color="auto"/>
                <w:right w:val="none" w:sz="0" w:space="0" w:color="auto"/>
              </w:divBdr>
            </w:div>
            <w:div w:id="400254815">
              <w:marLeft w:val="0"/>
              <w:marRight w:val="0"/>
              <w:marTop w:val="0"/>
              <w:marBottom w:val="0"/>
              <w:divBdr>
                <w:top w:val="none" w:sz="0" w:space="0" w:color="auto"/>
                <w:left w:val="none" w:sz="0" w:space="0" w:color="auto"/>
                <w:bottom w:val="none" w:sz="0" w:space="0" w:color="auto"/>
                <w:right w:val="none" w:sz="0" w:space="0" w:color="auto"/>
              </w:divBdr>
            </w:div>
            <w:div w:id="1370104578">
              <w:marLeft w:val="0"/>
              <w:marRight w:val="0"/>
              <w:marTop w:val="0"/>
              <w:marBottom w:val="0"/>
              <w:divBdr>
                <w:top w:val="none" w:sz="0" w:space="0" w:color="auto"/>
                <w:left w:val="none" w:sz="0" w:space="0" w:color="auto"/>
                <w:bottom w:val="none" w:sz="0" w:space="0" w:color="auto"/>
                <w:right w:val="none" w:sz="0" w:space="0" w:color="auto"/>
              </w:divBdr>
            </w:div>
            <w:div w:id="546112642">
              <w:marLeft w:val="0"/>
              <w:marRight w:val="0"/>
              <w:marTop w:val="0"/>
              <w:marBottom w:val="0"/>
              <w:divBdr>
                <w:top w:val="none" w:sz="0" w:space="0" w:color="auto"/>
                <w:left w:val="none" w:sz="0" w:space="0" w:color="auto"/>
                <w:bottom w:val="none" w:sz="0" w:space="0" w:color="auto"/>
                <w:right w:val="none" w:sz="0" w:space="0" w:color="auto"/>
              </w:divBdr>
            </w:div>
            <w:div w:id="2046901593">
              <w:marLeft w:val="0"/>
              <w:marRight w:val="0"/>
              <w:marTop w:val="0"/>
              <w:marBottom w:val="0"/>
              <w:divBdr>
                <w:top w:val="none" w:sz="0" w:space="0" w:color="auto"/>
                <w:left w:val="none" w:sz="0" w:space="0" w:color="auto"/>
                <w:bottom w:val="none" w:sz="0" w:space="0" w:color="auto"/>
                <w:right w:val="none" w:sz="0" w:space="0" w:color="auto"/>
              </w:divBdr>
            </w:div>
            <w:div w:id="666399712">
              <w:marLeft w:val="0"/>
              <w:marRight w:val="0"/>
              <w:marTop w:val="0"/>
              <w:marBottom w:val="0"/>
              <w:divBdr>
                <w:top w:val="none" w:sz="0" w:space="0" w:color="auto"/>
                <w:left w:val="none" w:sz="0" w:space="0" w:color="auto"/>
                <w:bottom w:val="none" w:sz="0" w:space="0" w:color="auto"/>
                <w:right w:val="none" w:sz="0" w:space="0" w:color="auto"/>
              </w:divBdr>
            </w:div>
            <w:div w:id="175773848">
              <w:marLeft w:val="0"/>
              <w:marRight w:val="0"/>
              <w:marTop w:val="0"/>
              <w:marBottom w:val="0"/>
              <w:divBdr>
                <w:top w:val="none" w:sz="0" w:space="0" w:color="auto"/>
                <w:left w:val="none" w:sz="0" w:space="0" w:color="auto"/>
                <w:bottom w:val="none" w:sz="0" w:space="0" w:color="auto"/>
                <w:right w:val="none" w:sz="0" w:space="0" w:color="auto"/>
              </w:divBdr>
            </w:div>
            <w:div w:id="537204459">
              <w:marLeft w:val="0"/>
              <w:marRight w:val="0"/>
              <w:marTop w:val="0"/>
              <w:marBottom w:val="0"/>
              <w:divBdr>
                <w:top w:val="none" w:sz="0" w:space="0" w:color="auto"/>
                <w:left w:val="none" w:sz="0" w:space="0" w:color="auto"/>
                <w:bottom w:val="none" w:sz="0" w:space="0" w:color="auto"/>
                <w:right w:val="none" w:sz="0" w:space="0" w:color="auto"/>
              </w:divBdr>
            </w:div>
            <w:div w:id="905651840">
              <w:marLeft w:val="0"/>
              <w:marRight w:val="0"/>
              <w:marTop w:val="0"/>
              <w:marBottom w:val="0"/>
              <w:divBdr>
                <w:top w:val="none" w:sz="0" w:space="0" w:color="auto"/>
                <w:left w:val="none" w:sz="0" w:space="0" w:color="auto"/>
                <w:bottom w:val="none" w:sz="0" w:space="0" w:color="auto"/>
                <w:right w:val="none" w:sz="0" w:space="0" w:color="auto"/>
              </w:divBdr>
            </w:div>
            <w:div w:id="532576768">
              <w:marLeft w:val="0"/>
              <w:marRight w:val="0"/>
              <w:marTop w:val="0"/>
              <w:marBottom w:val="0"/>
              <w:divBdr>
                <w:top w:val="none" w:sz="0" w:space="0" w:color="auto"/>
                <w:left w:val="none" w:sz="0" w:space="0" w:color="auto"/>
                <w:bottom w:val="none" w:sz="0" w:space="0" w:color="auto"/>
                <w:right w:val="none" w:sz="0" w:space="0" w:color="auto"/>
              </w:divBdr>
            </w:div>
            <w:div w:id="167523420">
              <w:marLeft w:val="0"/>
              <w:marRight w:val="0"/>
              <w:marTop w:val="0"/>
              <w:marBottom w:val="0"/>
              <w:divBdr>
                <w:top w:val="none" w:sz="0" w:space="0" w:color="auto"/>
                <w:left w:val="none" w:sz="0" w:space="0" w:color="auto"/>
                <w:bottom w:val="none" w:sz="0" w:space="0" w:color="auto"/>
                <w:right w:val="none" w:sz="0" w:space="0" w:color="auto"/>
              </w:divBdr>
            </w:div>
            <w:div w:id="1400204296">
              <w:marLeft w:val="0"/>
              <w:marRight w:val="0"/>
              <w:marTop w:val="0"/>
              <w:marBottom w:val="0"/>
              <w:divBdr>
                <w:top w:val="none" w:sz="0" w:space="0" w:color="auto"/>
                <w:left w:val="none" w:sz="0" w:space="0" w:color="auto"/>
                <w:bottom w:val="none" w:sz="0" w:space="0" w:color="auto"/>
                <w:right w:val="none" w:sz="0" w:space="0" w:color="auto"/>
              </w:divBdr>
            </w:div>
            <w:div w:id="316954323">
              <w:marLeft w:val="0"/>
              <w:marRight w:val="0"/>
              <w:marTop w:val="0"/>
              <w:marBottom w:val="0"/>
              <w:divBdr>
                <w:top w:val="none" w:sz="0" w:space="0" w:color="auto"/>
                <w:left w:val="none" w:sz="0" w:space="0" w:color="auto"/>
                <w:bottom w:val="none" w:sz="0" w:space="0" w:color="auto"/>
                <w:right w:val="none" w:sz="0" w:space="0" w:color="auto"/>
              </w:divBdr>
            </w:div>
            <w:div w:id="69354382">
              <w:marLeft w:val="0"/>
              <w:marRight w:val="0"/>
              <w:marTop w:val="0"/>
              <w:marBottom w:val="0"/>
              <w:divBdr>
                <w:top w:val="none" w:sz="0" w:space="0" w:color="auto"/>
                <w:left w:val="none" w:sz="0" w:space="0" w:color="auto"/>
                <w:bottom w:val="none" w:sz="0" w:space="0" w:color="auto"/>
                <w:right w:val="none" w:sz="0" w:space="0" w:color="auto"/>
              </w:divBdr>
            </w:div>
            <w:div w:id="1194881251">
              <w:marLeft w:val="0"/>
              <w:marRight w:val="0"/>
              <w:marTop w:val="0"/>
              <w:marBottom w:val="0"/>
              <w:divBdr>
                <w:top w:val="none" w:sz="0" w:space="0" w:color="auto"/>
                <w:left w:val="none" w:sz="0" w:space="0" w:color="auto"/>
                <w:bottom w:val="none" w:sz="0" w:space="0" w:color="auto"/>
                <w:right w:val="none" w:sz="0" w:space="0" w:color="auto"/>
              </w:divBdr>
            </w:div>
            <w:div w:id="1636712445">
              <w:marLeft w:val="0"/>
              <w:marRight w:val="0"/>
              <w:marTop w:val="0"/>
              <w:marBottom w:val="0"/>
              <w:divBdr>
                <w:top w:val="none" w:sz="0" w:space="0" w:color="auto"/>
                <w:left w:val="none" w:sz="0" w:space="0" w:color="auto"/>
                <w:bottom w:val="none" w:sz="0" w:space="0" w:color="auto"/>
                <w:right w:val="none" w:sz="0" w:space="0" w:color="auto"/>
              </w:divBdr>
            </w:div>
            <w:div w:id="1831600919">
              <w:marLeft w:val="0"/>
              <w:marRight w:val="0"/>
              <w:marTop w:val="0"/>
              <w:marBottom w:val="0"/>
              <w:divBdr>
                <w:top w:val="none" w:sz="0" w:space="0" w:color="auto"/>
                <w:left w:val="none" w:sz="0" w:space="0" w:color="auto"/>
                <w:bottom w:val="none" w:sz="0" w:space="0" w:color="auto"/>
                <w:right w:val="none" w:sz="0" w:space="0" w:color="auto"/>
              </w:divBdr>
            </w:div>
            <w:div w:id="2136022783">
              <w:marLeft w:val="0"/>
              <w:marRight w:val="0"/>
              <w:marTop w:val="0"/>
              <w:marBottom w:val="0"/>
              <w:divBdr>
                <w:top w:val="none" w:sz="0" w:space="0" w:color="auto"/>
                <w:left w:val="none" w:sz="0" w:space="0" w:color="auto"/>
                <w:bottom w:val="none" w:sz="0" w:space="0" w:color="auto"/>
                <w:right w:val="none" w:sz="0" w:space="0" w:color="auto"/>
              </w:divBdr>
            </w:div>
            <w:div w:id="1043989825">
              <w:marLeft w:val="0"/>
              <w:marRight w:val="0"/>
              <w:marTop w:val="0"/>
              <w:marBottom w:val="0"/>
              <w:divBdr>
                <w:top w:val="none" w:sz="0" w:space="0" w:color="auto"/>
                <w:left w:val="none" w:sz="0" w:space="0" w:color="auto"/>
                <w:bottom w:val="none" w:sz="0" w:space="0" w:color="auto"/>
                <w:right w:val="none" w:sz="0" w:space="0" w:color="auto"/>
              </w:divBdr>
            </w:div>
            <w:div w:id="374812483">
              <w:marLeft w:val="0"/>
              <w:marRight w:val="0"/>
              <w:marTop w:val="0"/>
              <w:marBottom w:val="0"/>
              <w:divBdr>
                <w:top w:val="none" w:sz="0" w:space="0" w:color="auto"/>
                <w:left w:val="none" w:sz="0" w:space="0" w:color="auto"/>
                <w:bottom w:val="none" w:sz="0" w:space="0" w:color="auto"/>
                <w:right w:val="none" w:sz="0" w:space="0" w:color="auto"/>
              </w:divBdr>
            </w:div>
            <w:div w:id="813838021">
              <w:marLeft w:val="0"/>
              <w:marRight w:val="0"/>
              <w:marTop w:val="0"/>
              <w:marBottom w:val="0"/>
              <w:divBdr>
                <w:top w:val="none" w:sz="0" w:space="0" w:color="auto"/>
                <w:left w:val="none" w:sz="0" w:space="0" w:color="auto"/>
                <w:bottom w:val="none" w:sz="0" w:space="0" w:color="auto"/>
                <w:right w:val="none" w:sz="0" w:space="0" w:color="auto"/>
              </w:divBdr>
            </w:div>
            <w:div w:id="1356419000">
              <w:marLeft w:val="0"/>
              <w:marRight w:val="0"/>
              <w:marTop w:val="0"/>
              <w:marBottom w:val="0"/>
              <w:divBdr>
                <w:top w:val="none" w:sz="0" w:space="0" w:color="auto"/>
                <w:left w:val="none" w:sz="0" w:space="0" w:color="auto"/>
                <w:bottom w:val="none" w:sz="0" w:space="0" w:color="auto"/>
                <w:right w:val="none" w:sz="0" w:space="0" w:color="auto"/>
              </w:divBdr>
            </w:div>
            <w:div w:id="1770739500">
              <w:marLeft w:val="0"/>
              <w:marRight w:val="0"/>
              <w:marTop w:val="0"/>
              <w:marBottom w:val="0"/>
              <w:divBdr>
                <w:top w:val="none" w:sz="0" w:space="0" w:color="auto"/>
                <w:left w:val="none" w:sz="0" w:space="0" w:color="auto"/>
                <w:bottom w:val="none" w:sz="0" w:space="0" w:color="auto"/>
                <w:right w:val="none" w:sz="0" w:space="0" w:color="auto"/>
              </w:divBdr>
            </w:div>
            <w:div w:id="1155872313">
              <w:marLeft w:val="0"/>
              <w:marRight w:val="0"/>
              <w:marTop w:val="0"/>
              <w:marBottom w:val="0"/>
              <w:divBdr>
                <w:top w:val="none" w:sz="0" w:space="0" w:color="auto"/>
                <w:left w:val="none" w:sz="0" w:space="0" w:color="auto"/>
                <w:bottom w:val="none" w:sz="0" w:space="0" w:color="auto"/>
                <w:right w:val="none" w:sz="0" w:space="0" w:color="auto"/>
              </w:divBdr>
            </w:div>
            <w:div w:id="945619578">
              <w:marLeft w:val="0"/>
              <w:marRight w:val="0"/>
              <w:marTop w:val="0"/>
              <w:marBottom w:val="0"/>
              <w:divBdr>
                <w:top w:val="none" w:sz="0" w:space="0" w:color="auto"/>
                <w:left w:val="none" w:sz="0" w:space="0" w:color="auto"/>
                <w:bottom w:val="none" w:sz="0" w:space="0" w:color="auto"/>
                <w:right w:val="none" w:sz="0" w:space="0" w:color="auto"/>
              </w:divBdr>
            </w:div>
            <w:div w:id="439763979">
              <w:marLeft w:val="0"/>
              <w:marRight w:val="0"/>
              <w:marTop w:val="0"/>
              <w:marBottom w:val="0"/>
              <w:divBdr>
                <w:top w:val="none" w:sz="0" w:space="0" w:color="auto"/>
                <w:left w:val="none" w:sz="0" w:space="0" w:color="auto"/>
                <w:bottom w:val="none" w:sz="0" w:space="0" w:color="auto"/>
                <w:right w:val="none" w:sz="0" w:space="0" w:color="auto"/>
              </w:divBdr>
            </w:div>
            <w:div w:id="2144807878">
              <w:marLeft w:val="0"/>
              <w:marRight w:val="0"/>
              <w:marTop w:val="0"/>
              <w:marBottom w:val="0"/>
              <w:divBdr>
                <w:top w:val="none" w:sz="0" w:space="0" w:color="auto"/>
                <w:left w:val="none" w:sz="0" w:space="0" w:color="auto"/>
                <w:bottom w:val="none" w:sz="0" w:space="0" w:color="auto"/>
                <w:right w:val="none" w:sz="0" w:space="0" w:color="auto"/>
              </w:divBdr>
            </w:div>
            <w:div w:id="1325160086">
              <w:marLeft w:val="0"/>
              <w:marRight w:val="0"/>
              <w:marTop w:val="0"/>
              <w:marBottom w:val="0"/>
              <w:divBdr>
                <w:top w:val="none" w:sz="0" w:space="0" w:color="auto"/>
                <w:left w:val="none" w:sz="0" w:space="0" w:color="auto"/>
                <w:bottom w:val="none" w:sz="0" w:space="0" w:color="auto"/>
                <w:right w:val="none" w:sz="0" w:space="0" w:color="auto"/>
              </w:divBdr>
            </w:div>
            <w:div w:id="1252356260">
              <w:marLeft w:val="0"/>
              <w:marRight w:val="0"/>
              <w:marTop w:val="0"/>
              <w:marBottom w:val="0"/>
              <w:divBdr>
                <w:top w:val="none" w:sz="0" w:space="0" w:color="auto"/>
                <w:left w:val="none" w:sz="0" w:space="0" w:color="auto"/>
                <w:bottom w:val="none" w:sz="0" w:space="0" w:color="auto"/>
                <w:right w:val="none" w:sz="0" w:space="0" w:color="auto"/>
              </w:divBdr>
            </w:div>
            <w:div w:id="1804150028">
              <w:marLeft w:val="0"/>
              <w:marRight w:val="0"/>
              <w:marTop w:val="0"/>
              <w:marBottom w:val="0"/>
              <w:divBdr>
                <w:top w:val="none" w:sz="0" w:space="0" w:color="auto"/>
                <w:left w:val="none" w:sz="0" w:space="0" w:color="auto"/>
                <w:bottom w:val="none" w:sz="0" w:space="0" w:color="auto"/>
                <w:right w:val="none" w:sz="0" w:space="0" w:color="auto"/>
              </w:divBdr>
            </w:div>
            <w:div w:id="1219244451">
              <w:marLeft w:val="0"/>
              <w:marRight w:val="0"/>
              <w:marTop w:val="0"/>
              <w:marBottom w:val="0"/>
              <w:divBdr>
                <w:top w:val="none" w:sz="0" w:space="0" w:color="auto"/>
                <w:left w:val="none" w:sz="0" w:space="0" w:color="auto"/>
                <w:bottom w:val="none" w:sz="0" w:space="0" w:color="auto"/>
                <w:right w:val="none" w:sz="0" w:space="0" w:color="auto"/>
              </w:divBdr>
            </w:div>
            <w:div w:id="1490828093">
              <w:marLeft w:val="0"/>
              <w:marRight w:val="0"/>
              <w:marTop w:val="0"/>
              <w:marBottom w:val="0"/>
              <w:divBdr>
                <w:top w:val="none" w:sz="0" w:space="0" w:color="auto"/>
                <w:left w:val="none" w:sz="0" w:space="0" w:color="auto"/>
                <w:bottom w:val="none" w:sz="0" w:space="0" w:color="auto"/>
                <w:right w:val="none" w:sz="0" w:space="0" w:color="auto"/>
              </w:divBdr>
            </w:div>
            <w:div w:id="4700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ti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1D2D6-ED1F-4139-AA82-092E5EE4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7121</Words>
  <Characters>40590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Corral</dc:creator>
  <cp:lastModifiedBy>Windows 用户</cp:lastModifiedBy>
  <cp:revision>3</cp:revision>
  <dcterms:created xsi:type="dcterms:W3CDTF">2017-01-03T00:08:00Z</dcterms:created>
  <dcterms:modified xsi:type="dcterms:W3CDTF">2017-01-03T06:24:00Z</dcterms:modified>
</cp:coreProperties>
</file>