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E3" w:rsidRPr="0089028E" w:rsidRDefault="00691FE3" w:rsidP="0089028E">
      <w:pPr>
        <w:widowControl/>
        <w:autoSpaceDE w:val="0"/>
        <w:autoSpaceDN w:val="0"/>
        <w:adjustRightInd w:val="0"/>
        <w:snapToGrid w:val="0"/>
        <w:spacing w:line="360" w:lineRule="auto"/>
        <w:rPr>
          <w:rFonts w:ascii="Book Antiqua" w:eastAsia="HGSMinchoE" w:hAnsi="Book Antiqua" w:cs="Helvetica"/>
          <w:kern w:val="0"/>
        </w:rPr>
      </w:pPr>
      <w:r w:rsidRPr="0089028E">
        <w:rPr>
          <w:rFonts w:ascii="Book Antiqua" w:eastAsia="HGSMinchoE" w:hAnsi="Book Antiqua" w:cs="Helvetica"/>
          <w:b/>
          <w:kern w:val="0"/>
        </w:rPr>
        <w:t>Name of Journal:</w:t>
      </w:r>
      <w:r w:rsidRPr="0089028E">
        <w:rPr>
          <w:rFonts w:ascii="Book Antiqua" w:eastAsia="HGSMinchoE" w:hAnsi="Book Antiqua" w:cs="Helvetica"/>
          <w:kern w:val="0"/>
        </w:rPr>
        <w:t xml:space="preserve"> </w:t>
      </w:r>
      <w:r w:rsidRPr="0089028E">
        <w:rPr>
          <w:rFonts w:ascii="Book Antiqua" w:eastAsia="HGSMinchoE" w:hAnsi="Book Antiqua" w:cs="Helvetica"/>
          <w:i/>
          <w:kern w:val="0"/>
        </w:rPr>
        <w:t>World Journal of Gastroenterology</w:t>
      </w: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Helvetica"/>
          <w:kern w:val="0"/>
        </w:rPr>
      </w:pPr>
      <w:r w:rsidRPr="0089028E">
        <w:rPr>
          <w:rFonts w:ascii="Book Antiqua" w:eastAsia="HGSMinchoE" w:hAnsi="Book Antiqua" w:cs="Helvetica"/>
          <w:b/>
          <w:kern w:val="0"/>
        </w:rPr>
        <w:t>ESPS Manuscript NO:</w:t>
      </w:r>
      <w:r w:rsidRPr="0089028E">
        <w:rPr>
          <w:rFonts w:ascii="Book Antiqua" w:eastAsia="HGSMinchoE" w:hAnsi="Book Antiqua" w:cs="Helvetica"/>
          <w:kern w:val="0"/>
        </w:rPr>
        <w:t xml:space="preserve"> 30665</w:t>
      </w: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Helvetica"/>
          <w:kern w:val="0"/>
        </w:rPr>
      </w:pPr>
      <w:r w:rsidRPr="0089028E">
        <w:rPr>
          <w:rFonts w:ascii="Book Antiqua" w:eastAsia="HGSMinchoE" w:hAnsi="Book Antiqua" w:cs="Helvetica"/>
          <w:b/>
          <w:kern w:val="0"/>
        </w:rPr>
        <w:t>Manuscript Type:</w:t>
      </w:r>
      <w:r w:rsidRPr="0089028E">
        <w:rPr>
          <w:rFonts w:ascii="Book Antiqua" w:eastAsia="HGSMinchoE" w:hAnsi="Book Antiqua" w:cs="Helvetica"/>
          <w:kern w:val="0"/>
        </w:rPr>
        <w:t xml:space="preserve"> </w:t>
      </w:r>
      <w:r w:rsidRPr="00303117">
        <w:rPr>
          <w:rFonts w:ascii="Book Antiqua" w:eastAsia="HGSMinchoE" w:hAnsi="Book Antiqua" w:cs="Helvetica"/>
          <w:b/>
          <w:kern w:val="0"/>
        </w:rPr>
        <w:t>CASE REPORT</w:t>
      </w: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Helvetica"/>
          <w:kern w:val="0"/>
        </w:rPr>
      </w:pP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Helvetica"/>
          <w:b/>
          <w:kern w:val="0"/>
        </w:rPr>
      </w:pPr>
      <w:bookmarkStart w:id="0" w:name="OLE_LINK280"/>
      <w:bookmarkStart w:id="1" w:name="OLE_LINK283"/>
      <w:bookmarkStart w:id="2" w:name="OLE_LINK284"/>
      <w:r w:rsidRPr="0089028E">
        <w:rPr>
          <w:rFonts w:ascii="Book Antiqua" w:eastAsia="HGSMinchoE" w:hAnsi="Book Antiqua" w:cs="Helvetica"/>
          <w:b/>
          <w:kern w:val="0"/>
        </w:rPr>
        <w:t>Late-onset severe biliary bleeding after endoscopic pigtail plastic stent insertion</w:t>
      </w:r>
    </w:p>
    <w:bookmarkEnd w:id="0"/>
    <w:bookmarkEnd w:id="1"/>
    <w:bookmarkEnd w:id="2"/>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r w:rsidRPr="0089028E">
        <w:rPr>
          <w:rFonts w:ascii="Book Antiqua" w:eastAsia="HGSMinchoE" w:hAnsi="Book Antiqua" w:cs="Book Antiqua"/>
          <w:kern w:val="0"/>
        </w:rPr>
        <w:t xml:space="preserve">Yasuda M </w:t>
      </w:r>
      <w:r w:rsidRPr="0089028E">
        <w:rPr>
          <w:rFonts w:ascii="Book Antiqua" w:eastAsia="HGSMinchoE" w:hAnsi="Book Antiqua" w:cs="Book Antiqua"/>
          <w:i/>
          <w:kern w:val="0"/>
        </w:rPr>
        <w:t>et al</w:t>
      </w:r>
      <w:r w:rsidRPr="0089028E">
        <w:rPr>
          <w:rFonts w:ascii="Book Antiqua" w:eastAsia="HGSMinchoE" w:hAnsi="Book Antiqua" w:cs="Book Antiqua"/>
          <w:kern w:val="0"/>
        </w:rPr>
        <w:t>. Biliary bleeding after pigtail stent insertion</w:t>
      </w: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
    <w:p w:rsidR="00691FE3" w:rsidRPr="000D6AD2" w:rsidRDefault="00691FE3" w:rsidP="0089028E">
      <w:pPr>
        <w:autoSpaceDE w:val="0"/>
        <w:autoSpaceDN w:val="0"/>
        <w:adjustRightInd w:val="0"/>
        <w:snapToGrid w:val="0"/>
        <w:spacing w:line="360" w:lineRule="auto"/>
        <w:rPr>
          <w:rFonts w:ascii="Book Antiqua" w:eastAsia="HGSMinchoE" w:hAnsi="Book Antiqua" w:cs="Book Antiqua"/>
          <w:kern w:val="0"/>
        </w:rPr>
      </w:pPr>
      <w:bookmarkStart w:id="3" w:name="OLE_LINK278"/>
      <w:bookmarkStart w:id="4" w:name="OLE_LINK279"/>
      <w:bookmarkStart w:id="5" w:name="OLE_LINK285"/>
      <w:proofErr w:type="spellStart"/>
      <w:r w:rsidRPr="000D6AD2">
        <w:rPr>
          <w:rFonts w:ascii="Book Antiqua" w:eastAsia="HGSMinchoE" w:hAnsi="Book Antiqua" w:cs="Book Antiqua"/>
          <w:kern w:val="0"/>
        </w:rPr>
        <w:t>Muneji</w:t>
      </w:r>
      <w:proofErr w:type="spellEnd"/>
      <w:r w:rsidRPr="000D6AD2">
        <w:rPr>
          <w:rFonts w:ascii="Book Antiqua" w:eastAsia="HGSMinchoE" w:hAnsi="Book Antiqua" w:cs="Book Antiqua"/>
          <w:kern w:val="0"/>
        </w:rPr>
        <w:t xml:space="preserve"> Yasuda</w:t>
      </w:r>
      <w:bookmarkEnd w:id="3"/>
      <w:bookmarkEnd w:id="4"/>
      <w:r w:rsidRPr="000D6AD2">
        <w:rPr>
          <w:rFonts w:ascii="Book Antiqua" w:eastAsia="HGSMinchoE" w:hAnsi="Book Antiqua" w:cs="Book Antiqua"/>
          <w:kern w:val="0"/>
        </w:rPr>
        <w:t xml:space="preserve">, Hideki Sato, Yuki Koyama, </w:t>
      </w:r>
      <w:r w:rsidRPr="000D6AD2">
        <w:rPr>
          <w:rFonts w:ascii="Book Antiqua" w:hAnsi="Book Antiqua" w:cs="Helvetica"/>
          <w:kern w:val="0"/>
        </w:rPr>
        <w:t xml:space="preserve">Takumi Kawakami, Hideki Fuji, Hiroyuki </w:t>
      </w:r>
      <w:proofErr w:type="spellStart"/>
      <w:r w:rsidRPr="000D6AD2">
        <w:rPr>
          <w:rFonts w:ascii="Book Antiqua" w:hAnsi="Book Antiqua" w:cs="Helvetica"/>
          <w:kern w:val="0"/>
        </w:rPr>
        <w:t>Morishita</w:t>
      </w:r>
      <w:proofErr w:type="spellEnd"/>
      <w:r w:rsidRPr="000D6AD2">
        <w:rPr>
          <w:rFonts w:ascii="Book Antiqua" w:hAnsi="Book Antiqua" w:cs="Helvetica"/>
          <w:kern w:val="0"/>
        </w:rPr>
        <w:t xml:space="preserve">, </w:t>
      </w:r>
      <w:proofErr w:type="spellStart"/>
      <w:r w:rsidRPr="000D6AD2">
        <w:rPr>
          <w:rFonts w:ascii="Book Antiqua" w:hAnsi="Book Antiqua" w:cs="Helvetica"/>
          <w:kern w:val="0"/>
        </w:rPr>
        <w:t>Takaaki</w:t>
      </w:r>
      <w:proofErr w:type="spellEnd"/>
      <w:r w:rsidRPr="000D6AD2">
        <w:rPr>
          <w:rFonts w:ascii="Book Antiqua" w:hAnsi="Book Antiqua" w:cs="Helvetica"/>
          <w:kern w:val="0"/>
        </w:rPr>
        <w:t xml:space="preserve"> Ito, </w:t>
      </w:r>
      <w:r w:rsidRPr="000D6AD2">
        <w:rPr>
          <w:rFonts w:ascii="Book Antiqua" w:eastAsia="HGSMinchoE" w:hAnsi="Book Antiqua" w:cs="Book Antiqua"/>
          <w:kern w:val="0"/>
        </w:rPr>
        <w:t>Norimasa Yoshida</w:t>
      </w:r>
    </w:p>
    <w:bookmarkEnd w:id="5"/>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roofErr w:type="spellStart"/>
      <w:r w:rsidRPr="0089028E">
        <w:rPr>
          <w:rFonts w:ascii="Book Antiqua" w:eastAsia="HGSMinchoE" w:hAnsi="Book Antiqua" w:cs="Book Antiqua"/>
          <w:b/>
          <w:kern w:val="0"/>
        </w:rPr>
        <w:t>Muneji</w:t>
      </w:r>
      <w:proofErr w:type="spellEnd"/>
      <w:r w:rsidRPr="0089028E">
        <w:rPr>
          <w:rFonts w:ascii="Book Antiqua" w:eastAsia="HGSMinchoE" w:hAnsi="Book Antiqua" w:cs="Book Antiqua"/>
          <w:b/>
          <w:kern w:val="0"/>
        </w:rPr>
        <w:t xml:space="preserve"> Yasuda, Hideki Sato, Yuki Koyama, </w:t>
      </w:r>
      <w:r w:rsidRPr="0089028E">
        <w:rPr>
          <w:rFonts w:ascii="Book Antiqua" w:hAnsi="Book Antiqua" w:cs="Helvetica"/>
          <w:b/>
          <w:kern w:val="0"/>
        </w:rPr>
        <w:t xml:space="preserve">Takumi Kawakami, Hideki Fuji, </w:t>
      </w:r>
      <w:r w:rsidRPr="0089028E">
        <w:rPr>
          <w:rFonts w:ascii="Book Antiqua" w:eastAsia="HGSMinchoE" w:hAnsi="Book Antiqua" w:cs="Book Antiqua"/>
          <w:b/>
          <w:kern w:val="0"/>
        </w:rPr>
        <w:t>Norimasa Yoshida,</w:t>
      </w:r>
      <w:r w:rsidRPr="0089028E">
        <w:rPr>
          <w:rFonts w:ascii="Book Antiqua" w:eastAsia="HGSMinchoE" w:hAnsi="Book Antiqua" w:cs="Book Antiqua"/>
          <w:kern w:val="0"/>
        </w:rPr>
        <w:t xml:space="preserve"> Department of Gastroenterology and Hepatology, Japanese Red Cross Kyoto </w:t>
      </w:r>
      <w:proofErr w:type="spellStart"/>
      <w:r w:rsidRPr="0089028E">
        <w:rPr>
          <w:rFonts w:ascii="Book Antiqua" w:eastAsia="HGSMinchoE" w:hAnsi="Book Antiqua" w:cs="Book Antiqua"/>
          <w:kern w:val="0"/>
        </w:rPr>
        <w:t>Daicihi</w:t>
      </w:r>
      <w:proofErr w:type="spellEnd"/>
      <w:r w:rsidRPr="0089028E">
        <w:rPr>
          <w:rFonts w:ascii="Book Antiqua" w:eastAsia="HGSMinchoE" w:hAnsi="Book Antiqua" w:cs="Book Antiqua"/>
          <w:kern w:val="0"/>
        </w:rPr>
        <w:t> Hospital, Kyoto 6050981, Japan</w:t>
      </w:r>
    </w:p>
    <w:p w:rsidR="00691FE3" w:rsidRPr="0089028E" w:rsidRDefault="00691FE3" w:rsidP="0089028E">
      <w:pPr>
        <w:autoSpaceDE w:val="0"/>
        <w:autoSpaceDN w:val="0"/>
        <w:adjustRightInd w:val="0"/>
        <w:snapToGrid w:val="0"/>
        <w:spacing w:line="360" w:lineRule="auto"/>
        <w:rPr>
          <w:rFonts w:ascii="Book Antiqua" w:hAnsi="Book Antiqua" w:cs="Helvetica"/>
          <w:b/>
          <w:kern w:val="0"/>
        </w:rPr>
      </w:pP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r w:rsidRPr="0089028E">
        <w:rPr>
          <w:rFonts w:ascii="Book Antiqua" w:hAnsi="Book Antiqua" w:cs="Helvetica"/>
          <w:b/>
          <w:kern w:val="0"/>
        </w:rPr>
        <w:t xml:space="preserve">Hiroyuki </w:t>
      </w:r>
      <w:proofErr w:type="spellStart"/>
      <w:r w:rsidRPr="0089028E">
        <w:rPr>
          <w:rFonts w:ascii="Book Antiqua" w:hAnsi="Book Antiqua" w:cs="Helvetica"/>
          <w:b/>
          <w:kern w:val="0"/>
        </w:rPr>
        <w:t>Morishita</w:t>
      </w:r>
      <w:proofErr w:type="spellEnd"/>
      <w:r w:rsidRPr="0089028E">
        <w:rPr>
          <w:rFonts w:ascii="Book Antiqua" w:hAnsi="Book Antiqua" w:cs="Helvetica"/>
          <w:b/>
          <w:kern w:val="0"/>
        </w:rPr>
        <w:t xml:space="preserve">, </w:t>
      </w:r>
      <w:proofErr w:type="spellStart"/>
      <w:r w:rsidRPr="0089028E">
        <w:rPr>
          <w:rFonts w:ascii="Book Antiqua" w:hAnsi="Book Antiqua" w:cs="Helvetica"/>
          <w:b/>
          <w:kern w:val="0"/>
        </w:rPr>
        <w:t>Takaaki</w:t>
      </w:r>
      <w:proofErr w:type="spellEnd"/>
      <w:r w:rsidRPr="0089028E">
        <w:rPr>
          <w:rFonts w:ascii="Book Antiqua" w:hAnsi="Book Antiqua" w:cs="Helvetica"/>
          <w:b/>
          <w:kern w:val="0"/>
        </w:rPr>
        <w:t xml:space="preserve"> Ito, </w:t>
      </w:r>
      <w:r w:rsidRPr="0089028E">
        <w:rPr>
          <w:rFonts w:ascii="Book Antiqua" w:eastAsia="HGSMinchoE" w:hAnsi="Book Antiqua" w:cs="Book Antiqua"/>
          <w:kern w:val="0"/>
        </w:rPr>
        <w:t>Department of Radiology, Japanese Red Cross Kyoto Daiichi Hospital, Kyoto 6050981, Japan</w:t>
      </w: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r w:rsidRPr="0089028E">
        <w:rPr>
          <w:rFonts w:ascii="Book Antiqua" w:eastAsia="HGSMinchoE" w:hAnsi="Book Antiqua" w:cs="Book Antiqua"/>
          <w:b/>
          <w:kern w:val="0"/>
        </w:rPr>
        <w:t>Authors contributions:</w:t>
      </w:r>
      <w:r w:rsidRPr="0089028E">
        <w:rPr>
          <w:rFonts w:ascii="Book Antiqua" w:eastAsia="HGSMinchoE" w:hAnsi="Book Antiqua" w:cs="Book Antiqua"/>
          <w:kern w:val="0"/>
        </w:rPr>
        <w:t xml:space="preserve"> Yasuda M, Sato H, Koyama Y, </w:t>
      </w:r>
      <w:r w:rsidRPr="0089028E">
        <w:rPr>
          <w:rFonts w:ascii="Book Antiqua" w:hAnsi="Book Antiqua" w:cs="Helvetica"/>
          <w:kern w:val="0"/>
        </w:rPr>
        <w:t xml:space="preserve">Kawakami T and </w:t>
      </w:r>
      <w:r w:rsidRPr="0089028E">
        <w:rPr>
          <w:rFonts w:ascii="Book Antiqua" w:eastAsia="HGSMinchoE" w:hAnsi="Book Antiqua" w:cs="Book Antiqua"/>
          <w:kern w:val="0"/>
        </w:rPr>
        <w:t>Yoshida N</w:t>
      </w:r>
      <w:r w:rsidRPr="0089028E">
        <w:rPr>
          <w:rFonts w:ascii="Book Antiqua" w:eastAsia="HGSMinchoE" w:hAnsi="Book Antiqua" w:cs="Book Antiqua"/>
          <w:b/>
          <w:kern w:val="0"/>
        </w:rPr>
        <w:t xml:space="preserve"> </w:t>
      </w:r>
      <w:r w:rsidRPr="0089028E">
        <w:rPr>
          <w:rFonts w:ascii="Book Antiqua" w:eastAsia="HGSMinchoE" w:hAnsi="Book Antiqua" w:cs="Book Antiqua"/>
          <w:kern w:val="0"/>
        </w:rPr>
        <w:t xml:space="preserve">contributed to the acquisition of data and to the writing and revision of this manuscript; </w:t>
      </w:r>
      <w:r w:rsidRPr="0089028E">
        <w:rPr>
          <w:rFonts w:ascii="Book Antiqua" w:hAnsi="Book Antiqua" w:cs="Helvetica"/>
          <w:kern w:val="0"/>
        </w:rPr>
        <w:t xml:space="preserve">Fuji H performed the percutaneous </w:t>
      </w:r>
      <w:proofErr w:type="spellStart"/>
      <w:r w:rsidRPr="0089028E">
        <w:rPr>
          <w:rFonts w:ascii="Book Antiqua" w:hAnsi="Book Antiqua" w:cs="Helvetica"/>
          <w:kern w:val="0"/>
        </w:rPr>
        <w:t>transhepatic</w:t>
      </w:r>
      <w:proofErr w:type="spellEnd"/>
      <w:r w:rsidRPr="0089028E">
        <w:rPr>
          <w:rFonts w:ascii="Book Antiqua" w:hAnsi="Book Antiqua" w:cs="Helvetica"/>
          <w:kern w:val="0"/>
        </w:rPr>
        <w:t xml:space="preserve"> biliary drainage; </w:t>
      </w:r>
      <w:proofErr w:type="spellStart"/>
      <w:r w:rsidRPr="0089028E">
        <w:rPr>
          <w:rFonts w:ascii="Book Antiqua" w:hAnsi="Book Antiqua" w:cs="Helvetica"/>
          <w:kern w:val="0"/>
        </w:rPr>
        <w:t>Morishita</w:t>
      </w:r>
      <w:proofErr w:type="spellEnd"/>
      <w:r w:rsidRPr="0089028E">
        <w:rPr>
          <w:rFonts w:ascii="Book Antiqua" w:hAnsi="Book Antiqua" w:cs="Helvetica"/>
          <w:kern w:val="0"/>
        </w:rPr>
        <w:t xml:space="preserve"> H and Ito T performed the </w:t>
      </w:r>
      <w:proofErr w:type="spellStart"/>
      <w:r w:rsidRPr="0089028E">
        <w:rPr>
          <w:rFonts w:ascii="Book Antiqua" w:hAnsi="Book Antiqua"/>
        </w:rPr>
        <w:t>transarterial</w:t>
      </w:r>
      <w:proofErr w:type="spellEnd"/>
      <w:r w:rsidRPr="0089028E">
        <w:rPr>
          <w:rFonts w:ascii="Book Antiqua" w:hAnsi="Book Antiqua"/>
        </w:rPr>
        <w:t xml:space="preserve"> embolization</w:t>
      </w:r>
      <w:r w:rsidRPr="0089028E">
        <w:rPr>
          <w:rFonts w:ascii="Book Antiqua" w:hAnsi="Book Antiqua" w:cs="Helvetica"/>
          <w:kern w:val="0"/>
        </w:rPr>
        <w:t>.</w:t>
      </w: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
    <w:p w:rsidR="00691FE3" w:rsidRPr="000D6AD2" w:rsidRDefault="00691FE3" w:rsidP="0089028E">
      <w:pPr>
        <w:autoSpaceDE w:val="0"/>
        <w:autoSpaceDN w:val="0"/>
        <w:adjustRightInd w:val="0"/>
        <w:snapToGrid w:val="0"/>
        <w:spacing w:line="360" w:lineRule="auto"/>
        <w:rPr>
          <w:rFonts w:ascii="Book Antiqua" w:hAnsi="Book Antiqua" w:cs="Book Antiqua"/>
          <w:kern w:val="0"/>
          <w:lang w:eastAsia="zh-CN"/>
        </w:rPr>
      </w:pPr>
      <w:r w:rsidRPr="0089028E">
        <w:rPr>
          <w:rFonts w:ascii="Book Antiqua" w:eastAsia="HGSMinchoE" w:hAnsi="Book Antiqua" w:cs="Book Antiqua"/>
          <w:b/>
          <w:kern w:val="0"/>
        </w:rPr>
        <w:t>Supported by</w:t>
      </w:r>
      <w:r w:rsidRPr="0089028E">
        <w:rPr>
          <w:rFonts w:ascii="Book Antiqua" w:eastAsia="HGSMinchoE" w:hAnsi="Book Antiqua" w:cs="Book Antiqua"/>
          <w:kern w:val="0"/>
        </w:rPr>
        <w:t xml:space="preserve"> Japanese Red Cross Kyoto Daiichi Hospital, Kyoto, Japan</w:t>
      </w:r>
      <w:r w:rsidR="000D6AD2">
        <w:rPr>
          <w:rFonts w:ascii="Book Antiqua" w:hAnsi="Book Antiqua" w:cs="Book Antiqua" w:hint="eastAsia"/>
          <w:kern w:val="0"/>
          <w:lang w:eastAsia="zh-CN"/>
        </w:rPr>
        <w:t>.</w:t>
      </w: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r w:rsidRPr="0089028E">
        <w:rPr>
          <w:rFonts w:ascii="Book Antiqua" w:eastAsia="HGSMinchoE" w:hAnsi="Book Antiqua" w:cs="Book Antiqua"/>
          <w:b/>
          <w:kern w:val="0"/>
        </w:rPr>
        <w:t>Institutional review board statement:</w:t>
      </w:r>
      <w:r w:rsidRPr="0089028E">
        <w:rPr>
          <w:rFonts w:ascii="Book Antiqua" w:eastAsia="HGSMinchoE" w:hAnsi="Book Antiqua" w:cs="Book Antiqua"/>
          <w:kern w:val="0"/>
        </w:rPr>
        <w:t xml:space="preserve"> This case report was exempt from the Institutional Review Board standards of Japanese Red Cross Kyoto </w:t>
      </w:r>
      <w:proofErr w:type="spellStart"/>
      <w:r w:rsidRPr="0089028E">
        <w:rPr>
          <w:rFonts w:ascii="Book Antiqua" w:eastAsia="HGSMinchoE" w:hAnsi="Book Antiqua" w:cs="Book Antiqua"/>
          <w:kern w:val="0"/>
        </w:rPr>
        <w:t>Daichi</w:t>
      </w:r>
      <w:proofErr w:type="spellEnd"/>
      <w:r w:rsidRPr="0089028E">
        <w:rPr>
          <w:rFonts w:ascii="Book Antiqua" w:eastAsia="HGSMinchoE" w:hAnsi="Book Antiqua" w:cs="Book Antiqua"/>
          <w:kern w:val="0"/>
        </w:rPr>
        <w:t> Hospital.</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r w:rsidRPr="0089028E">
        <w:rPr>
          <w:rFonts w:ascii="Book Antiqua" w:hAnsi="Book Antiqua" w:cs="Book Antiqua"/>
          <w:b/>
          <w:kern w:val="0"/>
        </w:rPr>
        <w:lastRenderedPageBreak/>
        <w:t>Informed consent statement:</w:t>
      </w:r>
      <w:r w:rsidRPr="0089028E">
        <w:rPr>
          <w:rFonts w:ascii="Book Antiqua" w:hAnsi="Book Antiqua" w:cs="Book Antiqua"/>
          <w:kern w:val="0"/>
        </w:rPr>
        <w:t xml:space="preserve"> The patient involved in this study gave written informed consent authorizing use and disclosure of her protected health information.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r w:rsidRPr="0089028E">
        <w:rPr>
          <w:rFonts w:ascii="Book Antiqua" w:hAnsi="Book Antiqua" w:cs="Book Antiqua"/>
          <w:b/>
          <w:kern w:val="0"/>
        </w:rPr>
        <w:t>Conflict-of-interest statement:</w:t>
      </w:r>
      <w:r w:rsidRPr="0089028E">
        <w:rPr>
          <w:rFonts w:ascii="Book Antiqua" w:hAnsi="Book Antiqua" w:cs="Book Antiqua"/>
          <w:kern w:val="0"/>
        </w:rPr>
        <w:t xml:space="preserve"> All of the authors state that they have no conflicts of interests related to this article.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0D6AD2" w:rsidRPr="000D6AD2" w:rsidRDefault="000D6AD2" w:rsidP="000D6AD2">
      <w:pPr>
        <w:widowControl/>
        <w:adjustRightInd w:val="0"/>
        <w:snapToGrid w:val="0"/>
        <w:spacing w:line="360" w:lineRule="auto"/>
        <w:rPr>
          <w:rFonts w:ascii="Book Antiqua" w:eastAsia="宋体" w:hAnsi="Book Antiqua" w:cs="宋体"/>
          <w:kern w:val="0"/>
          <w:lang w:eastAsia="zh-CN"/>
        </w:rPr>
      </w:pPr>
      <w:bookmarkStart w:id="6" w:name="OLE_LINK441"/>
      <w:bookmarkStart w:id="7" w:name="OLE_LINK442"/>
      <w:bookmarkStart w:id="8" w:name="OLE_LINK1032"/>
      <w:bookmarkStart w:id="9" w:name="OLE_LINK1232"/>
      <w:bookmarkStart w:id="10" w:name="OLE_LINK1460"/>
      <w:bookmarkStart w:id="11" w:name="OLE_LINK1568"/>
      <w:bookmarkStart w:id="12" w:name="OLE_LINK1708"/>
      <w:bookmarkStart w:id="13" w:name="OLE_LINK1435"/>
      <w:bookmarkStart w:id="14" w:name="OLE_LINK1478"/>
      <w:bookmarkStart w:id="15" w:name="OLE_LINK1428"/>
      <w:bookmarkStart w:id="16" w:name="OLE_LINK1355"/>
      <w:bookmarkStart w:id="17" w:name="OLE_LINK1425"/>
      <w:bookmarkStart w:id="18" w:name="OLE_LINK1504"/>
      <w:bookmarkStart w:id="19" w:name="OLE_LINK1544"/>
      <w:bookmarkStart w:id="20" w:name="OLE_LINK1680"/>
      <w:bookmarkStart w:id="21" w:name="OLE_LINK1710"/>
      <w:bookmarkStart w:id="22" w:name="OLE_LINK3317"/>
      <w:bookmarkStart w:id="23" w:name="OLE_LINK22"/>
      <w:bookmarkStart w:id="24" w:name="OLE_LINK1818"/>
      <w:bookmarkStart w:id="25" w:name="OLE_LINK1684"/>
      <w:bookmarkStart w:id="26" w:name="OLE_LINK1885"/>
      <w:bookmarkStart w:id="27" w:name="OLE_LINK1799"/>
      <w:bookmarkStart w:id="28" w:name="OLE_LINK1894"/>
      <w:bookmarkStart w:id="29" w:name="OLE_LINK27"/>
      <w:bookmarkStart w:id="30" w:name="OLE_LINK732"/>
      <w:bookmarkStart w:id="31" w:name="OLE_LINK2053"/>
      <w:bookmarkStart w:id="32" w:name="OLE_LINK2096"/>
      <w:bookmarkStart w:id="33" w:name="OLE_LINK2174"/>
      <w:bookmarkStart w:id="34" w:name="OLE_LINK2108"/>
      <w:bookmarkStart w:id="35" w:name="OLE_LINK2183"/>
      <w:bookmarkStart w:id="36" w:name="OLE_LINK2328"/>
      <w:bookmarkStart w:id="37" w:name="OLE_LINK766"/>
      <w:bookmarkStart w:id="38" w:name="OLE_LINK2256"/>
      <w:bookmarkStart w:id="39" w:name="OLE_LINK38"/>
      <w:bookmarkStart w:id="40" w:name="OLE_LINK2368"/>
      <w:bookmarkStart w:id="41" w:name="OLE_LINK2351"/>
      <w:bookmarkStart w:id="42" w:name="OLE_LINK2446"/>
      <w:bookmarkStart w:id="43" w:name="OLE_LINK2509"/>
      <w:bookmarkStart w:id="44" w:name="OLE_LINK2651"/>
      <w:bookmarkStart w:id="45" w:name="OLE_LINK2842"/>
      <w:bookmarkStart w:id="46" w:name="OLE_LINK2909"/>
      <w:bookmarkStart w:id="47" w:name="OLE_LINK3004"/>
      <w:bookmarkStart w:id="48" w:name="OLE_LINK43"/>
      <w:bookmarkStart w:id="49" w:name="OLE_LINK3170"/>
      <w:bookmarkStart w:id="50" w:name="OLE_LINK3181"/>
      <w:bookmarkStart w:id="51" w:name="OLE_LINK3182"/>
      <w:bookmarkStart w:id="52" w:name="OLE_LINK3631"/>
      <w:bookmarkStart w:id="53" w:name="OLE_LINK3293"/>
      <w:bookmarkStart w:id="54" w:name="OLE_LINK71"/>
      <w:bookmarkStart w:id="55" w:name="OLE_LINK3789"/>
      <w:bookmarkStart w:id="56" w:name="OLE_LINK76"/>
      <w:bookmarkStart w:id="57" w:name="OLE_LINK102"/>
      <w:bookmarkStart w:id="58" w:name="OLE_LINK3695"/>
      <w:bookmarkStart w:id="59" w:name="OLE_LINK3733"/>
      <w:bookmarkStart w:id="60" w:name="OLE_LINK80"/>
      <w:bookmarkStart w:id="61" w:name="OLE_LINK3748"/>
      <w:r w:rsidRPr="000D6AD2">
        <w:rPr>
          <w:rFonts w:ascii="Book Antiqua" w:eastAsia="宋体" w:hAnsi="Book Antiqua" w:cs="Times New Roman"/>
          <w:b/>
          <w:color w:val="000000"/>
          <w:kern w:val="0"/>
          <w:lang w:eastAsia="zh-CN"/>
        </w:rPr>
        <w:t xml:space="preserve">Open-Access: </w:t>
      </w:r>
      <w:bookmarkStart w:id="62" w:name="OLE_LINK479"/>
      <w:bookmarkStart w:id="63" w:name="OLE_LINK496"/>
      <w:bookmarkStart w:id="64" w:name="OLE_LINK506"/>
      <w:bookmarkStart w:id="65" w:name="OLE_LINK507"/>
      <w:r w:rsidRPr="000D6AD2">
        <w:rPr>
          <w:rFonts w:ascii="Book Antiqua" w:eastAsia="宋体" w:hAnsi="Book Antiqua" w:cs="Times New Roman"/>
          <w:color w:val="000000"/>
          <w:lang w:eastAsia="zh-CN"/>
        </w:rPr>
        <w:t xml:space="preserve">This article is an </w:t>
      </w:r>
      <w:r w:rsidRPr="000D6AD2">
        <w:rPr>
          <w:rFonts w:ascii="Book Antiqua" w:eastAsia="宋体" w:hAnsi="Book Antiqua" w:cs="Times New Roman"/>
          <w:lang w:eastAsia="zh-CN"/>
        </w:rPr>
        <w:t xml:space="preserve">open-access article which </w:t>
      </w:r>
      <w:r w:rsidRPr="000D6AD2">
        <w:rPr>
          <w:rFonts w:ascii="Book Antiqua" w:eastAsia="宋体" w:hAnsi="Book Antiqua" w:cs="Times New Roman"/>
          <w:color w:val="000000"/>
          <w:lang w:eastAsia="zh-CN"/>
        </w:rPr>
        <w:t>was selected by an in-house editor and fully peer-reviewed by external reviewers. It is dis</w:t>
      </w:r>
      <w:r w:rsidRPr="000D6AD2">
        <w:rPr>
          <w:rFonts w:ascii="Book Antiqua" w:eastAsia="宋体" w:hAnsi="Book Antiqua" w:cs="Times New Roman"/>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D6AD2">
          <w:rPr>
            <w:rFonts w:ascii="Book Antiqua" w:eastAsia="宋体" w:hAnsi="Book Antiqua" w:cs="Times New Roman"/>
            <w:color w:val="0000FF"/>
            <w:u w:val="single"/>
            <w:lang w:eastAsia="zh-CN"/>
          </w:rPr>
          <w:t>http://creativecommons.org/licenses/by-nc/4.0/</w:t>
        </w:r>
      </w:hyperlink>
      <w:bookmarkEnd w:id="62"/>
      <w:bookmarkEnd w:id="63"/>
      <w:bookmarkEnd w:id="64"/>
      <w:bookmarkEnd w:id="6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0D6AD2" w:rsidRPr="000D6AD2" w:rsidRDefault="000D6AD2" w:rsidP="000D6AD2">
      <w:pPr>
        <w:adjustRightInd w:val="0"/>
        <w:snapToGrid w:val="0"/>
        <w:spacing w:line="360" w:lineRule="auto"/>
        <w:rPr>
          <w:rFonts w:ascii="Book Antiqua" w:eastAsia="宋体" w:hAnsi="Book Antiqua" w:cs="Times New Roman"/>
          <w:b/>
          <w:color w:val="000000"/>
          <w:lang w:eastAsia="zh-CN"/>
        </w:rPr>
      </w:pPr>
    </w:p>
    <w:p w:rsidR="000D6AD2" w:rsidRPr="000D6AD2" w:rsidRDefault="000D6AD2" w:rsidP="000D6AD2">
      <w:pPr>
        <w:adjustRightInd w:val="0"/>
        <w:snapToGrid w:val="0"/>
        <w:spacing w:line="360" w:lineRule="auto"/>
        <w:rPr>
          <w:rFonts w:ascii="Book Antiqua" w:eastAsia="宋体" w:hAnsi="Book Antiqua" w:cs="Times New Roman"/>
          <w:color w:val="000000"/>
          <w:lang w:eastAsia="zh-CN"/>
        </w:rPr>
      </w:pPr>
      <w:bookmarkStart w:id="66" w:name="OLE_LINK3210"/>
      <w:bookmarkStart w:id="67" w:name="OLE_LINK3211"/>
      <w:bookmarkEnd w:id="50"/>
      <w:bookmarkEnd w:id="51"/>
      <w:bookmarkEnd w:id="52"/>
      <w:bookmarkEnd w:id="53"/>
      <w:bookmarkEnd w:id="54"/>
      <w:bookmarkEnd w:id="55"/>
      <w:bookmarkEnd w:id="56"/>
      <w:bookmarkEnd w:id="57"/>
      <w:bookmarkEnd w:id="58"/>
      <w:bookmarkEnd w:id="59"/>
      <w:r w:rsidRPr="000D6AD2">
        <w:rPr>
          <w:rFonts w:ascii="Book Antiqua" w:eastAsia="宋体" w:hAnsi="Book Antiqua" w:cs="Times New Roman"/>
          <w:b/>
          <w:color w:val="000000"/>
          <w:lang w:eastAsia="zh-CN"/>
        </w:rPr>
        <w:t>Manuscript source:</w:t>
      </w:r>
      <w:r w:rsidRPr="000D6AD2">
        <w:rPr>
          <w:rFonts w:ascii="Book Antiqua" w:eastAsia="宋体" w:hAnsi="Book Antiqua" w:cs="Times New Roman"/>
          <w:color w:val="000000"/>
          <w:lang w:eastAsia="zh-CN"/>
        </w:rPr>
        <w:t xml:space="preserve"> Unsolicited manuscript</w:t>
      </w:r>
    </w:p>
    <w:bookmarkEnd w:id="60"/>
    <w:bookmarkEnd w:id="61"/>
    <w:bookmarkEnd w:id="66"/>
    <w:bookmarkEnd w:id="67"/>
    <w:p w:rsidR="00691FE3" w:rsidRPr="0089028E" w:rsidRDefault="00691FE3" w:rsidP="0089028E">
      <w:pPr>
        <w:autoSpaceDE w:val="0"/>
        <w:autoSpaceDN w:val="0"/>
        <w:adjustRightInd w:val="0"/>
        <w:snapToGrid w:val="0"/>
        <w:spacing w:line="360" w:lineRule="auto"/>
        <w:rPr>
          <w:rFonts w:ascii="Book Antiqua" w:eastAsia="HGSMinchoE" w:hAnsi="Book Antiqua" w:cs="Book Antiqua"/>
          <w:b/>
          <w:kern w:val="0"/>
        </w:rPr>
      </w:pPr>
    </w:p>
    <w:p w:rsidR="00691FE3" w:rsidRPr="0089028E" w:rsidRDefault="00691FE3" w:rsidP="0089028E">
      <w:pPr>
        <w:autoSpaceDE w:val="0"/>
        <w:autoSpaceDN w:val="0"/>
        <w:adjustRightInd w:val="0"/>
        <w:snapToGrid w:val="0"/>
        <w:spacing w:line="360" w:lineRule="auto"/>
        <w:rPr>
          <w:rFonts w:ascii="Book Antiqua" w:eastAsia="HGSMinchoE" w:hAnsi="Book Antiqua" w:cs="Book Antiqua"/>
          <w:kern w:val="0"/>
        </w:rPr>
      </w:pPr>
      <w:r w:rsidRPr="0089028E">
        <w:rPr>
          <w:rFonts w:ascii="Book Antiqua" w:eastAsia="HGSMinchoE" w:hAnsi="Book Antiqua" w:cs="Book Antiqua"/>
          <w:b/>
          <w:kern w:val="0"/>
        </w:rPr>
        <w:t xml:space="preserve">Correspondence to: Dr. </w:t>
      </w:r>
      <w:proofErr w:type="spellStart"/>
      <w:r w:rsidRPr="0089028E">
        <w:rPr>
          <w:rFonts w:ascii="Book Antiqua" w:eastAsia="HGSMinchoE" w:hAnsi="Book Antiqua" w:cs="Book Antiqua"/>
          <w:b/>
          <w:kern w:val="0"/>
        </w:rPr>
        <w:t>Muneji</w:t>
      </w:r>
      <w:proofErr w:type="spellEnd"/>
      <w:r w:rsidRPr="0089028E">
        <w:rPr>
          <w:rFonts w:ascii="Book Antiqua" w:eastAsia="HGSMinchoE" w:hAnsi="Book Antiqua" w:cs="Book Antiqua"/>
          <w:b/>
          <w:kern w:val="0"/>
        </w:rPr>
        <w:t xml:space="preserve"> Yasuda,</w:t>
      </w:r>
      <w:r w:rsidRPr="0089028E">
        <w:rPr>
          <w:rFonts w:ascii="Book Antiqua" w:eastAsia="HGSMinchoE" w:hAnsi="Book Antiqua" w:cs="Book Antiqua"/>
          <w:kern w:val="0"/>
        </w:rPr>
        <w:t xml:space="preserve"> Department of Gastroenterology and Hepatology, Japanese Red Cross Kyoto </w:t>
      </w:r>
      <w:proofErr w:type="spellStart"/>
      <w:r w:rsidRPr="0089028E">
        <w:rPr>
          <w:rFonts w:ascii="Book Antiqua" w:eastAsia="HGSMinchoE" w:hAnsi="Book Antiqua" w:cs="Book Antiqua"/>
          <w:kern w:val="0"/>
        </w:rPr>
        <w:t>Daichi</w:t>
      </w:r>
      <w:proofErr w:type="spellEnd"/>
      <w:r w:rsidRPr="0089028E">
        <w:rPr>
          <w:rFonts w:ascii="Book Antiqua" w:eastAsia="HGSMinchoE" w:hAnsi="Book Antiqua" w:cs="Book Antiqua"/>
          <w:kern w:val="0"/>
        </w:rPr>
        <w:t> Hospital, 749 Hon-</w:t>
      </w:r>
      <w:proofErr w:type="spellStart"/>
      <w:r w:rsidRPr="0089028E">
        <w:rPr>
          <w:rFonts w:ascii="Book Antiqua" w:eastAsia="HGSMinchoE" w:hAnsi="Book Antiqua" w:cs="Book Antiqua"/>
          <w:kern w:val="0"/>
        </w:rPr>
        <w:t>machi</w:t>
      </w:r>
      <w:proofErr w:type="spellEnd"/>
      <w:r w:rsidRPr="0089028E">
        <w:rPr>
          <w:rFonts w:ascii="Book Antiqua" w:eastAsia="HGSMinchoE" w:hAnsi="Book Antiqua" w:cs="Book Antiqua"/>
          <w:kern w:val="0"/>
        </w:rPr>
        <w:t xml:space="preserve"> 15, Higashiyama-ward, Kyoto 6050981, Japan.</w:t>
      </w:r>
      <w:r w:rsidRPr="0089028E">
        <w:rPr>
          <w:rFonts w:ascii="Book Antiqua" w:hAnsi="Book Antiqua"/>
        </w:rPr>
        <w:t xml:space="preserve"> </w:t>
      </w:r>
      <w:hyperlink r:id="rId9" w:history="1">
        <w:r w:rsidRPr="0089028E">
          <w:rPr>
            <w:rStyle w:val="Hyperlink"/>
            <w:rFonts w:ascii="Book Antiqua" w:eastAsia="HGSMinchoE" w:hAnsi="Book Antiqua" w:cs="Book Antiqua"/>
            <w:color w:val="auto"/>
            <w:kern w:val="0"/>
          </w:rPr>
          <w:t>muneji0811@yahoo.co.jp</w:t>
        </w:r>
      </w:hyperlink>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r w:rsidRPr="0089028E">
        <w:rPr>
          <w:rFonts w:ascii="Book Antiqua" w:hAnsi="Book Antiqua" w:cs="Book Antiqua"/>
          <w:b/>
          <w:kern w:val="0"/>
        </w:rPr>
        <w:t>Telephone:</w:t>
      </w:r>
      <w:r w:rsidRPr="0089028E">
        <w:rPr>
          <w:rFonts w:ascii="Book Antiqua" w:hAnsi="Book Antiqua" w:cs="Book Antiqua"/>
          <w:kern w:val="0"/>
        </w:rPr>
        <w:t xml:space="preserve"> +81-75-5611121</w:t>
      </w:r>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r w:rsidRPr="0089028E">
        <w:rPr>
          <w:rFonts w:ascii="Book Antiqua" w:hAnsi="Book Antiqua" w:cs="Book Antiqua"/>
          <w:b/>
          <w:kern w:val="0"/>
        </w:rPr>
        <w:t>Fax:</w:t>
      </w:r>
      <w:r w:rsidRPr="0089028E">
        <w:rPr>
          <w:rFonts w:ascii="Book Antiqua" w:hAnsi="Book Antiqua" w:cs="Book Antiqua"/>
          <w:kern w:val="0"/>
        </w:rPr>
        <w:t xml:space="preserve"> +81-75-5616308</w:t>
      </w:r>
    </w:p>
    <w:p w:rsidR="00691FE3" w:rsidRDefault="00691FE3" w:rsidP="0089028E">
      <w:pPr>
        <w:autoSpaceDE w:val="0"/>
        <w:autoSpaceDN w:val="0"/>
        <w:adjustRightInd w:val="0"/>
        <w:snapToGrid w:val="0"/>
        <w:spacing w:line="360" w:lineRule="auto"/>
        <w:rPr>
          <w:rFonts w:ascii="Book Antiqua" w:hAnsi="Book Antiqua" w:cs="Book Antiqua"/>
          <w:kern w:val="0"/>
          <w:lang w:eastAsia="zh-CN"/>
        </w:rPr>
      </w:pPr>
    </w:p>
    <w:p w:rsidR="000D6AD2" w:rsidRPr="00656C85" w:rsidRDefault="000D6AD2" w:rsidP="000D6AD2">
      <w:pPr>
        <w:adjustRightInd w:val="0"/>
        <w:snapToGrid w:val="0"/>
        <w:spacing w:line="360" w:lineRule="auto"/>
        <w:rPr>
          <w:rFonts w:ascii="Book Antiqua" w:hAnsi="Book Antiqua"/>
          <w:b/>
          <w:bCs/>
        </w:rPr>
      </w:pPr>
      <w:bookmarkStart w:id="68" w:name="OLE_LINK1346"/>
      <w:bookmarkStart w:id="69" w:name="OLE_LINK1347"/>
      <w:bookmarkStart w:id="70" w:name="OLE_LINK1461"/>
      <w:bookmarkStart w:id="71" w:name="OLE_LINK1437"/>
      <w:bookmarkStart w:id="72" w:name="OLE_LINK1493"/>
      <w:bookmarkStart w:id="73" w:name="OLE_LINK1436"/>
      <w:bookmarkStart w:id="74" w:name="OLE_LINK1584"/>
      <w:bookmarkStart w:id="75" w:name="OLE_LINK1426"/>
      <w:bookmarkStart w:id="76" w:name="OLE_LINK1470"/>
      <w:bookmarkStart w:id="77" w:name="OLE_LINK1726"/>
      <w:bookmarkStart w:id="78" w:name="OLE_LINK1773"/>
      <w:bookmarkStart w:id="79" w:name="OLE_LINK1819"/>
      <w:bookmarkStart w:id="80" w:name="OLE_LINK1886"/>
      <w:bookmarkStart w:id="81" w:name="OLE_LINK1800"/>
      <w:bookmarkStart w:id="82" w:name="OLE_LINK1718"/>
      <w:bookmarkStart w:id="83" w:name="OLE_LINK1895"/>
      <w:bookmarkStart w:id="84" w:name="OLE_LINK1973"/>
      <w:bookmarkStart w:id="85" w:name="OLE_LINK25"/>
      <w:bookmarkStart w:id="86" w:name="OLE_LINK29"/>
      <w:bookmarkStart w:id="87" w:name="OLE_LINK733"/>
      <w:bookmarkStart w:id="88" w:name="OLE_LINK2054"/>
      <w:bookmarkStart w:id="89" w:name="OLE_LINK2100"/>
      <w:bookmarkStart w:id="90" w:name="OLE_LINK767"/>
      <w:bookmarkStart w:id="91" w:name="OLE_LINK39"/>
      <w:bookmarkStart w:id="92" w:name="OLE_LINK42"/>
      <w:bookmarkStart w:id="93" w:name="OLE_LINK2412"/>
      <w:bookmarkStart w:id="94" w:name="OLE_LINK2447"/>
      <w:bookmarkStart w:id="95" w:name="OLE_LINK2378"/>
      <w:bookmarkStart w:id="96" w:name="OLE_LINK2510"/>
      <w:bookmarkStart w:id="97" w:name="OLE_LINK2774"/>
      <w:bookmarkStart w:id="98" w:name="OLE_LINK54"/>
      <w:bookmarkStart w:id="99" w:name="OLE_LINK59"/>
      <w:bookmarkStart w:id="100" w:name="OLE_LINK60"/>
      <w:bookmarkStart w:id="101" w:name="OLE_LINK3168"/>
      <w:bookmarkStart w:id="102" w:name="OLE_LINK3243"/>
      <w:bookmarkStart w:id="103" w:name="OLE_LINK3331"/>
      <w:bookmarkStart w:id="104" w:name="OLE_LINK67"/>
      <w:bookmarkStart w:id="105" w:name="OLE_LINK3303"/>
      <w:bookmarkStart w:id="106" w:name="OLE_LINK72"/>
      <w:bookmarkStart w:id="107" w:name="OLE_LINK3751"/>
      <w:bookmarkStart w:id="108" w:name="OLE_LINK3531"/>
      <w:bookmarkStart w:id="109" w:name="OLE_LINK77"/>
      <w:bookmarkStart w:id="110" w:name="OLE_LINK84"/>
      <w:bookmarkStart w:id="111" w:name="OLE_LINK207"/>
      <w:bookmarkStart w:id="112" w:name="OLE_LINK3746"/>
      <w:bookmarkStart w:id="113" w:name="OLE_LINK85"/>
      <w:bookmarkStart w:id="114" w:name="OLE_LINK91"/>
      <w:bookmarkStart w:id="115" w:name="OLE_LINK3611"/>
      <w:bookmarkStart w:id="116" w:name="OLE_LINK1569"/>
      <w:bookmarkStart w:id="117" w:name="OLE_LINK1570"/>
      <w:bookmarkStart w:id="118" w:name="OLE_LINK1709"/>
      <w:bookmarkStart w:id="119" w:name="OLE_LINK1387"/>
      <w:bookmarkStart w:id="120" w:name="OLE_LINK1479"/>
      <w:bookmarkStart w:id="121" w:name="OLE_LINK1603"/>
      <w:bookmarkStart w:id="122" w:name="OLE_LINK1711"/>
      <w:bookmarkStart w:id="123" w:name="OLE_LINK1859"/>
      <w:bookmarkStart w:id="124" w:name="OLE_LINK31"/>
      <w:bookmarkStart w:id="125" w:name="OLE_LINK2002"/>
      <w:bookmarkStart w:id="126" w:name="OLE_LINK2240"/>
      <w:bookmarkStart w:id="127" w:name="OLE_LINK2949"/>
      <w:bookmarkStart w:id="128" w:name="OLE_LINK81"/>
      <w:bookmarkStart w:id="129" w:name="OLE_LINK103"/>
      <w:bookmarkStart w:id="130" w:name="OLE_LINK3636"/>
      <w:r w:rsidRPr="00656C85">
        <w:rPr>
          <w:rFonts w:ascii="Book Antiqua" w:hAnsi="Book Antiqua"/>
          <w:b/>
          <w:bCs/>
        </w:rPr>
        <w:t xml:space="preserve">Received: </w:t>
      </w:r>
      <w:r>
        <w:rPr>
          <w:rFonts w:ascii="Book Antiqua" w:hAnsi="Book Antiqua" w:hint="eastAsia"/>
          <w:bCs/>
          <w:lang w:eastAsia="zh-CN"/>
        </w:rPr>
        <w:t>October</w:t>
      </w:r>
      <w:r w:rsidRPr="00656C85">
        <w:rPr>
          <w:rFonts w:ascii="Book Antiqua" w:hAnsi="Book Antiqua" w:hint="eastAsia"/>
          <w:bCs/>
        </w:rPr>
        <w:t xml:space="preserve"> </w:t>
      </w:r>
      <w:r>
        <w:rPr>
          <w:rFonts w:ascii="Book Antiqua" w:hAnsi="Book Antiqua" w:hint="eastAsia"/>
          <w:bCs/>
          <w:lang w:eastAsia="zh-CN"/>
        </w:rPr>
        <w:t>11</w:t>
      </w:r>
      <w:r w:rsidRPr="00656C85">
        <w:rPr>
          <w:rFonts w:ascii="Book Antiqua" w:hAnsi="Book Antiqua" w:hint="eastAsia"/>
          <w:bCs/>
        </w:rPr>
        <w:t>, 2016</w:t>
      </w:r>
    </w:p>
    <w:p w:rsidR="000D6AD2" w:rsidRPr="00656C85" w:rsidRDefault="000D6AD2" w:rsidP="000D6AD2">
      <w:pPr>
        <w:adjustRightInd w:val="0"/>
        <w:snapToGrid w:val="0"/>
        <w:spacing w:line="360" w:lineRule="auto"/>
        <w:rPr>
          <w:rFonts w:ascii="Book Antiqua" w:hAnsi="Book Antiqua"/>
          <w:bCs/>
        </w:rPr>
      </w:pPr>
      <w:r w:rsidRPr="00656C85">
        <w:rPr>
          <w:rFonts w:ascii="Book Antiqua" w:hAnsi="Book Antiqua"/>
          <w:b/>
          <w:bCs/>
        </w:rPr>
        <w:t>Peer-review started:</w:t>
      </w:r>
      <w:r w:rsidRPr="00656C85">
        <w:rPr>
          <w:rFonts w:ascii="Book Antiqua" w:hAnsi="Book Antiqua" w:hint="eastAsia"/>
          <w:bCs/>
        </w:rPr>
        <w:t xml:space="preserve"> </w:t>
      </w:r>
      <w:bookmarkStart w:id="131" w:name="OLE_LINK273"/>
      <w:bookmarkStart w:id="132" w:name="OLE_LINK274"/>
      <w:r>
        <w:rPr>
          <w:rFonts w:ascii="Book Antiqua" w:hAnsi="Book Antiqua" w:hint="eastAsia"/>
          <w:bCs/>
          <w:lang w:eastAsia="zh-CN"/>
        </w:rPr>
        <w:t>October</w:t>
      </w:r>
      <w:r w:rsidRPr="00656C85">
        <w:rPr>
          <w:rFonts w:ascii="Book Antiqua" w:hAnsi="Book Antiqua" w:hint="eastAsia"/>
          <w:bCs/>
        </w:rPr>
        <w:t xml:space="preserve"> </w:t>
      </w:r>
      <w:bookmarkEnd w:id="131"/>
      <w:bookmarkEnd w:id="132"/>
      <w:r>
        <w:rPr>
          <w:rFonts w:ascii="Book Antiqua" w:hAnsi="Book Antiqua" w:hint="eastAsia"/>
          <w:bCs/>
          <w:lang w:eastAsia="zh-CN"/>
        </w:rPr>
        <w:t>13</w:t>
      </w:r>
      <w:r w:rsidRPr="00656C85">
        <w:rPr>
          <w:rFonts w:ascii="Book Antiqua" w:hAnsi="Book Antiqua" w:hint="eastAsia"/>
          <w:bCs/>
        </w:rPr>
        <w:t>, 2016</w:t>
      </w:r>
    </w:p>
    <w:p w:rsidR="000D6AD2" w:rsidRPr="00656C85" w:rsidRDefault="000D6AD2" w:rsidP="000D6AD2">
      <w:pPr>
        <w:adjustRightInd w:val="0"/>
        <w:snapToGrid w:val="0"/>
        <w:spacing w:line="360" w:lineRule="auto"/>
        <w:rPr>
          <w:rFonts w:ascii="Book Antiqua" w:hAnsi="Book Antiqua"/>
          <w:bCs/>
        </w:rPr>
      </w:pPr>
      <w:bookmarkStart w:id="133" w:name="OLE_LINK23"/>
      <w:bookmarkStart w:id="134" w:name="OLE_LINK24"/>
      <w:r w:rsidRPr="00656C85">
        <w:rPr>
          <w:rFonts w:ascii="Book Antiqua" w:hAnsi="Book Antiqua"/>
          <w:b/>
          <w:bCs/>
        </w:rPr>
        <w:t>First decision:</w:t>
      </w:r>
      <w:r w:rsidRPr="00656C85">
        <w:rPr>
          <w:rFonts w:ascii="Book Antiqua" w:hAnsi="Book Antiqua" w:hint="eastAsia"/>
          <w:bCs/>
        </w:rPr>
        <w:t xml:space="preserve"> </w:t>
      </w:r>
      <w:r w:rsidRPr="000D6AD2">
        <w:rPr>
          <w:rFonts w:ascii="Book Antiqua" w:hAnsi="Book Antiqua" w:hint="eastAsia"/>
          <w:bCs/>
        </w:rPr>
        <w:t xml:space="preserve">October </w:t>
      </w:r>
      <w:r>
        <w:rPr>
          <w:rFonts w:ascii="Book Antiqua" w:hAnsi="Book Antiqua" w:hint="eastAsia"/>
          <w:bCs/>
          <w:lang w:eastAsia="zh-CN"/>
        </w:rPr>
        <w:t>28</w:t>
      </w:r>
      <w:r w:rsidRPr="00656C85">
        <w:rPr>
          <w:rFonts w:ascii="Book Antiqua" w:hAnsi="Book Antiqua" w:hint="eastAsia"/>
          <w:bCs/>
        </w:rPr>
        <w:t>, 2016</w:t>
      </w:r>
    </w:p>
    <w:p w:rsidR="000D6AD2" w:rsidRPr="00656C85" w:rsidRDefault="000D6AD2" w:rsidP="000D6AD2">
      <w:pPr>
        <w:adjustRightInd w:val="0"/>
        <w:snapToGrid w:val="0"/>
        <w:spacing w:line="360" w:lineRule="auto"/>
        <w:rPr>
          <w:rFonts w:ascii="Book Antiqua" w:hAnsi="Book Antiqua"/>
          <w:bCs/>
        </w:rPr>
      </w:pPr>
      <w:r w:rsidRPr="00656C85">
        <w:rPr>
          <w:rFonts w:ascii="Book Antiqua" w:hAnsi="Book Antiqua"/>
          <w:b/>
          <w:bCs/>
        </w:rPr>
        <w:t>Revised:</w:t>
      </w:r>
      <w:r w:rsidRPr="00656C85">
        <w:rPr>
          <w:rFonts w:ascii="Book Antiqua" w:hAnsi="Book Antiqua" w:hint="eastAsia"/>
          <w:bCs/>
        </w:rPr>
        <w:t xml:space="preserve"> </w:t>
      </w:r>
      <w:r>
        <w:rPr>
          <w:rFonts w:ascii="Book Antiqua" w:hAnsi="Book Antiqua" w:hint="eastAsia"/>
          <w:bCs/>
          <w:lang w:eastAsia="zh-CN"/>
        </w:rPr>
        <w:t>November</w:t>
      </w:r>
      <w:r w:rsidRPr="00656C85">
        <w:rPr>
          <w:rFonts w:ascii="Book Antiqua" w:hAnsi="Book Antiqua" w:hint="eastAsia"/>
          <w:bCs/>
        </w:rPr>
        <w:t xml:space="preserve"> </w:t>
      </w:r>
      <w:r>
        <w:rPr>
          <w:rFonts w:ascii="Book Antiqua" w:hAnsi="Book Antiqua" w:hint="eastAsia"/>
          <w:bCs/>
          <w:lang w:eastAsia="zh-CN"/>
        </w:rPr>
        <w:t>9</w:t>
      </w:r>
      <w:r w:rsidRPr="00656C85">
        <w:rPr>
          <w:rFonts w:ascii="Book Antiqua" w:hAnsi="Book Antiqua" w:hint="eastAsia"/>
          <w:bCs/>
        </w:rPr>
        <w:t>, 2016</w:t>
      </w:r>
    </w:p>
    <w:p w:rsidR="000D6AD2" w:rsidRPr="00593B43" w:rsidRDefault="000D6AD2" w:rsidP="00593B43">
      <w:pPr>
        <w:rPr>
          <w:rFonts w:ascii="Book Antiqua" w:hAnsi="Book Antiqua"/>
          <w:iCs/>
        </w:rPr>
      </w:pPr>
      <w:r w:rsidRPr="00656C85">
        <w:rPr>
          <w:rFonts w:ascii="Book Antiqua" w:hAnsi="Book Antiqua"/>
          <w:b/>
          <w:bCs/>
        </w:rPr>
        <w:t xml:space="preserve">Accepted: </w:t>
      </w:r>
      <w:r w:rsidR="00593B43">
        <w:rPr>
          <w:rStyle w:val="Emphasis"/>
        </w:rPr>
        <w:t>November</w:t>
      </w:r>
      <w:r w:rsidR="00593B43">
        <w:rPr>
          <w:rStyle w:val="Emphasis"/>
          <w:rFonts w:ascii="宋体" w:hAnsi="宋体" w:cs="宋体" w:hint="eastAsia"/>
        </w:rPr>
        <w:t xml:space="preserve"> 23</w:t>
      </w:r>
      <w:r w:rsidR="00593B43" w:rsidRPr="00235CD4">
        <w:rPr>
          <w:rStyle w:val="Emphasis"/>
        </w:rPr>
        <w:t>,</w:t>
      </w:r>
      <w:r w:rsidR="00593B43">
        <w:rPr>
          <w:rStyle w:val="Emphasis"/>
        </w:rPr>
        <w:t xml:space="preserve"> 2016</w:t>
      </w:r>
    </w:p>
    <w:p w:rsidR="000D6AD2" w:rsidRPr="00656C85" w:rsidRDefault="000D6AD2" w:rsidP="000D6AD2">
      <w:pPr>
        <w:adjustRightInd w:val="0"/>
        <w:snapToGrid w:val="0"/>
        <w:spacing w:line="360" w:lineRule="auto"/>
        <w:rPr>
          <w:rFonts w:ascii="Book Antiqua" w:hAnsi="Book Antiqua"/>
          <w:b/>
          <w:bCs/>
        </w:rPr>
      </w:pPr>
      <w:r w:rsidRPr="00656C85">
        <w:rPr>
          <w:rFonts w:ascii="Book Antiqua" w:hAnsi="Book Antiqua"/>
          <w:b/>
          <w:bCs/>
        </w:rPr>
        <w:t>Article in press:</w:t>
      </w:r>
    </w:p>
    <w:p w:rsidR="000D6AD2" w:rsidRPr="00656C85" w:rsidRDefault="000D6AD2" w:rsidP="000D6AD2">
      <w:pPr>
        <w:adjustRightInd w:val="0"/>
        <w:snapToGrid w:val="0"/>
        <w:spacing w:line="360" w:lineRule="auto"/>
        <w:rPr>
          <w:rFonts w:ascii="Book Antiqua" w:hAnsi="Book Antiqua"/>
          <w:b/>
          <w:bCs/>
        </w:rPr>
      </w:pPr>
      <w:r w:rsidRPr="00656C85">
        <w:rPr>
          <w:rFonts w:ascii="Book Antiqua" w:hAnsi="Book Antiqua"/>
          <w:b/>
          <w:bCs/>
        </w:rPr>
        <w:t xml:space="preserve">Published online: </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33"/>
    <w:bookmarkEnd w:id="134"/>
    <w:p w:rsidR="000D6AD2" w:rsidRPr="008E4F51" w:rsidRDefault="000D6AD2" w:rsidP="000D6AD2">
      <w:pPr>
        <w:spacing w:line="360" w:lineRule="auto"/>
        <w:rPr>
          <w:rFonts w:ascii="Book Antiqua" w:hAnsi="Book Antiqua"/>
          <w:b/>
        </w:rPr>
      </w:pP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0D6AD2" w:rsidRPr="000D6AD2" w:rsidRDefault="000D6AD2" w:rsidP="0089028E">
      <w:pPr>
        <w:autoSpaceDE w:val="0"/>
        <w:autoSpaceDN w:val="0"/>
        <w:adjustRightInd w:val="0"/>
        <w:snapToGrid w:val="0"/>
        <w:spacing w:line="360" w:lineRule="auto"/>
        <w:rPr>
          <w:rFonts w:ascii="Book Antiqua" w:hAnsi="Book Antiqua" w:cs="Book Antiqua"/>
          <w:kern w:val="0"/>
          <w:lang w:eastAsia="zh-CN"/>
        </w:rPr>
      </w:pPr>
    </w:p>
    <w:p w:rsidR="00691FE3" w:rsidRPr="0089028E" w:rsidRDefault="00691FE3" w:rsidP="0089028E">
      <w:pPr>
        <w:widowControl/>
        <w:adjustRightInd w:val="0"/>
        <w:snapToGrid w:val="0"/>
        <w:spacing w:line="360" w:lineRule="auto"/>
        <w:rPr>
          <w:rFonts w:ascii="Book Antiqua" w:eastAsia="HGSMinchoE" w:hAnsi="Book Antiqua" w:cs="Book Antiqua"/>
          <w:b/>
          <w:kern w:val="0"/>
        </w:rPr>
      </w:pPr>
      <w:r w:rsidRPr="0089028E">
        <w:rPr>
          <w:rFonts w:ascii="Book Antiqua" w:eastAsia="HGSMinchoE" w:hAnsi="Book Antiqua" w:cs="Book Antiqua"/>
          <w:b/>
          <w:kern w:val="0"/>
        </w:rPr>
        <w:br w:type="page"/>
      </w: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b/>
          <w:kern w:val="0"/>
        </w:rPr>
      </w:pPr>
      <w:r w:rsidRPr="0089028E">
        <w:rPr>
          <w:rFonts w:ascii="Book Antiqua" w:eastAsia="HGSMinchoE" w:hAnsi="Book Antiqua" w:cs="Book Antiqua"/>
          <w:b/>
          <w:kern w:val="0"/>
        </w:rPr>
        <w:lastRenderedPageBreak/>
        <w:t>Abstract</w:t>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rPr>
        <w:t xml:space="preserve">Here, we report our experience with a case of severe biliary bleeding due to a hepatic arterial </w:t>
      </w:r>
      <w:proofErr w:type="spellStart"/>
      <w:r w:rsidRPr="0089028E">
        <w:rPr>
          <w:rFonts w:ascii="Book Antiqua" w:hAnsi="Book Antiqua"/>
        </w:rPr>
        <w:t>pseudoaneurysm</w:t>
      </w:r>
      <w:proofErr w:type="spellEnd"/>
      <w:r w:rsidRPr="0089028E">
        <w:rPr>
          <w:rFonts w:ascii="Book Antiqua" w:hAnsi="Book Antiqua"/>
        </w:rPr>
        <w:t xml:space="preserve"> that had developed 1 year after endoscopic biliary plastic stent insertion. The patient, a 78-year-old woman, presented with hematemesis and obstructive jaundice.</w:t>
      </w:r>
      <w:r w:rsidRPr="0089028E">
        <w:rPr>
          <w:rFonts w:ascii="Book Antiqua" w:hAnsi="Book Antiqua"/>
          <w:caps/>
        </w:rPr>
        <w:t xml:space="preserve"> </w:t>
      </w:r>
      <w:r w:rsidRPr="0089028E">
        <w:rPr>
          <w:rFonts w:ascii="Book Antiqua" w:hAnsi="Book Antiqua"/>
        </w:rPr>
        <w:t xml:space="preserve">Ruptured </w:t>
      </w:r>
      <w:r w:rsidRPr="0089028E">
        <w:rPr>
          <w:rFonts w:ascii="Book Antiqua" w:hAnsi="Book Antiqua" w:cs="Helvetica Neue"/>
        </w:rPr>
        <w:t xml:space="preserve">hepatic arterial </w:t>
      </w:r>
      <w:proofErr w:type="spellStart"/>
      <w:r w:rsidRPr="0089028E">
        <w:rPr>
          <w:rFonts w:ascii="Book Antiqua" w:hAnsi="Book Antiqua" w:cs="Helvetica Neue"/>
        </w:rPr>
        <w:t>pseudoaneurysm</w:t>
      </w:r>
      <w:proofErr w:type="spellEnd"/>
      <w:r w:rsidRPr="0089028E">
        <w:rPr>
          <w:rFonts w:ascii="Book Antiqua" w:hAnsi="Book Antiqua" w:cs="Helvetica Neue"/>
        </w:rPr>
        <w:t xml:space="preserve"> was </w:t>
      </w:r>
      <w:r w:rsidRPr="0089028E">
        <w:rPr>
          <w:rFonts w:ascii="Book Antiqua" w:hAnsi="Book Antiqua"/>
        </w:rPr>
        <w:t xml:space="preserve">diagnosed, </w:t>
      </w:r>
      <w:r w:rsidRPr="0089028E">
        <w:rPr>
          <w:rFonts w:ascii="Book Antiqua" w:hAnsi="Book Antiqua" w:cs="Helvetica Neue"/>
        </w:rPr>
        <w:t xml:space="preserve">which was suspected to have been caused by long-term placement of an </w:t>
      </w:r>
      <w:r w:rsidRPr="0089028E">
        <w:rPr>
          <w:rFonts w:ascii="Book Antiqua" w:hAnsi="Book Antiqua" w:cs="Arial"/>
        </w:rPr>
        <w:t>endoscopic retrograde biliary drainage (ERBD) stent</w:t>
      </w:r>
      <w:r w:rsidRPr="0089028E">
        <w:rPr>
          <w:rFonts w:ascii="Book Antiqua" w:hAnsi="Book Antiqua"/>
        </w:rPr>
        <w:t xml:space="preserve">. This episode of biliary bleeding was successfully treated by </w:t>
      </w:r>
      <w:proofErr w:type="spellStart"/>
      <w:r w:rsidRPr="0089028E">
        <w:rPr>
          <w:rFonts w:ascii="Book Antiqua" w:hAnsi="Book Antiqua"/>
        </w:rPr>
        <w:t>transarterial</w:t>
      </w:r>
      <w:proofErr w:type="spellEnd"/>
      <w:r w:rsidRPr="0089028E">
        <w:rPr>
          <w:rFonts w:ascii="Book Antiqua" w:hAnsi="Book Antiqua"/>
        </w:rPr>
        <w:t xml:space="preserve"> embolization (TAE). </w:t>
      </w:r>
      <w:proofErr w:type="spellStart"/>
      <w:r w:rsidRPr="0089028E">
        <w:rPr>
          <w:rFonts w:ascii="Book Antiqua" w:hAnsi="Book Antiqua"/>
        </w:rPr>
        <w:t>Pseudoaneurysm</w:t>
      </w:r>
      <w:proofErr w:type="spellEnd"/>
      <w:r w:rsidRPr="0089028E">
        <w:rPr>
          <w:rFonts w:ascii="Book Antiqua" w:hAnsi="Book Antiqua"/>
        </w:rPr>
        <w:t xml:space="preserve"> leading to </w:t>
      </w:r>
      <w:proofErr w:type="spellStart"/>
      <w:r w:rsidRPr="0089028E">
        <w:rPr>
          <w:rFonts w:ascii="Book Antiqua" w:hAnsi="Book Antiqua"/>
        </w:rPr>
        <w:t>hemobilia</w:t>
      </w:r>
      <w:proofErr w:type="spellEnd"/>
      <w:r w:rsidRPr="0089028E">
        <w:rPr>
          <w:rFonts w:ascii="Book Antiqua" w:hAnsi="Book Antiqua"/>
        </w:rPr>
        <w:t xml:space="preserve"> is a rare but potentially fatal complication in patients with long-term placement of ERBD. TAE is a minimally invasive procedure that offers effective treatment for biliary bleeding. </w:t>
      </w: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kern w:val="0"/>
        </w:rPr>
      </w:pPr>
      <w:r w:rsidRPr="0089028E">
        <w:rPr>
          <w:rFonts w:ascii="Book Antiqua" w:eastAsia="HGSMinchoE" w:hAnsi="Book Antiqua" w:cs="Book Antiqua"/>
          <w:b/>
          <w:kern w:val="0"/>
        </w:rPr>
        <w:t>Key words:</w:t>
      </w:r>
      <w:r w:rsidRPr="0089028E">
        <w:rPr>
          <w:rFonts w:ascii="Book Antiqua" w:eastAsia="HGSMinchoE" w:hAnsi="Book Antiqua" w:cs="Book Antiqua"/>
          <w:kern w:val="0"/>
        </w:rPr>
        <w:t xml:space="preserve"> Biliary stent; </w:t>
      </w:r>
      <w:proofErr w:type="gramStart"/>
      <w:r w:rsidRPr="0089028E">
        <w:rPr>
          <w:rFonts w:ascii="Book Antiqua" w:eastAsia="HGSMinchoE" w:hAnsi="Book Antiqua" w:cs="Book Antiqua"/>
          <w:kern w:val="0"/>
        </w:rPr>
        <w:t>Plastic</w:t>
      </w:r>
      <w:proofErr w:type="gramEnd"/>
      <w:r w:rsidRPr="0089028E">
        <w:rPr>
          <w:rFonts w:ascii="Book Antiqua" w:eastAsia="HGSMinchoE" w:hAnsi="Book Antiqua" w:cs="Book Antiqua"/>
          <w:kern w:val="0"/>
        </w:rPr>
        <w:t xml:space="preserve"> stent; Biliary bleeding; </w:t>
      </w:r>
      <w:proofErr w:type="spellStart"/>
      <w:r w:rsidRPr="0089028E">
        <w:rPr>
          <w:rFonts w:ascii="Book Antiqua" w:eastAsia="HGSMinchoE" w:hAnsi="Book Antiqua" w:cs="Book Antiqua"/>
          <w:kern w:val="0"/>
        </w:rPr>
        <w:t>Pseudoaneurysm</w:t>
      </w:r>
      <w:proofErr w:type="spellEnd"/>
      <w:r w:rsidRPr="0089028E">
        <w:rPr>
          <w:rFonts w:ascii="Book Antiqua" w:eastAsia="HGSMinchoE" w:hAnsi="Book Antiqua" w:cs="Book Antiqua"/>
          <w:kern w:val="0"/>
        </w:rPr>
        <w:t>; Pigtail stent</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roofErr w:type="gramStart"/>
      <w:r w:rsidRPr="0089028E">
        <w:rPr>
          <w:rFonts w:ascii="Book Antiqua" w:hAnsi="Book Antiqua" w:cs="Book Antiqua"/>
          <w:b/>
          <w:kern w:val="0"/>
        </w:rPr>
        <w:t>© The Author(s) 2016.</w:t>
      </w:r>
      <w:proofErr w:type="gramEnd"/>
      <w:r w:rsidRPr="0089028E">
        <w:rPr>
          <w:rFonts w:ascii="Book Antiqua" w:hAnsi="Book Antiqua" w:cs="Book Antiqua"/>
          <w:kern w:val="0"/>
        </w:rPr>
        <w:t xml:space="preserve"> Published by </w:t>
      </w:r>
      <w:proofErr w:type="spellStart"/>
      <w:r w:rsidRPr="0089028E">
        <w:rPr>
          <w:rFonts w:ascii="Book Antiqua" w:hAnsi="Book Antiqua" w:cs="Book Antiqua"/>
          <w:kern w:val="0"/>
        </w:rPr>
        <w:t>Baishideng</w:t>
      </w:r>
      <w:proofErr w:type="spellEnd"/>
      <w:r w:rsidRPr="0089028E">
        <w:rPr>
          <w:rFonts w:ascii="Book Antiqua" w:hAnsi="Book Antiqua" w:cs="Book Antiqua"/>
          <w:kern w:val="0"/>
        </w:rPr>
        <w:t xml:space="preserve"> Publishing Group Inc. All rights reserved.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r w:rsidRPr="0089028E">
        <w:rPr>
          <w:rFonts w:ascii="Book Antiqua" w:hAnsi="Book Antiqua" w:cs="Book Antiqua"/>
          <w:b/>
          <w:kern w:val="0"/>
        </w:rPr>
        <w:t xml:space="preserve">Core tip: </w:t>
      </w:r>
      <w:r w:rsidRPr="0089028E">
        <w:rPr>
          <w:rFonts w:ascii="Book Antiqua" w:hAnsi="Book Antiqua"/>
        </w:rPr>
        <w:t xml:space="preserve">Biliary bleeding </w:t>
      </w:r>
      <w:r w:rsidRPr="0089028E">
        <w:rPr>
          <w:rFonts w:ascii="Book Antiqua" w:eastAsia="HGSMinchoE" w:hAnsi="Book Antiqua" w:cs="Helvetica"/>
          <w:kern w:val="0"/>
        </w:rPr>
        <w:t>after endoscopic pigtail plastic stent insertion</w:t>
      </w:r>
      <w:r w:rsidRPr="0089028E">
        <w:rPr>
          <w:rFonts w:ascii="Book Antiqua" w:hAnsi="Book Antiqua"/>
        </w:rPr>
        <w:t xml:space="preserve"> is a rare but potentially fatal complication. </w:t>
      </w:r>
      <w:proofErr w:type="spellStart"/>
      <w:r w:rsidRPr="0089028E">
        <w:rPr>
          <w:rFonts w:ascii="Book Antiqua" w:hAnsi="Book Antiqua"/>
        </w:rPr>
        <w:t>Transarterial</w:t>
      </w:r>
      <w:proofErr w:type="spellEnd"/>
      <w:r w:rsidRPr="0089028E">
        <w:rPr>
          <w:rFonts w:ascii="Book Antiqua" w:hAnsi="Book Antiqua"/>
        </w:rPr>
        <w:t xml:space="preserve"> embolization (TAE) is a minimally invasive procedure that offers effective treatment for </w:t>
      </w:r>
      <w:proofErr w:type="spellStart"/>
      <w:r w:rsidRPr="0089028E">
        <w:rPr>
          <w:rFonts w:ascii="Book Antiqua" w:hAnsi="Book Antiqua"/>
        </w:rPr>
        <w:t>pseudoaneurysm</w:t>
      </w:r>
      <w:proofErr w:type="spellEnd"/>
      <w:r w:rsidRPr="0089028E">
        <w:rPr>
          <w:rFonts w:ascii="Book Antiqua" w:hAnsi="Book Antiqua"/>
        </w:rPr>
        <w:t xml:space="preserve">. We report here a case of biliary bleeding caused by long-term placement of a pigtail plastic stent, which was inserted without removal of common bile duct stones due to the patient’s age; the TAE treatment was successful. This case report will help similar patients yet to be </w:t>
      </w:r>
      <w:r w:rsidRPr="0089028E">
        <w:rPr>
          <w:rFonts w:ascii="Book Antiqua" w:hAnsi="Book Antiqua" w:cs="Times"/>
          <w:kern w:val="0"/>
        </w:rPr>
        <w:t>encountered but likely to increase in number due to ageing of the world's population</w:t>
      </w:r>
      <w:r w:rsidRPr="0089028E">
        <w:rPr>
          <w:rFonts w:ascii="Book Antiqua" w:hAnsi="Book Antiqua"/>
        </w:rPr>
        <w:t>.</w:t>
      </w: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b/>
          <w:kern w:val="0"/>
        </w:rPr>
      </w:pP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kern w:val="0"/>
        </w:rPr>
      </w:pPr>
    </w:p>
    <w:p w:rsidR="006C7036" w:rsidRDefault="006C7036" w:rsidP="006C7036">
      <w:pPr>
        <w:adjustRightInd w:val="0"/>
        <w:snapToGrid w:val="0"/>
        <w:spacing w:line="360" w:lineRule="auto"/>
        <w:rPr>
          <w:rFonts w:ascii="Book Antiqua" w:hAnsi="Book Antiqua"/>
          <w:color w:val="000000"/>
        </w:rPr>
      </w:pPr>
      <w:r w:rsidRPr="006C7036">
        <w:rPr>
          <w:rFonts w:ascii="Book Antiqua" w:eastAsia="HGSMinchoE" w:hAnsi="Book Antiqua" w:cs="Book Antiqua"/>
          <w:kern w:val="0"/>
        </w:rPr>
        <w:t>Yasuda</w:t>
      </w:r>
      <w:r w:rsidRPr="006C7036">
        <w:rPr>
          <w:rFonts w:ascii="Book Antiqua" w:eastAsia="HGSMinchoE" w:hAnsi="Book Antiqua" w:cs="Book Antiqua" w:hint="eastAsia"/>
          <w:kern w:val="0"/>
        </w:rPr>
        <w:t xml:space="preserve"> M</w:t>
      </w:r>
      <w:r w:rsidRPr="006C7036">
        <w:rPr>
          <w:rFonts w:ascii="Book Antiqua" w:eastAsia="HGSMinchoE" w:hAnsi="Book Antiqua" w:cs="Book Antiqua"/>
          <w:kern w:val="0"/>
        </w:rPr>
        <w:t>, Sato</w:t>
      </w:r>
      <w:r w:rsidRPr="006C7036">
        <w:rPr>
          <w:rFonts w:ascii="Book Antiqua" w:eastAsia="HGSMinchoE" w:hAnsi="Book Antiqua" w:cs="Book Antiqua" w:hint="eastAsia"/>
          <w:kern w:val="0"/>
        </w:rPr>
        <w:t xml:space="preserve"> H</w:t>
      </w:r>
      <w:r w:rsidRPr="006C7036">
        <w:rPr>
          <w:rFonts w:ascii="Book Antiqua" w:eastAsia="HGSMinchoE" w:hAnsi="Book Antiqua" w:cs="Book Antiqua"/>
          <w:kern w:val="0"/>
        </w:rPr>
        <w:t>, Koyama</w:t>
      </w:r>
      <w:r w:rsidRPr="006C7036">
        <w:rPr>
          <w:rFonts w:ascii="Book Antiqua" w:eastAsia="HGSMinchoE" w:hAnsi="Book Antiqua" w:cs="Book Antiqua" w:hint="eastAsia"/>
          <w:kern w:val="0"/>
        </w:rPr>
        <w:t xml:space="preserve"> Y</w:t>
      </w:r>
      <w:r w:rsidRPr="006C7036">
        <w:rPr>
          <w:rFonts w:ascii="Book Antiqua" w:eastAsia="HGSMinchoE" w:hAnsi="Book Antiqua" w:cs="Book Antiqua"/>
          <w:kern w:val="0"/>
        </w:rPr>
        <w:t>, Kawakami</w:t>
      </w:r>
      <w:r w:rsidRPr="006C7036">
        <w:rPr>
          <w:rFonts w:ascii="Book Antiqua" w:eastAsia="HGSMinchoE" w:hAnsi="Book Antiqua" w:cs="Book Antiqua" w:hint="eastAsia"/>
          <w:kern w:val="0"/>
        </w:rPr>
        <w:t xml:space="preserve"> T</w:t>
      </w:r>
      <w:r w:rsidRPr="006C7036">
        <w:rPr>
          <w:rFonts w:ascii="Book Antiqua" w:eastAsia="HGSMinchoE" w:hAnsi="Book Antiqua" w:cs="Book Antiqua"/>
          <w:kern w:val="0"/>
        </w:rPr>
        <w:t>, Fuji</w:t>
      </w:r>
      <w:r w:rsidRPr="006C7036">
        <w:rPr>
          <w:rFonts w:ascii="Book Antiqua" w:eastAsia="HGSMinchoE" w:hAnsi="Book Antiqua" w:cs="Book Antiqua" w:hint="eastAsia"/>
          <w:kern w:val="0"/>
        </w:rPr>
        <w:t xml:space="preserve"> H</w:t>
      </w:r>
      <w:r w:rsidRPr="006C7036">
        <w:rPr>
          <w:rFonts w:ascii="Book Antiqua" w:eastAsia="HGSMinchoE" w:hAnsi="Book Antiqua" w:cs="Book Antiqua"/>
          <w:kern w:val="0"/>
        </w:rPr>
        <w:t xml:space="preserve">, </w:t>
      </w:r>
      <w:proofErr w:type="spellStart"/>
      <w:r w:rsidRPr="006C7036">
        <w:rPr>
          <w:rFonts w:ascii="Book Antiqua" w:eastAsia="HGSMinchoE" w:hAnsi="Book Antiqua" w:cs="Book Antiqua"/>
          <w:kern w:val="0"/>
        </w:rPr>
        <w:t>Morishita</w:t>
      </w:r>
      <w:proofErr w:type="spellEnd"/>
      <w:r w:rsidRPr="006C7036">
        <w:rPr>
          <w:rFonts w:ascii="Book Antiqua" w:eastAsia="HGSMinchoE" w:hAnsi="Book Antiqua" w:cs="Book Antiqua" w:hint="eastAsia"/>
          <w:kern w:val="0"/>
        </w:rPr>
        <w:t xml:space="preserve"> H</w:t>
      </w:r>
      <w:r w:rsidRPr="006C7036">
        <w:rPr>
          <w:rFonts w:ascii="Book Antiqua" w:eastAsia="HGSMinchoE" w:hAnsi="Book Antiqua" w:cs="Book Antiqua"/>
          <w:kern w:val="0"/>
        </w:rPr>
        <w:t>, Ito</w:t>
      </w:r>
      <w:r w:rsidRPr="006C7036">
        <w:rPr>
          <w:rFonts w:ascii="Book Antiqua" w:eastAsia="HGSMinchoE" w:hAnsi="Book Antiqua" w:cs="Book Antiqua" w:hint="eastAsia"/>
          <w:kern w:val="0"/>
        </w:rPr>
        <w:t xml:space="preserve"> T</w:t>
      </w:r>
      <w:r w:rsidRPr="006C7036">
        <w:rPr>
          <w:rFonts w:ascii="Book Antiqua" w:eastAsia="HGSMinchoE" w:hAnsi="Book Antiqua" w:cs="Book Antiqua"/>
          <w:kern w:val="0"/>
        </w:rPr>
        <w:t>, Yoshida</w:t>
      </w:r>
      <w:r>
        <w:rPr>
          <w:rFonts w:ascii="Book Antiqua" w:eastAsia="HGSMinchoE" w:hAnsi="Book Antiqua" w:cs="Book Antiqua" w:hint="eastAsia"/>
          <w:kern w:val="0"/>
        </w:rPr>
        <w:t xml:space="preserve"> </w:t>
      </w:r>
      <w:r>
        <w:rPr>
          <w:rFonts w:ascii="Book Antiqua" w:eastAsia="HGSMinchoE" w:hAnsi="Book Antiqua" w:cs="Book Antiqua" w:hint="eastAsia"/>
          <w:kern w:val="0"/>
        </w:rPr>
        <w:lastRenderedPageBreak/>
        <w:t>N</w:t>
      </w:r>
      <w:r w:rsidR="00691FE3" w:rsidRPr="0089028E">
        <w:rPr>
          <w:rFonts w:ascii="Book Antiqua" w:eastAsia="HGSMinchoE" w:hAnsi="Book Antiqua" w:cs="Book Antiqua"/>
          <w:kern w:val="0"/>
        </w:rPr>
        <w:t xml:space="preserve">. </w:t>
      </w:r>
      <w:r w:rsidR="00691FE3" w:rsidRPr="0089028E">
        <w:rPr>
          <w:rFonts w:ascii="Book Antiqua" w:eastAsia="HGSMinchoE" w:hAnsi="Book Antiqua" w:cs="Helvetica"/>
          <w:kern w:val="0"/>
        </w:rPr>
        <w:t xml:space="preserve">Late-onset severe biliary bleeding after endoscopic pigtail plastic stent insertion. </w:t>
      </w:r>
      <w:bookmarkStart w:id="135" w:name="OLE_LINK2756"/>
      <w:bookmarkStart w:id="136" w:name="OLE_LINK2349"/>
      <w:bookmarkStart w:id="137" w:name="OLE_LINK2413"/>
      <w:bookmarkStart w:id="138" w:name="OLE_LINK2287"/>
      <w:bookmarkStart w:id="139" w:name="OLE_LINK2309"/>
      <w:bookmarkStart w:id="140" w:name="OLE_LINK2329"/>
      <w:bookmarkStart w:id="141" w:name="OLE_LINK2285"/>
      <w:bookmarkStart w:id="142" w:name="OLE_LINK2245"/>
      <w:bookmarkStart w:id="143" w:name="OLE_LINK2212"/>
      <w:bookmarkStart w:id="144" w:name="OLE_LINK2178"/>
      <w:bookmarkStart w:id="145" w:name="OLE_LINK2039"/>
      <w:bookmarkStart w:id="146" w:name="OLE_LINK3369"/>
      <w:bookmarkStart w:id="147" w:name="OLE_LINK3314"/>
      <w:bookmarkStart w:id="148" w:name="OLE_LINK2028"/>
      <w:bookmarkStart w:id="149" w:name="OLE_LINK2206"/>
      <w:bookmarkStart w:id="150" w:name="OLE_LINK2158"/>
      <w:bookmarkStart w:id="151" w:name="OLE_LINK2074"/>
      <w:bookmarkStart w:id="152" w:name="OLE_LINK2176"/>
      <w:bookmarkStart w:id="153" w:name="OLE_LINK1942"/>
      <w:bookmarkStart w:id="154" w:name="OLE_LINK1917"/>
      <w:bookmarkStart w:id="155" w:name="OLE_LINK1875"/>
      <w:bookmarkStart w:id="156" w:name="OLE_LINK1869"/>
      <w:bookmarkStart w:id="157" w:name="OLE_LINK1796"/>
      <w:bookmarkStart w:id="158" w:name="OLE_LINK1719"/>
      <w:bookmarkStart w:id="159" w:name="OLE_LINK1802"/>
      <w:bookmarkStart w:id="160" w:name="OLE_LINK1369"/>
      <w:bookmarkStart w:id="161" w:name="OLE_LINK1236"/>
      <w:bookmarkStart w:id="162" w:name="OLE_LINK658"/>
      <w:bookmarkStart w:id="163" w:name="OLE_LINK699"/>
      <w:bookmarkStart w:id="164" w:name="OLE_LINK140"/>
      <w:bookmarkStart w:id="165" w:name="OLE_LINK111"/>
      <w:bookmarkStart w:id="166" w:name="OLE_LINK110"/>
      <w:bookmarkStart w:id="167" w:name="OLE_LINK47"/>
      <w:bookmarkStart w:id="168" w:name="OLE_LINK48"/>
      <w:bookmarkStart w:id="169" w:name="OLE_LINK2951"/>
      <w:bookmarkStart w:id="170" w:name="OLE_LINK3500"/>
      <w:bookmarkStart w:id="171" w:name="OLE_LINK58"/>
      <w:bookmarkStart w:id="172" w:name="OLE_LINK3037"/>
      <w:bookmarkStart w:id="173" w:name="OLE_LINK61"/>
      <w:bookmarkStart w:id="174" w:name="OLE_LINK3055"/>
      <w:bookmarkStart w:id="175" w:name="OLE_LINK3169"/>
      <w:bookmarkStart w:id="176" w:name="OLE_LINK3178"/>
      <w:bookmarkStart w:id="177" w:name="OLE_LINK3179"/>
      <w:bookmarkStart w:id="178" w:name="OLE_LINK69"/>
      <w:bookmarkStart w:id="179" w:name="OLE_LINK3294"/>
      <w:bookmarkStart w:id="180" w:name="OLE_LINK3752"/>
      <w:bookmarkStart w:id="181" w:name="OLE_LINK3534"/>
      <w:bookmarkStart w:id="182" w:name="OLE_LINK3566"/>
      <w:bookmarkStart w:id="183" w:name="OLE_LINK82"/>
      <w:bookmarkStart w:id="184" w:name="OLE_LINK105"/>
      <w:bookmarkStart w:id="185" w:name="OLE_LINK106"/>
      <w:bookmarkStart w:id="186" w:name="OLE_LINK87"/>
      <w:bookmarkStart w:id="187" w:name="OLE_LINK3747"/>
      <w:bookmarkStart w:id="188" w:name="OLE_LINK89"/>
      <w:r>
        <w:rPr>
          <w:rFonts w:ascii="Book Antiqua" w:hAnsi="Book Antiqua"/>
          <w:i/>
          <w:color w:val="000000"/>
        </w:rPr>
        <w:t xml:space="preserve">World J </w:t>
      </w:r>
      <w:proofErr w:type="spellStart"/>
      <w:r>
        <w:rPr>
          <w:rFonts w:ascii="Book Antiqua" w:hAnsi="Book Antiqua"/>
          <w:i/>
          <w:color w:val="000000"/>
        </w:rPr>
        <w:t>Gastroenterol</w:t>
      </w:r>
      <w:proofErr w:type="spellEnd"/>
      <w:r>
        <w:rPr>
          <w:rFonts w:ascii="Book Antiqua" w:hAnsi="Book Antiqua"/>
          <w:i/>
          <w:color w:val="000000"/>
        </w:rPr>
        <w:t xml:space="preserve"> </w:t>
      </w:r>
      <w:r>
        <w:rPr>
          <w:rFonts w:ascii="Book Antiqua" w:hAnsi="Book Antiqua"/>
          <w:color w:val="000000"/>
        </w:rPr>
        <w:t xml:space="preserve">2016; </w:t>
      </w:r>
      <w:proofErr w:type="gramStart"/>
      <w:r>
        <w:rPr>
          <w:rFonts w:ascii="Book Antiqua" w:hAnsi="Book Antiqua"/>
          <w:color w:val="000000"/>
        </w:rPr>
        <w:t>In</w:t>
      </w:r>
      <w:proofErr w:type="gramEnd"/>
      <w:r>
        <w:rPr>
          <w:rFonts w:ascii="Book Antiqua" w:hAnsi="Book Antiqua"/>
          <w:color w:val="000000"/>
        </w:rPr>
        <w:t xml:space="preserve"> press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691FE3" w:rsidRPr="006C7036" w:rsidRDefault="00691FE3" w:rsidP="0089028E">
      <w:pPr>
        <w:widowControl/>
        <w:autoSpaceDE w:val="0"/>
        <w:autoSpaceDN w:val="0"/>
        <w:adjustRightInd w:val="0"/>
        <w:snapToGrid w:val="0"/>
        <w:spacing w:line="360" w:lineRule="auto"/>
        <w:rPr>
          <w:rFonts w:ascii="Book Antiqua" w:eastAsia="HGSMinchoE" w:hAnsi="Book Antiqua" w:cs="Book Antiqua"/>
          <w:kern w:val="0"/>
        </w:rPr>
      </w:pPr>
    </w:p>
    <w:p w:rsidR="00691FE3" w:rsidRPr="006C7036" w:rsidRDefault="00691FE3" w:rsidP="0089028E">
      <w:pPr>
        <w:widowControl/>
        <w:adjustRightInd w:val="0"/>
        <w:snapToGrid w:val="0"/>
        <w:spacing w:line="360" w:lineRule="auto"/>
        <w:rPr>
          <w:rFonts w:ascii="Book Antiqua" w:hAnsi="Book Antiqua"/>
          <w:b/>
          <w:caps/>
          <w:spacing w:val="14"/>
          <w:kern w:val="0"/>
        </w:rPr>
      </w:pPr>
      <w:r w:rsidRPr="006C7036">
        <w:rPr>
          <w:rFonts w:ascii="Book Antiqua" w:hAnsi="Book Antiqua"/>
          <w:b/>
        </w:rPr>
        <w:br w:type="page"/>
      </w:r>
    </w:p>
    <w:p w:rsidR="00691FE3" w:rsidRPr="006C7036" w:rsidRDefault="00691FE3" w:rsidP="0089028E">
      <w:pPr>
        <w:pStyle w:val="Heading1"/>
        <w:numPr>
          <w:ilvl w:val="0"/>
          <w:numId w:val="0"/>
        </w:numPr>
        <w:adjustRightInd w:val="0"/>
        <w:snapToGrid w:val="0"/>
        <w:spacing w:before="0" w:after="0" w:line="360" w:lineRule="auto"/>
        <w:jc w:val="both"/>
        <w:rPr>
          <w:rFonts w:ascii="Book Antiqua" w:hAnsi="Book Antiqua"/>
          <w:b/>
          <w:color w:val="auto"/>
          <w:spacing w:val="0"/>
          <w:sz w:val="24"/>
          <w:szCs w:val="24"/>
          <w:lang w:val="en-US"/>
        </w:rPr>
      </w:pPr>
      <w:r w:rsidRPr="006C7036">
        <w:rPr>
          <w:rFonts w:ascii="Book Antiqua" w:hAnsi="Book Antiqua"/>
          <w:b/>
          <w:color w:val="auto"/>
          <w:spacing w:val="0"/>
          <w:sz w:val="24"/>
          <w:szCs w:val="24"/>
          <w:lang w:val="en-US"/>
        </w:rPr>
        <w:lastRenderedPageBreak/>
        <w:t xml:space="preserve">introduction </w:t>
      </w:r>
    </w:p>
    <w:p w:rsidR="00691FE3" w:rsidRPr="0089028E" w:rsidRDefault="00691FE3" w:rsidP="0089028E">
      <w:pPr>
        <w:pStyle w:val="Date"/>
        <w:adjustRightInd w:val="0"/>
        <w:snapToGrid w:val="0"/>
        <w:spacing w:after="0" w:line="360" w:lineRule="auto"/>
        <w:jc w:val="both"/>
        <w:rPr>
          <w:rFonts w:ascii="Book Antiqua" w:hAnsi="Book Antiqua" w:cs="Helvetica Neue"/>
          <w:color w:val="auto"/>
          <w:sz w:val="24"/>
          <w:szCs w:val="24"/>
          <w:lang w:val="en-US"/>
        </w:rPr>
      </w:pPr>
      <w:r w:rsidRPr="0089028E">
        <w:rPr>
          <w:rFonts w:ascii="Book Antiqua" w:hAnsi="Book Antiqua" w:cs="Helvetica Neue"/>
          <w:color w:val="auto"/>
          <w:sz w:val="24"/>
          <w:szCs w:val="24"/>
          <w:lang w:val="en-US"/>
        </w:rPr>
        <w:t>Biliary bleeding is an uncommon cause of upper gastrointestinal bleeding and biliary tract obstruction</w:t>
      </w:r>
      <w:r w:rsidRPr="0089028E">
        <w:rPr>
          <w:rFonts w:ascii="Book Antiqua" w:hAnsi="Book Antiqua" w:cs="Arial"/>
          <w:color w:val="auto"/>
          <w:sz w:val="24"/>
          <w:szCs w:val="24"/>
          <w:lang w:val="en-US"/>
        </w:rPr>
        <w:t xml:space="preserve">. Biliary stent-related biliary bleeding that occurs after an endoscopic procedure has been reported less often than biliary bleeding related to the percutaneous </w:t>
      </w:r>
      <w:proofErr w:type="spellStart"/>
      <w:r w:rsidRPr="0089028E">
        <w:rPr>
          <w:rFonts w:ascii="Book Antiqua" w:hAnsi="Book Antiqua" w:cs="Arial"/>
          <w:color w:val="auto"/>
          <w:sz w:val="24"/>
          <w:szCs w:val="24"/>
          <w:lang w:val="en-US"/>
        </w:rPr>
        <w:t>transhepatic</w:t>
      </w:r>
      <w:proofErr w:type="spellEnd"/>
      <w:r w:rsidRPr="0089028E">
        <w:rPr>
          <w:rFonts w:ascii="Book Antiqua" w:hAnsi="Book Antiqua" w:cs="Arial"/>
          <w:color w:val="auto"/>
          <w:sz w:val="24"/>
          <w:szCs w:val="24"/>
          <w:lang w:val="en-US"/>
        </w:rPr>
        <w:t xml:space="preserve"> procedure; </w:t>
      </w:r>
      <w:r w:rsidRPr="0089028E">
        <w:rPr>
          <w:rFonts w:ascii="Book Antiqua" w:hAnsi="Book Antiqua" w:cs="Helvetica Neue"/>
          <w:color w:val="auto"/>
          <w:sz w:val="24"/>
          <w:szCs w:val="24"/>
          <w:lang w:val="en-US"/>
        </w:rPr>
        <w:t xml:space="preserve">however, its incidence has been increasing due to the general increase in endoscopic interventions. </w:t>
      </w:r>
      <w:r w:rsidRPr="0089028E">
        <w:rPr>
          <w:rFonts w:ascii="Book Antiqua" w:hAnsi="Book Antiqua"/>
          <w:color w:val="auto"/>
          <w:sz w:val="24"/>
          <w:szCs w:val="24"/>
        </w:rPr>
        <w:t>T</w:t>
      </w:r>
      <w:proofErr w:type="spellStart"/>
      <w:r w:rsidRPr="0089028E">
        <w:rPr>
          <w:rFonts w:ascii="Book Antiqua" w:hAnsi="Book Antiqua"/>
          <w:color w:val="auto"/>
          <w:sz w:val="24"/>
          <w:szCs w:val="24"/>
          <w:lang w:val="en-US"/>
        </w:rPr>
        <w:t>ransarterial</w:t>
      </w:r>
      <w:proofErr w:type="spellEnd"/>
      <w:r w:rsidRPr="0089028E">
        <w:rPr>
          <w:rFonts w:ascii="Book Antiqua" w:hAnsi="Book Antiqua"/>
          <w:color w:val="auto"/>
          <w:sz w:val="24"/>
          <w:szCs w:val="24"/>
          <w:lang w:val="en-US"/>
        </w:rPr>
        <w:t xml:space="preserve"> embolization</w:t>
      </w:r>
      <w:r w:rsidRPr="0089028E">
        <w:rPr>
          <w:rFonts w:ascii="Book Antiqua" w:hAnsi="Book Antiqua"/>
          <w:color w:val="auto"/>
          <w:sz w:val="24"/>
          <w:szCs w:val="24"/>
        </w:rPr>
        <w:t xml:space="preserve"> (</w:t>
      </w:r>
      <w:r w:rsidRPr="0089028E">
        <w:rPr>
          <w:rFonts w:ascii="Book Antiqua" w:hAnsi="Book Antiqua" w:cs="Helvetica Neue"/>
          <w:color w:val="auto"/>
          <w:sz w:val="24"/>
          <w:szCs w:val="24"/>
          <w:lang w:val="en-US"/>
        </w:rPr>
        <w:t xml:space="preserve">TAE) is an effective treatment for traumatic </w:t>
      </w:r>
      <w:proofErr w:type="spellStart"/>
      <w:r w:rsidRPr="0089028E">
        <w:rPr>
          <w:rFonts w:ascii="Book Antiqua" w:hAnsi="Book Antiqua" w:cs="Helvetica Neue"/>
          <w:color w:val="auto"/>
          <w:sz w:val="24"/>
          <w:szCs w:val="24"/>
          <w:lang w:val="en-US"/>
        </w:rPr>
        <w:t>pseudoaneurysm</w:t>
      </w:r>
      <w:proofErr w:type="spellEnd"/>
      <w:r w:rsidRPr="0089028E">
        <w:rPr>
          <w:rFonts w:ascii="Book Antiqua" w:hAnsi="Book Antiqua" w:cs="Helvetica Neue"/>
          <w:color w:val="auto"/>
          <w:sz w:val="24"/>
          <w:szCs w:val="24"/>
          <w:lang w:val="en-US"/>
        </w:rPr>
        <w:t xml:space="preserve"> of visceral arteries. We describe, herein, a patient with gastrointestinal bleeding and biliary tract obstruction due to </w:t>
      </w:r>
      <w:proofErr w:type="spellStart"/>
      <w:r w:rsidRPr="0089028E">
        <w:rPr>
          <w:rFonts w:ascii="Book Antiqua" w:hAnsi="Book Antiqua" w:cs="Helvetica Neue"/>
          <w:color w:val="auto"/>
          <w:sz w:val="24"/>
          <w:szCs w:val="24"/>
          <w:lang w:val="en-US"/>
        </w:rPr>
        <w:t>intrabiliary</w:t>
      </w:r>
      <w:proofErr w:type="spellEnd"/>
      <w:r w:rsidRPr="0089028E">
        <w:rPr>
          <w:rFonts w:ascii="Book Antiqua" w:hAnsi="Book Antiqua" w:cs="Helvetica Neue"/>
          <w:color w:val="auto"/>
          <w:sz w:val="24"/>
          <w:szCs w:val="24"/>
          <w:lang w:val="en-US"/>
        </w:rPr>
        <w:t xml:space="preserve"> rupture of hepatic arterial </w:t>
      </w:r>
      <w:proofErr w:type="spellStart"/>
      <w:r w:rsidRPr="0089028E">
        <w:rPr>
          <w:rFonts w:ascii="Book Antiqua" w:hAnsi="Book Antiqua" w:cs="Helvetica Neue"/>
          <w:color w:val="auto"/>
          <w:sz w:val="24"/>
          <w:szCs w:val="24"/>
          <w:lang w:val="en-US"/>
        </w:rPr>
        <w:t>pseudoaneurysm</w:t>
      </w:r>
      <w:proofErr w:type="spellEnd"/>
      <w:r w:rsidRPr="0089028E">
        <w:rPr>
          <w:rFonts w:ascii="Book Antiqua" w:hAnsi="Book Antiqua" w:cs="Helvetica Neue"/>
          <w:color w:val="auto"/>
          <w:sz w:val="24"/>
          <w:szCs w:val="24"/>
          <w:lang w:val="en-US"/>
        </w:rPr>
        <w:t xml:space="preserve">, which was successfully treated by TAE and percutaneous </w:t>
      </w:r>
      <w:proofErr w:type="spellStart"/>
      <w:r w:rsidRPr="0089028E">
        <w:rPr>
          <w:rFonts w:ascii="Book Antiqua" w:hAnsi="Book Antiqua" w:cs="Helvetica Neue"/>
          <w:color w:val="auto"/>
          <w:sz w:val="24"/>
          <w:szCs w:val="24"/>
          <w:lang w:val="en-US"/>
        </w:rPr>
        <w:t>transhepatic</w:t>
      </w:r>
      <w:proofErr w:type="spellEnd"/>
      <w:r w:rsidRPr="0089028E">
        <w:rPr>
          <w:rFonts w:ascii="Book Antiqua" w:hAnsi="Book Antiqua" w:cs="Helvetica Neue"/>
          <w:color w:val="auto"/>
          <w:sz w:val="24"/>
          <w:szCs w:val="24"/>
          <w:lang w:val="en-US"/>
        </w:rPr>
        <w:t xml:space="preserve"> biliary drainage (PTBD)</w:t>
      </w:r>
      <w:r w:rsidRPr="0089028E">
        <w:rPr>
          <w:rFonts w:ascii="Book Antiqua" w:hAnsi="Book Antiqua"/>
          <w:color w:val="auto"/>
          <w:sz w:val="24"/>
          <w:szCs w:val="24"/>
          <w:lang w:val="en-US"/>
        </w:rPr>
        <w:t>.</w:t>
      </w:r>
    </w:p>
    <w:p w:rsidR="00691FE3" w:rsidRPr="0089028E" w:rsidRDefault="00691FE3" w:rsidP="0089028E">
      <w:pPr>
        <w:pStyle w:val="Heading1"/>
        <w:numPr>
          <w:ilvl w:val="0"/>
          <w:numId w:val="0"/>
        </w:numPr>
        <w:adjustRightInd w:val="0"/>
        <w:snapToGrid w:val="0"/>
        <w:spacing w:before="0" w:after="0" w:line="360" w:lineRule="auto"/>
        <w:ind w:hanging="360"/>
        <w:jc w:val="both"/>
        <w:rPr>
          <w:rFonts w:ascii="Book Antiqua" w:hAnsi="Book Antiqua"/>
          <w:b/>
          <w:color w:val="auto"/>
          <w:sz w:val="24"/>
          <w:szCs w:val="24"/>
          <w:lang w:val="en-US"/>
        </w:rPr>
      </w:pPr>
    </w:p>
    <w:p w:rsidR="00691FE3" w:rsidRPr="006C7036" w:rsidRDefault="00691FE3" w:rsidP="006C7036">
      <w:pPr>
        <w:pStyle w:val="Heading1"/>
        <w:numPr>
          <w:ilvl w:val="0"/>
          <w:numId w:val="0"/>
        </w:numPr>
        <w:adjustRightInd w:val="0"/>
        <w:snapToGrid w:val="0"/>
        <w:spacing w:before="0" w:after="0" w:line="360" w:lineRule="auto"/>
        <w:jc w:val="both"/>
        <w:rPr>
          <w:rFonts w:ascii="Book Antiqua" w:hAnsi="Book Antiqua"/>
          <w:b/>
          <w:color w:val="auto"/>
          <w:spacing w:val="0"/>
          <w:sz w:val="24"/>
          <w:szCs w:val="24"/>
          <w:lang w:val="en-US"/>
        </w:rPr>
      </w:pPr>
      <w:r w:rsidRPr="006C7036">
        <w:rPr>
          <w:rFonts w:ascii="Book Antiqua" w:hAnsi="Book Antiqua"/>
          <w:b/>
          <w:color w:val="auto"/>
          <w:spacing w:val="0"/>
          <w:sz w:val="24"/>
          <w:szCs w:val="24"/>
          <w:lang w:val="en-US"/>
        </w:rPr>
        <w:t>case REPORT</w:t>
      </w:r>
    </w:p>
    <w:p w:rsidR="00691FE3" w:rsidRPr="0089028E" w:rsidRDefault="00691FE3" w:rsidP="0089028E">
      <w:pPr>
        <w:adjustRightInd w:val="0"/>
        <w:snapToGrid w:val="0"/>
        <w:spacing w:line="360" w:lineRule="auto"/>
        <w:rPr>
          <w:rFonts w:ascii="Book Antiqua" w:hAnsi="Book Antiqua"/>
          <w:i/>
        </w:rPr>
      </w:pPr>
      <w:r w:rsidRPr="0089028E">
        <w:rPr>
          <w:rFonts w:ascii="Book Antiqua" w:hAnsi="Book Antiqua"/>
          <w:b/>
          <w:i/>
        </w:rPr>
        <w:t>Patient</w:t>
      </w:r>
      <w:r w:rsidRPr="0089028E">
        <w:rPr>
          <w:rFonts w:ascii="Book Antiqua" w:hAnsi="Book Antiqua"/>
          <w:i/>
        </w:rPr>
        <w:t xml:space="preserve"> </w:t>
      </w:r>
    </w:p>
    <w:p w:rsidR="00691FE3" w:rsidRPr="0089028E" w:rsidRDefault="00691FE3" w:rsidP="0089028E">
      <w:pPr>
        <w:adjustRightInd w:val="0"/>
        <w:snapToGrid w:val="0"/>
        <w:spacing w:line="360" w:lineRule="auto"/>
        <w:rPr>
          <w:rFonts w:ascii="Book Antiqua" w:hAnsi="Book Antiqua"/>
        </w:rPr>
      </w:pPr>
      <w:proofErr w:type="gramStart"/>
      <w:r w:rsidRPr="0089028E">
        <w:rPr>
          <w:rFonts w:ascii="Book Antiqua" w:hAnsi="Book Antiqua"/>
        </w:rPr>
        <w:t>A 78-year-old woman.</w:t>
      </w:r>
      <w:proofErr w:type="gramEnd"/>
    </w:p>
    <w:p w:rsidR="00691FE3" w:rsidRPr="0089028E" w:rsidRDefault="00691FE3" w:rsidP="0089028E">
      <w:pPr>
        <w:adjustRightInd w:val="0"/>
        <w:snapToGrid w:val="0"/>
        <w:spacing w:line="360" w:lineRule="auto"/>
        <w:rPr>
          <w:rFonts w:ascii="Book Antiqua" w:hAnsi="Book Antiqua"/>
          <w:b/>
        </w:rPr>
      </w:pPr>
    </w:p>
    <w:p w:rsidR="00691FE3" w:rsidRPr="0089028E" w:rsidRDefault="00691FE3" w:rsidP="0089028E">
      <w:pPr>
        <w:adjustRightInd w:val="0"/>
        <w:snapToGrid w:val="0"/>
        <w:spacing w:line="360" w:lineRule="auto"/>
        <w:rPr>
          <w:rFonts w:ascii="Book Antiqua" w:hAnsi="Book Antiqua"/>
          <w:b/>
          <w:i/>
        </w:rPr>
      </w:pPr>
      <w:r w:rsidRPr="0089028E">
        <w:rPr>
          <w:rFonts w:ascii="Book Antiqua" w:hAnsi="Book Antiqua"/>
          <w:b/>
          <w:i/>
        </w:rPr>
        <w:t xml:space="preserve">Chief complaint </w:t>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rPr>
        <w:t>Hematemesis.</w:t>
      </w:r>
    </w:p>
    <w:p w:rsidR="00691FE3" w:rsidRPr="0089028E" w:rsidRDefault="00691FE3" w:rsidP="0089028E">
      <w:pPr>
        <w:adjustRightInd w:val="0"/>
        <w:snapToGrid w:val="0"/>
        <w:spacing w:line="360" w:lineRule="auto"/>
        <w:rPr>
          <w:rFonts w:ascii="Book Antiqua" w:hAnsi="Book Antiqua"/>
          <w:b/>
        </w:rPr>
      </w:pPr>
    </w:p>
    <w:p w:rsidR="00691FE3" w:rsidRPr="0089028E" w:rsidRDefault="00691FE3" w:rsidP="0089028E">
      <w:pPr>
        <w:adjustRightInd w:val="0"/>
        <w:snapToGrid w:val="0"/>
        <w:spacing w:line="360" w:lineRule="auto"/>
        <w:rPr>
          <w:rFonts w:ascii="Book Antiqua" w:hAnsi="Book Antiqua"/>
          <w:b/>
          <w:i/>
        </w:rPr>
      </w:pPr>
      <w:r w:rsidRPr="0089028E">
        <w:rPr>
          <w:rFonts w:ascii="Book Antiqua" w:hAnsi="Book Antiqua"/>
          <w:b/>
          <w:i/>
        </w:rPr>
        <w:t xml:space="preserve">Past related medical history </w:t>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rPr>
        <w:t xml:space="preserve">Thirty years before the current admission, the patient had undergone left </w:t>
      </w:r>
      <w:proofErr w:type="spellStart"/>
      <w:r w:rsidRPr="0089028E">
        <w:rPr>
          <w:rFonts w:ascii="Book Antiqua" w:hAnsi="Book Antiqua"/>
        </w:rPr>
        <w:t>hepatectomy</w:t>
      </w:r>
      <w:proofErr w:type="spellEnd"/>
      <w:r w:rsidRPr="0089028E">
        <w:rPr>
          <w:rFonts w:ascii="Book Antiqua" w:hAnsi="Book Antiqua"/>
        </w:rPr>
        <w:t xml:space="preserve">, cholecystectomy and </w:t>
      </w:r>
      <w:proofErr w:type="spellStart"/>
      <w:r w:rsidRPr="0089028E">
        <w:rPr>
          <w:rFonts w:ascii="Book Antiqua" w:hAnsi="Book Antiqua"/>
        </w:rPr>
        <w:t>choledochectomy</w:t>
      </w:r>
      <w:proofErr w:type="spellEnd"/>
      <w:r w:rsidRPr="0089028E">
        <w:rPr>
          <w:rFonts w:ascii="Book Antiqua" w:hAnsi="Book Antiqua"/>
        </w:rPr>
        <w:t xml:space="preserve"> for intrahepatic and common bile duct (CBD) stones, in conjunction with Roux-en-Y and biliary reconstruction. At 1 year prior to the current admission, the patient had developed acute obstructive cholangitis due to CBD stones and had subsequently undergone single-balloon endoscopy. During that procedure, a 7 Fr pigtail type plastic biliary stent had been inserted into the CBD, which was already dilated due to the previous biliary reconstruction. The proximal edge of the plastic stent had been placed, coiled around, in the CBD improperly (Figure 1). After the cholangitis had been resolved, the patient refused removal of her </w:t>
      </w:r>
      <w:r w:rsidRPr="0089028E">
        <w:rPr>
          <w:rFonts w:ascii="Book Antiqua" w:hAnsi="Book Antiqua"/>
        </w:rPr>
        <w:lastRenderedPageBreak/>
        <w:t xml:space="preserve">CBD stones, citing age as her reasoning. </w:t>
      </w:r>
    </w:p>
    <w:p w:rsidR="00691FE3" w:rsidRPr="0089028E" w:rsidRDefault="00691FE3" w:rsidP="0089028E">
      <w:pPr>
        <w:adjustRightInd w:val="0"/>
        <w:snapToGrid w:val="0"/>
        <w:spacing w:line="360" w:lineRule="auto"/>
        <w:rPr>
          <w:rFonts w:ascii="Book Antiqua" w:hAnsi="Book Antiqua"/>
          <w:b/>
        </w:rPr>
      </w:pPr>
    </w:p>
    <w:p w:rsidR="00691FE3" w:rsidRPr="0089028E" w:rsidRDefault="00691FE3" w:rsidP="0089028E">
      <w:pPr>
        <w:adjustRightInd w:val="0"/>
        <w:snapToGrid w:val="0"/>
        <w:spacing w:line="360" w:lineRule="auto"/>
        <w:rPr>
          <w:rFonts w:ascii="Book Antiqua" w:hAnsi="Book Antiqua"/>
          <w:b/>
          <w:i/>
        </w:rPr>
      </w:pPr>
      <w:r w:rsidRPr="0089028E">
        <w:rPr>
          <w:rFonts w:ascii="Book Antiqua" w:hAnsi="Book Antiqua"/>
          <w:b/>
          <w:i/>
        </w:rPr>
        <w:t>Family history</w:t>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rPr>
        <w:t>We found nothing of significance in the patient’s family history.</w:t>
      </w: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adjustRightInd w:val="0"/>
        <w:snapToGrid w:val="0"/>
        <w:spacing w:line="360" w:lineRule="auto"/>
        <w:rPr>
          <w:rFonts w:ascii="Book Antiqua" w:hAnsi="Book Antiqua"/>
          <w:i/>
        </w:rPr>
      </w:pPr>
      <w:r w:rsidRPr="0089028E">
        <w:rPr>
          <w:rFonts w:ascii="Book Antiqua" w:hAnsi="Book Antiqua"/>
          <w:b/>
          <w:i/>
        </w:rPr>
        <w:t>Case presentation</w:t>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rPr>
        <w:t xml:space="preserve">The patient presented to our emergency department with repeated episodes of hematemesis, which had occurred for 6 h. She was not on any medications. On examination, she had pallor of the palpebral conjunctiva, </w:t>
      </w:r>
      <w:proofErr w:type="spellStart"/>
      <w:r w:rsidRPr="0089028E">
        <w:rPr>
          <w:rFonts w:ascii="Book Antiqua" w:hAnsi="Book Antiqua"/>
        </w:rPr>
        <w:t>subfebrile</w:t>
      </w:r>
      <w:proofErr w:type="spellEnd"/>
      <w:r w:rsidRPr="0089028E">
        <w:rPr>
          <w:rFonts w:ascii="Book Antiqua" w:hAnsi="Book Antiqua"/>
        </w:rPr>
        <w:t xml:space="preserve"> temperature (37.3°C</w:t>
      </w:r>
      <w:r w:rsidRPr="0089028E">
        <w:rPr>
          <w:rFonts w:ascii="Book Antiqua" w:eastAsia="MS Mincho" w:hAnsi="Book Antiqua" w:cs="MS Mincho"/>
        </w:rPr>
        <w:t xml:space="preserve">) and </w:t>
      </w:r>
      <w:r w:rsidRPr="0089028E">
        <w:rPr>
          <w:rFonts w:ascii="Book Antiqua" w:hAnsi="Book Antiqua"/>
        </w:rPr>
        <w:t xml:space="preserve">tachycardia (heart rate of 99 bpm); her blood pressure was 14.4/5.9 </w:t>
      </w:r>
      <w:proofErr w:type="spellStart"/>
      <w:r w:rsidRPr="0089028E">
        <w:rPr>
          <w:rFonts w:ascii="Book Antiqua" w:hAnsi="Book Antiqua"/>
        </w:rPr>
        <w:t>kPa</w:t>
      </w:r>
      <w:proofErr w:type="spellEnd"/>
      <w:r w:rsidRPr="0089028E">
        <w:rPr>
          <w:rFonts w:ascii="Book Antiqua" w:hAnsi="Book Antiqua"/>
        </w:rPr>
        <w:t xml:space="preserve"> and her respiration rate was 20/min. She had no abdominal pain. Laboratory findings were as follows; hemoglobin of 9.6 g/</w:t>
      </w:r>
      <w:proofErr w:type="spellStart"/>
      <w:r w:rsidRPr="0089028E">
        <w:rPr>
          <w:rFonts w:ascii="Book Antiqua" w:hAnsi="Book Antiqua"/>
        </w:rPr>
        <w:t>dL</w:t>
      </w:r>
      <w:proofErr w:type="spellEnd"/>
      <w:r w:rsidRPr="0089028E">
        <w:rPr>
          <w:rFonts w:ascii="Book Antiqua" w:hAnsi="Book Antiqua" w:cs="Times New Roman"/>
          <w:kern w:val="0"/>
        </w:rPr>
        <w:t xml:space="preserve"> (normal: 11.3–15.2</w:t>
      </w:r>
      <w:r w:rsidRPr="0089028E">
        <w:rPr>
          <w:rFonts w:ascii="Times New Roman" w:eastAsia="Calibri" w:hAnsi="Times New Roman" w:cs="Times New Roman"/>
          <w:kern w:val="0"/>
        </w:rPr>
        <w:t> </w:t>
      </w:r>
      <w:r w:rsidRPr="0089028E">
        <w:rPr>
          <w:rFonts w:ascii="Book Antiqua" w:hAnsi="Book Antiqua" w:cs="Times New Roman"/>
          <w:kern w:val="0"/>
        </w:rPr>
        <w:t>mg/</w:t>
      </w:r>
      <w:proofErr w:type="spellStart"/>
      <w:r w:rsidRPr="0089028E">
        <w:rPr>
          <w:rFonts w:ascii="Book Antiqua" w:hAnsi="Book Antiqua" w:cs="Times New Roman"/>
          <w:kern w:val="0"/>
        </w:rPr>
        <w:t>dL</w:t>
      </w:r>
      <w:proofErr w:type="spellEnd"/>
      <w:r w:rsidRPr="0089028E">
        <w:rPr>
          <w:rFonts w:ascii="Book Antiqua" w:hAnsi="Book Antiqua" w:cs="Times New Roman"/>
          <w:kern w:val="0"/>
        </w:rPr>
        <w:t>)</w:t>
      </w:r>
      <w:r w:rsidRPr="0089028E">
        <w:rPr>
          <w:rFonts w:ascii="Book Antiqua" w:hAnsi="Book Antiqua"/>
        </w:rPr>
        <w:t xml:space="preserve">; aspartate aminotransferase/alanine aminotransferase of 155/58 IU/L </w:t>
      </w:r>
      <w:r w:rsidRPr="0089028E">
        <w:rPr>
          <w:rFonts w:ascii="Book Antiqua" w:hAnsi="Book Antiqua" w:cs="Times New Roman"/>
          <w:kern w:val="0"/>
        </w:rPr>
        <w:t>(normal: 13-33/2-27 IU/L)</w:t>
      </w:r>
      <w:r w:rsidRPr="0089028E">
        <w:rPr>
          <w:rFonts w:ascii="Book Antiqua" w:hAnsi="Book Antiqua"/>
        </w:rPr>
        <w:t xml:space="preserve">; alkaline phosphatase of 1208 IU/L </w:t>
      </w:r>
      <w:r w:rsidRPr="0089028E">
        <w:rPr>
          <w:rFonts w:ascii="Book Antiqua" w:hAnsi="Book Antiqua" w:cs="Times New Roman"/>
          <w:kern w:val="0"/>
        </w:rPr>
        <w:t>(normal: 115-359 IU/L)</w:t>
      </w:r>
      <w:r w:rsidRPr="0089028E">
        <w:rPr>
          <w:rFonts w:ascii="Book Antiqua" w:hAnsi="Book Antiqua"/>
        </w:rPr>
        <w:t>; total bilirubin of 1.8 mg/</w:t>
      </w:r>
      <w:proofErr w:type="spellStart"/>
      <w:r w:rsidRPr="0089028E">
        <w:rPr>
          <w:rFonts w:ascii="Book Antiqua" w:hAnsi="Book Antiqua"/>
        </w:rPr>
        <w:t>dL</w:t>
      </w:r>
      <w:proofErr w:type="spellEnd"/>
      <w:r w:rsidRPr="0089028E">
        <w:rPr>
          <w:rFonts w:ascii="Book Antiqua" w:hAnsi="Book Antiqua"/>
        </w:rPr>
        <w:t xml:space="preserve"> </w:t>
      </w:r>
      <w:r w:rsidRPr="0089028E">
        <w:rPr>
          <w:rFonts w:ascii="Book Antiqua" w:hAnsi="Book Antiqua" w:cs="Times New Roman"/>
          <w:kern w:val="0"/>
        </w:rPr>
        <w:t>(normal: 0.3-1.2 mg/</w:t>
      </w:r>
      <w:proofErr w:type="spellStart"/>
      <w:r w:rsidRPr="0089028E">
        <w:rPr>
          <w:rFonts w:ascii="Book Antiqua" w:hAnsi="Book Antiqua" w:cs="Times New Roman"/>
          <w:kern w:val="0"/>
        </w:rPr>
        <w:t>dL</w:t>
      </w:r>
      <w:proofErr w:type="spellEnd"/>
      <w:r w:rsidRPr="0089028E">
        <w:rPr>
          <w:rFonts w:ascii="Book Antiqua" w:hAnsi="Book Antiqua" w:cs="Times New Roman"/>
          <w:kern w:val="0"/>
        </w:rPr>
        <w:t>)</w:t>
      </w:r>
      <w:r w:rsidRPr="0089028E">
        <w:rPr>
          <w:rFonts w:ascii="Book Antiqua" w:hAnsi="Book Antiqua"/>
        </w:rPr>
        <w:t>; C-reactive protein of 2.6 mg/</w:t>
      </w:r>
      <w:proofErr w:type="spellStart"/>
      <w:r w:rsidRPr="0089028E">
        <w:rPr>
          <w:rFonts w:ascii="Book Antiqua" w:hAnsi="Book Antiqua"/>
        </w:rPr>
        <w:t>dL</w:t>
      </w:r>
      <w:proofErr w:type="spellEnd"/>
      <w:r w:rsidRPr="0089028E">
        <w:rPr>
          <w:rFonts w:ascii="Book Antiqua" w:hAnsi="Book Antiqua"/>
        </w:rPr>
        <w:t xml:space="preserve"> (</w:t>
      </w:r>
      <w:r w:rsidRPr="0089028E">
        <w:rPr>
          <w:rFonts w:ascii="Book Antiqua" w:hAnsi="Book Antiqua" w:cs="Times New Roman"/>
          <w:kern w:val="0"/>
        </w:rPr>
        <w:t xml:space="preserve">normal: </w:t>
      </w:r>
      <w:r w:rsidRPr="0089028E">
        <w:rPr>
          <w:rFonts w:ascii="Book Antiqua" w:hAnsi="Book Antiqua"/>
        </w:rPr>
        <w:t>&lt; 0.3 mg/</w:t>
      </w:r>
      <w:proofErr w:type="spellStart"/>
      <w:r w:rsidRPr="0089028E">
        <w:rPr>
          <w:rFonts w:ascii="Book Antiqua" w:hAnsi="Book Antiqua"/>
        </w:rPr>
        <w:t>dL</w:t>
      </w:r>
      <w:proofErr w:type="spellEnd"/>
      <w:r w:rsidRPr="0089028E">
        <w:rPr>
          <w:rFonts w:ascii="Book Antiqua" w:hAnsi="Book Antiqua"/>
        </w:rPr>
        <w:t>); white blood cell count of 10180/</w:t>
      </w:r>
      <w:proofErr w:type="spellStart"/>
      <w:r w:rsidRPr="0089028E">
        <w:rPr>
          <w:rFonts w:ascii="Book Antiqua" w:hAnsi="Book Antiqua"/>
        </w:rPr>
        <w:t>μL</w:t>
      </w:r>
      <w:proofErr w:type="spellEnd"/>
      <w:r w:rsidRPr="0089028E">
        <w:rPr>
          <w:rFonts w:ascii="Book Antiqua" w:hAnsi="Book Antiqua"/>
        </w:rPr>
        <w:t xml:space="preserve"> (</w:t>
      </w:r>
      <w:r w:rsidRPr="0089028E">
        <w:rPr>
          <w:rFonts w:ascii="Book Antiqua" w:hAnsi="Book Antiqua" w:cs="Times New Roman"/>
          <w:kern w:val="0"/>
        </w:rPr>
        <w:t xml:space="preserve">normal: </w:t>
      </w:r>
      <w:r w:rsidRPr="0089028E">
        <w:rPr>
          <w:rFonts w:ascii="Book Antiqua" w:hAnsi="Book Antiqua"/>
        </w:rPr>
        <w:t>4000-8000/</w:t>
      </w:r>
      <w:proofErr w:type="spellStart"/>
      <w:r w:rsidRPr="0089028E">
        <w:rPr>
          <w:rFonts w:ascii="Book Antiqua" w:hAnsi="Book Antiqua"/>
        </w:rPr>
        <w:t>μL</w:t>
      </w:r>
      <w:proofErr w:type="spellEnd"/>
      <w:r w:rsidRPr="0089028E">
        <w:rPr>
          <w:rFonts w:ascii="Book Antiqua" w:hAnsi="Book Antiqua"/>
        </w:rPr>
        <w:t>). Non-enhanced computed tomography (CT) revealed dilation of the CBD, as well as high-density masses in the bile duct and in the afferent intestinal loop. Single-balloon endoscopy of the small intestine revealed copious fresh coagulum in the afferent loop, but the site of bleeding was not detected. Contrast-</w:t>
      </w:r>
      <w:r w:rsidRPr="0089028E">
        <w:rPr>
          <w:rFonts w:ascii="Book Antiqua" w:hAnsi="Book Antiqua" w:cs="Helvetica Neue"/>
        </w:rPr>
        <w:t xml:space="preserve">enhanced CT showed 13 </w:t>
      </w:r>
      <w:r w:rsidRPr="0089028E">
        <w:rPr>
          <w:rFonts w:ascii="Book Antiqua" w:hAnsi="Book Antiqua"/>
        </w:rPr>
        <w:t>× 10 mm</w:t>
      </w:r>
      <w:r w:rsidRPr="0089028E">
        <w:rPr>
          <w:rFonts w:ascii="Book Antiqua" w:hAnsi="Book Antiqua" w:cs="Helvetica Neue"/>
        </w:rPr>
        <w:t xml:space="preserve"> </w:t>
      </w:r>
      <w:proofErr w:type="spellStart"/>
      <w:r w:rsidRPr="0089028E">
        <w:rPr>
          <w:rFonts w:ascii="Book Antiqua" w:hAnsi="Book Antiqua" w:cs="Helvetica Neue"/>
        </w:rPr>
        <w:t>pseudoaneurysm</w:t>
      </w:r>
      <w:proofErr w:type="spellEnd"/>
      <w:r w:rsidRPr="0089028E">
        <w:rPr>
          <w:rFonts w:ascii="Book Antiqua" w:hAnsi="Book Antiqua"/>
        </w:rPr>
        <w:t xml:space="preserve"> of the </w:t>
      </w:r>
      <w:r w:rsidRPr="0089028E">
        <w:rPr>
          <w:rFonts w:ascii="Book Antiqua" w:hAnsi="Book Antiqua" w:cs="Helvetica Neue"/>
        </w:rPr>
        <w:t xml:space="preserve">hepatic artery, proximal to the edge of the plastic biliary stent (Figure 2). Abdominal angiography was performed and the </w:t>
      </w:r>
      <w:proofErr w:type="spellStart"/>
      <w:r w:rsidRPr="0089028E">
        <w:rPr>
          <w:rFonts w:ascii="Book Antiqua" w:hAnsi="Book Antiqua" w:cs="Helvetica Neue"/>
        </w:rPr>
        <w:t>pseudoaneurysm</w:t>
      </w:r>
      <w:proofErr w:type="spellEnd"/>
      <w:r w:rsidRPr="0089028E">
        <w:rPr>
          <w:rFonts w:ascii="Book Antiqua" w:hAnsi="Book Antiqua" w:cs="Helvetica Neue"/>
        </w:rPr>
        <w:t xml:space="preserve"> was detected close to the stent in the anterior segment artery of the right hepatic artery. N-butyl-2-cyanoacrlate was applied to </w:t>
      </w:r>
      <w:proofErr w:type="spellStart"/>
      <w:r w:rsidRPr="0089028E">
        <w:rPr>
          <w:rFonts w:ascii="Book Antiqua" w:hAnsi="Book Antiqua" w:cs="Helvetica Neue"/>
        </w:rPr>
        <w:t>emboliz</w:t>
      </w:r>
      <w:bookmarkStart w:id="189" w:name="_GoBack"/>
      <w:bookmarkEnd w:id="189"/>
      <w:r w:rsidRPr="0089028E">
        <w:rPr>
          <w:rFonts w:ascii="Book Antiqua" w:hAnsi="Book Antiqua" w:cs="Helvetica Neue"/>
        </w:rPr>
        <w:t>e</w:t>
      </w:r>
      <w:proofErr w:type="spellEnd"/>
      <w:r w:rsidRPr="0089028E">
        <w:rPr>
          <w:rFonts w:ascii="Book Antiqua" w:hAnsi="Book Antiqua" w:cs="Helvetica Neue"/>
        </w:rPr>
        <w:t xml:space="preserve"> the </w:t>
      </w:r>
      <w:proofErr w:type="spellStart"/>
      <w:r w:rsidRPr="0089028E">
        <w:rPr>
          <w:rFonts w:ascii="Book Antiqua" w:hAnsi="Book Antiqua" w:cs="Helvetica Neue"/>
        </w:rPr>
        <w:t>pseudoaneurysm</w:t>
      </w:r>
      <w:proofErr w:type="spellEnd"/>
      <w:r w:rsidRPr="0089028E">
        <w:rPr>
          <w:rFonts w:ascii="Book Antiqua" w:hAnsi="Book Antiqua" w:cs="Helvetica Neue"/>
        </w:rPr>
        <w:t xml:space="preserve"> (Figure 3), after which a PTBD tube was inserted in the direction from B6 (the inferior branch of right posterior bile duct, corresponding to S6 of the </w:t>
      </w:r>
      <w:proofErr w:type="spellStart"/>
      <w:r w:rsidRPr="0089028E">
        <w:rPr>
          <w:rFonts w:ascii="Book Antiqua" w:hAnsi="Book Antiqua" w:cs="Helvetica Neue"/>
        </w:rPr>
        <w:t>Couinaud</w:t>
      </w:r>
      <w:proofErr w:type="spellEnd"/>
      <w:r w:rsidRPr="0089028E">
        <w:rPr>
          <w:rFonts w:ascii="Book Antiqua" w:hAnsi="Book Antiqua" w:cs="Helvetica Neue"/>
        </w:rPr>
        <w:t xml:space="preserve"> classification adopted by Bismuth) to the afferent loop. As a result, the patient’s jaundice improved and she was discharged on the 34</w:t>
      </w:r>
      <w:r w:rsidRPr="0089028E">
        <w:rPr>
          <w:rFonts w:ascii="Book Antiqua" w:hAnsi="Book Antiqua" w:cs="Helvetica Neue"/>
          <w:vertAlign w:val="superscript"/>
        </w:rPr>
        <w:t>th</w:t>
      </w:r>
      <w:r w:rsidRPr="0089028E">
        <w:rPr>
          <w:rFonts w:ascii="Book Antiqua" w:hAnsi="Book Antiqua" w:cs="Helvetica Neue"/>
        </w:rPr>
        <w:t xml:space="preserve"> hospital day.</w:t>
      </w:r>
    </w:p>
    <w:p w:rsidR="00691FE3" w:rsidRPr="0089028E" w:rsidRDefault="00691FE3" w:rsidP="006C7036">
      <w:pPr>
        <w:pStyle w:val="NormalWeb"/>
        <w:adjustRightInd w:val="0"/>
        <w:snapToGrid w:val="0"/>
        <w:spacing w:before="0" w:beforeAutospacing="0" w:after="0" w:afterAutospacing="0" w:line="360" w:lineRule="auto"/>
        <w:ind w:firstLineChars="100" w:firstLine="240"/>
        <w:jc w:val="both"/>
        <w:rPr>
          <w:rFonts w:ascii="Book Antiqua" w:hAnsi="Book Antiqua" w:cs="Helvetica Neue"/>
        </w:rPr>
      </w:pPr>
      <w:r w:rsidRPr="0089028E">
        <w:rPr>
          <w:rFonts w:ascii="Book Antiqua" w:hAnsi="Book Antiqua" w:cs="Helvetica Neue"/>
        </w:rPr>
        <w:lastRenderedPageBreak/>
        <w:t>On the 3</w:t>
      </w:r>
      <w:r w:rsidRPr="0089028E">
        <w:rPr>
          <w:rFonts w:ascii="Book Antiqua" w:hAnsi="Book Antiqua" w:cs="Helvetica Neue"/>
          <w:vertAlign w:val="superscript"/>
        </w:rPr>
        <w:t>rd</w:t>
      </w:r>
      <w:r w:rsidRPr="0089028E">
        <w:rPr>
          <w:rFonts w:ascii="Book Antiqua" w:hAnsi="Book Antiqua" w:cs="Helvetica Neue"/>
        </w:rPr>
        <w:t xml:space="preserve"> day after discharge, the patient returned to </w:t>
      </w:r>
      <w:r w:rsidRPr="0089028E">
        <w:rPr>
          <w:rFonts w:ascii="Book Antiqua" w:hAnsi="Book Antiqua"/>
        </w:rPr>
        <w:t xml:space="preserve">the emergency department with hematemesis, jaundice and shock. </w:t>
      </w:r>
      <w:r w:rsidRPr="0089028E">
        <w:rPr>
          <w:rFonts w:ascii="Book Antiqua" w:hAnsi="Book Antiqua" w:cs="Helvetica Neue"/>
        </w:rPr>
        <w:t xml:space="preserve">Enhanced CT showed extravasation of contrast medium at the site of the </w:t>
      </w:r>
      <w:proofErr w:type="spellStart"/>
      <w:r w:rsidRPr="0089028E">
        <w:rPr>
          <w:rFonts w:ascii="Book Antiqua" w:hAnsi="Book Antiqua" w:cs="Helvetica Neue"/>
        </w:rPr>
        <w:t>pseudoaneurysm</w:t>
      </w:r>
      <w:proofErr w:type="spellEnd"/>
      <w:r w:rsidRPr="0089028E">
        <w:rPr>
          <w:rFonts w:ascii="Book Antiqua" w:hAnsi="Book Antiqua" w:cs="Helvetica Neue"/>
        </w:rPr>
        <w:t xml:space="preserve">, suggesting that the embolic material may have migrated to the jejunum. Emergent abdominal angiography was performed and the digital subtraction angiogram (DSA) revealed an aneurysm at A8 (the anterior arterial branch supplying the superior </w:t>
      </w:r>
      <w:proofErr w:type="spellStart"/>
      <w:r w:rsidRPr="0089028E">
        <w:rPr>
          <w:rFonts w:ascii="Book Antiqua" w:hAnsi="Book Antiqua" w:cs="Helvetica Neue"/>
        </w:rPr>
        <w:t>subsegment</w:t>
      </w:r>
      <w:proofErr w:type="spellEnd"/>
      <w:r w:rsidRPr="0089028E">
        <w:rPr>
          <w:rFonts w:ascii="Book Antiqua" w:hAnsi="Book Antiqua" w:cs="Helvetica Neue"/>
        </w:rPr>
        <w:t xml:space="preserve">) with an </w:t>
      </w:r>
      <w:proofErr w:type="spellStart"/>
      <w:r w:rsidRPr="0089028E">
        <w:rPr>
          <w:rFonts w:ascii="Book Antiqua" w:hAnsi="Book Antiqua" w:cs="Helvetica Neue"/>
        </w:rPr>
        <w:t>arterio</w:t>
      </w:r>
      <w:proofErr w:type="spellEnd"/>
      <w:r w:rsidRPr="0089028E">
        <w:rPr>
          <w:rFonts w:ascii="Book Antiqua" w:hAnsi="Book Antiqua" w:cs="Helvetica Neue"/>
        </w:rPr>
        <w:t xml:space="preserve">-biliary fistula </w:t>
      </w:r>
      <w:r w:rsidRPr="0089028E">
        <w:rPr>
          <w:rFonts w:ascii="Book Antiqua" w:hAnsi="Book Antiqua"/>
        </w:rPr>
        <w:t>(Figure 4A)</w:t>
      </w:r>
      <w:r w:rsidRPr="0089028E">
        <w:rPr>
          <w:rFonts w:ascii="Book Antiqua" w:hAnsi="Book Antiqua" w:cs="Helvetica Neue"/>
        </w:rPr>
        <w:t xml:space="preserve">. Collateral arteries to the </w:t>
      </w:r>
      <w:r w:rsidRPr="0089028E">
        <w:rPr>
          <w:rFonts w:ascii="Book Antiqua" w:hAnsi="Book Antiqua" w:cs="Arial"/>
        </w:rPr>
        <w:t xml:space="preserve">anterior segment of the right lobe were also seen. </w:t>
      </w:r>
      <w:r w:rsidRPr="0089028E">
        <w:rPr>
          <w:rFonts w:ascii="Book Antiqua" w:hAnsi="Book Antiqua" w:cs="Helvetica Neue"/>
        </w:rPr>
        <w:t xml:space="preserve">Embolization was performed for A8, proximal to the </w:t>
      </w:r>
      <w:proofErr w:type="spellStart"/>
      <w:r w:rsidRPr="0089028E">
        <w:rPr>
          <w:rFonts w:ascii="Book Antiqua" w:hAnsi="Book Antiqua" w:cs="Helvetica Neue"/>
        </w:rPr>
        <w:t>pseudoaneurysm</w:t>
      </w:r>
      <w:proofErr w:type="spellEnd"/>
      <w:r w:rsidRPr="0089028E">
        <w:rPr>
          <w:rFonts w:ascii="Book Antiqua" w:hAnsi="Book Antiqua" w:cs="Helvetica Neue"/>
        </w:rPr>
        <w:t xml:space="preserve"> </w:t>
      </w:r>
      <w:r w:rsidRPr="0089028E">
        <w:rPr>
          <w:rFonts w:ascii="Book Antiqua" w:hAnsi="Book Antiqua"/>
        </w:rPr>
        <w:t>(Figure 4B).</w:t>
      </w:r>
      <w:r w:rsidRPr="0089028E">
        <w:rPr>
          <w:rFonts w:ascii="Book Antiqua" w:hAnsi="Book Antiqua" w:cs="Helvetica Neue"/>
        </w:rPr>
        <w:t xml:space="preserve"> Subsequently, the patient developed an S8 (</w:t>
      </w:r>
      <w:proofErr w:type="spellStart"/>
      <w:r w:rsidRPr="0089028E">
        <w:rPr>
          <w:rFonts w:ascii="Book Antiqua" w:hAnsi="Book Antiqua" w:cs="Helvetica Neue"/>
        </w:rPr>
        <w:t>Couinaud</w:t>
      </w:r>
      <w:proofErr w:type="spellEnd"/>
      <w:r w:rsidRPr="0089028E">
        <w:rPr>
          <w:rFonts w:ascii="Book Antiqua" w:hAnsi="Book Antiqua" w:cs="Helvetica Neue"/>
        </w:rPr>
        <w:t xml:space="preserve"> classification) liver abscess, which was treated successfully by percutaneous </w:t>
      </w:r>
      <w:proofErr w:type="spellStart"/>
      <w:r w:rsidRPr="0089028E">
        <w:rPr>
          <w:rFonts w:ascii="Book Antiqua" w:hAnsi="Book Antiqua" w:cs="Helvetica Neue"/>
        </w:rPr>
        <w:t>transhepatic</w:t>
      </w:r>
      <w:proofErr w:type="spellEnd"/>
      <w:r w:rsidRPr="0089028E">
        <w:rPr>
          <w:rFonts w:ascii="Book Antiqua" w:hAnsi="Book Antiqua" w:cs="Helvetica Neue"/>
        </w:rPr>
        <w:t xml:space="preserve"> drainage. </w:t>
      </w:r>
    </w:p>
    <w:p w:rsidR="00691FE3" w:rsidRPr="0089028E" w:rsidRDefault="00691FE3" w:rsidP="006C7036">
      <w:pPr>
        <w:pStyle w:val="NormalWeb"/>
        <w:adjustRightInd w:val="0"/>
        <w:snapToGrid w:val="0"/>
        <w:spacing w:before="0" w:beforeAutospacing="0" w:after="0" w:afterAutospacing="0" w:line="360" w:lineRule="auto"/>
        <w:ind w:firstLineChars="100" w:firstLine="240"/>
        <w:jc w:val="both"/>
        <w:rPr>
          <w:rFonts w:ascii="Book Antiqua" w:hAnsi="Book Antiqua" w:cs="Helvetica Neue"/>
        </w:rPr>
      </w:pPr>
      <w:r w:rsidRPr="0089028E">
        <w:rPr>
          <w:rFonts w:ascii="Book Antiqua" w:hAnsi="Book Antiqua" w:cs="Helvetica Neue"/>
        </w:rPr>
        <w:t>The patient has survived for 1 year since final discharge, without any new health issues.</w:t>
      </w:r>
    </w:p>
    <w:p w:rsidR="00691FE3" w:rsidRPr="0089028E" w:rsidRDefault="00691FE3" w:rsidP="0089028E">
      <w:pPr>
        <w:adjustRightInd w:val="0"/>
        <w:snapToGrid w:val="0"/>
        <w:spacing w:line="360" w:lineRule="auto"/>
        <w:rPr>
          <w:rFonts w:ascii="Book Antiqua" w:hAnsi="Book Antiqua"/>
          <w:b/>
        </w:rPr>
      </w:pPr>
    </w:p>
    <w:p w:rsidR="00691FE3" w:rsidRPr="0089028E" w:rsidRDefault="00691FE3" w:rsidP="0089028E">
      <w:pPr>
        <w:adjustRightInd w:val="0"/>
        <w:snapToGrid w:val="0"/>
        <w:spacing w:line="360" w:lineRule="auto"/>
        <w:rPr>
          <w:rFonts w:ascii="Book Antiqua" w:hAnsi="Book Antiqua"/>
          <w:b/>
        </w:rPr>
      </w:pPr>
      <w:r w:rsidRPr="0089028E">
        <w:rPr>
          <w:rFonts w:ascii="Book Antiqua" w:hAnsi="Book Antiqua"/>
          <w:b/>
        </w:rPr>
        <w:t>DISCUSSION</w:t>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rPr>
        <w:t xml:space="preserve">Various reports about biliary bleeding have been published. Although biliary hemorrhage is relatively common after surgery, percutaneous </w:t>
      </w:r>
      <w:proofErr w:type="spellStart"/>
      <w:r w:rsidRPr="0089028E">
        <w:rPr>
          <w:rFonts w:ascii="Book Antiqua" w:hAnsi="Book Antiqua"/>
        </w:rPr>
        <w:t>transhepatic</w:t>
      </w:r>
      <w:proofErr w:type="spellEnd"/>
      <w:r w:rsidRPr="0089028E">
        <w:rPr>
          <w:rFonts w:ascii="Book Antiqua" w:hAnsi="Book Antiqua"/>
        </w:rPr>
        <w:t xml:space="preserve"> procedures and placement of the self-expanding metallic biliary </w:t>
      </w:r>
      <w:proofErr w:type="gramStart"/>
      <w:r w:rsidRPr="0089028E">
        <w:rPr>
          <w:rFonts w:ascii="Book Antiqua" w:hAnsi="Book Antiqua"/>
        </w:rPr>
        <w:t>stents</w:t>
      </w:r>
      <w:r w:rsidRPr="0089028E">
        <w:rPr>
          <w:rFonts w:ascii="Book Antiqua" w:hAnsi="Book Antiqua"/>
          <w:vertAlign w:val="superscript"/>
        </w:rPr>
        <w:t>[</w:t>
      </w:r>
      <w:proofErr w:type="gramEnd"/>
      <w:r w:rsidR="006C7036">
        <w:rPr>
          <w:rFonts w:ascii="Book Antiqua" w:hAnsi="Book Antiqua"/>
          <w:vertAlign w:val="superscript"/>
        </w:rPr>
        <w:t>1</w:t>
      </w:r>
      <w:r w:rsidR="006C7036">
        <w:rPr>
          <w:rFonts w:ascii="Book Antiqua" w:hAnsi="Book Antiqua" w:hint="eastAsia"/>
          <w:vertAlign w:val="superscript"/>
          <w:lang w:eastAsia="zh-CN"/>
        </w:rPr>
        <w:t>-</w:t>
      </w:r>
      <w:r w:rsidRPr="0089028E">
        <w:rPr>
          <w:rFonts w:ascii="Book Antiqua" w:hAnsi="Book Antiqua"/>
          <w:vertAlign w:val="superscript"/>
        </w:rPr>
        <w:t>5]</w:t>
      </w:r>
      <w:r w:rsidRPr="0089028E">
        <w:rPr>
          <w:rFonts w:ascii="Book Antiqua" w:hAnsi="Book Antiqua"/>
        </w:rPr>
        <w:t xml:space="preserve">, it is rare after insertion of a plastic stent. Likewise, only a few articles have reported on biliary bleeding associated with plastic </w:t>
      </w:r>
      <w:proofErr w:type="gramStart"/>
      <w:r w:rsidRPr="0089028E">
        <w:rPr>
          <w:rFonts w:ascii="Book Antiqua" w:hAnsi="Book Antiqua"/>
        </w:rPr>
        <w:t>stents</w:t>
      </w:r>
      <w:r w:rsidRPr="0089028E">
        <w:rPr>
          <w:rFonts w:ascii="Book Antiqua" w:hAnsi="Book Antiqua"/>
          <w:vertAlign w:val="superscript"/>
        </w:rPr>
        <w:t>[</w:t>
      </w:r>
      <w:proofErr w:type="gramEnd"/>
      <w:r w:rsidRPr="0089028E">
        <w:rPr>
          <w:rFonts w:ascii="Book Antiqua" w:hAnsi="Book Antiqua"/>
          <w:vertAlign w:val="superscript"/>
        </w:rPr>
        <w:t>6</w:t>
      </w:r>
      <w:r w:rsidR="006C7036">
        <w:rPr>
          <w:rFonts w:ascii="Book Antiqua" w:hAnsi="Book Antiqua" w:hint="eastAsia"/>
          <w:vertAlign w:val="superscript"/>
          <w:lang w:eastAsia="zh-CN"/>
        </w:rPr>
        <w:t>-</w:t>
      </w:r>
      <w:r w:rsidRPr="0089028E">
        <w:rPr>
          <w:rFonts w:ascii="Book Antiqua" w:hAnsi="Book Antiqua"/>
          <w:vertAlign w:val="superscript"/>
        </w:rPr>
        <w:t>8]</w:t>
      </w:r>
      <w:r w:rsidRPr="0089028E">
        <w:rPr>
          <w:rFonts w:ascii="Book Antiqua" w:hAnsi="Book Antiqua"/>
        </w:rPr>
        <w:t xml:space="preserve">. </w:t>
      </w:r>
    </w:p>
    <w:p w:rsidR="00691FE3" w:rsidRPr="0089028E" w:rsidRDefault="00691FE3" w:rsidP="006C7036">
      <w:pPr>
        <w:adjustRightInd w:val="0"/>
        <w:snapToGrid w:val="0"/>
        <w:spacing w:line="360" w:lineRule="auto"/>
        <w:ind w:firstLineChars="100" w:firstLine="240"/>
        <w:rPr>
          <w:rFonts w:ascii="Book Antiqua" w:hAnsi="Book Antiqua"/>
        </w:rPr>
      </w:pPr>
      <w:r w:rsidRPr="0089028E">
        <w:rPr>
          <w:rFonts w:ascii="Book Antiqua" w:hAnsi="Book Antiqua"/>
        </w:rPr>
        <w:t xml:space="preserve">We managed events of both life-threatening bleeding and acute obstructive </w:t>
      </w:r>
      <w:proofErr w:type="spellStart"/>
      <w:r w:rsidRPr="0089028E">
        <w:rPr>
          <w:rFonts w:ascii="Book Antiqua" w:hAnsi="Book Antiqua"/>
        </w:rPr>
        <w:t>suppurative</w:t>
      </w:r>
      <w:proofErr w:type="spellEnd"/>
      <w:r w:rsidRPr="0089028E">
        <w:rPr>
          <w:rFonts w:ascii="Book Antiqua" w:hAnsi="Book Antiqua"/>
        </w:rPr>
        <w:t xml:space="preserve"> cholangitis in a patient with a history of intestinal tract reconstruction. Due to this patient’s previous surgery and severe bleeding, endoscopic biliary drainage was relatively difficult, so we chose to perform PTBD for obstructive jaundice. We presume that this hepatic </w:t>
      </w:r>
      <w:proofErr w:type="spellStart"/>
      <w:r w:rsidRPr="0089028E">
        <w:rPr>
          <w:rFonts w:ascii="Book Antiqua" w:hAnsi="Book Antiqua"/>
        </w:rPr>
        <w:t>pseudoaneurysm</w:t>
      </w:r>
      <w:proofErr w:type="spellEnd"/>
      <w:r w:rsidRPr="0089028E">
        <w:rPr>
          <w:rFonts w:ascii="Book Antiqua" w:hAnsi="Book Antiqua"/>
        </w:rPr>
        <w:t xml:space="preserve"> might have formed as a result of traumatic stimulation related to the plastic stent placement because it had been placed improperly, with its tip located at the site of the aneurysm. </w:t>
      </w:r>
      <w:r w:rsidRPr="0089028E">
        <w:rPr>
          <w:rFonts w:ascii="Book Antiqua" w:hAnsi="Book Antiqua" w:cs="Times New Roman"/>
          <w:kern w:val="0"/>
        </w:rPr>
        <w:t xml:space="preserve">Yet, this may not be the only cause. </w:t>
      </w:r>
      <w:r w:rsidRPr="0089028E">
        <w:rPr>
          <w:rFonts w:ascii="Book Antiqua" w:hAnsi="Book Antiqua"/>
        </w:rPr>
        <w:t xml:space="preserve">The patient’s history of cholangitis and CBD stones </w:t>
      </w:r>
      <w:r w:rsidRPr="0089028E">
        <w:rPr>
          <w:rFonts w:ascii="Book Antiqua" w:hAnsi="Book Antiqua" w:cs="Times New Roman"/>
          <w:kern w:val="0"/>
        </w:rPr>
        <w:t xml:space="preserve">could have also contributed to the formation of the </w:t>
      </w:r>
      <w:proofErr w:type="spellStart"/>
      <w:r w:rsidRPr="0089028E">
        <w:rPr>
          <w:rFonts w:ascii="Book Antiqua" w:hAnsi="Book Antiqua" w:cs="Times New Roman"/>
          <w:kern w:val="0"/>
        </w:rPr>
        <w:t>pseudoaneurysm</w:t>
      </w:r>
      <w:proofErr w:type="spellEnd"/>
      <w:r w:rsidRPr="0089028E">
        <w:rPr>
          <w:rFonts w:ascii="Book Antiqua" w:hAnsi="Book Antiqua" w:cs="Times New Roman"/>
          <w:kern w:val="0"/>
        </w:rPr>
        <w:t>.</w:t>
      </w:r>
      <w:r w:rsidRPr="0089028E">
        <w:rPr>
          <w:rFonts w:ascii="Book Antiqua" w:hAnsi="Book Antiqua"/>
        </w:rPr>
        <w:t xml:space="preserve"> In daily clinical practice, an ERBD stent is </w:t>
      </w:r>
      <w:r w:rsidRPr="0089028E">
        <w:rPr>
          <w:rFonts w:ascii="Book Antiqua" w:hAnsi="Book Antiqua"/>
        </w:rPr>
        <w:lastRenderedPageBreak/>
        <w:t xml:space="preserve">usually placed for temporary drainage. However, we sometimes leave biliary stones and the ERBD stent in elderly patients due to their comorbidities, so it is not uncommon for us to see such </w:t>
      </w:r>
      <w:proofErr w:type="gramStart"/>
      <w:r w:rsidRPr="0089028E">
        <w:rPr>
          <w:rFonts w:ascii="Book Antiqua" w:hAnsi="Book Antiqua"/>
        </w:rPr>
        <w:t>patients</w:t>
      </w:r>
      <w:r w:rsidR="00571EF8" w:rsidRPr="00571EF8">
        <w:rPr>
          <w:rFonts w:ascii="Book Antiqua" w:hAnsi="Book Antiqua" w:hint="eastAsia"/>
          <w:vertAlign w:val="superscript"/>
          <w:lang w:eastAsia="zh-CN"/>
        </w:rPr>
        <w:t>[</w:t>
      </w:r>
      <w:proofErr w:type="gramEnd"/>
      <w:r w:rsidR="00571EF8" w:rsidRPr="00571EF8">
        <w:rPr>
          <w:rFonts w:ascii="Book Antiqua" w:hAnsi="Book Antiqua" w:hint="eastAsia"/>
          <w:vertAlign w:val="superscript"/>
          <w:lang w:eastAsia="zh-CN"/>
        </w:rPr>
        <w:t>9]</w:t>
      </w:r>
      <w:r w:rsidRPr="0089028E">
        <w:rPr>
          <w:rFonts w:ascii="Book Antiqua" w:hAnsi="Book Antiqua"/>
        </w:rPr>
        <w:t>.</w:t>
      </w:r>
    </w:p>
    <w:p w:rsidR="00691FE3" w:rsidRPr="0089028E" w:rsidRDefault="00691FE3" w:rsidP="006C7036">
      <w:pPr>
        <w:adjustRightInd w:val="0"/>
        <w:snapToGrid w:val="0"/>
        <w:spacing w:line="360" w:lineRule="auto"/>
        <w:ind w:firstLineChars="100" w:firstLine="240"/>
        <w:rPr>
          <w:rFonts w:ascii="Book Antiqua" w:hAnsi="Book Antiqua"/>
        </w:rPr>
      </w:pPr>
      <w:r w:rsidRPr="0089028E">
        <w:rPr>
          <w:rFonts w:ascii="Book Antiqua" w:hAnsi="Book Antiqua"/>
        </w:rPr>
        <w:t xml:space="preserve">In the study conducted by Green </w:t>
      </w:r>
      <w:r w:rsidRPr="0089028E">
        <w:rPr>
          <w:rFonts w:ascii="Book Antiqua" w:hAnsi="Book Antiqua"/>
          <w:i/>
        </w:rPr>
        <w:t>et al</w:t>
      </w:r>
      <w:r w:rsidRPr="0089028E">
        <w:rPr>
          <w:rFonts w:ascii="Book Antiqua" w:hAnsi="Book Antiqua"/>
          <w:vertAlign w:val="superscript"/>
        </w:rPr>
        <w:t>[10]</w:t>
      </w:r>
      <w:r w:rsidRPr="0089028E">
        <w:rPr>
          <w:rFonts w:ascii="Book Antiqua" w:hAnsi="Book Antiqua"/>
        </w:rPr>
        <w:t xml:space="preserve">, cases of biliary bleeding, including those due to </w:t>
      </w:r>
      <w:proofErr w:type="spellStart"/>
      <w:r w:rsidRPr="0089028E">
        <w:rPr>
          <w:rFonts w:ascii="Book Antiqua" w:hAnsi="Book Antiqua"/>
        </w:rPr>
        <w:t>pseudoaneurysm</w:t>
      </w:r>
      <w:proofErr w:type="spellEnd"/>
      <w:r w:rsidRPr="0089028E">
        <w:rPr>
          <w:rFonts w:ascii="Book Antiqua" w:hAnsi="Book Antiqua"/>
        </w:rPr>
        <w:t>, were mostly treated conservatively (43%) or by TAE (36%), with 20% undergoing surgery. In general, the preferred method to stop life-threatening biliary tract bleeding is TAE because it is less invasive and shows higher efficacy than the surgical approach</w:t>
      </w:r>
      <w:r w:rsidRPr="0089028E">
        <w:rPr>
          <w:rFonts w:ascii="Book Antiqua" w:hAnsi="Book Antiqua"/>
          <w:vertAlign w:val="superscript"/>
        </w:rPr>
        <w:t>[10]</w:t>
      </w:r>
      <w:r w:rsidRPr="0089028E">
        <w:rPr>
          <w:rFonts w:ascii="Book Antiqua" w:hAnsi="Book Antiqua"/>
        </w:rPr>
        <w:t>; moreover, TAE has lower reported rates of post-treatment mortality and morbidity than surgery</w:t>
      </w:r>
      <w:r w:rsidRPr="0089028E">
        <w:rPr>
          <w:rFonts w:ascii="Book Antiqua" w:hAnsi="Book Antiqua"/>
          <w:vertAlign w:val="superscript"/>
        </w:rPr>
        <w:t>[11,12]</w:t>
      </w:r>
      <w:r w:rsidRPr="0089028E">
        <w:rPr>
          <w:rFonts w:ascii="Book Antiqua" w:hAnsi="Book Antiqua"/>
        </w:rPr>
        <w:t xml:space="preserve">. However, cases of post-TAE hepatic artery occlusion and other complications, including fatal hepatic necrosis and intrahepatic abscess formation, have been </w:t>
      </w:r>
      <w:proofErr w:type="gramStart"/>
      <w:r w:rsidRPr="0089028E">
        <w:rPr>
          <w:rFonts w:ascii="Book Antiqua" w:hAnsi="Book Antiqua"/>
        </w:rPr>
        <w:t>reported</w:t>
      </w:r>
      <w:r w:rsidRPr="0089028E">
        <w:rPr>
          <w:rFonts w:ascii="Book Antiqua" w:hAnsi="Book Antiqua"/>
          <w:vertAlign w:val="superscript"/>
        </w:rPr>
        <w:t>[</w:t>
      </w:r>
      <w:proofErr w:type="gramEnd"/>
      <w:r w:rsidRPr="0089028E">
        <w:rPr>
          <w:rFonts w:ascii="Book Antiqua" w:hAnsi="Book Antiqua"/>
          <w:vertAlign w:val="superscript"/>
        </w:rPr>
        <w:t>12</w:t>
      </w:r>
      <w:r w:rsidR="006C7036">
        <w:rPr>
          <w:rFonts w:ascii="Book Antiqua" w:hAnsi="Book Antiqua" w:hint="eastAsia"/>
          <w:vertAlign w:val="superscript"/>
          <w:lang w:eastAsia="zh-CN"/>
        </w:rPr>
        <w:t>-</w:t>
      </w:r>
      <w:r w:rsidRPr="0089028E">
        <w:rPr>
          <w:rFonts w:ascii="Book Antiqua" w:hAnsi="Book Antiqua"/>
          <w:vertAlign w:val="superscript"/>
        </w:rPr>
        <w:t>16]</w:t>
      </w:r>
      <w:r w:rsidRPr="0089028E">
        <w:rPr>
          <w:rFonts w:ascii="Book Antiqua" w:hAnsi="Book Antiqua"/>
        </w:rPr>
        <w:t xml:space="preserve">. Selective embolization of the vessel, as close as possible to the </w:t>
      </w:r>
      <w:proofErr w:type="spellStart"/>
      <w:r w:rsidRPr="0089028E">
        <w:rPr>
          <w:rFonts w:ascii="Book Antiqua" w:hAnsi="Book Antiqua"/>
        </w:rPr>
        <w:t>pseudoaneurysm</w:t>
      </w:r>
      <w:proofErr w:type="spellEnd"/>
      <w:r w:rsidRPr="0089028E">
        <w:rPr>
          <w:rFonts w:ascii="Book Antiqua" w:hAnsi="Book Antiqua"/>
        </w:rPr>
        <w:t xml:space="preserve">, is desirable, both to reduce the risk of recurrent biliary bleeding and decrease the likelihood of hepatic </w:t>
      </w:r>
      <w:proofErr w:type="gramStart"/>
      <w:r w:rsidRPr="0089028E">
        <w:rPr>
          <w:rFonts w:ascii="Book Antiqua" w:hAnsi="Book Antiqua"/>
        </w:rPr>
        <w:t>necrosis</w:t>
      </w:r>
      <w:r w:rsidRPr="0089028E">
        <w:rPr>
          <w:rFonts w:ascii="Book Antiqua" w:hAnsi="Book Antiqua"/>
          <w:vertAlign w:val="superscript"/>
        </w:rPr>
        <w:t>[</w:t>
      </w:r>
      <w:proofErr w:type="gramEnd"/>
      <w:r w:rsidRPr="0089028E">
        <w:rPr>
          <w:rFonts w:ascii="Book Antiqua" w:hAnsi="Book Antiqua"/>
          <w:vertAlign w:val="superscript"/>
        </w:rPr>
        <w:t>13]</w:t>
      </w:r>
      <w:r w:rsidRPr="0089028E">
        <w:rPr>
          <w:rFonts w:ascii="Book Antiqua" w:hAnsi="Book Antiqua"/>
        </w:rPr>
        <w:t xml:space="preserve">. </w:t>
      </w:r>
    </w:p>
    <w:p w:rsidR="00691FE3" w:rsidRPr="0089028E" w:rsidRDefault="00691FE3" w:rsidP="006C7036">
      <w:pPr>
        <w:adjustRightInd w:val="0"/>
        <w:snapToGrid w:val="0"/>
        <w:spacing w:line="360" w:lineRule="auto"/>
        <w:ind w:firstLineChars="100" w:firstLine="240"/>
        <w:rPr>
          <w:rFonts w:ascii="Book Antiqua" w:hAnsi="Book Antiqua"/>
        </w:rPr>
      </w:pPr>
      <w:r w:rsidRPr="0089028E">
        <w:rPr>
          <w:rFonts w:ascii="Book Antiqua" w:hAnsi="Book Antiqua"/>
        </w:rPr>
        <w:t xml:space="preserve">For the patient described herein, we initially performed selective embolization and maintained peripheral flow because the </w:t>
      </w:r>
      <w:proofErr w:type="spellStart"/>
      <w:r w:rsidRPr="0089028E">
        <w:rPr>
          <w:rFonts w:ascii="Book Antiqua" w:hAnsi="Book Antiqua"/>
        </w:rPr>
        <w:t>pseudoaneurysm</w:t>
      </w:r>
      <w:proofErr w:type="spellEnd"/>
      <w:r w:rsidRPr="0089028E">
        <w:rPr>
          <w:rFonts w:ascii="Book Antiqua" w:hAnsi="Book Antiqua"/>
        </w:rPr>
        <w:t xml:space="preserve"> sac was detected by the first angiogram. Upon repeat angiography, an </w:t>
      </w:r>
      <w:proofErr w:type="spellStart"/>
      <w:r w:rsidRPr="0089028E">
        <w:rPr>
          <w:rFonts w:ascii="Book Antiqua" w:hAnsi="Book Antiqua"/>
        </w:rPr>
        <w:t>arterio</w:t>
      </w:r>
      <w:proofErr w:type="spellEnd"/>
      <w:r w:rsidRPr="0089028E">
        <w:rPr>
          <w:rFonts w:ascii="Book Antiqua" w:hAnsi="Book Antiqua"/>
        </w:rPr>
        <w:t xml:space="preserve">-biliary fistula was found, instead of a sac, so we were forced to perform non-selective embolization of </w:t>
      </w:r>
      <w:r w:rsidRPr="0089028E">
        <w:rPr>
          <w:rFonts w:ascii="Book Antiqua" w:hAnsi="Book Antiqua" w:cs="Helvetica Neue"/>
        </w:rPr>
        <w:t>the anterior segment of the right hepatic artery</w:t>
      </w:r>
      <w:r w:rsidRPr="0089028E">
        <w:rPr>
          <w:rFonts w:ascii="Book Antiqua" w:hAnsi="Book Antiqua"/>
        </w:rPr>
        <w:t>. After the second TAE, the patient developed local liver necrosis and an intrahepatic abscess of S8, but she was successfully treated by percutaneous drainage and antibiotics. She has remained well for more than 1 year since final discharge.</w:t>
      </w:r>
    </w:p>
    <w:p w:rsidR="00691FE3" w:rsidRPr="0089028E" w:rsidRDefault="00691FE3" w:rsidP="006C7036">
      <w:pPr>
        <w:adjustRightInd w:val="0"/>
        <w:snapToGrid w:val="0"/>
        <w:spacing w:line="360" w:lineRule="auto"/>
        <w:ind w:firstLineChars="100" w:firstLine="240"/>
        <w:rPr>
          <w:rFonts w:ascii="Book Antiqua" w:hAnsi="Book Antiqua"/>
        </w:rPr>
      </w:pPr>
      <w:r w:rsidRPr="0089028E">
        <w:rPr>
          <w:rFonts w:ascii="Book Antiqua" w:hAnsi="Book Antiqua"/>
        </w:rPr>
        <w:t xml:space="preserve">In conclusion, hepatic artery </w:t>
      </w:r>
      <w:proofErr w:type="spellStart"/>
      <w:r w:rsidRPr="0089028E">
        <w:rPr>
          <w:rFonts w:ascii="Book Antiqua" w:hAnsi="Book Antiqua"/>
        </w:rPr>
        <w:t>pseudoaneurysm</w:t>
      </w:r>
      <w:proofErr w:type="spellEnd"/>
      <w:r w:rsidRPr="0089028E">
        <w:rPr>
          <w:rFonts w:ascii="Book Antiqua" w:hAnsi="Book Antiqua"/>
        </w:rPr>
        <w:t xml:space="preserve"> is a rare but potentially fatal complication in patients with a long-term placement of ERBD. TAE is a minimally invasive procedure that offers effective treatment for </w:t>
      </w:r>
      <w:proofErr w:type="spellStart"/>
      <w:r w:rsidRPr="0089028E">
        <w:rPr>
          <w:rFonts w:ascii="Book Antiqua" w:hAnsi="Book Antiqua"/>
        </w:rPr>
        <w:t>pseudoaneurysm</w:t>
      </w:r>
      <w:proofErr w:type="spellEnd"/>
      <w:r w:rsidRPr="0089028E">
        <w:rPr>
          <w:rFonts w:ascii="Book Antiqua" w:hAnsi="Book Antiqua"/>
        </w:rPr>
        <w:t xml:space="preserve">. </w:t>
      </w: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b/>
          <w:kern w:val="0"/>
        </w:rPr>
      </w:pPr>
      <w:r w:rsidRPr="0089028E">
        <w:rPr>
          <w:rFonts w:ascii="Book Antiqua" w:hAnsi="Book Antiqua" w:cs="Book Antiqua"/>
          <w:b/>
          <w:kern w:val="0"/>
        </w:rPr>
        <w:t>COMMENTS</w:t>
      </w:r>
      <w:r w:rsidRPr="0089028E">
        <w:rPr>
          <w:rFonts w:ascii="MS Mincho" w:eastAsia="MS Mincho" w:hAnsi="MS Mincho" w:cs="MS Mincho" w:hint="eastAsia"/>
          <w:b/>
          <w:kern w:val="0"/>
        </w:rPr>
        <w:t> </w:t>
      </w: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b/>
          <w:i/>
          <w:kern w:val="0"/>
        </w:rPr>
      </w:pPr>
      <w:r w:rsidRPr="0089028E">
        <w:rPr>
          <w:rFonts w:ascii="Book Antiqua" w:hAnsi="Book Antiqua" w:cs="Book Antiqua"/>
          <w:b/>
          <w:i/>
          <w:kern w:val="0"/>
        </w:rPr>
        <w:t>Case characteristics</w:t>
      </w:r>
      <w:r w:rsidRPr="0089028E">
        <w:rPr>
          <w:rFonts w:ascii="MS Mincho" w:eastAsia="MS Mincho" w:hAnsi="MS Mincho" w:cs="MS Mincho" w:hint="eastAsia"/>
          <w:b/>
          <w:i/>
          <w:kern w:val="0"/>
        </w:rPr>
        <w:t>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r w:rsidRPr="0089028E">
        <w:rPr>
          <w:rFonts w:ascii="Book Antiqua" w:hAnsi="Book Antiqua" w:cs="Book Antiqua"/>
          <w:kern w:val="0"/>
        </w:rPr>
        <w:lastRenderedPageBreak/>
        <w:t>A post-</w:t>
      </w:r>
      <w:proofErr w:type="spellStart"/>
      <w:r w:rsidRPr="0089028E">
        <w:rPr>
          <w:rFonts w:ascii="Book Antiqua" w:hAnsi="Book Antiqua" w:cs="Book Antiqua"/>
          <w:kern w:val="0"/>
        </w:rPr>
        <w:t>choledochectomy</w:t>
      </w:r>
      <w:proofErr w:type="spellEnd"/>
      <w:r w:rsidRPr="0089028E">
        <w:rPr>
          <w:rFonts w:ascii="Book Antiqua" w:hAnsi="Book Antiqua" w:cs="Book Antiqua"/>
          <w:kern w:val="0"/>
        </w:rPr>
        <w:t xml:space="preserve"> 78-year-old woman, with a pigtail biliary stent and CBD stones left in after previous treatment for cholangitis 1 year prior, presented with hematemesis.</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kern w:val="0"/>
        </w:rPr>
      </w:pPr>
      <w:r w:rsidRPr="0089028E">
        <w:rPr>
          <w:rFonts w:ascii="Book Antiqua" w:hAnsi="Book Antiqua" w:cs="Book Antiqua"/>
          <w:b/>
          <w:i/>
          <w:kern w:val="0"/>
        </w:rPr>
        <w:t>Clinical diagnosis</w:t>
      </w:r>
      <w:r w:rsidRPr="0089028E">
        <w:rPr>
          <w:rFonts w:ascii="MS Mincho" w:eastAsia="MS Mincho" w:hAnsi="MS Mincho" w:cs="MS Mincho" w:hint="eastAsia"/>
          <w:kern w:val="0"/>
        </w:rPr>
        <w:t> </w:t>
      </w: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kern w:val="0"/>
        </w:rPr>
      </w:pPr>
      <w:r w:rsidRPr="0089028E">
        <w:rPr>
          <w:rFonts w:ascii="Book Antiqua" w:eastAsia="MS Mincho" w:hAnsi="Book Antiqua" w:cs="MS Mincho"/>
          <w:kern w:val="0"/>
        </w:rPr>
        <w:t xml:space="preserve">Biliary bleeding from a hepatic </w:t>
      </w:r>
      <w:proofErr w:type="spellStart"/>
      <w:r w:rsidRPr="0089028E">
        <w:rPr>
          <w:rFonts w:ascii="Book Antiqua" w:eastAsia="MS Mincho" w:hAnsi="Book Antiqua" w:cs="MS Mincho"/>
          <w:kern w:val="0"/>
        </w:rPr>
        <w:t>pseudoaneurysm</w:t>
      </w:r>
      <w:proofErr w:type="spellEnd"/>
      <w:r w:rsidRPr="0089028E">
        <w:rPr>
          <w:rFonts w:ascii="Book Antiqua" w:eastAsia="MS Mincho" w:hAnsi="Book Antiqua" w:cs="MS Mincho"/>
          <w:kern w:val="0"/>
        </w:rPr>
        <w:t xml:space="preserve"> and obstructive jaundice were detected by imaging examination.</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b/>
          <w:i/>
          <w:kern w:val="0"/>
        </w:rPr>
      </w:pPr>
      <w:r w:rsidRPr="0089028E">
        <w:rPr>
          <w:rFonts w:ascii="Book Antiqua" w:hAnsi="Book Antiqua" w:cs="Book Antiqua"/>
          <w:b/>
          <w:i/>
          <w:kern w:val="0"/>
        </w:rPr>
        <w:t>Differential diagnosis</w:t>
      </w:r>
      <w:r w:rsidRPr="0089028E">
        <w:rPr>
          <w:rFonts w:ascii="MS Mincho" w:eastAsia="MS Mincho" w:hAnsi="MS Mincho" w:cs="MS Mincho" w:hint="eastAsia"/>
          <w:b/>
          <w:i/>
          <w:kern w:val="0"/>
        </w:rPr>
        <w:t>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roofErr w:type="gramStart"/>
      <w:r w:rsidRPr="0089028E">
        <w:rPr>
          <w:rFonts w:ascii="Book Antiqua" w:hAnsi="Book Antiqua" w:cs="Book Antiqua"/>
          <w:kern w:val="0"/>
        </w:rPr>
        <w:t>Combination of peptic ulcer and biliary stent obstruction.</w:t>
      </w:r>
      <w:proofErr w:type="gramEnd"/>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kern w:val="0"/>
        </w:rPr>
      </w:pPr>
      <w:r w:rsidRPr="0089028E">
        <w:rPr>
          <w:rFonts w:ascii="Book Antiqua" w:hAnsi="Book Antiqua" w:cs="Book Antiqua"/>
          <w:b/>
          <w:i/>
          <w:kern w:val="0"/>
        </w:rPr>
        <w:t>Laboratory diagnosis</w:t>
      </w:r>
      <w:r w:rsidRPr="0089028E">
        <w:rPr>
          <w:rFonts w:ascii="MS Mincho" w:eastAsia="MS Mincho" w:hAnsi="MS Mincho" w:cs="MS Mincho" w:hint="eastAsia"/>
          <w:kern w:val="0"/>
        </w:rPr>
        <w:t> </w:t>
      </w: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kern w:val="0"/>
        </w:rPr>
      </w:pPr>
      <w:proofErr w:type="gramStart"/>
      <w:r w:rsidRPr="0089028E">
        <w:rPr>
          <w:rFonts w:ascii="Book Antiqua" w:eastAsia="MS Mincho" w:hAnsi="Book Antiqua" w:cs="MS Mincho"/>
          <w:kern w:val="0"/>
        </w:rPr>
        <w:t>Elevated hepatobiliary system enzyme and C-reactive protein levels and leukocytosis suggestive of obstructive cholangitis.</w:t>
      </w:r>
      <w:proofErr w:type="gramEnd"/>
      <w:r w:rsidRPr="0089028E">
        <w:rPr>
          <w:rFonts w:ascii="Book Antiqua" w:eastAsia="MS Mincho" w:hAnsi="Book Antiqua" w:cs="MS Mincho"/>
          <w:kern w:val="0"/>
        </w:rPr>
        <w:t xml:space="preserve"> </w:t>
      </w:r>
      <w:proofErr w:type="gramStart"/>
      <w:r w:rsidRPr="0089028E">
        <w:rPr>
          <w:rFonts w:ascii="Book Antiqua" w:eastAsia="MS Mincho" w:hAnsi="Book Antiqua" w:cs="MS Mincho"/>
          <w:kern w:val="0"/>
        </w:rPr>
        <w:t>Anemia suggestive of bleeding.</w:t>
      </w:r>
      <w:proofErr w:type="gramEnd"/>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p>
    <w:p w:rsidR="00691FE3" w:rsidRPr="0089028E" w:rsidRDefault="00691FE3" w:rsidP="0089028E">
      <w:pPr>
        <w:widowControl/>
        <w:autoSpaceDE w:val="0"/>
        <w:autoSpaceDN w:val="0"/>
        <w:adjustRightInd w:val="0"/>
        <w:snapToGrid w:val="0"/>
        <w:spacing w:line="360" w:lineRule="auto"/>
        <w:rPr>
          <w:rFonts w:ascii="Book Antiqua" w:hAnsi="Book Antiqua" w:cs="Times"/>
          <w:b/>
          <w:i/>
          <w:kern w:val="0"/>
        </w:rPr>
      </w:pPr>
      <w:r w:rsidRPr="0089028E">
        <w:rPr>
          <w:rFonts w:ascii="Book Antiqua" w:hAnsi="Book Antiqua" w:cs="Book Antiqua"/>
          <w:b/>
          <w:i/>
          <w:kern w:val="0"/>
        </w:rPr>
        <w:t xml:space="preserve">Imaging diagnosis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r w:rsidRPr="0089028E">
        <w:rPr>
          <w:rFonts w:ascii="Book Antiqua" w:hAnsi="Book Antiqua"/>
        </w:rPr>
        <w:t>Contrast-</w:t>
      </w:r>
      <w:r w:rsidRPr="0089028E">
        <w:rPr>
          <w:rFonts w:ascii="Book Antiqua" w:hAnsi="Book Antiqua" w:cs="Helvetica Neue"/>
        </w:rPr>
        <w:t xml:space="preserve">enhanced computed tomography scan showed a 13 </w:t>
      </w:r>
      <w:r w:rsidRPr="0089028E">
        <w:rPr>
          <w:rFonts w:ascii="Book Antiqua" w:hAnsi="Book Antiqua"/>
        </w:rPr>
        <w:t>× 10 mm</w:t>
      </w:r>
      <w:r w:rsidRPr="0089028E">
        <w:rPr>
          <w:rFonts w:ascii="Book Antiqua" w:hAnsi="Book Antiqua" w:cs="Helvetica Neue"/>
        </w:rPr>
        <w:t xml:space="preserve"> </w:t>
      </w:r>
      <w:proofErr w:type="spellStart"/>
      <w:r w:rsidRPr="0089028E">
        <w:rPr>
          <w:rFonts w:ascii="Book Antiqua" w:hAnsi="Book Antiqua" w:cs="Helvetica Neue"/>
        </w:rPr>
        <w:t>pseudoaneurysm</w:t>
      </w:r>
      <w:proofErr w:type="spellEnd"/>
      <w:r w:rsidRPr="0089028E">
        <w:rPr>
          <w:rFonts w:ascii="Book Antiqua" w:hAnsi="Book Antiqua"/>
        </w:rPr>
        <w:t xml:space="preserve"> of the </w:t>
      </w:r>
      <w:r w:rsidRPr="0089028E">
        <w:rPr>
          <w:rFonts w:ascii="Book Antiqua" w:hAnsi="Book Antiqua" w:cs="Helvetica Neue"/>
        </w:rPr>
        <w:t>hepatic artery, proximal to the edge of the plastic biliary stent</w:t>
      </w:r>
      <w:r w:rsidRPr="0089028E">
        <w:rPr>
          <w:rFonts w:ascii="Book Antiqua" w:hAnsi="Book Antiqua" w:cs="Book Antiqua"/>
          <w:kern w:val="0"/>
        </w:rPr>
        <w:t>.</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lang w:eastAsia="zh-CN"/>
        </w:rPr>
      </w:pPr>
    </w:p>
    <w:p w:rsidR="00691FE3" w:rsidRPr="0089028E" w:rsidRDefault="00691FE3" w:rsidP="0089028E">
      <w:pPr>
        <w:widowControl/>
        <w:autoSpaceDE w:val="0"/>
        <w:autoSpaceDN w:val="0"/>
        <w:adjustRightInd w:val="0"/>
        <w:snapToGrid w:val="0"/>
        <w:spacing w:line="360" w:lineRule="auto"/>
        <w:rPr>
          <w:rFonts w:ascii="Book Antiqua" w:hAnsi="Book Antiqua" w:cs="Book Antiqua"/>
          <w:b/>
          <w:i/>
          <w:kern w:val="0"/>
        </w:rPr>
      </w:pPr>
      <w:r w:rsidRPr="0089028E">
        <w:rPr>
          <w:rFonts w:ascii="Book Antiqua" w:hAnsi="Book Antiqua" w:cs="Book Antiqua"/>
          <w:b/>
          <w:i/>
          <w:kern w:val="0"/>
        </w:rPr>
        <w:t>Treatment</w:t>
      </w:r>
    </w:p>
    <w:p w:rsidR="00691FE3" w:rsidRPr="0089028E" w:rsidRDefault="00691FE3" w:rsidP="0089028E">
      <w:pPr>
        <w:widowControl/>
        <w:adjustRightInd w:val="0"/>
        <w:snapToGrid w:val="0"/>
        <w:spacing w:line="360" w:lineRule="auto"/>
        <w:rPr>
          <w:rFonts w:ascii="Book Antiqua" w:eastAsia="Times New Roman" w:hAnsi="Book Antiqua" w:cs="Times New Roman"/>
          <w:kern w:val="0"/>
          <w:lang w:eastAsia="en-US"/>
        </w:rPr>
      </w:pPr>
      <w:proofErr w:type="spellStart"/>
      <w:proofErr w:type="gramStart"/>
      <w:r w:rsidRPr="0089028E">
        <w:rPr>
          <w:rFonts w:ascii="Book Antiqua" w:hAnsi="Book Antiqua"/>
        </w:rPr>
        <w:t>Transarterial</w:t>
      </w:r>
      <w:proofErr w:type="spellEnd"/>
      <w:r w:rsidRPr="0089028E">
        <w:rPr>
          <w:rFonts w:ascii="Book Antiqua" w:hAnsi="Book Antiqua"/>
        </w:rPr>
        <w:t xml:space="preserve"> embolization</w:t>
      </w:r>
      <w:r w:rsidRPr="0089028E">
        <w:rPr>
          <w:rFonts w:ascii="Book Antiqua" w:hAnsi="Book Antiqua" w:cs="Book Antiqua"/>
          <w:kern w:val="0"/>
        </w:rPr>
        <w:t xml:space="preserve"> (TAE) and </w:t>
      </w:r>
      <w:r w:rsidRPr="0089028E">
        <w:rPr>
          <w:rFonts w:ascii="Book Antiqua" w:eastAsia="Times New Roman" w:hAnsi="Book Antiqua" w:cs="Arial"/>
          <w:kern w:val="0"/>
          <w:shd w:val="clear" w:color="auto" w:fill="FFFFFF"/>
          <w:lang w:eastAsia="en-US"/>
        </w:rPr>
        <w:t xml:space="preserve">percutaneous </w:t>
      </w:r>
      <w:proofErr w:type="spellStart"/>
      <w:r w:rsidRPr="0089028E">
        <w:rPr>
          <w:rFonts w:ascii="Book Antiqua" w:eastAsia="Times New Roman" w:hAnsi="Book Antiqua" w:cs="Arial"/>
          <w:kern w:val="0"/>
          <w:shd w:val="clear" w:color="auto" w:fill="FFFFFF"/>
          <w:lang w:eastAsia="en-US"/>
        </w:rPr>
        <w:t>transhepatic</w:t>
      </w:r>
      <w:proofErr w:type="spellEnd"/>
      <w:r w:rsidRPr="0089028E">
        <w:rPr>
          <w:rFonts w:ascii="Book Antiqua" w:eastAsia="Times New Roman" w:hAnsi="Book Antiqua" w:cs="Times New Roman"/>
          <w:kern w:val="0"/>
          <w:lang w:eastAsia="en-US"/>
        </w:rPr>
        <w:t xml:space="preserve"> biliary drainage</w:t>
      </w:r>
      <w:r w:rsidRPr="0089028E">
        <w:rPr>
          <w:rFonts w:ascii="Book Antiqua" w:eastAsia="MS Mincho" w:hAnsi="Book Antiqua" w:cs="MS Mincho"/>
          <w:kern w:val="0"/>
        </w:rPr>
        <w:t>.</w:t>
      </w:r>
      <w:proofErr w:type="gramEnd"/>
      <w:r w:rsidRPr="0089028E">
        <w:rPr>
          <w:rFonts w:ascii="Book Antiqua" w:hAnsi="Book Antiqua" w:cs="Book Antiqua"/>
          <w:kern w:val="0"/>
        </w:rPr>
        <w:t xml:space="preserve">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b/>
          <w:i/>
          <w:kern w:val="0"/>
        </w:rPr>
      </w:pPr>
      <w:r w:rsidRPr="0089028E">
        <w:rPr>
          <w:rFonts w:ascii="Book Antiqua" w:hAnsi="Book Antiqua" w:cs="Book Antiqua"/>
          <w:b/>
          <w:i/>
          <w:kern w:val="0"/>
        </w:rPr>
        <w:t>Related reports</w:t>
      </w:r>
      <w:r w:rsidRPr="0089028E">
        <w:rPr>
          <w:rFonts w:ascii="MS Mincho" w:eastAsia="MS Mincho" w:hAnsi="MS Mincho" w:cs="MS Mincho" w:hint="eastAsia"/>
          <w:b/>
          <w:i/>
          <w:kern w:val="0"/>
        </w:rPr>
        <w:t> </w:t>
      </w: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kern w:val="0"/>
        </w:rPr>
      </w:pPr>
      <w:r w:rsidRPr="0089028E">
        <w:rPr>
          <w:rFonts w:ascii="Book Antiqua" w:hAnsi="Book Antiqua"/>
        </w:rPr>
        <w:t xml:space="preserve">Although biliary hemorrhage is relatively common after surgery, percutaneous </w:t>
      </w:r>
      <w:proofErr w:type="spellStart"/>
      <w:r w:rsidRPr="0089028E">
        <w:rPr>
          <w:rFonts w:ascii="Book Antiqua" w:hAnsi="Book Antiqua"/>
        </w:rPr>
        <w:t>transhepatic</w:t>
      </w:r>
      <w:proofErr w:type="spellEnd"/>
      <w:r w:rsidRPr="0089028E">
        <w:rPr>
          <w:rFonts w:ascii="Book Antiqua" w:hAnsi="Book Antiqua"/>
        </w:rPr>
        <w:t xml:space="preserve"> procedures and placement of self-expanding metallic biliary stents, it is rare after insertion of a plastic stent. </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b/>
          <w:i/>
          <w:kern w:val="0"/>
        </w:rPr>
      </w:pPr>
      <w:r w:rsidRPr="0089028E">
        <w:rPr>
          <w:rFonts w:ascii="Book Antiqua" w:hAnsi="Book Antiqua" w:cs="Book Antiqua"/>
          <w:b/>
          <w:i/>
          <w:kern w:val="0"/>
        </w:rPr>
        <w:lastRenderedPageBreak/>
        <w:t>Term explanation</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r w:rsidRPr="0089028E">
        <w:rPr>
          <w:rFonts w:ascii="Book Antiqua" w:hAnsi="Book Antiqua" w:cs="OpenSans"/>
          <w:kern w:val="0"/>
        </w:rPr>
        <w:t xml:space="preserve">The </w:t>
      </w:r>
      <w:proofErr w:type="spellStart"/>
      <w:r w:rsidRPr="0089028E">
        <w:rPr>
          <w:rFonts w:ascii="Book Antiqua" w:hAnsi="Book Antiqua" w:cs="OpenSans-Bold"/>
          <w:bCs/>
          <w:kern w:val="0"/>
        </w:rPr>
        <w:t>Couinaud</w:t>
      </w:r>
      <w:proofErr w:type="spellEnd"/>
      <w:r w:rsidRPr="0089028E">
        <w:rPr>
          <w:rFonts w:ascii="Book Antiqua" w:hAnsi="Book Antiqua" w:cs="OpenSans-Bold"/>
          <w:bCs/>
          <w:kern w:val="0"/>
        </w:rPr>
        <w:t xml:space="preserve"> classification</w:t>
      </w:r>
      <w:r w:rsidRPr="0089028E">
        <w:rPr>
          <w:rFonts w:ascii="Book Antiqua" w:hAnsi="Book Antiqua" w:cs="OpenSans"/>
          <w:kern w:val="0"/>
        </w:rPr>
        <w:t xml:space="preserve"> is used to describe functional liver anatomy. It has emerged as the preferred anatomy classification system since it divides the liver into eight independent functional units</w:t>
      </w:r>
      <w:r w:rsidRPr="0089028E">
        <w:rPr>
          <w:rFonts w:ascii="Book Antiqua" w:hAnsi="Book Antiqua" w:cs="Book Antiqua"/>
          <w:kern w:val="0"/>
        </w:rPr>
        <w:t>.</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b/>
          <w:i/>
          <w:kern w:val="0"/>
        </w:rPr>
      </w:pPr>
      <w:r w:rsidRPr="0089028E">
        <w:rPr>
          <w:rFonts w:ascii="Book Antiqua" w:hAnsi="Book Antiqua" w:cs="Book Antiqua"/>
          <w:b/>
          <w:i/>
          <w:kern w:val="0"/>
        </w:rPr>
        <w:t>Experiences and lessons</w:t>
      </w:r>
    </w:p>
    <w:p w:rsidR="00691FE3" w:rsidRPr="0089028E" w:rsidRDefault="00691FE3" w:rsidP="0089028E">
      <w:pPr>
        <w:widowControl/>
        <w:autoSpaceDE w:val="0"/>
        <w:autoSpaceDN w:val="0"/>
        <w:adjustRightInd w:val="0"/>
        <w:snapToGrid w:val="0"/>
        <w:spacing w:line="360" w:lineRule="auto"/>
        <w:rPr>
          <w:rFonts w:ascii="Book Antiqua" w:eastAsia="MS Mincho" w:hAnsi="Book Antiqua" w:cs="MS Mincho"/>
          <w:kern w:val="0"/>
        </w:rPr>
      </w:pPr>
      <w:r w:rsidRPr="0089028E">
        <w:rPr>
          <w:rFonts w:ascii="Book Antiqua" w:eastAsia="MS Mincho" w:hAnsi="Book Antiqua" w:cs="MS Mincho"/>
          <w:kern w:val="0"/>
        </w:rPr>
        <w:t>The pigtail plastic stent is often used for temporary biliary drainage. However, it is important to remember that this stent type can cause fatal bleeding. TAE is a more effective and less invasive treatment for biliary bleeding than surgery.</w:t>
      </w:r>
    </w:p>
    <w:p w:rsidR="00691FE3" w:rsidRPr="0089028E" w:rsidRDefault="00691FE3" w:rsidP="0089028E">
      <w:pPr>
        <w:widowControl/>
        <w:autoSpaceDE w:val="0"/>
        <w:autoSpaceDN w:val="0"/>
        <w:adjustRightInd w:val="0"/>
        <w:snapToGrid w:val="0"/>
        <w:spacing w:line="360" w:lineRule="auto"/>
        <w:rPr>
          <w:rFonts w:ascii="Book Antiqua" w:hAnsi="Book Antiqua" w:cs="Book Antiqua"/>
          <w:kern w:val="0"/>
        </w:rPr>
      </w:pPr>
    </w:p>
    <w:p w:rsidR="00691FE3" w:rsidRPr="0089028E" w:rsidRDefault="00691FE3" w:rsidP="0089028E">
      <w:pPr>
        <w:widowControl/>
        <w:autoSpaceDE w:val="0"/>
        <w:autoSpaceDN w:val="0"/>
        <w:adjustRightInd w:val="0"/>
        <w:snapToGrid w:val="0"/>
        <w:spacing w:line="360" w:lineRule="auto"/>
        <w:rPr>
          <w:rFonts w:ascii="Book Antiqua" w:hAnsi="Book Antiqua" w:cs="Book Antiqua"/>
          <w:b/>
          <w:i/>
          <w:kern w:val="0"/>
        </w:rPr>
      </w:pPr>
      <w:r w:rsidRPr="0089028E">
        <w:rPr>
          <w:rFonts w:ascii="Book Antiqua" w:hAnsi="Book Antiqua" w:cs="Book Antiqua"/>
          <w:b/>
          <w:i/>
          <w:kern w:val="0"/>
        </w:rPr>
        <w:t>Peer-review</w:t>
      </w:r>
    </w:p>
    <w:p w:rsidR="00691FE3" w:rsidRPr="0089028E" w:rsidRDefault="00691FE3" w:rsidP="0089028E">
      <w:pPr>
        <w:widowControl/>
        <w:autoSpaceDE w:val="0"/>
        <w:autoSpaceDN w:val="0"/>
        <w:adjustRightInd w:val="0"/>
        <w:snapToGrid w:val="0"/>
        <w:spacing w:line="360" w:lineRule="auto"/>
        <w:rPr>
          <w:rFonts w:ascii="Book Antiqua" w:hAnsi="Book Antiqua" w:cs="Times"/>
          <w:kern w:val="0"/>
        </w:rPr>
      </w:pPr>
      <w:r w:rsidRPr="0089028E">
        <w:rPr>
          <w:rFonts w:ascii="Book Antiqua" w:hAnsi="Book Antiqua" w:cs="Book Antiqua"/>
          <w:kern w:val="0"/>
        </w:rPr>
        <w:t xml:space="preserve">Although trauma caused by the proximal tip of the pigtail stent is highly suspicious, the authors explain that there might be other additional factors for the formation of the hepatic </w:t>
      </w:r>
      <w:proofErr w:type="spellStart"/>
      <w:r w:rsidRPr="0089028E">
        <w:rPr>
          <w:rFonts w:ascii="Book Antiqua" w:hAnsi="Book Antiqua" w:cs="Book Antiqua"/>
          <w:kern w:val="0"/>
        </w:rPr>
        <w:t>pseudoaneurysm</w:t>
      </w:r>
      <w:proofErr w:type="spellEnd"/>
      <w:r w:rsidRPr="0089028E">
        <w:rPr>
          <w:rFonts w:ascii="Book Antiqua" w:hAnsi="Book Antiqua" w:cs="Book Antiqua"/>
          <w:kern w:val="0"/>
        </w:rPr>
        <w:t>.</w:t>
      </w: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widowControl/>
        <w:adjustRightInd w:val="0"/>
        <w:snapToGrid w:val="0"/>
        <w:spacing w:line="360" w:lineRule="auto"/>
        <w:rPr>
          <w:rFonts w:ascii="Book Antiqua" w:eastAsia="HGSMinchoE" w:hAnsi="Book Antiqua" w:cs="Book Antiqua"/>
          <w:b/>
          <w:kern w:val="0"/>
        </w:rPr>
      </w:pPr>
      <w:r w:rsidRPr="0089028E">
        <w:rPr>
          <w:rFonts w:ascii="Book Antiqua" w:eastAsia="HGSMinchoE" w:hAnsi="Book Antiqua" w:cs="Book Antiqua"/>
          <w:b/>
          <w:kern w:val="0"/>
        </w:rPr>
        <w:br w:type="page"/>
      </w:r>
    </w:p>
    <w:p w:rsidR="00691FE3" w:rsidRPr="000D6AD2" w:rsidRDefault="00691FE3" w:rsidP="0089028E">
      <w:pPr>
        <w:widowControl/>
        <w:autoSpaceDE w:val="0"/>
        <w:autoSpaceDN w:val="0"/>
        <w:adjustRightInd w:val="0"/>
        <w:snapToGrid w:val="0"/>
        <w:spacing w:line="360" w:lineRule="auto"/>
        <w:rPr>
          <w:rFonts w:ascii="Book Antiqua" w:eastAsia="HGSMinchoE" w:hAnsi="Book Antiqua" w:cs="Book Antiqua"/>
          <w:b/>
          <w:kern w:val="0"/>
          <w:lang w:val="es-ES_tradnl"/>
        </w:rPr>
      </w:pPr>
      <w:r w:rsidRPr="000D6AD2">
        <w:rPr>
          <w:rFonts w:ascii="Book Antiqua" w:eastAsia="HGSMinchoE" w:hAnsi="Book Antiqua" w:cs="Book Antiqua"/>
          <w:b/>
          <w:kern w:val="0"/>
          <w:lang w:val="es-ES_tradnl"/>
        </w:rPr>
        <w:lastRenderedPageBreak/>
        <w:t>REFERENCES</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lang w:val="es-ES_tradnl"/>
        </w:rPr>
        <w:t>1 </w:t>
      </w:r>
      <w:r w:rsidRPr="006C7036">
        <w:rPr>
          <w:rFonts w:ascii="Book Antiqua" w:eastAsia="HGSMinchoE" w:hAnsi="Book Antiqua" w:cs="Helvetica"/>
          <w:b/>
          <w:bCs/>
          <w:kern w:val="0"/>
          <w:lang w:val="es-ES_tradnl"/>
        </w:rPr>
        <w:t>Watanabe M</w:t>
      </w:r>
      <w:r w:rsidRPr="006C7036">
        <w:rPr>
          <w:rFonts w:ascii="Book Antiqua" w:eastAsia="HGSMinchoE" w:hAnsi="Book Antiqua" w:cs="Helvetica"/>
          <w:kern w:val="0"/>
          <w:lang w:val="es-ES_tradnl"/>
        </w:rPr>
        <w:t>, Shiozawa K, Mimura T, Ito K, Kamata I, Kishimoto Y, Momiyama K, Igarashi Y, Sumino Y. Hepatic artery pseudoaneurysm after endoscopic biliary stenting for bile duct cancer. </w:t>
      </w:r>
      <w:r w:rsidRPr="006C7036">
        <w:rPr>
          <w:rFonts w:ascii="Book Antiqua" w:eastAsia="HGSMinchoE" w:hAnsi="Book Antiqua" w:cs="Helvetica"/>
          <w:i/>
          <w:iCs/>
          <w:kern w:val="0"/>
        </w:rPr>
        <w:t xml:space="preserve">World J </w:t>
      </w:r>
      <w:proofErr w:type="spellStart"/>
      <w:r w:rsidRPr="006C7036">
        <w:rPr>
          <w:rFonts w:ascii="Book Antiqua" w:eastAsia="HGSMinchoE" w:hAnsi="Book Antiqua" w:cs="Helvetica"/>
          <w:i/>
          <w:iCs/>
          <w:kern w:val="0"/>
        </w:rPr>
        <w:t>Radiol</w:t>
      </w:r>
      <w:proofErr w:type="spellEnd"/>
      <w:r w:rsidRPr="006C7036">
        <w:rPr>
          <w:rFonts w:ascii="Book Antiqua" w:eastAsia="HGSMinchoE" w:hAnsi="Book Antiqua" w:cs="Helvetica"/>
          <w:kern w:val="0"/>
        </w:rPr>
        <w:t> 2012; </w:t>
      </w:r>
      <w:r w:rsidRPr="006C7036">
        <w:rPr>
          <w:rFonts w:ascii="Book Antiqua" w:eastAsia="HGSMinchoE" w:hAnsi="Book Antiqua" w:cs="Helvetica"/>
          <w:b/>
          <w:bCs/>
          <w:kern w:val="0"/>
        </w:rPr>
        <w:t>4</w:t>
      </w:r>
      <w:r w:rsidRPr="006C7036">
        <w:rPr>
          <w:rFonts w:ascii="Book Antiqua" w:eastAsia="HGSMinchoE" w:hAnsi="Book Antiqua" w:cs="Helvetica"/>
          <w:kern w:val="0"/>
        </w:rPr>
        <w:t>: 115-120 [PMID: 22468</w:t>
      </w:r>
      <w:r>
        <w:rPr>
          <w:rFonts w:ascii="Book Antiqua" w:eastAsia="HGSMinchoE" w:hAnsi="Book Antiqua" w:cs="Helvetica"/>
          <w:kern w:val="0"/>
        </w:rPr>
        <w:t>193 DOI: 10.4329/wjr.v4.i3.115</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2 </w:t>
      </w:r>
      <w:r w:rsidRPr="006C7036">
        <w:rPr>
          <w:rFonts w:ascii="Book Antiqua" w:eastAsia="HGSMinchoE" w:hAnsi="Book Antiqua" w:cs="Helvetica"/>
          <w:b/>
          <w:bCs/>
          <w:kern w:val="0"/>
        </w:rPr>
        <w:t>Hyun D</w:t>
      </w:r>
      <w:r w:rsidRPr="006C7036">
        <w:rPr>
          <w:rFonts w:ascii="Book Antiqua" w:eastAsia="HGSMinchoE" w:hAnsi="Book Antiqua" w:cs="Helvetica"/>
          <w:kern w:val="0"/>
        </w:rPr>
        <w:t>, Park KB, Hwang JC, Shin BS. Delayed, life-threatening hemorrhage after self-expandable metallic biliary stent placement: clinical manifestations and endovascular treatment. </w:t>
      </w:r>
      <w:proofErr w:type="spellStart"/>
      <w:r w:rsidRPr="006C7036">
        <w:rPr>
          <w:rFonts w:ascii="Book Antiqua" w:eastAsia="HGSMinchoE" w:hAnsi="Book Antiqua" w:cs="Helvetica"/>
          <w:i/>
          <w:iCs/>
          <w:kern w:val="0"/>
        </w:rPr>
        <w:t>Acta</w:t>
      </w:r>
      <w:proofErr w:type="spellEnd"/>
      <w:r w:rsidRPr="006C7036">
        <w:rPr>
          <w:rFonts w:ascii="Book Antiqua" w:eastAsia="HGSMinchoE" w:hAnsi="Book Antiqua" w:cs="Helvetica"/>
          <w:i/>
          <w:iCs/>
          <w:kern w:val="0"/>
        </w:rPr>
        <w:t xml:space="preserve"> </w:t>
      </w:r>
      <w:proofErr w:type="spellStart"/>
      <w:r w:rsidRPr="006C7036">
        <w:rPr>
          <w:rFonts w:ascii="Book Antiqua" w:eastAsia="HGSMinchoE" w:hAnsi="Book Antiqua" w:cs="Helvetica"/>
          <w:i/>
          <w:iCs/>
          <w:kern w:val="0"/>
        </w:rPr>
        <w:t>Radiol</w:t>
      </w:r>
      <w:proofErr w:type="spellEnd"/>
      <w:r w:rsidRPr="006C7036">
        <w:rPr>
          <w:rFonts w:ascii="Book Antiqua" w:eastAsia="HGSMinchoE" w:hAnsi="Book Antiqua" w:cs="Helvetica"/>
          <w:kern w:val="0"/>
        </w:rPr>
        <w:t> 2013; </w:t>
      </w:r>
      <w:r w:rsidRPr="006C7036">
        <w:rPr>
          <w:rFonts w:ascii="Book Antiqua" w:eastAsia="HGSMinchoE" w:hAnsi="Book Antiqua" w:cs="Helvetica"/>
          <w:b/>
          <w:bCs/>
          <w:kern w:val="0"/>
        </w:rPr>
        <w:t>54</w:t>
      </w:r>
      <w:r w:rsidRPr="006C7036">
        <w:rPr>
          <w:rFonts w:ascii="Book Antiqua" w:eastAsia="HGSMinchoE" w:hAnsi="Book Antiqua" w:cs="Helvetica"/>
          <w:kern w:val="0"/>
        </w:rPr>
        <w:t>: 939-943 [PMID: 23761546</w:t>
      </w:r>
      <w:r>
        <w:rPr>
          <w:rFonts w:ascii="Book Antiqua" w:eastAsia="HGSMinchoE" w:hAnsi="Book Antiqua" w:cs="Helvetica"/>
          <w:kern w:val="0"/>
        </w:rPr>
        <w:t xml:space="preserve"> DOI: 10.1177/0284185113485501</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3 </w:t>
      </w:r>
      <w:r w:rsidRPr="006C7036">
        <w:rPr>
          <w:rFonts w:ascii="Book Antiqua" w:eastAsia="HGSMinchoE" w:hAnsi="Book Antiqua" w:cs="Helvetica"/>
          <w:b/>
          <w:bCs/>
          <w:kern w:val="0"/>
        </w:rPr>
        <w:t>Nicholson T</w:t>
      </w:r>
      <w:r w:rsidRPr="006C7036">
        <w:rPr>
          <w:rFonts w:ascii="Book Antiqua" w:eastAsia="HGSMinchoE" w:hAnsi="Book Antiqua" w:cs="Helvetica"/>
          <w:kern w:val="0"/>
        </w:rPr>
        <w:t xml:space="preserve">, Travis S, </w:t>
      </w:r>
      <w:proofErr w:type="spellStart"/>
      <w:r w:rsidRPr="006C7036">
        <w:rPr>
          <w:rFonts w:ascii="Book Antiqua" w:eastAsia="HGSMinchoE" w:hAnsi="Book Antiqua" w:cs="Helvetica"/>
          <w:kern w:val="0"/>
        </w:rPr>
        <w:t>Ettles</w:t>
      </w:r>
      <w:proofErr w:type="spellEnd"/>
      <w:r w:rsidRPr="006C7036">
        <w:rPr>
          <w:rFonts w:ascii="Book Antiqua" w:eastAsia="HGSMinchoE" w:hAnsi="Book Antiqua" w:cs="Helvetica"/>
          <w:kern w:val="0"/>
        </w:rPr>
        <w:t xml:space="preserve"> D, </w:t>
      </w:r>
      <w:proofErr w:type="spellStart"/>
      <w:r w:rsidRPr="006C7036">
        <w:rPr>
          <w:rFonts w:ascii="Book Antiqua" w:eastAsia="HGSMinchoE" w:hAnsi="Book Antiqua" w:cs="Helvetica"/>
          <w:kern w:val="0"/>
        </w:rPr>
        <w:t>Dyet</w:t>
      </w:r>
      <w:proofErr w:type="spellEnd"/>
      <w:r w:rsidRPr="006C7036">
        <w:rPr>
          <w:rFonts w:ascii="Book Antiqua" w:eastAsia="HGSMinchoE" w:hAnsi="Book Antiqua" w:cs="Helvetica"/>
          <w:kern w:val="0"/>
        </w:rPr>
        <w:t xml:space="preserve"> J, </w:t>
      </w:r>
      <w:proofErr w:type="spellStart"/>
      <w:r w:rsidRPr="006C7036">
        <w:rPr>
          <w:rFonts w:ascii="Book Antiqua" w:eastAsia="HGSMinchoE" w:hAnsi="Book Antiqua" w:cs="Helvetica"/>
          <w:kern w:val="0"/>
        </w:rPr>
        <w:t>Sedman</w:t>
      </w:r>
      <w:proofErr w:type="spellEnd"/>
      <w:r w:rsidRPr="006C7036">
        <w:rPr>
          <w:rFonts w:ascii="Book Antiqua" w:eastAsia="HGSMinchoE" w:hAnsi="Book Antiqua" w:cs="Helvetica"/>
          <w:kern w:val="0"/>
        </w:rPr>
        <w:t xml:space="preserve"> P, Wedgewood K, Royston C. Hepatic artery angiography and embolization for </w:t>
      </w:r>
      <w:proofErr w:type="spellStart"/>
      <w:r w:rsidRPr="006C7036">
        <w:rPr>
          <w:rFonts w:ascii="Book Antiqua" w:eastAsia="HGSMinchoE" w:hAnsi="Book Antiqua" w:cs="Helvetica"/>
          <w:kern w:val="0"/>
        </w:rPr>
        <w:t>hemobilia</w:t>
      </w:r>
      <w:proofErr w:type="spellEnd"/>
      <w:r w:rsidRPr="006C7036">
        <w:rPr>
          <w:rFonts w:ascii="Book Antiqua" w:eastAsia="HGSMinchoE" w:hAnsi="Book Antiqua" w:cs="Helvetica"/>
          <w:kern w:val="0"/>
        </w:rPr>
        <w:t xml:space="preserve"> following laparoscopic cholecystectomy. </w:t>
      </w:r>
      <w:proofErr w:type="spellStart"/>
      <w:r w:rsidRPr="006C7036">
        <w:rPr>
          <w:rFonts w:ascii="Book Antiqua" w:eastAsia="HGSMinchoE" w:hAnsi="Book Antiqua" w:cs="Helvetica"/>
          <w:i/>
          <w:iCs/>
          <w:kern w:val="0"/>
        </w:rPr>
        <w:t>Cardiovasc</w:t>
      </w:r>
      <w:proofErr w:type="spellEnd"/>
      <w:r w:rsidRPr="006C7036">
        <w:rPr>
          <w:rFonts w:ascii="Book Antiqua" w:eastAsia="HGSMinchoE" w:hAnsi="Book Antiqua" w:cs="Helvetica"/>
          <w:i/>
          <w:iCs/>
          <w:kern w:val="0"/>
        </w:rPr>
        <w:t xml:space="preserve"> </w:t>
      </w:r>
      <w:proofErr w:type="spellStart"/>
      <w:r w:rsidRPr="006C7036">
        <w:rPr>
          <w:rFonts w:ascii="Book Antiqua" w:eastAsia="HGSMinchoE" w:hAnsi="Book Antiqua" w:cs="Helvetica"/>
          <w:i/>
          <w:iCs/>
          <w:kern w:val="0"/>
        </w:rPr>
        <w:t>Intervent</w:t>
      </w:r>
      <w:proofErr w:type="spellEnd"/>
      <w:r w:rsidRPr="006C7036">
        <w:rPr>
          <w:rFonts w:ascii="Book Antiqua" w:eastAsia="HGSMinchoE" w:hAnsi="Book Antiqua" w:cs="Helvetica"/>
          <w:i/>
          <w:iCs/>
          <w:kern w:val="0"/>
        </w:rPr>
        <w:t xml:space="preserve"> </w:t>
      </w:r>
      <w:proofErr w:type="spellStart"/>
      <w:r w:rsidRPr="006C7036">
        <w:rPr>
          <w:rFonts w:ascii="Book Antiqua" w:eastAsia="HGSMinchoE" w:hAnsi="Book Antiqua" w:cs="Helvetica"/>
          <w:i/>
          <w:iCs/>
          <w:kern w:val="0"/>
        </w:rPr>
        <w:t>Radiol</w:t>
      </w:r>
      <w:proofErr w:type="spellEnd"/>
      <w:r w:rsidRPr="006C7036">
        <w:rPr>
          <w:rFonts w:ascii="Book Antiqua" w:eastAsia="HGSMinchoE" w:hAnsi="Book Antiqua" w:cs="Helvetica"/>
          <w:kern w:val="0"/>
        </w:rPr>
        <w:t> 1999; </w:t>
      </w:r>
      <w:r w:rsidRPr="006C7036">
        <w:rPr>
          <w:rFonts w:ascii="Book Antiqua" w:eastAsia="HGSMinchoE" w:hAnsi="Book Antiqua" w:cs="Helvetica"/>
          <w:b/>
          <w:bCs/>
          <w:kern w:val="0"/>
        </w:rPr>
        <w:t>22</w:t>
      </w:r>
      <w:r w:rsidRPr="006C7036">
        <w:rPr>
          <w:rFonts w:ascii="Book Antiqua" w:eastAsia="HGSMinchoE" w:hAnsi="Book Antiqua" w:cs="Helvetica"/>
          <w:kern w:val="0"/>
        </w:rPr>
        <w:t>: 20-24 [PMID: 9929540 DOI: 10.1007/s002709900323]</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4 </w:t>
      </w:r>
      <w:r w:rsidRPr="006C7036">
        <w:rPr>
          <w:rFonts w:ascii="Book Antiqua" w:eastAsia="HGSMinchoE" w:hAnsi="Book Antiqua" w:cs="Helvetica"/>
          <w:b/>
          <w:bCs/>
          <w:kern w:val="0"/>
        </w:rPr>
        <w:t>Walter JF</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Paaso</w:t>
      </w:r>
      <w:proofErr w:type="spellEnd"/>
      <w:r w:rsidRPr="006C7036">
        <w:rPr>
          <w:rFonts w:ascii="Book Antiqua" w:eastAsia="HGSMinchoE" w:hAnsi="Book Antiqua" w:cs="Helvetica"/>
          <w:kern w:val="0"/>
        </w:rPr>
        <w:t xml:space="preserve"> BT, Cannon WB. </w:t>
      </w:r>
      <w:proofErr w:type="gramStart"/>
      <w:r w:rsidRPr="006C7036">
        <w:rPr>
          <w:rFonts w:ascii="Book Antiqua" w:eastAsia="HGSMinchoE" w:hAnsi="Book Antiqua" w:cs="Helvetica"/>
          <w:kern w:val="0"/>
        </w:rPr>
        <w:t xml:space="preserve">Successful </w:t>
      </w:r>
      <w:proofErr w:type="spellStart"/>
      <w:r w:rsidRPr="006C7036">
        <w:rPr>
          <w:rFonts w:ascii="Book Antiqua" w:eastAsia="HGSMinchoE" w:hAnsi="Book Antiqua" w:cs="Helvetica"/>
          <w:kern w:val="0"/>
        </w:rPr>
        <w:t>transcatheter</w:t>
      </w:r>
      <w:proofErr w:type="spellEnd"/>
      <w:r w:rsidRPr="006C7036">
        <w:rPr>
          <w:rFonts w:ascii="Book Antiqua" w:eastAsia="HGSMinchoE" w:hAnsi="Book Antiqua" w:cs="Helvetica"/>
          <w:kern w:val="0"/>
        </w:rPr>
        <w:t xml:space="preserve"> embolic control of massive </w:t>
      </w:r>
      <w:proofErr w:type="spellStart"/>
      <w:r w:rsidRPr="006C7036">
        <w:rPr>
          <w:rFonts w:ascii="Book Antiqua" w:eastAsia="HGSMinchoE" w:hAnsi="Book Antiqua" w:cs="Helvetica"/>
          <w:kern w:val="0"/>
        </w:rPr>
        <w:t>hematobilia</w:t>
      </w:r>
      <w:proofErr w:type="spellEnd"/>
      <w:r w:rsidRPr="006C7036">
        <w:rPr>
          <w:rFonts w:ascii="Book Antiqua" w:eastAsia="HGSMinchoE" w:hAnsi="Book Antiqua" w:cs="Helvetica"/>
          <w:kern w:val="0"/>
        </w:rPr>
        <w:t xml:space="preserve"> secondary to liver biopsy.</w:t>
      </w:r>
      <w:proofErr w:type="gramEnd"/>
      <w:r w:rsidRPr="006C7036">
        <w:rPr>
          <w:rFonts w:ascii="Book Antiqua" w:eastAsia="HGSMinchoE" w:hAnsi="Book Antiqua" w:cs="Helvetica"/>
          <w:kern w:val="0"/>
        </w:rPr>
        <w:t> </w:t>
      </w:r>
      <w:r w:rsidRPr="006C7036">
        <w:rPr>
          <w:rFonts w:ascii="Book Antiqua" w:eastAsia="HGSMinchoE" w:hAnsi="Book Antiqua" w:cs="Helvetica"/>
          <w:i/>
          <w:iCs/>
          <w:kern w:val="0"/>
        </w:rPr>
        <w:t xml:space="preserve">AJR Am J </w:t>
      </w:r>
      <w:proofErr w:type="spellStart"/>
      <w:r w:rsidRPr="006C7036">
        <w:rPr>
          <w:rFonts w:ascii="Book Antiqua" w:eastAsia="HGSMinchoE" w:hAnsi="Book Antiqua" w:cs="Helvetica"/>
          <w:i/>
          <w:iCs/>
          <w:kern w:val="0"/>
        </w:rPr>
        <w:t>Roentgenol</w:t>
      </w:r>
      <w:proofErr w:type="spellEnd"/>
      <w:r w:rsidRPr="006C7036">
        <w:rPr>
          <w:rFonts w:ascii="Book Antiqua" w:eastAsia="HGSMinchoE" w:hAnsi="Book Antiqua" w:cs="Helvetica"/>
          <w:kern w:val="0"/>
        </w:rPr>
        <w:t> 1976; </w:t>
      </w:r>
      <w:r w:rsidRPr="006C7036">
        <w:rPr>
          <w:rFonts w:ascii="Book Antiqua" w:eastAsia="HGSMinchoE" w:hAnsi="Book Antiqua" w:cs="Helvetica"/>
          <w:b/>
          <w:bCs/>
          <w:kern w:val="0"/>
        </w:rPr>
        <w:t>127</w:t>
      </w:r>
      <w:r w:rsidRPr="006C7036">
        <w:rPr>
          <w:rFonts w:ascii="Book Antiqua" w:eastAsia="HGSMinchoE" w:hAnsi="Book Antiqua" w:cs="Helvetica"/>
          <w:kern w:val="0"/>
        </w:rPr>
        <w:t>: 847-849 [PMID: 97</w:t>
      </w:r>
      <w:r>
        <w:rPr>
          <w:rFonts w:ascii="Book Antiqua" w:eastAsia="HGSMinchoE" w:hAnsi="Book Antiqua" w:cs="Helvetica"/>
          <w:kern w:val="0"/>
        </w:rPr>
        <w:t>3674 DOI: 10.2214/ajr.127.5.847</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5 </w:t>
      </w:r>
      <w:r w:rsidRPr="006C7036">
        <w:rPr>
          <w:rFonts w:ascii="Book Antiqua" w:eastAsia="HGSMinchoE" w:hAnsi="Book Antiqua" w:cs="Helvetica"/>
          <w:b/>
          <w:bCs/>
          <w:kern w:val="0"/>
        </w:rPr>
        <w:t>Kinoshita H</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Imayama</w:t>
      </w:r>
      <w:proofErr w:type="spellEnd"/>
      <w:r w:rsidRPr="006C7036">
        <w:rPr>
          <w:rFonts w:ascii="Book Antiqua" w:eastAsia="HGSMinchoE" w:hAnsi="Book Antiqua" w:cs="Helvetica"/>
          <w:kern w:val="0"/>
        </w:rPr>
        <w:t xml:space="preserve"> H, Hashimoto M, Sato S, </w:t>
      </w:r>
      <w:proofErr w:type="spellStart"/>
      <w:r w:rsidRPr="006C7036">
        <w:rPr>
          <w:rFonts w:ascii="Book Antiqua" w:eastAsia="HGSMinchoE" w:hAnsi="Book Antiqua" w:cs="Helvetica"/>
          <w:kern w:val="0"/>
        </w:rPr>
        <w:t>Hashino</w:t>
      </w:r>
      <w:proofErr w:type="spellEnd"/>
      <w:r w:rsidRPr="006C7036">
        <w:rPr>
          <w:rFonts w:ascii="Book Antiqua" w:eastAsia="HGSMinchoE" w:hAnsi="Book Antiqua" w:cs="Helvetica"/>
          <w:kern w:val="0"/>
        </w:rPr>
        <w:t xml:space="preserve"> K, Hara M, </w:t>
      </w:r>
      <w:proofErr w:type="spellStart"/>
      <w:r w:rsidRPr="006C7036">
        <w:rPr>
          <w:rFonts w:ascii="Book Antiqua" w:eastAsia="HGSMinchoE" w:hAnsi="Book Antiqua" w:cs="Helvetica"/>
          <w:kern w:val="0"/>
        </w:rPr>
        <w:t>Yatsugi</w:t>
      </w:r>
      <w:proofErr w:type="spellEnd"/>
      <w:r w:rsidRPr="006C7036">
        <w:rPr>
          <w:rFonts w:ascii="Book Antiqua" w:eastAsia="HGSMinchoE" w:hAnsi="Book Antiqua" w:cs="Helvetica"/>
          <w:kern w:val="0"/>
        </w:rPr>
        <w:t xml:space="preserve"> H, Aoyagi S. </w:t>
      </w:r>
      <w:proofErr w:type="gramStart"/>
      <w:r w:rsidRPr="006C7036">
        <w:rPr>
          <w:rFonts w:ascii="Book Antiqua" w:eastAsia="HGSMinchoE" w:hAnsi="Book Antiqua" w:cs="Helvetica"/>
          <w:kern w:val="0"/>
        </w:rPr>
        <w:t xml:space="preserve">Two cases of biliary hemorrhage after percutaneous </w:t>
      </w:r>
      <w:proofErr w:type="spellStart"/>
      <w:r w:rsidRPr="006C7036">
        <w:rPr>
          <w:rFonts w:ascii="Book Antiqua" w:eastAsia="HGSMinchoE" w:hAnsi="Book Antiqua" w:cs="Helvetica"/>
          <w:kern w:val="0"/>
        </w:rPr>
        <w:t>transhepatic</w:t>
      </w:r>
      <w:proofErr w:type="spellEnd"/>
      <w:r w:rsidRPr="006C7036">
        <w:rPr>
          <w:rFonts w:ascii="Book Antiqua" w:eastAsia="HGSMinchoE" w:hAnsi="Book Antiqua" w:cs="Helvetica"/>
          <w:kern w:val="0"/>
        </w:rPr>
        <w:t xml:space="preserve"> biliary drainage in which </w:t>
      </w:r>
      <w:proofErr w:type="spellStart"/>
      <w:r w:rsidRPr="006C7036">
        <w:rPr>
          <w:rFonts w:ascii="Book Antiqua" w:eastAsia="HGSMinchoE" w:hAnsi="Book Antiqua" w:cs="Helvetica"/>
          <w:kern w:val="0"/>
        </w:rPr>
        <w:t>transcatheter</w:t>
      </w:r>
      <w:proofErr w:type="spellEnd"/>
      <w:r w:rsidRPr="006C7036">
        <w:rPr>
          <w:rFonts w:ascii="Book Antiqua" w:eastAsia="HGSMinchoE" w:hAnsi="Book Antiqua" w:cs="Helvetica"/>
          <w:kern w:val="0"/>
        </w:rPr>
        <w:t xml:space="preserve"> arterial embolization was effective.</w:t>
      </w:r>
      <w:proofErr w:type="gramEnd"/>
      <w:r w:rsidRPr="006C7036">
        <w:rPr>
          <w:rFonts w:ascii="Book Antiqua" w:eastAsia="HGSMinchoE" w:hAnsi="Book Antiqua" w:cs="Helvetica"/>
          <w:kern w:val="0"/>
        </w:rPr>
        <w:t> </w:t>
      </w:r>
      <w:r w:rsidRPr="006C7036">
        <w:rPr>
          <w:rFonts w:ascii="Book Antiqua" w:eastAsia="HGSMinchoE" w:hAnsi="Book Antiqua" w:cs="Helvetica"/>
          <w:i/>
          <w:iCs/>
          <w:kern w:val="0"/>
        </w:rPr>
        <w:t>Kurume Med J</w:t>
      </w:r>
      <w:r w:rsidRPr="006C7036">
        <w:rPr>
          <w:rFonts w:ascii="Book Antiqua" w:eastAsia="HGSMinchoE" w:hAnsi="Book Antiqua" w:cs="Helvetica"/>
          <w:kern w:val="0"/>
        </w:rPr>
        <w:t> 2000; </w:t>
      </w:r>
      <w:r w:rsidRPr="006C7036">
        <w:rPr>
          <w:rFonts w:ascii="Book Antiqua" w:eastAsia="HGSMinchoE" w:hAnsi="Book Antiqua" w:cs="Helvetica"/>
          <w:b/>
          <w:bCs/>
          <w:kern w:val="0"/>
        </w:rPr>
        <w:t>47</w:t>
      </w:r>
      <w:r w:rsidRPr="006C7036">
        <w:rPr>
          <w:rFonts w:ascii="Book Antiqua" w:eastAsia="HGSMinchoE" w:hAnsi="Book Antiqua" w:cs="Helvetica"/>
          <w:kern w:val="0"/>
        </w:rPr>
        <w:t>: 183-1</w:t>
      </w:r>
      <w:r>
        <w:rPr>
          <w:rFonts w:ascii="Book Antiqua" w:eastAsia="HGSMinchoE" w:hAnsi="Book Antiqua" w:cs="Helvetica"/>
          <w:kern w:val="0"/>
        </w:rPr>
        <w:t>87 [PMID: 10948659</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6 </w:t>
      </w:r>
      <w:r w:rsidRPr="006C7036">
        <w:rPr>
          <w:rFonts w:ascii="Book Antiqua" w:eastAsia="HGSMinchoE" w:hAnsi="Book Antiqua" w:cs="Helvetica"/>
          <w:b/>
          <w:bCs/>
          <w:kern w:val="0"/>
        </w:rPr>
        <w:t>Wolters F</w:t>
      </w:r>
      <w:r w:rsidRPr="006C7036">
        <w:rPr>
          <w:rFonts w:ascii="Book Antiqua" w:eastAsia="HGSMinchoE" w:hAnsi="Book Antiqua" w:cs="Helvetica"/>
          <w:kern w:val="0"/>
        </w:rPr>
        <w:t xml:space="preserve">, Ryan B, Beets-Tan R, </w:t>
      </w:r>
      <w:proofErr w:type="spellStart"/>
      <w:r w:rsidRPr="006C7036">
        <w:rPr>
          <w:rFonts w:ascii="Book Antiqua" w:eastAsia="HGSMinchoE" w:hAnsi="Book Antiqua" w:cs="Helvetica"/>
          <w:kern w:val="0"/>
        </w:rPr>
        <w:t>Dejong</w:t>
      </w:r>
      <w:proofErr w:type="spellEnd"/>
      <w:r w:rsidRPr="006C7036">
        <w:rPr>
          <w:rFonts w:ascii="Book Antiqua" w:eastAsia="HGSMinchoE" w:hAnsi="Book Antiqua" w:cs="Helvetica"/>
          <w:kern w:val="0"/>
        </w:rPr>
        <w:t xml:space="preserve"> C. Delayed massive </w:t>
      </w:r>
      <w:proofErr w:type="spellStart"/>
      <w:r w:rsidRPr="006C7036">
        <w:rPr>
          <w:rFonts w:ascii="Book Antiqua" w:eastAsia="HGSMinchoE" w:hAnsi="Book Antiqua" w:cs="Helvetica"/>
          <w:kern w:val="0"/>
        </w:rPr>
        <w:t>hemobilia</w:t>
      </w:r>
      <w:proofErr w:type="spellEnd"/>
      <w:r w:rsidRPr="006C7036">
        <w:rPr>
          <w:rFonts w:ascii="Book Antiqua" w:eastAsia="HGSMinchoE" w:hAnsi="Book Antiqua" w:cs="Helvetica"/>
          <w:kern w:val="0"/>
        </w:rPr>
        <w:t xml:space="preserve"> after biliary stenting. </w:t>
      </w:r>
      <w:r w:rsidRPr="006C7036">
        <w:rPr>
          <w:rFonts w:ascii="Book Antiqua" w:eastAsia="HGSMinchoE" w:hAnsi="Book Antiqua" w:cs="Helvetica"/>
          <w:i/>
          <w:iCs/>
          <w:kern w:val="0"/>
        </w:rPr>
        <w:t>Endoscopy</w:t>
      </w:r>
      <w:r w:rsidRPr="006C7036">
        <w:rPr>
          <w:rFonts w:ascii="Book Antiqua" w:eastAsia="HGSMinchoE" w:hAnsi="Book Antiqua" w:cs="Helvetica"/>
          <w:kern w:val="0"/>
        </w:rPr>
        <w:t> 2003; </w:t>
      </w:r>
      <w:r w:rsidRPr="006C7036">
        <w:rPr>
          <w:rFonts w:ascii="Book Antiqua" w:eastAsia="HGSMinchoE" w:hAnsi="Book Antiqua" w:cs="Helvetica"/>
          <w:b/>
          <w:bCs/>
          <w:kern w:val="0"/>
        </w:rPr>
        <w:t>35</w:t>
      </w:r>
      <w:r w:rsidRPr="006C7036">
        <w:rPr>
          <w:rFonts w:ascii="Book Antiqua" w:eastAsia="HGSMinchoE" w:hAnsi="Book Antiqua" w:cs="Helvetica"/>
          <w:kern w:val="0"/>
        </w:rPr>
        <w:t>: 976-977 [PMID: 14606026 DOI: 10.1055/s-2003-43480]</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7 </w:t>
      </w:r>
      <w:proofErr w:type="spellStart"/>
      <w:r w:rsidRPr="006C7036">
        <w:rPr>
          <w:rFonts w:ascii="Book Antiqua" w:eastAsia="HGSMinchoE" w:hAnsi="Book Antiqua" w:cs="Helvetica"/>
          <w:b/>
          <w:bCs/>
          <w:kern w:val="0"/>
        </w:rPr>
        <w:t>Conio</w:t>
      </w:r>
      <w:proofErr w:type="spellEnd"/>
      <w:r w:rsidRPr="006C7036">
        <w:rPr>
          <w:rFonts w:ascii="Book Antiqua" w:eastAsia="HGSMinchoE" w:hAnsi="Book Antiqua" w:cs="Helvetica"/>
          <w:b/>
          <w:bCs/>
          <w:kern w:val="0"/>
        </w:rPr>
        <w:t xml:space="preserve"> M</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Caroli-Bosc</w:t>
      </w:r>
      <w:proofErr w:type="spellEnd"/>
      <w:r w:rsidRPr="006C7036">
        <w:rPr>
          <w:rFonts w:ascii="Book Antiqua" w:eastAsia="HGSMinchoE" w:hAnsi="Book Antiqua" w:cs="Helvetica"/>
          <w:kern w:val="0"/>
        </w:rPr>
        <w:t xml:space="preserve"> FX, Buckley M, </w:t>
      </w:r>
      <w:proofErr w:type="spellStart"/>
      <w:r w:rsidRPr="006C7036">
        <w:rPr>
          <w:rFonts w:ascii="Book Antiqua" w:eastAsia="HGSMinchoE" w:hAnsi="Book Antiqua" w:cs="Helvetica"/>
          <w:kern w:val="0"/>
        </w:rPr>
        <w:t>Chiaramondia</w:t>
      </w:r>
      <w:proofErr w:type="spellEnd"/>
      <w:r w:rsidRPr="006C7036">
        <w:rPr>
          <w:rFonts w:ascii="Book Antiqua" w:eastAsia="HGSMinchoE" w:hAnsi="Book Antiqua" w:cs="Helvetica"/>
          <w:kern w:val="0"/>
        </w:rPr>
        <w:t xml:space="preserve"> M, </w:t>
      </w:r>
      <w:proofErr w:type="spellStart"/>
      <w:r w:rsidRPr="006C7036">
        <w:rPr>
          <w:rFonts w:ascii="Book Antiqua" w:eastAsia="HGSMinchoE" w:hAnsi="Book Antiqua" w:cs="Helvetica"/>
          <w:kern w:val="0"/>
        </w:rPr>
        <w:t>D'Addazio</w:t>
      </w:r>
      <w:proofErr w:type="spellEnd"/>
      <w:r w:rsidRPr="006C7036">
        <w:rPr>
          <w:rFonts w:ascii="Book Antiqua" w:eastAsia="HGSMinchoE" w:hAnsi="Book Antiqua" w:cs="Helvetica"/>
          <w:kern w:val="0"/>
        </w:rPr>
        <w:t xml:space="preserve"> G, </w:t>
      </w:r>
      <w:proofErr w:type="spellStart"/>
      <w:r w:rsidRPr="006C7036">
        <w:rPr>
          <w:rFonts w:ascii="Book Antiqua" w:eastAsia="HGSMinchoE" w:hAnsi="Book Antiqua" w:cs="Helvetica"/>
          <w:kern w:val="0"/>
        </w:rPr>
        <w:t>Munizzi</w:t>
      </w:r>
      <w:proofErr w:type="spellEnd"/>
      <w:r w:rsidRPr="006C7036">
        <w:rPr>
          <w:rFonts w:ascii="Book Antiqua" w:eastAsia="HGSMinchoE" w:hAnsi="Book Antiqua" w:cs="Helvetica"/>
          <w:kern w:val="0"/>
        </w:rPr>
        <w:t xml:space="preserve"> F. Massive </w:t>
      </w:r>
      <w:proofErr w:type="spellStart"/>
      <w:r w:rsidRPr="006C7036">
        <w:rPr>
          <w:rFonts w:ascii="Book Antiqua" w:eastAsia="HGSMinchoE" w:hAnsi="Book Antiqua" w:cs="Helvetica"/>
          <w:kern w:val="0"/>
        </w:rPr>
        <w:t>hematobilia</w:t>
      </w:r>
      <w:proofErr w:type="spellEnd"/>
      <w:r w:rsidRPr="006C7036">
        <w:rPr>
          <w:rFonts w:ascii="Book Antiqua" w:eastAsia="HGSMinchoE" w:hAnsi="Book Antiqua" w:cs="Helvetica"/>
          <w:kern w:val="0"/>
        </w:rPr>
        <w:t xml:space="preserve"> after extraction of plastic biliary </w:t>
      </w:r>
      <w:proofErr w:type="spellStart"/>
      <w:r w:rsidRPr="006C7036">
        <w:rPr>
          <w:rFonts w:ascii="Book Antiqua" w:eastAsia="HGSMinchoE" w:hAnsi="Book Antiqua" w:cs="Helvetica"/>
          <w:kern w:val="0"/>
        </w:rPr>
        <w:t>endoprosthesis</w:t>
      </w:r>
      <w:proofErr w:type="spellEnd"/>
      <w:r w:rsidRPr="006C7036">
        <w:rPr>
          <w:rFonts w:ascii="Book Antiqua" w:eastAsia="HGSMinchoE" w:hAnsi="Book Antiqua" w:cs="Helvetica"/>
          <w:kern w:val="0"/>
        </w:rPr>
        <w:t>. </w:t>
      </w:r>
      <w:r w:rsidRPr="006C7036">
        <w:rPr>
          <w:rFonts w:ascii="Book Antiqua" w:eastAsia="HGSMinchoE" w:hAnsi="Book Antiqua" w:cs="Helvetica"/>
          <w:i/>
          <w:iCs/>
          <w:kern w:val="0"/>
        </w:rPr>
        <w:t xml:space="preserve">J </w:t>
      </w:r>
      <w:proofErr w:type="spellStart"/>
      <w:r w:rsidRPr="006C7036">
        <w:rPr>
          <w:rFonts w:ascii="Book Antiqua" w:eastAsia="HGSMinchoE" w:hAnsi="Book Antiqua" w:cs="Helvetica"/>
          <w:i/>
          <w:iCs/>
          <w:kern w:val="0"/>
        </w:rPr>
        <w:t>Clin</w:t>
      </w:r>
      <w:proofErr w:type="spellEnd"/>
      <w:r w:rsidRPr="006C7036">
        <w:rPr>
          <w:rFonts w:ascii="Book Antiqua" w:eastAsia="HGSMinchoE" w:hAnsi="Book Antiqua" w:cs="Helvetica"/>
          <w:i/>
          <w:iCs/>
          <w:kern w:val="0"/>
        </w:rPr>
        <w:t xml:space="preserve"> </w:t>
      </w:r>
      <w:proofErr w:type="spellStart"/>
      <w:r w:rsidRPr="006C7036">
        <w:rPr>
          <w:rFonts w:ascii="Book Antiqua" w:eastAsia="HGSMinchoE" w:hAnsi="Book Antiqua" w:cs="Helvetica"/>
          <w:i/>
          <w:iCs/>
          <w:kern w:val="0"/>
        </w:rPr>
        <w:t>Gastroenterol</w:t>
      </w:r>
      <w:proofErr w:type="spellEnd"/>
      <w:r w:rsidRPr="006C7036">
        <w:rPr>
          <w:rFonts w:ascii="Book Antiqua" w:eastAsia="HGSMinchoE" w:hAnsi="Book Antiqua" w:cs="Helvetica"/>
          <w:kern w:val="0"/>
        </w:rPr>
        <w:t> 1997; </w:t>
      </w:r>
      <w:r w:rsidRPr="006C7036">
        <w:rPr>
          <w:rFonts w:ascii="Book Antiqua" w:eastAsia="HGSMinchoE" w:hAnsi="Book Antiqua" w:cs="Helvetica"/>
          <w:b/>
          <w:bCs/>
          <w:kern w:val="0"/>
        </w:rPr>
        <w:t>25</w:t>
      </w:r>
      <w:r w:rsidRPr="006C7036">
        <w:rPr>
          <w:rFonts w:ascii="Book Antiqua" w:eastAsia="HGSMinchoE" w:hAnsi="Book Antiqua" w:cs="Helvetica"/>
          <w:kern w:val="0"/>
        </w:rPr>
        <w:t>: 706 [PMID: 9451700]</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8 </w:t>
      </w:r>
      <w:r w:rsidRPr="006C7036">
        <w:rPr>
          <w:rFonts w:ascii="Book Antiqua" w:eastAsia="HGSMinchoE" w:hAnsi="Book Antiqua" w:cs="Helvetica"/>
          <w:b/>
          <w:bCs/>
          <w:kern w:val="0"/>
        </w:rPr>
        <w:t>Inoue H</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Tano</w:t>
      </w:r>
      <w:proofErr w:type="spellEnd"/>
      <w:r w:rsidRPr="006C7036">
        <w:rPr>
          <w:rFonts w:ascii="Book Antiqua" w:eastAsia="HGSMinchoE" w:hAnsi="Book Antiqua" w:cs="Helvetica"/>
          <w:kern w:val="0"/>
        </w:rPr>
        <w:t xml:space="preserve"> S, </w:t>
      </w:r>
      <w:proofErr w:type="spellStart"/>
      <w:r w:rsidRPr="006C7036">
        <w:rPr>
          <w:rFonts w:ascii="Book Antiqua" w:eastAsia="HGSMinchoE" w:hAnsi="Book Antiqua" w:cs="Helvetica"/>
          <w:kern w:val="0"/>
        </w:rPr>
        <w:t>Takayama</w:t>
      </w:r>
      <w:proofErr w:type="spellEnd"/>
      <w:r w:rsidRPr="006C7036">
        <w:rPr>
          <w:rFonts w:ascii="Book Antiqua" w:eastAsia="HGSMinchoE" w:hAnsi="Book Antiqua" w:cs="Helvetica"/>
          <w:kern w:val="0"/>
        </w:rPr>
        <w:t xml:space="preserve"> R, </w:t>
      </w:r>
      <w:proofErr w:type="spellStart"/>
      <w:r w:rsidRPr="006C7036">
        <w:rPr>
          <w:rFonts w:ascii="Book Antiqua" w:eastAsia="HGSMinchoE" w:hAnsi="Book Antiqua" w:cs="Helvetica"/>
          <w:kern w:val="0"/>
        </w:rPr>
        <w:t>Nimomiya</w:t>
      </w:r>
      <w:proofErr w:type="spellEnd"/>
      <w:r w:rsidRPr="006C7036">
        <w:rPr>
          <w:rFonts w:ascii="Book Antiqua" w:eastAsia="HGSMinchoE" w:hAnsi="Book Antiqua" w:cs="Helvetica"/>
          <w:kern w:val="0"/>
        </w:rPr>
        <w:t xml:space="preserve"> K, Nishikawa K, </w:t>
      </w:r>
      <w:proofErr w:type="spellStart"/>
      <w:r w:rsidRPr="006C7036">
        <w:rPr>
          <w:rFonts w:ascii="Book Antiqua" w:eastAsia="HGSMinchoE" w:hAnsi="Book Antiqua" w:cs="Helvetica"/>
          <w:kern w:val="0"/>
        </w:rPr>
        <w:t>Katurahara</w:t>
      </w:r>
      <w:proofErr w:type="spellEnd"/>
      <w:r w:rsidRPr="006C7036">
        <w:rPr>
          <w:rFonts w:ascii="Book Antiqua" w:eastAsia="HGSMinchoE" w:hAnsi="Book Antiqua" w:cs="Helvetica"/>
          <w:kern w:val="0"/>
        </w:rPr>
        <w:t xml:space="preserve"> M, </w:t>
      </w:r>
      <w:proofErr w:type="spellStart"/>
      <w:r w:rsidRPr="006C7036">
        <w:rPr>
          <w:rFonts w:ascii="Book Antiqua" w:eastAsia="HGSMinchoE" w:hAnsi="Book Antiqua" w:cs="Helvetica"/>
          <w:kern w:val="0"/>
        </w:rPr>
        <w:t>Horiki</w:t>
      </w:r>
      <w:proofErr w:type="spellEnd"/>
      <w:r w:rsidRPr="006C7036">
        <w:rPr>
          <w:rFonts w:ascii="Book Antiqua" w:eastAsia="HGSMinchoE" w:hAnsi="Book Antiqua" w:cs="Helvetica"/>
          <w:kern w:val="0"/>
        </w:rPr>
        <w:t xml:space="preserve"> N, Takei Y. Right hepatic artery </w:t>
      </w:r>
      <w:proofErr w:type="spellStart"/>
      <w:r w:rsidRPr="006C7036">
        <w:rPr>
          <w:rFonts w:ascii="Book Antiqua" w:eastAsia="HGSMinchoE" w:hAnsi="Book Antiqua" w:cs="Helvetica"/>
          <w:kern w:val="0"/>
        </w:rPr>
        <w:t>pseudoaneurysm</w:t>
      </w:r>
      <w:proofErr w:type="spellEnd"/>
      <w:r w:rsidRPr="006C7036">
        <w:rPr>
          <w:rFonts w:ascii="Book Antiqua" w:eastAsia="HGSMinchoE" w:hAnsi="Book Antiqua" w:cs="Helvetica"/>
          <w:kern w:val="0"/>
        </w:rPr>
        <w:t>: rare complication of plastic biliary stent insertion. </w:t>
      </w:r>
      <w:r w:rsidRPr="006C7036">
        <w:rPr>
          <w:rFonts w:ascii="Book Antiqua" w:eastAsia="HGSMinchoE" w:hAnsi="Book Antiqua" w:cs="Helvetica"/>
          <w:i/>
          <w:iCs/>
          <w:kern w:val="0"/>
        </w:rPr>
        <w:t>Endoscopy</w:t>
      </w:r>
      <w:r w:rsidRPr="006C7036">
        <w:rPr>
          <w:rFonts w:ascii="Book Antiqua" w:eastAsia="HGSMinchoE" w:hAnsi="Book Antiqua" w:cs="Helvetica"/>
          <w:kern w:val="0"/>
        </w:rPr>
        <w:t> 2011; </w:t>
      </w:r>
      <w:r w:rsidRPr="006C7036">
        <w:rPr>
          <w:rFonts w:ascii="Book Antiqua" w:eastAsia="HGSMinchoE" w:hAnsi="Book Antiqua" w:cs="Helvetica"/>
          <w:b/>
          <w:bCs/>
          <w:kern w:val="0"/>
        </w:rPr>
        <w:t xml:space="preserve">43 </w:t>
      </w:r>
      <w:proofErr w:type="spellStart"/>
      <w:r w:rsidRPr="006C7036">
        <w:rPr>
          <w:rFonts w:ascii="Book Antiqua" w:eastAsia="HGSMinchoE" w:hAnsi="Book Antiqua" w:cs="Helvetica"/>
          <w:b/>
          <w:bCs/>
          <w:kern w:val="0"/>
        </w:rPr>
        <w:t>Suppl</w:t>
      </w:r>
      <w:proofErr w:type="spellEnd"/>
      <w:r w:rsidRPr="006C7036">
        <w:rPr>
          <w:rFonts w:ascii="Book Antiqua" w:eastAsia="HGSMinchoE" w:hAnsi="Book Antiqua" w:cs="Helvetica"/>
          <w:b/>
          <w:bCs/>
          <w:kern w:val="0"/>
        </w:rPr>
        <w:t xml:space="preserve"> 2 UCTN</w:t>
      </w:r>
      <w:r w:rsidRPr="006C7036">
        <w:rPr>
          <w:rFonts w:ascii="Book Antiqua" w:eastAsia="HGSMinchoE" w:hAnsi="Book Antiqua" w:cs="Helvetica"/>
          <w:kern w:val="0"/>
        </w:rPr>
        <w:t>: E396 [PMID: 22275</w:t>
      </w:r>
      <w:r>
        <w:rPr>
          <w:rFonts w:ascii="Book Antiqua" w:eastAsia="HGSMinchoE" w:hAnsi="Book Antiqua" w:cs="Helvetica"/>
          <w:kern w:val="0"/>
        </w:rPr>
        <w:t>018 DOI: 10.1055/s-0030-1256942</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lastRenderedPageBreak/>
        <w:t>9 </w:t>
      </w:r>
      <w:r w:rsidRPr="006C7036">
        <w:rPr>
          <w:rFonts w:ascii="Book Antiqua" w:eastAsia="HGSMinchoE" w:hAnsi="Book Antiqua" w:cs="Helvetica"/>
          <w:b/>
          <w:bCs/>
          <w:kern w:val="0"/>
        </w:rPr>
        <w:t>Park JY</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Ryu</w:t>
      </w:r>
      <w:proofErr w:type="spellEnd"/>
      <w:r w:rsidRPr="006C7036">
        <w:rPr>
          <w:rFonts w:ascii="Book Antiqua" w:eastAsia="HGSMinchoE" w:hAnsi="Book Antiqua" w:cs="Helvetica"/>
          <w:kern w:val="0"/>
        </w:rPr>
        <w:t xml:space="preserve"> H, Bang S, Song SY, Chung JB. Hepatic artery </w:t>
      </w:r>
      <w:proofErr w:type="spellStart"/>
      <w:r w:rsidRPr="006C7036">
        <w:rPr>
          <w:rFonts w:ascii="Book Antiqua" w:eastAsia="HGSMinchoE" w:hAnsi="Book Antiqua" w:cs="Helvetica"/>
          <w:kern w:val="0"/>
        </w:rPr>
        <w:t>pseudoaneurysm</w:t>
      </w:r>
      <w:proofErr w:type="spellEnd"/>
      <w:r w:rsidRPr="006C7036">
        <w:rPr>
          <w:rFonts w:ascii="Book Antiqua" w:eastAsia="HGSMinchoE" w:hAnsi="Book Antiqua" w:cs="Helvetica"/>
          <w:kern w:val="0"/>
        </w:rPr>
        <w:t xml:space="preserve"> associated with plastic biliary stent. </w:t>
      </w:r>
      <w:proofErr w:type="spellStart"/>
      <w:r w:rsidRPr="006C7036">
        <w:rPr>
          <w:rFonts w:ascii="Book Antiqua" w:eastAsia="HGSMinchoE" w:hAnsi="Book Antiqua" w:cs="Helvetica"/>
          <w:i/>
          <w:iCs/>
          <w:kern w:val="0"/>
        </w:rPr>
        <w:t>Yonsei</w:t>
      </w:r>
      <w:proofErr w:type="spellEnd"/>
      <w:r w:rsidRPr="006C7036">
        <w:rPr>
          <w:rFonts w:ascii="Book Antiqua" w:eastAsia="HGSMinchoE" w:hAnsi="Book Antiqua" w:cs="Helvetica"/>
          <w:i/>
          <w:iCs/>
          <w:kern w:val="0"/>
        </w:rPr>
        <w:t xml:space="preserve"> Med J</w:t>
      </w:r>
      <w:r w:rsidRPr="006C7036">
        <w:rPr>
          <w:rFonts w:ascii="Book Antiqua" w:eastAsia="HGSMinchoE" w:hAnsi="Book Antiqua" w:cs="Helvetica"/>
          <w:kern w:val="0"/>
        </w:rPr>
        <w:t> 2007; </w:t>
      </w:r>
      <w:r w:rsidRPr="006C7036">
        <w:rPr>
          <w:rFonts w:ascii="Book Antiqua" w:eastAsia="HGSMinchoE" w:hAnsi="Book Antiqua" w:cs="Helvetica"/>
          <w:b/>
          <w:bCs/>
          <w:kern w:val="0"/>
        </w:rPr>
        <w:t>48</w:t>
      </w:r>
      <w:r w:rsidRPr="006C7036">
        <w:rPr>
          <w:rFonts w:ascii="Book Antiqua" w:eastAsia="HGSMinchoE" w:hAnsi="Book Antiqua" w:cs="Helvetica"/>
          <w:kern w:val="0"/>
        </w:rPr>
        <w:t>: 546-548 [PMID: 17594167</w:t>
      </w:r>
      <w:r>
        <w:rPr>
          <w:rFonts w:ascii="Book Antiqua" w:eastAsia="HGSMinchoE" w:hAnsi="Book Antiqua" w:cs="Helvetica"/>
          <w:kern w:val="0"/>
        </w:rPr>
        <w:t xml:space="preserve"> DOI: 10.3349/ymj.2007.48.3.546</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10 </w:t>
      </w:r>
      <w:r w:rsidRPr="006C7036">
        <w:rPr>
          <w:rFonts w:ascii="Book Antiqua" w:eastAsia="HGSMinchoE" w:hAnsi="Book Antiqua" w:cs="Helvetica"/>
          <w:b/>
          <w:bCs/>
          <w:kern w:val="0"/>
        </w:rPr>
        <w:t>Green MH</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Duell</w:t>
      </w:r>
      <w:proofErr w:type="spellEnd"/>
      <w:r w:rsidRPr="006C7036">
        <w:rPr>
          <w:rFonts w:ascii="Book Antiqua" w:eastAsia="HGSMinchoE" w:hAnsi="Book Antiqua" w:cs="Helvetica"/>
          <w:kern w:val="0"/>
        </w:rPr>
        <w:t xml:space="preserve"> RM, Johnson CD, Jamieson NV. </w:t>
      </w:r>
      <w:proofErr w:type="spellStart"/>
      <w:r w:rsidRPr="006C7036">
        <w:rPr>
          <w:rFonts w:ascii="Book Antiqua" w:eastAsia="HGSMinchoE" w:hAnsi="Book Antiqua" w:cs="Helvetica"/>
          <w:kern w:val="0"/>
        </w:rPr>
        <w:t>Haemobilia</w:t>
      </w:r>
      <w:proofErr w:type="spellEnd"/>
      <w:r w:rsidRPr="006C7036">
        <w:rPr>
          <w:rFonts w:ascii="Book Antiqua" w:eastAsia="HGSMinchoE" w:hAnsi="Book Antiqua" w:cs="Helvetica"/>
          <w:kern w:val="0"/>
        </w:rPr>
        <w:t>. </w:t>
      </w:r>
      <w:r w:rsidRPr="006C7036">
        <w:rPr>
          <w:rFonts w:ascii="Book Antiqua" w:eastAsia="HGSMinchoE" w:hAnsi="Book Antiqua" w:cs="Helvetica"/>
          <w:i/>
          <w:iCs/>
          <w:kern w:val="0"/>
        </w:rPr>
        <w:t xml:space="preserve">Br J </w:t>
      </w:r>
      <w:proofErr w:type="spellStart"/>
      <w:r w:rsidRPr="006C7036">
        <w:rPr>
          <w:rFonts w:ascii="Book Antiqua" w:eastAsia="HGSMinchoE" w:hAnsi="Book Antiqua" w:cs="Helvetica"/>
          <w:i/>
          <w:iCs/>
          <w:kern w:val="0"/>
        </w:rPr>
        <w:t>Surg</w:t>
      </w:r>
      <w:proofErr w:type="spellEnd"/>
      <w:r w:rsidRPr="006C7036">
        <w:rPr>
          <w:rFonts w:ascii="Book Antiqua" w:eastAsia="HGSMinchoE" w:hAnsi="Book Antiqua" w:cs="Helvetica"/>
          <w:kern w:val="0"/>
        </w:rPr>
        <w:t> 2001; </w:t>
      </w:r>
      <w:r w:rsidRPr="006C7036">
        <w:rPr>
          <w:rFonts w:ascii="Book Antiqua" w:eastAsia="HGSMinchoE" w:hAnsi="Book Antiqua" w:cs="Helvetica"/>
          <w:b/>
          <w:bCs/>
          <w:kern w:val="0"/>
        </w:rPr>
        <w:t>88</w:t>
      </w:r>
      <w:r w:rsidRPr="006C7036">
        <w:rPr>
          <w:rFonts w:ascii="Book Antiqua" w:eastAsia="HGSMinchoE" w:hAnsi="Book Antiqua" w:cs="Helvetica"/>
          <w:kern w:val="0"/>
        </w:rPr>
        <w:t>: 773-786 [PMID: 11412246 DOI:</w:t>
      </w:r>
      <w:r>
        <w:rPr>
          <w:rFonts w:ascii="Book Antiqua" w:eastAsia="HGSMinchoE" w:hAnsi="Book Antiqua" w:cs="Helvetica"/>
          <w:kern w:val="0"/>
        </w:rPr>
        <w:t xml:space="preserve"> 10.1046/j.1365-2168.2001.01756</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11 </w:t>
      </w:r>
      <w:proofErr w:type="spellStart"/>
      <w:r w:rsidRPr="006C7036">
        <w:rPr>
          <w:rFonts w:ascii="Book Antiqua" w:eastAsia="HGSMinchoE" w:hAnsi="Book Antiqua" w:cs="Helvetica"/>
          <w:b/>
          <w:bCs/>
          <w:kern w:val="0"/>
        </w:rPr>
        <w:t>Lygidakis</w:t>
      </w:r>
      <w:proofErr w:type="spellEnd"/>
      <w:r w:rsidRPr="006C7036">
        <w:rPr>
          <w:rFonts w:ascii="Book Antiqua" w:eastAsia="HGSMinchoE" w:hAnsi="Book Antiqua" w:cs="Helvetica"/>
          <w:b/>
          <w:bCs/>
          <w:kern w:val="0"/>
        </w:rPr>
        <w:t xml:space="preserve"> NJ</w:t>
      </w:r>
      <w:r w:rsidRPr="006C7036">
        <w:rPr>
          <w:rFonts w:ascii="Book Antiqua" w:eastAsia="HGSMinchoE" w:hAnsi="Book Antiqua" w:cs="Helvetica"/>
          <w:kern w:val="0"/>
        </w:rPr>
        <w:t xml:space="preserve">, Okazaki M, </w:t>
      </w:r>
      <w:proofErr w:type="spellStart"/>
      <w:r w:rsidRPr="006C7036">
        <w:rPr>
          <w:rFonts w:ascii="Book Antiqua" w:eastAsia="HGSMinchoE" w:hAnsi="Book Antiqua" w:cs="Helvetica"/>
          <w:kern w:val="0"/>
        </w:rPr>
        <w:t>Damtsios</w:t>
      </w:r>
      <w:proofErr w:type="spellEnd"/>
      <w:r w:rsidRPr="006C7036">
        <w:rPr>
          <w:rFonts w:ascii="Book Antiqua" w:eastAsia="HGSMinchoE" w:hAnsi="Book Antiqua" w:cs="Helvetica"/>
          <w:kern w:val="0"/>
        </w:rPr>
        <w:t xml:space="preserve"> G. Iatrogenic </w:t>
      </w:r>
      <w:proofErr w:type="spellStart"/>
      <w:r w:rsidRPr="006C7036">
        <w:rPr>
          <w:rFonts w:ascii="Book Antiqua" w:eastAsia="HGSMinchoE" w:hAnsi="Book Antiqua" w:cs="Helvetica"/>
          <w:kern w:val="0"/>
        </w:rPr>
        <w:t>hemobilia</w:t>
      </w:r>
      <w:proofErr w:type="spellEnd"/>
      <w:r w:rsidRPr="006C7036">
        <w:rPr>
          <w:rFonts w:ascii="Book Antiqua" w:eastAsia="HGSMinchoE" w:hAnsi="Book Antiqua" w:cs="Helvetica"/>
          <w:kern w:val="0"/>
        </w:rPr>
        <w:t>: how to approach it. </w:t>
      </w:r>
      <w:proofErr w:type="spellStart"/>
      <w:r w:rsidRPr="006C7036">
        <w:rPr>
          <w:rFonts w:ascii="Book Antiqua" w:eastAsia="HGSMinchoE" w:hAnsi="Book Antiqua" w:cs="Helvetica"/>
          <w:i/>
          <w:iCs/>
          <w:kern w:val="0"/>
        </w:rPr>
        <w:t>Hepatogastroenterology</w:t>
      </w:r>
      <w:proofErr w:type="spellEnd"/>
      <w:r w:rsidRPr="006C7036">
        <w:rPr>
          <w:rFonts w:ascii="Book Antiqua" w:eastAsia="HGSMinchoE" w:hAnsi="Book Antiqua" w:cs="Helvetica"/>
          <w:kern w:val="0"/>
        </w:rPr>
        <w:t> 1991; </w:t>
      </w:r>
      <w:r w:rsidRPr="006C7036">
        <w:rPr>
          <w:rFonts w:ascii="Book Antiqua" w:eastAsia="HGSMinchoE" w:hAnsi="Book Antiqua" w:cs="Helvetica"/>
          <w:b/>
          <w:bCs/>
          <w:kern w:val="0"/>
        </w:rPr>
        <w:t>38</w:t>
      </w:r>
      <w:r w:rsidRPr="006C7036">
        <w:rPr>
          <w:rFonts w:ascii="Book Antiqua" w:eastAsia="HGSMinchoE" w:hAnsi="Book Antiqua" w:cs="Helvetica"/>
          <w:kern w:val="0"/>
        </w:rPr>
        <w:t>: 454-457 [PMID: 1765366 DOI: 10.1097/00003072-199411000-00021]</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12 </w:t>
      </w:r>
      <w:proofErr w:type="spellStart"/>
      <w:r w:rsidRPr="006C7036">
        <w:rPr>
          <w:rFonts w:ascii="Book Antiqua" w:eastAsia="HGSMinchoE" w:hAnsi="Book Antiqua" w:cs="Helvetica"/>
          <w:b/>
          <w:bCs/>
          <w:kern w:val="0"/>
        </w:rPr>
        <w:t>Sarr</w:t>
      </w:r>
      <w:proofErr w:type="spellEnd"/>
      <w:r w:rsidRPr="006C7036">
        <w:rPr>
          <w:rFonts w:ascii="Book Antiqua" w:eastAsia="HGSMinchoE" w:hAnsi="Book Antiqua" w:cs="Helvetica"/>
          <w:b/>
          <w:bCs/>
          <w:kern w:val="0"/>
        </w:rPr>
        <w:t xml:space="preserve"> MG</w:t>
      </w:r>
      <w:r w:rsidRPr="006C7036">
        <w:rPr>
          <w:rFonts w:ascii="Book Antiqua" w:eastAsia="HGSMinchoE" w:hAnsi="Book Antiqua" w:cs="Helvetica"/>
          <w:kern w:val="0"/>
        </w:rPr>
        <w:t xml:space="preserve">, Kaufman SL, </w:t>
      </w:r>
      <w:proofErr w:type="spellStart"/>
      <w:r w:rsidRPr="006C7036">
        <w:rPr>
          <w:rFonts w:ascii="Book Antiqua" w:eastAsia="HGSMinchoE" w:hAnsi="Book Antiqua" w:cs="Helvetica"/>
          <w:kern w:val="0"/>
        </w:rPr>
        <w:t>Zuidema</w:t>
      </w:r>
      <w:proofErr w:type="spellEnd"/>
      <w:r w:rsidRPr="006C7036">
        <w:rPr>
          <w:rFonts w:ascii="Book Antiqua" w:eastAsia="HGSMinchoE" w:hAnsi="Book Antiqua" w:cs="Helvetica"/>
          <w:kern w:val="0"/>
        </w:rPr>
        <w:t xml:space="preserve"> GD, Cameron JL. Management of </w:t>
      </w:r>
      <w:proofErr w:type="spellStart"/>
      <w:r w:rsidRPr="006C7036">
        <w:rPr>
          <w:rFonts w:ascii="Book Antiqua" w:eastAsia="HGSMinchoE" w:hAnsi="Book Antiqua" w:cs="Helvetica"/>
          <w:kern w:val="0"/>
        </w:rPr>
        <w:t>hemobilia</w:t>
      </w:r>
      <w:proofErr w:type="spellEnd"/>
      <w:r w:rsidRPr="006C7036">
        <w:rPr>
          <w:rFonts w:ascii="Book Antiqua" w:eastAsia="HGSMinchoE" w:hAnsi="Book Antiqua" w:cs="Helvetica"/>
          <w:kern w:val="0"/>
        </w:rPr>
        <w:t xml:space="preserve"> associated with </w:t>
      </w:r>
      <w:proofErr w:type="spellStart"/>
      <w:r w:rsidRPr="006C7036">
        <w:rPr>
          <w:rFonts w:ascii="Book Antiqua" w:eastAsia="HGSMinchoE" w:hAnsi="Book Antiqua" w:cs="Helvetica"/>
          <w:kern w:val="0"/>
        </w:rPr>
        <w:t>transhepatic</w:t>
      </w:r>
      <w:proofErr w:type="spellEnd"/>
      <w:r w:rsidRPr="006C7036">
        <w:rPr>
          <w:rFonts w:ascii="Book Antiqua" w:eastAsia="HGSMinchoE" w:hAnsi="Book Antiqua" w:cs="Helvetica"/>
          <w:kern w:val="0"/>
        </w:rPr>
        <w:t xml:space="preserve"> internal biliary drainage catheters. </w:t>
      </w:r>
      <w:r w:rsidRPr="006C7036">
        <w:rPr>
          <w:rFonts w:ascii="Book Antiqua" w:eastAsia="HGSMinchoE" w:hAnsi="Book Antiqua" w:cs="Helvetica"/>
          <w:i/>
          <w:iCs/>
          <w:kern w:val="0"/>
        </w:rPr>
        <w:t>Surgery</w:t>
      </w:r>
      <w:r w:rsidRPr="006C7036">
        <w:rPr>
          <w:rFonts w:ascii="Book Antiqua" w:eastAsia="HGSMinchoE" w:hAnsi="Book Antiqua" w:cs="Helvetica"/>
          <w:kern w:val="0"/>
        </w:rPr>
        <w:t> 1984; </w:t>
      </w:r>
      <w:r w:rsidRPr="006C7036">
        <w:rPr>
          <w:rFonts w:ascii="Book Antiqua" w:eastAsia="HGSMinchoE" w:hAnsi="Book Antiqua" w:cs="Helvetica"/>
          <w:b/>
          <w:bCs/>
          <w:kern w:val="0"/>
        </w:rPr>
        <w:t>95</w:t>
      </w:r>
      <w:r w:rsidRPr="006C7036">
        <w:rPr>
          <w:rFonts w:ascii="Book Antiqua" w:eastAsia="HGSMinchoE" w:hAnsi="Book Antiqua" w:cs="Helvetica"/>
          <w:kern w:val="0"/>
        </w:rPr>
        <w:t>: 603-607 [PMID: 6710356 DOI: 10.10</w:t>
      </w:r>
      <w:r>
        <w:rPr>
          <w:rFonts w:ascii="Book Antiqua" w:eastAsia="HGSMinchoE" w:hAnsi="Book Antiqua" w:cs="Helvetica"/>
          <w:kern w:val="0"/>
        </w:rPr>
        <w:t>01/archsurg.1980.01380020029007</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proofErr w:type="gramStart"/>
      <w:r w:rsidRPr="006C7036">
        <w:rPr>
          <w:rFonts w:ascii="Book Antiqua" w:eastAsia="HGSMinchoE" w:hAnsi="Book Antiqua" w:cs="Helvetica"/>
          <w:kern w:val="0"/>
        </w:rPr>
        <w:t>13 </w:t>
      </w:r>
      <w:r w:rsidRPr="006C7036">
        <w:rPr>
          <w:rFonts w:ascii="Book Antiqua" w:eastAsia="HGSMinchoE" w:hAnsi="Book Antiqua" w:cs="Helvetica"/>
          <w:b/>
          <w:bCs/>
          <w:kern w:val="0"/>
        </w:rPr>
        <w:t>Vaughan R</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Rösch</w:t>
      </w:r>
      <w:proofErr w:type="spellEnd"/>
      <w:r w:rsidRPr="006C7036">
        <w:rPr>
          <w:rFonts w:ascii="Book Antiqua" w:eastAsia="HGSMinchoE" w:hAnsi="Book Antiqua" w:cs="Helvetica"/>
          <w:kern w:val="0"/>
        </w:rPr>
        <w:t xml:space="preserve"> J, Keller FS, </w:t>
      </w:r>
      <w:proofErr w:type="spellStart"/>
      <w:r w:rsidRPr="006C7036">
        <w:rPr>
          <w:rFonts w:ascii="Book Antiqua" w:eastAsia="HGSMinchoE" w:hAnsi="Book Antiqua" w:cs="Helvetica"/>
          <w:kern w:val="0"/>
        </w:rPr>
        <w:t>Antonovic</w:t>
      </w:r>
      <w:proofErr w:type="spellEnd"/>
      <w:r w:rsidRPr="006C7036">
        <w:rPr>
          <w:rFonts w:ascii="Book Antiqua" w:eastAsia="HGSMinchoE" w:hAnsi="Book Antiqua" w:cs="Helvetica"/>
          <w:kern w:val="0"/>
        </w:rPr>
        <w:t xml:space="preserve"> R. Treatment of </w:t>
      </w:r>
      <w:proofErr w:type="spellStart"/>
      <w:r w:rsidRPr="006C7036">
        <w:rPr>
          <w:rFonts w:ascii="Book Antiqua" w:eastAsia="HGSMinchoE" w:hAnsi="Book Antiqua" w:cs="Helvetica"/>
          <w:kern w:val="0"/>
        </w:rPr>
        <w:t>hemobilia</w:t>
      </w:r>
      <w:proofErr w:type="spellEnd"/>
      <w:r w:rsidRPr="006C7036">
        <w:rPr>
          <w:rFonts w:ascii="Book Antiqua" w:eastAsia="HGSMinchoE" w:hAnsi="Book Antiqua" w:cs="Helvetica"/>
          <w:kern w:val="0"/>
        </w:rPr>
        <w:t xml:space="preserve"> by </w:t>
      </w:r>
      <w:proofErr w:type="spellStart"/>
      <w:r w:rsidRPr="006C7036">
        <w:rPr>
          <w:rFonts w:ascii="Book Antiqua" w:eastAsia="HGSMinchoE" w:hAnsi="Book Antiqua" w:cs="Helvetica"/>
          <w:kern w:val="0"/>
        </w:rPr>
        <w:t>transcatheter</w:t>
      </w:r>
      <w:proofErr w:type="spellEnd"/>
      <w:r w:rsidRPr="006C7036">
        <w:rPr>
          <w:rFonts w:ascii="Book Antiqua" w:eastAsia="HGSMinchoE" w:hAnsi="Book Antiqua" w:cs="Helvetica"/>
          <w:kern w:val="0"/>
        </w:rPr>
        <w:t xml:space="preserve"> vascular occlusion.</w:t>
      </w:r>
      <w:proofErr w:type="gramEnd"/>
      <w:r w:rsidRPr="006C7036">
        <w:rPr>
          <w:rFonts w:ascii="Book Antiqua" w:eastAsia="HGSMinchoE" w:hAnsi="Book Antiqua" w:cs="Helvetica"/>
          <w:kern w:val="0"/>
        </w:rPr>
        <w:t> </w:t>
      </w:r>
      <w:proofErr w:type="spellStart"/>
      <w:r w:rsidRPr="006C7036">
        <w:rPr>
          <w:rFonts w:ascii="Book Antiqua" w:eastAsia="HGSMinchoE" w:hAnsi="Book Antiqua" w:cs="Helvetica"/>
          <w:i/>
          <w:iCs/>
          <w:kern w:val="0"/>
        </w:rPr>
        <w:t>Eur</w:t>
      </w:r>
      <w:proofErr w:type="spellEnd"/>
      <w:r w:rsidRPr="006C7036">
        <w:rPr>
          <w:rFonts w:ascii="Book Antiqua" w:eastAsia="HGSMinchoE" w:hAnsi="Book Antiqua" w:cs="Helvetica"/>
          <w:i/>
          <w:iCs/>
          <w:kern w:val="0"/>
        </w:rPr>
        <w:t xml:space="preserve"> J </w:t>
      </w:r>
      <w:proofErr w:type="spellStart"/>
      <w:r w:rsidRPr="006C7036">
        <w:rPr>
          <w:rFonts w:ascii="Book Antiqua" w:eastAsia="HGSMinchoE" w:hAnsi="Book Antiqua" w:cs="Helvetica"/>
          <w:i/>
          <w:iCs/>
          <w:kern w:val="0"/>
        </w:rPr>
        <w:t>Radiol</w:t>
      </w:r>
      <w:proofErr w:type="spellEnd"/>
      <w:r w:rsidRPr="006C7036">
        <w:rPr>
          <w:rFonts w:ascii="Book Antiqua" w:eastAsia="HGSMinchoE" w:hAnsi="Book Antiqua" w:cs="Helvetica"/>
          <w:kern w:val="0"/>
        </w:rPr>
        <w:t> 1984; </w:t>
      </w:r>
      <w:r w:rsidRPr="006C7036">
        <w:rPr>
          <w:rFonts w:ascii="Book Antiqua" w:eastAsia="HGSMinchoE" w:hAnsi="Book Antiqua" w:cs="Helvetica"/>
          <w:b/>
          <w:bCs/>
          <w:kern w:val="0"/>
        </w:rPr>
        <w:t>4</w:t>
      </w:r>
      <w:r w:rsidRPr="006C7036">
        <w:rPr>
          <w:rFonts w:ascii="Book Antiqua" w:eastAsia="HGSMinchoE" w:hAnsi="Book Antiqua" w:cs="Helvetica"/>
          <w:kern w:val="0"/>
        </w:rPr>
        <w:t>: 183-189 [PMID: 6468408]</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14 </w:t>
      </w:r>
      <w:proofErr w:type="spellStart"/>
      <w:r w:rsidRPr="006C7036">
        <w:rPr>
          <w:rFonts w:ascii="Book Antiqua" w:eastAsia="HGSMinchoE" w:hAnsi="Book Antiqua" w:cs="Helvetica"/>
          <w:b/>
          <w:bCs/>
          <w:kern w:val="0"/>
        </w:rPr>
        <w:t>Hoevels</w:t>
      </w:r>
      <w:proofErr w:type="spellEnd"/>
      <w:r w:rsidRPr="006C7036">
        <w:rPr>
          <w:rFonts w:ascii="Book Antiqua" w:eastAsia="HGSMinchoE" w:hAnsi="Book Antiqua" w:cs="Helvetica"/>
          <w:b/>
          <w:bCs/>
          <w:kern w:val="0"/>
        </w:rPr>
        <w:t xml:space="preserve"> J</w:t>
      </w:r>
      <w:r w:rsidRPr="006C7036">
        <w:rPr>
          <w:rFonts w:ascii="Book Antiqua" w:eastAsia="HGSMinchoE" w:hAnsi="Book Antiqua" w:cs="Helvetica"/>
          <w:kern w:val="0"/>
        </w:rPr>
        <w:t xml:space="preserve">, Nilsson U. Intrahepatic vascular lesions following nonsurgical percutaneous </w:t>
      </w:r>
      <w:proofErr w:type="spellStart"/>
      <w:r w:rsidRPr="006C7036">
        <w:rPr>
          <w:rFonts w:ascii="Book Antiqua" w:eastAsia="HGSMinchoE" w:hAnsi="Book Antiqua" w:cs="Helvetica"/>
          <w:kern w:val="0"/>
        </w:rPr>
        <w:t>transhepatic</w:t>
      </w:r>
      <w:proofErr w:type="spellEnd"/>
      <w:r w:rsidRPr="006C7036">
        <w:rPr>
          <w:rFonts w:ascii="Book Antiqua" w:eastAsia="HGSMinchoE" w:hAnsi="Book Antiqua" w:cs="Helvetica"/>
          <w:kern w:val="0"/>
        </w:rPr>
        <w:t xml:space="preserve"> bile duct intubation. </w:t>
      </w:r>
      <w:proofErr w:type="spellStart"/>
      <w:r w:rsidRPr="006C7036">
        <w:rPr>
          <w:rFonts w:ascii="Book Antiqua" w:eastAsia="HGSMinchoE" w:hAnsi="Book Antiqua" w:cs="Helvetica"/>
          <w:i/>
          <w:iCs/>
          <w:kern w:val="0"/>
        </w:rPr>
        <w:t>Gastrointest</w:t>
      </w:r>
      <w:proofErr w:type="spellEnd"/>
      <w:r w:rsidRPr="006C7036">
        <w:rPr>
          <w:rFonts w:ascii="Book Antiqua" w:eastAsia="HGSMinchoE" w:hAnsi="Book Antiqua" w:cs="Helvetica"/>
          <w:i/>
          <w:iCs/>
          <w:kern w:val="0"/>
        </w:rPr>
        <w:t xml:space="preserve"> </w:t>
      </w:r>
      <w:proofErr w:type="spellStart"/>
      <w:r w:rsidRPr="006C7036">
        <w:rPr>
          <w:rFonts w:ascii="Book Antiqua" w:eastAsia="HGSMinchoE" w:hAnsi="Book Antiqua" w:cs="Helvetica"/>
          <w:i/>
          <w:iCs/>
          <w:kern w:val="0"/>
        </w:rPr>
        <w:t>Radiol</w:t>
      </w:r>
      <w:proofErr w:type="spellEnd"/>
      <w:r w:rsidRPr="006C7036">
        <w:rPr>
          <w:rFonts w:ascii="Book Antiqua" w:eastAsia="HGSMinchoE" w:hAnsi="Book Antiqua" w:cs="Helvetica"/>
          <w:kern w:val="0"/>
        </w:rPr>
        <w:t> 1980; </w:t>
      </w:r>
      <w:r w:rsidRPr="006C7036">
        <w:rPr>
          <w:rFonts w:ascii="Book Antiqua" w:eastAsia="HGSMinchoE" w:hAnsi="Book Antiqua" w:cs="Helvetica"/>
          <w:b/>
          <w:bCs/>
          <w:kern w:val="0"/>
        </w:rPr>
        <w:t>5</w:t>
      </w:r>
      <w:r w:rsidRPr="006C7036">
        <w:rPr>
          <w:rFonts w:ascii="Book Antiqua" w:eastAsia="HGSMinchoE" w:hAnsi="Book Antiqua" w:cs="Helvetica"/>
          <w:kern w:val="0"/>
        </w:rPr>
        <w:t xml:space="preserve">: 127-135 [PMID: </w:t>
      </w:r>
      <w:r>
        <w:rPr>
          <w:rFonts w:ascii="Book Antiqua" w:eastAsia="HGSMinchoE" w:hAnsi="Book Antiqua" w:cs="Helvetica"/>
          <w:kern w:val="0"/>
        </w:rPr>
        <w:t>7380153 DOI: 10.1007/bf01888616</w:t>
      </w:r>
      <w:r w:rsidRPr="006C7036">
        <w:rPr>
          <w:rFonts w:ascii="Book Antiqua" w:eastAsia="HGSMinchoE" w:hAnsi="Book Antiqua" w:cs="Helvetica"/>
          <w:kern w:val="0"/>
        </w:rPr>
        <w:t>]</w:t>
      </w:r>
    </w:p>
    <w:p w:rsidR="006C7036" w:rsidRPr="006C7036" w:rsidRDefault="006C7036" w:rsidP="006C7036">
      <w:pPr>
        <w:widowControl/>
        <w:adjustRightInd w:val="0"/>
        <w:snapToGrid w:val="0"/>
        <w:spacing w:line="360" w:lineRule="auto"/>
        <w:rPr>
          <w:rFonts w:ascii="Book Antiqua" w:eastAsia="HGSMinchoE" w:hAnsi="Book Antiqua" w:cs="Helvetica"/>
          <w:kern w:val="0"/>
        </w:rPr>
      </w:pPr>
      <w:r w:rsidRPr="006C7036">
        <w:rPr>
          <w:rFonts w:ascii="Book Antiqua" w:eastAsia="HGSMinchoE" w:hAnsi="Book Antiqua" w:cs="Helvetica"/>
          <w:kern w:val="0"/>
        </w:rPr>
        <w:t>15 </w:t>
      </w:r>
      <w:r w:rsidRPr="006C7036">
        <w:rPr>
          <w:rFonts w:ascii="Book Antiqua" w:eastAsia="HGSMinchoE" w:hAnsi="Book Antiqua" w:cs="Helvetica"/>
          <w:b/>
          <w:bCs/>
          <w:kern w:val="0"/>
        </w:rPr>
        <w:t>Lucas CE</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Ledgerwood</w:t>
      </w:r>
      <w:proofErr w:type="spellEnd"/>
      <w:r w:rsidRPr="006C7036">
        <w:rPr>
          <w:rFonts w:ascii="Book Antiqua" w:eastAsia="HGSMinchoE" w:hAnsi="Book Antiqua" w:cs="Helvetica"/>
          <w:kern w:val="0"/>
        </w:rPr>
        <w:t xml:space="preserve"> AM. </w:t>
      </w:r>
      <w:proofErr w:type="gramStart"/>
      <w:r w:rsidRPr="006C7036">
        <w:rPr>
          <w:rFonts w:ascii="Book Antiqua" w:eastAsia="HGSMinchoE" w:hAnsi="Book Antiqua" w:cs="Helvetica"/>
          <w:kern w:val="0"/>
        </w:rPr>
        <w:t>Liver necrosis following hepatic artery transection due to trauma.</w:t>
      </w:r>
      <w:proofErr w:type="gramEnd"/>
      <w:r w:rsidRPr="006C7036">
        <w:rPr>
          <w:rFonts w:ascii="Book Antiqua" w:eastAsia="HGSMinchoE" w:hAnsi="Book Antiqua" w:cs="Helvetica"/>
          <w:kern w:val="0"/>
        </w:rPr>
        <w:t> </w:t>
      </w:r>
      <w:r w:rsidRPr="006C7036">
        <w:rPr>
          <w:rFonts w:ascii="Book Antiqua" w:eastAsia="HGSMinchoE" w:hAnsi="Book Antiqua" w:cs="Helvetica"/>
          <w:i/>
          <w:iCs/>
          <w:kern w:val="0"/>
        </w:rPr>
        <w:t xml:space="preserve">Arch </w:t>
      </w:r>
      <w:proofErr w:type="spellStart"/>
      <w:r w:rsidRPr="006C7036">
        <w:rPr>
          <w:rFonts w:ascii="Book Antiqua" w:eastAsia="HGSMinchoE" w:hAnsi="Book Antiqua" w:cs="Helvetica"/>
          <w:i/>
          <w:iCs/>
          <w:kern w:val="0"/>
        </w:rPr>
        <w:t>Surg</w:t>
      </w:r>
      <w:proofErr w:type="spellEnd"/>
      <w:r w:rsidRPr="006C7036">
        <w:rPr>
          <w:rFonts w:ascii="Book Antiqua" w:eastAsia="HGSMinchoE" w:hAnsi="Book Antiqua" w:cs="Helvetica"/>
          <w:kern w:val="0"/>
        </w:rPr>
        <w:t> 1978; </w:t>
      </w:r>
      <w:r w:rsidRPr="006C7036">
        <w:rPr>
          <w:rFonts w:ascii="Book Antiqua" w:eastAsia="HGSMinchoE" w:hAnsi="Book Antiqua" w:cs="Helvetica"/>
          <w:b/>
          <w:bCs/>
          <w:kern w:val="0"/>
        </w:rPr>
        <w:t>113</w:t>
      </w:r>
      <w:r w:rsidRPr="006C7036">
        <w:rPr>
          <w:rFonts w:ascii="Book Antiqua" w:eastAsia="HGSMinchoE" w:hAnsi="Book Antiqua" w:cs="Helvetica"/>
          <w:kern w:val="0"/>
        </w:rPr>
        <w:t>: 1107 [PMID: 687111 DOI: 10.10</w:t>
      </w:r>
      <w:r>
        <w:rPr>
          <w:rFonts w:ascii="Book Antiqua" w:eastAsia="HGSMinchoE" w:hAnsi="Book Antiqua" w:cs="Helvetica"/>
          <w:kern w:val="0"/>
        </w:rPr>
        <w:t>01/archsurg.1978.01370210089014</w:t>
      </w:r>
      <w:r w:rsidRPr="006C7036">
        <w:rPr>
          <w:rFonts w:ascii="Book Antiqua" w:eastAsia="HGSMinchoE" w:hAnsi="Book Antiqua" w:cs="Helvetica"/>
          <w:kern w:val="0"/>
        </w:rPr>
        <w:t>]</w:t>
      </w:r>
    </w:p>
    <w:p w:rsidR="006C7036" w:rsidRDefault="006C7036" w:rsidP="006C7036">
      <w:pPr>
        <w:widowControl/>
        <w:adjustRightInd w:val="0"/>
        <w:snapToGrid w:val="0"/>
        <w:spacing w:line="360" w:lineRule="auto"/>
        <w:rPr>
          <w:rFonts w:ascii="Book Antiqua" w:hAnsi="Book Antiqua" w:cs="Helvetica"/>
          <w:kern w:val="0"/>
          <w:lang w:eastAsia="zh-CN"/>
        </w:rPr>
      </w:pPr>
      <w:proofErr w:type="gramStart"/>
      <w:r w:rsidRPr="006C7036">
        <w:rPr>
          <w:rFonts w:ascii="Book Antiqua" w:eastAsia="HGSMinchoE" w:hAnsi="Book Antiqua" w:cs="Helvetica"/>
          <w:kern w:val="0"/>
        </w:rPr>
        <w:t>16 </w:t>
      </w:r>
      <w:proofErr w:type="spellStart"/>
      <w:r w:rsidRPr="006C7036">
        <w:rPr>
          <w:rFonts w:ascii="Book Antiqua" w:eastAsia="HGSMinchoE" w:hAnsi="Book Antiqua" w:cs="Helvetica"/>
          <w:b/>
          <w:bCs/>
          <w:kern w:val="0"/>
        </w:rPr>
        <w:t>Trojanowski</w:t>
      </w:r>
      <w:proofErr w:type="spellEnd"/>
      <w:r w:rsidRPr="006C7036">
        <w:rPr>
          <w:rFonts w:ascii="Book Antiqua" w:eastAsia="HGSMinchoE" w:hAnsi="Book Antiqua" w:cs="Helvetica"/>
          <w:b/>
          <w:bCs/>
          <w:kern w:val="0"/>
        </w:rPr>
        <w:t xml:space="preserve"> JQ</w:t>
      </w:r>
      <w:r w:rsidRPr="006C7036">
        <w:rPr>
          <w:rFonts w:ascii="Book Antiqua" w:eastAsia="HGSMinchoE" w:hAnsi="Book Antiqua" w:cs="Helvetica"/>
          <w:kern w:val="0"/>
        </w:rPr>
        <w:t xml:space="preserve">, </w:t>
      </w:r>
      <w:proofErr w:type="spellStart"/>
      <w:r w:rsidRPr="006C7036">
        <w:rPr>
          <w:rFonts w:ascii="Book Antiqua" w:eastAsia="HGSMinchoE" w:hAnsi="Book Antiqua" w:cs="Helvetica"/>
          <w:kern w:val="0"/>
        </w:rPr>
        <w:t>Harrist</w:t>
      </w:r>
      <w:proofErr w:type="spellEnd"/>
      <w:r w:rsidRPr="006C7036">
        <w:rPr>
          <w:rFonts w:ascii="Book Antiqua" w:eastAsia="HGSMinchoE" w:hAnsi="Book Antiqua" w:cs="Helvetica"/>
          <w:kern w:val="0"/>
        </w:rPr>
        <w:t xml:space="preserve"> TJ, </w:t>
      </w:r>
      <w:proofErr w:type="spellStart"/>
      <w:r w:rsidRPr="006C7036">
        <w:rPr>
          <w:rFonts w:ascii="Book Antiqua" w:eastAsia="HGSMinchoE" w:hAnsi="Book Antiqua" w:cs="Helvetica"/>
          <w:kern w:val="0"/>
        </w:rPr>
        <w:t>Athanasoulis</w:t>
      </w:r>
      <w:proofErr w:type="spellEnd"/>
      <w:r w:rsidRPr="006C7036">
        <w:rPr>
          <w:rFonts w:ascii="Book Antiqua" w:eastAsia="HGSMinchoE" w:hAnsi="Book Antiqua" w:cs="Helvetica"/>
          <w:kern w:val="0"/>
        </w:rPr>
        <w:t xml:space="preserve"> CA, Greenfield AJ.</w:t>
      </w:r>
      <w:proofErr w:type="gramEnd"/>
      <w:r w:rsidRPr="006C7036">
        <w:rPr>
          <w:rFonts w:ascii="Book Antiqua" w:eastAsia="HGSMinchoE" w:hAnsi="Book Antiqua" w:cs="Helvetica"/>
          <w:kern w:val="0"/>
        </w:rPr>
        <w:t xml:space="preserve"> Hepatic and splenic infarctions: complications of therapeutic </w:t>
      </w:r>
      <w:proofErr w:type="spellStart"/>
      <w:r w:rsidRPr="006C7036">
        <w:rPr>
          <w:rFonts w:ascii="Book Antiqua" w:eastAsia="HGSMinchoE" w:hAnsi="Book Antiqua" w:cs="Helvetica"/>
          <w:kern w:val="0"/>
        </w:rPr>
        <w:t>transcatheter</w:t>
      </w:r>
      <w:proofErr w:type="spellEnd"/>
      <w:r w:rsidRPr="006C7036">
        <w:rPr>
          <w:rFonts w:ascii="Book Antiqua" w:eastAsia="HGSMinchoE" w:hAnsi="Book Antiqua" w:cs="Helvetica"/>
          <w:kern w:val="0"/>
        </w:rPr>
        <w:t xml:space="preserve"> embolization. </w:t>
      </w:r>
      <w:r w:rsidRPr="006C7036">
        <w:rPr>
          <w:rFonts w:ascii="Book Antiqua" w:eastAsia="HGSMinchoE" w:hAnsi="Book Antiqua" w:cs="Helvetica"/>
          <w:i/>
          <w:iCs/>
          <w:kern w:val="0"/>
        </w:rPr>
        <w:t xml:space="preserve">Am J </w:t>
      </w:r>
      <w:proofErr w:type="spellStart"/>
      <w:r w:rsidRPr="006C7036">
        <w:rPr>
          <w:rFonts w:ascii="Book Antiqua" w:eastAsia="HGSMinchoE" w:hAnsi="Book Antiqua" w:cs="Helvetica"/>
          <w:i/>
          <w:iCs/>
          <w:kern w:val="0"/>
        </w:rPr>
        <w:t>Surg</w:t>
      </w:r>
      <w:proofErr w:type="spellEnd"/>
      <w:r w:rsidRPr="006C7036">
        <w:rPr>
          <w:rFonts w:ascii="Book Antiqua" w:eastAsia="HGSMinchoE" w:hAnsi="Book Antiqua" w:cs="Helvetica"/>
          <w:kern w:val="0"/>
        </w:rPr>
        <w:t> 1980; </w:t>
      </w:r>
      <w:r w:rsidRPr="006C7036">
        <w:rPr>
          <w:rFonts w:ascii="Book Antiqua" w:eastAsia="HGSMinchoE" w:hAnsi="Book Antiqua" w:cs="Helvetica"/>
          <w:b/>
          <w:bCs/>
          <w:kern w:val="0"/>
        </w:rPr>
        <w:t>139</w:t>
      </w:r>
      <w:r w:rsidRPr="006C7036">
        <w:rPr>
          <w:rFonts w:ascii="Book Antiqua" w:eastAsia="HGSMinchoE" w:hAnsi="Book Antiqua" w:cs="Helvetica"/>
          <w:kern w:val="0"/>
        </w:rPr>
        <w:t>: 272-277 [PMID: 6965571 DO</w:t>
      </w:r>
      <w:r>
        <w:rPr>
          <w:rFonts w:ascii="Book Antiqua" w:eastAsia="HGSMinchoE" w:hAnsi="Book Antiqua" w:cs="Helvetica"/>
          <w:kern w:val="0"/>
        </w:rPr>
        <w:t>I: 10.1016/0002-9610(80)90272-x</w:t>
      </w:r>
      <w:r w:rsidRPr="006C7036">
        <w:rPr>
          <w:rFonts w:ascii="Book Antiqua" w:eastAsia="HGSMinchoE" w:hAnsi="Book Antiqua" w:cs="Helvetica"/>
          <w:kern w:val="0"/>
        </w:rPr>
        <w:t>]</w:t>
      </w:r>
    </w:p>
    <w:p w:rsidR="006C7036" w:rsidRDefault="006C7036" w:rsidP="00593B43">
      <w:pPr>
        <w:wordWrap w:val="0"/>
        <w:spacing w:line="360" w:lineRule="auto"/>
        <w:ind w:left="390" w:hangingChars="150" w:hanging="390"/>
        <w:jc w:val="right"/>
        <w:rPr>
          <w:rFonts w:ascii="Book Antiqua" w:hAnsi="Book Antiqua"/>
        </w:rPr>
      </w:pPr>
      <w:bookmarkStart w:id="190" w:name="OLE_LINK3692"/>
      <w:bookmarkStart w:id="191" w:name="OLE_LINK3662"/>
      <w:bookmarkStart w:id="192" w:name="OLE_LINK3638"/>
      <w:bookmarkStart w:id="193" w:name="OLE_LINK3604"/>
      <w:bookmarkStart w:id="194" w:name="OLE_LINK3750"/>
      <w:bookmarkStart w:id="195" w:name="OLE_LINK3705"/>
      <w:bookmarkStart w:id="196" w:name="OLE_LINK3700"/>
      <w:bookmarkStart w:id="197" w:name="OLE_LINK3573"/>
      <w:bookmarkStart w:id="198" w:name="OLE_LINK3565"/>
      <w:bookmarkStart w:id="199" w:name="OLE_LINK3554"/>
      <w:bookmarkStart w:id="200" w:name="OLE_LINK3549"/>
      <w:bookmarkStart w:id="201" w:name="OLE_LINK3796"/>
      <w:bookmarkStart w:id="202" w:name="OLE_LINK3755"/>
      <w:bookmarkStart w:id="203" w:name="OLE_LINK3640"/>
      <w:bookmarkStart w:id="204" w:name="OLE_LINK3435"/>
      <w:bookmarkStart w:id="205" w:name="OLE_LINK3372"/>
      <w:bookmarkStart w:id="206" w:name="OLE_LINK3324"/>
      <w:bookmarkStart w:id="207" w:name="OLE_LINK3302"/>
      <w:bookmarkStart w:id="208" w:name="OLE_LINK3412"/>
      <w:bookmarkStart w:id="209" w:name="OLE_LINK3378"/>
      <w:bookmarkStart w:id="210" w:name="OLE_LINK3318"/>
      <w:bookmarkStart w:id="211" w:name="OLE_LINK3281"/>
      <w:bookmarkStart w:id="212" w:name="OLE_LINK3263"/>
      <w:bookmarkStart w:id="213" w:name="OLE_LINK3249"/>
      <w:bookmarkStart w:id="214" w:name="OLE_LINK3254"/>
      <w:bookmarkStart w:id="215" w:name="OLE_LINK3245"/>
      <w:bookmarkStart w:id="216" w:name="OLE_LINK3187"/>
      <w:bookmarkStart w:id="217" w:name="OLE_LINK3380"/>
      <w:bookmarkStart w:id="218" w:name="OLE_LINK3248"/>
      <w:bookmarkStart w:id="219" w:name="OLE_LINK3219"/>
      <w:bookmarkStart w:id="220" w:name="OLE_LINK3167"/>
      <w:bookmarkStart w:id="221" w:name="OLE_LINK3218"/>
      <w:bookmarkStart w:id="222" w:name="OLE_LINK3184"/>
      <w:bookmarkStart w:id="223" w:name="OLE_LINK3186"/>
      <w:bookmarkStart w:id="224" w:name="OLE_LINK3192"/>
      <w:bookmarkStart w:id="225" w:name="OLE_LINK3160"/>
      <w:bookmarkStart w:id="226" w:name="OLE_LINK3118"/>
      <w:bookmarkStart w:id="227" w:name="OLE_LINK3142"/>
      <w:bookmarkStart w:id="228" w:name="OLE_LINK3130"/>
      <w:bookmarkStart w:id="229" w:name="OLE_LINK3114"/>
      <w:bookmarkStart w:id="230" w:name="OLE_LINK3089"/>
      <w:bookmarkStart w:id="231" w:name="OLE_LINK3071"/>
      <w:bookmarkStart w:id="232" w:name="OLE_LINK3065"/>
      <w:bookmarkStart w:id="233" w:name="OLE_LINK3059"/>
      <w:bookmarkStart w:id="234" w:name="OLE_LINK3039"/>
      <w:bookmarkStart w:id="235" w:name="OLE_LINK3032"/>
      <w:bookmarkStart w:id="236" w:name="OLE_LINK3015"/>
      <w:bookmarkStart w:id="237" w:name="OLE_LINK3135"/>
      <w:bookmarkStart w:id="238" w:name="OLE_LINK3108"/>
      <w:bookmarkStart w:id="239" w:name="OLE_LINK3067"/>
      <w:bookmarkStart w:id="240" w:name="OLE_LINK3020"/>
      <w:bookmarkStart w:id="241" w:name="OLE_LINK2972"/>
      <w:bookmarkStart w:id="242" w:name="OLE_LINK2953"/>
      <w:bookmarkStart w:id="243" w:name="OLE_LINK3506"/>
      <w:bookmarkStart w:id="244" w:name="OLE_LINK3031"/>
      <w:bookmarkStart w:id="245" w:name="OLE_LINK2986"/>
      <w:bookmarkStart w:id="246" w:name="OLE_LINK2954"/>
      <w:bookmarkStart w:id="247" w:name="OLE_LINK2920"/>
      <w:bookmarkStart w:id="248" w:name="OLE_LINK2938"/>
      <w:bookmarkStart w:id="249" w:name="OLE_LINK2915"/>
      <w:bookmarkStart w:id="250" w:name="OLE_LINK2889"/>
      <w:bookmarkStart w:id="251" w:name="OLE_LINK2853"/>
      <w:bookmarkStart w:id="252" w:name="OLE_LINK2837"/>
      <w:bookmarkStart w:id="253" w:name="OLE_LINK2893"/>
      <w:bookmarkStart w:id="254" w:name="OLE_LINK2846"/>
      <w:bookmarkStart w:id="255" w:name="OLE_LINK3467"/>
      <w:bookmarkStart w:id="256" w:name="OLE_LINK2864"/>
      <w:bookmarkStart w:id="257" w:name="OLE_LINK2834"/>
      <w:bookmarkStart w:id="258" w:name="OLE_LINK2858"/>
      <w:bookmarkStart w:id="259" w:name="OLE_LINK2777"/>
      <w:bookmarkStart w:id="260" w:name="OLE_LINK2744"/>
      <w:bookmarkStart w:id="261" w:name="OLE_LINK2733"/>
      <w:bookmarkStart w:id="262" w:name="OLE_LINK2724"/>
      <w:bookmarkStart w:id="263" w:name="OLE_LINK2779"/>
      <w:bookmarkStart w:id="264" w:name="OLE_LINK3508"/>
      <w:bookmarkStart w:id="265" w:name="OLE_LINK3464"/>
      <w:bookmarkStart w:id="266" w:name="OLE_LINK2757"/>
      <w:bookmarkStart w:id="267" w:name="OLE_LINK2739"/>
      <w:bookmarkStart w:id="268" w:name="OLE_LINK2703"/>
      <w:bookmarkStart w:id="269" w:name="OLE_LINK2658"/>
      <w:bookmarkStart w:id="270" w:name="OLE_LINK2678"/>
      <w:bookmarkStart w:id="271" w:name="OLE_LINK2629"/>
      <w:bookmarkStart w:id="272" w:name="OLE_LINK2593"/>
      <w:bookmarkStart w:id="273" w:name="OLE_LINK2567"/>
      <w:bookmarkStart w:id="274" w:name="OLE_LINK2669"/>
      <w:bookmarkStart w:id="275" w:name="OLE_LINK2648"/>
      <w:bookmarkStart w:id="276" w:name="OLE_LINK2589"/>
      <w:bookmarkStart w:id="277" w:name="OLE_LINK2594"/>
      <w:bookmarkStart w:id="278" w:name="OLE_LINK2550"/>
      <w:bookmarkStart w:id="279" w:name="OLE_LINK2537"/>
      <w:bookmarkStart w:id="280" w:name="OLE_LINK2555"/>
      <w:bookmarkStart w:id="281" w:name="OLE_LINK2528"/>
      <w:bookmarkStart w:id="282" w:name="OLE_LINK2554"/>
      <w:bookmarkStart w:id="283" w:name="OLE_LINK2615"/>
      <w:bookmarkStart w:id="284" w:name="OLE_LINK2583"/>
      <w:bookmarkStart w:id="285" w:name="OLE_LINK2511"/>
      <w:bookmarkStart w:id="286" w:name="OLE_LINK2483"/>
      <w:bookmarkStart w:id="287" w:name="OLE_LINK2471"/>
      <w:bookmarkStart w:id="288" w:name="OLE_LINK2532"/>
      <w:bookmarkStart w:id="289" w:name="OLE_LINK2476"/>
      <w:bookmarkStart w:id="290" w:name="OLE_LINK2382"/>
      <w:bookmarkStart w:id="291" w:name="OLE_LINK2474"/>
      <w:bookmarkStart w:id="292" w:name="OLE_LINK2370"/>
      <w:bookmarkStart w:id="293" w:name="OLE_LINK2445"/>
      <w:bookmarkStart w:id="294" w:name="OLE_LINK2410"/>
      <w:bookmarkStart w:id="295" w:name="OLE_LINK2427"/>
      <w:bookmarkStart w:id="296" w:name="OLE_LINK2369"/>
      <w:bookmarkStart w:id="297" w:name="OLE_LINK2336"/>
      <w:bookmarkStart w:id="298" w:name="OLE_LINK2432"/>
      <w:bookmarkStart w:id="299" w:name="OLE_LINK2402"/>
      <w:bookmarkStart w:id="300" w:name="OLE_LINK2330"/>
      <w:bookmarkStart w:id="301" w:name="OLE_LINK2290"/>
      <w:bookmarkStart w:id="302" w:name="OLE_LINK2314"/>
      <w:bookmarkStart w:id="303" w:name="OLE_LINK2273"/>
      <w:bookmarkStart w:id="304" w:name="OLE_LINK2354"/>
      <w:bookmarkStart w:id="305" w:name="OLE_LINK2236"/>
      <w:bookmarkStart w:id="306" w:name="OLE_LINK2148"/>
      <w:bookmarkStart w:id="307" w:name="OLE_LINK2395"/>
      <w:bookmarkStart w:id="308" w:name="OLE_LINK2294"/>
      <w:bookmarkStart w:id="309" w:name="OLE_LINK2281"/>
      <w:bookmarkStart w:id="310" w:name="OLE_LINK2248"/>
      <w:bookmarkStart w:id="311" w:name="OLE_LINK2219"/>
      <w:bookmarkStart w:id="312" w:name="OLE_LINK2139"/>
      <w:bookmarkStart w:id="313" w:name="OLE_LINK3357"/>
      <w:bookmarkStart w:id="314" w:name="OLE_LINK2128"/>
      <w:bookmarkStart w:id="315" w:name="OLE_LINK2101"/>
      <w:bookmarkStart w:id="316" w:name="OLE_LINK2181"/>
      <w:bookmarkStart w:id="317" w:name="OLE_LINK2133"/>
      <w:bookmarkStart w:id="318" w:name="OLE_LINK2041"/>
      <w:bookmarkStart w:id="319" w:name="OLE_LINK2043"/>
      <w:bookmarkStart w:id="320" w:name="OLE_LINK1997"/>
      <w:bookmarkStart w:id="321" w:name="OLE_LINK3410"/>
      <w:bookmarkStart w:id="322" w:name="OLE_LINK3374"/>
      <w:bookmarkStart w:id="323" w:name="OLE_LINK3320"/>
      <w:bookmarkStart w:id="324" w:name="OLE_LINK2071"/>
      <w:bookmarkStart w:id="325" w:name="OLE_LINK2274"/>
      <w:bookmarkStart w:id="326" w:name="OLE_LINK2265"/>
      <w:bookmarkStart w:id="327" w:name="OLE_LINK2211"/>
      <w:bookmarkStart w:id="328" w:name="OLE_LINK2167"/>
      <w:bookmarkStart w:id="329" w:name="OLE_LINK2131"/>
      <w:bookmarkStart w:id="330" w:name="OLE_LINK2087"/>
      <w:bookmarkStart w:id="331" w:name="OLE_LINK2040"/>
      <w:bookmarkStart w:id="332" w:name="OLE_LINK1984"/>
      <w:bookmarkStart w:id="333" w:name="OLE_LINK2192"/>
      <w:bookmarkStart w:id="334" w:name="OLE_LINK2136"/>
      <w:bookmarkStart w:id="335" w:name="OLE_LINK2094"/>
      <w:bookmarkStart w:id="336" w:name="OLE_LINK2066"/>
      <w:bookmarkStart w:id="337" w:name="OLE_LINK2031"/>
      <w:bookmarkStart w:id="338" w:name="OLE_LINK1983"/>
      <w:bookmarkStart w:id="339" w:name="OLE_LINK1970"/>
      <w:bookmarkStart w:id="340" w:name="OLE_LINK1943"/>
      <w:bookmarkStart w:id="341" w:name="OLE_LINK1922"/>
      <w:bookmarkStart w:id="342" w:name="OLE_LINK1890"/>
      <w:bookmarkStart w:id="343" w:name="OLE_LINK1883"/>
      <w:bookmarkStart w:id="344" w:name="OLE_LINK1870"/>
      <w:bookmarkStart w:id="345" w:name="OLE_LINK2056"/>
      <w:bookmarkStart w:id="346" w:name="OLE_LINK2027"/>
      <w:bookmarkStart w:id="347" w:name="OLE_LINK1834"/>
      <w:bookmarkStart w:id="348" w:name="OLE_LINK1960"/>
      <w:bookmarkStart w:id="349" w:name="OLE_LINK1916"/>
      <w:bookmarkStart w:id="350" w:name="OLE_LINK1879"/>
      <w:bookmarkStart w:id="351" w:name="OLE_LINK1841"/>
      <w:bookmarkStart w:id="352" w:name="OLE_LINK1977"/>
      <w:bookmarkStart w:id="353" w:name="OLE_LINK1939"/>
      <w:bookmarkStart w:id="354" w:name="OLE_LINK1901"/>
      <w:bookmarkStart w:id="355" w:name="OLE_LINK1862"/>
      <w:bookmarkStart w:id="356" w:name="OLE_LINK1808"/>
      <w:bookmarkStart w:id="357" w:name="OLE_LINK1692"/>
      <w:bookmarkStart w:id="358" w:name="OLE_LINK1865"/>
      <w:bookmarkStart w:id="359" w:name="OLE_LINK1825"/>
      <w:bookmarkStart w:id="360" w:name="OLE_LINK1792"/>
      <w:bookmarkStart w:id="361" w:name="OLE_LINK1736"/>
      <w:bookmarkStart w:id="362" w:name="OLE_LINK1699"/>
      <w:bookmarkStart w:id="363" w:name="OLE_LINK1630"/>
      <w:bookmarkStart w:id="364" w:name="OLE_LINK1593"/>
      <w:bookmarkStart w:id="365" w:name="OLE_LINK1586"/>
      <w:bookmarkStart w:id="366" w:name="OLE_LINK1761"/>
      <w:bookmarkStart w:id="367" w:name="OLE_LINK1716"/>
      <w:bookmarkStart w:id="368" w:name="OLE_LINK1671"/>
      <w:bookmarkStart w:id="369" w:name="OLE_LINK1619"/>
      <w:bookmarkStart w:id="370" w:name="OLE_LINK1565"/>
      <w:bookmarkStart w:id="371" w:name="OLE_LINK1721"/>
      <w:bookmarkStart w:id="372" w:name="OLE_LINK1650"/>
      <w:bookmarkStart w:id="373" w:name="OLE_LINK1618"/>
      <w:bookmarkStart w:id="374" w:name="OLE_LINK1576"/>
      <w:bookmarkStart w:id="375" w:name="OLE_LINK1490"/>
      <w:bookmarkStart w:id="376" w:name="OLE_LINK1390"/>
      <w:bookmarkStart w:id="377" w:name="OLE_LINK1503"/>
      <w:bookmarkStart w:id="378" w:name="OLE_LINK1472"/>
      <w:bookmarkStart w:id="379" w:name="OLE_LINK1443"/>
      <w:bookmarkStart w:id="380" w:name="OLE_LINK1370"/>
      <w:bookmarkStart w:id="381" w:name="OLE_LINK1591"/>
      <w:bookmarkStart w:id="382" w:name="OLE_LINK1500"/>
      <w:bookmarkStart w:id="383" w:name="OLE_LINK1457"/>
      <w:bookmarkStart w:id="384" w:name="OLE_LINK1384"/>
      <w:bookmarkStart w:id="385" w:name="OLE_LINK1344"/>
      <w:bookmarkStart w:id="386" w:name="OLE_LINK1531"/>
      <w:bookmarkStart w:id="387" w:name="OLE_LINK1462"/>
      <w:bookmarkStart w:id="388" w:name="OLE_LINK1343"/>
      <w:bookmarkStart w:id="389" w:name="OLE_LINK1349"/>
      <w:bookmarkStart w:id="390" w:name="OLE_LINK1691"/>
      <w:bookmarkStart w:id="391" w:name="OLE_LINK1661"/>
      <w:bookmarkStart w:id="392" w:name="OLE_LINK1622"/>
      <w:bookmarkStart w:id="393" w:name="OLE_LINK1585"/>
      <w:bookmarkStart w:id="394" w:name="OLE_LINK1530"/>
      <w:bookmarkStart w:id="395" w:name="OLE_LINK1492"/>
      <w:bookmarkStart w:id="396" w:name="OLE_LINK1448"/>
      <w:bookmarkStart w:id="397" w:name="OLE_LINK1410"/>
      <w:bookmarkStart w:id="398" w:name="OLE_LINK1373"/>
      <w:bookmarkStart w:id="399" w:name="OLE_LINK1348"/>
      <w:bookmarkStart w:id="400" w:name="OLE_LINK1176"/>
      <w:bookmarkStart w:id="401" w:name="OLE_LINK1172"/>
      <w:bookmarkStart w:id="402" w:name="OLE_LINK1185"/>
      <w:bookmarkStart w:id="403" w:name="OLE_LINK1060"/>
      <w:bookmarkStart w:id="404" w:name="OLE_LINK1169"/>
      <w:bookmarkStart w:id="405" w:name="OLE_LINK1074"/>
      <w:bookmarkStart w:id="406" w:name="OLE_LINK1175"/>
      <w:bookmarkStart w:id="407" w:name="OLE_LINK1158"/>
      <w:bookmarkStart w:id="408" w:name="OLE_LINK1056"/>
      <w:bookmarkStart w:id="409" w:name="OLE_LINK1288"/>
      <w:bookmarkStart w:id="410" w:name="OLE_LINK1241"/>
      <w:bookmarkStart w:id="411" w:name="OLE_LINK1200"/>
      <w:bookmarkStart w:id="412" w:name="OLE_LINK1167"/>
      <w:bookmarkStart w:id="413" w:name="OLE_LINK1137"/>
      <w:bookmarkStart w:id="414" w:name="OLE_LINK1174"/>
      <w:bookmarkStart w:id="415" w:name="OLE_LINK1059"/>
      <w:bookmarkStart w:id="416" w:name="OLE_LINK930"/>
      <w:bookmarkStart w:id="417" w:name="OLE_LINK911"/>
      <w:bookmarkStart w:id="418" w:name="OLE_LINK946"/>
      <w:bookmarkStart w:id="419" w:name="OLE_LINK1052"/>
      <w:bookmarkStart w:id="420" w:name="OLE_LINK993"/>
      <w:bookmarkStart w:id="421" w:name="OLE_LINK992"/>
      <w:bookmarkStart w:id="422" w:name="OLE_LINK906"/>
      <w:bookmarkStart w:id="423" w:name="OLE_LINK898"/>
      <w:bookmarkStart w:id="424" w:name="OLE_LINK909"/>
      <w:bookmarkStart w:id="425" w:name="OLE_LINK847"/>
      <w:bookmarkStart w:id="426" w:name="OLE_LINK1030"/>
      <w:bookmarkStart w:id="427" w:name="OLE_LINK981"/>
      <w:bookmarkStart w:id="428" w:name="OLE_LINK943"/>
      <w:bookmarkStart w:id="429" w:name="OLE_LINK891"/>
      <w:bookmarkStart w:id="430" w:name="OLE_LINK1106"/>
      <w:bookmarkStart w:id="431" w:name="OLE_LINK1076"/>
      <w:bookmarkStart w:id="432" w:name="OLE_LINK1049"/>
      <w:bookmarkStart w:id="433" w:name="OLE_LINK1018"/>
      <w:bookmarkStart w:id="434" w:name="OLE_LINK980"/>
      <w:bookmarkStart w:id="435" w:name="OLE_LINK908"/>
      <w:bookmarkStart w:id="436" w:name="OLE_LINK856"/>
      <w:bookmarkStart w:id="437" w:name="OLE_LINK2898"/>
      <w:bookmarkStart w:id="438" w:name="OLE_LINK865"/>
      <w:bookmarkStart w:id="439" w:name="OLE_LINK826"/>
      <w:bookmarkStart w:id="440" w:name="OLE_LINK782"/>
      <w:bookmarkStart w:id="441" w:name="OLE_LINK889"/>
      <w:bookmarkStart w:id="442" w:name="OLE_LINK836"/>
      <w:bookmarkStart w:id="443" w:name="OLE_LINK2882"/>
      <w:bookmarkStart w:id="444" w:name="OLE_LINK792"/>
      <w:bookmarkStart w:id="445" w:name="OLE_LINK700"/>
      <w:bookmarkStart w:id="446" w:name="OLE_LINK718"/>
      <w:bookmarkStart w:id="447" w:name="OLE_LINK642"/>
      <w:bookmarkStart w:id="448" w:name="OLE_LINK833"/>
      <w:bookmarkStart w:id="449" w:name="OLE_LINK781"/>
      <w:bookmarkStart w:id="450" w:name="OLE_LINK739"/>
      <w:bookmarkStart w:id="451" w:name="OLE_LINK660"/>
      <w:bookmarkStart w:id="452" w:name="OLE_LINK801"/>
      <w:bookmarkStart w:id="453" w:name="OLE_LINK770"/>
      <w:bookmarkStart w:id="454" w:name="OLE_LINK716"/>
      <w:bookmarkStart w:id="455" w:name="OLE_LINK593"/>
      <w:bookmarkStart w:id="456" w:name="OLE_LINK714"/>
      <w:bookmarkStart w:id="457" w:name="OLE_LINK640"/>
      <w:bookmarkStart w:id="458" w:name="OLE_LINK582"/>
      <w:bookmarkStart w:id="459" w:name="OLE_LINK589"/>
      <w:bookmarkStart w:id="460" w:name="OLE_LINK542"/>
      <w:bookmarkStart w:id="461" w:name="OLE_LINK722"/>
      <w:bookmarkStart w:id="462" w:name="OLE_LINK688"/>
      <w:bookmarkStart w:id="463" w:name="OLE_LINK639"/>
      <w:bookmarkStart w:id="464" w:name="OLE_LINK581"/>
      <w:bookmarkStart w:id="465" w:name="OLE_LINK2700"/>
      <w:bookmarkStart w:id="466" w:name="OLE_LINK567"/>
      <w:bookmarkStart w:id="467" w:name="OLE_LINK480"/>
      <w:bookmarkStart w:id="468" w:name="OLE_LINK574"/>
      <w:bookmarkStart w:id="469" w:name="OLE_LINK572"/>
      <w:bookmarkStart w:id="470" w:name="OLE_LINK532"/>
      <w:bookmarkStart w:id="471" w:name="OLE_LINK491"/>
      <w:bookmarkStart w:id="472" w:name="OLE_LINK575"/>
      <w:bookmarkStart w:id="473" w:name="OLE_LINK519"/>
      <w:bookmarkStart w:id="474" w:name="OLE_LINK462"/>
      <w:bookmarkStart w:id="475" w:name="OLE_LINK471"/>
      <w:bookmarkStart w:id="476" w:name="OLE_LINK430"/>
      <w:bookmarkStart w:id="477" w:name="OLE_LINK686"/>
      <w:bookmarkStart w:id="478" w:name="OLE_LINK648"/>
      <w:bookmarkStart w:id="479" w:name="OLE_LINK535"/>
      <w:bookmarkStart w:id="480" w:name="OLE_LINK489"/>
      <w:bookmarkStart w:id="481" w:name="OLE_LINK450"/>
      <w:bookmarkStart w:id="482" w:name="OLE_LINK303"/>
      <w:bookmarkStart w:id="483" w:name="OLE_LINK379"/>
      <w:bookmarkStart w:id="484" w:name="OLE_LINK384"/>
      <w:bookmarkStart w:id="485" w:name="OLE_LINK288"/>
      <w:bookmarkStart w:id="486" w:name="OLE_LINK457"/>
      <w:bookmarkStart w:id="487" w:name="OLE_LINK1830"/>
      <w:bookmarkStart w:id="488" w:name="OLE_LINK334"/>
      <w:bookmarkStart w:id="489" w:name="OLE_LINK371"/>
      <w:bookmarkStart w:id="490" w:name="OLE_LINK346"/>
      <w:bookmarkStart w:id="491" w:name="OLE_LINK400"/>
      <w:bookmarkStart w:id="492" w:name="OLE_LINK385"/>
      <w:bookmarkStart w:id="493" w:name="OLE_LINK321"/>
      <w:bookmarkStart w:id="494" w:name="OLE_LINK304"/>
      <w:bookmarkStart w:id="495" w:name="OLE_LINK313"/>
      <w:bookmarkStart w:id="496" w:name="OLE_LINK282"/>
      <w:bookmarkStart w:id="497" w:name="OLE_LINK240"/>
      <w:bookmarkStart w:id="498" w:name="OLE_LINK281"/>
      <w:bookmarkStart w:id="499" w:name="OLE_LINK250"/>
      <w:bookmarkStart w:id="500" w:name="OLE_LINK212"/>
      <w:bookmarkStart w:id="501" w:name="OLE_LINK226"/>
      <w:bookmarkStart w:id="502" w:name="OLE_LINK225"/>
      <w:bookmarkStart w:id="503" w:name="OLE_LINK149"/>
      <w:bookmarkStart w:id="504" w:name="OLE_LINK254"/>
      <w:bookmarkStart w:id="505" w:name="OLE_LINK183"/>
      <w:bookmarkStart w:id="506" w:name="OLE_LINK387"/>
      <w:bookmarkStart w:id="507" w:name="OLE_LINK320"/>
      <w:bookmarkStart w:id="508" w:name="OLE_LINK112"/>
      <w:bookmarkStart w:id="509" w:name="OLE_LINK148"/>
      <w:bookmarkStart w:id="510" w:name="OLE_LINK120"/>
      <w:bookmarkStart w:id="511" w:name="OLE_LINK75"/>
      <w:bookmarkStart w:id="512" w:name="OLE_LINK52"/>
      <w:bookmarkStart w:id="513" w:name="OLE_LINK51"/>
      <w:r>
        <w:rPr>
          <w:rFonts w:ascii="Book Antiqua" w:hAnsi="Book Antiqua"/>
          <w:b/>
          <w:bCs/>
        </w:rPr>
        <w:t xml:space="preserve">P-Reviewer: </w:t>
      </w:r>
      <w:proofErr w:type="spellStart"/>
      <w:r w:rsidR="00571EF8" w:rsidRPr="00571EF8">
        <w:rPr>
          <w:rFonts w:ascii="Book Antiqua" w:hAnsi="Book Antiqua"/>
          <w:bCs/>
        </w:rPr>
        <w:t>Parsi</w:t>
      </w:r>
      <w:proofErr w:type="spellEnd"/>
      <w:r w:rsidR="00571EF8" w:rsidRPr="00571EF8">
        <w:rPr>
          <w:rFonts w:ascii="Book Antiqua" w:hAnsi="Book Antiqua" w:hint="eastAsia"/>
          <w:bCs/>
          <w:lang w:eastAsia="zh-CN"/>
        </w:rPr>
        <w:t xml:space="preserve"> MAA, </w:t>
      </w:r>
      <w:r w:rsidR="00571EF8" w:rsidRPr="00571EF8">
        <w:rPr>
          <w:rFonts w:ascii="Book Antiqua" w:hAnsi="Book Antiqua"/>
          <w:bCs/>
          <w:lang w:eastAsia="zh-CN"/>
        </w:rPr>
        <w:t>Pu</w:t>
      </w:r>
      <w:r w:rsidR="00571EF8" w:rsidRPr="00571EF8">
        <w:rPr>
          <w:rFonts w:ascii="Book Antiqua" w:hAnsi="Book Antiqua" w:hint="eastAsia"/>
          <w:bCs/>
          <w:lang w:eastAsia="zh-CN"/>
        </w:rPr>
        <w:t xml:space="preserve"> LZ, </w:t>
      </w:r>
      <w:r w:rsidR="00571EF8" w:rsidRPr="00571EF8">
        <w:rPr>
          <w:rFonts w:ascii="Book Antiqua" w:hAnsi="Book Antiqua"/>
          <w:bCs/>
        </w:rPr>
        <w:t>Sofi</w:t>
      </w:r>
      <w:r w:rsidR="00571EF8" w:rsidRPr="00571EF8">
        <w:rPr>
          <w:rFonts w:ascii="Book Antiqua" w:hAnsi="Book Antiqua" w:hint="eastAsia"/>
          <w:bCs/>
          <w:lang w:eastAsia="zh-CN"/>
        </w:rPr>
        <w:t xml:space="preserve"> A</w:t>
      </w:r>
      <w:r>
        <w:rPr>
          <w:rFonts w:ascii="Book Antiqua" w:hAnsi="Book Antiqua"/>
          <w:b/>
          <w:bCs/>
        </w:rPr>
        <w:t xml:space="preserve"> S-Editor:</w:t>
      </w:r>
      <w:r>
        <w:rPr>
          <w:rFonts w:ascii="Book Antiqua" w:hAnsi="Book Antiqua"/>
        </w:rPr>
        <w:t xml:space="preserve"> Yu J </w:t>
      </w:r>
      <w:r>
        <w:rPr>
          <w:rFonts w:ascii="Book Antiqua" w:hAnsi="Book Antiqua"/>
          <w:b/>
          <w:bCs/>
        </w:rPr>
        <w:t>L-Editor:</w:t>
      </w:r>
      <w:r>
        <w:rPr>
          <w:rFonts w:ascii="Book Antiqua" w:hAnsi="Book Antiqua"/>
        </w:rPr>
        <w:t xml:space="preserve">  </w:t>
      </w:r>
      <w:r>
        <w:rPr>
          <w:rFonts w:ascii="Book Antiqua" w:hAnsi="Book Antiqua"/>
          <w:b/>
          <w:bCs/>
        </w:rPr>
        <w:t>E-Editor: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9525AD" w:rsidRDefault="009525AD" w:rsidP="00303117">
      <w:pPr>
        <w:adjustRightInd w:val="0"/>
        <w:snapToGrid w:val="0"/>
        <w:spacing w:line="360" w:lineRule="auto"/>
        <w:rPr>
          <w:rFonts w:ascii="Book Antiqua" w:hAnsi="Book Antiqua" w:cs="Times New Roman"/>
          <w:b/>
          <w:color w:val="000000"/>
          <w:lang w:eastAsia="zh-CN"/>
        </w:rPr>
      </w:pPr>
      <w:bookmarkStart w:id="514" w:name="OLE_LINK3510"/>
      <w:bookmarkStart w:id="515" w:name="OLE_LINK3509"/>
      <w:bookmarkStart w:id="516" w:name="OLE_LINK3504"/>
      <w:bookmarkStart w:id="517" w:name="OLE_LINK3503"/>
      <w:bookmarkStart w:id="518" w:name="OLE_LINK3635"/>
      <w:bookmarkStart w:id="519" w:name="OLE_LINK3600"/>
      <w:bookmarkStart w:id="520" w:name="OLE_LINK3605"/>
      <w:bookmarkStart w:id="521" w:name="OLE_LINK3603"/>
      <w:bookmarkStart w:id="522" w:name="OLE_LINK3602"/>
      <w:bookmarkStart w:id="523" w:name="OLE_LINK3601"/>
      <w:bookmarkStart w:id="524" w:name="OLE_LINK3598"/>
      <w:bookmarkStart w:id="525" w:name="OLE_LINK3582"/>
      <w:bookmarkStart w:id="526" w:name="OLE_LINK3574"/>
      <w:bookmarkStart w:id="527" w:name="OLE_LINK3569"/>
      <w:bookmarkStart w:id="528" w:name="OLE_LINK3551"/>
      <w:bookmarkStart w:id="529" w:name="OLE_LINK3542"/>
      <w:bookmarkStart w:id="530" w:name="OLE_LINK3541"/>
      <w:bookmarkStart w:id="531" w:name="OLE_LINK3550"/>
      <w:bookmarkStart w:id="532" w:name="OLE_LINK3809"/>
      <w:bookmarkStart w:id="533" w:name="OLE_LINK3762"/>
      <w:bookmarkStart w:id="534" w:name="OLE_LINK3465"/>
      <w:bookmarkStart w:id="535" w:name="OLE_LINK3450"/>
      <w:bookmarkStart w:id="536" w:name="OLE_LINK3444"/>
      <w:bookmarkStart w:id="537" w:name="OLE_LINK3441"/>
      <w:bookmarkStart w:id="538" w:name="OLE_LINK3440"/>
      <w:bookmarkStart w:id="539" w:name="OLE_LINK3383"/>
      <w:bookmarkStart w:id="540" w:name="OLE_LINK3382"/>
      <w:bookmarkStart w:id="541" w:name="OLE_LINK3381"/>
      <w:bookmarkStart w:id="542" w:name="OLE_LINK3420"/>
      <w:bookmarkStart w:id="543" w:name="OLE_LINK3389"/>
      <w:bookmarkStart w:id="544" w:name="OLE_LINK3388"/>
    </w:p>
    <w:p w:rsidR="00303117" w:rsidRPr="006D2812" w:rsidRDefault="00303117" w:rsidP="00303117">
      <w:pPr>
        <w:adjustRightInd w:val="0"/>
        <w:snapToGrid w:val="0"/>
        <w:spacing w:line="360" w:lineRule="auto"/>
        <w:rPr>
          <w:rFonts w:ascii="Book Antiqua" w:hAnsi="Book Antiqua" w:cs="Times New Roman"/>
          <w:color w:val="000000"/>
          <w:lang w:eastAsia="zh-CN"/>
        </w:rPr>
      </w:pPr>
      <w:r w:rsidRPr="006D2812">
        <w:rPr>
          <w:rFonts w:ascii="Book Antiqua" w:hAnsi="Book Antiqua" w:cs="Times New Roman"/>
          <w:b/>
          <w:color w:val="000000"/>
          <w:lang w:eastAsia="zh-CN"/>
        </w:rPr>
        <w:t xml:space="preserve">Specialty type: </w:t>
      </w:r>
      <w:r w:rsidRPr="006D2812">
        <w:rPr>
          <w:rFonts w:ascii="Book Antiqua" w:hAnsi="Book Antiqua" w:cs="Times New Roman"/>
          <w:color w:val="000000"/>
          <w:lang w:eastAsia="zh-CN"/>
        </w:rPr>
        <w:t>Gastroenterology and hepatology</w:t>
      </w:r>
    </w:p>
    <w:p w:rsidR="00303117" w:rsidRPr="006D2812" w:rsidRDefault="00303117" w:rsidP="00303117">
      <w:pPr>
        <w:adjustRightInd w:val="0"/>
        <w:snapToGrid w:val="0"/>
        <w:spacing w:line="360" w:lineRule="auto"/>
        <w:rPr>
          <w:rFonts w:ascii="Book Antiqua" w:hAnsi="Book Antiqua" w:cs="Times New Roman"/>
          <w:color w:val="000000"/>
          <w:lang w:eastAsia="zh-CN"/>
        </w:rPr>
      </w:pPr>
      <w:r w:rsidRPr="006D2812">
        <w:rPr>
          <w:rFonts w:ascii="Book Antiqua" w:hAnsi="Book Antiqua" w:cs="Times New Roman"/>
          <w:b/>
          <w:color w:val="000000"/>
          <w:lang w:eastAsia="zh-CN"/>
        </w:rPr>
        <w:t xml:space="preserve">Country of origin: </w:t>
      </w:r>
      <w:r w:rsidR="009525AD" w:rsidRPr="0089028E">
        <w:rPr>
          <w:rFonts w:ascii="Book Antiqua" w:eastAsia="HGSMinchoE" w:hAnsi="Book Antiqua" w:cs="Book Antiqua"/>
          <w:kern w:val="0"/>
        </w:rPr>
        <w:t>Japan</w:t>
      </w:r>
    </w:p>
    <w:bookmarkEnd w:id="514"/>
    <w:bookmarkEnd w:id="515"/>
    <w:bookmarkEnd w:id="516"/>
    <w:bookmarkEnd w:id="517"/>
    <w:p w:rsidR="00303117" w:rsidRPr="006D2812" w:rsidRDefault="00303117" w:rsidP="00303117">
      <w:pPr>
        <w:shd w:val="clear" w:color="auto" w:fill="FFFFFF"/>
        <w:spacing w:line="360" w:lineRule="auto"/>
        <w:rPr>
          <w:rFonts w:ascii="Book Antiqua" w:hAnsi="Book Antiqua" w:cs="Helvetica"/>
          <w:b/>
          <w:color w:val="000000"/>
          <w:lang w:eastAsia="zh-CN"/>
        </w:rPr>
      </w:pPr>
      <w:r w:rsidRPr="006D2812">
        <w:rPr>
          <w:rFonts w:ascii="Book Antiqua" w:hAnsi="Book Antiqua" w:cs="Helvetica"/>
          <w:b/>
          <w:color w:val="000000"/>
          <w:lang w:eastAsia="zh-CN"/>
        </w:rPr>
        <w:t>Peer-review report classification</w:t>
      </w:r>
    </w:p>
    <w:p w:rsidR="00303117" w:rsidRPr="006D2812" w:rsidRDefault="00431487" w:rsidP="00303117">
      <w:pPr>
        <w:shd w:val="clear" w:color="auto" w:fill="FFFFFF"/>
        <w:spacing w:line="360" w:lineRule="auto"/>
        <w:rPr>
          <w:rFonts w:ascii="Book Antiqua" w:hAnsi="Book Antiqua" w:cs="Helvetica"/>
          <w:color w:val="000000"/>
          <w:lang w:eastAsia="zh-CN"/>
        </w:rPr>
      </w:pPr>
      <w:r>
        <w:rPr>
          <w:rFonts w:ascii="Book Antiqua" w:hAnsi="Book Antiqua" w:cs="Helvetica"/>
          <w:color w:val="000000"/>
          <w:lang w:eastAsia="zh-CN"/>
        </w:rPr>
        <w:t xml:space="preserve">Grade A (Excellent): </w:t>
      </w:r>
      <w:r>
        <w:rPr>
          <w:rFonts w:ascii="Book Antiqua" w:hAnsi="Book Antiqua" w:cs="Helvetica" w:hint="eastAsia"/>
          <w:color w:val="000000"/>
          <w:lang w:eastAsia="zh-CN"/>
        </w:rPr>
        <w:t>0</w:t>
      </w:r>
    </w:p>
    <w:p w:rsidR="00303117" w:rsidRPr="006D2812" w:rsidRDefault="00303117" w:rsidP="00303117">
      <w:pPr>
        <w:shd w:val="clear" w:color="auto" w:fill="FFFFFF"/>
        <w:spacing w:line="360" w:lineRule="auto"/>
        <w:rPr>
          <w:rFonts w:ascii="Book Antiqua" w:hAnsi="Book Antiqua" w:cs="Helvetica"/>
          <w:color w:val="000000"/>
          <w:lang w:eastAsia="zh-CN"/>
        </w:rPr>
      </w:pPr>
      <w:r w:rsidRPr="006D2812">
        <w:rPr>
          <w:rFonts w:ascii="Book Antiqua" w:hAnsi="Book Antiqua" w:cs="Helvetica"/>
          <w:color w:val="000000"/>
          <w:lang w:eastAsia="zh-CN"/>
        </w:rPr>
        <w:lastRenderedPageBreak/>
        <w:t xml:space="preserve">Grade B (Very good): </w:t>
      </w:r>
      <w:r>
        <w:rPr>
          <w:rFonts w:ascii="Book Antiqua" w:hAnsi="Book Antiqua" w:cs="Helvetica" w:hint="eastAsia"/>
          <w:color w:val="000000"/>
          <w:lang w:eastAsia="zh-CN"/>
        </w:rPr>
        <w:t xml:space="preserve">B, B, </w:t>
      </w:r>
      <w:proofErr w:type="gramStart"/>
      <w:r>
        <w:rPr>
          <w:rFonts w:ascii="Book Antiqua" w:hAnsi="Book Antiqua" w:cs="Helvetica" w:hint="eastAsia"/>
          <w:color w:val="000000"/>
          <w:lang w:eastAsia="zh-CN"/>
        </w:rPr>
        <w:t>B</w:t>
      </w:r>
      <w:proofErr w:type="gramEnd"/>
    </w:p>
    <w:p w:rsidR="00303117" w:rsidRPr="006D2812" w:rsidRDefault="00431487" w:rsidP="00303117">
      <w:pPr>
        <w:shd w:val="clear" w:color="auto" w:fill="FFFFFF"/>
        <w:spacing w:line="360" w:lineRule="auto"/>
        <w:rPr>
          <w:rFonts w:ascii="Book Antiqua" w:hAnsi="Book Antiqua" w:cs="Helvetica"/>
          <w:color w:val="000000"/>
          <w:lang w:eastAsia="zh-CN"/>
        </w:rPr>
      </w:pPr>
      <w:r>
        <w:rPr>
          <w:rFonts w:ascii="Book Antiqua" w:hAnsi="Book Antiqua" w:cs="Helvetica"/>
          <w:color w:val="000000"/>
          <w:lang w:eastAsia="zh-CN"/>
        </w:rPr>
        <w:t xml:space="preserve">Grade C (Good): </w:t>
      </w:r>
      <w:r>
        <w:rPr>
          <w:rFonts w:ascii="Book Antiqua" w:hAnsi="Book Antiqua" w:cs="Helvetica" w:hint="eastAsia"/>
          <w:color w:val="000000"/>
          <w:lang w:eastAsia="zh-CN"/>
        </w:rPr>
        <w:t>0</w:t>
      </w:r>
    </w:p>
    <w:p w:rsidR="00303117" w:rsidRPr="006D2812" w:rsidRDefault="00303117" w:rsidP="00303117">
      <w:pPr>
        <w:shd w:val="clear" w:color="auto" w:fill="FFFFFF"/>
        <w:spacing w:line="360" w:lineRule="auto"/>
        <w:rPr>
          <w:rFonts w:ascii="Book Antiqua" w:hAnsi="Book Antiqua" w:cs="Helvetica"/>
          <w:color w:val="000000"/>
          <w:lang w:eastAsia="en-US"/>
        </w:rPr>
      </w:pPr>
      <w:r w:rsidRPr="006D2812">
        <w:rPr>
          <w:rFonts w:ascii="Book Antiqua" w:hAnsi="Book Antiqua" w:cs="Helvetica"/>
          <w:color w:val="000000"/>
          <w:lang w:eastAsia="zh-CN"/>
        </w:rPr>
        <w:t>Grade D (Fair): 0</w:t>
      </w:r>
    </w:p>
    <w:p w:rsidR="00AF49FE" w:rsidRDefault="00303117" w:rsidP="00303117">
      <w:pPr>
        <w:shd w:val="clear" w:color="auto" w:fill="FFFFFF"/>
        <w:spacing w:line="360" w:lineRule="auto"/>
        <w:rPr>
          <w:rFonts w:ascii="Book Antiqua" w:hAnsi="Book Antiqua" w:cs="Helvetica"/>
          <w:color w:val="000000"/>
          <w:lang w:eastAsia="zh-CN"/>
        </w:rPr>
      </w:pPr>
      <w:r w:rsidRPr="006D2812">
        <w:rPr>
          <w:rFonts w:ascii="Book Antiqua" w:hAnsi="Book Antiqua" w:cs="Helvetica"/>
          <w:color w:val="000000"/>
          <w:lang w:eastAsia="zh-CN"/>
        </w:rPr>
        <w:t>Grade E (Poor): 0</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AF49FE" w:rsidRDefault="00AF49FE">
      <w:pPr>
        <w:widowControl/>
        <w:jc w:val="left"/>
        <w:rPr>
          <w:rFonts w:ascii="Book Antiqua" w:hAnsi="Book Antiqua" w:cs="Helvetica"/>
          <w:color w:val="000000"/>
          <w:lang w:eastAsia="zh-CN"/>
        </w:rPr>
      </w:pPr>
      <w:r>
        <w:rPr>
          <w:rFonts w:ascii="Book Antiqua" w:hAnsi="Book Antiqua" w:cs="Helvetica"/>
          <w:color w:val="000000"/>
          <w:lang w:eastAsia="zh-CN"/>
        </w:rPr>
        <w:br w:type="page"/>
      </w:r>
    </w:p>
    <w:p w:rsidR="00303117" w:rsidRPr="006D2812" w:rsidRDefault="00303117" w:rsidP="00303117">
      <w:pPr>
        <w:shd w:val="clear" w:color="auto" w:fill="FFFFFF"/>
        <w:spacing w:line="360" w:lineRule="auto"/>
        <w:rPr>
          <w:rFonts w:cs="Times New Roman"/>
          <w:color w:val="000000"/>
          <w:lang w:eastAsia="zh-CN"/>
        </w:rPr>
      </w:pPr>
    </w:p>
    <w:p w:rsidR="006C7036" w:rsidRPr="00303117" w:rsidRDefault="006C7036" w:rsidP="006C7036">
      <w:pPr>
        <w:widowControl/>
        <w:adjustRightInd w:val="0"/>
        <w:snapToGrid w:val="0"/>
        <w:spacing w:line="360" w:lineRule="auto"/>
        <w:rPr>
          <w:rFonts w:ascii="Book Antiqua" w:hAnsi="Book Antiqua" w:cs="Helvetica"/>
          <w:kern w:val="0"/>
          <w:lang w:eastAsia="zh-CN"/>
        </w:rPr>
      </w:pP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noProof/>
          <w:lang w:eastAsia="en-US"/>
        </w:rPr>
        <w:drawing>
          <wp:inline distT="0" distB="0" distL="0" distR="0" wp14:anchorId="4A55AC3F" wp14:editId="53BDCB5F">
            <wp:extent cx="5392420" cy="3649345"/>
            <wp:effectExtent l="0" t="0" r="0" b="8255"/>
            <wp:docPr id="2" name="図 2" descr="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2420" cy="3649345"/>
                    </a:xfrm>
                    <a:prstGeom prst="rect">
                      <a:avLst/>
                    </a:prstGeom>
                    <a:noFill/>
                    <a:ln>
                      <a:noFill/>
                    </a:ln>
                  </pic:spPr>
                </pic:pic>
              </a:graphicData>
            </a:graphic>
          </wp:inline>
        </w:drawing>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b/>
        </w:rPr>
        <w:t>Figure 1</w:t>
      </w:r>
      <w:r w:rsidRPr="0089028E">
        <w:rPr>
          <w:rFonts w:ascii="Book Antiqua" w:hAnsi="Book Antiqua"/>
        </w:rPr>
        <w:t xml:space="preserve"> </w:t>
      </w:r>
      <w:r w:rsidRPr="0089028E">
        <w:rPr>
          <w:rFonts w:ascii="Book Antiqua" w:hAnsi="Book Antiqua"/>
          <w:b/>
        </w:rPr>
        <w:t xml:space="preserve">Endoscopic retrograde cholangiopancreatography image. </w:t>
      </w:r>
      <w:r w:rsidRPr="0089028E">
        <w:rPr>
          <w:rFonts w:ascii="Book Antiqua" w:hAnsi="Book Antiqua"/>
        </w:rPr>
        <w:t xml:space="preserve">A: Stones in common bile duct </w:t>
      </w:r>
      <w:r w:rsidRPr="0089028E">
        <w:rPr>
          <w:rFonts w:ascii="Book Antiqua" w:hAnsi="Book Antiqua" w:cs="Helvetica Neue"/>
        </w:rPr>
        <w:t>(black arrow)</w:t>
      </w:r>
      <w:r w:rsidRPr="0089028E">
        <w:rPr>
          <w:rFonts w:ascii="Book Antiqua" w:hAnsi="Book Antiqua"/>
        </w:rPr>
        <w:t>; B: The plastic stent had been placed improperly, and the edge was coiled around in the common bile duct (white arrow). There was no sign of collapse or leakage in the biliary tract.</w:t>
      </w: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adjustRightInd w:val="0"/>
        <w:snapToGrid w:val="0"/>
        <w:spacing w:line="360" w:lineRule="auto"/>
        <w:rPr>
          <w:rFonts w:ascii="Book Antiqua" w:eastAsia="HGSMinchoE" w:hAnsi="Book Antiqua" w:cs="Book Antiqua"/>
          <w:kern w:val="0"/>
        </w:rPr>
      </w:pPr>
      <w:r w:rsidRPr="0089028E">
        <w:rPr>
          <w:rFonts w:ascii="Book Antiqua" w:eastAsia="HGSMinchoE" w:hAnsi="Book Antiqua" w:cs="Book Antiqua"/>
          <w:noProof/>
          <w:kern w:val="0"/>
          <w:lang w:eastAsia="en-US"/>
        </w:rPr>
        <w:lastRenderedPageBreak/>
        <w:drawing>
          <wp:inline distT="0" distB="0" distL="0" distR="0" wp14:anchorId="332FD73A" wp14:editId="4D608C22">
            <wp:extent cx="5384800" cy="5384800"/>
            <wp:effectExtent l="0" t="0" r="0" b="0"/>
            <wp:docPr id="5" name="図 5" descr="胆道出血　画像/CT_20161005171739%20のコピ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胆道出血　画像/CT_20161005171739%20のコピ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00" cy="5384800"/>
                    </a:xfrm>
                    <a:prstGeom prst="rect">
                      <a:avLst/>
                    </a:prstGeom>
                    <a:noFill/>
                    <a:ln>
                      <a:noFill/>
                    </a:ln>
                  </pic:spPr>
                </pic:pic>
              </a:graphicData>
            </a:graphic>
          </wp:inline>
        </w:drawing>
      </w:r>
    </w:p>
    <w:p w:rsidR="00691FE3" w:rsidRPr="0089028E" w:rsidRDefault="00691FE3" w:rsidP="0089028E">
      <w:pPr>
        <w:adjustRightInd w:val="0"/>
        <w:snapToGrid w:val="0"/>
        <w:spacing w:line="360" w:lineRule="auto"/>
        <w:rPr>
          <w:rFonts w:ascii="Book Antiqua" w:hAnsi="Book Antiqua" w:cs="Helvetica Neue"/>
        </w:rPr>
      </w:pPr>
      <w:r w:rsidRPr="0089028E">
        <w:rPr>
          <w:rFonts w:ascii="Book Antiqua" w:hAnsi="Book Antiqua"/>
          <w:b/>
        </w:rPr>
        <w:t>Figure 2</w:t>
      </w:r>
      <w:r w:rsidRPr="0089028E">
        <w:rPr>
          <w:rFonts w:ascii="Book Antiqua" w:hAnsi="Book Antiqua"/>
        </w:rPr>
        <w:t xml:space="preserve"> </w:t>
      </w:r>
      <w:r w:rsidRPr="0089028E">
        <w:rPr>
          <w:rFonts w:ascii="Book Antiqua" w:hAnsi="Book Antiqua"/>
          <w:b/>
        </w:rPr>
        <w:t>Abdominal computed tomography angiography.</w:t>
      </w:r>
      <w:r w:rsidRPr="0089028E">
        <w:rPr>
          <w:rFonts w:ascii="Book Antiqua" w:hAnsi="Book Antiqua"/>
        </w:rPr>
        <w:t xml:space="preserve"> A 13 </w:t>
      </w:r>
      <w:r w:rsidR="00571EF8">
        <w:rPr>
          <w:rFonts w:ascii="Times New Roman" w:hAnsi="Times New Roman" w:cs="Times New Roman"/>
        </w:rPr>
        <w:t>×</w:t>
      </w:r>
      <w:r w:rsidRPr="0089028E">
        <w:rPr>
          <w:rFonts w:ascii="Book Antiqua" w:hAnsi="Book Antiqua"/>
        </w:rPr>
        <w:t xml:space="preserve"> 10 mm </w:t>
      </w:r>
      <w:proofErr w:type="spellStart"/>
      <w:r w:rsidRPr="0089028E">
        <w:rPr>
          <w:rFonts w:ascii="Book Antiqua" w:hAnsi="Book Antiqua"/>
        </w:rPr>
        <w:t>pseudoaneurysm</w:t>
      </w:r>
      <w:proofErr w:type="spellEnd"/>
      <w:r w:rsidRPr="0089028E">
        <w:rPr>
          <w:rFonts w:ascii="Book Antiqua" w:hAnsi="Book Antiqua"/>
        </w:rPr>
        <w:t xml:space="preserve"> was found at the proximal </w:t>
      </w:r>
      <w:r w:rsidRPr="0089028E">
        <w:rPr>
          <w:rFonts w:ascii="Book Antiqua" w:hAnsi="Book Antiqua" w:cs="Helvetica Neue"/>
        </w:rPr>
        <w:t xml:space="preserve">anterior segment of the right hepatic artery; </w:t>
      </w:r>
      <w:proofErr w:type="gramStart"/>
      <w:r w:rsidRPr="0089028E">
        <w:rPr>
          <w:rFonts w:ascii="Book Antiqua" w:hAnsi="Book Antiqua" w:cs="Helvetica Neue"/>
        </w:rPr>
        <w:t>The</w:t>
      </w:r>
      <w:proofErr w:type="gramEnd"/>
      <w:r w:rsidRPr="0089028E">
        <w:rPr>
          <w:rFonts w:ascii="Book Antiqua" w:hAnsi="Book Antiqua" w:cs="Helvetica Neue"/>
        </w:rPr>
        <w:t xml:space="preserve"> hepatic side edge of the plastic stent (black arrow) was close to the </w:t>
      </w:r>
      <w:proofErr w:type="spellStart"/>
      <w:r w:rsidRPr="0089028E">
        <w:rPr>
          <w:rFonts w:ascii="Book Antiqua" w:hAnsi="Book Antiqua"/>
        </w:rPr>
        <w:t>pseudoaneurysm</w:t>
      </w:r>
      <w:proofErr w:type="spellEnd"/>
      <w:r w:rsidRPr="0089028E">
        <w:rPr>
          <w:rFonts w:ascii="Book Antiqua" w:hAnsi="Book Antiqua"/>
        </w:rPr>
        <w:t>.</w:t>
      </w:r>
    </w:p>
    <w:p w:rsidR="00691FE3" w:rsidRPr="0089028E" w:rsidRDefault="00691FE3" w:rsidP="0089028E">
      <w:pPr>
        <w:widowControl/>
        <w:autoSpaceDE w:val="0"/>
        <w:autoSpaceDN w:val="0"/>
        <w:adjustRightInd w:val="0"/>
        <w:snapToGrid w:val="0"/>
        <w:spacing w:line="360" w:lineRule="auto"/>
        <w:rPr>
          <w:rFonts w:ascii="Book Antiqua" w:hAnsi="Book Antiqua"/>
        </w:rPr>
      </w:pPr>
    </w:p>
    <w:p w:rsidR="00691FE3" w:rsidRPr="0089028E" w:rsidRDefault="00691FE3" w:rsidP="0089028E">
      <w:pPr>
        <w:widowControl/>
        <w:autoSpaceDE w:val="0"/>
        <w:autoSpaceDN w:val="0"/>
        <w:adjustRightInd w:val="0"/>
        <w:snapToGrid w:val="0"/>
        <w:spacing w:line="360" w:lineRule="auto"/>
        <w:rPr>
          <w:rFonts w:ascii="Book Antiqua" w:hAnsi="Book Antiqua"/>
        </w:rPr>
      </w:pP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kern w:val="0"/>
        </w:rPr>
      </w:pPr>
      <w:r w:rsidRPr="0089028E">
        <w:rPr>
          <w:rFonts w:ascii="Book Antiqua" w:hAnsi="Book Antiqua"/>
          <w:noProof/>
          <w:lang w:eastAsia="en-US"/>
        </w:rPr>
        <w:lastRenderedPageBreak/>
        <w:drawing>
          <wp:inline distT="0" distB="0" distL="0" distR="0" wp14:anchorId="0BECD9CF" wp14:editId="186C8B6E">
            <wp:extent cx="5270500" cy="5270500"/>
            <wp:effectExtent l="0" t="0" r="0" b="0"/>
            <wp:docPr id="10" name="図 10" descr="biliary%20bleeding%20pic/0190153%20XA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iary%20bleeding%20pic/0190153%20XA01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5270500"/>
                    </a:xfrm>
                    <a:prstGeom prst="rect">
                      <a:avLst/>
                    </a:prstGeom>
                    <a:noFill/>
                    <a:ln>
                      <a:noFill/>
                    </a:ln>
                  </pic:spPr>
                </pic:pic>
              </a:graphicData>
            </a:graphic>
          </wp:inline>
        </w:drawing>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b/>
        </w:rPr>
        <w:t xml:space="preserve">Figure 3 </w:t>
      </w:r>
      <w:proofErr w:type="gramStart"/>
      <w:r w:rsidRPr="0089028E">
        <w:rPr>
          <w:rFonts w:ascii="Book Antiqua" w:hAnsi="Book Antiqua"/>
          <w:b/>
        </w:rPr>
        <w:t>The</w:t>
      </w:r>
      <w:proofErr w:type="gramEnd"/>
      <w:r w:rsidRPr="0089028E">
        <w:rPr>
          <w:rFonts w:ascii="Book Antiqua" w:hAnsi="Book Antiqua"/>
          <w:b/>
        </w:rPr>
        <w:t xml:space="preserve"> </w:t>
      </w:r>
      <w:proofErr w:type="spellStart"/>
      <w:r w:rsidRPr="0089028E">
        <w:rPr>
          <w:rFonts w:ascii="Book Antiqua" w:hAnsi="Book Antiqua"/>
          <w:b/>
        </w:rPr>
        <w:t>pseudoaneurysm</w:t>
      </w:r>
      <w:proofErr w:type="spellEnd"/>
      <w:r w:rsidRPr="0089028E">
        <w:rPr>
          <w:rFonts w:ascii="Book Antiqua" w:hAnsi="Book Antiqua"/>
          <w:b/>
        </w:rPr>
        <w:t xml:space="preserve"> was detected upon celiac axis injection, with the aneurysmal sac slightly lateral to the edge of the plastic stent (arrow).</w:t>
      </w:r>
      <w:r w:rsidRPr="0089028E">
        <w:rPr>
          <w:rFonts w:ascii="Book Antiqua" w:hAnsi="Book Antiqua"/>
        </w:rPr>
        <w:t xml:space="preserve"> The sac was no longer seen on a selective digital subtraction angiography image after successful embolization. Blood flow </w:t>
      </w:r>
      <w:r w:rsidRPr="0089028E">
        <w:rPr>
          <w:rFonts w:ascii="Book Antiqua" w:hAnsi="Book Antiqua" w:cs="Helvetica Neue"/>
        </w:rPr>
        <w:t>was maintained in the anterior segment of the right hepatic artery.</w:t>
      </w:r>
    </w:p>
    <w:p w:rsidR="00691FE3" w:rsidRPr="0089028E" w:rsidRDefault="00691FE3" w:rsidP="0089028E">
      <w:pPr>
        <w:widowControl/>
        <w:autoSpaceDE w:val="0"/>
        <w:autoSpaceDN w:val="0"/>
        <w:adjustRightInd w:val="0"/>
        <w:snapToGrid w:val="0"/>
        <w:spacing w:line="360" w:lineRule="auto"/>
        <w:rPr>
          <w:rFonts w:ascii="Book Antiqua" w:hAnsi="Book Antiqua"/>
        </w:rPr>
      </w:pP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adjustRightInd w:val="0"/>
        <w:snapToGrid w:val="0"/>
        <w:spacing w:line="360" w:lineRule="auto"/>
        <w:rPr>
          <w:rFonts w:ascii="Book Antiqua" w:hAnsi="Book Antiqua"/>
          <w:b/>
        </w:rPr>
      </w:pPr>
    </w:p>
    <w:p w:rsidR="00691FE3" w:rsidRPr="0089028E" w:rsidRDefault="00691FE3" w:rsidP="0089028E">
      <w:pPr>
        <w:adjustRightInd w:val="0"/>
        <w:snapToGrid w:val="0"/>
        <w:spacing w:line="360" w:lineRule="auto"/>
        <w:rPr>
          <w:rFonts w:ascii="Book Antiqua" w:hAnsi="Book Antiqua"/>
          <w:b/>
        </w:rPr>
      </w:pPr>
      <w:r w:rsidRPr="0089028E">
        <w:rPr>
          <w:rFonts w:ascii="Book Antiqua" w:hAnsi="Book Antiqua"/>
          <w:b/>
          <w:noProof/>
          <w:lang w:eastAsia="en-US"/>
        </w:rPr>
        <w:lastRenderedPageBreak/>
        <w:drawing>
          <wp:inline distT="0" distB="0" distL="0" distR="0" wp14:anchorId="172DBB67" wp14:editId="507B19FC">
            <wp:extent cx="5392420" cy="3870960"/>
            <wp:effectExtent l="0" t="0" r="0" b="0"/>
            <wp:docPr id="4" name="図 4"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2420" cy="3870960"/>
                    </a:xfrm>
                    <a:prstGeom prst="rect">
                      <a:avLst/>
                    </a:prstGeom>
                    <a:noFill/>
                    <a:ln>
                      <a:noFill/>
                    </a:ln>
                  </pic:spPr>
                </pic:pic>
              </a:graphicData>
            </a:graphic>
          </wp:inline>
        </w:drawing>
      </w:r>
    </w:p>
    <w:p w:rsidR="00691FE3" w:rsidRPr="0089028E" w:rsidRDefault="00691FE3" w:rsidP="0089028E">
      <w:pPr>
        <w:adjustRightInd w:val="0"/>
        <w:snapToGrid w:val="0"/>
        <w:spacing w:line="360" w:lineRule="auto"/>
        <w:rPr>
          <w:rFonts w:ascii="Book Antiqua" w:hAnsi="Book Antiqua"/>
        </w:rPr>
      </w:pPr>
      <w:r w:rsidRPr="0089028E">
        <w:rPr>
          <w:rFonts w:ascii="Book Antiqua" w:hAnsi="Book Antiqua"/>
          <w:b/>
        </w:rPr>
        <w:t xml:space="preserve">Figure 4 </w:t>
      </w:r>
      <w:proofErr w:type="gramStart"/>
      <w:r w:rsidRPr="0089028E">
        <w:rPr>
          <w:rFonts w:ascii="Book Antiqua" w:hAnsi="Book Antiqua"/>
          <w:b/>
        </w:rPr>
        <w:t>The</w:t>
      </w:r>
      <w:proofErr w:type="gramEnd"/>
      <w:r w:rsidRPr="0089028E">
        <w:rPr>
          <w:rFonts w:ascii="Book Antiqua" w:hAnsi="Book Antiqua"/>
          <w:b/>
        </w:rPr>
        <w:t xml:space="preserve"> 2</w:t>
      </w:r>
      <w:r w:rsidRPr="0089028E">
        <w:rPr>
          <w:rFonts w:ascii="Book Antiqua" w:hAnsi="Book Antiqua"/>
          <w:b/>
          <w:vertAlign w:val="superscript"/>
        </w:rPr>
        <w:t>nd</w:t>
      </w:r>
      <w:r w:rsidRPr="0089028E">
        <w:rPr>
          <w:rFonts w:ascii="Book Antiqua" w:hAnsi="Book Antiqua"/>
          <w:b/>
        </w:rPr>
        <w:t xml:space="preserve"> digital subtraction angiography image.</w:t>
      </w:r>
      <w:r w:rsidRPr="0089028E">
        <w:rPr>
          <w:rFonts w:ascii="Book Antiqua" w:hAnsi="Book Antiqua"/>
        </w:rPr>
        <w:t xml:space="preserve"> A: Selective digital subtraction angiography image of the common hepatic artery showing an </w:t>
      </w:r>
      <w:proofErr w:type="spellStart"/>
      <w:r w:rsidRPr="0089028E">
        <w:rPr>
          <w:rFonts w:ascii="Book Antiqua" w:hAnsi="Book Antiqua"/>
        </w:rPr>
        <w:t>arterio</w:t>
      </w:r>
      <w:proofErr w:type="spellEnd"/>
      <w:r w:rsidRPr="0089028E">
        <w:rPr>
          <w:rFonts w:ascii="Book Antiqua" w:hAnsi="Book Antiqua"/>
        </w:rPr>
        <w:t>-biliary fistula (white arrow) between A8 and the common bile duct (black arrow). Embolic material that migrated into the afferent loop is present (black box)</w:t>
      </w:r>
      <w:r w:rsidR="00571EF8">
        <w:rPr>
          <w:rFonts w:ascii="Book Antiqua" w:hAnsi="Book Antiqua" w:hint="eastAsia"/>
          <w:lang w:eastAsia="zh-CN"/>
        </w:rPr>
        <w:t>;</w:t>
      </w:r>
      <w:r w:rsidRPr="0089028E">
        <w:rPr>
          <w:rFonts w:ascii="Book Antiqua" w:hAnsi="Book Antiqua"/>
        </w:rPr>
        <w:t xml:space="preserve"> B: Proximal A8 embolization obliterated the </w:t>
      </w:r>
      <w:proofErr w:type="spellStart"/>
      <w:r w:rsidRPr="0089028E">
        <w:rPr>
          <w:rFonts w:ascii="Book Antiqua" w:hAnsi="Book Antiqua"/>
        </w:rPr>
        <w:t>pseudoaneurysm</w:t>
      </w:r>
      <w:proofErr w:type="spellEnd"/>
      <w:r w:rsidRPr="0089028E">
        <w:rPr>
          <w:rFonts w:ascii="Book Antiqua" w:hAnsi="Book Antiqua"/>
        </w:rPr>
        <w:t>. Leakage of contrast medium was completely controlled after embolization.</w:t>
      </w: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widowControl/>
        <w:autoSpaceDE w:val="0"/>
        <w:autoSpaceDN w:val="0"/>
        <w:adjustRightInd w:val="0"/>
        <w:snapToGrid w:val="0"/>
        <w:spacing w:line="360" w:lineRule="auto"/>
        <w:rPr>
          <w:rFonts w:ascii="Book Antiqua" w:hAnsi="Book Antiqua"/>
        </w:rPr>
      </w:pPr>
    </w:p>
    <w:p w:rsidR="00691FE3" w:rsidRPr="0089028E" w:rsidRDefault="00691FE3" w:rsidP="0089028E">
      <w:pPr>
        <w:widowControl/>
        <w:autoSpaceDE w:val="0"/>
        <w:autoSpaceDN w:val="0"/>
        <w:adjustRightInd w:val="0"/>
        <w:snapToGrid w:val="0"/>
        <w:spacing w:line="360" w:lineRule="auto"/>
        <w:rPr>
          <w:rFonts w:ascii="Book Antiqua" w:eastAsia="HGSMinchoE" w:hAnsi="Book Antiqua" w:cs="Book Antiqua"/>
          <w:kern w:val="0"/>
        </w:rPr>
      </w:pPr>
    </w:p>
    <w:p w:rsidR="00691FE3" w:rsidRPr="0089028E" w:rsidRDefault="00691FE3" w:rsidP="0089028E">
      <w:pPr>
        <w:adjustRightInd w:val="0"/>
        <w:snapToGrid w:val="0"/>
        <w:spacing w:line="360" w:lineRule="auto"/>
        <w:rPr>
          <w:rFonts w:ascii="Book Antiqua" w:hAnsi="Book Antiqua"/>
        </w:rPr>
      </w:pPr>
    </w:p>
    <w:p w:rsidR="00691FE3" w:rsidRPr="0089028E" w:rsidRDefault="00691FE3" w:rsidP="0089028E">
      <w:pPr>
        <w:adjustRightInd w:val="0"/>
        <w:snapToGrid w:val="0"/>
        <w:spacing w:line="360" w:lineRule="auto"/>
        <w:rPr>
          <w:rFonts w:ascii="Book Antiqua" w:hAnsi="Book Antiqua"/>
        </w:rPr>
      </w:pPr>
    </w:p>
    <w:p w:rsidR="0060051D" w:rsidRPr="0089028E" w:rsidRDefault="0060051D" w:rsidP="0089028E">
      <w:pPr>
        <w:adjustRightInd w:val="0"/>
        <w:snapToGrid w:val="0"/>
        <w:spacing w:line="360" w:lineRule="auto"/>
        <w:rPr>
          <w:rFonts w:ascii="Book Antiqua" w:hAnsi="Book Antiqua"/>
        </w:rPr>
      </w:pPr>
    </w:p>
    <w:sectPr w:rsidR="0060051D" w:rsidRPr="0089028E" w:rsidSect="004779E4">
      <w:footerReference w:type="even" r:id="rId14"/>
      <w:footerReference w:type="default"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16" w:rsidRDefault="00D21516">
      <w:r>
        <w:separator/>
      </w:r>
    </w:p>
  </w:endnote>
  <w:endnote w:type="continuationSeparator" w:id="0">
    <w:p w:rsidR="00D21516" w:rsidRDefault="00D2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A00002BF" w:usb1="68C7FCFB" w:usb2="00000010" w:usb3="00000000" w:csb0="0002009F" w:csb1="00000000"/>
  </w:font>
  <w:font w:name="MS Mincho">
    <w:altName w:val="ＭＳ 明朝"/>
    <w:charset w:val="80"/>
    <w:family w:val="modern"/>
    <w:pitch w:val="fixed"/>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HGSMinchoE">
    <w:altName w:val="ＭＳ 明朝"/>
    <w:charset w:val="80"/>
    <w:family w:val="auto"/>
    <w:pitch w:val="variable"/>
    <w:sig w:usb0="00000000"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Sans">
    <w:altName w:val="Angsana New"/>
    <w:panose1 w:val="00000000000000000000"/>
    <w:charset w:val="00"/>
    <w:family w:val="auto"/>
    <w:notTrueType/>
    <w:pitch w:val="default"/>
    <w:sig w:usb0="00000003" w:usb1="00000000" w:usb2="00000000" w:usb3="00000000" w:csb0="00000001" w:csb1="00000000"/>
  </w:font>
  <w:font w:name="OpenSans-Bold">
    <w:altName w:val="Angsana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47" w:rsidRDefault="00A4142D" w:rsidP="003B23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147" w:rsidRDefault="00593B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47" w:rsidRDefault="00A4142D" w:rsidP="003B23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B43">
      <w:rPr>
        <w:rStyle w:val="PageNumber"/>
        <w:noProof/>
      </w:rPr>
      <w:t>18</w:t>
    </w:r>
    <w:r>
      <w:rPr>
        <w:rStyle w:val="PageNumber"/>
      </w:rPr>
      <w:fldChar w:fldCharType="end"/>
    </w:r>
  </w:p>
  <w:p w:rsidR="00540147" w:rsidRDefault="00593B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16" w:rsidRDefault="00D21516">
      <w:r>
        <w:separator/>
      </w:r>
    </w:p>
  </w:footnote>
  <w:footnote w:type="continuationSeparator" w:id="0">
    <w:p w:rsidR="00D21516" w:rsidRDefault="00D21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E3"/>
    <w:rsid w:val="000034F6"/>
    <w:rsid w:val="0001035E"/>
    <w:rsid w:val="000306BA"/>
    <w:rsid w:val="00040C14"/>
    <w:rsid w:val="00050A84"/>
    <w:rsid w:val="00052814"/>
    <w:rsid w:val="000557D3"/>
    <w:rsid w:val="0005608D"/>
    <w:rsid w:val="00065927"/>
    <w:rsid w:val="00071554"/>
    <w:rsid w:val="000728A2"/>
    <w:rsid w:val="00085DA7"/>
    <w:rsid w:val="000C6C5F"/>
    <w:rsid w:val="000D6AD2"/>
    <w:rsid w:val="000E3136"/>
    <w:rsid w:val="000E7A38"/>
    <w:rsid w:val="000F0C60"/>
    <w:rsid w:val="000F27F6"/>
    <w:rsid w:val="000F6895"/>
    <w:rsid w:val="00100404"/>
    <w:rsid w:val="00102F65"/>
    <w:rsid w:val="00103405"/>
    <w:rsid w:val="00125A7A"/>
    <w:rsid w:val="00151AC2"/>
    <w:rsid w:val="00157D5D"/>
    <w:rsid w:val="00170EA3"/>
    <w:rsid w:val="001939BC"/>
    <w:rsid w:val="001A79D8"/>
    <w:rsid w:val="001D114C"/>
    <w:rsid w:val="001D60DD"/>
    <w:rsid w:val="001E40FE"/>
    <w:rsid w:val="00202A6A"/>
    <w:rsid w:val="0022435F"/>
    <w:rsid w:val="002331E9"/>
    <w:rsid w:val="002344EB"/>
    <w:rsid w:val="00234DDA"/>
    <w:rsid w:val="00247B96"/>
    <w:rsid w:val="002546CE"/>
    <w:rsid w:val="00287E8A"/>
    <w:rsid w:val="00295FA7"/>
    <w:rsid w:val="002A252C"/>
    <w:rsid w:val="002B2995"/>
    <w:rsid w:val="002B770D"/>
    <w:rsid w:val="002C1963"/>
    <w:rsid w:val="002C3421"/>
    <w:rsid w:val="002D7C4E"/>
    <w:rsid w:val="002E1C50"/>
    <w:rsid w:val="002E3839"/>
    <w:rsid w:val="002F1FA2"/>
    <w:rsid w:val="002F74FA"/>
    <w:rsid w:val="002F7E0E"/>
    <w:rsid w:val="00303117"/>
    <w:rsid w:val="00321E81"/>
    <w:rsid w:val="0032542F"/>
    <w:rsid w:val="003357C4"/>
    <w:rsid w:val="0033663C"/>
    <w:rsid w:val="0033764E"/>
    <w:rsid w:val="00357479"/>
    <w:rsid w:val="00367CBD"/>
    <w:rsid w:val="003A08FB"/>
    <w:rsid w:val="003B2B06"/>
    <w:rsid w:val="003B4AF6"/>
    <w:rsid w:val="003C7303"/>
    <w:rsid w:val="003D4F52"/>
    <w:rsid w:val="003E08D1"/>
    <w:rsid w:val="003F0EAE"/>
    <w:rsid w:val="00401529"/>
    <w:rsid w:val="00411546"/>
    <w:rsid w:val="0042014C"/>
    <w:rsid w:val="00431487"/>
    <w:rsid w:val="004329C2"/>
    <w:rsid w:val="00432CB2"/>
    <w:rsid w:val="00463D52"/>
    <w:rsid w:val="004709B4"/>
    <w:rsid w:val="004A42E5"/>
    <w:rsid w:val="004A66A3"/>
    <w:rsid w:val="004A7740"/>
    <w:rsid w:val="004B4161"/>
    <w:rsid w:val="004F0DBB"/>
    <w:rsid w:val="004F1340"/>
    <w:rsid w:val="00514744"/>
    <w:rsid w:val="00515A41"/>
    <w:rsid w:val="00524291"/>
    <w:rsid w:val="00551205"/>
    <w:rsid w:val="00551A76"/>
    <w:rsid w:val="00552AC4"/>
    <w:rsid w:val="00571EF8"/>
    <w:rsid w:val="00573C49"/>
    <w:rsid w:val="00593B43"/>
    <w:rsid w:val="005A20C1"/>
    <w:rsid w:val="005F5EF6"/>
    <w:rsid w:val="0060051D"/>
    <w:rsid w:val="00600BAB"/>
    <w:rsid w:val="0060225E"/>
    <w:rsid w:val="00614C07"/>
    <w:rsid w:val="006172CD"/>
    <w:rsid w:val="00630C9D"/>
    <w:rsid w:val="00634C30"/>
    <w:rsid w:val="006422BF"/>
    <w:rsid w:val="006602D8"/>
    <w:rsid w:val="0066118E"/>
    <w:rsid w:val="006626A6"/>
    <w:rsid w:val="00666AE2"/>
    <w:rsid w:val="0067425D"/>
    <w:rsid w:val="00674BC1"/>
    <w:rsid w:val="00677957"/>
    <w:rsid w:val="00681737"/>
    <w:rsid w:val="00682F29"/>
    <w:rsid w:val="00686760"/>
    <w:rsid w:val="00690694"/>
    <w:rsid w:val="00691FE3"/>
    <w:rsid w:val="006A0D24"/>
    <w:rsid w:val="006C1819"/>
    <w:rsid w:val="006C35BE"/>
    <w:rsid w:val="006C7036"/>
    <w:rsid w:val="006E1851"/>
    <w:rsid w:val="006F40B5"/>
    <w:rsid w:val="006F6C3F"/>
    <w:rsid w:val="00700A23"/>
    <w:rsid w:val="00706E1A"/>
    <w:rsid w:val="00743DD2"/>
    <w:rsid w:val="00765832"/>
    <w:rsid w:val="00770FC8"/>
    <w:rsid w:val="00780094"/>
    <w:rsid w:val="00791762"/>
    <w:rsid w:val="007B28DC"/>
    <w:rsid w:val="007C4FC9"/>
    <w:rsid w:val="007C5E03"/>
    <w:rsid w:val="007D4BA8"/>
    <w:rsid w:val="007F7D3C"/>
    <w:rsid w:val="00801C63"/>
    <w:rsid w:val="008077B7"/>
    <w:rsid w:val="0081593F"/>
    <w:rsid w:val="0081753F"/>
    <w:rsid w:val="008371B3"/>
    <w:rsid w:val="00842D1B"/>
    <w:rsid w:val="008452DE"/>
    <w:rsid w:val="00861A6B"/>
    <w:rsid w:val="008642BC"/>
    <w:rsid w:val="0089028E"/>
    <w:rsid w:val="00890DF2"/>
    <w:rsid w:val="00895853"/>
    <w:rsid w:val="008A3E3F"/>
    <w:rsid w:val="008D19CC"/>
    <w:rsid w:val="008E0713"/>
    <w:rsid w:val="008E4C61"/>
    <w:rsid w:val="008E7C47"/>
    <w:rsid w:val="008F2E85"/>
    <w:rsid w:val="00900AAE"/>
    <w:rsid w:val="00904730"/>
    <w:rsid w:val="00911458"/>
    <w:rsid w:val="009218B3"/>
    <w:rsid w:val="0092664F"/>
    <w:rsid w:val="00931D28"/>
    <w:rsid w:val="009525AD"/>
    <w:rsid w:val="009605E5"/>
    <w:rsid w:val="0096147C"/>
    <w:rsid w:val="0097579C"/>
    <w:rsid w:val="009A2D80"/>
    <w:rsid w:val="009B138B"/>
    <w:rsid w:val="009B36CC"/>
    <w:rsid w:val="009D443F"/>
    <w:rsid w:val="009F76D0"/>
    <w:rsid w:val="00A0644D"/>
    <w:rsid w:val="00A231BC"/>
    <w:rsid w:val="00A23298"/>
    <w:rsid w:val="00A3509F"/>
    <w:rsid w:val="00A358CA"/>
    <w:rsid w:val="00A4142D"/>
    <w:rsid w:val="00A45722"/>
    <w:rsid w:val="00A471CD"/>
    <w:rsid w:val="00A55F1A"/>
    <w:rsid w:val="00A6127A"/>
    <w:rsid w:val="00A826F8"/>
    <w:rsid w:val="00A82821"/>
    <w:rsid w:val="00A8637F"/>
    <w:rsid w:val="00A866AD"/>
    <w:rsid w:val="00A93069"/>
    <w:rsid w:val="00AB2506"/>
    <w:rsid w:val="00AB26D7"/>
    <w:rsid w:val="00AC558B"/>
    <w:rsid w:val="00AC5C93"/>
    <w:rsid w:val="00AC60E0"/>
    <w:rsid w:val="00AD58F3"/>
    <w:rsid w:val="00AF3064"/>
    <w:rsid w:val="00AF49FE"/>
    <w:rsid w:val="00B15ABF"/>
    <w:rsid w:val="00B162AC"/>
    <w:rsid w:val="00B46352"/>
    <w:rsid w:val="00B577AF"/>
    <w:rsid w:val="00B66104"/>
    <w:rsid w:val="00B73A34"/>
    <w:rsid w:val="00B843EA"/>
    <w:rsid w:val="00BA031B"/>
    <w:rsid w:val="00BB1995"/>
    <w:rsid w:val="00BD45FD"/>
    <w:rsid w:val="00BD555A"/>
    <w:rsid w:val="00BE2BA2"/>
    <w:rsid w:val="00C01C95"/>
    <w:rsid w:val="00C13DB3"/>
    <w:rsid w:val="00C150CE"/>
    <w:rsid w:val="00C15507"/>
    <w:rsid w:val="00C245B4"/>
    <w:rsid w:val="00C35B05"/>
    <w:rsid w:val="00C415B5"/>
    <w:rsid w:val="00C422E2"/>
    <w:rsid w:val="00C43FFD"/>
    <w:rsid w:val="00C444AA"/>
    <w:rsid w:val="00C764EA"/>
    <w:rsid w:val="00CA58A3"/>
    <w:rsid w:val="00CB0EF3"/>
    <w:rsid w:val="00CB7B1E"/>
    <w:rsid w:val="00CC23C8"/>
    <w:rsid w:val="00CE0A12"/>
    <w:rsid w:val="00CE2D1F"/>
    <w:rsid w:val="00CF5D16"/>
    <w:rsid w:val="00D077EA"/>
    <w:rsid w:val="00D1706B"/>
    <w:rsid w:val="00D21516"/>
    <w:rsid w:val="00D3253B"/>
    <w:rsid w:val="00D44E27"/>
    <w:rsid w:val="00D50392"/>
    <w:rsid w:val="00D759BC"/>
    <w:rsid w:val="00D93812"/>
    <w:rsid w:val="00DA2871"/>
    <w:rsid w:val="00DA6849"/>
    <w:rsid w:val="00DC45DB"/>
    <w:rsid w:val="00E007D2"/>
    <w:rsid w:val="00E37EDE"/>
    <w:rsid w:val="00E640BA"/>
    <w:rsid w:val="00E654AB"/>
    <w:rsid w:val="00E73E50"/>
    <w:rsid w:val="00E752EF"/>
    <w:rsid w:val="00E766F4"/>
    <w:rsid w:val="00E932ED"/>
    <w:rsid w:val="00EA1496"/>
    <w:rsid w:val="00EC0C16"/>
    <w:rsid w:val="00ED0B60"/>
    <w:rsid w:val="00EE01AF"/>
    <w:rsid w:val="00EE7918"/>
    <w:rsid w:val="00EF3656"/>
    <w:rsid w:val="00EF3B42"/>
    <w:rsid w:val="00EF5713"/>
    <w:rsid w:val="00EF6C20"/>
    <w:rsid w:val="00F45F3E"/>
    <w:rsid w:val="00F508CA"/>
    <w:rsid w:val="00F52C95"/>
    <w:rsid w:val="00F84321"/>
    <w:rsid w:val="00F867EC"/>
    <w:rsid w:val="00F9221F"/>
    <w:rsid w:val="00F924BD"/>
    <w:rsid w:val="00F97185"/>
    <w:rsid w:val="00FA233E"/>
    <w:rsid w:val="00FB4AE1"/>
    <w:rsid w:val="00FB6B05"/>
    <w:rsid w:val="00FC5E94"/>
    <w:rsid w:val="00FD1630"/>
    <w:rsid w:val="00FD1C9A"/>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3"/>
    <w:pPr>
      <w:widowControl w:val="0"/>
      <w:jc w:val="both"/>
    </w:pPr>
    <w:rPr>
      <w:sz w:val="24"/>
      <w:szCs w:val="24"/>
      <w:lang w:eastAsia="ja-JP"/>
    </w:rPr>
  </w:style>
  <w:style w:type="paragraph" w:styleId="Heading1">
    <w:name w:val="heading 1"/>
    <w:basedOn w:val="Normal"/>
    <w:link w:val="Heading1Char"/>
    <w:uiPriority w:val="9"/>
    <w:qFormat/>
    <w:rsid w:val="00691FE3"/>
    <w:pPr>
      <w:widowControl/>
      <w:numPr>
        <w:numId w:val="1"/>
      </w:numPr>
      <w:spacing w:before="600" w:after="60" w:line="288" w:lineRule="auto"/>
      <w:jc w:val="left"/>
      <w:outlineLvl w:val="0"/>
    </w:pPr>
    <w:rPr>
      <w:rFonts w:asciiTheme="majorHAnsi" w:hAnsiTheme="majorHAnsi"/>
      <w:caps/>
      <w:color w:val="C0504D" w:themeColor="accent2"/>
      <w:spacing w:val="14"/>
      <w:kern w:val="0"/>
      <w:sz w:val="26"/>
      <w:szCs w:val="26"/>
      <w:lang w:val="en-GB"/>
    </w:rPr>
  </w:style>
  <w:style w:type="paragraph" w:styleId="Heading2">
    <w:name w:val="heading 2"/>
    <w:basedOn w:val="Normal"/>
    <w:link w:val="Heading2Char"/>
    <w:uiPriority w:val="9"/>
    <w:unhideWhenUsed/>
    <w:qFormat/>
    <w:rsid w:val="00691FE3"/>
    <w:pPr>
      <w:widowControl/>
      <w:numPr>
        <w:ilvl w:val="1"/>
        <w:numId w:val="1"/>
      </w:numPr>
      <w:spacing w:before="40" w:after="120" w:line="288" w:lineRule="auto"/>
      <w:jc w:val="left"/>
      <w:outlineLvl w:val="1"/>
    </w:pPr>
    <w:rPr>
      <w:rFonts w:asciiTheme="majorHAnsi" w:eastAsiaTheme="majorEastAsia" w:hAnsiTheme="majorHAnsi" w:cstheme="majorBidi"/>
      <w:color w:val="C0504D" w:themeColor="accent2"/>
      <w:kern w:val="0"/>
      <w:sz w:val="22"/>
      <w:szCs w:val="26"/>
      <w:lang w:val="en-GB"/>
    </w:rPr>
  </w:style>
  <w:style w:type="paragraph" w:styleId="Heading3">
    <w:name w:val="heading 3"/>
    <w:basedOn w:val="Normal"/>
    <w:link w:val="Heading3Char"/>
    <w:uiPriority w:val="9"/>
    <w:unhideWhenUsed/>
    <w:qFormat/>
    <w:rsid w:val="00691FE3"/>
    <w:pPr>
      <w:widowControl/>
      <w:numPr>
        <w:ilvl w:val="2"/>
        <w:numId w:val="1"/>
      </w:numPr>
      <w:spacing w:before="40" w:line="288" w:lineRule="auto"/>
      <w:jc w:val="left"/>
      <w:outlineLvl w:val="2"/>
    </w:pPr>
    <w:rPr>
      <w:rFonts w:asciiTheme="majorHAnsi" w:eastAsiaTheme="majorEastAsia" w:hAnsiTheme="majorHAnsi" w:cstheme="majorBidi"/>
      <w:color w:val="4F81BD" w:themeColor="accent1"/>
      <w:kern w:val="0"/>
      <w:sz w:val="22"/>
      <w:lang w:val="en-GB"/>
    </w:rPr>
  </w:style>
  <w:style w:type="paragraph" w:styleId="Heading4">
    <w:name w:val="heading 4"/>
    <w:basedOn w:val="Normal"/>
    <w:link w:val="Heading4Char"/>
    <w:uiPriority w:val="9"/>
    <w:semiHidden/>
    <w:unhideWhenUsed/>
    <w:qFormat/>
    <w:rsid w:val="00691FE3"/>
    <w:pPr>
      <w:widowControl/>
      <w:numPr>
        <w:ilvl w:val="3"/>
        <w:numId w:val="1"/>
      </w:numPr>
      <w:spacing w:before="40" w:line="288" w:lineRule="auto"/>
      <w:jc w:val="left"/>
      <w:outlineLvl w:val="3"/>
    </w:pPr>
    <w:rPr>
      <w:rFonts w:asciiTheme="majorHAnsi" w:eastAsiaTheme="majorEastAsia" w:hAnsiTheme="majorHAnsi" w:cstheme="majorBidi"/>
      <w:i/>
      <w:iCs/>
      <w:color w:val="4F81BD" w:themeColor="accent1"/>
      <w:spacing w:val="6"/>
      <w:kern w:val="0"/>
      <w:sz w:val="22"/>
      <w:szCs w:val="22"/>
      <w:lang w:val="en-GB"/>
    </w:rPr>
  </w:style>
  <w:style w:type="paragraph" w:styleId="Heading5">
    <w:name w:val="heading 5"/>
    <w:basedOn w:val="Normal"/>
    <w:link w:val="Heading5Char"/>
    <w:uiPriority w:val="9"/>
    <w:semiHidden/>
    <w:unhideWhenUsed/>
    <w:qFormat/>
    <w:rsid w:val="00691FE3"/>
    <w:pPr>
      <w:widowControl/>
      <w:numPr>
        <w:ilvl w:val="4"/>
        <w:numId w:val="1"/>
      </w:numPr>
      <w:spacing w:before="40" w:line="288" w:lineRule="auto"/>
      <w:jc w:val="left"/>
      <w:outlineLvl w:val="4"/>
    </w:pPr>
    <w:rPr>
      <w:rFonts w:asciiTheme="majorHAnsi" w:eastAsiaTheme="majorEastAsia" w:hAnsiTheme="majorHAnsi" w:cstheme="majorBidi"/>
      <w:i/>
      <w:color w:val="C0504D" w:themeColor="accent2"/>
      <w:spacing w:val="6"/>
      <w:kern w:val="0"/>
      <w:sz w:val="22"/>
      <w:szCs w:val="22"/>
      <w:lang w:val="en-GB"/>
    </w:rPr>
  </w:style>
  <w:style w:type="paragraph" w:styleId="Heading6">
    <w:name w:val="heading 6"/>
    <w:basedOn w:val="Normal"/>
    <w:link w:val="Heading6Char"/>
    <w:uiPriority w:val="9"/>
    <w:semiHidden/>
    <w:unhideWhenUsed/>
    <w:qFormat/>
    <w:rsid w:val="00691FE3"/>
    <w:pPr>
      <w:widowControl/>
      <w:numPr>
        <w:ilvl w:val="5"/>
        <w:numId w:val="1"/>
      </w:numPr>
      <w:spacing w:before="40" w:line="288" w:lineRule="auto"/>
      <w:jc w:val="left"/>
      <w:outlineLvl w:val="5"/>
    </w:pPr>
    <w:rPr>
      <w:rFonts w:asciiTheme="majorHAnsi" w:eastAsiaTheme="majorEastAsia" w:hAnsiTheme="majorHAnsi" w:cstheme="majorBidi"/>
      <w:color w:val="C0504D" w:themeColor="accent2"/>
      <w:spacing w:val="12"/>
      <w:kern w:val="0"/>
      <w:sz w:val="22"/>
      <w:szCs w:val="22"/>
      <w:lang w:val="en-GB"/>
    </w:rPr>
  </w:style>
  <w:style w:type="paragraph" w:styleId="Heading7">
    <w:name w:val="heading 7"/>
    <w:basedOn w:val="Normal"/>
    <w:link w:val="Heading7Char"/>
    <w:uiPriority w:val="9"/>
    <w:semiHidden/>
    <w:unhideWhenUsed/>
    <w:qFormat/>
    <w:rsid w:val="00691FE3"/>
    <w:pPr>
      <w:widowControl/>
      <w:numPr>
        <w:ilvl w:val="6"/>
        <w:numId w:val="1"/>
      </w:numPr>
      <w:spacing w:before="40" w:line="288" w:lineRule="auto"/>
      <w:jc w:val="left"/>
      <w:outlineLvl w:val="6"/>
    </w:pPr>
    <w:rPr>
      <w:rFonts w:asciiTheme="majorHAnsi" w:eastAsiaTheme="majorEastAsia" w:hAnsiTheme="majorHAnsi" w:cstheme="majorBidi"/>
      <w:iCs/>
      <w:color w:val="C0504D" w:themeColor="accent2"/>
      <w:kern w:val="0"/>
      <w:sz w:val="22"/>
      <w:szCs w:val="22"/>
      <w:lang w:val="en-GB"/>
    </w:rPr>
  </w:style>
  <w:style w:type="paragraph" w:styleId="Heading8">
    <w:name w:val="heading 8"/>
    <w:basedOn w:val="Normal"/>
    <w:link w:val="Heading8Char"/>
    <w:uiPriority w:val="9"/>
    <w:semiHidden/>
    <w:unhideWhenUsed/>
    <w:qFormat/>
    <w:rsid w:val="00691FE3"/>
    <w:pPr>
      <w:widowControl/>
      <w:numPr>
        <w:ilvl w:val="7"/>
        <w:numId w:val="1"/>
      </w:numPr>
      <w:spacing w:before="40" w:line="288" w:lineRule="auto"/>
      <w:jc w:val="left"/>
      <w:outlineLvl w:val="7"/>
    </w:pPr>
    <w:rPr>
      <w:rFonts w:asciiTheme="majorHAnsi" w:eastAsiaTheme="majorEastAsia" w:hAnsiTheme="majorHAnsi" w:cstheme="majorBidi"/>
      <w:i/>
      <w:color w:val="CF7B79" w:themeColor="accent2" w:themeTint="BF"/>
      <w:kern w:val="0"/>
      <w:sz w:val="22"/>
      <w:szCs w:val="21"/>
      <w:lang w:val="en-GB"/>
    </w:rPr>
  </w:style>
  <w:style w:type="paragraph" w:styleId="Heading9">
    <w:name w:val="heading 9"/>
    <w:basedOn w:val="Normal"/>
    <w:link w:val="Heading9Char"/>
    <w:uiPriority w:val="9"/>
    <w:semiHidden/>
    <w:unhideWhenUsed/>
    <w:qFormat/>
    <w:rsid w:val="00691FE3"/>
    <w:pPr>
      <w:widowControl/>
      <w:numPr>
        <w:ilvl w:val="8"/>
        <w:numId w:val="1"/>
      </w:numPr>
      <w:spacing w:before="40" w:line="288" w:lineRule="auto"/>
      <w:jc w:val="left"/>
      <w:outlineLvl w:val="8"/>
    </w:pPr>
    <w:rPr>
      <w:rFonts w:asciiTheme="majorHAnsi" w:eastAsiaTheme="majorEastAsia" w:hAnsiTheme="majorHAnsi" w:cstheme="majorBidi"/>
      <w:iCs/>
      <w:color w:val="CF7B79" w:themeColor="accent2" w:themeTint="BF"/>
      <w:kern w:val="0"/>
      <w:sz w:val="22"/>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E3"/>
    <w:rPr>
      <w:rFonts w:asciiTheme="majorHAnsi" w:hAnsiTheme="majorHAnsi"/>
      <w:caps/>
      <w:color w:val="C0504D" w:themeColor="accent2"/>
      <w:spacing w:val="14"/>
      <w:kern w:val="0"/>
      <w:sz w:val="26"/>
      <w:szCs w:val="26"/>
      <w:lang w:val="en-GB" w:eastAsia="ja-JP"/>
    </w:rPr>
  </w:style>
  <w:style w:type="character" w:customStyle="1" w:styleId="Heading2Char">
    <w:name w:val="Heading 2 Char"/>
    <w:basedOn w:val="DefaultParagraphFont"/>
    <w:link w:val="Heading2"/>
    <w:uiPriority w:val="9"/>
    <w:rsid w:val="00691FE3"/>
    <w:rPr>
      <w:rFonts w:asciiTheme="majorHAnsi" w:eastAsiaTheme="majorEastAsia" w:hAnsiTheme="majorHAnsi" w:cstheme="majorBidi"/>
      <w:color w:val="C0504D" w:themeColor="accent2"/>
      <w:kern w:val="0"/>
      <w:sz w:val="22"/>
      <w:szCs w:val="26"/>
      <w:lang w:val="en-GB" w:eastAsia="ja-JP"/>
    </w:rPr>
  </w:style>
  <w:style w:type="character" w:customStyle="1" w:styleId="Heading3Char">
    <w:name w:val="Heading 3 Char"/>
    <w:basedOn w:val="DefaultParagraphFont"/>
    <w:link w:val="Heading3"/>
    <w:uiPriority w:val="9"/>
    <w:rsid w:val="00691FE3"/>
    <w:rPr>
      <w:rFonts w:asciiTheme="majorHAnsi" w:eastAsiaTheme="majorEastAsia" w:hAnsiTheme="majorHAnsi" w:cstheme="majorBidi"/>
      <w:color w:val="4F81BD" w:themeColor="accent1"/>
      <w:kern w:val="0"/>
      <w:sz w:val="22"/>
      <w:szCs w:val="24"/>
      <w:lang w:val="en-GB" w:eastAsia="ja-JP"/>
    </w:rPr>
  </w:style>
  <w:style w:type="character" w:customStyle="1" w:styleId="Heading4Char">
    <w:name w:val="Heading 4 Char"/>
    <w:basedOn w:val="DefaultParagraphFont"/>
    <w:link w:val="Heading4"/>
    <w:uiPriority w:val="9"/>
    <w:semiHidden/>
    <w:rsid w:val="00691FE3"/>
    <w:rPr>
      <w:rFonts w:asciiTheme="majorHAnsi" w:eastAsiaTheme="majorEastAsia" w:hAnsiTheme="majorHAnsi" w:cstheme="majorBidi"/>
      <w:i/>
      <w:iCs/>
      <w:color w:val="4F81BD" w:themeColor="accent1"/>
      <w:spacing w:val="6"/>
      <w:kern w:val="0"/>
      <w:sz w:val="22"/>
      <w:lang w:val="en-GB" w:eastAsia="ja-JP"/>
    </w:rPr>
  </w:style>
  <w:style w:type="character" w:customStyle="1" w:styleId="Heading5Char">
    <w:name w:val="Heading 5 Char"/>
    <w:basedOn w:val="DefaultParagraphFont"/>
    <w:link w:val="Heading5"/>
    <w:uiPriority w:val="9"/>
    <w:semiHidden/>
    <w:rsid w:val="00691FE3"/>
    <w:rPr>
      <w:rFonts w:asciiTheme="majorHAnsi" w:eastAsiaTheme="majorEastAsia" w:hAnsiTheme="majorHAnsi" w:cstheme="majorBidi"/>
      <w:i/>
      <w:color w:val="C0504D" w:themeColor="accent2"/>
      <w:spacing w:val="6"/>
      <w:kern w:val="0"/>
      <w:sz w:val="22"/>
      <w:lang w:val="en-GB" w:eastAsia="ja-JP"/>
    </w:rPr>
  </w:style>
  <w:style w:type="character" w:customStyle="1" w:styleId="Heading6Char">
    <w:name w:val="Heading 6 Char"/>
    <w:basedOn w:val="DefaultParagraphFont"/>
    <w:link w:val="Heading6"/>
    <w:uiPriority w:val="9"/>
    <w:semiHidden/>
    <w:rsid w:val="00691FE3"/>
    <w:rPr>
      <w:rFonts w:asciiTheme="majorHAnsi" w:eastAsiaTheme="majorEastAsia" w:hAnsiTheme="majorHAnsi" w:cstheme="majorBidi"/>
      <w:color w:val="C0504D" w:themeColor="accent2"/>
      <w:spacing w:val="12"/>
      <w:kern w:val="0"/>
      <w:sz w:val="22"/>
      <w:lang w:val="en-GB" w:eastAsia="ja-JP"/>
    </w:rPr>
  </w:style>
  <w:style w:type="character" w:customStyle="1" w:styleId="Heading7Char">
    <w:name w:val="Heading 7 Char"/>
    <w:basedOn w:val="DefaultParagraphFont"/>
    <w:link w:val="Heading7"/>
    <w:uiPriority w:val="9"/>
    <w:semiHidden/>
    <w:rsid w:val="00691FE3"/>
    <w:rPr>
      <w:rFonts w:asciiTheme="majorHAnsi" w:eastAsiaTheme="majorEastAsia" w:hAnsiTheme="majorHAnsi" w:cstheme="majorBidi"/>
      <w:iCs/>
      <w:color w:val="C0504D" w:themeColor="accent2"/>
      <w:kern w:val="0"/>
      <w:sz w:val="22"/>
      <w:lang w:val="en-GB" w:eastAsia="ja-JP"/>
    </w:rPr>
  </w:style>
  <w:style w:type="character" w:customStyle="1" w:styleId="Heading8Char">
    <w:name w:val="Heading 8 Char"/>
    <w:basedOn w:val="DefaultParagraphFont"/>
    <w:link w:val="Heading8"/>
    <w:uiPriority w:val="9"/>
    <w:semiHidden/>
    <w:rsid w:val="00691FE3"/>
    <w:rPr>
      <w:rFonts w:asciiTheme="majorHAnsi" w:eastAsiaTheme="majorEastAsia" w:hAnsiTheme="majorHAnsi" w:cstheme="majorBidi"/>
      <w:i/>
      <w:color w:val="CF7B79" w:themeColor="accent2" w:themeTint="BF"/>
      <w:kern w:val="0"/>
      <w:sz w:val="22"/>
      <w:szCs w:val="21"/>
      <w:lang w:val="en-GB" w:eastAsia="ja-JP"/>
    </w:rPr>
  </w:style>
  <w:style w:type="character" w:customStyle="1" w:styleId="Heading9Char">
    <w:name w:val="Heading 9 Char"/>
    <w:basedOn w:val="DefaultParagraphFont"/>
    <w:link w:val="Heading9"/>
    <w:uiPriority w:val="9"/>
    <w:semiHidden/>
    <w:rsid w:val="00691FE3"/>
    <w:rPr>
      <w:rFonts w:asciiTheme="majorHAnsi" w:eastAsiaTheme="majorEastAsia" w:hAnsiTheme="majorHAnsi" w:cstheme="majorBidi"/>
      <w:iCs/>
      <w:color w:val="CF7B79" w:themeColor="accent2" w:themeTint="BF"/>
      <w:kern w:val="0"/>
      <w:sz w:val="22"/>
      <w:szCs w:val="21"/>
      <w:lang w:val="en-GB" w:eastAsia="ja-JP"/>
    </w:rPr>
  </w:style>
  <w:style w:type="paragraph" w:styleId="NormalWeb">
    <w:name w:val="Normal (Web)"/>
    <w:basedOn w:val="Normal"/>
    <w:uiPriority w:val="99"/>
    <w:unhideWhenUsed/>
    <w:rsid w:val="00691FE3"/>
    <w:pPr>
      <w:widowControl/>
      <w:spacing w:before="100" w:beforeAutospacing="1" w:after="100" w:afterAutospacing="1"/>
      <w:jc w:val="left"/>
    </w:pPr>
    <w:rPr>
      <w:rFonts w:ascii="Times New Roman" w:hAnsi="Times New Roman" w:cs="Times New Roman"/>
      <w:kern w:val="0"/>
    </w:rPr>
  </w:style>
  <w:style w:type="paragraph" w:styleId="Date">
    <w:name w:val="Date"/>
    <w:basedOn w:val="Normal"/>
    <w:next w:val="Title"/>
    <w:link w:val="DateChar"/>
    <w:uiPriority w:val="2"/>
    <w:qFormat/>
    <w:rsid w:val="00691FE3"/>
    <w:pPr>
      <w:widowControl/>
      <w:spacing w:after="360" w:line="288" w:lineRule="auto"/>
      <w:jc w:val="left"/>
    </w:pPr>
    <w:rPr>
      <w:color w:val="4F81BD" w:themeColor="accent1"/>
      <w:kern w:val="0"/>
      <w:sz w:val="28"/>
      <w:szCs w:val="22"/>
      <w:lang w:val="en-GB"/>
    </w:rPr>
  </w:style>
  <w:style w:type="character" w:customStyle="1" w:styleId="DateChar">
    <w:name w:val="Date Char"/>
    <w:basedOn w:val="DefaultParagraphFont"/>
    <w:link w:val="Date"/>
    <w:uiPriority w:val="2"/>
    <w:rsid w:val="00691FE3"/>
    <w:rPr>
      <w:color w:val="4F81BD" w:themeColor="accent1"/>
      <w:kern w:val="0"/>
      <w:sz w:val="28"/>
      <w:lang w:val="en-GB" w:eastAsia="ja-JP"/>
    </w:rPr>
  </w:style>
  <w:style w:type="paragraph" w:styleId="Title">
    <w:name w:val="Title"/>
    <w:basedOn w:val="Normal"/>
    <w:next w:val="Normal"/>
    <w:link w:val="TitleChar"/>
    <w:uiPriority w:val="10"/>
    <w:qFormat/>
    <w:rsid w:val="00691FE3"/>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691FE3"/>
    <w:rPr>
      <w:rFonts w:asciiTheme="majorHAnsi" w:eastAsia="MS Gothic" w:hAnsiTheme="majorHAnsi" w:cstheme="majorBidi"/>
      <w:sz w:val="32"/>
      <w:szCs w:val="32"/>
      <w:lang w:eastAsia="ja-JP"/>
    </w:rPr>
  </w:style>
  <w:style w:type="table" w:styleId="TableGrid">
    <w:name w:val="Table Grid"/>
    <w:basedOn w:val="TableNormal"/>
    <w:uiPriority w:val="39"/>
    <w:rsid w:val="00691FE3"/>
    <w:pPr>
      <w:ind w:left="357"/>
    </w:pPr>
    <w:rPr>
      <w:color w:val="4F81BD" w:themeColor="accent1"/>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1FE3"/>
    <w:rPr>
      <w:sz w:val="16"/>
      <w:szCs w:val="16"/>
    </w:rPr>
  </w:style>
  <w:style w:type="paragraph" w:styleId="CommentText">
    <w:name w:val="annotation text"/>
    <w:basedOn w:val="Normal"/>
    <w:link w:val="CommentTextChar"/>
    <w:uiPriority w:val="99"/>
    <w:semiHidden/>
    <w:unhideWhenUsed/>
    <w:rsid w:val="00691FE3"/>
    <w:rPr>
      <w:sz w:val="20"/>
      <w:szCs w:val="20"/>
    </w:rPr>
  </w:style>
  <w:style w:type="character" w:customStyle="1" w:styleId="CommentTextChar">
    <w:name w:val="Comment Text Char"/>
    <w:basedOn w:val="DefaultParagraphFont"/>
    <w:link w:val="CommentText"/>
    <w:uiPriority w:val="99"/>
    <w:semiHidden/>
    <w:rsid w:val="00691FE3"/>
    <w:rPr>
      <w:sz w:val="20"/>
      <w:szCs w:val="20"/>
      <w:lang w:eastAsia="ja-JP"/>
    </w:rPr>
  </w:style>
  <w:style w:type="paragraph" w:styleId="BalloonText">
    <w:name w:val="Balloon Text"/>
    <w:basedOn w:val="Normal"/>
    <w:link w:val="BalloonTextChar"/>
    <w:uiPriority w:val="99"/>
    <w:semiHidden/>
    <w:unhideWhenUsed/>
    <w:rsid w:val="00691FE3"/>
    <w:rPr>
      <w:rFonts w:ascii="MS Mincho" w:eastAsia="MS Mincho"/>
      <w:sz w:val="18"/>
      <w:szCs w:val="18"/>
    </w:rPr>
  </w:style>
  <w:style w:type="character" w:customStyle="1" w:styleId="BalloonTextChar">
    <w:name w:val="Balloon Text Char"/>
    <w:basedOn w:val="DefaultParagraphFont"/>
    <w:link w:val="BalloonText"/>
    <w:uiPriority w:val="99"/>
    <w:semiHidden/>
    <w:rsid w:val="00691FE3"/>
    <w:rPr>
      <w:rFonts w:ascii="MS Mincho" w:eastAsia="MS Mincho"/>
      <w:sz w:val="18"/>
      <w:szCs w:val="18"/>
      <w:lang w:eastAsia="ja-JP"/>
    </w:rPr>
  </w:style>
  <w:style w:type="character" w:styleId="Hyperlink">
    <w:name w:val="Hyperlink"/>
    <w:basedOn w:val="DefaultParagraphFont"/>
    <w:uiPriority w:val="99"/>
    <w:unhideWhenUsed/>
    <w:rsid w:val="00691FE3"/>
    <w:rPr>
      <w:color w:val="0000FF" w:themeColor="hyperlink"/>
      <w:u w:val="single"/>
    </w:rPr>
  </w:style>
  <w:style w:type="paragraph" w:styleId="Footer">
    <w:name w:val="footer"/>
    <w:basedOn w:val="Normal"/>
    <w:link w:val="FooterChar"/>
    <w:uiPriority w:val="99"/>
    <w:unhideWhenUsed/>
    <w:rsid w:val="00691FE3"/>
    <w:pPr>
      <w:tabs>
        <w:tab w:val="center" w:pos="4680"/>
        <w:tab w:val="right" w:pos="9360"/>
      </w:tabs>
    </w:pPr>
  </w:style>
  <w:style w:type="character" w:customStyle="1" w:styleId="FooterChar">
    <w:name w:val="Footer Char"/>
    <w:basedOn w:val="DefaultParagraphFont"/>
    <w:link w:val="Footer"/>
    <w:uiPriority w:val="99"/>
    <w:rsid w:val="00691FE3"/>
    <w:rPr>
      <w:sz w:val="24"/>
      <w:szCs w:val="24"/>
      <w:lang w:eastAsia="ja-JP"/>
    </w:rPr>
  </w:style>
  <w:style w:type="character" w:styleId="PageNumber">
    <w:name w:val="page number"/>
    <w:basedOn w:val="DefaultParagraphFont"/>
    <w:uiPriority w:val="99"/>
    <w:semiHidden/>
    <w:unhideWhenUsed/>
    <w:rsid w:val="00691FE3"/>
  </w:style>
  <w:style w:type="paragraph" w:styleId="CommentSubject">
    <w:name w:val="annotation subject"/>
    <w:basedOn w:val="CommentText"/>
    <w:next w:val="CommentText"/>
    <w:link w:val="CommentSubjectChar"/>
    <w:uiPriority w:val="99"/>
    <w:semiHidden/>
    <w:unhideWhenUsed/>
    <w:rsid w:val="00691FE3"/>
    <w:rPr>
      <w:b/>
      <w:bCs/>
    </w:rPr>
  </w:style>
  <w:style w:type="character" w:customStyle="1" w:styleId="CommentSubjectChar">
    <w:name w:val="Comment Subject Char"/>
    <w:basedOn w:val="CommentTextChar"/>
    <w:link w:val="CommentSubject"/>
    <w:uiPriority w:val="99"/>
    <w:semiHidden/>
    <w:rsid w:val="00691FE3"/>
    <w:rPr>
      <w:b/>
      <w:bCs/>
      <w:sz w:val="20"/>
      <w:szCs w:val="20"/>
      <w:lang w:eastAsia="ja-JP"/>
    </w:rPr>
  </w:style>
  <w:style w:type="character" w:styleId="Strong">
    <w:name w:val="Strong"/>
    <w:uiPriority w:val="22"/>
    <w:qFormat/>
    <w:rsid w:val="00691FE3"/>
    <w:rPr>
      <w:b/>
      <w:bCs/>
    </w:rPr>
  </w:style>
  <w:style w:type="paragraph" w:styleId="Header">
    <w:name w:val="header"/>
    <w:basedOn w:val="Normal"/>
    <w:link w:val="HeaderChar"/>
    <w:uiPriority w:val="99"/>
    <w:unhideWhenUsed/>
    <w:rsid w:val="00691FE3"/>
    <w:pPr>
      <w:tabs>
        <w:tab w:val="center" w:pos="4252"/>
        <w:tab w:val="right" w:pos="8504"/>
      </w:tabs>
      <w:snapToGrid w:val="0"/>
    </w:pPr>
  </w:style>
  <w:style w:type="character" w:customStyle="1" w:styleId="HeaderChar">
    <w:name w:val="Header Char"/>
    <w:basedOn w:val="DefaultParagraphFont"/>
    <w:link w:val="Header"/>
    <w:uiPriority w:val="99"/>
    <w:rsid w:val="00691FE3"/>
    <w:rPr>
      <w:sz w:val="24"/>
      <w:szCs w:val="24"/>
      <w:lang w:eastAsia="ja-JP"/>
    </w:rPr>
  </w:style>
  <w:style w:type="paragraph" w:styleId="Revision">
    <w:name w:val="Revision"/>
    <w:hidden/>
    <w:uiPriority w:val="99"/>
    <w:semiHidden/>
    <w:rsid w:val="00691FE3"/>
    <w:rPr>
      <w:sz w:val="24"/>
      <w:szCs w:val="24"/>
      <w:lang w:eastAsia="ja-JP"/>
    </w:rPr>
  </w:style>
  <w:style w:type="character" w:styleId="Emphasis">
    <w:name w:val="Emphasis"/>
    <w:qFormat/>
    <w:rsid w:val="00593B4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3"/>
    <w:pPr>
      <w:widowControl w:val="0"/>
      <w:jc w:val="both"/>
    </w:pPr>
    <w:rPr>
      <w:sz w:val="24"/>
      <w:szCs w:val="24"/>
      <w:lang w:eastAsia="ja-JP"/>
    </w:rPr>
  </w:style>
  <w:style w:type="paragraph" w:styleId="Heading1">
    <w:name w:val="heading 1"/>
    <w:basedOn w:val="Normal"/>
    <w:link w:val="Heading1Char"/>
    <w:uiPriority w:val="9"/>
    <w:qFormat/>
    <w:rsid w:val="00691FE3"/>
    <w:pPr>
      <w:widowControl/>
      <w:numPr>
        <w:numId w:val="1"/>
      </w:numPr>
      <w:spacing w:before="600" w:after="60" w:line="288" w:lineRule="auto"/>
      <w:jc w:val="left"/>
      <w:outlineLvl w:val="0"/>
    </w:pPr>
    <w:rPr>
      <w:rFonts w:asciiTheme="majorHAnsi" w:hAnsiTheme="majorHAnsi"/>
      <w:caps/>
      <w:color w:val="C0504D" w:themeColor="accent2"/>
      <w:spacing w:val="14"/>
      <w:kern w:val="0"/>
      <w:sz w:val="26"/>
      <w:szCs w:val="26"/>
      <w:lang w:val="en-GB"/>
    </w:rPr>
  </w:style>
  <w:style w:type="paragraph" w:styleId="Heading2">
    <w:name w:val="heading 2"/>
    <w:basedOn w:val="Normal"/>
    <w:link w:val="Heading2Char"/>
    <w:uiPriority w:val="9"/>
    <w:unhideWhenUsed/>
    <w:qFormat/>
    <w:rsid w:val="00691FE3"/>
    <w:pPr>
      <w:widowControl/>
      <w:numPr>
        <w:ilvl w:val="1"/>
        <w:numId w:val="1"/>
      </w:numPr>
      <w:spacing w:before="40" w:after="120" w:line="288" w:lineRule="auto"/>
      <w:jc w:val="left"/>
      <w:outlineLvl w:val="1"/>
    </w:pPr>
    <w:rPr>
      <w:rFonts w:asciiTheme="majorHAnsi" w:eastAsiaTheme="majorEastAsia" w:hAnsiTheme="majorHAnsi" w:cstheme="majorBidi"/>
      <w:color w:val="C0504D" w:themeColor="accent2"/>
      <w:kern w:val="0"/>
      <w:sz w:val="22"/>
      <w:szCs w:val="26"/>
      <w:lang w:val="en-GB"/>
    </w:rPr>
  </w:style>
  <w:style w:type="paragraph" w:styleId="Heading3">
    <w:name w:val="heading 3"/>
    <w:basedOn w:val="Normal"/>
    <w:link w:val="Heading3Char"/>
    <w:uiPriority w:val="9"/>
    <w:unhideWhenUsed/>
    <w:qFormat/>
    <w:rsid w:val="00691FE3"/>
    <w:pPr>
      <w:widowControl/>
      <w:numPr>
        <w:ilvl w:val="2"/>
        <w:numId w:val="1"/>
      </w:numPr>
      <w:spacing w:before="40" w:line="288" w:lineRule="auto"/>
      <w:jc w:val="left"/>
      <w:outlineLvl w:val="2"/>
    </w:pPr>
    <w:rPr>
      <w:rFonts w:asciiTheme="majorHAnsi" w:eastAsiaTheme="majorEastAsia" w:hAnsiTheme="majorHAnsi" w:cstheme="majorBidi"/>
      <w:color w:val="4F81BD" w:themeColor="accent1"/>
      <w:kern w:val="0"/>
      <w:sz w:val="22"/>
      <w:lang w:val="en-GB"/>
    </w:rPr>
  </w:style>
  <w:style w:type="paragraph" w:styleId="Heading4">
    <w:name w:val="heading 4"/>
    <w:basedOn w:val="Normal"/>
    <w:link w:val="Heading4Char"/>
    <w:uiPriority w:val="9"/>
    <w:semiHidden/>
    <w:unhideWhenUsed/>
    <w:qFormat/>
    <w:rsid w:val="00691FE3"/>
    <w:pPr>
      <w:widowControl/>
      <w:numPr>
        <w:ilvl w:val="3"/>
        <w:numId w:val="1"/>
      </w:numPr>
      <w:spacing w:before="40" w:line="288" w:lineRule="auto"/>
      <w:jc w:val="left"/>
      <w:outlineLvl w:val="3"/>
    </w:pPr>
    <w:rPr>
      <w:rFonts w:asciiTheme="majorHAnsi" w:eastAsiaTheme="majorEastAsia" w:hAnsiTheme="majorHAnsi" w:cstheme="majorBidi"/>
      <w:i/>
      <w:iCs/>
      <w:color w:val="4F81BD" w:themeColor="accent1"/>
      <w:spacing w:val="6"/>
      <w:kern w:val="0"/>
      <w:sz w:val="22"/>
      <w:szCs w:val="22"/>
      <w:lang w:val="en-GB"/>
    </w:rPr>
  </w:style>
  <w:style w:type="paragraph" w:styleId="Heading5">
    <w:name w:val="heading 5"/>
    <w:basedOn w:val="Normal"/>
    <w:link w:val="Heading5Char"/>
    <w:uiPriority w:val="9"/>
    <w:semiHidden/>
    <w:unhideWhenUsed/>
    <w:qFormat/>
    <w:rsid w:val="00691FE3"/>
    <w:pPr>
      <w:widowControl/>
      <w:numPr>
        <w:ilvl w:val="4"/>
        <w:numId w:val="1"/>
      </w:numPr>
      <w:spacing w:before="40" w:line="288" w:lineRule="auto"/>
      <w:jc w:val="left"/>
      <w:outlineLvl w:val="4"/>
    </w:pPr>
    <w:rPr>
      <w:rFonts w:asciiTheme="majorHAnsi" w:eastAsiaTheme="majorEastAsia" w:hAnsiTheme="majorHAnsi" w:cstheme="majorBidi"/>
      <w:i/>
      <w:color w:val="C0504D" w:themeColor="accent2"/>
      <w:spacing w:val="6"/>
      <w:kern w:val="0"/>
      <w:sz w:val="22"/>
      <w:szCs w:val="22"/>
      <w:lang w:val="en-GB"/>
    </w:rPr>
  </w:style>
  <w:style w:type="paragraph" w:styleId="Heading6">
    <w:name w:val="heading 6"/>
    <w:basedOn w:val="Normal"/>
    <w:link w:val="Heading6Char"/>
    <w:uiPriority w:val="9"/>
    <w:semiHidden/>
    <w:unhideWhenUsed/>
    <w:qFormat/>
    <w:rsid w:val="00691FE3"/>
    <w:pPr>
      <w:widowControl/>
      <w:numPr>
        <w:ilvl w:val="5"/>
        <w:numId w:val="1"/>
      </w:numPr>
      <w:spacing w:before="40" w:line="288" w:lineRule="auto"/>
      <w:jc w:val="left"/>
      <w:outlineLvl w:val="5"/>
    </w:pPr>
    <w:rPr>
      <w:rFonts w:asciiTheme="majorHAnsi" w:eastAsiaTheme="majorEastAsia" w:hAnsiTheme="majorHAnsi" w:cstheme="majorBidi"/>
      <w:color w:val="C0504D" w:themeColor="accent2"/>
      <w:spacing w:val="12"/>
      <w:kern w:val="0"/>
      <w:sz w:val="22"/>
      <w:szCs w:val="22"/>
      <w:lang w:val="en-GB"/>
    </w:rPr>
  </w:style>
  <w:style w:type="paragraph" w:styleId="Heading7">
    <w:name w:val="heading 7"/>
    <w:basedOn w:val="Normal"/>
    <w:link w:val="Heading7Char"/>
    <w:uiPriority w:val="9"/>
    <w:semiHidden/>
    <w:unhideWhenUsed/>
    <w:qFormat/>
    <w:rsid w:val="00691FE3"/>
    <w:pPr>
      <w:widowControl/>
      <w:numPr>
        <w:ilvl w:val="6"/>
        <w:numId w:val="1"/>
      </w:numPr>
      <w:spacing w:before="40" w:line="288" w:lineRule="auto"/>
      <w:jc w:val="left"/>
      <w:outlineLvl w:val="6"/>
    </w:pPr>
    <w:rPr>
      <w:rFonts w:asciiTheme="majorHAnsi" w:eastAsiaTheme="majorEastAsia" w:hAnsiTheme="majorHAnsi" w:cstheme="majorBidi"/>
      <w:iCs/>
      <w:color w:val="C0504D" w:themeColor="accent2"/>
      <w:kern w:val="0"/>
      <w:sz w:val="22"/>
      <w:szCs w:val="22"/>
      <w:lang w:val="en-GB"/>
    </w:rPr>
  </w:style>
  <w:style w:type="paragraph" w:styleId="Heading8">
    <w:name w:val="heading 8"/>
    <w:basedOn w:val="Normal"/>
    <w:link w:val="Heading8Char"/>
    <w:uiPriority w:val="9"/>
    <w:semiHidden/>
    <w:unhideWhenUsed/>
    <w:qFormat/>
    <w:rsid w:val="00691FE3"/>
    <w:pPr>
      <w:widowControl/>
      <w:numPr>
        <w:ilvl w:val="7"/>
        <w:numId w:val="1"/>
      </w:numPr>
      <w:spacing w:before="40" w:line="288" w:lineRule="auto"/>
      <w:jc w:val="left"/>
      <w:outlineLvl w:val="7"/>
    </w:pPr>
    <w:rPr>
      <w:rFonts w:asciiTheme="majorHAnsi" w:eastAsiaTheme="majorEastAsia" w:hAnsiTheme="majorHAnsi" w:cstheme="majorBidi"/>
      <w:i/>
      <w:color w:val="CF7B79" w:themeColor="accent2" w:themeTint="BF"/>
      <w:kern w:val="0"/>
      <w:sz w:val="22"/>
      <w:szCs w:val="21"/>
      <w:lang w:val="en-GB"/>
    </w:rPr>
  </w:style>
  <w:style w:type="paragraph" w:styleId="Heading9">
    <w:name w:val="heading 9"/>
    <w:basedOn w:val="Normal"/>
    <w:link w:val="Heading9Char"/>
    <w:uiPriority w:val="9"/>
    <w:semiHidden/>
    <w:unhideWhenUsed/>
    <w:qFormat/>
    <w:rsid w:val="00691FE3"/>
    <w:pPr>
      <w:widowControl/>
      <w:numPr>
        <w:ilvl w:val="8"/>
        <w:numId w:val="1"/>
      </w:numPr>
      <w:spacing w:before="40" w:line="288" w:lineRule="auto"/>
      <w:jc w:val="left"/>
      <w:outlineLvl w:val="8"/>
    </w:pPr>
    <w:rPr>
      <w:rFonts w:asciiTheme="majorHAnsi" w:eastAsiaTheme="majorEastAsia" w:hAnsiTheme="majorHAnsi" w:cstheme="majorBidi"/>
      <w:iCs/>
      <w:color w:val="CF7B79" w:themeColor="accent2" w:themeTint="BF"/>
      <w:kern w:val="0"/>
      <w:sz w:val="22"/>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E3"/>
    <w:rPr>
      <w:rFonts w:asciiTheme="majorHAnsi" w:hAnsiTheme="majorHAnsi"/>
      <w:caps/>
      <w:color w:val="C0504D" w:themeColor="accent2"/>
      <w:spacing w:val="14"/>
      <w:kern w:val="0"/>
      <w:sz w:val="26"/>
      <w:szCs w:val="26"/>
      <w:lang w:val="en-GB" w:eastAsia="ja-JP"/>
    </w:rPr>
  </w:style>
  <w:style w:type="character" w:customStyle="1" w:styleId="Heading2Char">
    <w:name w:val="Heading 2 Char"/>
    <w:basedOn w:val="DefaultParagraphFont"/>
    <w:link w:val="Heading2"/>
    <w:uiPriority w:val="9"/>
    <w:rsid w:val="00691FE3"/>
    <w:rPr>
      <w:rFonts w:asciiTheme="majorHAnsi" w:eastAsiaTheme="majorEastAsia" w:hAnsiTheme="majorHAnsi" w:cstheme="majorBidi"/>
      <w:color w:val="C0504D" w:themeColor="accent2"/>
      <w:kern w:val="0"/>
      <w:sz w:val="22"/>
      <w:szCs w:val="26"/>
      <w:lang w:val="en-GB" w:eastAsia="ja-JP"/>
    </w:rPr>
  </w:style>
  <w:style w:type="character" w:customStyle="1" w:styleId="Heading3Char">
    <w:name w:val="Heading 3 Char"/>
    <w:basedOn w:val="DefaultParagraphFont"/>
    <w:link w:val="Heading3"/>
    <w:uiPriority w:val="9"/>
    <w:rsid w:val="00691FE3"/>
    <w:rPr>
      <w:rFonts w:asciiTheme="majorHAnsi" w:eastAsiaTheme="majorEastAsia" w:hAnsiTheme="majorHAnsi" w:cstheme="majorBidi"/>
      <w:color w:val="4F81BD" w:themeColor="accent1"/>
      <w:kern w:val="0"/>
      <w:sz w:val="22"/>
      <w:szCs w:val="24"/>
      <w:lang w:val="en-GB" w:eastAsia="ja-JP"/>
    </w:rPr>
  </w:style>
  <w:style w:type="character" w:customStyle="1" w:styleId="Heading4Char">
    <w:name w:val="Heading 4 Char"/>
    <w:basedOn w:val="DefaultParagraphFont"/>
    <w:link w:val="Heading4"/>
    <w:uiPriority w:val="9"/>
    <w:semiHidden/>
    <w:rsid w:val="00691FE3"/>
    <w:rPr>
      <w:rFonts w:asciiTheme="majorHAnsi" w:eastAsiaTheme="majorEastAsia" w:hAnsiTheme="majorHAnsi" w:cstheme="majorBidi"/>
      <w:i/>
      <w:iCs/>
      <w:color w:val="4F81BD" w:themeColor="accent1"/>
      <w:spacing w:val="6"/>
      <w:kern w:val="0"/>
      <w:sz w:val="22"/>
      <w:lang w:val="en-GB" w:eastAsia="ja-JP"/>
    </w:rPr>
  </w:style>
  <w:style w:type="character" w:customStyle="1" w:styleId="Heading5Char">
    <w:name w:val="Heading 5 Char"/>
    <w:basedOn w:val="DefaultParagraphFont"/>
    <w:link w:val="Heading5"/>
    <w:uiPriority w:val="9"/>
    <w:semiHidden/>
    <w:rsid w:val="00691FE3"/>
    <w:rPr>
      <w:rFonts w:asciiTheme="majorHAnsi" w:eastAsiaTheme="majorEastAsia" w:hAnsiTheme="majorHAnsi" w:cstheme="majorBidi"/>
      <w:i/>
      <w:color w:val="C0504D" w:themeColor="accent2"/>
      <w:spacing w:val="6"/>
      <w:kern w:val="0"/>
      <w:sz w:val="22"/>
      <w:lang w:val="en-GB" w:eastAsia="ja-JP"/>
    </w:rPr>
  </w:style>
  <w:style w:type="character" w:customStyle="1" w:styleId="Heading6Char">
    <w:name w:val="Heading 6 Char"/>
    <w:basedOn w:val="DefaultParagraphFont"/>
    <w:link w:val="Heading6"/>
    <w:uiPriority w:val="9"/>
    <w:semiHidden/>
    <w:rsid w:val="00691FE3"/>
    <w:rPr>
      <w:rFonts w:asciiTheme="majorHAnsi" w:eastAsiaTheme="majorEastAsia" w:hAnsiTheme="majorHAnsi" w:cstheme="majorBidi"/>
      <w:color w:val="C0504D" w:themeColor="accent2"/>
      <w:spacing w:val="12"/>
      <w:kern w:val="0"/>
      <w:sz w:val="22"/>
      <w:lang w:val="en-GB" w:eastAsia="ja-JP"/>
    </w:rPr>
  </w:style>
  <w:style w:type="character" w:customStyle="1" w:styleId="Heading7Char">
    <w:name w:val="Heading 7 Char"/>
    <w:basedOn w:val="DefaultParagraphFont"/>
    <w:link w:val="Heading7"/>
    <w:uiPriority w:val="9"/>
    <w:semiHidden/>
    <w:rsid w:val="00691FE3"/>
    <w:rPr>
      <w:rFonts w:asciiTheme="majorHAnsi" w:eastAsiaTheme="majorEastAsia" w:hAnsiTheme="majorHAnsi" w:cstheme="majorBidi"/>
      <w:iCs/>
      <w:color w:val="C0504D" w:themeColor="accent2"/>
      <w:kern w:val="0"/>
      <w:sz w:val="22"/>
      <w:lang w:val="en-GB" w:eastAsia="ja-JP"/>
    </w:rPr>
  </w:style>
  <w:style w:type="character" w:customStyle="1" w:styleId="Heading8Char">
    <w:name w:val="Heading 8 Char"/>
    <w:basedOn w:val="DefaultParagraphFont"/>
    <w:link w:val="Heading8"/>
    <w:uiPriority w:val="9"/>
    <w:semiHidden/>
    <w:rsid w:val="00691FE3"/>
    <w:rPr>
      <w:rFonts w:asciiTheme="majorHAnsi" w:eastAsiaTheme="majorEastAsia" w:hAnsiTheme="majorHAnsi" w:cstheme="majorBidi"/>
      <w:i/>
      <w:color w:val="CF7B79" w:themeColor="accent2" w:themeTint="BF"/>
      <w:kern w:val="0"/>
      <w:sz w:val="22"/>
      <w:szCs w:val="21"/>
      <w:lang w:val="en-GB" w:eastAsia="ja-JP"/>
    </w:rPr>
  </w:style>
  <w:style w:type="character" w:customStyle="1" w:styleId="Heading9Char">
    <w:name w:val="Heading 9 Char"/>
    <w:basedOn w:val="DefaultParagraphFont"/>
    <w:link w:val="Heading9"/>
    <w:uiPriority w:val="9"/>
    <w:semiHidden/>
    <w:rsid w:val="00691FE3"/>
    <w:rPr>
      <w:rFonts w:asciiTheme="majorHAnsi" w:eastAsiaTheme="majorEastAsia" w:hAnsiTheme="majorHAnsi" w:cstheme="majorBidi"/>
      <w:iCs/>
      <w:color w:val="CF7B79" w:themeColor="accent2" w:themeTint="BF"/>
      <w:kern w:val="0"/>
      <w:sz w:val="22"/>
      <w:szCs w:val="21"/>
      <w:lang w:val="en-GB" w:eastAsia="ja-JP"/>
    </w:rPr>
  </w:style>
  <w:style w:type="paragraph" w:styleId="NormalWeb">
    <w:name w:val="Normal (Web)"/>
    <w:basedOn w:val="Normal"/>
    <w:uiPriority w:val="99"/>
    <w:unhideWhenUsed/>
    <w:rsid w:val="00691FE3"/>
    <w:pPr>
      <w:widowControl/>
      <w:spacing w:before="100" w:beforeAutospacing="1" w:after="100" w:afterAutospacing="1"/>
      <w:jc w:val="left"/>
    </w:pPr>
    <w:rPr>
      <w:rFonts w:ascii="Times New Roman" w:hAnsi="Times New Roman" w:cs="Times New Roman"/>
      <w:kern w:val="0"/>
    </w:rPr>
  </w:style>
  <w:style w:type="paragraph" w:styleId="Date">
    <w:name w:val="Date"/>
    <w:basedOn w:val="Normal"/>
    <w:next w:val="Title"/>
    <w:link w:val="DateChar"/>
    <w:uiPriority w:val="2"/>
    <w:qFormat/>
    <w:rsid w:val="00691FE3"/>
    <w:pPr>
      <w:widowControl/>
      <w:spacing w:after="360" w:line="288" w:lineRule="auto"/>
      <w:jc w:val="left"/>
    </w:pPr>
    <w:rPr>
      <w:color w:val="4F81BD" w:themeColor="accent1"/>
      <w:kern w:val="0"/>
      <w:sz w:val="28"/>
      <w:szCs w:val="22"/>
      <w:lang w:val="en-GB"/>
    </w:rPr>
  </w:style>
  <w:style w:type="character" w:customStyle="1" w:styleId="DateChar">
    <w:name w:val="Date Char"/>
    <w:basedOn w:val="DefaultParagraphFont"/>
    <w:link w:val="Date"/>
    <w:uiPriority w:val="2"/>
    <w:rsid w:val="00691FE3"/>
    <w:rPr>
      <w:color w:val="4F81BD" w:themeColor="accent1"/>
      <w:kern w:val="0"/>
      <w:sz w:val="28"/>
      <w:lang w:val="en-GB" w:eastAsia="ja-JP"/>
    </w:rPr>
  </w:style>
  <w:style w:type="paragraph" w:styleId="Title">
    <w:name w:val="Title"/>
    <w:basedOn w:val="Normal"/>
    <w:next w:val="Normal"/>
    <w:link w:val="TitleChar"/>
    <w:uiPriority w:val="10"/>
    <w:qFormat/>
    <w:rsid w:val="00691FE3"/>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691FE3"/>
    <w:rPr>
      <w:rFonts w:asciiTheme="majorHAnsi" w:eastAsia="MS Gothic" w:hAnsiTheme="majorHAnsi" w:cstheme="majorBidi"/>
      <w:sz w:val="32"/>
      <w:szCs w:val="32"/>
      <w:lang w:eastAsia="ja-JP"/>
    </w:rPr>
  </w:style>
  <w:style w:type="table" w:styleId="TableGrid">
    <w:name w:val="Table Grid"/>
    <w:basedOn w:val="TableNormal"/>
    <w:uiPriority w:val="39"/>
    <w:rsid w:val="00691FE3"/>
    <w:pPr>
      <w:ind w:left="357"/>
    </w:pPr>
    <w:rPr>
      <w:color w:val="4F81BD" w:themeColor="accent1"/>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1FE3"/>
    <w:rPr>
      <w:sz w:val="16"/>
      <w:szCs w:val="16"/>
    </w:rPr>
  </w:style>
  <w:style w:type="paragraph" w:styleId="CommentText">
    <w:name w:val="annotation text"/>
    <w:basedOn w:val="Normal"/>
    <w:link w:val="CommentTextChar"/>
    <w:uiPriority w:val="99"/>
    <w:semiHidden/>
    <w:unhideWhenUsed/>
    <w:rsid w:val="00691FE3"/>
    <w:rPr>
      <w:sz w:val="20"/>
      <w:szCs w:val="20"/>
    </w:rPr>
  </w:style>
  <w:style w:type="character" w:customStyle="1" w:styleId="CommentTextChar">
    <w:name w:val="Comment Text Char"/>
    <w:basedOn w:val="DefaultParagraphFont"/>
    <w:link w:val="CommentText"/>
    <w:uiPriority w:val="99"/>
    <w:semiHidden/>
    <w:rsid w:val="00691FE3"/>
    <w:rPr>
      <w:sz w:val="20"/>
      <w:szCs w:val="20"/>
      <w:lang w:eastAsia="ja-JP"/>
    </w:rPr>
  </w:style>
  <w:style w:type="paragraph" w:styleId="BalloonText">
    <w:name w:val="Balloon Text"/>
    <w:basedOn w:val="Normal"/>
    <w:link w:val="BalloonTextChar"/>
    <w:uiPriority w:val="99"/>
    <w:semiHidden/>
    <w:unhideWhenUsed/>
    <w:rsid w:val="00691FE3"/>
    <w:rPr>
      <w:rFonts w:ascii="MS Mincho" w:eastAsia="MS Mincho"/>
      <w:sz w:val="18"/>
      <w:szCs w:val="18"/>
    </w:rPr>
  </w:style>
  <w:style w:type="character" w:customStyle="1" w:styleId="BalloonTextChar">
    <w:name w:val="Balloon Text Char"/>
    <w:basedOn w:val="DefaultParagraphFont"/>
    <w:link w:val="BalloonText"/>
    <w:uiPriority w:val="99"/>
    <w:semiHidden/>
    <w:rsid w:val="00691FE3"/>
    <w:rPr>
      <w:rFonts w:ascii="MS Mincho" w:eastAsia="MS Mincho"/>
      <w:sz w:val="18"/>
      <w:szCs w:val="18"/>
      <w:lang w:eastAsia="ja-JP"/>
    </w:rPr>
  </w:style>
  <w:style w:type="character" w:styleId="Hyperlink">
    <w:name w:val="Hyperlink"/>
    <w:basedOn w:val="DefaultParagraphFont"/>
    <w:uiPriority w:val="99"/>
    <w:unhideWhenUsed/>
    <w:rsid w:val="00691FE3"/>
    <w:rPr>
      <w:color w:val="0000FF" w:themeColor="hyperlink"/>
      <w:u w:val="single"/>
    </w:rPr>
  </w:style>
  <w:style w:type="paragraph" w:styleId="Footer">
    <w:name w:val="footer"/>
    <w:basedOn w:val="Normal"/>
    <w:link w:val="FooterChar"/>
    <w:uiPriority w:val="99"/>
    <w:unhideWhenUsed/>
    <w:rsid w:val="00691FE3"/>
    <w:pPr>
      <w:tabs>
        <w:tab w:val="center" w:pos="4680"/>
        <w:tab w:val="right" w:pos="9360"/>
      </w:tabs>
    </w:pPr>
  </w:style>
  <w:style w:type="character" w:customStyle="1" w:styleId="FooterChar">
    <w:name w:val="Footer Char"/>
    <w:basedOn w:val="DefaultParagraphFont"/>
    <w:link w:val="Footer"/>
    <w:uiPriority w:val="99"/>
    <w:rsid w:val="00691FE3"/>
    <w:rPr>
      <w:sz w:val="24"/>
      <w:szCs w:val="24"/>
      <w:lang w:eastAsia="ja-JP"/>
    </w:rPr>
  </w:style>
  <w:style w:type="character" w:styleId="PageNumber">
    <w:name w:val="page number"/>
    <w:basedOn w:val="DefaultParagraphFont"/>
    <w:uiPriority w:val="99"/>
    <w:semiHidden/>
    <w:unhideWhenUsed/>
    <w:rsid w:val="00691FE3"/>
  </w:style>
  <w:style w:type="paragraph" w:styleId="CommentSubject">
    <w:name w:val="annotation subject"/>
    <w:basedOn w:val="CommentText"/>
    <w:next w:val="CommentText"/>
    <w:link w:val="CommentSubjectChar"/>
    <w:uiPriority w:val="99"/>
    <w:semiHidden/>
    <w:unhideWhenUsed/>
    <w:rsid w:val="00691FE3"/>
    <w:rPr>
      <w:b/>
      <w:bCs/>
    </w:rPr>
  </w:style>
  <w:style w:type="character" w:customStyle="1" w:styleId="CommentSubjectChar">
    <w:name w:val="Comment Subject Char"/>
    <w:basedOn w:val="CommentTextChar"/>
    <w:link w:val="CommentSubject"/>
    <w:uiPriority w:val="99"/>
    <w:semiHidden/>
    <w:rsid w:val="00691FE3"/>
    <w:rPr>
      <w:b/>
      <w:bCs/>
      <w:sz w:val="20"/>
      <w:szCs w:val="20"/>
      <w:lang w:eastAsia="ja-JP"/>
    </w:rPr>
  </w:style>
  <w:style w:type="character" w:styleId="Strong">
    <w:name w:val="Strong"/>
    <w:uiPriority w:val="22"/>
    <w:qFormat/>
    <w:rsid w:val="00691FE3"/>
    <w:rPr>
      <w:b/>
      <w:bCs/>
    </w:rPr>
  </w:style>
  <w:style w:type="paragraph" w:styleId="Header">
    <w:name w:val="header"/>
    <w:basedOn w:val="Normal"/>
    <w:link w:val="HeaderChar"/>
    <w:uiPriority w:val="99"/>
    <w:unhideWhenUsed/>
    <w:rsid w:val="00691FE3"/>
    <w:pPr>
      <w:tabs>
        <w:tab w:val="center" w:pos="4252"/>
        <w:tab w:val="right" w:pos="8504"/>
      </w:tabs>
      <w:snapToGrid w:val="0"/>
    </w:pPr>
  </w:style>
  <w:style w:type="character" w:customStyle="1" w:styleId="HeaderChar">
    <w:name w:val="Header Char"/>
    <w:basedOn w:val="DefaultParagraphFont"/>
    <w:link w:val="Header"/>
    <w:uiPriority w:val="99"/>
    <w:rsid w:val="00691FE3"/>
    <w:rPr>
      <w:sz w:val="24"/>
      <w:szCs w:val="24"/>
      <w:lang w:eastAsia="ja-JP"/>
    </w:rPr>
  </w:style>
  <w:style w:type="paragraph" w:styleId="Revision">
    <w:name w:val="Revision"/>
    <w:hidden/>
    <w:uiPriority w:val="99"/>
    <w:semiHidden/>
    <w:rsid w:val="00691FE3"/>
    <w:rPr>
      <w:sz w:val="24"/>
      <w:szCs w:val="24"/>
      <w:lang w:eastAsia="ja-JP"/>
    </w:rPr>
  </w:style>
  <w:style w:type="character" w:styleId="Emphasis">
    <w:name w:val="Emphasis"/>
    <w:qFormat/>
    <w:rsid w:val="00593B4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5668">
      <w:bodyDiv w:val="1"/>
      <w:marLeft w:val="0"/>
      <w:marRight w:val="0"/>
      <w:marTop w:val="0"/>
      <w:marBottom w:val="0"/>
      <w:divBdr>
        <w:top w:val="none" w:sz="0" w:space="0" w:color="auto"/>
        <w:left w:val="none" w:sz="0" w:space="0" w:color="auto"/>
        <w:bottom w:val="none" w:sz="0" w:space="0" w:color="auto"/>
        <w:right w:val="none" w:sz="0" w:space="0" w:color="auto"/>
      </w:divBdr>
      <w:divsChild>
        <w:div w:id="1675379454">
          <w:marLeft w:val="0"/>
          <w:marRight w:val="0"/>
          <w:marTop w:val="0"/>
          <w:marBottom w:val="0"/>
          <w:divBdr>
            <w:top w:val="none" w:sz="0" w:space="0" w:color="auto"/>
            <w:left w:val="none" w:sz="0" w:space="0" w:color="auto"/>
            <w:bottom w:val="none" w:sz="0" w:space="0" w:color="auto"/>
            <w:right w:val="none" w:sz="0" w:space="0" w:color="auto"/>
          </w:divBdr>
        </w:div>
        <w:div w:id="568003768">
          <w:marLeft w:val="0"/>
          <w:marRight w:val="0"/>
          <w:marTop w:val="0"/>
          <w:marBottom w:val="0"/>
          <w:divBdr>
            <w:top w:val="none" w:sz="0" w:space="0" w:color="auto"/>
            <w:left w:val="none" w:sz="0" w:space="0" w:color="auto"/>
            <w:bottom w:val="none" w:sz="0" w:space="0" w:color="auto"/>
            <w:right w:val="none" w:sz="0" w:space="0" w:color="auto"/>
          </w:divBdr>
        </w:div>
        <w:div w:id="64382442">
          <w:marLeft w:val="0"/>
          <w:marRight w:val="0"/>
          <w:marTop w:val="0"/>
          <w:marBottom w:val="0"/>
          <w:divBdr>
            <w:top w:val="none" w:sz="0" w:space="0" w:color="auto"/>
            <w:left w:val="none" w:sz="0" w:space="0" w:color="auto"/>
            <w:bottom w:val="none" w:sz="0" w:space="0" w:color="auto"/>
            <w:right w:val="none" w:sz="0" w:space="0" w:color="auto"/>
          </w:divBdr>
        </w:div>
        <w:div w:id="1542861145">
          <w:marLeft w:val="0"/>
          <w:marRight w:val="0"/>
          <w:marTop w:val="0"/>
          <w:marBottom w:val="0"/>
          <w:divBdr>
            <w:top w:val="none" w:sz="0" w:space="0" w:color="auto"/>
            <w:left w:val="none" w:sz="0" w:space="0" w:color="auto"/>
            <w:bottom w:val="none" w:sz="0" w:space="0" w:color="auto"/>
            <w:right w:val="none" w:sz="0" w:space="0" w:color="auto"/>
          </w:divBdr>
        </w:div>
        <w:div w:id="1275746757">
          <w:marLeft w:val="0"/>
          <w:marRight w:val="0"/>
          <w:marTop w:val="0"/>
          <w:marBottom w:val="0"/>
          <w:divBdr>
            <w:top w:val="none" w:sz="0" w:space="0" w:color="auto"/>
            <w:left w:val="none" w:sz="0" w:space="0" w:color="auto"/>
            <w:bottom w:val="none" w:sz="0" w:space="0" w:color="auto"/>
            <w:right w:val="none" w:sz="0" w:space="0" w:color="auto"/>
          </w:divBdr>
        </w:div>
        <w:div w:id="37976186">
          <w:marLeft w:val="0"/>
          <w:marRight w:val="0"/>
          <w:marTop w:val="0"/>
          <w:marBottom w:val="0"/>
          <w:divBdr>
            <w:top w:val="none" w:sz="0" w:space="0" w:color="auto"/>
            <w:left w:val="none" w:sz="0" w:space="0" w:color="auto"/>
            <w:bottom w:val="none" w:sz="0" w:space="0" w:color="auto"/>
            <w:right w:val="none" w:sz="0" w:space="0" w:color="auto"/>
          </w:divBdr>
        </w:div>
        <w:div w:id="284237240">
          <w:marLeft w:val="0"/>
          <w:marRight w:val="0"/>
          <w:marTop w:val="0"/>
          <w:marBottom w:val="0"/>
          <w:divBdr>
            <w:top w:val="none" w:sz="0" w:space="0" w:color="auto"/>
            <w:left w:val="none" w:sz="0" w:space="0" w:color="auto"/>
            <w:bottom w:val="none" w:sz="0" w:space="0" w:color="auto"/>
            <w:right w:val="none" w:sz="0" w:space="0" w:color="auto"/>
          </w:divBdr>
        </w:div>
        <w:div w:id="715785259">
          <w:marLeft w:val="0"/>
          <w:marRight w:val="0"/>
          <w:marTop w:val="0"/>
          <w:marBottom w:val="0"/>
          <w:divBdr>
            <w:top w:val="none" w:sz="0" w:space="0" w:color="auto"/>
            <w:left w:val="none" w:sz="0" w:space="0" w:color="auto"/>
            <w:bottom w:val="none" w:sz="0" w:space="0" w:color="auto"/>
            <w:right w:val="none" w:sz="0" w:space="0" w:color="auto"/>
          </w:divBdr>
        </w:div>
        <w:div w:id="1539900205">
          <w:marLeft w:val="0"/>
          <w:marRight w:val="0"/>
          <w:marTop w:val="0"/>
          <w:marBottom w:val="0"/>
          <w:divBdr>
            <w:top w:val="none" w:sz="0" w:space="0" w:color="auto"/>
            <w:left w:val="none" w:sz="0" w:space="0" w:color="auto"/>
            <w:bottom w:val="none" w:sz="0" w:space="0" w:color="auto"/>
            <w:right w:val="none" w:sz="0" w:space="0" w:color="auto"/>
          </w:divBdr>
        </w:div>
        <w:div w:id="1690985126">
          <w:marLeft w:val="0"/>
          <w:marRight w:val="0"/>
          <w:marTop w:val="0"/>
          <w:marBottom w:val="0"/>
          <w:divBdr>
            <w:top w:val="none" w:sz="0" w:space="0" w:color="auto"/>
            <w:left w:val="none" w:sz="0" w:space="0" w:color="auto"/>
            <w:bottom w:val="none" w:sz="0" w:space="0" w:color="auto"/>
            <w:right w:val="none" w:sz="0" w:space="0" w:color="auto"/>
          </w:divBdr>
        </w:div>
        <w:div w:id="401216509">
          <w:marLeft w:val="0"/>
          <w:marRight w:val="0"/>
          <w:marTop w:val="0"/>
          <w:marBottom w:val="0"/>
          <w:divBdr>
            <w:top w:val="none" w:sz="0" w:space="0" w:color="auto"/>
            <w:left w:val="none" w:sz="0" w:space="0" w:color="auto"/>
            <w:bottom w:val="none" w:sz="0" w:space="0" w:color="auto"/>
            <w:right w:val="none" w:sz="0" w:space="0" w:color="auto"/>
          </w:divBdr>
        </w:div>
        <w:div w:id="1653094333">
          <w:marLeft w:val="0"/>
          <w:marRight w:val="0"/>
          <w:marTop w:val="0"/>
          <w:marBottom w:val="0"/>
          <w:divBdr>
            <w:top w:val="none" w:sz="0" w:space="0" w:color="auto"/>
            <w:left w:val="none" w:sz="0" w:space="0" w:color="auto"/>
            <w:bottom w:val="none" w:sz="0" w:space="0" w:color="auto"/>
            <w:right w:val="none" w:sz="0" w:space="0" w:color="auto"/>
          </w:divBdr>
        </w:div>
        <w:div w:id="1543207493">
          <w:marLeft w:val="0"/>
          <w:marRight w:val="0"/>
          <w:marTop w:val="0"/>
          <w:marBottom w:val="0"/>
          <w:divBdr>
            <w:top w:val="none" w:sz="0" w:space="0" w:color="auto"/>
            <w:left w:val="none" w:sz="0" w:space="0" w:color="auto"/>
            <w:bottom w:val="none" w:sz="0" w:space="0" w:color="auto"/>
            <w:right w:val="none" w:sz="0" w:space="0" w:color="auto"/>
          </w:divBdr>
        </w:div>
        <w:div w:id="1197810698">
          <w:marLeft w:val="0"/>
          <w:marRight w:val="0"/>
          <w:marTop w:val="0"/>
          <w:marBottom w:val="0"/>
          <w:divBdr>
            <w:top w:val="none" w:sz="0" w:space="0" w:color="auto"/>
            <w:left w:val="none" w:sz="0" w:space="0" w:color="auto"/>
            <w:bottom w:val="none" w:sz="0" w:space="0" w:color="auto"/>
            <w:right w:val="none" w:sz="0" w:space="0" w:color="auto"/>
          </w:divBdr>
        </w:div>
        <w:div w:id="638416995">
          <w:marLeft w:val="0"/>
          <w:marRight w:val="0"/>
          <w:marTop w:val="0"/>
          <w:marBottom w:val="0"/>
          <w:divBdr>
            <w:top w:val="none" w:sz="0" w:space="0" w:color="auto"/>
            <w:left w:val="none" w:sz="0" w:space="0" w:color="auto"/>
            <w:bottom w:val="none" w:sz="0" w:space="0" w:color="auto"/>
            <w:right w:val="none" w:sz="0" w:space="0" w:color="auto"/>
          </w:divBdr>
        </w:div>
        <w:div w:id="408772572">
          <w:marLeft w:val="0"/>
          <w:marRight w:val="0"/>
          <w:marTop w:val="0"/>
          <w:marBottom w:val="0"/>
          <w:divBdr>
            <w:top w:val="none" w:sz="0" w:space="0" w:color="auto"/>
            <w:left w:val="none" w:sz="0" w:space="0" w:color="auto"/>
            <w:bottom w:val="none" w:sz="0" w:space="0" w:color="auto"/>
            <w:right w:val="none" w:sz="0" w:space="0" w:color="auto"/>
          </w:divBdr>
        </w:div>
      </w:divsChild>
    </w:div>
    <w:div w:id="1312708185">
      <w:bodyDiv w:val="1"/>
      <w:marLeft w:val="0"/>
      <w:marRight w:val="0"/>
      <w:marTop w:val="0"/>
      <w:marBottom w:val="0"/>
      <w:divBdr>
        <w:top w:val="none" w:sz="0" w:space="0" w:color="auto"/>
        <w:left w:val="none" w:sz="0" w:space="0" w:color="auto"/>
        <w:bottom w:val="none" w:sz="0" w:space="0" w:color="auto"/>
        <w:right w:val="none" w:sz="0" w:space="0" w:color="auto"/>
      </w:divBdr>
      <w:divsChild>
        <w:div w:id="846796466">
          <w:marLeft w:val="0"/>
          <w:marRight w:val="0"/>
          <w:marTop w:val="0"/>
          <w:marBottom w:val="0"/>
          <w:divBdr>
            <w:top w:val="none" w:sz="0" w:space="0" w:color="auto"/>
            <w:left w:val="none" w:sz="0" w:space="0" w:color="auto"/>
            <w:bottom w:val="none" w:sz="0" w:space="0" w:color="auto"/>
            <w:right w:val="none" w:sz="0" w:space="0" w:color="auto"/>
          </w:divBdr>
        </w:div>
        <w:div w:id="1278180226">
          <w:marLeft w:val="0"/>
          <w:marRight w:val="0"/>
          <w:marTop w:val="0"/>
          <w:marBottom w:val="0"/>
          <w:divBdr>
            <w:top w:val="none" w:sz="0" w:space="0" w:color="auto"/>
            <w:left w:val="none" w:sz="0" w:space="0" w:color="auto"/>
            <w:bottom w:val="none" w:sz="0" w:space="0" w:color="auto"/>
            <w:right w:val="none" w:sz="0" w:space="0" w:color="auto"/>
          </w:divBdr>
        </w:div>
        <w:div w:id="1183468713">
          <w:marLeft w:val="0"/>
          <w:marRight w:val="0"/>
          <w:marTop w:val="0"/>
          <w:marBottom w:val="0"/>
          <w:divBdr>
            <w:top w:val="none" w:sz="0" w:space="0" w:color="auto"/>
            <w:left w:val="none" w:sz="0" w:space="0" w:color="auto"/>
            <w:bottom w:val="none" w:sz="0" w:space="0" w:color="auto"/>
            <w:right w:val="none" w:sz="0" w:space="0" w:color="auto"/>
          </w:divBdr>
        </w:div>
        <w:div w:id="272053691">
          <w:marLeft w:val="0"/>
          <w:marRight w:val="0"/>
          <w:marTop w:val="0"/>
          <w:marBottom w:val="0"/>
          <w:divBdr>
            <w:top w:val="none" w:sz="0" w:space="0" w:color="auto"/>
            <w:left w:val="none" w:sz="0" w:space="0" w:color="auto"/>
            <w:bottom w:val="none" w:sz="0" w:space="0" w:color="auto"/>
            <w:right w:val="none" w:sz="0" w:space="0" w:color="auto"/>
          </w:divBdr>
        </w:div>
        <w:div w:id="1561163852">
          <w:marLeft w:val="0"/>
          <w:marRight w:val="0"/>
          <w:marTop w:val="0"/>
          <w:marBottom w:val="0"/>
          <w:divBdr>
            <w:top w:val="none" w:sz="0" w:space="0" w:color="auto"/>
            <w:left w:val="none" w:sz="0" w:space="0" w:color="auto"/>
            <w:bottom w:val="none" w:sz="0" w:space="0" w:color="auto"/>
            <w:right w:val="none" w:sz="0" w:space="0" w:color="auto"/>
          </w:divBdr>
        </w:div>
        <w:div w:id="966854030">
          <w:marLeft w:val="0"/>
          <w:marRight w:val="0"/>
          <w:marTop w:val="0"/>
          <w:marBottom w:val="0"/>
          <w:divBdr>
            <w:top w:val="none" w:sz="0" w:space="0" w:color="auto"/>
            <w:left w:val="none" w:sz="0" w:space="0" w:color="auto"/>
            <w:bottom w:val="none" w:sz="0" w:space="0" w:color="auto"/>
            <w:right w:val="none" w:sz="0" w:space="0" w:color="auto"/>
          </w:divBdr>
        </w:div>
        <w:div w:id="340089185">
          <w:marLeft w:val="0"/>
          <w:marRight w:val="0"/>
          <w:marTop w:val="0"/>
          <w:marBottom w:val="0"/>
          <w:divBdr>
            <w:top w:val="none" w:sz="0" w:space="0" w:color="auto"/>
            <w:left w:val="none" w:sz="0" w:space="0" w:color="auto"/>
            <w:bottom w:val="none" w:sz="0" w:space="0" w:color="auto"/>
            <w:right w:val="none" w:sz="0" w:space="0" w:color="auto"/>
          </w:divBdr>
        </w:div>
        <w:div w:id="2127383446">
          <w:marLeft w:val="0"/>
          <w:marRight w:val="0"/>
          <w:marTop w:val="0"/>
          <w:marBottom w:val="0"/>
          <w:divBdr>
            <w:top w:val="none" w:sz="0" w:space="0" w:color="auto"/>
            <w:left w:val="none" w:sz="0" w:space="0" w:color="auto"/>
            <w:bottom w:val="none" w:sz="0" w:space="0" w:color="auto"/>
            <w:right w:val="none" w:sz="0" w:space="0" w:color="auto"/>
          </w:divBdr>
        </w:div>
        <w:div w:id="1486628485">
          <w:marLeft w:val="0"/>
          <w:marRight w:val="0"/>
          <w:marTop w:val="0"/>
          <w:marBottom w:val="0"/>
          <w:divBdr>
            <w:top w:val="none" w:sz="0" w:space="0" w:color="auto"/>
            <w:left w:val="none" w:sz="0" w:space="0" w:color="auto"/>
            <w:bottom w:val="none" w:sz="0" w:space="0" w:color="auto"/>
            <w:right w:val="none" w:sz="0" w:space="0" w:color="auto"/>
          </w:divBdr>
        </w:div>
        <w:div w:id="1025793009">
          <w:marLeft w:val="0"/>
          <w:marRight w:val="0"/>
          <w:marTop w:val="0"/>
          <w:marBottom w:val="0"/>
          <w:divBdr>
            <w:top w:val="none" w:sz="0" w:space="0" w:color="auto"/>
            <w:left w:val="none" w:sz="0" w:space="0" w:color="auto"/>
            <w:bottom w:val="none" w:sz="0" w:space="0" w:color="auto"/>
            <w:right w:val="none" w:sz="0" w:space="0" w:color="auto"/>
          </w:divBdr>
        </w:div>
        <w:div w:id="1303803297">
          <w:marLeft w:val="0"/>
          <w:marRight w:val="0"/>
          <w:marTop w:val="0"/>
          <w:marBottom w:val="0"/>
          <w:divBdr>
            <w:top w:val="none" w:sz="0" w:space="0" w:color="auto"/>
            <w:left w:val="none" w:sz="0" w:space="0" w:color="auto"/>
            <w:bottom w:val="none" w:sz="0" w:space="0" w:color="auto"/>
            <w:right w:val="none" w:sz="0" w:space="0" w:color="auto"/>
          </w:divBdr>
        </w:div>
        <w:div w:id="1125469993">
          <w:marLeft w:val="0"/>
          <w:marRight w:val="0"/>
          <w:marTop w:val="0"/>
          <w:marBottom w:val="0"/>
          <w:divBdr>
            <w:top w:val="none" w:sz="0" w:space="0" w:color="auto"/>
            <w:left w:val="none" w:sz="0" w:space="0" w:color="auto"/>
            <w:bottom w:val="none" w:sz="0" w:space="0" w:color="auto"/>
            <w:right w:val="none" w:sz="0" w:space="0" w:color="auto"/>
          </w:divBdr>
        </w:div>
        <w:div w:id="1976567747">
          <w:marLeft w:val="0"/>
          <w:marRight w:val="0"/>
          <w:marTop w:val="0"/>
          <w:marBottom w:val="0"/>
          <w:divBdr>
            <w:top w:val="none" w:sz="0" w:space="0" w:color="auto"/>
            <w:left w:val="none" w:sz="0" w:space="0" w:color="auto"/>
            <w:bottom w:val="none" w:sz="0" w:space="0" w:color="auto"/>
            <w:right w:val="none" w:sz="0" w:space="0" w:color="auto"/>
          </w:divBdr>
        </w:div>
        <w:div w:id="1573395141">
          <w:marLeft w:val="0"/>
          <w:marRight w:val="0"/>
          <w:marTop w:val="0"/>
          <w:marBottom w:val="0"/>
          <w:divBdr>
            <w:top w:val="none" w:sz="0" w:space="0" w:color="auto"/>
            <w:left w:val="none" w:sz="0" w:space="0" w:color="auto"/>
            <w:bottom w:val="none" w:sz="0" w:space="0" w:color="auto"/>
            <w:right w:val="none" w:sz="0" w:space="0" w:color="auto"/>
          </w:divBdr>
        </w:div>
        <w:div w:id="153573097">
          <w:marLeft w:val="0"/>
          <w:marRight w:val="0"/>
          <w:marTop w:val="0"/>
          <w:marBottom w:val="0"/>
          <w:divBdr>
            <w:top w:val="none" w:sz="0" w:space="0" w:color="auto"/>
            <w:left w:val="none" w:sz="0" w:space="0" w:color="auto"/>
            <w:bottom w:val="none" w:sz="0" w:space="0" w:color="auto"/>
            <w:right w:val="none" w:sz="0" w:space="0" w:color="auto"/>
          </w:divBdr>
        </w:div>
        <w:div w:id="1019042931">
          <w:marLeft w:val="0"/>
          <w:marRight w:val="0"/>
          <w:marTop w:val="0"/>
          <w:marBottom w:val="0"/>
          <w:divBdr>
            <w:top w:val="none" w:sz="0" w:space="0" w:color="auto"/>
            <w:left w:val="none" w:sz="0" w:space="0" w:color="auto"/>
            <w:bottom w:val="none" w:sz="0" w:space="0" w:color="auto"/>
            <w:right w:val="none" w:sz="0" w:space="0" w:color="auto"/>
          </w:divBdr>
        </w:div>
      </w:divsChild>
    </w:div>
    <w:div w:id="19907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uneji0811@yahoo.co.jp" TargetMode="Externa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2791</Words>
  <Characters>15909</Characters>
  <Application>Microsoft Macintosh Word</Application>
  <DocSecurity>0</DocSecurity>
  <Lines>132</Lines>
  <Paragraphs>37</Paragraphs>
  <ScaleCrop>false</ScaleCrop>
  <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Na Ma</cp:lastModifiedBy>
  <cp:revision>2</cp:revision>
  <dcterms:created xsi:type="dcterms:W3CDTF">2016-11-23T19:37:00Z</dcterms:created>
  <dcterms:modified xsi:type="dcterms:W3CDTF">2016-11-23T19:37:00Z</dcterms:modified>
</cp:coreProperties>
</file>