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753D" w14:textId="77777777" w:rsidR="006B6DC8" w:rsidRPr="00E474F3" w:rsidRDefault="006B6DC8" w:rsidP="003B4B2B">
      <w:pPr>
        <w:adjustRightInd w:val="0"/>
        <w:snapToGrid w:val="0"/>
        <w:spacing w:line="360" w:lineRule="auto"/>
        <w:jc w:val="both"/>
        <w:rPr>
          <w:rFonts w:ascii="Book Antiqua" w:eastAsia="Times New Roman" w:hAnsi="Book Antiqua" w:cs="SimSun"/>
          <w:b/>
          <w:i/>
          <w:color w:val="000000" w:themeColor="text1"/>
        </w:rPr>
      </w:pPr>
      <w:bookmarkStart w:id="0" w:name="OLE_LINK545"/>
      <w:bookmarkStart w:id="1" w:name="OLE_LINK546"/>
      <w:bookmarkStart w:id="2" w:name="OLE_LINK592"/>
      <w:r w:rsidRPr="00E474F3">
        <w:rPr>
          <w:rFonts w:ascii="Book Antiqua" w:eastAsia="Times New Roman" w:hAnsi="Book Antiqua" w:cs="SimSun"/>
          <w:b/>
          <w:color w:val="000000" w:themeColor="text1"/>
        </w:rPr>
        <w:t xml:space="preserve">Name of journal: </w:t>
      </w:r>
      <w:bookmarkStart w:id="3" w:name="OLE_LINK718"/>
      <w:bookmarkStart w:id="4" w:name="OLE_LINK719"/>
      <w:bookmarkStart w:id="5" w:name="OLE_LINK645"/>
      <w:bookmarkStart w:id="6" w:name="OLE_LINK661"/>
      <w:bookmarkStart w:id="7" w:name="OLE_LINK1068"/>
      <w:r w:rsidRPr="00E474F3">
        <w:rPr>
          <w:rFonts w:ascii="Book Antiqua" w:eastAsia="Times New Roman" w:hAnsi="Book Antiqua" w:cs="SimSun"/>
          <w:b/>
          <w:i/>
          <w:color w:val="000000" w:themeColor="text1"/>
        </w:rPr>
        <w:t xml:space="preserve">World Journal of </w:t>
      </w:r>
      <w:bookmarkStart w:id="8" w:name="OLE_LINK1222"/>
      <w:bookmarkStart w:id="9" w:name="OLE_LINK1223"/>
      <w:r w:rsidRPr="00E474F3">
        <w:rPr>
          <w:rFonts w:ascii="Book Antiqua" w:eastAsia="Times New Roman" w:hAnsi="Book Antiqua" w:cs="SimSun"/>
          <w:b/>
          <w:i/>
          <w:color w:val="000000" w:themeColor="text1"/>
        </w:rPr>
        <w:t>Gastroenterology</w:t>
      </w:r>
      <w:bookmarkEnd w:id="3"/>
      <w:bookmarkEnd w:id="4"/>
      <w:bookmarkEnd w:id="5"/>
      <w:bookmarkEnd w:id="6"/>
      <w:bookmarkEnd w:id="7"/>
      <w:bookmarkEnd w:id="8"/>
      <w:bookmarkEnd w:id="9"/>
    </w:p>
    <w:p w14:paraId="77837D46" w14:textId="640BA5AA" w:rsidR="006B6DC8" w:rsidRPr="00E474F3" w:rsidRDefault="006B6DC8" w:rsidP="003B4B2B">
      <w:pPr>
        <w:adjustRightInd w:val="0"/>
        <w:snapToGrid w:val="0"/>
        <w:spacing w:line="360" w:lineRule="auto"/>
        <w:jc w:val="both"/>
        <w:rPr>
          <w:rFonts w:ascii="Book Antiqua" w:eastAsia="SimSun" w:hAnsi="Book Antiqua" w:cs="Arial"/>
          <w:color w:val="000000" w:themeColor="text1"/>
          <w:lang w:val="en" w:eastAsia="zh-CN"/>
        </w:rPr>
      </w:pPr>
      <w:r w:rsidRPr="00E474F3">
        <w:rPr>
          <w:rFonts w:ascii="Book Antiqua" w:hAnsi="Book Antiqua" w:cs="Arial"/>
          <w:b/>
          <w:color w:val="000000" w:themeColor="text1"/>
          <w:lang w:val="en"/>
        </w:rPr>
        <w:t xml:space="preserve">ESPS Manuscript NO: </w:t>
      </w:r>
      <w:r w:rsidRPr="00E474F3">
        <w:rPr>
          <w:rFonts w:ascii="Book Antiqua" w:eastAsia="SimSun" w:hAnsi="Book Antiqua" w:cs="Arial"/>
          <w:b/>
          <w:color w:val="000000" w:themeColor="text1"/>
          <w:lang w:val="en" w:eastAsia="zh-CN"/>
        </w:rPr>
        <w:t>30681</w:t>
      </w:r>
    </w:p>
    <w:p w14:paraId="0A69D7A6" w14:textId="7C688E00" w:rsidR="006B6DC8" w:rsidRPr="00E474F3" w:rsidRDefault="006B6DC8" w:rsidP="003B4B2B">
      <w:pPr>
        <w:spacing w:line="360" w:lineRule="auto"/>
        <w:jc w:val="both"/>
        <w:rPr>
          <w:rFonts w:ascii="Book Antiqua" w:eastAsia="SimSun" w:hAnsi="Book Antiqua"/>
          <w:b/>
          <w:color w:val="000000" w:themeColor="text1"/>
          <w:lang w:eastAsia="zh-CN"/>
        </w:rPr>
      </w:pPr>
      <w:r w:rsidRPr="00E474F3">
        <w:rPr>
          <w:rFonts w:ascii="Book Antiqua" w:hAnsi="Book Antiqua"/>
          <w:b/>
          <w:color w:val="000000" w:themeColor="text1"/>
        </w:rPr>
        <w:t>Manuscript Type: ORIGINAL ARTICLE</w:t>
      </w:r>
    </w:p>
    <w:p w14:paraId="413AE051" w14:textId="77777777" w:rsidR="006B6DC8" w:rsidRPr="00E474F3" w:rsidRDefault="006B6DC8" w:rsidP="003B4B2B">
      <w:pPr>
        <w:spacing w:line="360" w:lineRule="auto"/>
        <w:jc w:val="both"/>
        <w:rPr>
          <w:rFonts w:ascii="Book Antiqua" w:eastAsia="SimSun" w:hAnsi="Book Antiqua"/>
          <w:b/>
          <w:color w:val="000000" w:themeColor="text1"/>
          <w:lang w:eastAsia="zh-CN"/>
        </w:rPr>
      </w:pPr>
    </w:p>
    <w:p w14:paraId="0ABC6523" w14:textId="66B523D5" w:rsidR="006B6DC8" w:rsidRPr="00E474F3" w:rsidRDefault="006B6DC8" w:rsidP="003B4B2B">
      <w:pPr>
        <w:spacing w:line="360" w:lineRule="auto"/>
        <w:jc w:val="both"/>
        <w:rPr>
          <w:rFonts w:ascii="Book Antiqua" w:eastAsia="SimSun" w:hAnsi="Book Antiqua"/>
          <w:b/>
          <w:color w:val="000000" w:themeColor="text1"/>
          <w:lang w:eastAsia="zh-CN"/>
        </w:rPr>
      </w:pPr>
      <w:r w:rsidRPr="00E474F3">
        <w:rPr>
          <w:rFonts w:ascii="Book Antiqua" w:eastAsia="SimSun" w:hAnsi="Book Antiqua"/>
          <w:b/>
          <w:i/>
          <w:color w:val="000000" w:themeColor="text1"/>
          <w:lang w:eastAsia="zh-CN"/>
        </w:rPr>
        <w:t>Clinical Trials Study</w:t>
      </w:r>
    </w:p>
    <w:bookmarkEnd w:id="0"/>
    <w:bookmarkEnd w:id="1"/>
    <w:bookmarkEnd w:id="2"/>
    <w:p w14:paraId="1DDB81BE" w14:textId="69136553" w:rsidR="00B84E60" w:rsidRPr="00E474F3" w:rsidRDefault="00324F84" w:rsidP="003B4B2B">
      <w:pPr>
        <w:pStyle w:val="Heading1"/>
        <w:snapToGrid w:val="0"/>
        <w:spacing w:line="360" w:lineRule="auto"/>
        <w:jc w:val="both"/>
        <w:rPr>
          <w:rFonts w:ascii="Book Antiqua" w:hAnsi="Book Antiqua"/>
          <w:color w:val="000000" w:themeColor="text1"/>
        </w:rPr>
      </w:pPr>
      <w:r w:rsidRPr="00E474F3">
        <w:rPr>
          <w:rFonts w:ascii="Book Antiqua" w:hAnsi="Book Antiqua"/>
          <w:color w:val="000000" w:themeColor="text1"/>
        </w:rPr>
        <w:t>E</w:t>
      </w:r>
      <w:r w:rsidR="004A4998" w:rsidRPr="00E474F3">
        <w:rPr>
          <w:rFonts w:ascii="Book Antiqua" w:hAnsi="Book Antiqua"/>
          <w:color w:val="000000" w:themeColor="text1"/>
        </w:rPr>
        <w:t>ffect</w:t>
      </w:r>
      <w:r w:rsidR="0055186F" w:rsidRPr="00E474F3">
        <w:rPr>
          <w:rFonts w:ascii="Book Antiqua" w:hAnsi="Book Antiqua"/>
          <w:color w:val="000000" w:themeColor="text1"/>
        </w:rPr>
        <w:t>s</w:t>
      </w:r>
      <w:r w:rsidR="004A4998" w:rsidRPr="00E474F3">
        <w:rPr>
          <w:rFonts w:ascii="Book Antiqua" w:hAnsi="Book Antiqua"/>
          <w:color w:val="000000" w:themeColor="text1"/>
        </w:rPr>
        <w:t xml:space="preserve"> of </w:t>
      </w:r>
      <w:r w:rsidR="00697D5E" w:rsidRPr="00E474F3">
        <w:rPr>
          <w:rFonts w:ascii="Book Antiqua" w:hAnsi="Book Antiqua"/>
          <w:color w:val="000000" w:themeColor="text1"/>
        </w:rPr>
        <w:t xml:space="preserve">gender </w:t>
      </w:r>
      <w:r w:rsidR="000F3DAF" w:rsidRPr="00E474F3">
        <w:rPr>
          <w:rFonts w:ascii="Book Antiqua" w:hAnsi="Book Antiqua"/>
          <w:color w:val="000000" w:themeColor="text1"/>
        </w:rPr>
        <w:t xml:space="preserve">and </w:t>
      </w:r>
      <w:r w:rsidR="00346894" w:rsidRPr="00E474F3">
        <w:rPr>
          <w:rFonts w:ascii="Book Antiqua" w:hAnsi="Book Antiqua"/>
          <w:color w:val="000000" w:themeColor="text1"/>
        </w:rPr>
        <w:t>generations</w:t>
      </w:r>
      <w:r w:rsidR="000F3DAF" w:rsidRPr="00E474F3">
        <w:rPr>
          <w:rFonts w:ascii="Book Antiqua" w:hAnsi="Book Antiqua"/>
          <w:color w:val="000000" w:themeColor="text1"/>
        </w:rPr>
        <w:t xml:space="preserve"> </w:t>
      </w:r>
      <w:r w:rsidR="002A331F" w:rsidRPr="00E474F3">
        <w:rPr>
          <w:rFonts w:ascii="Book Antiqua" w:hAnsi="Book Antiqua"/>
          <w:color w:val="000000" w:themeColor="text1"/>
        </w:rPr>
        <w:t xml:space="preserve">on </w:t>
      </w:r>
      <w:r w:rsidR="00065501" w:rsidRPr="00E474F3">
        <w:rPr>
          <w:rFonts w:ascii="Book Antiqua" w:hAnsi="Book Antiqua"/>
          <w:color w:val="000000" w:themeColor="text1"/>
        </w:rPr>
        <w:t xml:space="preserve">hepatitis </w:t>
      </w:r>
      <w:r w:rsidR="00895F7E" w:rsidRPr="00E474F3">
        <w:rPr>
          <w:rFonts w:ascii="Book Antiqua" w:hAnsi="Book Antiqua"/>
          <w:color w:val="000000" w:themeColor="text1"/>
        </w:rPr>
        <w:t xml:space="preserve">B </w:t>
      </w:r>
      <w:r w:rsidR="00304383" w:rsidRPr="00E474F3">
        <w:rPr>
          <w:rFonts w:ascii="Book Antiqua" w:hAnsi="Book Antiqua"/>
          <w:color w:val="000000" w:themeColor="text1"/>
        </w:rPr>
        <w:t>v</w:t>
      </w:r>
      <w:r w:rsidR="00895F7E" w:rsidRPr="00E474F3">
        <w:rPr>
          <w:rFonts w:ascii="Book Antiqua" w:hAnsi="Book Antiqua"/>
          <w:color w:val="000000" w:themeColor="text1"/>
        </w:rPr>
        <w:t>ir</w:t>
      </w:r>
      <w:r w:rsidR="00304383" w:rsidRPr="00E474F3">
        <w:rPr>
          <w:rFonts w:ascii="Book Antiqua" w:hAnsi="Book Antiqua"/>
          <w:color w:val="000000" w:themeColor="text1"/>
        </w:rPr>
        <w:t>al load</w:t>
      </w:r>
      <w:r w:rsidR="00B2324B" w:rsidRPr="00E474F3">
        <w:rPr>
          <w:rFonts w:ascii="Book Antiqua" w:hAnsi="Book Antiqua"/>
          <w:color w:val="000000" w:themeColor="text1"/>
        </w:rPr>
        <w:t xml:space="preserve"> in </w:t>
      </w:r>
      <w:r w:rsidRPr="00E474F3">
        <w:rPr>
          <w:rFonts w:ascii="Book Antiqua" w:hAnsi="Book Antiqua"/>
          <w:color w:val="000000" w:themeColor="text1"/>
        </w:rPr>
        <w:t xml:space="preserve">families </w:t>
      </w:r>
      <w:r w:rsidR="005475CC" w:rsidRPr="00E474F3">
        <w:rPr>
          <w:rFonts w:ascii="Book Antiqua" w:hAnsi="Book Antiqua"/>
          <w:color w:val="000000" w:themeColor="text1"/>
        </w:rPr>
        <w:t>of</w:t>
      </w:r>
      <w:r w:rsidRPr="00E474F3">
        <w:rPr>
          <w:rFonts w:ascii="Book Antiqua" w:hAnsi="Book Antiqua"/>
          <w:color w:val="000000" w:themeColor="text1"/>
        </w:rPr>
        <w:t xml:space="preserve"> hepatocellular carcinoma </w:t>
      </w:r>
    </w:p>
    <w:p w14:paraId="618550DD" w14:textId="77777777" w:rsidR="006B6DC8" w:rsidRPr="00E474F3" w:rsidRDefault="006B6DC8" w:rsidP="003B4B2B">
      <w:pPr>
        <w:snapToGrid w:val="0"/>
        <w:spacing w:line="360" w:lineRule="auto"/>
        <w:jc w:val="both"/>
        <w:rPr>
          <w:rFonts w:ascii="Book Antiqua" w:hAnsi="Book Antiqua"/>
          <w:color w:val="000000" w:themeColor="text1"/>
        </w:rPr>
      </w:pPr>
    </w:p>
    <w:p w14:paraId="527C2918" w14:textId="79A38256" w:rsidR="006B6DC8" w:rsidRPr="00E474F3" w:rsidRDefault="006B6DC8" w:rsidP="003B4B2B">
      <w:pPr>
        <w:snapToGrid w:val="0"/>
        <w:spacing w:line="360" w:lineRule="auto"/>
        <w:jc w:val="both"/>
        <w:rPr>
          <w:rFonts w:ascii="Book Antiqua" w:eastAsia="SimSun" w:hAnsi="Book Antiqua"/>
          <w:color w:val="000000" w:themeColor="text1"/>
          <w:lang w:eastAsia="zh-CN"/>
        </w:rPr>
      </w:pPr>
      <w:r w:rsidRPr="00E474F3">
        <w:rPr>
          <w:rFonts w:ascii="Book Antiqua" w:eastAsia="Arial Unicode MS" w:hAnsi="Book Antiqua"/>
          <w:color w:val="000000" w:themeColor="text1"/>
        </w:rPr>
        <w:t>Hsieh</w:t>
      </w:r>
      <w:r w:rsidRPr="00E474F3">
        <w:rPr>
          <w:rFonts w:ascii="Book Antiqua" w:hAnsi="Book Antiqua"/>
          <w:color w:val="000000" w:themeColor="text1"/>
        </w:rPr>
        <w:t xml:space="preserve"> </w:t>
      </w:r>
      <w:r w:rsidRPr="00E474F3">
        <w:rPr>
          <w:rFonts w:ascii="Book Antiqua" w:eastAsia="SimSun" w:hAnsi="Book Antiqua" w:hint="eastAsia"/>
          <w:color w:val="000000" w:themeColor="text1"/>
          <w:lang w:eastAsia="zh-CN"/>
        </w:rPr>
        <w:t>AR</w:t>
      </w:r>
      <w:r w:rsidRPr="00E474F3">
        <w:rPr>
          <w:rFonts w:ascii="Book Antiqua" w:eastAsia="SimSun" w:hAnsi="Book Antiqua" w:hint="eastAsia"/>
          <w:i/>
          <w:color w:val="000000" w:themeColor="text1"/>
          <w:lang w:eastAsia="zh-CN"/>
        </w:rPr>
        <w:t xml:space="preserve"> et al</w:t>
      </w:r>
      <w:r w:rsidRPr="00E474F3">
        <w:rPr>
          <w:rFonts w:ascii="Book Antiqua" w:eastAsia="SimSun" w:hAnsi="Book Antiqua" w:hint="eastAsia"/>
          <w:color w:val="000000" w:themeColor="text1"/>
          <w:lang w:eastAsia="zh-CN"/>
        </w:rPr>
        <w:t xml:space="preserve">. </w:t>
      </w:r>
      <w:r w:rsidRPr="00E474F3">
        <w:rPr>
          <w:rFonts w:ascii="Book Antiqua" w:hAnsi="Book Antiqua"/>
          <w:color w:val="000000" w:themeColor="text1"/>
        </w:rPr>
        <w:t>HBV viral load in HCC relatives</w:t>
      </w:r>
    </w:p>
    <w:p w14:paraId="090D291F" w14:textId="3EBAB0EE" w:rsidR="00A50B60" w:rsidRPr="00E474F3" w:rsidRDefault="00A50B60" w:rsidP="003B4B2B">
      <w:pPr>
        <w:pStyle w:val="Heading1"/>
        <w:snapToGrid w:val="0"/>
        <w:spacing w:line="360" w:lineRule="auto"/>
        <w:jc w:val="both"/>
        <w:rPr>
          <w:rFonts w:ascii="Book Antiqua" w:hAnsi="Book Antiqua"/>
          <w:color w:val="000000" w:themeColor="text1"/>
        </w:rPr>
      </w:pPr>
    </w:p>
    <w:p w14:paraId="58EF4E98" w14:textId="3C8259EF" w:rsidR="005F782E" w:rsidRPr="00E474F3" w:rsidRDefault="002A331F" w:rsidP="003B4B2B">
      <w:pPr>
        <w:snapToGrid w:val="0"/>
        <w:spacing w:line="360" w:lineRule="auto"/>
        <w:jc w:val="both"/>
        <w:rPr>
          <w:rFonts w:ascii="Book Antiqua" w:hAnsi="Book Antiqua"/>
          <w:color w:val="000000" w:themeColor="text1"/>
        </w:rPr>
      </w:pPr>
      <w:r w:rsidRPr="00E474F3">
        <w:rPr>
          <w:rFonts w:ascii="Book Antiqua" w:eastAsia="Arial Unicode MS" w:hAnsi="Book Antiqua"/>
          <w:color w:val="000000" w:themeColor="text1"/>
        </w:rPr>
        <w:t>Ai-Ru Hsieh</w:t>
      </w:r>
      <w:r w:rsidR="006B6DC8" w:rsidRPr="00E474F3">
        <w:rPr>
          <w:rFonts w:ascii="Book Antiqua" w:eastAsia="SimSun" w:hAnsi="Book Antiqua"/>
          <w:color w:val="000000" w:themeColor="text1"/>
          <w:lang w:eastAsia="zh-CN"/>
        </w:rPr>
        <w:t xml:space="preserve">, </w:t>
      </w:r>
      <w:r w:rsidR="006B6DC8" w:rsidRPr="00E474F3">
        <w:rPr>
          <w:rFonts w:ascii="Book Antiqua" w:eastAsia="Arial Unicode MS" w:hAnsi="Book Antiqua"/>
          <w:color w:val="000000" w:themeColor="text1"/>
        </w:rPr>
        <w:t>Cathy S J</w:t>
      </w:r>
      <w:r w:rsidR="006B6DC8" w:rsidRPr="00E474F3">
        <w:rPr>
          <w:rFonts w:ascii="Book Antiqua" w:eastAsia="Arial Unicode MS" w:hAnsi="Book Antiqua"/>
          <w:color w:val="000000" w:themeColor="text1"/>
          <w:lang w:eastAsia="zh-CN"/>
        </w:rPr>
        <w:t xml:space="preserve"> </w:t>
      </w:r>
      <w:r w:rsidR="004B6497" w:rsidRPr="00E474F3">
        <w:rPr>
          <w:rFonts w:ascii="Book Antiqua" w:eastAsia="Arial Unicode MS" w:hAnsi="Book Antiqua"/>
          <w:color w:val="000000" w:themeColor="text1"/>
        </w:rPr>
        <w:t>Fann</w:t>
      </w:r>
      <w:r w:rsidR="006B6DC8" w:rsidRPr="00E474F3">
        <w:rPr>
          <w:rFonts w:ascii="Book Antiqua" w:eastAsia="SimSun" w:hAnsi="Book Antiqua"/>
          <w:color w:val="000000" w:themeColor="text1"/>
          <w:lang w:eastAsia="zh-CN"/>
        </w:rPr>
        <w:t>,</w:t>
      </w:r>
      <w:r w:rsidRPr="00E474F3">
        <w:rPr>
          <w:rFonts w:ascii="Book Antiqua" w:hAnsi="Book Antiqua"/>
          <w:color w:val="000000" w:themeColor="text1"/>
        </w:rPr>
        <w:t xml:space="preserve"> Chau-Ting Yeh</w:t>
      </w:r>
      <w:r w:rsidR="006B6DC8" w:rsidRPr="00E474F3">
        <w:rPr>
          <w:rFonts w:ascii="Book Antiqua" w:eastAsia="SimSun" w:hAnsi="Book Antiqua"/>
          <w:color w:val="000000" w:themeColor="text1"/>
          <w:lang w:eastAsia="zh-CN"/>
        </w:rPr>
        <w:t>,</w:t>
      </w:r>
      <w:r w:rsidRPr="00E474F3">
        <w:rPr>
          <w:rFonts w:ascii="Book Antiqua" w:hAnsi="Book Antiqua"/>
          <w:color w:val="000000" w:themeColor="text1"/>
        </w:rPr>
        <w:t xml:space="preserve"> </w:t>
      </w:r>
      <w:r w:rsidR="00070575" w:rsidRPr="00E474F3">
        <w:rPr>
          <w:rFonts w:ascii="Book Antiqua" w:hAnsi="Book Antiqua"/>
          <w:color w:val="000000" w:themeColor="text1"/>
        </w:rPr>
        <w:t>Hung-Chun Lin</w:t>
      </w:r>
      <w:r w:rsidR="006B6DC8" w:rsidRPr="00E474F3">
        <w:rPr>
          <w:rFonts w:ascii="Book Antiqua" w:eastAsia="SimSun" w:hAnsi="Book Antiqua"/>
          <w:color w:val="000000" w:themeColor="text1"/>
          <w:lang w:eastAsia="zh-CN"/>
        </w:rPr>
        <w:t>,</w:t>
      </w:r>
      <w:r w:rsidRPr="00E474F3">
        <w:rPr>
          <w:rFonts w:ascii="Book Antiqua" w:hAnsi="Book Antiqua"/>
          <w:color w:val="000000" w:themeColor="text1"/>
        </w:rPr>
        <w:t xml:space="preserve"> </w:t>
      </w:r>
      <w:r w:rsidR="009555A9" w:rsidRPr="00E474F3">
        <w:rPr>
          <w:rFonts w:ascii="Book Antiqua" w:hAnsi="Book Antiqua"/>
          <w:color w:val="000000" w:themeColor="text1"/>
        </w:rPr>
        <w:t>Shy-Yi Wan</w:t>
      </w:r>
      <w:r w:rsidR="006B6DC8" w:rsidRPr="00E474F3">
        <w:rPr>
          <w:rFonts w:ascii="Book Antiqua" w:eastAsia="SimSun" w:hAnsi="Book Antiqua"/>
          <w:color w:val="000000" w:themeColor="text1"/>
          <w:lang w:eastAsia="zh-CN"/>
        </w:rPr>
        <w:t>,</w:t>
      </w:r>
      <w:r w:rsidR="009555A9" w:rsidRPr="00E474F3">
        <w:rPr>
          <w:rFonts w:ascii="Book Antiqua" w:hAnsi="Book Antiqua"/>
          <w:color w:val="000000" w:themeColor="text1"/>
        </w:rPr>
        <w:t xml:space="preserve"> </w:t>
      </w:r>
      <w:r w:rsidRPr="00E474F3">
        <w:rPr>
          <w:rFonts w:ascii="Book Antiqua" w:hAnsi="Book Antiqua"/>
          <w:color w:val="000000" w:themeColor="text1"/>
        </w:rPr>
        <w:t>Yi-Cheng Chen</w:t>
      </w:r>
      <w:r w:rsidR="006B6DC8" w:rsidRPr="00E474F3">
        <w:rPr>
          <w:rFonts w:ascii="Book Antiqua" w:eastAsia="SimSun" w:hAnsi="Book Antiqua"/>
          <w:color w:val="000000" w:themeColor="text1"/>
          <w:lang w:eastAsia="zh-CN"/>
        </w:rPr>
        <w:t>,</w:t>
      </w:r>
      <w:r w:rsidRPr="00E474F3">
        <w:rPr>
          <w:rFonts w:ascii="Book Antiqua" w:hAnsi="Book Antiqua"/>
          <w:color w:val="000000" w:themeColor="text1"/>
        </w:rPr>
        <w:t xml:space="preserve"> Chia-Lin Hsu</w:t>
      </w:r>
      <w:r w:rsidR="006B6DC8" w:rsidRPr="00E474F3">
        <w:rPr>
          <w:rFonts w:ascii="Book Antiqua" w:eastAsia="SimSun" w:hAnsi="Book Antiqua"/>
          <w:color w:val="000000" w:themeColor="text1"/>
          <w:lang w:eastAsia="zh-CN"/>
        </w:rPr>
        <w:t>,</w:t>
      </w:r>
      <w:r w:rsidRPr="00E474F3">
        <w:rPr>
          <w:rFonts w:ascii="Book Antiqua" w:hAnsi="Book Antiqua"/>
          <w:color w:val="000000" w:themeColor="text1"/>
        </w:rPr>
        <w:t xml:space="preserve"> </w:t>
      </w:r>
      <w:r w:rsidR="00D92B3B" w:rsidRPr="00E474F3">
        <w:rPr>
          <w:rFonts w:ascii="Book Antiqua" w:hAnsi="Book Antiqua"/>
          <w:color w:val="000000" w:themeColor="text1"/>
        </w:rPr>
        <w:t xml:space="preserve">Jennifer Tai, </w:t>
      </w:r>
      <w:r w:rsidRPr="00E474F3">
        <w:rPr>
          <w:rFonts w:ascii="Book Antiqua" w:hAnsi="Book Antiqua"/>
          <w:color w:val="000000" w:themeColor="text1"/>
        </w:rPr>
        <w:t>Shi-Ming Lin</w:t>
      </w:r>
      <w:r w:rsidR="006B6DC8" w:rsidRPr="00E474F3">
        <w:rPr>
          <w:rFonts w:ascii="Book Antiqua" w:eastAsia="SimSun" w:hAnsi="Book Antiqua"/>
          <w:color w:val="000000" w:themeColor="text1"/>
          <w:lang w:eastAsia="zh-CN"/>
        </w:rPr>
        <w:t>,</w:t>
      </w:r>
      <w:r w:rsidRPr="00E474F3">
        <w:rPr>
          <w:rFonts w:ascii="Book Antiqua" w:hAnsi="Book Antiqua"/>
          <w:color w:val="000000" w:themeColor="text1"/>
        </w:rPr>
        <w:t xml:space="preserve"> </w:t>
      </w:r>
      <w:r w:rsidR="0040112D" w:rsidRPr="00E474F3">
        <w:rPr>
          <w:rFonts w:ascii="Book Antiqua" w:hAnsi="Book Antiqua"/>
          <w:color w:val="000000" w:themeColor="text1"/>
        </w:rPr>
        <w:t>Dar-In Tai</w:t>
      </w:r>
    </w:p>
    <w:p w14:paraId="7726A0AA" w14:textId="77777777" w:rsidR="002A331F" w:rsidRPr="00E474F3" w:rsidRDefault="002A331F" w:rsidP="003B4B2B">
      <w:pPr>
        <w:snapToGrid w:val="0"/>
        <w:spacing w:line="360" w:lineRule="auto"/>
        <w:jc w:val="both"/>
        <w:rPr>
          <w:rFonts w:ascii="Book Antiqua" w:eastAsia="SimSun" w:hAnsi="Book Antiqua"/>
          <w:color w:val="000000" w:themeColor="text1"/>
          <w:lang w:eastAsia="zh-CN"/>
        </w:rPr>
      </w:pPr>
    </w:p>
    <w:p w14:paraId="4D2416E2" w14:textId="3E360F17" w:rsidR="009B3491" w:rsidRPr="00E474F3" w:rsidRDefault="006B6DC8" w:rsidP="003B4B2B">
      <w:pPr>
        <w:pStyle w:val="yiv1370905548msonormal"/>
        <w:tabs>
          <w:tab w:val="left" w:pos="1980"/>
        </w:tabs>
        <w:snapToGrid w:val="0"/>
        <w:spacing w:before="0" w:beforeAutospacing="0" w:after="0" w:afterAutospacing="0" w:line="360" w:lineRule="auto"/>
        <w:jc w:val="both"/>
        <w:rPr>
          <w:rFonts w:ascii="Book Antiqua" w:eastAsia="SimSun" w:hAnsi="Book Antiqua"/>
          <w:color w:val="000000" w:themeColor="text1"/>
          <w:lang w:eastAsia="zh-CN"/>
        </w:rPr>
      </w:pPr>
      <w:r w:rsidRPr="00E474F3">
        <w:rPr>
          <w:rFonts w:ascii="Book Antiqua" w:eastAsia="Arial Unicode MS" w:hAnsi="Book Antiqua"/>
          <w:b/>
          <w:color w:val="000000" w:themeColor="text1"/>
        </w:rPr>
        <w:t>Ai-Ru Hsieh</w:t>
      </w:r>
      <w:r w:rsidRPr="00E474F3">
        <w:rPr>
          <w:rFonts w:ascii="Book Antiqua" w:eastAsia="SimSun" w:hAnsi="Book Antiqua"/>
          <w:b/>
          <w:color w:val="000000" w:themeColor="text1"/>
          <w:lang w:eastAsia="zh-CN"/>
        </w:rPr>
        <w:t>,</w:t>
      </w:r>
      <w:r w:rsidRPr="00E474F3">
        <w:rPr>
          <w:rFonts w:ascii="Book Antiqua" w:eastAsia="SimSun" w:hAnsi="Book Antiqua"/>
          <w:color w:val="000000" w:themeColor="text1"/>
          <w:lang w:eastAsia="zh-CN"/>
        </w:rPr>
        <w:t xml:space="preserve"> </w:t>
      </w:r>
      <w:r w:rsidR="009C1104" w:rsidRPr="00E474F3">
        <w:rPr>
          <w:rFonts w:ascii="Book Antiqua" w:hAnsi="Book Antiqua"/>
          <w:color w:val="000000" w:themeColor="text1"/>
          <w:lang w:eastAsia="en-US"/>
        </w:rPr>
        <w:t>Graduate Institute of</w:t>
      </w:r>
      <w:r w:rsidR="009C1104" w:rsidRPr="00E474F3">
        <w:rPr>
          <w:rFonts w:ascii="Book Antiqua" w:hAnsi="Book Antiqua"/>
          <w:color w:val="000000" w:themeColor="text1"/>
        </w:rPr>
        <w:t xml:space="preserve"> Biostatistics</w:t>
      </w:r>
      <w:r w:rsidR="009C1104" w:rsidRPr="00E474F3">
        <w:rPr>
          <w:rFonts w:ascii="Book Antiqua" w:hAnsi="Book Antiqua"/>
          <w:color w:val="000000" w:themeColor="text1"/>
          <w:lang w:eastAsia="en-US"/>
        </w:rPr>
        <w:t>, China Medical University, Taichung</w:t>
      </w:r>
      <w:r w:rsidR="009B3491" w:rsidRPr="00E474F3">
        <w:rPr>
          <w:rFonts w:ascii="Book Antiqua" w:hAnsi="Book Antiqua"/>
          <w:color w:val="000000" w:themeColor="text1"/>
          <w:lang w:eastAsia="en-US"/>
        </w:rPr>
        <w:t xml:space="preserve"> 40402</w:t>
      </w:r>
      <w:r w:rsidR="009C1104" w:rsidRPr="00E474F3">
        <w:rPr>
          <w:rFonts w:ascii="Book Antiqua" w:hAnsi="Book Antiqua"/>
          <w:color w:val="000000" w:themeColor="text1"/>
          <w:lang w:eastAsia="en-US"/>
        </w:rPr>
        <w:t>, Taiwan</w:t>
      </w:r>
    </w:p>
    <w:p w14:paraId="2F27AC2E" w14:textId="77777777" w:rsidR="006B6DC8" w:rsidRPr="00E474F3" w:rsidRDefault="006B6DC8" w:rsidP="003B4B2B">
      <w:pPr>
        <w:pStyle w:val="yiv1370905548msonormal"/>
        <w:tabs>
          <w:tab w:val="left" w:pos="1980"/>
        </w:tabs>
        <w:snapToGrid w:val="0"/>
        <w:spacing w:before="0" w:beforeAutospacing="0" w:after="0" w:afterAutospacing="0" w:line="360" w:lineRule="auto"/>
        <w:jc w:val="both"/>
        <w:rPr>
          <w:rFonts w:ascii="Book Antiqua" w:eastAsia="SimSun" w:hAnsi="Book Antiqua" w:cs="Times New Roman"/>
          <w:color w:val="000000" w:themeColor="text1"/>
          <w:lang w:eastAsia="zh-CN"/>
        </w:rPr>
      </w:pPr>
    </w:p>
    <w:p w14:paraId="50515230" w14:textId="03CF2E76" w:rsidR="00E06E26" w:rsidRPr="00E474F3" w:rsidRDefault="006B6DC8" w:rsidP="003B4B2B">
      <w:pPr>
        <w:pStyle w:val="yiv1370905548msonormal"/>
        <w:tabs>
          <w:tab w:val="left" w:pos="1980"/>
        </w:tabs>
        <w:snapToGrid w:val="0"/>
        <w:spacing w:before="0" w:beforeAutospacing="0" w:after="0" w:afterAutospacing="0" w:line="360" w:lineRule="auto"/>
        <w:jc w:val="both"/>
        <w:rPr>
          <w:rFonts w:ascii="Book Antiqua" w:eastAsia="Arial Unicode MS" w:hAnsi="Book Antiqua" w:cs="Times New Roman"/>
          <w:color w:val="000000" w:themeColor="text1"/>
          <w:lang w:eastAsia="zh-CN"/>
        </w:rPr>
      </w:pPr>
      <w:r w:rsidRPr="00E474F3">
        <w:rPr>
          <w:rFonts w:ascii="Book Antiqua" w:eastAsia="Arial Unicode MS" w:hAnsi="Book Antiqua"/>
          <w:b/>
          <w:color w:val="000000" w:themeColor="text1"/>
        </w:rPr>
        <w:t>Cathy S J</w:t>
      </w:r>
      <w:r w:rsidRPr="00E474F3">
        <w:rPr>
          <w:rFonts w:ascii="Book Antiqua" w:eastAsia="Arial Unicode MS" w:hAnsi="Book Antiqua"/>
          <w:b/>
          <w:color w:val="000000" w:themeColor="text1"/>
          <w:lang w:eastAsia="zh-CN"/>
        </w:rPr>
        <w:t xml:space="preserve"> </w:t>
      </w:r>
      <w:r w:rsidRPr="00E474F3">
        <w:rPr>
          <w:rFonts w:ascii="Book Antiqua" w:eastAsia="Arial Unicode MS" w:hAnsi="Book Antiqua"/>
          <w:b/>
          <w:color w:val="000000" w:themeColor="text1"/>
        </w:rPr>
        <w:t>Fann</w:t>
      </w:r>
      <w:r w:rsidRPr="00E474F3">
        <w:rPr>
          <w:rFonts w:ascii="Book Antiqua" w:eastAsia="SimSun" w:hAnsi="Book Antiqua"/>
          <w:b/>
          <w:color w:val="000000" w:themeColor="text1"/>
          <w:lang w:eastAsia="zh-CN"/>
        </w:rPr>
        <w:t>,</w:t>
      </w:r>
      <w:r w:rsidRPr="00E474F3">
        <w:rPr>
          <w:rFonts w:ascii="Book Antiqua" w:hAnsi="Book Antiqua"/>
          <w:b/>
          <w:color w:val="000000" w:themeColor="text1"/>
        </w:rPr>
        <w:t xml:space="preserve"> Chia-Lin Hsu</w:t>
      </w:r>
      <w:r w:rsidRPr="00E474F3">
        <w:rPr>
          <w:rFonts w:ascii="Book Antiqua" w:eastAsia="SimSun" w:hAnsi="Book Antiqua"/>
          <w:b/>
          <w:color w:val="000000" w:themeColor="text1"/>
          <w:lang w:eastAsia="zh-CN"/>
        </w:rPr>
        <w:t>,</w:t>
      </w:r>
      <w:r w:rsidRPr="00E474F3">
        <w:rPr>
          <w:rFonts w:ascii="Book Antiqua" w:eastAsia="SimSun" w:hAnsi="Book Antiqua" w:hint="eastAsia"/>
          <w:color w:val="000000" w:themeColor="text1"/>
          <w:lang w:eastAsia="zh-CN"/>
        </w:rPr>
        <w:t xml:space="preserve"> </w:t>
      </w:r>
      <w:r w:rsidR="0040112D" w:rsidRPr="00E474F3">
        <w:rPr>
          <w:rFonts w:ascii="Book Antiqua" w:hAnsi="Book Antiqua" w:cs="Times New Roman"/>
          <w:color w:val="000000" w:themeColor="text1"/>
        </w:rPr>
        <w:t>Institute of Biomedical Sciences, Academia Sinica, Nankang, Taipei</w:t>
      </w:r>
      <w:r w:rsidR="009B3491" w:rsidRPr="00E474F3">
        <w:rPr>
          <w:rFonts w:ascii="Book Antiqua" w:hAnsi="Book Antiqua" w:cs="Times New Roman"/>
          <w:color w:val="000000" w:themeColor="text1"/>
        </w:rPr>
        <w:t xml:space="preserve"> 11529</w:t>
      </w:r>
      <w:r w:rsidR="0040112D" w:rsidRPr="00E474F3">
        <w:rPr>
          <w:rFonts w:ascii="Book Antiqua" w:hAnsi="Book Antiqua" w:cs="Times New Roman"/>
          <w:color w:val="000000" w:themeColor="text1"/>
        </w:rPr>
        <w:t>, Taiwan</w:t>
      </w:r>
    </w:p>
    <w:p w14:paraId="5B2DA462" w14:textId="77777777" w:rsidR="006B6DC8" w:rsidRPr="00E474F3" w:rsidRDefault="006B6DC8" w:rsidP="003B4B2B">
      <w:pPr>
        <w:pStyle w:val="yiv1370905548msonormal"/>
        <w:tabs>
          <w:tab w:val="left" w:pos="1980"/>
        </w:tabs>
        <w:snapToGrid w:val="0"/>
        <w:spacing w:before="0" w:beforeAutospacing="0" w:after="0" w:afterAutospacing="0" w:line="360" w:lineRule="auto"/>
        <w:jc w:val="both"/>
        <w:rPr>
          <w:rFonts w:ascii="Book Antiqua" w:eastAsia="Arial Unicode MS" w:hAnsi="Book Antiqua" w:cs="Times New Roman"/>
          <w:color w:val="000000" w:themeColor="text1"/>
          <w:lang w:eastAsia="zh-CN"/>
        </w:rPr>
      </w:pPr>
    </w:p>
    <w:p w14:paraId="34789E8A" w14:textId="1B68A173" w:rsidR="00E06E26" w:rsidRPr="00E474F3" w:rsidRDefault="006B6DC8" w:rsidP="003B4B2B">
      <w:pPr>
        <w:pStyle w:val="yiv1370905548msonormal"/>
        <w:tabs>
          <w:tab w:val="left" w:pos="1980"/>
        </w:tabs>
        <w:snapToGrid w:val="0"/>
        <w:spacing w:before="0" w:beforeAutospacing="0" w:after="0" w:afterAutospacing="0" w:line="360" w:lineRule="auto"/>
        <w:jc w:val="both"/>
        <w:rPr>
          <w:rFonts w:ascii="Book Antiqua" w:eastAsia="SimSun" w:hAnsi="Book Antiqua" w:cs="Times New Roman"/>
          <w:color w:val="000000" w:themeColor="text1"/>
          <w:lang w:eastAsia="zh-CN"/>
        </w:rPr>
      </w:pPr>
      <w:r w:rsidRPr="00E474F3">
        <w:rPr>
          <w:rFonts w:ascii="Book Antiqua" w:hAnsi="Book Antiqua"/>
          <w:b/>
          <w:color w:val="000000" w:themeColor="text1"/>
        </w:rPr>
        <w:t>Chau-Ting Yeh</w:t>
      </w:r>
      <w:r w:rsidRPr="00E474F3">
        <w:rPr>
          <w:rFonts w:ascii="Book Antiqua" w:eastAsia="SimSun" w:hAnsi="Book Antiqua"/>
          <w:b/>
          <w:color w:val="000000" w:themeColor="text1"/>
          <w:lang w:eastAsia="zh-CN"/>
        </w:rPr>
        <w:t>,</w:t>
      </w:r>
      <w:r w:rsidRPr="00E474F3">
        <w:rPr>
          <w:rFonts w:ascii="Book Antiqua" w:hAnsi="Book Antiqua"/>
          <w:b/>
          <w:color w:val="000000" w:themeColor="text1"/>
        </w:rPr>
        <w:t xml:space="preserve"> Hung-Chun Lin</w:t>
      </w:r>
      <w:r w:rsidRPr="00E474F3">
        <w:rPr>
          <w:rFonts w:ascii="Book Antiqua" w:eastAsia="SimSun" w:hAnsi="Book Antiqua"/>
          <w:b/>
          <w:color w:val="000000" w:themeColor="text1"/>
          <w:lang w:eastAsia="zh-CN"/>
        </w:rPr>
        <w:t>,</w:t>
      </w:r>
      <w:r w:rsidRPr="00E474F3">
        <w:rPr>
          <w:rFonts w:ascii="Book Antiqua" w:hAnsi="Book Antiqua"/>
          <w:b/>
          <w:color w:val="000000" w:themeColor="text1"/>
        </w:rPr>
        <w:t xml:space="preserve"> Shy-Yi Wan</w:t>
      </w:r>
      <w:r w:rsidRPr="00E474F3">
        <w:rPr>
          <w:rFonts w:ascii="Book Antiqua" w:eastAsia="SimSun" w:hAnsi="Book Antiqua"/>
          <w:b/>
          <w:color w:val="000000" w:themeColor="text1"/>
          <w:lang w:eastAsia="zh-CN"/>
        </w:rPr>
        <w:t>,</w:t>
      </w:r>
      <w:r w:rsidRPr="00E474F3">
        <w:rPr>
          <w:rFonts w:ascii="Book Antiqua" w:hAnsi="Book Antiqua"/>
          <w:b/>
          <w:color w:val="000000" w:themeColor="text1"/>
        </w:rPr>
        <w:t xml:space="preserve"> Yi-Cheng Chen</w:t>
      </w:r>
      <w:r w:rsidRPr="00E474F3">
        <w:rPr>
          <w:rFonts w:ascii="Book Antiqua" w:eastAsia="SimSun" w:hAnsi="Book Antiqua"/>
          <w:b/>
          <w:color w:val="000000" w:themeColor="text1"/>
          <w:lang w:eastAsia="zh-CN"/>
        </w:rPr>
        <w:t>,</w:t>
      </w:r>
      <w:r w:rsidRPr="00E474F3">
        <w:rPr>
          <w:rFonts w:ascii="Book Antiqua" w:hAnsi="Book Antiqua"/>
          <w:b/>
          <w:color w:val="000000" w:themeColor="text1"/>
        </w:rPr>
        <w:t xml:space="preserve"> Shi-Ming Lin</w:t>
      </w:r>
      <w:r w:rsidRPr="00E474F3">
        <w:rPr>
          <w:rFonts w:ascii="Book Antiqua" w:eastAsia="SimSun" w:hAnsi="Book Antiqua"/>
          <w:b/>
          <w:color w:val="000000" w:themeColor="text1"/>
          <w:lang w:eastAsia="zh-CN"/>
        </w:rPr>
        <w:t>,</w:t>
      </w:r>
      <w:r w:rsidRPr="00E474F3">
        <w:rPr>
          <w:rFonts w:ascii="Book Antiqua" w:hAnsi="Book Antiqua"/>
          <w:b/>
          <w:color w:val="000000" w:themeColor="text1"/>
        </w:rPr>
        <w:t xml:space="preserve"> Dar-In Tai</w:t>
      </w:r>
      <w:r w:rsidRPr="00E474F3">
        <w:rPr>
          <w:rFonts w:ascii="Book Antiqua" w:eastAsia="SimSun" w:hAnsi="Book Antiqua"/>
          <w:b/>
          <w:color w:val="000000" w:themeColor="text1"/>
          <w:lang w:eastAsia="zh-CN"/>
        </w:rPr>
        <w:t>,</w:t>
      </w:r>
      <w:r w:rsidRPr="00E474F3">
        <w:rPr>
          <w:rFonts w:ascii="Book Antiqua" w:eastAsia="SimSun" w:hAnsi="Book Antiqua"/>
          <w:color w:val="000000" w:themeColor="text1"/>
          <w:lang w:eastAsia="zh-CN"/>
        </w:rPr>
        <w:t xml:space="preserve"> </w:t>
      </w:r>
      <w:r w:rsidR="002A331F" w:rsidRPr="00E474F3">
        <w:rPr>
          <w:rFonts w:ascii="Book Antiqua" w:hAnsi="Book Antiqua" w:cs="Times New Roman"/>
          <w:color w:val="000000" w:themeColor="text1"/>
        </w:rPr>
        <w:t>Division of Hepatology, Department of Gastroenterology and Hepatology, Chang Gung Memorial Hospital</w:t>
      </w:r>
      <w:r w:rsidR="005C2B16" w:rsidRPr="00E474F3">
        <w:rPr>
          <w:rFonts w:ascii="Book Antiqua" w:hAnsi="Book Antiqua" w:cs="Times New Roman"/>
          <w:color w:val="000000" w:themeColor="text1"/>
        </w:rPr>
        <w:t>, Tao-Yuan</w:t>
      </w:r>
      <w:r w:rsidR="009B3491" w:rsidRPr="00E474F3">
        <w:rPr>
          <w:rFonts w:ascii="Book Antiqua" w:hAnsi="Book Antiqua" w:cs="Times New Roman"/>
          <w:color w:val="000000" w:themeColor="text1"/>
        </w:rPr>
        <w:t xml:space="preserve"> 333</w:t>
      </w:r>
      <w:r w:rsidR="005C2B16" w:rsidRPr="00E474F3">
        <w:rPr>
          <w:rFonts w:ascii="Book Antiqua" w:hAnsi="Book Antiqua" w:cs="Times New Roman"/>
          <w:color w:val="000000" w:themeColor="text1"/>
        </w:rPr>
        <w:t>, Taiwan</w:t>
      </w:r>
    </w:p>
    <w:p w14:paraId="20258A0C" w14:textId="77777777" w:rsidR="006B6DC8" w:rsidRPr="00E474F3" w:rsidRDefault="006B6DC8" w:rsidP="003B4B2B">
      <w:pPr>
        <w:pStyle w:val="yiv1370905548msonormal"/>
        <w:tabs>
          <w:tab w:val="left" w:pos="1980"/>
        </w:tabs>
        <w:snapToGrid w:val="0"/>
        <w:spacing w:before="0" w:beforeAutospacing="0" w:after="0" w:afterAutospacing="0" w:line="360" w:lineRule="auto"/>
        <w:jc w:val="both"/>
        <w:rPr>
          <w:rFonts w:ascii="Book Antiqua" w:eastAsia="SimSun" w:hAnsi="Book Antiqua" w:cs="Times New Roman"/>
          <w:color w:val="000000" w:themeColor="text1"/>
          <w:lang w:eastAsia="zh-CN"/>
        </w:rPr>
      </w:pPr>
    </w:p>
    <w:p w14:paraId="1FEE9611" w14:textId="18068A14" w:rsidR="00E97276" w:rsidRPr="00E474F3" w:rsidRDefault="006B6DC8" w:rsidP="003B4B2B">
      <w:pPr>
        <w:pStyle w:val="yiv1370905548msonormal"/>
        <w:tabs>
          <w:tab w:val="left" w:pos="1980"/>
        </w:tabs>
        <w:snapToGrid w:val="0"/>
        <w:spacing w:before="0" w:beforeAutospacing="0" w:after="0" w:afterAutospacing="0" w:line="360" w:lineRule="auto"/>
        <w:jc w:val="both"/>
        <w:rPr>
          <w:rFonts w:ascii="Book Antiqua" w:hAnsi="Book Antiqua" w:cs="Times New Roman"/>
          <w:color w:val="000000" w:themeColor="text1"/>
          <w:vertAlign w:val="superscript"/>
        </w:rPr>
      </w:pPr>
      <w:r w:rsidRPr="00E474F3">
        <w:rPr>
          <w:rFonts w:ascii="Book Antiqua" w:hAnsi="Book Antiqua"/>
          <w:b/>
          <w:color w:val="000000" w:themeColor="text1"/>
        </w:rPr>
        <w:t>Jennifer Tai</w:t>
      </w:r>
      <w:r w:rsidRPr="00E474F3">
        <w:rPr>
          <w:rFonts w:ascii="Book Antiqua" w:hAnsi="Book Antiqua"/>
          <w:color w:val="000000" w:themeColor="text1"/>
        </w:rPr>
        <w:t>,</w:t>
      </w:r>
      <w:r w:rsidRPr="00E474F3">
        <w:rPr>
          <w:rFonts w:ascii="Book Antiqua" w:eastAsia="SimSun" w:hAnsi="Book Antiqua"/>
          <w:color w:val="000000" w:themeColor="text1"/>
          <w:lang w:eastAsia="zh-CN"/>
        </w:rPr>
        <w:t xml:space="preserve"> </w:t>
      </w:r>
      <w:r w:rsidR="00D92B3B" w:rsidRPr="00E474F3">
        <w:rPr>
          <w:rFonts w:ascii="Book Antiqua" w:hAnsi="Book Antiqua" w:cs="Times New Roman"/>
          <w:color w:val="000000" w:themeColor="text1"/>
        </w:rPr>
        <w:t xml:space="preserve">Kaohsiung Medical University, </w:t>
      </w:r>
      <w:r w:rsidR="005B0328" w:rsidRPr="00E474F3">
        <w:rPr>
          <w:rFonts w:ascii="Book Antiqua" w:hAnsi="Book Antiqua" w:cs="Times New Roman"/>
          <w:color w:val="000000" w:themeColor="text1"/>
        </w:rPr>
        <w:t>College of Medicine, Kaohsiung</w:t>
      </w:r>
      <w:r w:rsidR="009B3491" w:rsidRPr="00E474F3">
        <w:rPr>
          <w:rFonts w:ascii="Book Antiqua" w:hAnsi="Book Antiqua" w:cs="Times New Roman"/>
          <w:color w:val="000000" w:themeColor="text1"/>
        </w:rPr>
        <w:t xml:space="preserve"> 807</w:t>
      </w:r>
      <w:r w:rsidR="005B0328" w:rsidRPr="00E474F3">
        <w:rPr>
          <w:rFonts w:ascii="Book Antiqua" w:hAnsi="Book Antiqua" w:cs="Times New Roman"/>
          <w:color w:val="000000" w:themeColor="text1"/>
        </w:rPr>
        <w:t>, Taiwan</w:t>
      </w:r>
      <w:r w:rsidR="00D92B3B" w:rsidRPr="00E474F3">
        <w:rPr>
          <w:rFonts w:ascii="Book Antiqua" w:hAnsi="Book Antiqua" w:cs="Times New Roman"/>
          <w:color w:val="000000" w:themeColor="text1"/>
        </w:rPr>
        <w:t xml:space="preserve"> </w:t>
      </w:r>
    </w:p>
    <w:p w14:paraId="1EFFCAD7" w14:textId="77777777" w:rsidR="0040112D" w:rsidRPr="00E474F3" w:rsidRDefault="0040112D" w:rsidP="003B4B2B">
      <w:pPr>
        <w:pStyle w:val="yiv1370905548msonormal"/>
        <w:tabs>
          <w:tab w:val="left" w:pos="1980"/>
        </w:tabs>
        <w:snapToGrid w:val="0"/>
        <w:spacing w:before="0" w:beforeAutospacing="0" w:after="0" w:afterAutospacing="0" w:line="360" w:lineRule="auto"/>
        <w:jc w:val="both"/>
        <w:rPr>
          <w:rFonts w:ascii="Book Antiqua" w:hAnsi="Book Antiqua"/>
          <w:color w:val="000000" w:themeColor="text1"/>
        </w:rPr>
      </w:pPr>
    </w:p>
    <w:p w14:paraId="136065FC" w14:textId="3317462B" w:rsidR="00586AE9" w:rsidRPr="00E474F3" w:rsidRDefault="00606304" w:rsidP="003B4B2B">
      <w:pPr>
        <w:pStyle w:val="yiv1370905548msonormal"/>
        <w:tabs>
          <w:tab w:val="left" w:pos="1980"/>
        </w:tabs>
        <w:snapToGrid w:val="0"/>
        <w:spacing w:before="0" w:beforeAutospacing="0" w:after="0" w:afterAutospacing="0" w:line="360" w:lineRule="auto"/>
        <w:jc w:val="both"/>
        <w:rPr>
          <w:rFonts w:ascii="Book Antiqua" w:eastAsia="SimSun" w:hAnsi="Book Antiqua"/>
          <w:color w:val="000000" w:themeColor="text1"/>
          <w:lang w:eastAsia="zh-CN"/>
        </w:rPr>
      </w:pPr>
      <w:r w:rsidRPr="00E474F3">
        <w:rPr>
          <w:rFonts w:ascii="Book Antiqua" w:hAnsi="Book Antiqua"/>
          <w:b/>
          <w:color w:val="000000" w:themeColor="text1"/>
        </w:rPr>
        <w:t>Supported by</w:t>
      </w:r>
      <w:r w:rsidRPr="00E474F3">
        <w:rPr>
          <w:rFonts w:ascii="Book Antiqua" w:hAnsi="Book Antiqua"/>
          <w:color w:val="000000" w:themeColor="text1"/>
        </w:rPr>
        <w:t xml:space="preserve"> </w:t>
      </w:r>
      <w:r w:rsidRPr="00E474F3">
        <w:rPr>
          <w:rFonts w:ascii="Book Antiqua" w:hAnsi="Book Antiqua"/>
          <w:bCs/>
          <w:color w:val="000000" w:themeColor="text1"/>
        </w:rPr>
        <w:t xml:space="preserve">Chang Gung Memorial Hospital </w:t>
      </w:r>
      <w:r w:rsidR="000E24FE">
        <w:rPr>
          <w:rFonts w:ascii="Book Antiqua" w:eastAsia="SimSun" w:hAnsi="Book Antiqua" w:hint="eastAsia"/>
          <w:color w:val="000000" w:themeColor="text1"/>
          <w:lang w:eastAsia="zh-CN"/>
        </w:rPr>
        <w:t>No.</w:t>
      </w:r>
      <w:r w:rsidRPr="00E474F3">
        <w:rPr>
          <w:rFonts w:ascii="Book Antiqua" w:eastAsia="ArnoPro-Italic" w:hAnsi="Book Antiqua"/>
          <w:iCs/>
          <w:color w:val="000000" w:themeColor="text1"/>
        </w:rPr>
        <w:t>CMRPG3C0701</w:t>
      </w:r>
      <w:r w:rsidRPr="00E474F3">
        <w:rPr>
          <w:rFonts w:ascii="Book Antiqua" w:hAnsi="Book Antiqua"/>
          <w:bCs/>
          <w:color w:val="000000" w:themeColor="text1"/>
        </w:rPr>
        <w:t>,</w:t>
      </w:r>
      <w:r w:rsidRPr="00E474F3">
        <w:rPr>
          <w:rFonts w:ascii="Book Antiqua" w:eastAsia="ArnoPro-Italic" w:hAnsi="Book Antiqua" w:cs="ArnoPro-Italic"/>
          <w:i/>
          <w:iCs/>
          <w:color w:val="000000" w:themeColor="text1"/>
        </w:rPr>
        <w:t xml:space="preserve"> </w:t>
      </w:r>
      <w:r w:rsidRPr="00E474F3">
        <w:rPr>
          <w:rFonts w:ascii="Book Antiqua" w:hAnsi="Book Antiqua"/>
          <w:color w:val="000000" w:themeColor="text1"/>
        </w:rPr>
        <w:t xml:space="preserve">the National Science Council </w:t>
      </w:r>
      <w:r w:rsidR="000E24FE">
        <w:rPr>
          <w:rFonts w:ascii="Book Antiqua" w:eastAsia="SimSun" w:hAnsi="Book Antiqua" w:hint="eastAsia"/>
          <w:color w:val="000000" w:themeColor="text1"/>
          <w:lang w:eastAsia="zh-CN"/>
        </w:rPr>
        <w:t>No.</w:t>
      </w:r>
      <w:r w:rsidRPr="00E474F3">
        <w:rPr>
          <w:rFonts w:ascii="Book Antiqua" w:hAnsi="Book Antiqua"/>
          <w:bCs/>
          <w:color w:val="000000" w:themeColor="text1"/>
        </w:rPr>
        <w:t>NSC101-2314-B-182A-025-MY3</w:t>
      </w:r>
      <w:r w:rsidR="000E24FE">
        <w:rPr>
          <w:rFonts w:ascii="Book Antiqua" w:eastAsia="SimSun" w:hAnsi="Book Antiqua" w:hint="eastAsia"/>
          <w:color w:val="000000" w:themeColor="text1"/>
          <w:lang w:eastAsia="zh-CN"/>
        </w:rPr>
        <w:t>,</w:t>
      </w:r>
      <w:r w:rsidR="00607B07" w:rsidRPr="00E474F3">
        <w:rPr>
          <w:rFonts w:ascii="Book Antiqua" w:hAnsi="Book Antiqua"/>
          <w:color w:val="000000" w:themeColor="text1"/>
        </w:rPr>
        <w:t xml:space="preserve"> </w:t>
      </w:r>
      <w:r w:rsidRPr="00E474F3">
        <w:rPr>
          <w:rFonts w:ascii="Book Antiqua" w:hAnsi="Book Antiqua"/>
          <w:color w:val="000000" w:themeColor="text1"/>
        </w:rPr>
        <w:t xml:space="preserve">and China Medical University </w:t>
      </w:r>
      <w:r w:rsidR="000E24FE">
        <w:rPr>
          <w:rFonts w:ascii="Book Antiqua" w:eastAsia="SimSun" w:hAnsi="Book Antiqua" w:hint="eastAsia"/>
          <w:color w:val="000000" w:themeColor="text1"/>
          <w:lang w:eastAsia="zh-CN"/>
        </w:rPr>
        <w:t>No.</w:t>
      </w:r>
      <w:r w:rsidR="000E24FE">
        <w:rPr>
          <w:rFonts w:ascii="Book Antiqua" w:hAnsi="Book Antiqua"/>
          <w:color w:val="000000" w:themeColor="text1"/>
        </w:rPr>
        <w:t>CMU103-N-15</w:t>
      </w:r>
      <w:r w:rsidRPr="00E474F3">
        <w:rPr>
          <w:rFonts w:ascii="Book Antiqua" w:hAnsi="Book Antiqua"/>
          <w:color w:val="000000" w:themeColor="text1"/>
        </w:rPr>
        <w:t>.</w:t>
      </w:r>
    </w:p>
    <w:p w14:paraId="6BFBFE0A" w14:textId="77777777" w:rsidR="006B6DC8" w:rsidRPr="00E474F3" w:rsidRDefault="006B6DC8" w:rsidP="003B4B2B">
      <w:pPr>
        <w:pStyle w:val="yiv1370905548msonormal"/>
        <w:tabs>
          <w:tab w:val="left" w:pos="1980"/>
        </w:tabs>
        <w:snapToGrid w:val="0"/>
        <w:spacing w:before="0" w:beforeAutospacing="0" w:after="0" w:afterAutospacing="0" w:line="360" w:lineRule="auto"/>
        <w:jc w:val="both"/>
        <w:rPr>
          <w:rFonts w:ascii="Book Antiqua" w:eastAsia="SimSun" w:hAnsi="Book Antiqua"/>
          <w:color w:val="000000" w:themeColor="text1"/>
          <w:lang w:eastAsia="zh-CN"/>
        </w:rPr>
      </w:pPr>
    </w:p>
    <w:p w14:paraId="374731AC" w14:textId="500A1852" w:rsidR="00E06E26" w:rsidRPr="00E474F3" w:rsidRDefault="00E06E26" w:rsidP="003B4B2B">
      <w:pPr>
        <w:autoSpaceDE w:val="0"/>
        <w:autoSpaceDN w:val="0"/>
        <w:adjustRightInd w:val="0"/>
        <w:spacing w:line="360" w:lineRule="auto"/>
        <w:jc w:val="both"/>
        <w:rPr>
          <w:rFonts w:ascii="Book Antiqua" w:eastAsia="SimSun" w:hAnsi="Book Antiqua"/>
          <w:color w:val="000000" w:themeColor="text1"/>
          <w:lang w:eastAsia="zh-CN"/>
        </w:rPr>
      </w:pPr>
      <w:bookmarkStart w:id="10" w:name="OLE_LINK5"/>
      <w:bookmarkStart w:id="11" w:name="OLE_LINK379"/>
      <w:bookmarkStart w:id="12" w:name="OLE_LINK380"/>
      <w:bookmarkStart w:id="13" w:name="OLE_LINK534"/>
      <w:bookmarkStart w:id="14" w:name="OLE_LINK498"/>
      <w:bookmarkStart w:id="15" w:name="OLE_LINK499"/>
      <w:bookmarkStart w:id="16" w:name="OLE_LINK513"/>
      <w:bookmarkStart w:id="17" w:name="OLE_LINK521"/>
      <w:bookmarkStart w:id="18" w:name="OLE_LINK20"/>
      <w:bookmarkStart w:id="19" w:name="OLE_LINK21"/>
      <w:bookmarkStart w:id="20" w:name="OLE_LINK208"/>
      <w:bookmarkStart w:id="21" w:name="OLE_LINK209"/>
      <w:r w:rsidRPr="00E474F3">
        <w:rPr>
          <w:rFonts w:ascii="Book Antiqua" w:hAnsi="Book Antiqua"/>
          <w:b/>
          <w:bCs/>
          <w:iCs/>
          <w:color w:val="000000" w:themeColor="text1"/>
          <w:kern w:val="0"/>
        </w:rPr>
        <w:lastRenderedPageBreak/>
        <w:t>Institutional review board statement:</w:t>
      </w:r>
      <w:bookmarkEnd w:id="10"/>
      <w:r w:rsidR="006B6DC8" w:rsidRPr="00E474F3">
        <w:rPr>
          <w:rFonts w:ascii="Book Antiqua" w:eastAsia="SimSun" w:hAnsi="Book Antiqua" w:hint="eastAsia"/>
          <w:b/>
          <w:bCs/>
          <w:iCs/>
          <w:color w:val="000000" w:themeColor="text1"/>
          <w:kern w:val="0"/>
          <w:lang w:eastAsia="zh-CN"/>
        </w:rPr>
        <w:t xml:space="preserve"> </w:t>
      </w:r>
      <w:r w:rsidR="00607B07" w:rsidRPr="00E474F3">
        <w:rPr>
          <w:rFonts w:ascii="Book Antiqua" w:hAnsi="Book Antiqua"/>
          <w:color w:val="000000" w:themeColor="text1"/>
          <w:kern w:val="0"/>
        </w:rPr>
        <w:t>This study was approved by the Institute Review Board of Chang Gung Memorial Hospital, Taiwan (IRB: 91</w:t>
      </w:r>
      <w:r w:rsidR="00607B07" w:rsidRPr="00E474F3">
        <w:rPr>
          <w:rFonts w:ascii="Book Antiqua" w:eastAsia="DFKai-SB" w:hAnsi="Book Antiqua"/>
          <w:color w:val="000000" w:themeColor="text1"/>
        </w:rPr>
        <w:t>-124)</w:t>
      </w:r>
      <w:r w:rsidR="006B6DC8" w:rsidRPr="00E474F3">
        <w:rPr>
          <w:rFonts w:ascii="Book Antiqua" w:eastAsia="SimSun" w:hAnsi="Book Antiqua" w:hint="eastAsia"/>
          <w:color w:val="000000" w:themeColor="text1"/>
          <w:lang w:eastAsia="zh-CN"/>
        </w:rPr>
        <w:t>.</w:t>
      </w:r>
    </w:p>
    <w:p w14:paraId="195AEB85" w14:textId="77777777" w:rsidR="006B6DC8" w:rsidRPr="00E474F3" w:rsidRDefault="006B6DC8" w:rsidP="003B4B2B">
      <w:pPr>
        <w:autoSpaceDE w:val="0"/>
        <w:autoSpaceDN w:val="0"/>
        <w:adjustRightInd w:val="0"/>
        <w:spacing w:line="360" w:lineRule="auto"/>
        <w:jc w:val="both"/>
        <w:rPr>
          <w:rFonts w:ascii="Book Antiqua" w:eastAsia="SimSun" w:hAnsi="Book Antiqua"/>
          <w:b/>
          <w:bCs/>
          <w:iCs/>
          <w:color w:val="000000" w:themeColor="text1"/>
          <w:kern w:val="0"/>
          <w:lang w:eastAsia="zh-CN"/>
        </w:rPr>
      </w:pPr>
    </w:p>
    <w:p w14:paraId="1FBF005A" w14:textId="2E53E32E" w:rsidR="00607B07" w:rsidRPr="00E474F3" w:rsidRDefault="00E06E26" w:rsidP="003B4B2B">
      <w:pPr>
        <w:autoSpaceDE w:val="0"/>
        <w:autoSpaceDN w:val="0"/>
        <w:adjustRightInd w:val="0"/>
        <w:spacing w:line="360" w:lineRule="auto"/>
        <w:jc w:val="both"/>
        <w:rPr>
          <w:rFonts w:ascii="Book Antiqua" w:eastAsia="SimSun" w:hAnsi="Book Antiqua"/>
          <w:color w:val="000000" w:themeColor="text1"/>
          <w:lang w:eastAsia="zh-CN"/>
        </w:rPr>
      </w:pPr>
      <w:r w:rsidRPr="00E474F3">
        <w:rPr>
          <w:rFonts w:ascii="Book Antiqua" w:hAnsi="Book Antiqua"/>
          <w:b/>
          <w:bCs/>
          <w:iCs/>
          <w:color w:val="000000" w:themeColor="text1"/>
          <w:kern w:val="0"/>
        </w:rPr>
        <w:t>Informed consent statement</w:t>
      </w:r>
      <w:r w:rsidRPr="00E474F3">
        <w:rPr>
          <w:rFonts w:ascii="Book Antiqua" w:hAnsi="Book Antiqua"/>
          <w:b/>
          <w:bCs/>
          <w:iCs/>
          <w:color w:val="000000" w:themeColor="text1"/>
        </w:rPr>
        <w:t>:</w:t>
      </w:r>
      <w:r w:rsidRPr="00E474F3">
        <w:rPr>
          <w:rFonts w:ascii="Book Antiqua" w:hAnsi="Book Antiqua"/>
          <w:b/>
          <w:bCs/>
          <w:iCs/>
          <w:color w:val="000000" w:themeColor="text1"/>
          <w:kern w:val="0"/>
        </w:rPr>
        <w:t xml:space="preserve"> </w:t>
      </w:r>
      <w:r w:rsidR="00607B07" w:rsidRPr="00E474F3">
        <w:rPr>
          <w:rFonts w:ascii="Book Antiqua" w:hAnsi="Book Antiqua"/>
          <w:color w:val="000000" w:themeColor="text1"/>
          <w:kern w:val="0"/>
        </w:rPr>
        <w:t>A written i</w:t>
      </w:r>
      <w:r w:rsidR="00607B07" w:rsidRPr="00E474F3">
        <w:rPr>
          <w:rFonts w:ascii="Book Antiqua" w:hAnsi="Book Antiqua"/>
          <w:color w:val="000000" w:themeColor="text1"/>
        </w:rPr>
        <w:t>nformed consent was obtained from all participants before the study. All experiments and data comparisons were carried out in compliance with relevant laws and guidelines and in accordance with the ethical standards of the Declaration of Helsinki.</w:t>
      </w:r>
    </w:p>
    <w:p w14:paraId="09683A9F" w14:textId="77777777" w:rsidR="006B6DC8" w:rsidRPr="00E474F3" w:rsidRDefault="006B6DC8" w:rsidP="003B4B2B">
      <w:pPr>
        <w:autoSpaceDE w:val="0"/>
        <w:autoSpaceDN w:val="0"/>
        <w:adjustRightInd w:val="0"/>
        <w:spacing w:line="360" w:lineRule="auto"/>
        <w:jc w:val="both"/>
        <w:rPr>
          <w:rFonts w:ascii="Book Antiqua" w:eastAsia="SimSun" w:hAnsi="Book Antiqua"/>
          <w:b/>
          <w:bCs/>
          <w:iCs/>
          <w:color w:val="000000" w:themeColor="text1"/>
          <w:kern w:val="0"/>
          <w:lang w:eastAsia="zh-CN"/>
        </w:rPr>
      </w:pPr>
    </w:p>
    <w:p w14:paraId="70F0136F" w14:textId="0A446667" w:rsidR="00E06E26" w:rsidRPr="00E474F3" w:rsidRDefault="00E06E26" w:rsidP="003B4B2B">
      <w:pPr>
        <w:autoSpaceDE w:val="0"/>
        <w:autoSpaceDN w:val="0"/>
        <w:adjustRightInd w:val="0"/>
        <w:spacing w:line="360" w:lineRule="auto"/>
        <w:jc w:val="both"/>
        <w:rPr>
          <w:rFonts w:ascii="Book Antiqua" w:hAnsi="Book Antiqua" w:cs="TimesNewRomanPS-BoldItalicMT"/>
          <w:b/>
          <w:bCs/>
          <w:iCs/>
          <w:color w:val="000000" w:themeColor="text1"/>
          <w:kern w:val="0"/>
        </w:rPr>
      </w:pPr>
      <w:bookmarkStart w:id="22" w:name="OLE_LINK526"/>
      <w:bookmarkStart w:id="23" w:name="OLE_LINK527"/>
      <w:r w:rsidRPr="00E474F3">
        <w:rPr>
          <w:rFonts w:ascii="Book Antiqua" w:hAnsi="Book Antiqua" w:cs="TimesNewRomanPS-BoldItalicMT"/>
          <w:b/>
          <w:bCs/>
          <w:iCs/>
          <w:color w:val="000000" w:themeColor="text1"/>
          <w:kern w:val="0"/>
        </w:rPr>
        <w:t>Conflict-of-interest</w:t>
      </w:r>
      <w:r w:rsidRPr="00E474F3">
        <w:rPr>
          <w:rFonts w:ascii="Book Antiqua" w:hAnsi="Book Antiqua"/>
          <w:b/>
          <w:bCs/>
          <w:iCs/>
          <w:color w:val="000000" w:themeColor="text1"/>
          <w:kern w:val="0"/>
        </w:rPr>
        <w:t xml:space="preserve"> statement</w:t>
      </w:r>
      <w:r w:rsidRPr="00E474F3">
        <w:rPr>
          <w:rFonts w:ascii="Book Antiqua" w:hAnsi="Book Antiqua" w:cs="TimesNewRomanPS-BoldItalicMT"/>
          <w:b/>
          <w:bCs/>
          <w:iCs/>
          <w:color w:val="000000" w:themeColor="text1"/>
        </w:rPr>
        <w:t>:</w:t>
      </w:r>
      <w:bookmarkEnd w:id="11"/>
      <w:bookmarkEnd w:id="12"/>
      <w:bookmarkEnd w:id="13"/>
      <w:bookmarkEnd w:id="22"/>
      <w:bookmarkEnd w:id="23"/>
      <w:r w:rsidR="006B6DC8" w:rsidRPr="00E474F3">
        <w:rPr>
          <w:rFonts w:ascii="Book Antiqua" w:eastAsia="SimSun" w:hAnsi="Book Antiqua" w:cs="TimesNewRomanPS-BoldItalicMT" w:hint="eastAsia"/>
          <w:b/>
          <w:bCs/>
          <w:iCs/>
          <w:color w:val="000000" w:themeColor="text1"/>
          <w:kern w:val="0"/>
          <w:lang w:eastAsia="zh-CN"/>
        </w:rPr>
        <w:t xml:space="preserve"> </w:t>
      </w:r>
      <w:r w:rsidR="00607B07" w:rsidRPr="00E474F3">
        <w:rPr>
          <w:rFonts w:ascii="Book Antiqua" w:hAnsi="Book Antiqua"/>
          <w:color w:val="000000" w:themeColor="text1"/>
        </w:rPr>
        <w:t>The authors declare that they have no conflicts of interest to report.</w:t>
      </w:r>
    </w:p>
    <w:p w14:paraId="7D192773" w14:textId="77777777" w:rsidR="006B6DC8" w:rsidRPr="00E474F3" w:rsidRDefault="006B6DC8" w:rsidP="003B4B2B">
      <w:pPr>
        <w:autoSpaceDE w:val="0"/>
        <w:autoSpaceDN w:val="0"/>
        <w:adjustRightInd w:val="0"/>
        <w:spacing w:line="360" w:lineRule="auto"/>
        <w:jc w:val="both"/>
        <w:rPr>
          <w:rFonts w:ascii="Book Antiqua" w:eastAsia="SimSun" w:hAnsi="Book Antiqua" w:cs="TimesNewRomanPS-BoldItalicMT"/>
          <w:b/>
          <w:bCs/>
          <w:iCs/>
          <w:color w:val="000000" w:themeColor="text1"/>
          <w:kern w:val="0"/>
          <w:lang w:eastAsia="zh-CN"/>
        </w:rPr>
      </w:pPr>
    </w:p>
    <w:p w14:paraId="0CD1D40D" w14:textId="29C54B26" w:rsidR="00E06E26" w:rsidRDefault="00E06E26" w:rsidP="003B4B2B">
      <w:pPr>
        <w:autoSpaceDE w:val="0"/>
        <w:autoSpaceDN w:val="0"/>
        <w:adjustRightInd w:val="0"/>
        <w:spacing w:line="360" w:lineRule="auto"/>
        <w:jc w:val="both"/>
        <w:rPr>
          <w:rFonts w:ascii="Book Antiqua" w:eastAsia="SimSun" w:hAnsi="Book Antiqua"/>
          <w:color w:val="000000" w:themeColor="text1"/>
          <w:lang w:eastAsia="zh-CN"/>
        </w:rPr>
      </w:pPr>
      <w:r w:rsidRPr="00E474F3">
        <w:rPr>
          <w:rFonts w:ascii="Book Antiqua" w:hAnsi="Book Antiqua" w:cs="TimesNewRomanPS-BoldItalicMT"/>
          <w:b/>
          <w:bCs/>
          <w:iCs/>
          <w:color w:val="000000" w:themeColor="text1"/>
          <w:kern w:val="0"/>
        </w:rPr>
        <w:t>Data sharing</w:t>
      </w:r>
      <w:r w:rsidRPr="00E474F3">
        <w:rPr>
          <w:rFonts w:ascii="Book Antiqua" w:hAnsi="Book Antiqua"/>
          <w:b/>
          <w:bCs/>
          <w:iCs/>
          <w:color w:val="000000" w:themeColor="text1"/>
          <w:kern w:val="0"/>
        </w:rPr>
        <w:t xml:space="preserve"> statement</w:t>
      </w:r>
      <w:r w:rsidRPr="00E474F3">
        <w:rPr>
          <w:rFonts w:ascii="Book Antiqua" w:hAnsi="Book Antiqua" w:cs="TimesNewRomanPS-BoldItalicMT"/>
          <w:b/>
          <w:bCs/>
          <w:iCs/>
          <w:color w:val="000000" w:themeColor="text1"/>
        </w:rPr>
        <w:t>:</w:t>
      </w:r>
      <w:bookmarkEnd w:id="14"/>
      <w:bookmarkEnd w:id="15"/>
      <w:bookmarkEnd w:id="16"/>
      <w:bookmarkEnd w:id="17"/>
      <w:r w:rsidR="006B6DC8" w:rsidRPr="00E474F3">
        <w:rPr>
          <w:rFonts w:ascii="Book Antiqua" w:eastAsia="SimSun" w:hAnsi="Book Antiqua" w:cs="TimesNewRomanPS-BoldItalicMT" w:hint="eastAsia"/>
          <w:bCs/>
          <w:iCs/>
          <w:color w:val="000000" w:themeColor="text1"/>
          <w:kern w:val="0"/>
          <w:lang w:eastAsia="zh-CN"/>
        </w:rPr>
        <w:t xml:space="preserve"> </w:t>
      </w:r>
      <w:r w:rsidR="00607B07" w:rsidRPr="00E474F3">
        <w:rPr>
          <w:rFonts w:ascii="Book Antiqua" w:hAnsi="Book Antiqua"/>
          <w:color w:val="000000" w:themeColor="text1"/>
        </w:rPr>
        <w:t>No additional data are available in this study.</w:t>
      </w:r>
      <w:r w:rsidRPr="00E474F3">
        <w:rPr>
          <w:rFonts w:ascii="Book Antiqua" w:hAnsi="Book Antiqua"/>
          <w:color w:val="000000" w:themeColor="text1"/>
          <w:lang w:eastAsia="zh-CN"/>
        </w:rPr>
        <w:t xml:space="preserve"> </w:t>
      </w:r>
      <w:bookmarkEnd w:id="18"/>
      <w:bookmarkEnd w:id="19"/>
    </w:p>
    <w:p w14:paraId="2E024939" w14:textId="77777777" w:rsidR="00E474F3" w:rsidRPr="00E474F3" w:rsidRDefault="00E474F3" w:rsidP="003B4B2B">
      <w:pPr>
        <w:autoSpaceDE w:val="0"/>
        <w:autoSpaceDN w:val="0"/>
        <w:adjustRightInd w:val="0"/>
        <w:spacing w:line="360" w:lineRule="auto"/>
        <w:jc w:val="both"/>
        <w:rPr>
          <w:rFonts w:ascii="Book Antiqua" w:eastAsia="SimSun" w:hAnsi="Book Antiqua" w:cs="TimesNewRomanPS-BoldItalicMT"/>
          <w:bCs/>
          <w:iCs/>
          <w:color w:val="000000" w:themeColor="text1"/>
          <w:kern w:val="0"/>
        </w:rPr>
      </w:pPr>
    </w:p>
    <w:p w14:paraId="3980CA44" w14:textId="77777777" w:rsidR="006B6DC8" w:rsidRPr="00E474F3" w:rsidRDefault="006B6DC8" w:rsidP="003B4B2B">
      <w:pPr>
        <w:spacing w:line="360" w:lineRule="auto"/>
        <w:jc w:val="both"/>
        <w:rPr>
          <w:rFonts w:ascii="Book Antiqua" w:hAnsi="Book Antiqua"/>
          <w:b/>
          <w:color w:val="000000" w:themeColor="text1"/>
          <w:kern w:val="0"/>
        </w:rPr>
      </w:pPr>
      <w:bookmarkStart w:id="24" w:name="OLE_LINK155"/>
      <w:bookmarkStart w:id="25" w:name="OLE_LINK183"/>
      <w:bookmarkStart w:id="26" w:name="OLE_LINK441"/>
      <w:bookmarkEnd w:id="20"/>
      <w:bookmarkEnd w:id="21"/>
      <w:r w:rsidRPr="00E474F3">
        <w:rPr>
          <w:rFonts w:ascii="Book Antiqua" w:hAnsi="Book Antiqua"/>
          <w:b/>
          <w:color w:val="000000" w:themeColor="text1"/>
          <w:kern w:val="0"/>
        </w:rPr>
        <w:t xml:space="preserve">Open-Access: </w:t>
      </w:r>
      <w:r w:rsidRPr="00E474F3">
        <w:rPr>
          <w:rFonts w:ascii="Book Antiqua" w:hAnsi="Book Antiqua"/>
          <w:color w:val="000000" w:themeColor="text1"/>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bookmarkEnd w:id="26"/>
    <w:p w14:paraId="4C2665BB" w14:textId="77777777" w:rsidR="006B6DC8" w:rsidRPr="00E474F3" w:rsidRDefault="006B6DC8" w:rsidP="003B4B2B">
      <w:pPr>
        <w:spacing w:line="360" w:lineRule="auto"/>
        <w:jc w:val="both"/>
        <w:rPr>
          <w:rFonts w:ascii="Book Antiqua" w:eastAsia="SimSun" w:hAnsi="Book Antiqua" w:cs="Arial Unicode MS"/>
          <w:color w:val="000000" w:themeColor="text1"/>
          <w:lang w:eastAsia="zh-CN"/>
        </w:rPr>
      </w:pPr>
    </w:p>
    <w:p w14:paraId="7819A513" w14:textId="77777777" w:rsidR="006B6DC8" w:rsidRPr="00E474F3" w:rsidRDefault="006B6DC8" w:rsidP="003B4B2B">
      <w:pPr>
        <w:spacing w:line="360" w:lineRule="auto"/>
        <w:jc w:val="both"/>
        <w:rPr>
          <w:rFonts w:ascii="Book Antiqua" w:hAnsi="Book Antiqua" w:cs="Arial Unicode MS"/>
          <w:color w:val="000000" w:themeColor="text1"/>
        </w:rPr>
      </w:pPr>
      <w:r w:rsidRPr="00E474F3">
        <w:rPr>
          <w:rFonts w:ascii="Book Antiqua" w:hAnsi="Book Antiqua" w:cs="Arial Unicode MS"/>
          <w:b/>
          <w:color w:val="000000" w:themeColor="text1"/>
        </w:rPr>
        <w:t>Manuscript source:</w:t>
      </w:r>
      <w:r w:rsidRPr="00E474F3">
        <w:rPr>
          <w:rFonts w:ascii="Book Antiqua" w:hAnsi="Book Antiqua" w:cs="Arial Unicode MS"/>
          <w:color w:val="000000" w:themeColor="text1"/>
        </w:rPr>
        <w:t xml:space="preserve"> Invited manuscript</w:t>
      </w:r>
    </w:p>
    <w:p w14:paraId="0D636C70" w14:textId="77777777" w:rsidR="00586AE9" w:rsidRPr="00E474F3" w:rsidRDefault="00586AE9" w:rsidP="003B4B2B">
      <w:pPr>
        <w:snapToGrid w:val="0"/>
        <w:spacing w:line="360" w:lineRule="auto"/>
        <w:jc w:val="both"/>
        <w:rPr>
          <w:rFonts w:ascii="Book Antiqua" w:hAnsi="Book Antiqua"/>
          <w:color w:val="000000" w:themeColor="text1"/>
        </w:rPr>
      </w:pPr>
    </w:p>
    <w:p w14:paraId="70DF712C" w14:textId="591E1C23" w:rsidR="002A331F" w:rsidRPr="00E474F3" w:rsidRDefault="006B6DC8" w:rsidP="003B4B2B">
      <w:pPr>
        <w:spacing w:line="360" w:lineRule="auto"/>
        <w:jc w:val="both"/>
        <w:rPr>
          <w:rFonts w:ascii="Book Antiqua" w:eastAsia="SimSun" w:hAnsi="Book Antiqua"/>
          <w:b/>
          <w:color w:val="000000" w:themeColor="text1"/>
          <w:lang w:eastAsia="zh-CN"/>
        </w:rPr>
      </w:pPr>
      <w:bookmarkStart w:id="27" w:name="OLE_LINK535"/>
      <w:bookmarkStart w:id="28" w:name="OLE_LINK536"/>
      <w:r w:rsidRPr="00E474F3">
        <w:rPr>
          <w:rFonts w:ascii="Book Antiqua" w:hAnsi="Book Antiqua"/>
          <w:b/>
          <w:color w:val="000000" w:themeColor="text1"/>
        </w:rPr>
        <w:t>Correspondence to:</w:t>
      </w:r>
      <w:bookmarkEnd w:id="27"/>
      <w:bookmarkEnd w:id="28"/>
      <w:r w:rsidRPr="00E474F3">
        <w:rPr>
          <w:rFonts w:ascii="Book Antiqua" w:eastAsia="SimSun" w:hAnsi="Book Antiqua" w:hint="eastAsia"/>
          <w:b/>
          <w:color w:val="000000" w:themeColor="text1"/>
          <w:lang w:eastAsia="zh-CN"/>
        </w:rPr>
        <w:t xml:space="preserve"> </w:t>
      </w:r>
      <w:r w:rsidR="002A331F" w:rsidRPr="00E474F3">
        <w:rPr>
          <w:rFonts w:ascii="Book Antiqua" w:hAnsi="Book Antiqua"/>
          <w:b/>
          <w:color w:val="000000" w:themeColor="text1"/>
        </w:rPr>
        <w:t>Dar-In Tai,</w:t>
      </w:r>
      <w:r w:rsidR="002A331F" w:rsidRPr="00E474F3">
        <w:rPr>
          <w:rFonts w:ascii="Book Antiqua" w:hAnsi="Book Antiqua"/>
          <w:color w:val="000000" w:themeColor="text1"/>
        </w:rPr>
        <w:t xml:space="preserve"> </w:t>
      </w:r>
      <w:r w:rsidR="00DE41D2" w:rsidRPr="00DE41D2">
        <w:rPr>
          <w:rFonts w:ascii="Book Antiqua" w:eastAsia="SimSun" w:hAnsi="Book Antiqua" w:hint="eastAsia"/>
          <w:b/>
          <w:color w:val="000000" w:themeColor="text1"/>
          <w:lang w:eastAsia="zh-CN"/>
        </w:rPr>
        <w:t>MD, Professor,</w:t>
      </w:r>
      <w:r w:rsidR="00DE41D2">
        <w:rPr>
          <w:rFonts w:ascii="Book Antiqua" w:eastAsia="SimSun" w:hAnsi="Book Antiqua" w:hint="eastAsia"/>
          <w:color w:val="000000" w:themeColor="text1"/>
          <w:lang w:eastAsia="zh-CN"/>
        </w:rPr>
        <w:t xml:space="preserve"> </w:t>
      </w:r>
      <w:r w:rsidR="002A331F" w:rsidRPr="00E474F3">
        <w:rPr>
          <w:rFonts w:ascii="Book Antiqua" w:hAnsi="Book Antiqua"/>
          <w:color w:val="000000" w:themeColor="text1"/>
        </w:rPr>
        <w:t>Division of Hepatology, Department of Gastroenterology and Hepatology, Chang Gung Memorial Hospital and Chang Gung University College of Medicine</w:t>
      </w:r>
      <w:r w:rsidRPr="00E474F3">
        <w:rPr>
          <w:rFonts w:ascii="Book Antiqua" w:eastAsia="SimSun" w:hAnsi="Book Antiqua" w:hint="eastAsia"/>
          <w:b/>
          <w:color w:val="000000" w:themeColor="text1"/>
          <w:lang w:eastAsia="zh-CN"/>
        </w:rPr>
        <w:t xml:space="preserve">, </w:t>
      </w:r>
      <w:r w:rsidR="002A331F" w:rsidRPr="00E474F3">
        <w:rPr>
          <w:rFonts w:ascii="Book Antiqua" w:hAnsi="Book Antiqua"/>
          <w:color w:val="000000" w:themeColor="text1"/>
        </w:rPr>
        <w:t xml:space="preserve">199 Tung-Hwa North Road, </w:t>
      </w:r>
      <w:r w:rsidR="002A331F" w:rsidRPr="00E474F3">
        <w:rPr>
          <w:rFonts w:ascii="Book Antiqua" w:hAnsi="Book Antiqua"/>
          <w:color w:val="000000" w:themeColor="text1"/>
        </w:rPr>
        <w:lastRenderedPageBreak/>
        <w:t>Taipei</w:t>
      </w:r>
      <w:r w:rsidRPr="00E474F3">
        <w:rPr>
          <w:rFonts w:ascii="Book Antiqua" w:eastAsia="SimSun" w:hAnsi="Book Antiqua" w:hint="eastAsia"/>
          <w:color w:val="000000" w:themeColor="text1"/>
          <w:lang w:eastAsia="zh-CN"/>
        </w:rPr>
        <w:t xml:space="preserve"> </w:t>
      </w:r>
      <w:r w:rsidRPr="00E474F3">
        <w:rPr>
          <w:rFonts w:ascii="Book Antiqua" w:hAnsi="Book Antiqua"/>
          <w:color w:val="000000" w:themeColor="text1"/>
        </w:rPr>
        <w:t>105</w:t>
      </w:r>
      <w:r w:rsidR="002A331F" w:rsidRPr="00E474F3">
        <w:rPr>
          <w:rFonts w:ascii="Book Antiqua" w:hAnsi="Book Antiqua"/>
          <w:color w:val="000000" w:themeColor="text1"/>
        </w:rPr>
        <w:t>, Taiwan</w:t>
      </w:r>
      <w:r w:rsidRPr="000E24FE">
        <w:rPr>
          <w:rFonts w:ascii="Book Antiqua" w:eastAsia="SimSun" w:hAnsi="Book Antiqua" w:hint="eastAsia"/>
          <w:color w:val="000000" w:themeColor="text1"/>
          <w:lang w:eastAsia="zh-CN"/>
        </w:rPr>
        <w:t xml:space="preserve">. </w:t>
      </w:r>
      <w:hyperlink r:id="rId8" w:history="1">
        <w:r w:rsidRPr="000E24FE">
          <w:rPr>
            <w:rStyle w:val="Hyperlink"/>
            <w:rFonts w:ascii="Book Antiqua" w:hAnsi="Book Antiqua"/>
            <w:color w:val="000000" w:themeColor="text1"/>
            <w:u w:val="none"/>
          </w:rPr>
          <w:t>tai48978@cgmh.org.tw</w:t>
        </w:r>
      </w:hyperlink>
    </w:p>
    <w:p w14:paraId="4705A6D6" w14:textId="5239EC6E" w:rsidR="002A331F" w:rsidRPr="00E474F3" w:rsidRDefault="002A331F" w:rsidP="003B4B2B">
      <w:pPr>
        <w:snapToGrid w:val="0"/>
        <w:spacing w:line="360" w:lineRule="auto"/>
        <w:jc w:val="both"/>
        <w:rPr>
          <w:rFonts w:ascii="Book Antiqua" w:hAnsi="Book Antiqua"/>
          <w:color w:val="000000" w:themeColor="text1"/>
        </w:rPr>
      </w:pPr>
      <w:r w:rsidRPr="00E474F3">
        <w:rPr>
          <w:rFonts w:ascii="Book Antiqua" w:hAnsi="Book Antiqua"/>
          <w:b/>
          <w:color w:val="000000" w:themeColor="text1"/>
        </w:rPr>
        <w:t>Tel</w:t>
      </w:r>
      <w:r w:rsidR="006B6DC8" w:rsidRPr="00E474F3">
        <w:rPr>
          <w:rFonts w:ascii="Book Antiqua" w:eastAsia="SimSun" w:hAnsi="Book Antiqua" w:hint="eastAsia"/>
          <w:b/>
          <w:color w:val="000000" w:themeColor="text1"/>
          <w:lang w:eastAsia="zh-CN"/>
        </w:rPr>
        <w:t>ephone</w:t>
      </w:r>
      <w:r w:rsidRPr="00E474F3">
        <w:rPr>
          <w:rFonts w:ascii="Book Antiqua" w:hAnsi="Book Antiqua"/>
          <w:color w:val="000000" w:themeColor="text1"/>
        </w:rPr>
        <w:t>:</w:t>
      </w:r>
      <w:r w:rsidR="000E24FE">
        <w:rPr>
          <w:rFonts w:ascii="Book Antiqua" w:eastAsia="SimSun" w:hAnsi="Book Antiqua" w:hint="eastAsia"/>
          <w:color w:val="000000" w:themeColor="text1"/>
          <w:lang w:eastAsia="zh-CN"/>
        </w:rPr>
        <w:t xml:space="preserve"> </w:t>
      </w:r>
      <w:r w:rsidR="006B6DC8" w:rsidRPr="00E474F3">
        <w:rPr>
          <w:rFonts w:ascii="Book Antiqua" w:eastAsia="SimSun" w:hAnsi="Book Antiqua" w:hint="eastAsia"/>
          <w:color w:val="000000" w:themeColor="text1"/>
          <w:lang w:eastAsia="zh-CN"/>
        </w:rPr>
        <w:t>+</w:t>
      </w:r>
      <w:r w:rsidRPr="00E474F3">
        <w:rPr>
          <w:rFonts w:ascii="Book Antiqua" w:hAnsi="Book Antiqua"/>
          <w:color w:val="000000" w:themeColor="text1"/>
        </w:rPr>
        <w:t>886-3-3281200</w:t>
      </w:r>
    </w:p>
    <w:p w14:paraId="3EDE3157" w14:textId="7C553FA6" w:rsidR="0001597C" w:rsidRPr="00E474F3" w:rsidRDefault="002A331F" w:rsidP="003B4B2B">
      <w:pPr>
        <w:snapToGrid w:val="0"/>
        <w:spacing w:line="360" w:lineRule="auto"/>
        <w:jc w:val="both"/>
        <w:rPr>
          <w:rFonts w:ascii="Book Antiqua" w:hAnsi="Book Antiqua"/>
          <w:color w:val="000000" w:themeColor="text1"/>
        </w:rPr>
      </w:pPr>
      <w:r w:rsidRPr="00E474F3">
        <w:rPr>
          <w:rFonts w:ascii="Book Antiqua" w:hAnsi="Book Antiqua"/>
          <w:b/>
          <w:color w:val="000000" w:themeColor="text1"/>
        </w:rPr>
        <w:t>Fax</w:t>
      </w:r>
      <w:r w:rsidRPr="00E474F3">
        <w:rPr>
          <w:rFonts w:ascii="Book Antiqua" w:hAnsi="Book Antiqua"/>
          <w:color w:val="000000" w:themeColor="text1"/>
        </w:rPr>
        <w:t xml:space="preserve">: </w:t>
      </w:r>
      <w:r w:rsidR="006B6DC8" w:rsidRPr="00E474F3">
        <w:rPr>
          <w:rFonts w:ascii="Book Antiqua" w:eastAsia="SimSun" w:hAnsi="Book Antiqua" w:hint="eastAsia"/>
          <w:color w:val="000000" w:themeColor="text1"/>
          <w:lang w:eastAsia="zh-CN"/>
        </w:rPr>
        <w:t>+</w:t>
      </w:r>
      <w:r w:rsidRPr="00E474F3">
        <w:rPr>
          <w:rFonts w:ascii="Book Antiqua" w:hAnsi="Book Antiqua"/>
          <w:color w:val="000000" w:themeColor="text1"/>
        </w:rPr>
        <w:t>886-3-3272236</w:t>
      </w:r>
    </w:p>
    <w:p w14:paraId="0A3101C3" w14:textId="77777777" w:rsidR="006B6DC8" w:rsidRPr="00E474F3" w:rsidRDefault="006B6DC8" w:rsidP="003B4B2B">
      <w:pPr>
        <w:spacing w:line="360" w:lineRule="auto"/>
        <w:jc w:val="both"/>
        <w:rPr>
          <w:rFonts w:ascii="Book Antiqua" w:eastAsia="SimSun" w:hAnsi="Book Antiqua"/>
          <w:b/>
          <w:color w:val="000000" w:themeColor="text1"/>
          <w:lang w:eastAsia="zh-CN"/>
        </w:rPr>
      </w:pPr>
    </w:p>
    <w:p w14:paraId="151D5A54" w14:textId="55675445" w:rsidR="006B6DC8" w:rsidRPr="00E474F3" w:rsidRDefault="006B6DC8" w:rsidP="003B4B2B">
      <w:pPr>
        <w:spacing w:line="360" w:lineRule="auto"/>
        <w:jc w:val="both"/>
        <w:rPr>
          <w:rFonts w:ascii="Book Antiqua" w:eastAsia="SimSun" w:hAnsi="Book Antiqua"/>
          <w:b/>
          <w:color w:val="000000" w:themeColor="text1"/>
          <w:lang w:eastAsia="zh-CN"/>
        </w:rPr>
      </w:pPr>
      <w:bookmarkStart w:id="29" w:name="OLE_LINK476"/>
      <w:bookmarkStart w:id="30" w:name="OLE_LINK477"/>
      <w:bookmarkStart w:id="31" w:name="OLE_LINK117"/>
      <w:bookmarkStart w:id="32" w:name="OLE_LINK528"/>
      <w:bookmarkStart w:id="33" w:name="OLE_LINK557"/>
      <w:r w:rsidRPr="00E474F3">
        <w:rPr>
          <w:rFonts w:ascii="Book Antiqua" w:hAnsi="Book Antiqua"/>
          <w:b/>
          <w:color w:val="000000" w:themeColor="text1"/>
        </w:rPr>
        <w:t>Received:</w:t>
      </w:r>
      <w:r w:rsidRPr="00E474F3">
        <w:rPr>
          <w:rFonts w:ascii="Book Antiqua" w:eastAsia="SimSun" w:hAnsi="Book Antiqua" w:hint="eastAsia"/>
          <w:b/>
          <w:color w:val="000000" w:themeColor="text1"/>
          <w:lang w:eastAsia="zh-CN"/>
        </w:rPr>
        <w:t xml:space="preserve"> </w:t>
      </w:r>
      <w:r w:rsidRPr="00E474F3">
        <w:rPr>
          <w:rFonts w:ascii="Book Antiqua" w:eastAsia="SimSun" w:hAnsi="Book Antiqua" w:hint="eastAsia"/>
          <w:color w:val="000000" w:themeColor="text1"/>
          <w:lang w:eastAsia="zh-CN"/>
        </w:rPr>
        <w:t>October 12, 2016</w:t>
      </w:r>
    </w:p>
    <w:p w14:paraId="221F083F" w14:textId="63804F6F" w:rsidR="006B6DC8" w:rsidRPr="00E474F3" w:rsidRDefault="006B6DC8" w:rsidP="003B4B2B">
      <w:pPr>
        <w:spacing w:line="360" w:lineRule="auto"/>
        <w:jc w:val="both"/>
        <w:rPr>
          <w:rFonts w:ascii="Book Antiqua" w:hAnsi="Book Antiqua"/>
          <w:b/>
          <w:color w:val="000000" w:themeColor="text1"/>
        </w:rPr>
      </w:pPr>
      <w:r w:rsidRPr="00E474F3">
        <w:rPr>
          <w:rFonts w:ascii="Book Antiqua" w:hAnsi="Book Antiqua" w:hint="eastAsia"/>
          <w:b/>
          <w:color w:val="000000" w:themeColor="text1"/>
        </w:rPr>
        <w:t>Peer-review started</w:t>
      </w:r>
      <w:r w:rsidRPr="00E474F3">
        <w:rPr>
          <w:rFonts w:ascii="Book Antiqua" w:hAnsi="Book Antiqua"/>
          <w:b/>
          <w:color w:val="000000" w:themeColor="text1"/>
        </w:rPr>
        <w:t>:</w:t>
      </w:r>
      <w:r w:rsidRPr="00E474F3">
        <w:rPr>
          <w:rFonts w:ascii="Book Antiqua" w:eastAsia="SimSun" w:hAnsi="Book Antiqua" w:hint="eastAsia"/>
          <w:b/>
          <w:color w:val="000000" w:themeColor="text1"/>
          <w:lang w:eastAsia="zh-CN"/>
        </w:rPr>
        <w:t xml:space="preserve"> </w:t>
      </w:r>
      <w:r w:rsidRPr="00E474F3">
        <w:rPr>
          <w:rFonts w:ascii="Book Antiqua" w:eastAsia="SimSun" w:hAnsi="Book Antiqua" w:hint="eastAsia"/>
          <w:color w:val="000000" w:themeColor="text1"/>
          <w:lang w:eastAsia="zh-CN"/>
        </w:rPr>
        <w:t>October 14, 2016</w:t>
      </w:r>
    </w:p>
    <w:p w14:paraId="1B8C0BCE" w14:textId="3EB7EA95" w:rsidR="006B6DC8" w:rsidRPr="00E474F3" w:rsidRDefault="006B6DC8" w:rsidP="003B4B2B">
      <w:pPr>
        <w:spacing w:line="360" w:lineRule="auto"/>
        <w:jc w:val="both"/>
        <w:rPr>
          <w:rFonts w:ascii="Book Antiqua" w:eastAsia="SimSun" w:hAnsi="Book Antiqua"/>
          <w:b/>
          <w:color w:val="000000" w:themeColor="text1"/>
          <w:lang w:eastAsia="zh-CN"/>
        </w:rPr>
      </w:pPr>
      <w:r w:rsidRPr="00E474F3">
        <w:rPr>
          <w:rFonts w:ascii="Book Antiqua" w:hAnsi="Book Antiqua"/>
          <w:b/>
          <w:color w:val="000000" w:themeColor="text1"/>
        </w:rPr>
        <w:t>First decision:</w:t>
      </w:r>
      <w:r w:rsidRPr="00E474F3">
        <w:rPr>
          <w:rFonts w:ascii="Book Antiqua" w:eastAsia="SimSun" w:hAnsi="Book Antiqua" w:hint="eastAsia"/>
          <w:b/>
          <w:color w:val="000000" w:themeColor="text1"/>
          <w:lang w:eastAsia="zh-CN"/>
        </w:rPr>
        <w:t xml:space="preserve"> </w:t>
      </w:r>
      <w:r w:rsidRPr="00E474F3">
        <w:rPr>
          <w:rFonts w:ascii="Book Antiqua" w:eastAsia="SimSun" w:hAnsi="Book Antiqua"/>
          <w:color w:val="000000" w:themeColor="text1"/>
          <w:lang w:eastAsia="zh-CN"/>
        </w:rPr>
        <w:t xml:space="preserve">December </w:t>
      </w:r>
      <w:r w:rsidRPr="00E474F3">
        <w:rPr>
          <w:rFonts w:ascii="Book Antiqua" w:eastAsia="SimSun" w:hAnsi="Book Antiqua" w:hint="eastAsia"/>
          <w:color w:val="000000" w:themeColor="text1"/>
          <w:lang w:eastAsia="zh-CN"/>
        </w:rPr>
        <w:t>1</w:t>
      </w:r>
      <w:r w:rsidRPr="00E474F3">
        <w:rPr>
          <w:rFonts w:ascii="Book Antiqua" w:eastAsia="SimSun" w:hAnsi="Book Antiqua"/>
          <w:color w:val="000000" w:themeColor="text1"/>
          <w:lang w:eastAsia="zh-CN"/>
        </w:rPr>
        <w:t>, 2016</w:t>
      </w:r>
    </w:p>
    <w:p w14:paraId="66AD8E6D" w14:textId="599F7D44" w:rsidR="006B6DC8" w:rsidRPr="00E474F3" w:rsidRDefault="006B6DC8" w:rsidP="003B4B2B">
      <w:pPr>
        <w:spacing w:line="360" w:lineRule="auto"/>
        <w:jc w:val="both"/>
        <w:rPr>
          <w:rFonts w:ascii="Book Antiqua" w:hAnsi="Book Antiqua"/>
          <w:b/>
          <w:color w:val="000000" w:themeColor="text1"/>
        </w:rPr>
      </w:pPr>
      <w:r w:rsidRPr="00E474F3">
        <w:rPr>
          <w:rFonts w:ascii="Book Antiqua" w:hAnsi="Book Antiqua"/>
          <w:b/>
          <w:color w:val="000000" w:themeColor="text1"/>
        </w:rPr>
        <w:t>Revised:</w:t>
      </w:r>
      <w:r w:rsidRPr="00E474F3">
        <w:rPr>
          <w:rFonts w:ascii="Book Antiqua" w:eastAsia="SimSun" w:hAnsi="Book Antiqua"/>
          <w:b/>
          <w:color w:val="000000" w:themeColor="text1"/>
          <w:lang w:eastAsia="zh-CN"/>
        </w:rPr>
        <w:t xml:space="preserve"> </w:t>
      </w:r>
      <w:r w:rsidRPr="00E474F3">
        <w:rPr>
          <w:rFonts w:ascii="Book Antiqua" w:eastAsia="SimSun" w:hAnsi="Book Antiqua"/>
          <w:color w:val="000000" w:themeColor="text1"/>
          <w:lang w:eastAsia="zh-CN"/>
        </w:rPr>
        <w:t xml:space="preserve">December </w:t>
      </w:r>
      <w:r w:rsidRPr="00E474F3">
        <w:rPr>
          <w:rFonts w:ascii="Book Antiqua" w:eastAsia="SimSun" w:hAnsi="Book Antiqua" w:hint="eastAsia"/>
          <w:color w:val="000000" w:themeColor="text1"/>
          <w:lang w:eastAsia="zh-CN"/>
        </w:rPr>
        <w:t>14</w:t>
      </w:r>
      <w:r w:rsidRPr="00E474F3">
        <w:rPr>
          <w:rFonts w:ascii="Book Antiqua" w:eastAsia="SimSun" w:hAnsi="Book Antiqua"/>
          <w:color w:val="000000" w:themeColor="text1"/>
          <w:lang w:eastAsia="zh-CN"/>
        </w:rPr>
        <w:t>, 2016</w:t>
      </w:r>
    </w:p>
    <w:p w14:paraId="2B3DD0B7" w14:textId="51580B4C" w:rsidR="006B6DC8" w:rsidRPr="001752F5" w:rsidRDefault="006B6DC8" w:rsidP="001752F5">
      <w:pPr>
        <w:spacing w:line="360" w:lineRule="auto"/>
        <w:rPr>
          <w:rFonts w:ascii="Book Antiqua" w:hAnsi="Book Antiqua"/>
          <w:color w:val="000000"/>
        </w:rPr>
      </w:pPr>
      <w:r w:rsidRPr="00E474F3">
        <w:rPr>
          <w:rFonts w:ascii="Book Antiqua" w:hAnsi="Book Antiqua"/>
          <w:b/>
          <w:color w:val="000000" w:themeColor="text1"/>
        </w:rPr>
        <w:t>Accepted:</w:t>
      </w:r>
      <w:r w:rsidR="001752F5" w:rsidRPr="001752F5">
        <w:rPr>
          <w:rFonts w:ascii="Book Antiqua" w:hAnsi="Book Antiqua"/>
          <w:color w:val="000000"/>
        </w:rPr>
        <w:t xml:space="preserve"> </w:t>
      </w:r>
      <w:r w:rsidR="001752F5">
        <w:rPr>
          <w:rFonts w:ascii="Book Antiqua" w:hAnsi="Book Antiqua"/>
          <w:color w:val="000000"/>
        </w:rPr>
        <w:t>January 4, 2017</w:t>
      </w:r>
      <w:bookmarkStart w:id="34" w:name="_GoBack"/>
      <w:bookmarkEnd w:id="34"/>
      <w:r w:rsidRPr="00E474F3">
        <w:rPr>
          <w:rFonts w:ascii="Book Antiqua" w:hAnsi="Book Antiqua" w:hint="eastAsia"/>
          <w:b/>
          <w:color w:val="000000" w:themeColor="text1"/>
        </w:rPr>
        <w:t xml:space="preserve">  </w:t>
      </w:r>
    </w:p>
    <w:p w14:paraId="7D7CC7EE" w14:textId="77777777" w:rsidR="006B6DC8" w:rsidRPr="00E474F3" w:rsidRDefault="006B6DC8" w:rsidP="003B4B2B">
      <w:pPr>
        <w:spacing w:line="360" w:lineRule="auto"/>
        <w:jc w:val="both"/>
        <w:rPr>
          <w:rFonts w:ascii="Book Antiqua" w:hAnsi="Book Antiqua"/>
          <w:b/>
          <w:color w:val="000000" w:themeColor="text1"/>
        </w:rPr>
      </w:pPr>
      <w:r w:rsidRPr="00E474F3">
        <w:rPr>
          <w:rFonts w:ascii="Book Antiqua" w:hAnsi="Book Antiqua"/>
          <w:b/>
          <w:color w:val="000000" w:themeColor="text1"/>
        </w:rPr>
        <w:t>Article in press:</w:t>
      </w:r>
    </w:p>
    <w:p w14:paraId="370EF24B" w14:textId="77777777" w:rsidR="006B6DC8" w:rsidRPr="00E474F3" w:rsidRDefault="006B6DC8" w:rsidP="003B4B2B">
      <w:pPr>
        <w:spacing w:line="360" w:lineRule="auto"/>
        <w:jc w:val="both"/>
        <w:rPr>
          <w:rFonts w:ascii="Book Antiqua" w:hAnsi="Book Antiqua"/>
          <w:b/>
          <w:color w:val="000000" w:themeColor="text1"/>
        </w:rPr>
      </w:pPr>
      <w:r w:rsidRPr="00E474F3">
        <w:rPr>
          <w:rFonts w:ascii="Book Antiqua" w:hAnsi="Book Antiqua"/>
          <w:b/>
          <w:color w:val="000000" w:themeColor="text1"/>
        </w:rPr>
        <w:t>Published online:</w:t>
      </w:r>
    </w:p>
    <w:bookmarkEnd w:id="29"/>
    <w:bookmarkEnd w:id="30"/>
    <w:bookmarkEnd w:id="31"/>
    <w:bookmarkEnd w:id="32"/>
    <w:bookmarkEnd w:id="33"/>
    <w:p w14:paraId="6D17A906" w14:textId="1FC91971" w:rsidR="00BF50CF" w:rsidRPr="00E474F3" w:rsidRDefault="00BF50CF" w:rsidP="003B4B2B">
      <w:pPr>
        <w:snapToGrid w:val="0"/>
        <w:spacing w:line="360" w:lineRule="auto"/>
        <w:jc w:val="both"/>
        <w:rPr>
          <w:rFonts w:ascii="Book Antiqua" w:hAnsi="Book Antiqua"/>
          <w:color w:val="000000" w:themeColor="text1"/>
        </w:rPr>
      </w:pPr>
      <w:r w:rsidRPr="00E474F3">
        <w:rPr>
          <w:rFonts w:ascii="Book Antiqua" w:hAnsi="Book Antiqua"/>
          <w:color w:val="000000" w:themeColor="text1"/>
        </w:rPr>
        <w:br w:type="page"/>
      </w:r>
    </w:p>
    <w:p w14:paraId="3FBC43E4" w14:textId="77777777" w:rsidR="004A14CF" w:rsidRPr="00E474F3" w:rsidRDefault="00793F86" w:rsidP="003B4B2B">
      <w:pPr>
        <w:snapToGrid w:val="0"/>
        <w:spacing w:line="360" w:lineRule="auto"/>
        <w:jc w:val="both"/>
        <w:rPr>
          <w:rFonts w:ascii="Book Antiqua" w:hAnsi="Book Antiqua"/>
          <w:b/>
          <w:bCs/>
          <w:color w:val="000000" w:themeColor="text1"/>
        </w:rPr>
      </w:pPr>
      <w:r w:rsidRPr="00E474F3">
        <w:rPr>
          <w:rFonts w:ascii="Book Antiqua" w:hAnsi="Book Antiqua"/>
          <w:b/>
          <w:bCs/>
          <w:color w:val="000000" w:themeColor="text1"/>
        </w:rPr>
        <w:lastRenderedPageBreak/>
        <w:t>Abstract</w:t>
      </w:r>
    </w:p>
    <w:p w14:paraId="03E53DC2" w14:textId="4C12292F" w:rsidR="006B6DC8" w:rsidRPr="00E474F3" w:rsidRDefault="006B6DC8" w:rsidP="003B4B2B">
      <w:pPr>
        <w:pStyle w:val="Heading1"/>
        <w:snapToGrid w:val="0"/>
        <w:spacing w:line="360" w:lineRule="auto"/>
        <w:jc w:val="both"/>
        <w:rPr>
          <w:rFonts w:ascii="Book Antiqua" w:eastAsia="SimSun" w:hAnsi="Book Antiqua"/>
          <w:i/>
          <w:color w:val="000000" w:themeColor="text1"/>
          <w:lang w:eastAsia="zh-CN"/>
        </w:rPr>
      </w:pPr>
      <w:r w:rsidRPr="00E474F3">
        <w:rPr>
          <w:rFonts w:ascii="Book Antiqua" w:eastAsia="SimSun" w:hAnsi="Book Antiqua" w:hint="eastAsia"/>
          <w:i/>
          <w:color w:val="000000" w:themeColor="text1"/>
          <w:lang w:eastAsia="zh-CN"/>
        </w:rPr>
        <w:t>AIM</w:t>
      </w:r>
    </w:p>
    <w:p w14:paraId="5F380A05" w14:textId="20E60C5D" w:rsidR="006B6DC8" w:rsidRPr="00E474F3" w:rsidRDefault="006B6DC8" w:rsidP="003B4B2B">
      <w:pPr>
        <w:pStyle w:val="Heading1"/>
        <w:snapToGrid w:val="0"/>
        <w:spacing w:line="360" w:lineRule="auto"/>
        <w:jc w:val="both"/>
        <w:rPr>
          <w:rFonts w:ascii="Book Antiqua" w:hAnsi="Book Antiqua"/>
          <w:b w:val="0"/>
          <w:color w:val="000000" w:themeColor="text1"/>
        </w:rPr>
      </w:pPr>
      <w:r w:rsidRPr="00E474F3">
        <w:rPr>
          <w:rFonts w:ascii="Book Antiqua" w:eastAsia="SimSun" w:hAnsi="Book Antiqua" w:hint="eastAsia"/>
          <w:b w:val="0"/>
          <w:color w:val="000000" w:themeColor="text1"/>
          <w:lang w:eastAsia="zh-CN"/>
        </w:rPr>
        <w:t xml:space="preserve">To </w:t>
      </w:r>
      <w:r w:rsidRPr="00E474F3">
        <w:rPr>
          <w:rFonts w:ascii="Book Antiqua" w:hAnsi="Book Antiqua"/>
          <w:b w:val="0"/>
          <w:color w:val="000000" w:themeColor="text1"/>
        </w:rPr>
        <w:t>explored factors associated with persistent hepatitis B virus (HBV)</w:t>
      </w:r>
      <w:r w:rsidRPr="00E474F3">
        <w:rPr>
          <w:rFonts w:ascii="Book Antiqua" w:eastAsia="SimSun" w:hAnsi="Book Antiqua" w:hint="eastAsia"/>
          <w:b w:val="0"/>
          <w:color w:val="000000" w:themeColor="text1"/>
          <w:lang w:eastAsia="zh-CN"/>
        </w:rPr>
        <w:t xml:space="preserve"> </w:t>
      </w:r>
      <w:r w:rsidRPr="00E474F3">
        <w:rPr>
          <w:rFonts w:ascii="Book Antiqua" w:hAnsi="Book Antiqua"/>
          <w:b w:val="0"/>
          <w:color w:val="000000" w:themeColor="text1"/>
        </w:rPr>
        <w:t xml:space="preserve">infection in a cohort of hepatocellular carcinoma (HCC)-affected families and then investigated factors that correlated with individual viral load among hepatitis B surface antigen (HBsAg)-positive relatives. </w:t>
      </w:r>
    </w:p>
    <w:p w14:paraId="52CBD032" w14:textId="19CCC1EB" w:rsidR="00262320" w:rsidRPr="00E474F3" w:rsidRDefault="00262320" w:rsidP="003B4B2B">
      <w:pPr>
        <w:snapToGrid w:val="0"/>
        <w:spacing w:line="360" w:lineRule="auto"/>
        <w:jc w:val="both"/>
        <w:rPr>
          <w:rFonts w:ascii="Book Antiqua" w:eastAsia="SimSun" w:hAnsi="Book Antiqua"/>
          <w:color w:val="000000" w:themeColor="text1"/>
          <w:lang w:eastAsia="zh-CN"/>
        </w:rPr>
      </w:pPr>
    </w:p>
    <w:p w14:paraId="30AF29D3" w14:textId="77777777" w:rsidR="006B6DC8" w:rsidRPr="00E474F3" w:rsidRDefault="006B6DC8" w:rsidP="003B4B2B">
      <w:pPr>
        <w:snapToGrid w:val="0"/>
        <w:spacing w:line="360" w:lineRule="auto"/>
        <w:jc w:val="both"/>
        <w:rPr>
          <w:rFonts w:ascii="Book Antiqua" w:eastAsia="SimSun" w:hAnsi="Book Antiqua"/>
          <w:color w:val="000000" w:themeColor="text1"/>
          <w:lang w:eastAsia="zh-CN"/>
        </w:rPr>
      </w:pPr>
    </w:p>
    <w:p w14:paraId="42093AD1" w14:textId="442A73D8" w:rsidR="006B6DC8" w:rsidRPr="00E474F3" w:rsidRDefault="006B6DC8" w:rsidP="003B4B2B">
      <w:pPr>
        <w:snapToGrid w:val="0"/>
        <w:spacing w:line="360" w:lineRule="auto"/>
        <w:jc w:val="both"/>
        <w:rPr>
          <w:rFonts w:ascii="Book Antiqua" w:eastAsia="SimSun" w:hAnsi="Book Antiqua"/>
          <w:b/>
          <w:i/>
          <w:color w:val="000000" w:themeColor="text1"/>
          <w:lang w:eastAsia="zh-CN"/>
        </w:rPr>
      </w:pPr>
      <w:r w:rsidRPr="00E474F3">
        <w:rPr>
          <w:rFonts w:ascii="Book Antiqua" w:hAnsi="Book Antiqua"/>
          <w:b/>
          <w:i/>
          <w:color w:val="000000" w:themeColor="text1"/>
        </w:rPr>
        <w:t>METHODS</w:t>
      </w:r>
    </w:p>
    <w:p w14:paraId="2BAAEBAE" w14:textId="1144D10D" w:rsidR="006B6DC8" w:rsidRPr="00E474F3" w:rsidRDefault="00262320" w:rsidP="003B4B2B">
      <w:pPr>
        <w:snapToGrid w:val="0"/>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 xml:space="preserve">We evaluate non-genetic factor associated with HBV replication in relatives of patients with </w:t>
      </w:r>
      <w:r w:rsidR="006B6DC8" w:rsidRPr="00E474F3">
        <w:rPr>
          <w:rFonts w:ascii="Book Antiqua" w:hAnsi="Book Antiqua"/>
          <w:color w:val="000000" w:themeColor="text1"/>
        </w:rPr>
        <w:t>HCC</w:t>
      </w:r>
      <w:r w:rsidRPr="00E474F3">
        <w:rPr>
          <w:rFonts w:ascii="Book Antiqua" w:hAnsi="Book Antiqua"/>
          <w:color w:val="000000" w:themeColor="text1"/>
        </w:rPr>
        <w:t xml:space="preserve">. Relatives of 355 HCC cases were interviewed using a structured questionnaire. Demographics, relationship to index case, HBsAg status of mothers and index cases were evaluated for association with the HBV persistent infection or viral load by generalized estimating equation analysis. </w:t>
      </w:r>
    </w:p>
    <w:p w14:paraId="6FFEEFB8" w14:textId="57202D41" w:rsidR="00262320" w:rsidRPr="00E474F3" w:rsidRDefault="00262320" w:rsidP="003B4B2B">
      <w:pPr>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 xml:space="preserve"> </w:t>
      </w:r>
    </w:p>
    <w:p w14:paraId="446B1C84" w14:textId="30358609" w:rsidR="006B6DC8" w:rsidRPr="00E474F3" w:rsidRDefault="006B6DC8" w:rsidP="003B4B2B">
      <w:pPr>
        <w:snapToGrid w:val="0"/>
        <w:spacing w:line="360" w:lineRule="auto"/>
        <w:jc w:val="both"/>
        <w:rPr>
          <w:rFonts w:ascii="Book Antiqua" w:eastAsia="SimSun" w:hAnsi="Book Antiqua"/>
          <w:b/>
          <w:i/>
          <w:color w:val="000000" w:themeColor="text1"/>
          <w:lang w:eastAsia="zh-CN"/>
        </w:rPr>
      </w:pPr>
      <w:r w:rsidRPr="00E474F3">
        <w:rPr>
          <w:rFonts w:ascii="Book Antiqua" w:hAnsi="Book Antiqua"/>
          <w:b/>
          <w:i/>
          <w:color w:val="000000" w:themeColor="text1"/>
        </w:rPr>
        <w:t>RESULTS</w:t>
      </w:r>
    </w:p>
    <w:p w14:paraId="223F52B7" w14:textId="2B71CA16" w:rsidR="00262320" w:rsidRPr="00E474F3" w:rsidRDefault="00262320" w:rsidP="003B4B2B">
      <w:pPr>
        <w:snapToGrid w:val="0"/>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Among 729 relatives enrolled, parent generation (</w:t>
      </w:r>
      <w:r w:rsidR="006B6DC8" w:rsidRPr="00E474F3">
        <w:rPr>
          <w:rFonts w:ascii="Book Antiqua" w:hAnsi="Book Antiqua"/>
          <w:i/>
          <w:color w:val="000000" w:themeColor="text1"/>
        </w:rPr>
        <w:t>P</w:t>
      </w:r>
      <w:r w:rsidR="006B6DC8" w:rsidRPr="00E474F3">
        <w:rPr>
          <w:rFonts w:ascii="Book Antiqua" w:hAnsi="Book Antiqua"/>
          <w:color w:val="000000" w:themeColor="text1"/>
        </w:rPr>
        <w:t xml:space="preserve"> </w:t>
      </w:r>
      <w:r w:rsidRPr="00E474F3">
        <w:rPr>
          <w:rFonts w:ascii="Book Antiqua" w:hAnsi="Book Antiqua"/>
          <w:color w:val="000000" w:themeColor="text1"/>
        </w:rPr>
        <w:t>= 0.0076), index generation (</w:t>
      </w:r>
      <w:r w:rsidR="006B6DC8" w:rsidRPr="00E474F3">
        <w:rPr>
          <w:rFonts w:ascii="Book Antiqua" w:hAnsi="Book Antiqua"/>
          <w:i/>
          <w:color w:val="000000" w:themeColor="text1"/>
        </w:rPr>
        <w:t>P</w:t>
      </w:r>
      <w:r w:rsidRPr="00E474F3">
        <w:rPr>
          <w:rFonts w:ascii="Book Antiqua" w:hAnsi="Book Antiqua"/>
          <w:color w:val="000000" w:themeColor="text1"/>
        </w:rPr>
        <w:t xml:space="preserve"> = 0.0044), mothers positive for hepatitis B surface antigen (HBsAg; </w:t>
      </w:r>
      <w:r w:rsidR="006B6DC8" w:rsidRPr="00E474F3">
        <w:rPr>
          <w:rFonts w:ascii="Book Antiqua" w:hAnsi="Book Antiqua"/>
          <w:i/>
          <w:color w:val="000000" w:themeColor="text1"/>
        </w:rPr>
        <w:t>P</w:t>
      </w:r>
      <w:r w:rsidRPr="00E474F3">
        <w:rPr>
          <w:rFonts w:ascii="Book Antiqua" w:hAnsi="Book Antiqua"/>
          <w:color w:val="000000" w:themeColor="text1"/>
        </w:rPr>
        <w:t xml:space="preserve"> = 0.0007), and HBsAg-positive index cases (</w:t>
      </w:r>
      <w:r w:rsidR="007F3B10" w:rsidRPr="00E474F3">
        <w:rPr>
          <w:rFonts w:ascii="Book Antiqua" w:hAnsi="Book Antiqua"/>
          <w:i/>
          <w:color w:val="000000" w:themeColor="text1"/>
        </w:rPr>
        <w:t>P</w:t>
      </w:r>
      <w:r w:rsidRPr="00E474F3">
        <w:rPr>
          <w:rFonts w:ascii="Book Antiqua" w:hAnsi="Book Antiqua"/>
          <w:color w:val="000000" w:themeColor="text1"/>
        </w:rPr>
        <w:t xml:space="preserve"> = 5.98 × 10</w:t>
      </w:r>
      <w:r w:rsidRPr="00E474F3">
        <w:rPr>
          <w:rFonts w:ascii="Book Antiqua" w:hAnsi="Book Antiqua"/>
          <w:color w:val="000000" w:themeColor="text1"/>
          <w:vertAlign w:val="superscript"/>
        </w:rPr>
        <w:t>–8</w:t>
      </w:r>
      <w:r w:rsidRPr="00E474F3">
        <w:rPr>
          <w:rFonts w:ascii="Book Antiqua" w:hAnsi="Book Antiqua"/>
          <w:color w:val="000000" w:themeColor="text1"/>
        </w:rPr>
        <w:t>) were factors associated with persistent HBV infection. Factors associated with HBV viral load were evaluated among 303 HBsAg-positive relatives. Maternal age at birth (</w:t>
      </w:r>
      <w:r w:rsidR="006B6DC8" w:rsidRPr="00E474F3">
        <w:rPr>
          <w:rFonts w:ascii="Book Antiqua" w:hAnsi="Book Antiqua"/>
          <w:i/>
          <w:color w:val="000000" w:themeColor="text1"/>
        </w:rPr>
        <w:t>P</w:t>
      </w:r>
      <w:r w:rsidRPr="00E474F3">
        <w:rPr>
          <w:rFonts w:ascii="Book Antiqua" w:hAnsi="Book Antiqua"/>
          <w:color w:val="000000" w:themeColor="text1"/>
        </w:rPr>
        <w:t xml:space="preserve"> = 0.0359) and gender (</w:t>
      </w:r>
      <w:r w:rsidR="006B6DC8" w:rsidRPr="00E474F3">
        <w:rPr>
          <w:rFonts w:ascii="Book Antiqua" w:hAnsi="Book Antiqua"/>
          <w:i/>
          <w:color w:val="000000" w:themeColor="text1"/>
        </w:rPr>
        <w:t>P</w:t>
      </w:r>
      <w:r w:rsidR="006B6DC8" w:rsidRPr="00E474F3">
        <w:rPr>
          <w:rFonts w:ascii="Book Antiqua" w:hAnsi="Book Antiqua"/>
          <w:color w:val="000000" w:themeColor="text1"/>
        </w:rPr>
        <w:t xml:space="preserve"> </w:t>
      </w:r>
      <w:r w:rsidRPr="00E474F3">
        <w:rPr>
          <w:rFonts w:ascii="Book Antiqua" w:hAnsi="Book Antiqua"/>
          <w:color w:val="000000" w:themeColor="text1"/>
        </w:rPr>
        <w:t xml:space="preserve">= 0.0007) were independent factors associated with HBV viral load. </w:t>
      </w:r>
      <w:r w:rsidR="005742AE" w:rsidRPr="00E474F3">
        <w:rPr>
          <w:rFonts w:ascii="Book Antiqua" w:hAnsi="Book Antiqua"/>
          <w:color w:val="000000" w:themeColor="text1"/>
        </w:rPr>
        <w:t>The intra-family HBV viral load was evaluated in families clustered with HBsAg-positive siblings. An intra-family trend of similar HBV viral load was found for 27 of 46 (58.7%) families. Male offspring of HBsAg-positive mothers (</w:t>
      </w:r>
      <w:r w:rsidR="006B6DC8" w:rsidRPr="00E474F3">
        <w:rPr>
          <w:rFonts w:ascii="Book Antiqua" w:hAnsi="Book Antiqua"/>
          <w:i/>
          <w:color w:val="000000" w:themeColor="text1"/>
        </w:rPr>
        <w:t>P</w:t>
      </w:r>
      <w:r w:rsidR="005742AE" w:rsidRPr="00E474F3">
        <w:rPr>
          <w:rFonts w:ascii="Book Antiqua" w:hAnsi="Book Antiqua"/>
          <w:color w:val="000000" w:themeColor="text1"/>
        </w:rPr>
        <w:t xml:space="preserve"> = 0.024) and older siblings were associated with higher viral load. </w:t>
      </w:r>
      <w:r w:rsidRPr="00E474F3">
        <w:rPr>
          <w:rFonts w:ascii="Book Antiqua" w:hAnsi="Book Antiqua"/>
          <w:color w:val="000000" w:themeColor="text1"/>
        </w:rPr>
        <w:t xml:space="preserve"> </w:t>
      </w:r>
    </w:p>
    <w:p w14:paraId="1063CE14" w14:textId="77777777" w:rsidR="006B6DC8" w:rsidRPr="00E474F3" w:rsidRDefault="006B6DC8" w:rsidP="003B4B2B">
      <w:pPr>
        <w:snapToGrid w:val="0"/>
        <w:spacing w:line="360" w:lineRule="auto"/>
        <w:jc w:val="both"/>
        <w:rPr>
          <w:rFonts w:ascii="Book Antiqua" w:eastAsia="SimSun" w:hAnsi="Book Antiqua"/>
          <w:color w:val="000000" w:themeColor="text1"/>
          <w:lang w:eastAsia="zh-CN"/>
        </w:rPr>
      </w:pPr>
    </w:p>
    <w:p w14:paraId="445AEDA5" w14:textId="150BB63D" w:rsidR="006B6DC8" w:rsidRPr="00E474F3" w:rsidRDefault="006B6DC8" w:rsidP="003B4B2B">
      <w:pPr>
        <w:snapToGrid w:val="0"/>
        <w:spacing w:line="360" w:lineRule="auto"/>
        <w:jc w:val="both"/>
        <w:rPr>
          <w:rFonts w:ascii="Book Antiqua" w:eastAsia="SimSun" w:hAnsi="Book Antiqua"/>
          <w:b/>
          <w:i/>
          <w:color w:val="000000" w:themeColor="text1"/>
          <w:lang w:eastAsia="zh-CN"/>
        </w:rPr>
      </w:pPr>
      <w:r w:rsidRPr="00E474F3">
        <w:rPr>
          <w:rFonts w:ascii="Book Antiqua" w:hAnsi="Book Antiqua"/>
          <w:b/>
          <w:i/>
          <w:color w:val="000000" w:themeColor="text1"/>
        </w:rPr>
        <w:t>CONCLUSION</w:t>
      </w:r>
    </w:p>
    <w:p w14:paraId="72550D78" w14:textId="25AAFE98" w:rsidR="00262320" w:rsidRPr="00E474F3" w:rsidRDefault="00262320" w:rsidP="003B4B2B">
      <w:pPr>
        <w:snapToGrid w:val="0"/>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 xml:space="preserve">Gender and generation play important roles on HBV viral load. Maternal birth age and nutritional changes could be the reasons of viral load difference between generations. </w:t>
      </w:r>
    </w:p>
    <w:p w14:paraId="7D5AF662" w14:textId="77777777" w:rsidR="006B6DC8" w:rsidRPr="00E474F3" w:rsidRDefault="006B6DC8" w:rsidP="003B4B2B">
      <w:pPr>
        <w:snapToGrid w:val="0"/>
        <w:spacing w:line="360" w:lineRule="auto"/>
        <w:jc w:val="both"/>
        <w:rPr>
          <w:rFonts w:ascii="Book Antiqua" w:eastAsia="SimSun" w:hAnsi="Book Antiqua"/>
          <w:color w:val="000000" w:themeColor="text1"/>
          <w:lang w:eastAsia="zh-CN"/>
        </w:rPr>
      </w:pPr>
    </w:p>
    <w:p w14:paraId="709EAC77" w14:textId="2093D192" w:rsidR="006B6DC8" w:rsidRPr="00E474F3" w:rsidRDefault="006B6DC8" w:rsidP="003B4B2B">
      <w:pPr>
        <w:snapToGrid w:val="0"/>
        <w:spacing w:line="360" w:lineRule="auto"/>
        <w:jc w:val="both"/>
        <w:rPr>
          <w:rFonts w:ascii="Book Antiqua" w:eastAsia="SimSun" w:hAnsi="Book Antiqua"/>
          <w:color w:val="000000" w:themeColor="text1"/>
          <w:lang w:eastAsia="zh-CN"/>
        </w:rPr>
      </w:pPr>
      <w:r w:rsidRPr="00E474F3">
        <w:rPr>
          <w:rFonts w:ascii="Book Antiqua" w:hAnsi="Book Antiqua"/>
          <w:b/>
          <w:color w:val="000000" w:themeColor="text1"/>
        </w:rPr>
        <w:t>Key</w:t>
      </w:r>
      <w:r w:rsidRPr="00E474F3">
        <w:rPr>
          <w:rFonts w:ascii="Book Antiqua" w:eastAsia="SimSun" w:hAnsi="Book Antiqua" w:hint="eastAsia"/>
          <w:b/>
          <w:color w:val="000000" w:themeColor="text1"/>
          <w:lang w:eastAsia="zh-CN"/>
        </w:rPr>
        <w:t xml:space="preserve"> </w:t>
      </w:r>
      <w:r w:rsidRPr="00E474F3">
        <w:rPr>
          <w:rFonts w:ascii="Book Antiqua" w:hAnsi="Book Antiqua"/>
          <w:b/>
          <w:color w:val="000000" w:themeColor="text1"/>
        </w:rPr>
        <w:t>words:</w:t>
      </w:r>
      <w:r w:rsidRPr="00E474F3">
        <w:rPr>
          <w:rFonts w:ascii="Book Antiqua" w:hAnsi="Book Antiqua"/>
          <w:color w:val="000000" w:themeColor="text1"/>
        </w:rPr>
        <w:t xml:space="preserve"> </w:t>
      </w:r>
      <w:r w:rsidR="00065501" w:rsidRPr="00E474F3">
        <w:rPr>
          <w:rFonts w:ascii="Book Antiqua" w:hAnsi="Book Antiqua"/>
          <w:color w:val="000000" w:themeColor="text1"/>
        </w:rPr>
        <w:t xml:space="preserve">Familial </w:t>
      </w:r>
      <w:r w:rsidRPr="00E474F3">
        <w:rPr>
          <w:rFonts w:ascii="Book Antiqua" w:hAnsi="Book Antiqua"/>
          <w:color w:val="000000" w:themeColor="text1"/>
        </w:rPr>
        <w:t>generation</w:t>
      </w:r>
      <w:r w:rsidR="00065501">
        <w:rPr>
          <w:rFonts w:ascii="Book Antiqua" w:eastAsia="SimSun" w:hAnsi="Book Antiqua" w:hint="eastAsia"/>
          <w:color w:val="000000" w:themeColor="text1"/>
          <w:lang w:eastAsia="zh-CN"/>
        </w:rPr>
        <w:t>;</w:t>
      </w:r>
      <w:r w:rsidRPr="00E474F3">
        <w:rPr>
          <w:rFonts w:ascii="Book Antiqua" w:hAnsi="Book Antiqua"/>
          <w:color w:val="000000" w:themeColor="text1"/>
        </w:rPr>
        <w:t xml:space="preserve"> </w:t>
      </w:r>
      <w:r w:rsidR="00065501" w:rsidRPr="00E474F3">
        <w:rPr>
          <w:rFonts w:ascii="Book Antiqua" w:hAnsi="Book Antiqua"/>
          <w:color w:val="000000" w:themeColor="text1"/>
        </w:rPr>
        <w:t>Gender</w:t>
      </w:r>
      <w:r w:rsidR="00065501">
        <w:rPr>
          <w:rFonts w:ascii="Book Antiqua" w:eastAsia="SimSun" w:hAnsi="Book Antiqua" w:hint="eastAsia"/>
          <w:color w:val="000000" w:themeColor="text1"/>
          <w:lang w:eastAsia="zh-CN"/>
        </w:rPr>
        <w:t>;</w:t>
      </w:r>
      <w:r w:rsidRPr="00E474F3">
        <w:rPr>
          <w:rFonts w:ascii="Book Antiqua" w:hAnsi="Book Antiqua"/>
          <w:color w:val="000000" w:themeColor="text1"/>
        </w:rPr>
        <w:t xml:space="preserve"> </w:t>
      </w:r>
      <w:r w:rsidR="00065501" w:rsidRPr="00E474F3">
        <w:rPr>
          <w:rFonts w:ascii="Book Antiqua" w:hAnsi="Book Antiqua"/>
          <w:color w:val="000000" w:themeColor="text1"/>
        </w:rPr>
        <w:t xml:space="preserve">Hepatitis </w:t>
      </w:r>
      <w:r w:rsidRPr="00E474F3">
        <w:rPr>
          <w:rFonts w:ascii="Book Antiqua" w:hAnsi="Book Antiqua"/>
          <w:color w:val="000000" w:themeColor="text1"/>
        </w:rPr>
        <w:t>B virus</w:t>
      </w:r>
      <w:r w:rsidR="00065501">
        <w:rPr>
          <w:rFonts w:ascii="Book Antiqua" w:eastAsia="SimSun" w:hAnsi="Book Antiqua" w:hint="eastAsia"/>
          <w:color w:val="000000" w:themeColor="text1"/>
          <w:lang w:eastAsia="zh-CN"/>
        </w:rPr>
        <w:t>;</w:t>
      </w:r>
      <w:r w:rsidRPr="00E474F3">
        <w:rPr>
          <w:rFonts w:ascii="Book Antiqua" w:hAnsi="Book Antiqua"/>
          <w:color w:val="000000" w:themeColor="text1"/>
        </w:rPr>
        <w:t xml:space="preserve"> </w:t>
      </w:r>
      <w:r w:rsidR="00065501" w:rsidRPr="00E474F3">
        <w:rPr>
          <w:rFonts w:ascii="Book Antiqua" w:hAnsi="Book Antiqua"/>
          <w:color w:val="000000" w:themeColor="text1"/>
        </w:rPr>
        <w:t xml:space="preserve">Perinatal </w:t>
      </w:r>
      <w:r w:rsidRPr="00E474F3">
        <w:rPr>
          <w:rFonts w:ascii="Book Antiqua" w:hAnsi="Book Antiqua"/>
          <w:color w:val="000000" w:themeColor="text1"/>
        </w:rPr>
        <w:t>infection</w:t>
      </w:r>
      <w:r w:rsidR="00065501">
        <w:rPr>
          <w:rFonts w:ascii="Book Antiqua" w:eastAsia="SimSun" w:hAnsi="Book Antiqua" w:hint="eastAsia"/>
          <w:color w:val="000000" w:themeColor="text1"/>
          <w:lang w:eastAsia="zh-CN"/>
        </w:rPr>
        <w:t>;</w:t>
      </w:r>
      <w:r w:rsidRPr="00E474F3">
        <w:rPr>
          <w:rFonts w:ascii="Book Antiqua" w:hAnsi="Book Antiqua"/>
          <w:color w:val="000000" w:themeColor="text1"/>
        </w:rPr>
        <w:t xml:space="preserve"> </w:t>
      </w:r>
      <w:r w:rsidR="00065501" w:rsidRPr="00E474F3">
        <w:rPr>
          <w:rFonts w:ascii="Book Antiqua" w:hAnsi="Book Antiqua"/>
          <w:color w:val="000000" w:themeColor="text1"/>
        </w:rPr>
        <w:t xml:space="preserve">Viral </w:t>
      </w:r>
      <w:r w:rsidRPr="00E474F3">
        <w:rPr>
          <w:rFonts w:ascii="Book Antiqua" w:hAnsi="Book Antiqua"/>
          <w:color w:val="000000" w:themeColor="text1"/>
        </w:rPr>
        <w:t xml:space="preserve">replication </w:t>
      </w:r>
    </w:p>
    <w:p w14:paraId="132F81D1" w14:textId="77777777" w:rsidR="006B6DC8" w:rsidRPr="00065501" w:rsidRDefault="006B6DC8" w:rsidP="003B4B2B">
      <w:pPr>
        <w:snapToGrid w:val="0"/>
        <w:spacing w:line="360" w:lineRule="auto"/>
        <w:jc w:val="both"/>
        <w:rPr>
          <w:rFonts w:ascii="Book Antiqua" w:eastAsia="SimSun" w:hAnsi="Book Antiqua"/>
          <w:color w:val="000000" w:themeColor="text1"/>
          <w:lang w:eastAsia="zh-CN"/>
        </w:rPr>
      </w:pPr>
    </w:p>
    <w:p w14:paraId="352BB240" w14:textId="77777777" w:rsidR="006B6DC8" w:rsidRPr="00E474F3" w:rsidRDefault="006B6DC8" w:rsidP="003B4B2B">
      <w:pPr>
        <w:spacing w:line="360" w:lineRule="auto"/>
        <w:jc w:val="both"/>
        <w:rPr>
          <w:rFonts w:ascii="Book Antiqua" w:hAnsi="Book Antiqua" w:cs="Arial"/>
          <w:color w:val="000000" w:themeColor="text1"/>
        </w:rPr>
      </w:pPr>
      <w:bookmarkStart w:id="35" w:name="OLE_LINK55"/>
      <w:bookmarkStart w:id="36" w:name="OLE_LINK56"/>
      <w:bookmarkStart w:id="37" w:name="OLE_LINK101"/>
      <w:bookmarkStart w:id="38" w:name="OLE_LINK107"/>
      <w:bookmarkStart w:id="39" w:name="OLE_LINK412"/>
      <w:bookmarkStart w:id="40" w:name="OLE_LINK413"/>
      <w:bookmarkStart w:id="41" w:name="OLE_LINK434"/>
      <w:bookmarkStart w:id="42" w:name="OLE_LINK442"/>
      <w:bookmarkStart w:id="43" w:name="OLE_LINK504"/>
      <w:bookmarkStart w:id="44" w:name="OLE_LINK489"/>
      <w:bookmarkStart w:id="45" w:name="OLE_LINK490"/>
      <w:bookmarkStart w:id="46" w:name="OLE_LINK105"/>
      <w:bookmarkStart w:id="47" w:name="OLE_LINK116"/>
      <w:bookmarkStart w:id="48" w:name="OLE_LINK89"/>
      <w:bookmarkStart w:id="49" w:name="OLE_LINK350"/>
      <w:bookmarkStart w:id="50" w:name="OLE_LINK351"/>
      <w:bookmarkStart w:id="51" w:name="OLE_LINK408"/>
      <w:bookmarkStart w:id="52" w:name="OLE_LINK481"/>
      <w:bookmarkStart w:id="53" w:name="OLE_LINK482"/>
      <w:bookmarkStart w:id="54" w:name="OLE_LINK509"/>
      <w:bookmarkStart w:id="55" w:name="OLE_LINK575"/>
      <w:r w:rsidRPr="00E474F3">
        <w:rPr>
          <w:rFonts w:ascii="Book Antiqua" w:hAnsi="Book Antiqua"/>
          <w:b/>
          <w:color w:val="000000" w:themeColor="text1"/>
        </w:rPr>
        <w:t>©</w:t>
      </w:r>
      <w:bookmarkEnd w:id="35"/>
      <w:bookmarkEnd w:id="36"/>
      <w:r w:rsidRPr="00E474F3">
        <w:rPr>
          <w:rFonts w:ascii="Book Antiqua" w:hAnsi="Book Antiqua" w:hint="eastAsia"/>
          <w:b/>
          <w:color w:val="000000" w:themeColor="text1"/>
        </w:rPr>
        <w:t xml:space="preserve"> </w:t>
      </w:r>
      <w:r w:rsidRPr="00E474F3">
        <w:rPr>
          <w:rFonts w:ascii="Book Antiqua" w:hAnsi="Book Antiqua" w:cs="Arial"/>
          <w:b/>
          <w:color w:val="000000" w:themeColor="text1"/>
        </w:rPr>
        <w:t>The Author(s) 201</w:t>
      </w:r>
      <w:r w:rsidRPr="00E474F3">
        <w:rPr>
          <w:rFonts w:ascii="Book Antiqua" w:hAnsi="Book Antiqua" w:cs="Arial" w:hint="eastAsia"/>
          <w:b/>
          <w:color w:val="000000" w:themeColor="text1"/>
        </w:rPr>
        <w:t>6</w:t>
      </w:r>
      <w:r w:rsidRPr="00E474F3">
        <w:rPr>
          <w:rFonts w:ascii="Book Antiqua" w:hAnsi="Book Antiqua" w:cs="Arial"/>
          <w:b/>
          <w:color w:val="000000" w:themeColor="text1"/>
        </w:rPr>
        <w:t xml:space="preserve">. </w:t>
      </w:r>
      <w:r w:rsidRPr="00E474F3">
        <w:rPr>
          <w:rFonts w:ascii="Book Antiqua" w:hAnsi="Book Antiqua" w:cs="Arial"/>
          <w:color w:val="000000" w:themeColor="text1"/>
        </w:rPr>
        <w:t>Published by Baishideng Publishing Group Inc. All rights reserved.</w:t>
      </w:r>
    </w:p>
    <w:bookmarkEnd w:id="37"/>
    <w:bookmarkEnd w:id="38"/>
    <w:bookmarkEnd w:id="39"/>
    <w:bookmarkEnd w:id="40"/>
    <w:bookmarkEnd w:id="41"/>
    <w:bookmarkEnd w:id="42"/>
    <w:bookmarkEnd w:id="43"/>
    <w:bookmarkEnd w:id="44"/>
    <w:bookmarkEnd w:id="45"/>
    <w:bookmarkEnd w:id="46"/>
    <w:bookmarkEnd w:id="47"/>
    <w:bookmarkEnd w:id="48"/>
    <w:p w14:paraId="7459F493" w14:textId="77777777" w:rsidR="006B6DC8" w:rsidRPr="00E474F3" w:rsidRDefault="006B6DC8" w:rsidP="003B4B2B">
      <w:pPr>
        <w:adjustRightInd w:val="0"/>
        <w:snapToGrid w:val="0"/>
        <w:spacing w:line="360" w:lineRule="auto"/>
        <w:jc w:val="both"/>
        <w:rPr>
          <w:rFonts w:ascii="Book Antiqua" w:hAnsi="Book Antiqua" w:cs="Tahoma"/>
          <w:color w:val="000000" w:themeColor="text1"/>
        </w:rPr>
      </w:pPr>
    </w:p>
    <w:p w14:paraId="3A0898F3" w14:textId="61C42312" w:rsidR="006B6DC8" w:rsidRPr="00E474F3" w:rsidRDefault="006B6DC8" w:rsidP="003B4B2B">
      <w:pPr>
        <w:spacing w:line="360" w:lineRule="auto"/>
        <w:jc w:val="both"/>
        <w:rPr>
          <w:rFonts w:ascii="Book Antiqua" w:eastAsia="SimSun" w:hAnsi="Book Antiqua" w:cs="Arial Unicode MS"/>
          <w:b/>
          <w:color w:val="000000" w:themeColor="text1"/>
          <w:lang w:eastAsia="zh-CN"/>
        </w:rPr>
      </w:pPr>
      <w:bookmarkStart w:id="56" w:name="OLE_LINK156"/>
      <w:bookmarkStart w:id="57" w:name="OLE_LINK158"/>
      <w:bookmarkStart w:id="58" w:name="OLE_LINK206"/>
      <w:bookmarkStart w:id="59" w:name="OLE_LINK210"/>
      <w:bookmarkStart w:id="60" w:name="OLE_LINK230"/>
      <w:bookmarkStart w:id="61" w:name="OLE_LINK522"/>
      <w:r w:rsidRPr="00E474F3">
        <w:rPr>
          <w:rFonts w:ascii="Book Antiqua" w:eastAsia="Times New Roman" w:hAnsi="Book Antiqua" w:cs="Arial Unicode MS"/>
          <w:b/>
          <w:color w:val="000000" w:themeColor="text1"/>
        </w:rPr>
        <w:t>Core tip</w:t>
      </w:r>
      <w:r w:rsidRPr="00E474F3">
        <w:rPr>
          <w:rFonts w:ascii="Book Antiqua" w:eastAsia="Times New Roman" w:hAnsi="Book Antiqua" w:cs="Arial Unicode MS"/>
          <w:color w:val="000000" w:themeColor="text1"/>
        </w:rPr>
        <w:t>:</w:t>
      </w:r>
      <w:r w:rsidRPr="00E474F3">
        <w:rPr>
          <w:rFonts w:ascii="Book Antiqua" w:eastAsia="SimSun" w:hAnsi="Book Antiqua" w:cs="Arial Unicode MS" w:hint="eastAsia"/>
          <w:color w:val="000000" w:themeColor="text1"/>
          <w:lang w:eastAsia="zh-CN"/>
        </w:rPr>
        <w:t xml:space="preserve"> </w:t>
      </w:r>
      <w:r w:rsidRPr="00E474F3">
        <w:rPr>
          <w:rFonts w:ascii="Book Antiqua" w:eastAsia="SimSun" w:hAnsi="Book Antiqua" w:cs="Arial Unicode MS"/>
          <w:color w:val="000000" w:themeColor="text1"/>
          <w:lang w:eastAsia="zh-CN"/>
        </w:rPr>
        <w:t xml:space="preserve">Familial clustering of chronic hepatitis B infection is identified in this study. Most of the </w:t>
      </w:r>
      <w:r w:rsidR="00E474F3" w:rsidRPr="00E474F3">
        <w:rPr>
          <w:rFonts w:ascii="Book Antiqua" w:hAnsi="Book Antiqua"/>
          <w:color w:val="000000" w:themeColor="text1"/>
        </w:rPr>
        <w:t>hepatitis B surface antigen (HBsAg)</w:t>
      </w:r>
      <w:r w:rsidR="00E474F3" w:rsidRPr="00E474F3">
        <w:rPr>
          <w:rFonts w:ascii="Book Antiqua" w:eastAsia="SimSun" w:hAnsi="Book Antiqua" w:hint="eastAsia"/>
          <w:color w:val="000000" w:themeColor="text1"/>
          <w:lang w:eastAsia="zh-CN"/>
        </w:rPr>
        <w:t xml:space="preserve"> </w:t>
      </w:r>
      <w:r w:rsidRPr="00E474F3">
        <w:rPr>
          <w:rFonts w:ascii="Book Antiqua" w:eastAsia="SimSun" w:hAnsi="Book Antiqua" w:cs="Arial Unicode MS"/>
          <w:color w:val="000000" w:themeColor="text1"/>
          <w:lang w:eastAsia="zh-CN"/>
        </w:rPr>
        <w:t xml:space="preserve">carriers in this cohort are in families of HBsAg positive indexed case. A high prevalence of HBsAg is found in the siblings’ generation and in offspring of HBsAg positive mother. The majority of index cases are male. The HBsAg status of index cases and HBsAg status of the mother are important factors for determining the persistence of </w:t>
      </w:r>
      <w:r w:rsidR="00E474F3" w:rsidRPr="00E474F3">
        <w:rPr>
          <w:rFonts w:ascii="Book Antiqua" w:hAnsi="Book Antiqua"/>
          <w:color w:val="000000" w:themeColor="text1"/>
        </w:rPr>
        <w:t>hepatitis B virus (HBV)</w:t>
      </w:r>
      <w:r w:rsidR="00E474F3" w:rsidRPr="00E474F3">
        <w:rPr>
          <w:rFonts w:ascii="Book Antiqua" w:eastAsia="SimSun" w:hAnsi="Book Antiqua" w:hint="eastAsia"/>
          <w:color w:val="000000" w:themeColor="text1"/>
          <w:lang w:eastAsia="zh-CN"/>
        </w:rPr>
        <w:t xml:space="preserve"> </w:t>
      </w:r>
      <w:r w:rsidRPr="00E474F3">
        <w:rPr>
          <w:rFonts w:ascii="Book Antiqua" w:eastAsia="SimSun" w:hAnsi="Book Antiqua" w:cs="Arial Unicode MS"/>
          <w:color w:val="000000" w:themeColor="text1"/>
          <w:lang w:eastAsia="zh-CN"/>
        </w:rPr>
        <w:t xml:space="preserve">infection in </w:t>
      </w:r>
      <w:r w:rsidR="00E474F3" w:rsidRPr="00E474F3">
        <w:rPr>
          <w:rFonts w:ascii="Book Antiqua" w:hAnsi="Book Antiqua"/>
          <w:color w:val="000000" w:themeColor="text1"/>
        </w:rPr>
        <w:t>hepatocellular carcinoma</w:t>
      </w:r>
      <w:r w:rsidR="00E474F3" w:rsidRPr="00E474F3">
        <w:rPr>
          <w:rFonts w:ascii="Book Antiqua" w:eastAsia="SimSun" w:hAnsi="Book Antiqua" w:cs="Arial Unicode MS"/>
          <w:color w:val="000000" w:themeColor="text1"/>
          <w:lang w:eastAsia="zh-CN"/>
        </w:rPr>
        <w:t xml:space="preserve"> </w:t>
      </w:r>
      <w:r w:rsidRPr="00E474F3">
        <w:rPr>
          <w:rFonts w:ascii="Book Antiqua" w:eastAsia="SimSun" w:hAnsi="Book Antiqua" w:cs="Arial Unicode MS"/>
          <w:color w:val="000000" w:themeColor="text1"/>
          <w:lang w:eastAsia="zh-CN"/>
        </w:rPr>
        <w:t>families. Gender and generation are factors associated with HBV replication. Perinatal infection has a great influence on male offspring’s HBV replication.</w:t>
      </w:r>
    </w:p>
    <w:bookmarkEnd w:id="56"/>
    <w:bookmarkEnd w:id="57"/>
    <w:bookmarkEnd w:id="58"/>
    <w:bookmarkEnd w:id="59"/>
    <w:bookmarkEnd w:id="60"/>
    <w:bookmarkEnd w:id="61"/>
    <w:p w14:paraId="76E06B2E" w14:textId="77777777" w:rsidR="006B6DC8" w:rsidRPr="00E474F3" w:rsidRDefault="006B6DC8" w:rsidP="003B4B2B">
      <w:pPr>
        <w:adjustRightInd w:val="0"/>
        <w:snapToGrid w:val="0"/>
        <w:spacing w:line="360" w:lineRule="auto"/>
        <w:jc w:val="both"/>
        <w:rPr>
          <w:rFonts w:ascii="Book Antiqua" w:hAnsi="Book Antiqua" w:cs="Tahoma"/>
          <w:color w:val="000000" w:themeColor="text1"/>
        </w:rPr>
      </w:pPr>
    </w:p>
    <w:p w14:paraId="3DF0AB24" w14:textId="0D965C81" w:rsidR="006B6DC8" w:rsidRPr="00E474F3" w:rsidRDefault="00E474F3" w:rsidP="003B4B2B">
      <w:pPr>
        <w:snapToGrid w:val="0"/>
        <w:spacing w:line="360" w:lineRule="auto"/>
        <w:jc w:val="both"/>
        <w:rPr>
          <w:rFonts w:ascii="Book Antiqua" w:eastAsia="SimSun" w:hAnsi="Book Antiqua"/>
          <w:color w:val="000000" w:themeColor="text1"/>
          <w:vertAlign w:val="superscript"/>
          <w:lang w:eastAsia="zh-CN"/>
        </w:rPr>
      </w:pPr>
      <w:bookmarkStart w:id="62" w:name="OLE_LINK130"/>
      <w:bookmarkStart w:id="63" w:name="OLE_LINK134"/>
      <w:bookmarkStart w:id="64" w:name="OLE_LINK455"/>
      <w:bookmarkStart w:id="65" w:name="OLE_LINK464"/>
      <w:bookmarkStart w:id="66" w:name="OLE_LINK73"/>
      <w:bookmarkStart w:id="67" w:name="OLE_LINK74"/>
      <w:bookmarkStart w:id="68" w:name="OLE_LINK424"/>
      <w:bookmarkStart w:id="69" w:name="OLE_LINK425"/>
      <w:r w:rsidRPr="00E474F3">
        <w:rPr>
          <w:rFonts w:ascii="Book Antiqua" w:eastAsia="Arial Unicode MS" w:hAnsi="Book Antiqua"/>
          <w:color w:val="000000" w:themeColor="text1"/>
        </w:rPr>
        <w:t>Hsieh</w:t>
      </w:r>
      <w:r w:rsidRPr="00E474F3">
        <w:rPr>
          <w:rFonts w:ascii="Book Antiqua" w:eastAsia="Arial Unicode MS" w:hAnsi="Book Antiqua" w:hint="eastAsia"/>
          <w:color w:val="000000" w:themeColor="text1"/>
          <w:lang w:eastAsia="zh-CN"/>
        </w:rPr>
        <w:t xml:space="preserve"> AR, </w:t>
      </w:r>
      <w:r w:rsidRPr="00E474F3">
        <w:rPr>
          <w:rFonts w:ascii="Book Antiqua" w:eastAsia="Arial Unicode MS" w:hAnsi="Book Antiqua"/>
          <w:color w:val="000000" w:themeColor="text1"/>
        </w:rPr>
        <w:t>Fann</w:t>
      </w:r>
      <w:r w:rsidRPr="00E474F3">
        <w:rPr>
          <w:rFonts w:ascii="Book Antiqua" w:eastAsia="Arial Unicode MS" w:hAnsi="Book Antiqua" w:hint="eastAsia"/>
          <w:color w:val="000000" w:themeColor="text1"/>
          <w:lang w:eastAsia="zh-CN"/>
        </w:rPr>
        <w:t xml:space="preserve"> CSJ, </w:t>
      </w:r>
      <w:r w:rsidRPr="00E474F3">
        <w:rPr>
          <w:rFonts w:ascii="Book Antiqua" w:hAnsi="Book Antiqua"/>
          <w:color w:val="000000" w:themeColor="text1"/>
        </w:rPr>
        <w:t>Yeh</w:t>
      </w:r>
      <w:r w:rsidRPr="00E474F3">
        <w:rPr>
          <w:rFonts w:ascii="Book Antiqua" w:eastAsia="SimSun" w:hAnsi="Book Antiqua" w:hint="eastAsia"/>
          <w:color w:val="000000" w:themeColor="text1"/>
          <w:lang w:eastAsia="zh-CN"/>
        </w:rPr>
        <w:t xml:space="preserve"> CT, </w:t>
      </w:r>
      <w:r w:rsidRPr="00E474F3">
        <w:rPr>
          <w:rFonts w:ascii="Book Antiqua" w:hAnsi="Book Antiqua"/>
          <w:color w:val="000000" w:themeColor="text1"/>
        </w:rPr>
        <w:t>Lin</w:t>
      </w:r>
      <w:r w:rsidRPr="00E474F3">
        <w:rPr>
          <w:rFonts w:ascii="Book Antiqua" w:eastAsia="SimSun" w:hAnsi="Book Antiqua" w:hint="eastAsia"/>
          <w:color w:val="000000" w:themeColor="text1"/>
          <w:lang w:eastAsia="zh-CN"/>
        </w:rPr>
        <w:t xml:space="preserve"> HC, </w:t>
      </w:r>
      <w:r w:rsidRPr="00E474F3">
        <w:rPr>
          <w:rFonts w:ascii="Book Antiqua" w:hAnsi="Book Antiqua"/>
          <w:color w:val="000000" w:themeColor="text1"/>
        </w:rPr>
        <w:t>Wan</w:t>
      </w:r>
      <w:r w:rsidRPr="00E474F3">
        <w:rPr>
          <w:rFonts w:ascii="Book Antiqua" w:eastAsia="SimSun" w:hAnsi="Book Antiqua" w:hint="eastAsia"/>
          <w:color w:val="000000" w:themeColor="text1"/>
          <w:lang w:eastAsia="zh-CN"/>
        </w:rPr>
        <w:t xml:space="preserve"> SY, </w:t>
      </w:r>
      <w:r w:rsidRPr="00E474F3">
        <w:rPr>
          <w:rFonts w:ascii="Book Antiqua" w:hAnsi="Book Antiqua"/>
          <w:color w:val="000000" w:themeColor="text1"/>
        </w:rPr>
        <w:t>Chen</w:t>
      </w:r>
      <w:r w:rsidRPr="00E474F3">
        <w:rPr>
          <w:rFonts w:ascii="Book Antiqua" w:eastAsia="SimSun" w:hAnsi="Book Antiqua" w:hint="eastAsia"/>
          <w:color w:val="000000" w:themeColor="text1"/>
          <w:lang w:eastAsia="zh-CN"/>
        </w:rPr>
        <w:t xml:space="preserve"> YC, </w:t>
      </w:r>
      <w:r w:rsidRPr="00E474F3">
        <w:rPr>
          <w:rFonts w:ascii="Book Antiqua" w:hAnsi="Book Antiqua"/>
          <w:color w:val="000000" w:themeColor="text1"/>
        </w:rPr>
        <w:t>Hsu</w:t>
      </w:r>
      <w:r w:rsidRPr="00E474F3">
        <w:rPr>
          <w:rFonts w:ascii="Book Antiqua" w:eastAsia="SimSun" w:hAnsi="Book Antiqua" w:hint="eastAsia"/>
          <w:color w:val="000000" w:themeColor="text1"/>
          <w:lang w:eastAsia="zh-CN"/>
        </w:rPr>
        <w:t xml:space="preserve"> CL, </w:t>
      </w:r>
      <w:r w:rsidRPr="00E474F3">
        <w:rPr>
          <w:rFonts w:ascii="Book Antiqua" w:hAnsi="Book Antiqua"/>
          <w:color w:val="000000" w:themeColor="text1"/>
        </w:rPr>
        <w:t>Tai</w:t>
      </w:r>
      <w:r w:rsidRPr="00E474F3">
        <w:rPr>
          <w:rFonts w:ascii="Book Antiqua" w:eastAsia="SimSun" w:hAnsi="Book Antiqua" w:hint="eastAsia"/>
          <w:color w:val="000000" w:themeColor="text1"/>
          <w:lang w:eastAsia="zh-CN"/>
        </w:rPr>
        <w:t xml:space="preserve"> J, </w:t>
      </w:r>
      <w:r w:rsidRPr="00E474F3">
        <w:rPr>
          <w:rFonts w:ascii="Book Antiqua" w:hAnsi="Book Antiqua"/>
          <w:color w:val="000000" w:themeColor="text1"/>
        </w:rPr>
        <w:t>Lin</w:t>
      </w:r>
      <w:r w:rsidRPr="00E474F3">
        <w:rPr>
          <w:rFonts w:ascii="Book Antiqua" w:eastAsia="SimSun" w:hAnsi="Book Antiqua" w:hint="eastAsia"/>
          <w:color w:val="000000" w:themeColor="text1"/>
          <w:lang w:eastAsia="zh-CN"/>
        </w:rPr>
        <w:t xml:space="preserve"> SM, </w:t>
      </w:r>
      <w:r w:rsidRPr="00E474F3">
        <w:rPr>
          <w:rFonts w:ascii="Book Antiqua" w:hAnsi="Book Antiqua"/>
          <w:color w:val="000000" w:themeColor="text1"/>
        </w:rPr>
        <w:t>Tai</w:t>
      </w:r>
      <w:r w:rsidRPr="00E474F3">
        <w:rPr>
          <w:rFonts w:ascii="Book Antiqua" w:eastAsia="SimSun" w:hAnsi="Book Antiqua" w:hint="eastAsia"/>
          <w:color w:val="000000" w:themeColor="text1"/>
          <w:lang w:eastAsia="zh-CN"/>
        </w:rPr>
        <w:t xml:space="preserve"> DI. </w:t>
      </w:r>
      <w:r w:rsidRPr="00E474F3">
        <w:rPr>
          <w:rFonts w:ascii="Book Antiqua" w:eastAsia="SimSun" w:hAnsi="Book Antiqua"/>
          <w:color w:val="000000" w:themeColor="text1"/>
          <w:lang w:eastAsia="zh-CN"/>
        </w:rPr>
        <w:t>Effects of gender and generations on Hepatitis B viral load in families of hepatocellular carcinoma</w:t>
      </w:r>
      <w:r w:rsidRPr="00E474F3">
        <w:rPr>
          <w:rFonts w:ascii="Book Antiqua" w:eastAsia="SimSun" w:hAnsi="Book Antiqua" w:hint="eastAsia"/>
          <w:color w:val="000000" w:themeColor="text1"/>
          <w:lang w:eastAsia="zh-CN"/>
        </w:rPr>
        <w:t>.</w:t>
      </w:r>
      <w:r w:rsidRPr="00E474F3">
        <w:rPr>
          <w:rFonts w:ascii="Book Antiqua" w:eastAsia="SimSun" w:hAnsi="Book Antiqua" w:hint="eastAsia"/>
          <w:color w:val="000000" w:themeColor="text1"/>
          <w:vertAlign w:val="superscript"/>
          <w:lang w:eastAsia="zh-CN"/>
        </w:rPr>
        <w:t xml:space="preserve"> </w:t>
      </w:r>
      <w:r w:rsidR="006B6DC8" w:rsidRPr="00E474F3">
        <w:rPr>
          <w:rFonts w:ascii="Book Antiqua" w:hAnsi="Book Antiqua"/>
          <w:i/>
          <w:color w:val="000000" w:themeColor="text1"/>
        </w:rPr>
        <w:t>World J Gastroenterol</w:t>
      </w:r>
      <w:r w:rsidR="006B6DC8" w:rsidRPr="00E474F3">
        <w:rPr>
          <w:rFonts w:ascii="Book Antiqua" w:hAnsi="Book Antiqua"/>
          <w:color w:val="000000" w:themeColor="text1"/>
        </w:rPr>
        <w:t xml:space="preserve"> 201</w:t>
      </w:r>
      <w:r w:rsidR="006B6DC8" w:rsidRPr="00E474F3">
        <w:rPr>
          <w:rFonts w:ascii="Book Antiqua" w:hAnsi="Book Antiqua" w:hint="eastAsia"/>
          <w:color w:val="000000" w:themeColor="text1"/>
        </w:rPr>
        <w:t>6</w:t>
      </w:r>
      <w:r w:rsidR="006B6DC8" w:rsidRPr="00E474F3">
        <w:rPr>
          <w:rFonts w:ascii="Book Antiqua" w:hAnsi="Book Antiqua"/>
          <w:color w:val="000000" w:themeColor="text1"/>
        </w:rPr>
        <w:t xml:space="preserve">; </w:t>
      </w:r>
      <w:bookmarkStart w:id="70" w:name="OLE_LINK1689"/>
      <w:bookmarkStart w:id="71" w:name="OLE_LINK1298"/>
      <w:bookmarkStart w:id="72" w:name="OLE_LINK1297"/>
      <w:r w:rsidR="006B6DC8" w:rsidRPr="00E474F3">
        <w:rPr>
          <w:rFonts w:ascii="Book Antiqua" w:hAnsi="Book Antiqua"/>
          <w:color w:val="000000" w:themeColor="text1"/>
        </w:rPr>
        <w:t>In press</w:t>
      </w:r>
      <w:bookmarkEnd w:id="70"/>
      <w:bookmarkEnd w:id="71"/>
      <w:bookmarkEnd w:id="72"/>
    </w:p>
    <w:bookmarkEnd w:id="49"/>
    <w:bookmarkEnd w:id="50"/>
    <w:bookmarkEnd w:id="51"/>
    <w:bookmarkEnd w:id="52"/>
    <w:bookmarkEnd w:id="53"/>
    <w:bookmarkEnd w:id="54"/>
    <w:bookmarkEnd w:id="55"/>
    <w:bookmarkEnd w:id="62"/>
    <w:bookmarkEnd w:id="63"/>
    <w:bookmarkEnd w:id="64"/>
    <w:bookmarkEnd w:id="65"/>
    <w:bookmarkEnd w:id="66"/>
    <w:bookmarkEnd w:id="67"/>
    <w:bookmarkEnd w:id="68"/>
    <w:bookmarkEnd w:id="69"/>
    <w:p w14:paraId="62BDADF8" w14:textId="77777777" w:rsidR="006B6DC8" w:rsidRPr="00E474F3" w:rsidRDefault="006B6DC8" w:rsidP="003B4B2B">
      <w:pPr>
        <w:widowControl/>
        <w:jc w:val="both"/>
        <w:rPr>
          <w:rFonts w:ascii="Book Antiqua" w:hAnsi="Book Antiqua"/>
          <w:b/>
          <w:color w:val="000000" w:themeColor="text1"/>
        </w:rPr>
      </w:pPr>
      <w:r w:rsidRPr="00E474F3">
        <w:rPr>
          <w:rFonts w:ascii="Book Antiqua" w:hAnsi="Book Antiqua"/>
          <w:b/>
          <w:color w:val="000000" w:themeColor="text1"/>
        </w:rPr>
        <w:br w:type="page"/>
      </w:r>
    </w:p>
    <w:p w14:paraId="78F2999F" w14:textId="0AB87ED2" w:rsidR="002A331F" w:rsidRPr="00E474F3" w:rsidRDefault="00E474F3" w:rsidP="003B4B2B">
      <w:pPr>
        <w:autoSpaceDE w:val="0"/>
        <w:autoSpaceDN w:val="0"/>
        <w:snapToGrid w:val="0"/>
        <w:spacing w:line="360" w:lineRule="auto"/>
        <w:jc w:val="both"/>
        <w:rPr>
          <w:rFonts w:ascii="Book Antiqua" w:hAnsi="Book Antiqua"/>
          <w:b/>
          <w:color w:val="000000" w:themeColor="text1"/>
        </w:rPr>
      </w:pPr>
      <w:r w:rsidRPr="00E474F3">
        <w:rPr>
          <w:rFonts w:ascii="Book Antiqua" w:hAnsi="Book Antiqua"/>
          <w:b/>
          <w:color w:val="000000" w:themeColor="text1"/>
        </w:rPr>
        <w:lastRenderedPageBreak/>
        <w:t>INTRODUCTION</w:t>
      </w:r>
    </w:p>
    <w:p w14:paraId="0DFC5A22" w14:textId="785F0302" w:rsidR="007F68EE" w:rsidRPr="00E474F3" w:rsidRDefault="00562E40" w:rsidP="003B4B2B">
      <w:pPr>
        <w:pStyle w:val="Heading1"/>
        <w:snapToGrid w:val="0"/>
        <w:spacing w:line="360" w:lineRule="auto"/>
        <w:jc w:val="both"/>
        <w:rPr>
          <w:rFonts w:ascii="Book Antiqua" w:eastAsia="SimSun" w:hAnsi="Book Antiqua"/>
          <w:b w:val="0"/>
          <w:color w:val="000000" w:themeColor="text1"/>
          <w:lang w:eastAsia="zh-CN"/>
        </w:rPr>
      </w:pPr>
      <w:r w:rsidRPr="00E474F3">
        <w:rPr>
          <w:rFonts w:ascii="Book Antiqua" w:hAnsi="Book Antiqua"/>
          <w:b w:val="0"/>
          <w:color w:val="000000" w:themeColor="text1"/>
        </w:rPr>
        <w:t>In the families of hepatitis B virus (HBV)-infected individuals, clustering of chronic hepatitis B surface antigen (HBsAg) carriers and hepatocellular carcinoma (HCC) are common</w:t>
      </w:r>
      <w:r w:rsidR="00AB1BFF" w:rsidRPr="00E474F3">
        <w:rPr>
          <w:rFonts w:ascii="Book Antiqua" w:hAnsi="Book Antiqua"/>
          <w:b w:val="0"/>
          <w:color w:val="000000" w:themeColor="text1"/>
          <w:vertAlign w:val="superscript"/>
        </w:rPr>
        <w:t>[</w:t>
      </w:r>
      <w:r w:rsidR="009427C3" w:rsidRPr="00E474F3">
        <w:rPr>
          <w:rFonts w:ascii="Book Antiqua" w:hAnsi="Book Antiqua"/>
          <w:b w:val="0"/>
          <w:color w:val="000000" w:themeColor="text1"/>
          <w:vertAlign w:val="superscript"/>
        </w:rPr>
        <w:t>1-6</w:t>
      </w:r>
      <w:r w:rsidR="00AB1BFF" w:rsidRPr="00E474F3">
        <w:rPr>
          <w:rFonts w:ascii="Book Antiqua" w:hAnsi="Book Antiqua"/>
          <w:b w:val="0"/>
          <w:color w:val="000000" w:themeColor="text1"/>
          <w:vertAlign w:val="superscript"/>
        </w:rPr>
        <w:t>]</w:t>
      </w:r>
      <w:r w:rsidR="00AB1BFF" w:rsidRPr="00E474F3">
        <w:rPr>
          <w:rFonts w:ascii="Book Antiqua" w:hAnsi="Book Antiqua"/>
          <w:b w:val="0"/>
          <w:color w:val="000000" w:themeColor="text1"/>
        </w:rPr>
        <w:t xml:space="preserve">. </w:t>
      </w:r>
      <w:r w:rsidR="002A331F" w:rsidRPr="00E474F3">
        <w:rPr>
          <w:rFonts w:ascii="Book Antiqua" w:hAnsi="Book Antiqua"/>
          <w:b w:val="0"/>
          <w:color w:val="000000" w:themeColor="text1"/>
        </w:rPr>
        <w:t>HBV is highly infectious</w:t>
      </w:r>
      <w:r w:rsidR="00AB1BFF" w:rsidRPr="00E474F3">
        <w:rPr>
          <w:rFonts w:ascii="Book Antiqua" w:hAnsi="Book Antiqua"/>
          <w:b w:val="0"/>
          <w:color w:val="000000" w:themeColor="text1"/>
          <w:vertAlign w:val="superscript"/>
        </w:rPr>
        <w:t>[</w:t>
      </w:r>
      <w:r w:rsidR="00E474F3" w:rsidRPr="00E474F3">
        <w:rPr>
          <w:rFonts w:ascii="Book Antiqua" w:hAnsi="Book Antiqua"/>
          <w:b w:val="0"/>
          <w:color w:val="000000" w:themeColor="text1"/>
          <w:vertAlign w:val="superscript"/>
        </w:rPr>
        <w:t>7,</w:t>
      </w:r>
      <w:r w:rsidR="009427C3" w:rsidRPr="00E474F3">
        <w:rPr>
          <w:rFonts w:ascii="Book Antiqua" w:hAnsi="Book Antiqua"/>
          <w:b w:val="0"/>
          <w:color w:val="000000" w:themeColor="text1"/>
          <w:vertAlign w:val="superscript"/>
        </w:rPr>
        <w:t>8</w:t>
      </w:r>
      <w:r w:rsidR="00AB1BFF" w:rsidRPr="00E474F3">
        <w:rPr>
          <w:rFonts w:ascii="Book Antiqua" w:hAnsi="Book Antiqua"/>
          <w:b w:val="0"/>
          <w:color w:val="000000" w:themeColor="text1"/>
          <w:vertAlign w:val="superscript"/>
        </w:rPr>
        <w:t>]</w:t>
      </w:r>
      <w:r w:rsidR="003D313C" w:rsidRPr="00E474F3">
        <w:rPr>
          <w:rFonts w:ascii="Book Antiqua" w:hAnsi="Book Antiqua"/>
          <w:b w:val="0"/>
          <w:color w:val="000000" w:themeColor="text1"/>
        </w:rPr>
        <w:t>, and</w:t>
      </w:r>
      <w:r w:rsidR="00AB1BFF" w:rsidRPr="00E474F3">
        <w:rPr>
          <w:rFonts w:ascii="Book Antiqua" w:hAnsi="Book Antiqua"/>
          <w:b w:val="0"/>
          <w:color w:val="000000" w:themeColor="text1"/>
        </w:rPr>
        <w:t xml:space="preserve"> </w:t>
      </w:r>
      <w:r w:rsidR="003D313C" w:rsidRPr="00E474F3">
        <w:rPr>
          <w:rFonts w:ascii="Book Antiqua" w:hAnsi="Book Antiqua"/>
          <w:b w:val="0"/>
          <w:color w:val="000000" w:themeColor="text1"/>
        </w:rPr>
        <w:t>a</w:t>
      </w:r>
      <w:r w:rsidR="002A331F" w:rsidRPr="00E474F3">
        <w:rPr>
          <w:rFonts w:ascii="Book Antiqua" w:hAnsi="Book Antiqua"/>
          <w:b w:val="0"/>
          <w:color w:val="000000" w:themeColor="text1"/>
        </w:rPr>
        <w:t xml:space="preserve"> substantial number of </w:t>
      </w:r>
      <w:r w:rsidR="00346894" w:rsidRPr="00E474F3">
        <w:rPr>
          <w:rFonts w:ascii="Book Antiqua" w:hAnsi="Book Antiqua"/>
          <w:b w:val="0"/>
          <w:color w:val="000000" w:themeColor="text1"/>
        </w:rPr>
        <w:t xml:space="preserve">individuals </w:t>
      </w:r>
      <w:r w:rsidR="002A331F" w:rsidRPr="00E474F3">
        <w:rPr>
          <w:rFonts w:ascii="Book Antiqua" w:hAnsi="Book Antiqua"/>
          <w:b w:val="0"/>
          <w:color w:val="000000" w:themeColor="text1"/>
        </w:rPr>
        <w:t xml:space="preserve">who are exposed to HBV early in life </w:t>
      </w:r>
      <w:r w:rsidR="00F43123" w:rsidRPr="00E474F3">
        <w:rPr>
          <w:rFonts w:ascii="Book Antiqua" w:hAnsi="Book Antiqua"/>
          <w:b w:val="0"/>
          <w:color w:val="000000" w:themeColor="text1"/>
        </w:rPr>
        <w:t>become chronic HBsAg carriers</w:t>
      </w:r>
      <w:r w:rsidR="00AB1BFF" w:rsidRPr="00E474F3">
        <w:rPr>
          <w:rFonts w:ascii="Book Antiqua" w:hAnsi="Book Antiqua"/>
          <w:b w:val="0"/>
          <w:color w:val="000000" w:themeColor="text1"/>
          <w:vertAlign w:val="superscript"/>
        </w:rPr>
        <w:t>[</w:t>
      </w:r>
      <w:r w:rsidR="00E474F3" w:rsidRPr="00E474F3">
        <w:rPr>
          <w:rFonts w:ascii="Book Antiqua" w:hAnsi="Book Antiqua"/>
          <w:b w:val="0"/>
          <w:color w:val="000000" w:themeColor="text1"/>
          <w:vertAlign w:val="superscript"/>
        </w:rPr>
        <w:t>4,</w:t>
      </w:r>
      <w:r w:rsidR="009427C3" w:rsidRPr="00E474F3">
        <w:rPr>
          <w:rFonts w:ascii="Book Antiqua" w:hAnsi="Book Antiqua"/>
          <w:b w:val="0"/>
          <w:color w:val="000000" w:themeColor="text1"/>
          <w:vertAlign w:val="superscript"/>
        </w:rPr>
        <w:t>9-11</w:t>
      </w:r>
      <w:r w:rsidR="00AB1BFF" w:rsidRPr="00E474F3">
        <w:rPr>
          <w:rFonts w:ascii="Book Antiqua" w:hAnsi="Book Antiqua"/>
          <w:b w:val="0"/>
          <w:color w:val="000000" w:themeColor="text1"/>
          <w:vertAlign w:val="superscript"/>
        </w:rPr>
        <w:t>]</w:t>
      </w:r>
      <w:r w:rsidR="00AB1BFF" w:rsidRPr="00E474F3">
        <w:rPr>
          <w:rFonts w:ascii="Book Antiqua" w:hAnsi="Book Antiqua"/>
          <w:b w:val="0"/>
          <w:color w:val="000000" w:themeColor="text1"/>
        </w:rPr>
        <w:t xml:space="preserve">. </w:t>
      </w:r>
      <w:r w:rsidR="005E44C4" w:rsidRPr="00E474F3">
        <w:rPr>
          <w:rFonts w:ascii="Book Antiqua" w:hAnsi="Book Antiqua"/>
          <w:b w:val="0"/>
          <w:color w:val="000000" w:themeColor="text1"/>
        </w:rPr>
        <w:t>Furthermore, i</w:t>
      </w:r>
      <w:r w:rsidR="002A331F" w:rsidRPr="00E474F3">
        <w:rPr>
          <w:rFonts w:ascii="Book Antiqua" w:hAnsi="Book Antiqua"/>
          <w:b w:val="0"/>
          <w:color w:val="000000" w:themeColor="text1"/>
        </w:rPr>
        <w:t xml:space="preserve">ntra-familial transmission of HBV could </w:t>
      </w:r>
      <w:r w:rsidR="00544F0F" w:rsidRPr="00E474F3">
        <w:rPr>
          <w:rFonts w:ascii="Book Antiqua" w:hAnsi="Book Antiqua"/>
          <w:b w:val="0"/>
          <w:color w:val="000000" w:themeColor="text1"/>
        </w:rPr>
        <w:t>underlie</w:t>
      </w:r>
      <w:r w:rsidR="002A331F" w:rsidRPr="00E474F3">
        <w:rPr>
          <w:rFonts w:ascii="Book Antiqua" w:hAnsi="Book Antiqua"/>
          <w:b w:val="0"/>
          <w:color w:val="000000" w:themeColor="text1"/>
        </w:rPr>
        <w:t xml:space="preserve"> the</w:t>
      </w:r>
      <w:r w:rsidR="00AE4B12" w:rsidRPr="00E474F3">
        <w:rPr>
          <w:rFonts w:ascii="Book Antiqua" w:hAnsi="Book Antiqua"/>
          <w:b w:val="0"/>
          <w:color w:val="000000" w:themeColor="text1"/>
        </w:rPr>
        <w:t xml:space="preserve"> </w:t>
      </w:r>
      <w:r w:rsidR="00346894" w:rsidRPr="00E474F3">
        <w:rPr>
          <w:rFonts w:ascii="Book Antiqua" w:hAnsi="Book Antiqua"/>
          <w:b w:val="0"/>
          <w:color w:val="000000" w:themeColor="text1"/>
        </w:rPr>
        <w:t>high incide</w:t>
      </w:r>
      <w:r w:rsidR="00E474F3" w:rsidRPr="00E474F3">
        <w:rPr>
          <w:rFonts w:ascii="Book Antiqua" w:hAnsi="Book Antiqua"/>
          <w:b w:val="0"/>
          <w:color w:val="000000" w:themeColor="text1"/>
        </w:rPr>
        <w:t>nce of HCC among family members</w:t>
      </w:r>
      <w:r w:rsidR="00AB1BFF" w:rsidRPr="00E474F3">
        <w:rPr>
          <w:rFonts w:ascii="Book Antiqua" w:hAnsi="Book Antiqua"/>
          <w:b w:val="0"/>
          <w:color w:val="000000" w:themeColor="text1"/>
          <w:vertAlign w:val="superscript"/>
        </w:rPr>
        <w:t>[</w:t>
      </w:r>
      <w:r w:rsidR="009427C3" w:rsidRPr="00E474F3">
        <w:rPr>
          <w:rFonts w:ascii="Book Antiqua" w:hAnsi="Book Antiqua"/>
          <w:b w:val="0"/>
          <w:color w:val="000000" w:themeColor="text1"/>
          <w:vertAlign w:val="superscript"/>
        </w:rPr>
        <w:t>3,4</w:t>
      </w:r>
      <w:r w:rsidR="00AB1BFF" w:rsidRPr="00E474F3">
        <w:rPr>
          <w:rFonts w:ascii="Book Antiqua" w:hAnsi="Book Antiqua"/>
          <w:b w:val="0"/>
          <w:color w:val="000000" w:themeColor="text1"/>
          <w:vertAlign w:val="superscript"/>
        </w:rPr>
        <w:t>]</w:t>
      </w:r>
      <w:r w:rsidR="00AB1BFF" w:rsidRPr="00E474F3">
        <w:rPr>
          <w:rFonts w:ascii="Book Antiqua" w:hAnsi="Book Antiqua"/>
          <w:b w:val="0"/>
          <w:color w:val="000000" w:themeColor="text1"/>
        </w:rPr>
        <w:t xml:space="preserve">. </w:t>
      </w:r>
      <w:r w:rsidR="002A331F" w:rsidRPr="00E474F3">
        <w:rPr>
          <w:rStyle w:val="Emphasis"/>
          <w:rFonts w:ascii="Book Antiqua" w:hAnsi="Book Antiqua"/>
          <w:b w:val="0"/>
          <w:i w:val="0"/>
          <w:color w:val="000000" w:themeColor="text1"/>
        </w:rPr>
        <w:t>In addition</w:t>
      </w:r>
      <w:r w:rsidR="002A331F" w:rsidRPr="00E474F3">
        <w:rPr>
          <w:rStyle w:val="st"/>
          <w:rFonts w:ascii="Book Antiqua" w:hAnsi="Book Antiqua"/>
          <w:b w:val="0"/>
          <w:color w:val="000000" w:themeColor="text1"/>
        </w:rPr>
        <w:t xml:space="preserve"> to gender-related </w:t>
      </w:r>
      <w:r w:rsidR="00E474F3" w:rsidRPr="00E474F3">
        <w:rPr>
          <w:rStyle w:val="st"/>
          <w:rFonts w:ascii="Book Antiqua" w:hAnsi="Book Antiqua"/>
          <w:b w:val="0"/>
          <w:color w:val="000000" w:themeColor="text1"/>
        </w:rPr>
        <w:t>behavioral factors</w:t>
      </w:r>
      <w:r w:rsidR="00AB1BFF" w:rsidRPr="00E474F3">
        <w:rPr>
          <w:rStyle w:val="st"/>
          <w:rFonts w:ascii="Book Antiqua" w:hAnsi="Book Antiqua"/>
          <w:b w:val="0"/>
          <w:color w:val="000000" w:themeColor="text1"/>
          <w:vertAlign w:val="superscript"/>
        </w:rPr>
        <w:t>[</w:t>
      </w:r>
      <w:r w:rsidR="00E474F3" w:rsidRPr="00E474F3">
        <w:rPr>
          <w:rStyle w:val="st"/>
          <w:rFonts w:ascii="Book Antiqua" w:hAnsi="Book Antiqua"/>
          <w:b w:val="0"/>
          <w:color w:val="000000" w:themeColor="text1"/>
          <w:vertAlign w:val="superscript"/>
        </w:rPr>
        <w:t>12,</w:t>
      </w:r>
      <w:r w:rsidR="009427C3" w:rsidRPr="00E474F3">
        <w:rPr>
          <w:rStyle w:val="st"/>
          <w:rFonts w:ascii="Book Antiqua" w:hAnsi="Book Antiqua"/>
          <w:b w:val="0"/>
          <w:color w:val="000000" w:themeColor="text1"/>
          <w:vertAlign w:val="superscript"/>
        </w:rPr>
        <w:t>13</w:t>
      </w:r>
      <w:r w:rsidR="00AB1BFF" w:rsidRPr="00E474F3">
        <w:rPr>
          <w:rStyle w:val="st"/>
          <w:rFonts w:ascii="Book Antiqua" w:hAnsi="Book Antiqua"/>
          <w:b w:val="0"/>
          <w:color w:val="000000" w:themeColor="text1"/>
          <w:vertAlign w:val="superscript"/>
        </w:rPr>
        <w:t>]</w:t>
      </w:r>
      <w:r w:rsidR="00AB1BFF" w:rsidRPr="00E474F3">
        <w:rPr>
          <w:rFonts w:ascii="Book Antiqua" w:hAnsi="Book Antiqua"/>
          <w:b w:val="0"/>
          <w:color w:val="000000" w:themeColor="text1"/>
        </w:rPr>
        <w:t xml:space="preserve">, </w:t>
      </w:r>
      <w:r w:rsidR="002B068F" w:rsidRPr="00E474F3">
        <w:rPr>
          <w:rFonts w:ascii="Book Antiqua" w:hAnsi="Book Antiqua"/>
          <w:b w:val="0"/>
          <w:color w:val="000000" w:themeColor="text1"/>
        </w:rPr>
        <w:t>g</w:t>
      </w:r>
      <w:r w:rsidR="002A331F" w:rsidRPr="00E474F3">
        <w:rPr>
          <w:rFonts w:ascii="Book Antiqua" w:hAnsi="Book Antiqua"/>
          <w:b w:val="0"/>
          <w:color w:val="000000" w:themeColor="text1"/>
        </w:rPr>
        <w:t>enome-wide association studies</w:t>
      </w:r>
      <w:r w:rsidR="00390561" w:rsidRPr="00E474F3">
        <w:rPr>
          <w:rFonts w:ascii="Book Antiqua" w:hAnsi="Book Antiqua"/>
          <w:b w:val="0"/>
          <w:color w:val="000000" w:themeColor="text1"/>
        </w:rPr>
        <w:t xml:space="preserve"> </w:t>
      </w:r>
      <w:r w:rsidR="001315C5" w:rsidRPr="00E474F3">
        <w:rPr>
          <w:rFonts w:ascii="Book Antiqua" w:hAnsi="Book Antiqua"/>
          <w:b w:val="0"/>
          <w:color w:val="000000" w:themeColor="text1"/>
        </w:rPr>
        <w:t xml:space="preserve">in Japan </w:t>
      </w:r>
      <w:r w:rsidR="002A331F" w:rsidRPr="00E474F3">
        <w:rPr>
          <w:rFonts w:ascii="Book Antiqua" w:hAnsi="Book Antiqua"/>
          <w:b w:val="0"/>
          <w:color w:val="000000" w:themeColor="text1"/>
        </w:rPr>
        <w:t xml:space="preserve">indicated that </w:t>
      </w:r>
      <w:r w:rsidR="00D448F0" w:rsidRPr="00E474F3">
        <w:rPr>
          <w:rFonts w:ascii="Book Antiqua" w:hAnsi="Book Antiqua"/>
          <w:b w:val="0"/>
          <w:color w:val="000000" w:themeColor="text1"/>
        </w:rPr>
        <w:t xml:space="preserve">the </w:t>
      </w:r>
      <w:r w:rsidR="00346894" w:rsidRPr="00E474F3">
        <w:rPr>
          <w:rFonts w:ascii="Book Antiqua" w:hAnsi="Book Antiqua"/>
          <w:b w:val="0"/>
          <w:color w:val="000000" w:themeColor="text1"/>
        </w:rPr>
        <w:t xml:space="preserve">human leukocyte antigen subunits DP and DQ </w:t>
      </w:r>
      <w:r w:rsidR="00C012EB" w:rsidRPr="00E474F3">
        <w:rPr>
          <w:rFonts w:ascii="Book Antiqua" w:hAnsi="Book Antiqua"/>
          <w:b w:val="0"/>
          <w:color w:val="000000" w:themeColor="text1"/>
        </w:rPr>
        <w:t xml:space="preserve">are </w:t>
      </w:r>
      <w:r w:rsidR="002A331F" w:rsidRPr="00E474F3">
        <w:rPr>
          <w:rFonts w:ascii="Book Antiqua" w:hAnsi="Book Antiqua"/>
          <w:b w:val="0"/>
          <w:color w:val="000000" w:themeColor="text1"/>
        </w:rPr>
        <w:t>associated with HBsAg persistence</w:t>
      </w:r>
      <w:r w:rsidR="00AB1BFF" w:rsidRPr="00E474F3">
        <w:rPr>
          <w:rStyle w:val="st"/>
          <w:rFonts w:ascii="Book Antiqua" w:hAnsi="Book Antiqua"/>
          <w:b w:val="0"/>
          <w:color w:val="000000" w:themeColor="text1"/>
          <w:vertAlign w:val="superscript"/>
        </w:rPr>
        <w:t>[</w:t>
      </w:r>
      <w:r w:rsidR="00E474F3" w:rsidRPr="00E474F3">
        <w:rPr>
          <w:rStyle w:val="st"/>
          <w:rFonts w:ascii="Book Antiqua" w:hAnsi="Book Antiqua"/>
          <w:b w:val="0"/>
          <w:color w:val="000000" w:themeColor="text1"/>
          <w:vertAlign w:val="superscript"/>
        </w:rPr>
        <w:t>14,</w:t>
      </w:r>
      <w:r w:rsidR="009427C3" w:rsidRPr="00E474F3">
        <w:rPr>
          <w:rStyle w:val="st"/>
          <w:rFonts w:ascii="Book Antiqua" w:hAnsi="Book Antiqua"/>
          <w:b w:val="0"/>
          <w:color w:val="000000" w:themeColor="text1"/>
          <w:vertAlign w:val="superscript"/>
        </w:rPr>
        <w:t>15</w:t>
      </w:r>
      <w:r w:rsidR="00AB1BFF" w:rsidRPr="00E474F3">
        <w:rPr>
          <w:rStyle w:val="st"/>
          <w:rFonts w:ascii="Book Antiqua" w:hAnsi="Book Antiqua"/>
          <w:b w:val="0"/>
          <w:color w:val="000000" w:themeColor="text1"/>
          <w:vertAlign w:val="superscript"/>
        </w:rPr>
        <w:t>]</w:t>
      </w:r>
      <w:r w:rsidR="00D675FE" w:rsidRPr="00E474F3">
        <w:rPr>
          <w:rFonts w:ascii="Book Antiqua" w:hAnsi="Book Antiqua"/>
          <w:b w:val="0"/>
          <w:color w:val="000000" w:themeColor="text1"/>
        </w:rPr>
        <w:t>.</w:t>
      </w:r>
      <w:r w:rsidR="00C012EB" w:rsidRPr="00E474F3">
        <w:rPr>
          <w:rFonts w:ascii="Book Antiqua" w:hAnsi="Book Antiqua"/>
          <w:b w:val="0"/>
          <w:color w:val="000000" w:themeColor="text1"/>
        </w:rPr>
        <w:t xml:space="preserve"> </w:t>
      </w:r>
      <w:r w:rsidR="00390561" w:rsidRPr="00E474F3">
        <w:rPr>
          <w:rFonts w:ascii="Book Antiqua" w:hAnsi="Book Antiqua"/>
          <w:b w:val="0"/>
          <w:color w:val="000000" w:themeColor="text1"/>
        </w:rPr>
        <w:t xml:space="preserve">However, </w:t>
      </w:r>
      <w:r w:rsidR="00D448F0" w:rsidRPr="00E474F3">
        <w:rPr>
          <w:rFonts w:ascii="Book Antiqua" w:hAnsi="Book Antiqua"/>
          <w:b w:val="0"/>
          <w:color w:val="000000" w:themeColor="text1"/>
        </w:rPr>
        <w:t xml:space="preserve">the </w:t>
      </w:r>
      <w:r w:rsidR="00390561" w:rsidRPr="00E474F3">
        <w:rPr>
          <w:rFonts w:ascii="Book Antiqua" w:hAnsi="Book Antiqua"/>
          <w:b w:val="0"/>
          <w:color w:val="000000" w:themeColor="text1"/>
        </w:rPr>
        <w:t>gene</w:t>
      </w:r>
      <w:r w:rsidR="001948B8" w:rsidRPr="00E474F3">
        <w:rPr>
          <w:rFonts w:ascii="Book Antiqua" w:hAnsi="Book Antiqua"/>
          <w:b w:val="0"/>
          <w:color w:val="000000" w:themeColor="text1"/>
        </w:rPr>
        <w:t>s</w:t>
      </w:r>
      <w:r w:rsidR="00390561" w:rsidRPr="00E474F3">
        <w:rPr>
          <w:rFonts w:ascii="Book Antiqua" w:hAnsi="Book Antiqua"/>
          <w:b w:val="0"/>
          <w:color w:val="000000" w:themeColor="text1"/>
        </w:rPr>
        <w:t xml:space="preserve"> </w:t>
      </w:r>
      <w:r w:rsidR="00D448F0" w:rsidRPr="00E474F3">
        <w:rPr>
          <w:rFonts w:ascii="Book Antiqua" w:hAnsi="Book Antiqua"/>
          <w:b w:val="0"/>
          <w:color w:val="000000" w:themeColor="text1"/>
        </w:rPr>
        <w:t xml:space="preserve">identified as being </w:t>
      </w:r>
      <w:r w:rsidR="00390561" w:rsidRPr="00E474F3">
        <w:rPr>
          <w:rFonts w:ascii="Book Antiqua" w:hAnsi="Book Antiqua"/>
          <w:b w:val="0"/>
          <w:color w:val="000000" w:themeColor="text1"/>
        </w:rPr>
        <w:t xml:space="preserve">responsible for </w:t>
      </w:r>
      <w:r w:rsidR="007A0BEA" w:rsidRPr="00E474F3">
        <w:rPr>
          <w:rFonts w:ascii="Book Antiqua" w:hAnsi="Book Antiqua"/>
          <w:b w:val="0"/>
          <w:color w:val="000000" w:themeColor="text1"/>
        </w:rPr>
        <w:t xml:space="preserve">clinical progression </w:t>
      </w:r>
      <w:r w:rsidR="00172D78" w:rsidRPr="00E474F3">
        <w:rPr>
          <w:rFonts w:ascii="Book Antiqua" w:hAnsi="Book Antiqua"/>
          <w:b w:val="0"/>
          <w:color w:val="000000" w:themeColor="text1"/>
        </w:rPr>
        <w:t>among</w:t>
      </w:r>
      <w:r w:rsidR="00390561" w:rsidRPr="00E474F3">
        <w:rPr>
          <w:rFonts w:ascii="Book Antiqua" w:hAnsi="Book Antiqua"/>
          <w:b w:val="0"/>
          <w:color w:val="000000" w:themeColor="text1"/>
        </w:rPr>
        <w:t xml:space="preserve"> </w:t>
      </w:r>
      <w:r w:rsidR="00346894" w:rsidRPr="00E474F3">
        <w:rPr>
          <w:rFonts w:ascii="Book Antiqua" w:hAnsi="Book Antiqua"/>
          <w:b w:val="0"/>
          <w:color w:val="000000" w:themeColor="text1"/>
        </w:rPr>
        <w:t>chronic HBsAg</w:t>
      </w:r>
      <w:r w:rsidR="00390561" w:rsidRPr="00E474F3">
        <w:rPr>
          <w:rFonts w:ascii="Book Antiqua" w:hAnsi="Book Antiqua"/>
          <w:b w:val="0"/>
          <w:color w:val="000000" w:themeColor="text1"/>
        </w:rPr>
        <w:t xml:space="preserve"> carrier</w:t>
      </w:r>
      <w:r w:rsidR="00172D78" w:rsidRPr="00E474F3">
        <w:rPr>
          <w:rFonts w:ascii="Book Antiqua" w:hAnsi="Book Antiqua"/>
          <w:b w:val="0"/>
          <w:color w:val="000000" w:themeColor="text1"/>
        </w:rPr>
        <w:t>s</w:t>
      </w:r>
      <w:r w:rsidR="00390561" w:rsidRPr="00E474F3">
        <w:rPr>
          <w:rFonts w:ascii="Book Antiqua" w:hAnsi="Book Antiqua"/>
          <w:b w:val="0"/>
          <w:color w:val="000000" w:themeColor="text1"/>
        </w:rPr>
        <w:t xml:space="preserve"> </w:t>
      </w:r>
      <w:r w:rsidR="003C5653" w:rsidRPr="00E474F3">
        <w:rPr>
          <w:rFonts w:ascii="Book Antiqua" w:hAnsi="Book Antiqua"/>
          <w:b w:val="0"/>
          <w:color w:val="000000" w:themeColor="text1"/>
        </w:rPr>
        <w:t>differ</w:t>
      </w:r>
      <w:r w:rsidR="00D448F0" w:rsidRPr="00E474F3">
        <w:rPr>
          <w:rFonts w:ascii="Book Antiqua" w:hAnsi="Book Antiqua"/>
          <w:b w:val="0"/>
          <w:color w:val="000000" w:themeColor="text1"/>
        </w:rPr>
        <w:t xml:space="preserve"> among</w:t>
      </w:r>
      <w:r w:rsidR="001948B8" w:rsidRPr="00E474F3">
        <w:rPr>
          <w:rFonts w:ascii="Book Antiqua" w:hAnsi="Book Antiqua"/>
          <w:b w:val="0"/>
          <w:color w:val="000000" w:themeColor="text1"/>
        </w:rPr>
        <w:t xml:space="preserve"> </w:t>
      </w:r>
      <w:r w:rsidR="007A0BEA" w:rsidRPr="00E474F3">
        <w:rPr>
          <w:rFonts w:ascii="Book Antiqua" w:hAnsi="Book Antiqua"/>
          <w:b w:val="0"/>
          <w:color w:val="000000" w:themeColor="text1"/>
        </w:rPr>
        <w:t>several genome</w:t>
      </w:r>
      <w:r w:rsidR="00A45B9D" w:rsidRPr="00E474F3">
        <w:rPr>
          <w:rFonts w:ascii="Book Antiqua" w:hAnsi="Book Antiqua"/>
          <w:b w:val="0"/>
          <w:color w:val="000000" w:themeColor="text1"/>
        </w:rPr>
        <w:t>-</w:t>
      </w:r>
      <w:r w:rsidR="007A0BEA" w:rsidRPr="00E474F3">
        <w:rPr>
          <w:rFonts w:ascii="Book Antiqua" w:hAnsi="Book Antiqua"/>
          <w:b w:val="0"/>
          <w:color w:val="000000" w:themeColor="text1"/>
        </w:rPr>
        <w:t xml:space="preserve">wide association studies </w:t>
      </w:r>
      <w:r w:rsidR="00D448F0" w:rsidRPr="00E474F3">
        <w:rPr>
          <w:rFonts w:ascii="Book Antiqua" w:hAnsi="Book Antiqua"/>
          <w:b w:val="0"/>
          <w:color w:val="000000" w:themeColor="text1"/>
        </w:rPr>
        <w:t xml:space="preserve">carried out in </w:t>
      </w:r>
      <w:r w:rsidR="007A0BEA" w:rsidRPr="00E474F3">
        <w:rPr>
          <w:rFonts w:ascii="Book Antiqua" w:hAnsi="Book Antiqua"/>
          <w:b w:val="0"/>
          <w:color w:val="000000" w:themeColor="text1"/>
        </w:rPr>
        <w:t>China and Taiwan</w:t>
      </w:r>
      <w:r w:rsidR="00AB1BFF" w:rsidRPr="00E474F3">
        <w:rPr>
          <w:rFonts w:ascii="Book Antiqua" w:hAnsi="Book Antiqua"/>
          <w:b w:val="0"/>
          <w:color w:val="000000" w:themeColor="text1"/>
          <w:vertAlign w:val="superscript"/>
        </w:rPr>
        <w:t>[</w:t>
      </w:r>
      <w:r w:rsidR="009427C3" w:rsidRPr="00E474F3">
        <w:rPr>
          <w:rFonts w:ascii="Book Antiqua" w:hAnsi="Book Antiqua"/>
          <w:b w:val="0"/>
          <w:color w:val="000000" w:themeColor="text1"/>
          <w:vertAlign w:val="superscript"/>
        </w:rPr>
        <w:t>16-20</w:t>
      </w:r>
      <w:r w:rsidR="00AB1BFF" w:rsidRPr="00E474F3">
        <w:rPr>
          <w:rFonts w:ascii="Book Antiqua" w:hAnsi="Book Antiqua"/>
          <w:b w:val="0"/>
          <w:color w:val="000000" w:themeColor="text1"/>
          <w:vertAlign w:val="superscript"/>
        </w:rPr>
        <w:t>]</w:t>
      </w:r>
      <w:r w:rsidR="00390561" w:rsidRPr="00E474F3">
        <w:rPr>
          <w:rFonts w:ascii="Book Antiqua" w:hAnsi="Book Antiqua"/>
          <w:b w:val="0"/>
          <w:color w:val="000000" w:themeColor="text1"/>
        </w:rPr>
        <w:t>.</w:t>
      </w:r>
      <w:r w:rsidR="00D448F0" w:rsidRPr="00E474F3">
        <w:rPr>
          <w:rFonts w:ascii="Book Antiqua" w:hAnsi="Book Antiqua"/>
          <w:b w:val="0"/>
          <w:color w:val="000000" w:themeColor="text1"/>
        </w:rPr>
        <w:t xml:space="preserve"> </w:t>
      </w:r>
      <w:r w:rsidR="006909A9" w:rsidRPr="00E474F3">
        <w:rPr>
          <w:rFonts w:ascii="Book Antiqua" w:hAnsi="Book Antiqua"/>
          <w:b w:val="0"/>
          <w:color w:val="000000" w:themeColor="text1"/>
        </w:rPr>
        <w:t xml:space="preserve">Hence, it </w:t>
      </w:r>
      <w:r w:rsidR="002F6E31" w:rsidRPr="00E474F3">
        <w:rPr>
          <w:rFonts w:ascii="Book Antiqua" w:hAnsi="Book Antiqua"/>
          <w:b w:val="0"/>
          <w:color w:val="000000" w:themeColor="text1"/>
        </w:rPr>
        <w:t>is possible that non-genetic factor</w:t>
      </w:r>
      <w:r w:rsidR="00DE43C7" w:rsidRPr="00E474F3">
        <w:rPr>
          <w:rFonts w:ascii="Book Antiqua" w:hAnsi="Book Antiqua"/>
          <w:b w:val="0"/>
          <w:color w:val="000000" w:themeColor="text1"/>
        </w:rPr>
        <w:t>s may</w:t>
      </w:r>
      <w:r w:rsidR="002F6E31" w:rsidRPr="00E474F3">
        <w:rPr>
          <w:rFonts w:ascii="Book Antiqua" w:hAnsi="Book Antiqua"/>
          <w:b w:val="0"/>
          <w:color w:val="000000" w:themeColor="text1"/>
        </w:rPr>
        <w:t xml:space="preserve"> play a</w:t>
      </w:r>
      <w:r w:rsidR="00C95621" w:rsidRPr="00E474F3">
        <w:rPr>
          <w:rFonts w:ascii="Book Antiqua" w:hAnsi="Book Antiqua" w:cs="Arial"/>
          <w:b w:val="0"/>
          <w:color w:val="000000" w:themeColor="text1"/>
        </w:rPr>
        <w:t xml:space="preserve"> </w:t>
      </w:r>
      <w:r w:rsidR="006909A9" w:rsidRPr="00E474F3">
        <w:rPr>
          <w:rFonts w:ascii="Book Antiqua" w:hAnsi="Book Antiqua"/>
          <w:b w:val="0"/>
          <w:color w:val="000000" w:themeColor="text1"/>
        </w:rPr>
        <w:t>non-negligible</w:t>
      </w:r>
      <w:r w:rsidR="002F6E31" w:rsidRPr="00E474F3">
        <w:rPr>
          <w:rFonts w:ascii="Book Antiqua" w:hAnsi="Book Antiqua"/>
          <w:b w:val="0"/>
          <w:color w:val="000000" w:themeColor="text1"/>
        </w:rPr>
        <w:t xml:space="preserve"> role in </w:t>
      </w:r>
      <w:r w:rsidR="006909A9" w:rsidRPr="00E474F3">
        <w:rPr>
          <w:rFonts w:ascii="Book Antiqua" w:hAnsi="Book Antiqua"/>
          <w:b w:val="0"/>
          <w:color w:val="000000" w:themeColor="text1"/>
        </w:rPr>
        <w:t>determining</w:t>
      </w:r>
      <w:r w:rsidR="002F6E31" w:rsidRPr="00E474F3">
        <w:rPr>
          <w:rFonts w:ascii="Book Antiqua" w:hAnsi="Book Antiqua"/>
          <w:b w:val="0"/>
          <w:color w:val="000000" w:themeColor="text1"/>
        </w:rPr>
        <w:t xml:space="preserve"> HBV replication</w:t>
      </w:r>
      <w:r w:rsidR="0019148B" w:rsidRPr="00E474F3">
        <w:rPr>
          <w:rFonts w:ascii="Book Antiqua" w:hAnsi="Book Antiqua"/>
          <w:b w:val="0"/>
          <w:color w:val="000000" w:themeColor="text1"/>
        </w:rPr>
        <w:t>.</w:t>
      </w:r>
      <w:r w:rsidR="002F6E31" w:rsidRPr="00E474F3">
        <w:rPr>
          <w:rFonts w:ascii="Book Antiqua" w:hAnsi="Book Antiqua"/>
          <w:b w:val="0"/>
          <w:color w:val="000000" w:themeColor="text1"/>
        </w:rPr>
        <w:t xml:space="preserve"> </w:t>
      </w:r>
      <w:r w:rsidR="00346894" w:rsidRPr="00E474F3">
        <w:rPr>
          <w:rFonts w:ascii="Book Antiqua" w:hAnsi="Book Antiqua"/>
          <w:b w:val="0"/>
          <w:color w:val="000000" w:themeColor="text1"/>
        </w:rPr>
        <w:t xml:space="preserve">For example, an </w:t>
      </w:r>
      <w:r w:rsidR="007F68EE" w:rsidRPr="00E474F3">
        <w:rPr>
          <w:rFonts w:ascii="Book Antiqua" w:hAnsi="Book Antiqua"/>
          <w:b w:val="0"/>
          <w:color w:val="000000" w:themeColor="text1"/>
        </w:rPr>
        <w:t xml:space="preserve">increased risk of liver cancer among first-degree relatives of </w:t>
      </w:r>
      <w:r w:rsidR="009E3C55" w:rsidRPr="00E474F3">
        <w:rPr>
          <w:rFonts w:ascii="Book Antiqua" w:hAnsi="Book Antiqua"/>
          <w:b w:val="0"/>
          <w:color w:val="000000" w:themeColor="text1"/>
        </w:rPr>
        <w:t xml:space="preserve">HCC patients </w:t>
      </w:r>
      <w:r w:rsidR="007F68EE" w:rsidRPr="00E474F3">
        <w:rPr>
          <w:rFonts w:ascii="Book Antiqua" w:hAnsi="Book Antiqua"/>
          <w:b w:val="0"/>
          <w:color w:val="000000" w:themeColor="text1"/>
        </w:rPr>
        <w:t>was shown to be associated with a prolonged HBV replication phase</w:t>
      </w:r>
      <w:r w:rsidR="00AB1BFF" w:rsidRPr="00E474F3">
        <w:rPr>
          <w:rFonts w:ascii="Book Antiqua" w:hAnsi="Book Antiqua"/>
          <w:b w:val="0"/>
          <w:color w:val="000000" w:themeColor="text1"/>
          <w:vertAlign w:val="superscript"/>
        </w:rPr>
        <w:t>[</w:t>
      </w:r>
      <w:r w:rsidR="00E474F3" w:rsidRPr="00E474F3">
        <w:rPr>
          <w:rFonts w:ascii="Book Antiqua" w:hAnsi="Book Antiqua"/>
          <w:b w:val="0"/>
          <w:color w:val="000000" w:themeColor="text1"/>
          <w:vertAlign w:val="superscript"/>
        </w:rPr>
        <w:t>1,</w:t>
      </w:r>
      <w:r w:rsidR="009427C3" w:rsidRPr="00E474F3">
        <w:rPr>
          <w:rFonts w:ascii="Book Antiqua" w:hAnsi="Book Antiqua"/>
          <w:b w:val="0"/>
          <w:color w:val="000000" w:themeColor="text1"/>
          <w:vertAlign w:val="superscript"/>
        </w:rPr>
        <w:t>2</w:t>
      </w:r>
      <w:r w:rsidR="00AB1BFF" w:rsidRPr="00E474F3">
        <w:rPr>
          <w:rFonts w:ascii="Book Antiqua" w:hAnsi="Book Antiqua"/>
          <w:b w:val="0"/>
          <w:color w:val="000000" w:themeColor="text1"/>
          <w:vertAlign w:val="superscript"/>
        </w:rPr>
        <w:t>]</w:t>
      </w:r>
      <w:r w:rsidR="00D675FE" w:rsidRPr="00E474F3">
        <w:rPr>
          <w:rFonts w:ascii="Book Antiqua" w:hAnsi="Book Antiqua"/>
          <w:b w:val="0"/>
          <w:color w:val="000000" w:themeColor="text1"/>
        </w:rPr>
        <w:t>.</w:t>
      </w:r>
      <w:r w:rsidR="00921F40" w:rsidRPr="00E474F3">
        <w:rPr>
          <w:rFonts w:ascii="Book Antiqua" w:hAnsi="Book Antiqua"/>
          <w:b w:val="0"/>
          <w:color w:val="000000" w:themeColor="text1"/>
        </w:rPr>
        <w:t xml:space="preserve"> </w:t>
      </w:r>
      <w:r w:rsidR="00346894" w:rsidRPr="00E474F3">
        <w:rPr>
          <w:rFonts w:ascii="Book Antiqua" w:hAnsi="Book Antiqua"/>
          <w:b w:val="0"/>
          <w:color w:val="000000" w:themeColor="text1"/>
        </w:rPr>
        <w:t>Therefore, b</w:t>
      </w:r>
      <w:r w:rsidR="00EB4F8B" w:rsidRPr="00E474F3">
        <w:rPr>
          <w:rFonts w:ascii="Book Antiqua" w:hAnsi="Book Antiqua"/>
          <w:b w:val="0"/>
          <w:color w:val="000000" w:themeColor="text1"/>
        </w:rPr>
        <w:t>efore evaluati</w:t>
      </w:r>
      <w:r w:rsidR="00921F40" w:rsidRPr="00E474F3">
        <w:rPr>
          <w:rFonts w:ascii="Book Antiqua" w:hAnsi="Book Antiqua"/>
          <w:b w:val="0"/>
          <w:color w:val="000000" w:themeColor="text1"/>
        </w:rPr>
        <w:t>ng</w:t>
      </w:r>
      <w:r w:rsidR="00EB4F8B" w:rsidRPr="00E474F3">
        <w:rPr>
          <w:rFonts w:ascii="Book Antiqua" w:hAnsi="Book Antiqua"/>
          <w:b w:val="0"/>
          <w:color w:val="000000" w:themeColor="text1"/>
        </w:rPr>
        <w:t xml:space="preserve"> genetic factors associated with HBV replication, n</w:t>
      </w:r>
      <w:r w:rsidR="009E3C55" w:rsidRPr="00E474F3">
        <w:rPr>
          <w:rFonts w:ascii="Book Antiqua" w:hAnsi="Book Antiqua"/>
          <w:b w:val="0"/>
          <w:color w:val="000000" w:themeColor="text1"/>
        </w:rPr>
        <w:t xml:space="preserve">on-genetic factors </w:t>
      </w:r>
      <w:r w:rsidR="00EB4F8B" w:rsidRPr="00E474F3">
        <w:rPr>
          <w:rFonts w:ascii="Book Antiqua" w:hAnsi="Book Antiqua"/>
          <w:b w:val="0"/>
          <w:color w:val="000000" w:themeColor="text1"/>
        </w:rPr>
        <w:t xml:space="preserve">that </w:t>
      </w:r>
      <w:r w:rsidR="00F910F1" w:rsidRPr="00E474F3">
        <w:rPr>
          <w:rFonts w:ascii="Book Antiqua" w:hAnsi="Book Antiqua"/>
          <w:b w:val="0"/>
          <w:color w:val="000000" w:themeColor="text1"/>
        </w:rPr>
        <w:t xml:space="preserve">may be </w:t>
      </w:r>
      <w:r w:rsidR="00EB4F8B" w:rsidRPr="00E474F3">
        <w:rPr>
          <w:rFonts w:ascii="Book Antiqua" w:hAnsi="Book Antiqua"/>
          <w:b w:val="0"/>
          <w:color w:val="000000" w:themeColor="text1"/>
        </w:rPr>
        <w:t>associated with HBV</w:t>
      </w:r>
      <w:r w:rsidR="00E474F3" w:rsidRPr="00E474F3">
        <w:rPr>
          <w:rFonts w:ascii="Book Antiqua" w:hAnsi="Book Antiqua"/>
          <w:b w:val="0"/>
          <w:color w:val="000000" w:themeColor="text1"/>
        </w:rPr>
        <w:t xml:space="preserve"> viral load should be clarified</w:t>
      </w:r>
      <w:r w:rsidR="00AB1BFF" w:rsidRPr="00E474F3">
        <w:rPr>
          <w:rFonts w:ascii="Book Antiqua" w:hAnsi="Book Antiqua"/>
          <w:b w:val="0"/>
          <w:color w:val="000000" w:themeColor="text1"/>
          <w:vertAlign w:val="superscript"/>
        </w:rPr>
        <w:t>[</w:t>
      </w:r>
      <w:r w:rsidR="00E474F3" w:rsidRPr="00E474F3">
        <w:rPr>
          <w:rFonts w:ascii="Book Antiqua" w:hAnsi="Book Antiqua"/>
          <w:b w:val="0"/>
          <w:color w:val="000000" w:themeColor="text1"/>
          <w:vertAlign w:val="superscript"/>
        </w:rPr>
        <w:t>2-4,6,9-11,</w:t>
      </w:r>
      <w:r w:rsidR="009427C3" w:rsidRPr="00E474F3">
        <w:rPr>
          <w:rFonts w:ascii="Book Antiqua" w:hAnsi="Book Antiqua"/>
          <w:b w:val="0"/>
          <w:color w:val="000000" w:themeColor="text1"/>
          <w:vertAlign w:val="superscript"/>
        </w:rPr>
        <w:t>21</w:t>
      </w:r>
      <w:r w:rsidR="00AB1BFF" w:rsidRPr="00E474F3">
        <w:rPr>
          <w:rFonts w:ascii="Book Antiqua" w:hAnsi="Book Antiqua"/>
          <w:b w:val="0"/>
          <w:color w:val="000000" w:themeColor="text1"/>
          <w:vertAlign w:val="superscript"/>
        </w:rPr>
        <w:t>]</w:t>
      </w:r>
      <w:r w:rsidR="00D675FE" w:rsidRPr="00E474F3">
        <w:rPr>
          <w:rFonts w:ascii="Book Antiqua" w:hAnsi="Book Antiqua"/>
          <w:b w:val="0"/>
          <w:color w:val="000000" w:themeColor="text1"/>
        </w:rPr>
        <w:t>.</w:t>
      </w:r>
      <w:r w:rsidR="00D55D6B" w:rsidRPr="00E474F3">
        <w:rPr>
          <w:rFonts w:ascii="Book Antiqua" w:hAnsi="Book Antiqua"/>
          <w:b w:val="0"/>
          <w:color w:val="000000" w:themeColor="text1"/>
        </w:rPr>
        <w:t xml:space="preserve"> </w:t>
      </w:r>
      <w:r w:rsidR="007F68EE" w:rsidRPr="00E474F3">
        <w:rPr>
          <w:rFonts w:ascii="Book Antiqua" w:hAnsi="Book Antiqua"/>
          <w:b w:val="0"/>
          <w:color w:val="000000" w:themeColor="text1"/>
        </w:rPr>
        <w:t xml:space="preserve">Given the familial clustering </w:t>
      </w:r>
      <w:r w:rsidR="00796497" w:rsidRPr="00E474F3">
        <w:rPr>
          <w:rFonts w:ascii="Book Antiqua" w:hAnsi="Book Antiqua"/>
          <w:b w:val="0"/>
          <w:color w:val="000000" w:themeColor="text1"/>
        </w:rPr>
        <w:t xml:space="preserve">of </w:t>
      </w:r>
      <w:r w:rsidR="00346894" w:rsidRPr="00E474F3">
        <w:rPr>
          <w:rFonts w:ascii="Book Antiqua" w:hAnsi="Book Antiqua"/>
          <w:b w:val="0"/>
          <w:color w:val="000000" w:themeColor="text1"/>
        </w:rPr>
        <w:t>chronic HBsAg</w:t>
      </w:r>
      <w:r w:rsidR="007F68EE" w:rsidRPr="00E474F3">
        <w:rPr>
          <w:rFonts w:ascii="Book Antiqua" w:hAnsi="Book Antiqua"/>
          <w:b w:val="0"/>
          <w:color w:val="000000" w:themeColor="text1"/>
        </w:rPr>
        <w:t xml:space="preserve"> carriers in HCC families</w:t>
      </w:r>
      <w:r w:rsidR="00AB1BFF" w:rsidRPr="00E474F3">
        <w:rPr>
          <w:rFonts w:ascii="Book Antiqua" w:hAnsi="Book Antiqua"/>
          <w:b w:val="0"/>
          <w:color w:val="000000" w:themeColor="text1"/>
          <w:vertAlign w:val="superscript"/>
        </w:rPr>
        <w:t>[</w:t>
      </w:r>
      <w:r w:rsidR="00E474F3" w:rsidRPr="00E474F3">
        <w:rPr>
          <w:rFonts w:ascii="Book Antiqua" w:hAnsi="Book Antiqua"/>
          <w:b w:val="0"/>
          <w:color w:val="000000" w:themeColor="text1"/>
          <w:vertAlign w:val="superscript"/>
        </w:rPr>
        <w:t>2,5,6,9,</w:t>
      </w:r>
      <w:r w:rsidR="009427C3" w:rsidRPr="00E474F3">
        <w:rPr>
          <w:rFonts w:ascii="Book Antiqua" w:hAnsi="Book Antiqua"/>
          <w:b w:val="0"/>
          <w:color w:val="000000" w:themeColor="text1"/>
          <w:vertAlign w:val="superscript"/>
        </w:rPr>
        <w:t>21</w:t>
      </w:r>
      <w:r w:rsidR="00AB1BFF" w:rsidRPr="00E474F3">
        <w:rPr>
          <w:rFonts w:ascii="Book Antiqua" w:hAnsi="Book Antiqua"/>
          <w:b w:val="0"/>
          <w:color w:val="000000" w:themeColor="text1"/>
          <w:vertAlign w:val="superscript"/>
        </w:rPr>
        <w:t>]</w:t>
      </w:r>
      <w:r w:rsidR="00794869" w:rsidRPr="00E474F3">
        <w:rPr>
          <w:rFonts w:ascii="Book Antiqua" w:hAnsi="Book Antiqua"/>
          <w:b w:val="0"/>
          <w:color w:val="000000" w:themeColor="text1"/>
        </w:rPr>
        <w:t xml:space="preserve"> with </w:t>
      </w:r>
      <w:r w:rsidR="00346894" w:rsidRPr="00E474F3">
        <w:rPr>
          <w:rFonts w:ascii="Book Antiqua" w:hAnsi="Book Antiqua"/>
          <w:b w:val="0"/>
          <w:color w:val="000000" w:themeColor="text1"/>
        </w:rPr>
        <w:t xml:space="preserve">maternal </w:t>
      </w:r>
      <w:r w:rsidR="00FD7895" w:rsidRPr="00E474F3">
        <w:rPr>
          <w:rFonts w:ascii="Book Antiqua" w:hAnsi="Book Antiqua"/>
          <w:b w:val="0"/>
          <w:color w:val="000000" w:themeColor="text1"/>
        </w:rPr>
        <w:t>status</w:t>
      </w:r>
      <w:r w:rsidR="00D675FE" w:rsidRPr="00E474F3">
        <w:rPr>
          <w:rFonts w:ascii="Book Antiqua" w:hAnsi="Book Antiqua"/>
          <w:b w:val="0"/>
          <w:color w:val="000000" w:themeColor="text1"/>
        </w:rPr>
        <w:t>,</w:t>
      </w:r>
      <w:r w:rsidR="00D55D6B" w:rsidRPr="00E474F3">
        <w:rPr>
          <w:rFonts w:ascii="Book Antiqua" w:hAnsi="Book Antiqua"/>
          <w:b w:val="0"/>
          <w:color w:val="000000" w:themeColor="text1"/>
        </w:rPr>
        <w:t xml:space="preserve"> </w:t>
      </w:r>
      <w:r w:rsidR="005A7E31" w:rsidRPr="00E474F3">
        <w:rPr>
          <w:rFonts w:ascii="Book Antiqua" w:hAnsi="Book Antiqua"/>
          <w:b w:val="0"/>
          <w:color w:val="000000" w:themeColor="text1"/>
        </w:rPr>
        <w:t xml:space="preserve">those </w:t>
      </w:r>
      <w:r w:rsidR="007F68EE" w:rsidRPr="00E474F3">
        <w:rPr>
          <w:rFonts w:ascii="Book Antiqua" w:hAnsi="Book Antiqua"/>
          <w:b w:val="0"/>
          <w:color w:val="000000" w:themeColor="text1"/>
        </w:rPr>
        <w:t xml:space="preserve">relatives </w:t>
      </w:r>
      <w:r w:rsidR="005A7E31" w:rsidRPr="00E474F3">
        <w:rPr>
          <w:rFonts w:ascii="Book Antiqua" w:hAnsi="Book Antiqua"/>
          <w:b w:val="0"/>
          <w:color w:val="000000" w:themeColor="text1"/>
        </w:rPr>
        <w:t xml:space="preserve">having a </w:t>
      </w:r>
      <w:r w:rsidR="00154C68" w:rsidRPr="00E474F3">
        <w:rPr>
          <w:rFonts w:ascii="Book Antiqua" w:hAnsi="Book Antiqua"/>
          <w:b w:val="0"/>
          <w:color w:val="000000" w:themeColor="text1"/>
        </w:rPr>
        <w:t xml:space="preserve">similar genetic background </w:t>
      </w:r>
      <w:r w:rsidR="00794869" w:rsidRPr="00E474F3">
        <w:rPr>
          <w:rFonts w:ascii="Book Antiqua" w:hAnsi="Book Antiqua"/>
          <w:b w:val="0"/>
          <w:color w:val="000000" w:themeColor="text1"/>
        </w:rPr>
        <w:t xml:space="preserve">may be </w:t>
      </w:r>
      <w:r w:rsidR="00CE762A" w:rsidRPr="00E474F3">
        <w:rPr>
          <w:rFonts w:ascii="Book Antiqua" w:hAnsi="Book Antiqua"/>
          <w:b w:val="0"/>
          <w:color w:val="000000" w:themeColor="text1"/>
        </w:rPr>
        <w:t xml:space="preserve">instrumental in helping clinicians determine </w:t>
      </w:r>
      <w:r w:rsidR="005A7E31" w:rsidRPr="00E474F3">
        <w:rPr>
          <w:rFonts w:ascii="Book Antiqua" w:hAnsi="Book Antiqua"/>
          <w:b w:val="0"/>
          <w:color w:val="000000" w:themeColor="text1"/>
        </w:rPr>
        <w:t xml:space="preserve">any </w:t>
      </w:r>
      <w:r w:rsidR="007F68EE" w:rsidRPr="00E474F3">
        <w:rPr>
          <w:rFonts w:ascii="Book Antiqua" w:hAnsi="Book Antiqua"/>
          <w:b w:val="0"/>
          <w:color w:val="000000" w:themeColor="text1"/>
        </w:rPr>
        <w:t>non-genetic factors</w:t>
      </w:r>
      <w:r w:rsidR="005A7E31" w:rsidRPr="00E474F3">
        <w:rPr>
          <w:rFonts w:ascii="Book Antiqua" w:hAnsi="Book Antiqua"/>
          <w:b w:val="0"/>
          <w:color w:val="000000" w:themeColor="text1"/>
        </w:rPr>
        <w:t xml:space="preserve"> </w:t>
      </w:r>
      <w:r w:rsidR="00DC4B14" w:rsidRPr="00E474F3">
        <w:rPr>
          <w:rFonts w:ascii="Book Antiqua" w:hAnsi="Book Antiqua"/>
          <w:b w:val="0"/>
          <w:color w:val="000000" w:themeColor="text1"/>
        </w:rPr>
        <w:t>that may be</w:t>
      </w:r>
      <w:r w:rsidR="007F68EE" w:rsidRPr="00E474F3">
        <w:rPr>
          <w:rFonts w:ascii="Book Antiqua" w:hAnsi="Book Antiqua"/>
          <w:b w:val="0"/>
          <w:color w:val="000000" w:themeColor="text1"/>
        </w:rPr>
        <w:t xml:space="preserve"> associated with</w:t>
      </w:r>
      <w:r w:rsidR="00304383" w:rsidRPr="00E474F3">
        <w:rPr>
          <w:rFonts w:ascii="Book Antiqua" w:hAnsi="Book Antiqua"/>
          <w:b w:val="0"/>
          <w:color w:val="000000" w:themeColor="text1"/>
        </w:rPr>
        <w:t xml:space="preserve"> </w:t>
      </w:r>
      <w:r w:rsidR="00794869" w:rsidRPr="00E474F3">
        <w:rPr>
          <w:rFonts w:ascii="Book Antiqua" w:hAnsi="Book Antiqua"/>
          <w:b w:val="0"/>
          <w:color w:val="000000" w:themeColor="text1"/>
        </w:rPr>
        <w:t>persistent</w:t>
      </w:r>
      <w:bookmarkStart w:id="73" w:name="OLE_LINK4"/>
      <w:r w:rsidR="00794869" w:rsidRPr="00E474F3">
        <w:rPr>
          <w:rFonts w:ascii="Book Antiqua" w:hAnsi="Book Antiqua"/>
          <w:b w:val="0"/>
          <w:color w:val="000000" w:themeColor="text1"/>
        </w:rPr>
        <w:t xml:space="preserve"> HBV</w:t>
      </w:r>
      <w:bookmarkEnd w:id="73"/>
      <w:r w:rsidR="007F1D7F" w:rsidRPr="00E474F3">
        <w:rPr>
          <w:rFonts w:ascii="Book Antiqua" w:hAnsi="Book Antiqua"/>
          <w:b w:val="0"/>
          <w:color w:val="000000" w:themeColor="text1"/>
        </w:rPr>
        <w:t xml:space="preserve"> infection</w:t>
      </w:r>
      <w:r w:rsidR="00794869" w:rsidRPr="00E474F3">
        <w:rPr>
          <w:rFonts w:ascii="Book Antiqua" w:hAnsi="Book Antiqua"/>
          <w:b w:val="0"/>
          <w:color w:val="000000" w:themeColor="text1"/>
        </w:rPr>
        <w:t xml:space="preserve"> and </w:t>
      </w:r>
      <w:r w:rsidR="00346894" w:rsidRPr="00E474F3">
        <w:rPr>
          <w:rFonts w:ascii="Book Antiqua" w:hAnsi="Book Antiqua"/>
          <w:b w:val="0"/>
          <w:color w:val="000000" w:themeColor="text1"/>
        </w:rPr>
        <w:t xml:space="preserve">viral </w:t>
      </w:r>
      <w:r w:rsidR="00F43123" w:rsidRPr="00E474F3">
        <w:rPr>
          <w:rFonts w:ascii="Book Antiqua" w:hAnsi="Book Antiqua"/>
          <w:b w:val="0"/>
          <w:color w:val="000000" w:themeColor="text1"/>
        </w:rPr>
        <w:t>replication</w:t>
      </w:r>
      <w:r w:rsidR="007A5936" w:rsidRPr="00E474F3">
        <w:rPr>
          <w:rFonts w:ascii="Book Antiqua" w:hAnsi="Book Antiqua"/>
          <w:b w:val="0"/>
          <w:color w:val="000000" w:themeColor="text1"/>
        </w:rPr>
        <w:t>.</w:t>
      </w:r>
      <w:r w:rsidR="00DC5031" w:rsidRPr="00E474F3">
        <w:rPr>
          <w:rFonts w:ascii="Book Antiqua" w:hAnsi="Book Antiqua"/>
          <w:b w:val="0"/>
          <w:color w:val="000000" w:themeColor="text1"/>
        </w:rPr>
        <w:t xml:space="preserve"> </w:t>
      </w:r>
      <w:r w:rsidR="00973836" w:rsidRPr="00E474F3">
        <w:rPr>
          <w:rFonts w:ascii="Book Antiqua" w:hAnsi="Book Antiqua"/>
          <w:b w:val="0"/>
          <w:color w:val="000000" w:themeColor="text1"/>
        </w:rPr>
        <w:t xml:space="preserve">In this respect, we </w:t>
      </w:r>
      <w:r w:rsidR="007F68EE" w:rsidRPr="00E474F3">
        <w:rPr>
          <w:rFonts w:ascii="Book Antiqua" w:hAnsi="Book Antiqua"/>
          <w:b w:val="0"/>
          <w:color w:val="000000" w:themeColor="text1"/>
        </w:rPr>
        <w:t xml:space="preserve">explored factors associated with </w:t>
      </w:r>
      <w:r w:rsidR="00A12C02" w:rsidRPr="00E474F3">
        <w:rPr>
          <w:rFonts w:ascii="Book Antiqua" w:hAnsi="Book Antiqua"/>
          <w:b w:val="0"/>
          <w:color w:val="000000" w:themeColor="text1"/>
        </w:rPr>
        <w:t xml:space="preserve">persistent </w:t>
      </w:r>
      <w:r w:rsidR="007F68EE" w:rsidRPr="00E474F3">
        <w:rPr>
          <w:rFonts w:ascii="Book Antiqua" w:hAnsi="Book Antiqua"/>
          <w:b w:val="0"/>
          <w:color w:val="000000" w:themeColor="text1"/>
        </w:rPr>
        <w:t xml:space="preserve">HBV infection </w:t>
      </w:r>
      <w:r w:rsidR="00A12C02" w:rsidRPr="00E474F3">
        <w:rPr>
          <w:rFonts w:ascii="Book Antiqua" w:hAnsi="Book Antiqua"/>
          <w:b w:val="0"/>
          <w:color w:val="000000" w:themeColor="text1"/>
        </w:rPr>
        <w:t>in a cohort of HCC</w:t>
      </w:r>
      <w:r w:rsidR="009136C3" w:rsidRPr="00E474F3">
        <w:rPr>
          <w:rFonts w:ascii="Book Antiqua" w:hAnsi="Book Antiqua"/>
          <w:b w:val="0"/>
          <w:color w:val="000000" w:themeColor="text1"/>
        </w:rPr>
        <w:t>-affected</w:t>
      </w:r>
      <w:r w:rsidR="00DC4B14" w:rsidRPr="00E474F3">
        <w:rPr>
          <w:rFonts w:ascii="Book Antiqua" w:hAnsi="Book Antiqua"/>
          <w:b w:val="0"/>
          <w:color w:val="000000" w:themeColor="text1"/>
        </w:rPr>
        <w:t xml:space="preserve"> </w:t>
      </w:r>
      <w:r w:rsidR="007F68EE" w:rsidRPr="00E474F3">
        <w:rPr>
          <w:rFonts w:ascii="Book Antiqua" w:hAnsi="Book Antiqua"/>
          <w:b w:val="0"/>
          <w:color w:val="000000" w:themeColor="text1"/>
        </w:rPr>
        <w:t>famil</w:t>
      </w:r>
      <w:r w:rsidR="00973836" w:rsidRPr="00E474F3">
        <w:rPr>
          <w:rFonts w:ascii="Book Antiqua" w:hAnsi="Book Antiqua"/>
          <w:b w:val="0"/>
          <w:color w:val="000000" w:themeColor="text1"/>
        </w:rPr>
        <w:t>ies and then</w:t>
      </w:r>
      <w:r w:rsidR="007F68EE" w:rsidRPr="00E474F3">
        <w:rPr>
          <w:rFonts w:ascii="Book Antiqua" w:hAnsi="Book Antiqua"/>
          <w:b w:val="0"/>
          <w:color w:val="000000" w:themeColor="text1"/>
        </w:rPr>
        <w:t xml:space="preserve"> investigate</w:t>
      </w:r>
      <w:r w:rsidR="00973836" w:rsidRPr="00E474F3">
        <w:rPr>
          <w:rFonts w:ascii="Book Antiqua" w:hAnsi="Book Antiqua"/>
          <w:b w:val="0"/>
          <w:color w:val="000000" w:themeColor="text1"/>
        </w:rPr>
        <w:t>d</w:t>
      </w:r>
      <w:r w:rsidR="007F68EE" w:rsidRPr="00E474F3">
        <w:rPr>
          <w:rFonts w:ascii="Book Antiqua" w:hAnsi="Book Antiqua"/>
          <w:b w:val="0"/>
          <w:color w:val="000000" w:themeColor="text1"/>
        </w:rPr>
        <w:t xml:space="preserve"> </w:t>
      </w:r>
      <w:r w:rsidR="009E3C55" w:rsidRPr="00E474F3">
        <w:rPr>
          <w:rFonts w:ascii="Book Antiqua" w:hAnsi="Book Antiqua"/>
          <w:b w:val="0"/>
          <w:color w:val="000000" w:themeColor="text1"/>
        </w:rPr>
        <w:t xml:space="preserve">factors </w:t>
      </w:r>
      <w:r w:rsidR="00973836" w:rsidRPr="00E474F3">
        <w:rPr>
          <w:rFonts w:ascii="Book Antiqua" w:hAnsi="Book Antiqua"/>
          <w:b w:val="0"/>
          <w:color w:val="000000" w:themeColor="text1"/>
        </w:rPr>
        <w:t xml:space="preserve">that </w:t>
      </w:r>
      <w:r w:rsidR="009E3C55" w:rsidRPr="00E474F3">
        <w:rPr>
          <w:rFonts w:ascii="Book Antiqua" w:hAnsi="Book Antiqua"/>
          <w:b w:val="0"/>
          <w:color w:val="000000" w:themeColor="text1"/>
        </w:rPr>
        <w:t>correlated with</w:t>
      </w:r>
      <w:r w:rsidR="004C2A12" w:rsidRPr="00E474F3">
        <w:rPr>
          <w:rFonts w:ascii="Book Antiqua" w:hAnsi="Book Antiqua"/>
          <w:b w:val="0"/>
          <w:color w:val="000000" w:themeColor="text1"/>
        </w:rPr>
        <w:t xml:space="preserve"> individual</w:t>
      </w:r>
      <w:r w:rsidR="009E3C55" w:rsidRPr="00E474F3">
        <w:rPr>
          <w:rFonts w:ascii="Book Antiqua" w:hAnsi="Book Antiqua"/>
          <w:b w:val="0"/>
          <w:color w:val="000000" w:themeColor="text1"/>
        </w:rPr>
        <w:t xml:space="preserve"> </w:t>
      </w:r>
      <w:r w:rsidR="004C2A12" w:rsidRPr="00E474F3">
        <w:rPr>
          <w:rFonts w:ascii="Book Antiqua" w:hAnsi="Book Antiqua"/>
          <w:b w:val="0"/>
          <w:color w:val="000000" w:themeColor="text1"/>
        </w:rPr>
        <w:t>viral load</w:t>
      </w:r>
      <w:r w:rsidR="007F68EE" w:rsidRPr="00E474F3">
        <w:rPr>
          <w:rFonts w:ascii="Book Antiqua" w:hAnsi="Book Antiqua"/>
          <w:b w:val="0"/>
          <w:color w:val="000000" w:themeColor="text1"/>
        </w:rPr>
        <w:t xml:space="preserve"> </w:t>
      </w:r>
      <w:r w:rsidR="00A12C02" w:rsidRPr="00E474F3">
        <w:rPr>
          <w:rFonts w:ascii="Book Antiqua" w:hAnsi="Book Antiqua"/>
          <w:b w:val="0"/>
          <w:color w:val="000000" w:themeColor="text1"/>
        </w:rPr>
        <w:t xml:space="preserve">among </w:t>
      </w:r>
      <w:r w:rsidR="00404DB2" w:rsidRPr="00E474F3">
        <w:rPr>
          <w:rFonts w:ascii="Book Antiqua" w:hAnsi="Book Antiqua"/>
          <w:b w:val="0"/>
          <w:color w:val="000000" w:themeColor="text1"/>
        </w:rPr>
        <w:t>HBsAg-positive</w:t>
      </w:r>
      <w:r w:rsidR="00DC1566" w:rsidRPr="00E474F3">
        <w:rPr>
          <w:rFonts w:ascii="Book Antiqua" w:hAnsi="Book Antiqua"/>
          <w:b w:val="0"/>
          <w:color w:val="000000" w:themeColor="text1"/>
        </w:rPr>
        <w:t xml:space="preserve"> relatives</w:t>
      </w:r>
      <w:r w:rsidR="007F68EE" w:rsidRPr="00E474F3">
        <w:rPr>
          <w:rFonts w:ascii="Book Antiqua" w:hAnsi="Book Antiqua"/>
          <w:b w:val="0"/>
          <w:color w:val="000000" w:themeColor="text1"/>
        </w:rPr>
        <w:t xml:space="preserve">. </w:t>
      </w:r>
    </w:p>
    <w:p w14:paraId="4AF111BE" w14:textId="77777777" w:rsidR="00E474F3" w:rsidRPr="00E474F3" w:rsidRDefault="00E474F3" w:rsidP="003B4B2B">
      <w:pPr>
        <w:rPr>
          <w:rFonts w:eastAsia="SimSun"/>
          <w:color w:val="000000" w:themeColor="text1"/>
          <w:lang w:eastAsia="zh-CN"/>
        </w:rPr>
      </w:pPr>
    </w:p>
    <w:p w14:paraId="4B5D0762" w14:textId="77777777" w:rsidR="00E474F3" w:rsidRPr="00E474F3" w:rsidRDefault="00E474F3" w:rsidP="003B4B2B">
      <w:pPr>
        <w:spacing w:line="360" w:lineRule="auto"/>
        <w:rPr>
          <w:rFonts w:ascii="Book Antiqua" w:hAnsi="Book Antiqua"/>
          <w:b/>
          <w:color w:val="000000" w:themeColor="text1"/>
        </w:rPr>
      </w:pPr>
      <w:bookmarkStart w:id="74" w:name="OLE_LINK337"/>
      <w:bookmarkStart w:id="75" w:name="OLE_LINK338"/>
      <w:bookmarkStart w:id="76" w:name="OLE_LINK378"/>
      <w:bookmarkStart w:id="77" w:name="OLE_LINK388"/>
      <w:bookmarkStart w:id="78" w:name="OLE_LINK394"/>
      <w:r w:rsidRPr="00E474F3">
        <w:rPr>
          <w:rFonts w:ascii="Book Antiqua" w:hAnsi="Book Antiqua"/>
          <w:b/>
          <w:color w:val="000000" w:themeColor="text1"/>
        </w:rPr>
        <w:t>MATERIALS AND METHODS</w:t>
      </w:r>
    </w:p>
    <w:bookmarkEnd w:id="74"/>
    <w:bookmarkEnd w:id="75"/>
    <w:bookmarkEnd w:id="76"/>
    <w:bookmarkEnd w:id="77"/>
    <w:bookmarkEnd w:id="78"/>
    <w:p w14:paraId="46F1A22B" w14:textId="77777777" w:rsidR="002A331F" w:rsidRPr="00E474F3" w:rsidRDefault="002A331F" w:rsidP="003B4B2B">
      <w:pPr>
        <w:autoSpaceDE w:val="0"/>
        <w:autoSpaceDN w:val="0"/>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Patients</w:t>
      </w:r>
    </w:p>
    <w:p w14:paraId="3EE71E7E" w14:textId="63593D10" w:rsidR="00D86008" w:rsidRPr="00E474F3" w:rsidRDefault="002A331F" w:rsidP="003B4B2B">
      <w:pPr>
        <w:autoSpaceDE w:val="0"/>
        <w:autoSpaceDN w:val="0"/>
        <w:snapToGrid w:val="0"/>
        <w:spacing w:line="360" w:lineRule="auto"/>
        <w:jc w:val="both"/>
        <w:rPr>
          <w:rFonts w:ascii="Book Antiqua" w:hAnsi="Book Antiqua"/>
          <w:color w:val="000000" w:themeColor="text1"/>
          <w:kern w:val="0"/>
        </w:rPr>
      </w:pPr>
      <w:r w:rsidRPr="00E474F3">
        <w:rPr>
          <w:rFonts w:ascii="Book Antiqua" w:hAnsi="Book Antiqua"/>
          <w:color w:val="000000" w:themeColor="text1"/>
          <w:kern w:val="0"/>
        </w:rPr>
        <w:t>Patients with HCC who were diagnosed at Chang Gung Memorial Hospital, Lin-Kou Medical Center were included as index cases. From 2003 to 200</w:t>
      </w:r>
      <w:r w:rsidR="00182226" w:rsidRPr="00E474F3">
        <w:rPr>
          <w:rFonts w:ascii="Book Antiqua" w:hAnsi="Book Antiqua"/>
          <w:color w:val="000000" w:themeColor="text1"/>
          <w:kern w:val="0"/>
        </w:rPr>
        <w:t>7</w:t>
      </w:r>
      <w:r w:rsidRPr="00E474F3">
        <w:rPr>
          <w:rFonts w:ascii="Book Antiqua" w:hAnsi="Book Antiqua"/>
          <w:color w:val="000000" w:themeColor="text1"/>
          <w:kern w:val="0"/>
        </w:rPr>
        <w:t xml:space="preserve">, relatives of these patients were prospectively invited to complete a survey </w:t>
      </w:r>
      <w:r w:rsidR="00305062" w:rsidRPr="00E474F3">
        <w:rPr>
          <w:rFonts w:ascii="Book Antiqua" w:hAnsi="Book Antiqua"/>
          <w:color w:val="000000" w:themeColor="text1"/>
          <w:kern w:val="0"/>
        </w:rPr>
        <w:t xml:space="preserve">concerning </w:t>
      </w:r>
      <w:r w:rsidRPr="00E474F3">
        <w:rPr>
          <w:rFonts w:ascii="Book Antiqua" w:hAnsi="Book Antiqua"/>
          <w:color w:val="000000" w:themeColor="text1"/>
          <w:kern w:val="0"/>
        </w:rPr>
        <w:t xml:space="preserve">liver diseases. Spouses of index cases or spouses of their relatives were </w:t>
      </w:r>
      <w:r w:rsidR="00346894" w:rsidRPr="00E474F3">
        <w:rPr>
          <w:rFonts w:ascii="Book Antiqua" w:hAnsi="Book Antiqua"/>
          <w:color w:val="000000" w:themeColor="text1"/>
          <w:kern w:val="0"/>
        </w:rPr>
        <w:t>excluded</w:t>
      </w:r>
      <w:r w:rsidR="0019099B" w:rsidRPr="00E474F3">
        <w:rPr>
          <w:rFonts w:ascii="Book Antiqua" w:hAnsi="Book Antiqua"/>
          <w:color w:val="000000" w:themeColor="text1"/>
          <w:kern w:val="0"/>
        </w:rPr>
        <w:t>.</w:t>
      </w:r>
      <w:r w:rsidR="00346894" w:rsidRPr="00E474F3">
        <w:rPr>
          <w:rFonts w:ascii="Book Antiqua" w:hAnsi="Book Antiqua"/>
          <w:color w:val="000000" w:themeColor="text1"/>
          <w:kern w:val="0"/>
        </w:rPr>
        <w:t xml:space="preserve"> </w:t>
      </w:r>
    </w:p>
    <w:p w14:paraId="43899D91" w14:textId="10403ADB" w:rsidR="002F577F" w:rsidRPr="00E474F3" w:rsidRDefault="002F577F" w:rsidP="003B4B2B">
      <w:pPr>
        <w:autoSpaceDE w:val="0"/>
        <w:autoSpaceDN w:val="0"/>
        <w:snapToGrid w:val="0"/>
        <w:spacing w:line="360" w:lineRule="auto"/>
        <w:ind w:firstLine="480"/>
        <w:jc w:val="both"/>
        <w:rPr>
          <w:rFonts w:ascii="Book Antiqua" w:hAnsi="Book Antiqua"/>
          <w:color w:val="000000" w:themeColor="text1"/>
        </w:rPr>
      </w:pPr>
      <w:r w:rsidRPr="00E474F3">
        <w:rPr>
          <w:rFonts w:ascii="Book Antiqua" w:hAnsi="Book Antiqua"/>
          <w:color w:val="000000" w:themeColor="text1"/>
          <w:kern w:val="0"/>
        </w:rPr>
        <w:lastRenderedPageBreak/>
        <w:t>This study was approved by the Institute Review Board of Chang Gung Memorial Hospital</w:t>
      </w:r>
      <w:r w:rsidR="00DD7C0D" w:rsidRPr="00E474F3">
        <w:rPr>
          <w:rFonts w:ascii="Book Antiqua" w:hAnsi="Book Antiqua"/>
          <w:color w:val="000000" w:themeColor="text1"/>
          <w:kern w:val="0"/>
        </w:rPr>
        <w:t>, Taiwan</w:t>
      </w:r>
      <w:r w:rsidRPr="00E474F3">
        <w:rPr>
          <w:rFonts w:ascii="Book Antiqua" w:hAnsi="Book Antiqua"/>
          <w:color w:val="000000" w:themeColor="text1"/>
          <w:kern w:val="0"/>
        </w:rPr>
        <w:t xml:space="preserve"> (IRB: 91</w:t>
      </w:r>
      <w:r w:rsidRPr="00E474F3">
        <w:rPr>
          <w:rFonts w:ascii="Book Antiqua" w:eastAsia="DFKai-SB" w:hAnsi="Book Antiqua"/>
          <w:color w:val="000000" w:themeColor="text1"/>
        </w:rPr>
        <w:t>-124</w:t>
      </w:r>
      <w:r w:rsidR="006764C4" w:rsidRPr="00E474F3">
        <w:rPr>
          <w:rFonts w:ascii="Book Antiqua" w:eastAsia="DFKai-SB" w:hAnsi="Book Antiqua"/>
          <w:color w:val="000000" w:themeColor="text1"/>
        </w:rPr>
        <w:t>)</w:t>
      </w:r>
      <w:r w:rsidR="00065E06" w:rsidRPr="00E474F3">
        <w:rPr>
          <w:rFonts w:ascii="Book Antiqua" w:hAnsi="Book Antiqua"/>
          <w:color w:val="000000" w:themeColor="text1"/>
          <w:kern w:val="0"/>
        </w:rPr>
        <w:t>, and</w:t>
      </w:r>
      <w:r w:rsidRPr="00E474F3">
        <w:rPr>
          <w:rFonts w:ascii="Book Antiqua" w:hAnsi="Book Antiqua"/>
          <w:color w:val="000000" w:themeColor="text1"/>
          <w:kern w:val="0"/>
        </w:rPr>
        <w:t xml:space="preserve"> written </w:t>
      </w:r>
      <w:r w:rsidR="00065E06" w:rsidRPr="00E474F3">
        <w:rPr>
          <w:rFonts w:ascii="Book Antiqua" w:hAnsi="Book Antiqua"/>
          <w:color w:val="000000" w:themeColor="text1"/>
          <w:kern w:val="0"/>
        </w:rPr>
        <w:t>i</w:t>
      </w:r>
      <w:r w:rsidRPr="00E474F3">
        <w:rPr>
          <w:rFonts w:ascii="Book Antiqua" w:hAnsi="Book Antiqua"/>
          <w:color w:val="000000" w:themeColor="text1"/>
        </w:rPr>
        <w:t>nformed consent was obtained from all participants before the study.</w:t>
      </w:r>
      <w:r w:rsidR="004830CE" w:rsidRPr="00E474F3">
        <w:rPr>
          <w:rFonts w:ascii="Book Antiqua" w:hAnsi="Book Antiqua"/>
          <w:color w:val="000000" w:themeColor="text1"/>
        </w:rPr>
        <w:t xml:space="preserve"> All </w:t>
      </w:r>
      <w:r w:rsidR="00346894" w:rsidRPr="00E474F3">
        <w:rPr>
          <w:rFonts w:ascii="Book Antiqua" w:hAnsi="Book Antiqua"/>
          <w:color w:val="000000" w:themeColor="text1"/>
        </w:rPr>
        <w:t xml:space="preserve">experiments and data comparisons </w:t>
      </w:r>
      <w:r w:rsidR="004830CE" w:rsidRPr="00E474F3">
        <w:rPr>
          <w:rFonts w:ascii="Book Antiqua" w:hAnsi="Book Antiqua"/>
          <w:color w:val="000000" w:themeColor="text1"/>
        </w:rPr>
        <w:t>were carried out in compliance with relevant laws and guidelines</w:t>
      </w:r>
      <w:r w:rsidR="00065E06" w:rsidRPr="00E474F3">
        <w:rPr>
          <w:rFonts w:ascii="Book Antiqua" w:hAnsi="Book Antiqua"/>
          <w:color w:val="000000" w:themeColor="text1"/>
        </w:rPr>
        <w:t xml:space="preserve"> and</w:t>
      </w:r>
      <w:r w:rsidR="004830CE" w:rsidRPr="00E474F3">
        <w:rPr>
          <w:rFonts w:ascii="Book Antiqua" w:hAnsi="Book Antiqua"/>
          <w:color w:val="000000" w:themeColor="text1"/>
        </w:rPr>
        <w:t xml:space="preserve"> in accordance with the ethical standards of the Declaration of Helsinki.</w:t>
      </w:r>
    </w:p>
    <w:p w14:paraId="78DD6568" w14:textId="77777777" w:rsidR="002F44C7" w:rsidRPr="00E474F3" w:rsidRDefault="002F44C7" w:rsidP="003B4B2B">
      <w:pPr>
        <w:autoSpaceDE w:val="0"/>
        <w:autoSpaceDN w:val="0"/>
        <w:snapToGrid w:val="0"/>
        <w:spacing w:line="360" w:lineRule="auto"/>
        <w:ind w:firstLine="480"/>
        <w:jc w:val="both"/>
        <w:rPr>
          <w:rFonts w:ascii="Book Antiqua" w:hAnsi="Book Antiqua"/>
          <w:i/>
          <w:color w:val="000000" w:themeColor="text1"/>
          <w:kern w:val="0"/>
        </w:rPr>
      </w:pPr>
    </w:p>
    <w:p w14:paraId="116E9CB2" w14:textId="77777777" w:rsidR="002A331F" w:rsidRPr="00E474F3" w:rsidRDefault="002A331F" w:rsidP="003B4B2B">
      <w:pPr>
        <w:autoSpaceDE w:val="0"/>
        <w:autoSpaceDN w:val="0"/>
        <w:snapToGrid w:val="0"/>
        <w:spacing w:line="360" w:lineRule="auto"/>
        <w:jc w:val="both"/>
        <w:rPr>
          <w:rFonts w:ascii="Book Antiqua" w:hAnsi="Book Antiqua"/>
          <w:b/>
          <w:i/>
          <w:color w:val="000000" w:themeColor="text1"/>
          <w:kern w:val="0"/>
        </w:rPr>
      </w:pPr>
      <w:r w:rsidRPr="00E474F3">
        <w:rPr>
          <w:rFonts w:ascii="Book Antiqua" w:hAnsi="Book Antiqua"/>
          <w:b/>
          <w:i/>
          <w:color w:val="000000" w:themeColor="text1"/>
          <w:kern w:val="0"/>
        </w:rPr>
        <w:t>Survey</w:t>
      </w:r>
    </w:p>
    <w:p w14:paraId="5B7E040C" w14:textId="106C91B9" w:rsidR="002A331F" w:rsidRPr="00E474F3" w:rsidRDefault="00F828F1" w:rsidP="003B4B2B">
      <w:pPr>
        <w:autoSpaceDE w:val="0"/>
        <w:autoSpaceDN w:val="0"/>
        <w:snapToGrid w:val="0"/>
        <w:spacing w:line="360" w:lineRule="auto"/>
        <w:jc w:val="both"/>
        <w:rPr>
          <w:rFonts w:ascii="Book Antiqua" w:hAnsi="Book Antiqua"/>
          <w:color w:val="000000" w:themeColor="text1"/>
          <w:kern w:val="0"/>
        </w:rPr>
      </w:pPr>
      <w:r w:rsidRPr="00E474F3">
        <w:rPr>
          <w:rFonts w:ascii="Book Antiqua" w:hAnsi="Book Antiqua"/>
          <w:color w:val="000000" w:themeColor="text1"/>
          <w:kern w:val="0"/>
        </w:rPr>
        <w:t>At entry, basic information that</w:t>
      </w:r>
      <w:r w:rsidR="009146B9" w:rsidRPr="00E474F3">
        <w:rPr>
          <w:rFonts w:ascii="Book Antiqua" w:hAnsi="Book Antiqua"/>
          <w:color w:val="000000" w:themeColor="text1"/>
          <w:kern w:val="0"/>
        </w:rPr>
        <w:t xml:space="preserve"> </w:t>
      </w:r>
      <w:r w:rsidRPr="00E474F3">
        <w:rPr>
          <w:rFonts w:ascii="Book Antiqua" w:hAnsi="Book Antiqua"/>
          <w:color w:val="000000" w:themeColor="text1"/>
          <w:kern w:val="0"/>
        </w:rPr>
        <w:t>included</w:t>
      </w:r>
      <w:r w:rsidR="003C0534" w:rsidRPr="00E474F3">
        <w:rPr>
          <w:rFonts w:ascii="Book Antiqua" w:hAnsi="Book Antiqua"/>
          <w:color w:val="000000" w:themeColor="text1"/>
          <w:kern w:val="0"/>
        </w:rPr>
        <w:t xml:space="preserve"> national citizen identification number, </w:t>
      </w:r>
      <w:r w:rsidR="002A2CD4" w:rsidRPr="00E474F3">
        <w:rPr>
          <w:rFonts w:ascii="Book Antiqua" w:hAnsi="Book Antiqua"/>
          <w:color w:val="000000" w:themeColor="text1"/>
          <w:kern w:val="0"/>
        </w:rPr>
        <w:t>gender</w:t>
      </w:r>
      <w:r w:rsidR="003C0534" w:rsidRPr="00E474F3">
        <w:rPr>
          <w:rFonts w:ascii="Book Antiqua" w:hAnsi="Book Antiqua"/>
          <w:color w:val="000000" w:themeColor="text1"/>
          <w:kern w:val="0"/>
        </w:rPr>
        <w:t xml:space="preserve">, race, alcohol and smoking habits, </w:t>
      </w:r>
      <w:r w:rsidR="00346894" w:rsidRPr="00E474F3">
        <w:rPr>
          <w:rFonts w:ascii="Book Antiqua" w:hAnsi="Book Antiqua"/>
          <w:color w:val="000000" w:themeColor="text1"/>
          <w:kern w:val="0"/>
        </w:rPr>
        <w:t>profession</w:t>
      </w:r>
      <w:r w:rsidR="003C0534" w:rsidRPr="00E474F3">
        <w:rPr>
          <w:rFonts w:ascii="Book Antiqua" w:hAnsi="Book Antiqua"/>
          <w:color w:val="000000" w:themeColor="text1"/>
          <w:kern w:val="0"/>
        </w:rPr>
        <w:t>, location of residency at birth, level of education, and famil</w:t>
      </w:r>
      <w:r w:rsidR="00E85EBB" w:rsidRPr="00E474F3">
        <w:rPr>
          <w:rFonts w:ascii="Book Antiqua" w:hAnsi="Book Antiqua"/>
          <w:color w:val="000000" w:themeColor="text1"/>
          <w:kern w:val="0"/>
        </w:rPr>
        <w:t>y</w:t>
      </w:r>
      <w:r w:rsidR="003C0534" w:rsidRPr="00E474F3">
        <w:rPr>
          <w:rFonts w:ascii="Book Antiqua" w:hAnsi="Book Antiqua"/>
          <w:color w:val="000000" w:themeColor="text1"/>
          <w:kern w:val="0"/>
        </w:rPr>
        <w:t xml:space="preserve"> history </w:t>
      </w:r>
      <w:r w:rsidR="003D1768" w:rsidRPr="00E474F3">
        <w:rPr>
          <w:rFonts w:ascii="Book Antiqua" w:hAnsi="Book Antiqua"/>
          <w:color w:val="000000" w:themeColor="text1"/>
          <w:kern w:val="0"/>
        </w:rPr>
        <w:t xml:space="preserve">were </w:t>
      </w:r>
      <w:r w:rsidR="003C0534" w:rsidRPr="00E474F3">
        <w:rPr>
          <w:rFonts w:ascii="Book Antiqua" w:hAnsi="Book Antiqua"/>
          <w:color w:val="000000" w:themeColor="text1"/>
          <w:kern w:val="0"/>
        </w:rPr>
        <w:t>obtained through</w:t>
      </w:r>
      <w:r w:rsidR="00132162" w:rsidRPr="00E474F3">
        <w:rPr>
          <w:rFonts w:ascii="Book Antiqua" w:hAnsi="Book Antiqua"/>
          <w:color w:val="000000" w:themeColor="text1"/>
          <w:kern w:val="0"/>
        </w:rPr>
        <w:t xml:space="preserve"> </w:t>
      </w:r>
      <w:r w:rsidR="00346894" w:rsidRPr="00E474F3">
        <w:rPr>
          <w:rFonts w:ascii="Book Antiqua" w:hAnsi="Book Antiqua"/>
          <w:color w:val="000000" w:themeColor="text1"/>
          <w:kern w:val="0"/>
        </w:rPr>
        <w:t xml:space="preserve">questionnaires and </w:t>
      </w:r>
      <w:r w:rsidR="003C0534" w:rsidRPr="00E474F3">
        <w:rPr>
          <w:rFonts w:ascii="Book Antiqua" w:hAnsi="Book Antiqua"/>
          <w:color w:val="000000" w:themeColor="text1"/>
          <w:kern w:val="0"/>
        </w:rPr>
        <w:t>structured interviews.</w:t>
      </w:r>
      <w:r w:rsidR="00271747" w:rsidRPr="00E474F3">
        <w:rPr>
          <w:rFonts w:ascii="Book Antiqua" w:hAnsi="Book Antiqua"/>
          <w:color w:val="000000" w:themeColor="text1"/>
          <w:kern w:val="0"/>
        </w:rPr>
        <w:t xml:space="preserve"> </w:t>
      </w:r>
    </w:p>
    <w:p w14:paraId="0C6E20B8" w14:textId="5F82CD0D" w:rsidR="0055186F" w:rsidRPr="00E474F3" w:rsidRDefault="002A331F" w:rsidP="003B4B2B">
      <w:pPr>
        <w:autoSpaceDE w:val="0"/>
        <w:autoSpaceDN w:val="0"/>
        <w:snapToGrid w:val="0"/>
        <w:spacing w:line="360" w:lineRule="auto"/>
        <w:ind w:firstLine="480"/>
        <w:jc w:val="both"/>
        <w:rPr>
          <w:rFonts w:ascii="Book Antiqua" w:hAnsi="Book Antiqua"/>
          <w:color w:val="000000" w:themeColor="text1"/>
          <w:kern w:val="0"/>
        </w:rPr>
      </w:pPr>
      <w:r w:rsidRPr="00E474F3">
        <w:rPr>
          <w:rFonts w:ascii="Book Antiqua" w:hAnsi="Book Antiqua"/>
          <w:color w:val="000000" w:themeColor="text1"/>
          <w:kern w:val="0"/>
        </w:rPr>
        <w:t xml:space="preserve">Each relative </w:t>
      </w:r>
      <w:r w:rsidR="009B1D3B" w:rsidRPr="00E474F3">
        <w:rPr>
          <w:rFonts w:ascii="Book Antiqua" w:hAnsi="Book Antiqua"/>
          <w:color w:val="000000" w:themeColor="text1"/>
          <w:kern w:val="0"/>
        </w:rPr>
        <w:t xml:space="preserve">that was </w:t>
      </w:r>
      <w:r w:rsidR="003D1768" w:rsidRPr="00E474F3">
        <w:rPr>
          <w:rFonts w:ascii="Book Antiqua" w:hAnsi="Book Antiqua"/>
          <w:color w:val="000000" w:themeColor="text1"/>
          <w:kern w:val="0"/>
        </w:rPr>
        <w:t>enrolled</w:t>
      </w:r>
      <w:r w:rsidRPr="00E474F3">
        <w:rPr>
          <w:rFonts w:ascii="Book Antiqua" w:hAnsi="Book Antiqua"/>
          <w:color w:val="000000" w:themeColor="text1"/>
          <w:kern w:val="0"/>
        </w:rPr>
        <w:t xml:space="preserve"> in the study </w:t>
      </w:r>
      <w:r w:rsidR="00CE4857" w:rsidRPr="00E474F3">
        <w:rPr>
          <w:rFonts w:ascii="Book Antiqua" w:hAnsi="Book Antiqua"/>
          <w:color w:val="000000" w:themeColor="text1"/>
          <w:kern w:val="0"/>
        </w:rPr>
        <w:t xml:space="preserve">underwent </w:t>
      </w:r>
      <w:r w:rsidR="003C0534" w:rsidRPr="00E474F3">
        <w:rPr>
          <w:rFonts w:ascii="Book Antiqua" w:hAnsi="Book Antiqua"/>
          <w:color w:val="000000" w:themeColor="text1"/>
          <w:kern w:val="0"/>
        </w:rPr>
        <w:t xml:space="preserve">liver biochemistry </w:t>
      </w:r>
      <w:r w:rsidR="00346894" w:rsidRPr="00E474F3">
        <w:rPr>
          <w:rFonts w:ascii="Book Antiqua" w:hAnsi="Book Antiqua"/>
          <w:color w:val="000000" w:themeColor="text1"/>
          <w:kern w:val="0"/>
        </w:rPr>
        <w:t xml:space="preserve">tests for </w:t>
      </w:r>
      <w:r w:rsidR="00346894" w:rsidRPr="00E474F3">
        <w:rPr>
          <w:rFonts w:ascii="Book Antiqua" w:hAnsi="Book Antiqua"/>
          <w:color w:val="000000" w:themeColor="text1"/>
          <w:kern w:val="0"/>
        </w:rPr>
        <w:sym w:font="Symbol" w:char="F061"/>
      </w:r>
      <w:r w:rsidR="00346894" w:rsidRPr="00E474F3">
        <w:rPr>
          <w:rFonts w:ascii="Book Antiqua" w:hAnsi="Book Antiqua"/>
          <w:color w:val="000000" w:themeColor="text1"/>
          <w:kern w:val="0"/>
        </w:rPr>
        <w:t>-fetoprotein and viral markers as well as a liver ultrasound</w:t>
      </w:r>
      <w:r w:rsidR="003D1768" w:rsidRPr="00E474F3">
        <w:rPr>
          <w:rFonts w:ascii="Book Antiqua" w:hAnsi="Book Antiqua"/>
          <w:color w:val="000000" w:themeColor="text1"/>
          <w:kern w:val="0"/>
        </w:rPr>
        <w:t>.</w:t>
      </w:r>
      <w:r w:rsidR="006827AF" w:rsidRPr="00E474F3">
        <w:rPr>
          <w:rFonts w:ascii="Book Antiqua" w:hAnsi="Book Antiqua"/>
          <w:color w:val="000000" w:themeColor="text1"/>
          <w:kern w:val="0"/>
        </w:rPr>
        <w:t xml:space="preserve"> </w:t>
      </w:r>
      <w:r w:rsidR="00346894" w:rsidRPr="00E474F3">
        <w:rPr>
          <w:rFonts w:ascii="Book Antiqua" w:hAnsi="Book Antiqua"/>
          <w:color w:val="000000" w:themeColor="text1"/>
          <w:kern w:val="0"/>
        </w:rPr>
        <w:t xml:space="preserve">Serum </w:t>
      </w:r>
      <w:r w:rsidR="00346894" w:rsidRPr="00E474F3">
        <w:rPr>
          <w:rFonts w:ascii="Book Antiqua" w:hAnsi="Book Antiqua"/>
          <w:color w:val="000000" w:themeColor="text1"/>
        </w:rPr>
        <w:t xml:space="preserve">HBsAg </w:t>
      </w:r>
      <w:r w:rsidRPr="00E474F3">
        <w:rPr>
          <w:rFonts w:ascii="Book Antiqua" w:hAnsi="Book Antiqua"/>
          <w:color w:val="000000" w:themeColor="text1"/>
        </w:rPr>
        <w:t>and hepatitis C virus antibody (anti-HCV)</w:t>
      </w:r>
      <w:r w:rsidR="003D1768" w:rsidRPr="00E474F3">
        <w:rPr>
          <w:rFonts w:ascii="Book Antiqua" w:hAnsi="Book Antiqua"/>
          <w:color w:val="000000" w:themeColor="text1"/>
        </w:rPr>
        <w:t xml:space="preserve"> were </w:t>
      </w:r>
      <w:r w:rsidR="00487AF2" w:rsidRPr="00E474F3">
        <w:rPr>
          <w:rFonts w:ascii="Book Antiqua" w:hAnsi="Book Antiqua"/>
          <w:color w:val="000000" w:themeColor="text1"/>
        </w:rPr>
        <w:t xml:space="preserve">measured </w:t>
      </w:r>
      <w:r w:rsidR="003D1768" w:rsidRPr="00E474F3">
        <w:rPr>
          <w:rFonts w:ascii="Book Antiqua" w:hAnsi="Book Antiqua"/>
          <w:color w:val="000000" w:themeColor="text1"/>
        </w:rPr>
        <w:t xml:space="preserve">by </w:t>
      </w:r>
      <w:r w:rsidR="00487AF2" w:rsidRPr="00E474F3">
        <w:rPr>
          <w:rFonts w:ascii="Book Antiqua" w:hAnsi="Book Antiqua"/>
          <w:color w:val="000000" w:themeColor="text1"/>
        </w:rPr>
        <w:t>enzyme-linked immunosorbent assay</w:t>
      </w:r>
      <w:r w:rsidRPr="00E474F3">
        <w:rPr>
          <w:rFonts w:ascii="Book Antiqua" w:hAnsi="Book Antiqua"/>
          <w:color w:val="000000" w:themeColor="text1"/>
        </w:rPr>
        <w:t xml:space="preserve"> </w:t>
      </w:r>
      <w:r w:rsidR="003F6157" w:rsidRPr="00E474F3">
        <w:rPr>
          <w:rFonts w:ascii="Book Antiqua" w:eastAsia="AGaramond-Regular" w:hAnsi="Book Antiqua"/>
          <w:color w:val="000000" w:themeColor="text1"/>
          <w:kern w:val="0"/>
        </w:rPr>
        <w:t>(Abbott Diagnostics, North Chicago, IL)</w:t>
      </w:r>
      <w:r w:rsidR="003F6157" w:rsidRPr="00E474F3">
        <w:rPr>
          <w:rFonts w:ascii="Book Antiqua" w:hAnsi="Book Antiqua"/>
          <w:color w:val="000000" w:themeColor="text1"/>
        </w:rPr>
        <w:t>.</w:t>
      </w:r>
      <w:r w:rsidRPr="00E474F3">
        <w:rPr>
          <w:rFonts w:ascii="Book Antiqua" w:hAnsi="Book Antiqua"/>
          <w:color w:val="000000" w:themeColor="text1"/>
        </w:rPr>
        <w:t xml:space="preserve"> </w:t>
      </w:r>
      <w:r w:rsidR="00FD7672" w:rsidRPr="00E474F3">
        <w:rPr>
          <w:rFonts w:ascii="Book Antiqua" w:hAnsi="Book Antiqua"/>
          <w:color w:val="000000" w:themeColor="text1"/>
          <w:kern w:val="0"/>
        </w:rPr>
        <w:t>M</w:t>
      </w:r>
      <w:r w:rsidRPr="00E474F3">
        <w:rPr>
          <w:rFonts w:ascii="Book Antiqua" w:hAnsi="Book Antiqua"/>
          <w:color w:val="000000" w:themeColor="text1"/>
          <w:kern w:val="0"/>
        </w:rPr>
        <w:t xml:space="preserve">aternal HBsAg was assayed </w:t>
      </w:r>
      <w:r w:rsidR="009146B9" w:rsidRPr="00E474F3">
        <w:rPr>
          <w:rFonts w:ascii="Book Antiqua" w:hAnsi="Book Antiqua"/>
          <w:color w:val="000000" w:themeColor="text1"/>
          <w:kern w:val="0"/>
        </w:rPr>
        <w:t>at</w:t>
      </w:r>
      <w:r w:rsidR="00FF2567" w:rsidRPr="00E474F3">
        <w:rPr>
          <w:rFonts w:ascii="Book Antiqua" w:hAnsi="Book Antiqua"/>
          <w:color w:val="000000" w:themeColor="text1"/>
          <w:kern w:val="0"/>
        </w:rPr>
        <w:t xml:space="preserve"> </w:t>
      </w:r>
      <w:r w:rsidRPr="00E474F3">
        <w:rPr>
          <w:rFonts w:ascii="Book Antiqua" w:hAnsi="Book Antiqua"/>
          <w:color w:val="000000" w:themeColor="text1"/>
          <w:kern w:val="0"/>
        </w:rPr>
        <w:t>enrollment or obtained by reviewing our hospital records.</w:t>
      </w:r>
    </w:p>
    <w:p w14:paraId="444A7E55" w14:textId="77777777" w:rsidR="002F44C7" w:rsidRPr="00E474F3" w:rsidRDefault="002F44C7" w:rsidP="003B4B2B">
      <w:pPr>
        <w:autoSpaceDE w:val="0"/>
        <w:autoSpaceDN w:val="0"/>
        <w:snapToGrid w:val="0"/>
        <w:spacing w:line="360" w:lineRule="auto"/>
        <w:ind w:firstLine="480"/>
        <w:jc w:val="both"/>
        <w:rPr>
          <w:rFonts w:ascii="Book Antiqua" w:hAnsi="Book Antiqua"/>
          <w:color w:val="000000" w:themeColor="text1"/>
          <w:kern w:val="0"/>
        </w:rPr>
      </w:pPr>
    </w:p>
    <w:p w14:paraId="77E9FCF2" w14:textId="77777777" w:rsidR="002A331F" w:rsidRPr="00E474F3" w:rsidRDefault="002A331F" w:rsidP="003B4B2B">
      <w:pPr>
        <w:autoSpaceDE w:val="0"/>
        <w:autoSpaceDN w:val="0"/>
        <w:snapToGrid w:val="0"/>
        <w:spacing w:line="360" w:lineRule="auto"/>
        <w:jc w:val="both"/>
        <w:rPr>
          <w:rFonts w:ascii="Book Antiqua" w:hAnsi="Book Antiqua"/>
          <w:b/>
          <w:i/>
          <w:color w:val="000000" w:themeColor="text1"/>
          <w:kern w:val="0"/>
        </w:rPr>
      </w:pPr>
      <w:r w:rsidRPr="00E474F3">
        <w:rPr>
          <w:rFonts w:ascii="Book Antiqua" w:hAnsi="Book Antiqua"/>
          <w:b/>
          <w:i/>
          <w:color w:val="000000" w:themeColor="text1"/>
          <w:kern w:val="0"/>
        </w:rPr>
        <w:t xml:space="preserve">HBV </w:t>
      </w:r>
      <w:r w:rsidR="00FF301A" w:rsidRPr="00E474F3">
        <w:rPr>
          <w:rFonts w:ascii="Book Antiqua" w:hAnsi="Book Antiqua"/>
          <w:b/>
          <w:i/>
          <w:color w:val="000000" w:themeColor="text1"/>
          <w:kern w:val="0"/>
        </w:rPr>
        <w:t>viral load</w:t>
      </w:r>
      <w:r w:rsidRPr="00E474F3">
        <w:rPr>
          <w:rFonts w:ascii="Book Antiqua" w:hAnsi="Book Antiqua"/>
          <w:b/>
          <w:i/>
          <w:color w:val="000000" w:themeColor="text1"/>
          <w:kern w:val="0"/>
        </w:rPr>
        <w:t xml:space="preserve"> and HBV genotyping</w:t>
      </w:r>
    </w:p>
    <w:p w14:paraId="6699C267" w14:textId="7785D8C3" w:rsidR="002D62DE" w:rsidRPr="00E474F3" w:rsidRDefault="002A331F" w:rsidP="003B4B2B">
      <w:pPr>
        <w:snapToGrid w:val="0"/>
        <w:spacing w:line="360" w:lineRule="auto"/>
        <w:jc w:val="both"/>
        <w:rPr>
          <w:rFonts w:ascii="Book Antiqua" w:hAnsi="Book Antiqua"/>
          <w:color w:val="000000" w:themeColor="text1"/>
          <w:kern w:val="0"/>
        </w:rPr>
      </w:pPr>
      <w:r w:rsidRPr="00E474F3">
        <w:rPr>
          <w:rFonts w:ascii="Book Antiqua" w:hAnsi="Book Antiqua"/>
          <w:color w:val="000000" w:themeColor="text1"/>
        </w:rPr>
        <w:t>A quantitative HBV DNA ass</w:t>
      </w:r>
      <w:r w:rsidR="009E3C55" w:rsidRPr="00E474F3">
        <w:rPr>
          <w:rFonts w:ascii="Book Antiqua" w:hAnsi="Book Antiqua"/>
          <w:color w:val="000000" w:themeColor="text1"/>
        </w:rPr>
        <w:t>ay</w:t>
      </w:r>
      <w:r w:rsidRPr="00E474F3">
        <w:rPr>
          <w:rFonts w:ascii="Book Antiqua" w:hAnsi="Book Antiqua"/>
          <w:color w:val="000000" w:themeColor="text1"/>
        </w:rPr>
        <w:t xml:space="preserve"> was carried out initially with the Digene hybridization system (Digene Diagnostics, Inc., Beltsville, MD, USA; lower limit of detection, 1.4 </w:t>
      </w:r>
      <w:r w:rsidRPr="00E474F3">
        <w:rPr>
          <w:rFonts w:ascii="Book Antiqua" w:hAnsi="Book Antiqua"/>
          <w:color w:val="000000" w:themeColor="text1"/>
        </w:rPr>
        <w:sym w:font="Symbol" w:char="F0B4"/>
      </w:r>
      <w:r w:rsidRPr="00E474F3">
        <w:rPr>
          <w:rFonts w:ascii="Book Antiqua" w:hAnsi="Book Antiqua"/>
          <w:color w:val="000000" w:themeColor="text1"/>
        </w:rPr>
        <w:t xml:space="preserve"> 10</w:t>
      </w:r>
      <w:r w:rsidRPr="00E474F3">
        <w:rPr>
          <w:rFonts w:ascii="Book Antiqua" w:hAnsi="Book Antiqua"/>
          <w:color w:val="000000" w:themeColor="text1"/>
          <w:vertAlign w:val="superscript"/>
        </w:rPr>
        <w:t>5</w:t>
      </w:r>
      <w:r w:rsidRPr="00E474F3">
        <w:rPr>
          <w:rFonts w:ascii="Book Antiqua" w:hAnsi="Book Antiqua"/>
          <w:color w:val="000000" w:themeColor="text1"/>
        </w:rPr>
        <w:t xml:space="preserve"> </w:t>
      </w:r>
      <w:r w:rsidR="00346894" w:rsidRPr="00E474F3">
        <w:rPr>
          <w:rFonts w:ascii="Book Antiqua" w:hAnsi="Book Antiqua"/>
          <w:color w:val="000000" w:themeColor="text1"/>
        </w:rPr>
        <w:t>cps</w:t>
      </w:r>
      <w:r w:rsidRPr="00E474F3">
        <w:rPr>
          <w:rFonts w:ascii="Book Antiqua" w:hAnsi="Book Antiqua"/>
          <w:color w:val="000000" w:themeColor="text1"/>
        </w:rPr>
        <w:t>/mL).</w:t>
      </w:r>
      <w:r w:rsidR="006613CB" w:rsidRPr="00E474F3">
        <w:rPr>
          <w:rFonts w:ascii="Book Antiqua" w:hAnsi="Book Antiqua"/>
          <w:color w:val="000000" w:themeColor="text1"/>
        </w:rPr>
        <w:t xml:space="preserve"> </w:t>
      </w:r>
      <w:r w:rsidRPr="00E474F3">
        <w:rPr>
          <w:rFonts w:ascii="Book Antiqua" w:hAnsi="Book Antiqua"/>
          <w:color w:val="000000" w:themeColor="text1"/>
        </w:rPr>
        <w:t>Those</w:t>
      </w:r>
      <w:r w:rsidR="009E3C55" w:rsidRPr="00E474F3">
        <w:rPr>
          <w:rFonts w:ascii="Book Antiqua" w:hAnsi="Book Antiqua"/>
          <w:color w:val="000000" w:themeColor="text1"/>
        </w:rPr>
        <w:t xml:space="preserve"> </w:t>
      </w:r>
      <w:r w:rsidRPr="00E474F3">
        <w:rPr>
          <w:rFonts w:ascii="Book Antiqua" w:hAnsi="Book Antiqua"/>
          <w:color w:val="000000" w:themeColor="text1"/>
        </w:rPr>
        <w:t xml:space="preserve">with HBV DNA lower than the detectable limit were further assayed using </w:t>
      </w:r>
      <w:r w:rsidR="00EB6093" w:rsidRPr="00E474F3">
        <w:rPr>
          <w:rFonts w:ascii="Book Antiqua" w:hAnsi="Book Antiqua"/>
          <w:color w:val="000000" w:themeColor="text1"/>
        </w:rPr>
        <w:t xml:space="preserve">the </w:t>
      </w:r>
      <w:r w:rsidRPr="00E474F3">
        <w:rPr>
          <w:rFonts w:ascii="Book Antiqua" w:hAnsi="Book Antiqua"/>
          <w:color w:val="000000" w:themeColor="text1"/>
        </w:rPr>
        <w:t xml:space="preserve">COBAS Amplicor HBV Monitor Test (Roche Diagnostics, Branchburg, NJ, </w:t>
      </w:r>
      <w:r w:rsidR="00E474F3" w:rsidRPr="00E474F3">
        <w:rPr>
          <w:rFonts w:ascii="Book Antiqua" w:hAnsi="Book Antiqua"/>
          <w:color w:val="000000" w:themeColor="text1"/>
        </w:rPr>
        <w:t>United States</w:t>
      </w:r>
      <w:r w:rsidRPr="00E474F3">
        <w:rPr>
          <w:rFonts w:ascii="Book Antiqua" w:hAnsi="Book Antiqua"/>
          <w:color w:val="000000" w:themeColor="text1"/>
        </w:rPr>
        <w:t xml:space="preserve">; lower limit of detection, 200 cps/mL). </w:t>
      </w:r>
      <w:r w:rsidR="005957BD" w:rsidRPr="00E474F3">
        <w:rPr>
          <w:rFonts w:ascii="Book Antiqua" w:hAnsi="Book Antiqua"/>
          <w:color w:val="000000" w:themeColor="text1"/>
          <w:kern w:val="0"/>
        </w:rPr>
        <w:t>Our previous long</w:t>
      </w:r>
      <w:r w:rsidR="00FB7971" w:rsidRPr="00E474F3">
        <w:rPr>
          <w:rFonts w:ascii="Book Antiqua" w:hAnsi="Book Antiqua"/>
          <w:color w:val="000000" w:themeColor="text1"/>
          <w:kern w:val="0"/>
        </w:rPr>
        <w:t>-</w:t>
      </w:r>
      <w:r w:rsidR="005957BD" w:rsidRPr="00E474F3">
        <w:rPr>
          <w:rFonts w:ascii="Book Antiqua" w:hAnsi="Book Antiqua"/>
          <w:color w:val="000000" w:themeColor="text1"/>
          <w:kern w:val="0"/>
        </w:rPr>
        <w:t>term follow</w:t>
      </w:r>
      <w:r w:rsidR="00F24EE4" w:rsidRPr="00E474F3">
        <w:rPr>
          <w:rFonts w:ascii="Book Antiqua" w:hAnsi="Book Antiqua"/>
          <w:color w:val="000000" w:themeColor="text1"/>
          <w:kern w:val="0"/>
        </w:rPr>
        <w:t>-</w:t>
      </w:r>
      <w:r w:rsidR="005957BD" w:rsidRPr="00E474F3">
        <w:rPr>
          <w:rFonts w:ascii="Book Antiqua" w:hAnsi="Book Antiqua"/>
          <w:color w:val="000000" w:themeColor="text1"/>
          <w:kern w:val="0"/>
        </w:rPr>
        <w:t>up study revealed</w:t>
      </w:r>
      <w:r w:rsidRPr="00E474F3">
        <w:rPr>
          <w:rFonts w:ascii="Book Antiqua" w:hAnsi="Book Antiqua"/>
          <w:color w:val="000000" w:themeColor="text1"/>
          <w:kern w:val="0"/>
        </w:rPr>
        <w:t xml:space="preserve"> </w:t>
      </w:r>
      <w:r w:rsidR="00FB7971" w:rsidRPr="00E474F3">
        <w:rPr>
          <w:rFonts w:ascii="Book Antiqua" w:hAnsi="Book Antiqua"/>
          <w:color w:val="000000" w:themeColor="text1"/>
          <w:kern w:val="0"/>
        </w:rPr>
        <w:t xml:space="preserve">that </w:t>
      </w:r>
      <w:r w:rsidR="005957BD" w:rsidRPr="00E474F3">
        <w:rPr>
          <w:rFonts w:ascii="Book Antiqua" w:hAnsi="Book Antiqua"/>
          <w:color w:val="000000" w:themeColor="text1"/>
          <w:kern w:val="0"/>
        </w:rPr>
        <w:t xml:space="preserve">nearly 40% </w:t>
      </w:r>
      <w:r w:rsidR="00FB7971" w:rsidRPr="00E474F3">
        <w:rPr>
          <w:rFonts w:ascii="Book Antiqua" w:hAnsi="Book Antiqua"/>
          <w:color w:val="000000" w:themeColor="text1"/>
          <w:kern w:val="0"/>
        </w:rPr>
        <w:t xml:space="preserve">of </w:t>
      </w:r>
      <w:r w:rsidR="00346894" w:rsidRPr="00E474F3">
        <w:rPr>
          <w:rFonts w:ascii="Book Antiqua" w:hAnsi="Book Antiqua"/>
          <w:color w:val="000000" w:themeColor="text1"/>
          <w:kern w:val="0"/>
        </w:rPr>
        <w:t>HBsAg</w:t>
      </w:r>
      <w:r w:rsidRPr="00E474F3">
        <w:rPr>
          <w:rFonts w:ascii="Book Antiqua" w:hAnsi="Book Antiqua"/>
          <w:color w:val="000000" w:themeColor="text1"/>
          <w:kern w:val="0"/>
        </w:rPr>
        <w:t xml:space="preserve"> carriers with persistent normal </w:t>
      </w:r>
      <w:r w:rsidR="002016E8" w:rsidRPr="00E474F3">
        <w:rPr>
          <w:rFonts w:ascii="Book Antiqua" w:hAnsi="Book Antiqua"/>
          <w:color w:val="000000" w:themeColor="text1"/>
          <w:kern w:val="0"/>
        </w:rPr>
        <w:t xml:space="preserve">alanine aminotransferase </w:t>
      </w:r>
      <w:r w:rsidRPr="00E474F3">
        <w:rPr>
          <w:rFonts w:ascii="Book Antiqua" w:hAnsi="Book Antiqua"/>
          <w:color w:val="000000" w:themeColor="text1"/>
          <w:kern w:val="0"/>
        </w:rPr>
        <w:t xml:space="preserve">levels have </w:t>
      </w:r>
      <w:r w:rsidR="002B4184" w:rsidRPr="00E474F3">
        <w:rPr>
          <w:rFonts w:ascii="Book Antiqua" w:hAnsi="Book Antiqua"/>
          <w:color w:val="000000" w:themeColor="text1"/>
          <w:kern w:val="0"/>
        </w:rPr>
        <w:t xml:space="preserve">a </w:t>
      </w:r>
      <w:r w:rsidR="009E3C55" w:rsidRPr="00E474F3">
        <w:rPr>
          <w:rFonts w:ascii="Book Antiqua" w:hAnsi="Book Antiqua"/>
          <w:color w:val="000000" w:themeColor="text1"/>
          <w:kern w:val="0"/>
        </w:rPr>
        <w:t>level of HBV DNA</w:t>
      </w:r>
      <w:r w:rsidR="00DB56CA" w:rsidRPr="00E474F3">
        <w:rPr>
          <w:rFonts w:ascii="Book Antiqua" w:hAnsi="Book Antiqua"/>
          <w:color w:val="000000" w:themeColor="text1"/>
          <w:kern w:val="0"/>
        </w:rPr>
        <w:t xml:space="preserve"> of</w:t>
      </w:r>
      <w:r w:rsidR="009E3C55" w:rsidRPr="00E474F3">
        <w:rPr>
          <w:rFonts w:ascii="Book Antiqua" w:hAnsi="Book Antiqua"/>
          <w:color w:val="000000" w:themeColor="text1"/>
          <w:kern w:val="0"/>
        </w:rPr>
        <w:t xml:space="preserve"> </w:t>
      </w:r>
      <w:r w:rsidR="005957BD" w:rsidRPr="00E474F3">
        <w:rPr>
          <w:rFonts w:ascii="Book Antiqua" w:hAnsi="Book Antiqua"/>
          <w:color w:val="000000" w:themeColor="text1"/>
          <w:kern w:val="0"/>
        </w:rPr>
        <w:t>&gt;</w:t>
      </w:r>
      <w:r w:rsidR="007F3B10" w:rsidRPr="00E474F3">
        <w:rPr>
          <w:rFonts w:ascii="Book Antiqua" w:hAnsi="Book Antiqua"/>
          <w:color w:val="000000" w:themeColor="text1"/>
          <w:kern w:val="0"/>
        </w:rPr>
        <w:t xml:space="preserve"> </w:t>
      </w:r>
      <w:r w:rsidR="00177D84" w:rsidRPr="00E474F3">
        <w:rPr>
          <w:rFonts w:ascii="Book Antiqua" w:hAnsi="Book Antiqua"/>
          <w:color w:val="000000" w:themeColor="text1"/>
        </w:rPr>
        <w:t xml:space="preserve">1.0 </w:t>
      </w:r>
      <w:r w:rsidR="00177D84" w:rsidRPr="00E474F3">
        <w:rPr>
          <w:rFonts w:ascii="Book Antiqua" w:hAnsi="Book Antiqua"/>
          <w:color w:val="000000" w:themeColor="text1"/>
        </w:rPr>
        <w:sym w:font="Symbol" w:char="F0B4"/>
      </w:r>
      <w:r w:rsidR="00177D84" w:rsidRPr="00E474F3">
        <w:rPr>
          <w:rFonts w:ascii="Book Antiqua" w:hAnsi="Book Antiqua"/>
          <w:color w:val="000000" w:themeColor="text1"/>
        </w:rPr>
        <w:t xml:space="preserve"> 10</w:t>
      </w:r>
      <w:r w:rsidR="005957BD" w:rsidRPr="00E474F3">
        <w:rPr>
          <w:rFonts w:ascii="Book Antiqua" w:hAnsi="Book Antiqua"/>
          <w:color w:val="000000" w:themeColor="text1"/>
          <w:vertAlign w:val="superscript"/>
        </w:rPr>
        <w:t>4</w:t>
      </w:r>
      <w:r w:rsidR="00177D84" w:rsidRPr="00E474F3">
        <w:rPr>
          <w:rFonts w:ascii="Book Antiqua" w:hAnsi="Book Antiqua"/>
          <w:color w:val="000000" w:themeColor="text1"/>
        </w:rPr>
        <w:t xml:space="preserve"> </w:t>
      </w:r>
      <w:r w:rsidRPr="00E474F3">
        <w:rPr>
          <w:rFonts w:ascii="Book Antiqua" w:hAnsi="Book Antiqua"/>
          <w:color w:val="000000" w:themeColor="text1"/>
          <w:kern w:val="0"/>
        </w:rPr>
        <w:t>cps/</w:t>
      </w:r>
      <w:r w:rsidR="00E474F3" w:rsidRPr="00E474F3">
        <w:rPr>
          <w:rFonts w:ascii="Book Antiqua" w:hAnsi="Book Antiqua"/>
          <w:color w:val="000000" w:themeColor="text1"/>
          <w:kern w:val="0"/>
        </w:rPr>
        <w:t>mL</w:t>
      </w:r>
      <w:r w:rsidR="00AB1BFF" w:rsidRPr="00E474F3">
        <w:rPr>
          <w:rFonts w:ascii="Book Antiqua" w:hAnsi="Book Antiqua"/>
          <w:color w:val="000000" w:themeColor="text1"/>
          <w:kern w:val="0"/>
          <w:vertAlign w:val="superscript"/>
        </w:rPr>
        <w:t>[</w:t>
      </w:r>
      <w:r w:rsidR="009427C3" w:rsidRPr="00E474F3">
        <w:rPr>
          <w:rFonts w:ascii="Book Antiqua" w:hAnsi="Book Antiqua"/>
          <w:color w:val="000000" w:themeColor="text1"/>
          <w:kern w:val="0"/>
          <w:vertAlign w:val="superscript"/>
        </w:rPr>
        <w:t>22</w:t>
      </w:r>
      <w:r w:rsidR="00AB1BFF" w:rsidRPr="00E474F3">
        <w:rPr>
          <w:rFonts w:ascii="Book Antiqua" w:hAnsi="Book Antiqua"/>
          <w:color w:val="000000" w:themeColor="text1"/>
          <w:kern w:val="0"/>
          <w:vertAlign w:val="superscript"/>
        </w:rPr>
        <w:t>]</w:t>
      </w:r>
      <w:r w:rsidR="000D5811" w:rsidRPr="00E474F3">
        <w:rPr>
          <w:rFonts w:ascii="Book Antiqua" w:hAnsi="Book Antiqua"/>
          <w:color w:val="000000" w:themeColor="text1"/>
          <w:kern w:val="0"/>
        </w:rPr>
        <w:t>.</w:t>
      </w:r>
      <w:r w:rsidR="005957BD" w:rsidRPr="00E474F3">
        <w:rPr>
          <w:rFonts w:ascii="Book Antiqua" w:hAnsi="Book Antiqua"/>
          <w:color w:val="000000" w:themeColor="text1"/>
          <w:kern w:val="0"/>
        </w:rPr>
        <w:t xml:space="preserve"> Therefore, </w:t>
      </w:r>
      <w:r w:rsidR="00BE5B37" w:rsidRPr="00E474F3">
        <w:rPr>
          <w:rFonts w:ascii="Book Antiqua" w:hAnsi="Book Antiqua"/>
          <w:color w:val="000000" w:themeColor="text1"/>
          <w:kern w:val="0"/>
        </w:rPr>
        <w:t>relatives</w:t>
      </w:r>
      <w:r w:rsidRPr="00E474F3">
        <w:rPr>
          <w:rFonts w:ascii="Book Antiqua" w:hAnsi="Book Antiqua"/>
          <w:color w:val="000000" w:themeColor="text1"/>
          <w:kern w:val="0"/>
        </w:rPr>
        <w:t xml:space="preserve"> with HBV DNA levels</w:t>
      </w:r>
      <w:r w:rsidR="001747F9" w:rsidRPr="00E474F3">
        <w:rPr>
          <w:rFonts w:ascii="Book Antiqua" w:hAnsi="Book Antiqua"/>
          <w:color w:val="000000" w:themeColor="text1"/>
          <w:kern w:val="0"/>
        </w:rPr>
        <w:t xml:space="preserve"> of ≥</w:t>
      </w:r>
      <w:r w:rsidR="007F3B10" w:rsidRPr="00E474F3">
        <w:rPr>
          <w:rFonts w:ascii="Book Antiqua" w:hAnsi="Book Antiqua"/>
          <w:color w:val="000000" w:themeColor="text1"/>
          <w:kern w:val="0"/>
        </w:rPr>
        <w:t xml:space="preserve"> </w:t>
      </w:r>
      <w:r w:rsidR="00177D84" w:rsidRPr="00E474F3">
        <w:rPr>
          <w:rFonts w:ascii="Book Antiqua" w:hAnsi="Book Antiqua"/>
          <w:color w:val="000000" w:themeColor="text1"/>
        </w:rPr>
        <w:t xml:space="preserve">1.0 </w:t>
      </w:r>
      <w:r w:rsidR="00177D84" w:rsidRPr="00E474F3">
        <w:rPr>
          <w:rFonts w:ascii="Book Antiqua" w:hAnsi="Book Antiqua"/>
          <w:color w:val="000000" w:themeColor="text1"/>
        </w:rPr>
        <w:sym w:font="Symbol" w:char="F0B4"/>
      </w:r>
      <w:r w:rsidR="00177D84" w:rsidRPr="00E474F3">
        <w:rPr>
          <w:rFonts w:ascii="Book Antiqua" w:hAnsi="Book Antiqua"/>
          <w:color w:val="000000" w:themeColor="text1"/>
        </w:rPr>
        <w:t xml:space="preserve"> 10</w:t>
      </w:r>
      <w:r w:rsidR="00177D84" w:rsidRPr="00E474F3">
        <w:rPr>
          <w:rFonts w:ascii="Book Antiqua" w:hAnsi="Book Antiqua"/>
          <w:color w:val="000000" w:themeColor="text1"/>
          <w:vertAlign w:val="superscript"/>
        </w:rPr>
        <w:t>5</w:t>
      </w:r>
      <w:r w:rsidRPr="00E474F3">
        <w:rPr>
          <w:rFonts w:ascii="Book Antiqua" w:hAnsi="Book Antiqua"/>
          <w:color w:val="000000" w:themeColor="text1"/>
          <w:kern w:val="0"/>
        </w:rPr>
        <w:t xml:space="preserve"> cps/mL were </w:t>
      </w:r>
      <w:r w:rsidR="009E3C55" w:rsidRPr="00E474F3">
        <w:rPr>
          <w:rFonts w:ascii="Book Antiqua" w:hAnsi="Book Antiqua"/>
          <w:color w:val="000000" w:themeColor="text1"/>
          <w:kern w:val="0"/>
        </w:rPr>
        <w:t>considered as having</w:t>
      </w:r>
      <w:r w:rsidRPr="00E474F3">
        <w:rPr>
          <w:rFonts w:ascii="Book Antiqua" w:hAnsi="Book Antiqua"/>
          <w:color w:val="000000" w:themeColor="text1"/>
          <w:kern w:val="0"/>
        </w:rPr>
        <w:t xml:space="preserve"> high HBV </w:t>
      </w:r>
      <w:r w:rsidR="005F63F5" w:rsidRPr="00E474F3">
        <w:rPr>
          <w:rFonts w:ascii="Book Antiqua" w:hAnsi="Book Antiqua"/>
          <w:color w:val="000000" w:themeColor="text1"/>
          <w:kern w:val="0"/>
        </w:rPr>
        <w:t>replication</w:t>
      </w:r>
      <w:r w:rsidR="000D5811" w:rsidRPr="00E474F3">
        <w:rPr>
          <w:rFonts w:ascii="Book Antiqua" w:hAnsi="Book Antiqua"/>
          <w:color w:val="000000" w:themeColor="text1"/>
          <w:kern w:val="0"/>
        </w:rPr>
        <w:t xml:space="preserve">, and </w:t>
      </w:r>
      <w:r w:rsidRPr="00E474F3">
        <w:rPr>
          <w:rFonts w:ascii="Book Antiqua" w:hAnsi="Book Antiqua"/>
          <w:color w:val="000000" w:themeColor="text1"/>
          <w:kern w:val="0"/>
        </w:rPr>
        <w:t xml:space="preserve">those with levels </w:t>
      </w:r>
      <w:r w:rsidR="0065356C" w:rsidRPr="00E474F3">
        <w:rPr>
          <w:rFonts w:ascii="Book Antiqua" w:hAnsi="Book Antiqua"/>
          <w:color w:val="000000" w:themeColor="text1"/>
          <w:kern w:val="0"/>
        </w:rPr>
        <w:t>&lt;</w:t>
      </w:r>
      <w:r w:rsidR="007F3B10" w:rsidRPr="00E474F3">
        <w:rPr>
          <w:rFonts w:ascii="Book Antiqua" w:hAnsi="Book Antiqua"/>
          <w:color w:val="000000" w:themeColor="text1"/>
          <w:kern w:val="0"/>
        </w:rPr>
        <w:t xml:space="preserve"> </w:t>
      </w:r>
      <w:r w:rsidR="00177D84" w:rsidRPr="00E474F3">
        <w:rPr>
          <w:rFonts w:ascii="Book Antiqua" w:hAnsi="Book Antiqua"/>
          <w:color w:val="000000" w:themeColor="text1"/>
        </w:rPr>
        <w:t xml:space="preserve">1.0 </w:t>
      </w:r>
      <w:r w:rsidR="00177D84" w:rsidRPr="00E474F3">
        <w:rPr>
          <w:rFonts w:ascii="Book Antiqua" w:hAnsi="Book Antiqua"/>
          <w:color w:val="000000" w:themeColor="text1"/>
        </w:rPr>
        <w:sym w:font="Symbol" w:char="F0B4"/>
      </w:r>
      <w:r w:rsidR="00177D84" w:rsidRPr="00E474F3">
        <w:rPr>
          <w:rFonts w:ascii="Book Antiqua" w:hAnsi="Book Antiqua"/>
          <w:color w:val="000000" w:themeColor="text1"/>
        </w:rPr>
        <w:t xml:space="preserve"> 10</w:t>
      </w:r>
      <w:r w:rsidR="00177D84" w:rsidRPr="00E474F3">
        <w:rPr>
          <w:rFonts w:ascii="Book Antiqua" w:hAnsi="Book Antiqua"/>
          <w:color w:val="000000" w:themeColor="text1"/>
          <w:vertAlign w:val="superscript"/>
        </w:rPr>
        <w:t>5</w:t>
      </w:r>
      <w:r w:rsidRPr="00E474F3">
        <w:rPr>
          <w:rFonts w:ascii="Book Antiqua" w:hAnsi="Book Antiqua"/>
          <w:color w:val="000000" w:themeColor="text1"/>
          <w:kern w:val="0"/>
        </w:rPr>
        <w:t xml:space="preserve"> cps/mL were </w:t>
      </w:r>
      <w:r w:rsidR="009E3C55" w:rsidRPr="00E474F3">
        <w:rPr>
          <w:rFonts w:ascii="Book Antiqua" w:hAnsi="Book Antiqua"/>
          <w:color w:val="000000" w:themeColor="text1"/>
          <w:kern w:val="0"/>
        </w:rPr>
        <w:t xml:space="preserve">considered as having </w:t>
      </w:r>
      <w:r w:rsidRPr="00E474F3">
        <w:rPr>
          <w:rFonts w:ascii="Book Antiqua" w:hAnsi="Book Antiqua"/>
          <w:color w:val="000000" w:themeColor="text1"/>
          <w:kern w:val="0"/>
        </w:rPr>
        <w:t xml:space="preserve">low HBV </w:t>
      </w:r>
      <w:r w:rsidR="005F63F5" w:rsidRPr="00E474F3">
        <w:rPr>
          <w:rFonts w:ascii="Book Antiqua" w:hAnsi="Book Antiqua"/>
          <w:color w:val="000000" w:themeColor="text1"/>
          <w:kern w:val="0"/>
        </w:rPr>
        <w:t>replication</w:t>
      </w:r>
      <w:r w:rsidRPr="00E474F3">
        <w:rPr>
          <w:rFonts w:ascii="Book Antiqua" w:hAnsi="Book Antiqua"/>
          <w:color w:val="000000" w:themeColor="text1"/>
          <w:kern w:val="0"/>
        </w:rPr>
        <w:t xml:space="preserve">. </w:t>
      </w:r>
    </w:p>
    <w:p w14:paraId="33C3D83D" w14:textId="64D99B9C" w:rsidR="002A331F" w:rsidRPr="00E474F3" w:rsidRDefault="009E3C55" w:rsidP="003B4B2B">
      <w:pPr>
        <w:snapToGrid w:val="0"/>
        <w:spacing w:line="360" w:lineRule="auto"/>
        <w:ind w:firstLine="480"/>
        <w:jc w:val="both"/>
        <w:rPr>
          <w:rFonts w:ascii="Book Antiqua" w:hAnsi="Book Antiqua"/>
          <w:color w:val="000000" w:themeColor="text1"/>
        </w:rPr>
      </w:pPr>
      <w:r w:rsidRPr="00E474F3">
        <w:rPr>
          <w:rFonts w:ascii="Book Antiqua" w:hAnsi="Book Antiqua"/>
          <w:color w:val="000000" w:themeColor="text1"/>
        </w:rPr>
        <w:t xml:space="preserve">HBV </w:t>
      </w:r>
      <w:r w:rsidR="002A331F" w:rsidRPr="00E474F3">
        <w:rPr>
          <w:rFonts w:ascii="Book Antiqua" w:hAnsi="Book Antiqua"/>
          <w:color w:val="000000" w:themeColor="text1"/>
        </w:rPr>
        <w:t>genotype</w:t>
      </w:r>
      <w:r w:rsidRPr="00E474F3">
        <w:rPr>
          <w:rFonts w:ascii="Book Antiqua" w:hAnsi="Book Antiqua"/>
          <w:color w:val="000000" w:themeColor="text1"/>
        </w:rPr>
        <w:t xml:space="preserve"> </w:t>
      </w:r>
      <w:r w:rsidR="002A331F" w:rsidRPr="00E474F3">
        <w:rPr>
          <w:rFonts w:ascii="Book Antiqua" w:hAnsi="Book Antiqua"/>
          <w:color w:val="000000" w:themeColor="text1"/>
        </w:rPr>
        <w:t xml:space="preserve">was </w:t>
      </w:r>
      <w:r w:rsidR="00662611" w:rsidRPr="00E474F3">
        <w:rPr>
          <w:rFonts w:ascii="Book Antiqua" w:hAnsi="Book Antiqua"/>
          <w:color w:val="000000" w:themeColor="text1"/>
        </w:rPr>
        <w:t xml:space="preserve">initially </w:t>
      </w:r>
      <w:r w:rsidR="002A331F" w:rsidRPr="00E474F3">
        <w:rPr>
          <w:rFonts w:ascii="Book Antiqua" w:hAnsi="Book Antiqua"/>
          <w:color w:val="000000" w:themeColor="text1"/>
        </w:rPr>
        <w:t xml:space="preserve">determined </w:t>
      </w:r>
      <w:r w:rsidR="00662611" w:rsidRPr="00E474F3">
        <w:rPr>
          <w:rFonts w:ascii="Book Antiqua" w:hAnsi="Book Antiqua"/>
          <w:color w:val="000000" w:themeColor="text1"/>
        </w:rPr>
        <w:t xml:space="preserve">with the </w:t>
      </w:r>
      <w:r w:rsidR="002A331F" w:rsidRPr="00E474F3">
        <w:rPr>
          <w:rFonts w:ascii="Book Antiqua" w:hAnsi="Book Antiqua"/>
          <w:color w:val="000000" w:themeColor="text1"/>
        </w:rPr>
        <w:t>polymerase chain reaction–restriction fragment length polymorphism (PCR-RFLP) method</w:t>
      </w:r>
      <w:r w:rsidR="00AB1BFF" w:rsidRPr="00E474F3">
        <w:rPr>
          <w:rFonts w:ascii="Book Antiqua" w:hAnsi="Book Antiqua"/>
          <w:color w:val="000000" w:themeColor="text1"/>
          <w:vertAlign w:val="superscript"/>
        </w:rPr>
        <w:t>[</w:t>
      </w:r>
      <w:r w:rsidR="009427C3" w:rsidRPr="00E474F3">
        <w:rPr>
          <w:rFonts w:ascii="Book Antiqua" w:hAnsi="Book Antiqua"/>
          <w:color w:val="000000" w:themeColor="text1"/>
          <w:vertAlign w:val="superscript"/>
        </w:rPr>
        <w:t>23</w:t>
      </w:r>
      <w:r w:rsidR="00AB1BFF" w:rsidRPr="00E474F3">
        <w:rPr>
          <w:rFonts w:ascii="Book Antiqua" w:hAnsi="Book Antiqua"/>
          <w:color w:val="000000" w:themeColor="text1"/>
          <w:vertAlign w:val="superscript"/>
        </w:rPr>
        <w:t>]</w:t>
      </w:r>
      <w:r w:rsidR="004A4998" w:rsidRPr="00E474F3">
        <w:rPr>
          <w:rFonts w:ascii="Book Antiqua" w:hAnsi="Book Antiqua"/>
          <w:color w:val="000000" w:themeColor="text1"/>
        </w:rPr>
        <w:t xml:space="preserve">, but </w:t>
      </w:r>
      <w:r w:rsidR="00803CFD" w:rsidRPr="00E474F3">
        <w:rPr>
          <w:rFonts w:ascii="Book Antiqua" w:hAnsi="Book Antiqua"/>
          <w:color w:val="000000" w:themeColor="text1"/>
        </w:rPr>
        <w:t xml:space="preserve">we later </w:t>
      </w:r>
      <w:r w:rsidR="004A4998" w:rsidRPr="00E474F3">
        <w:rPr>
          <w:rFonts w:ascii="Book Antiqua" w:hAnsi="Book Antiqua"/>
          <w:color w:val="000000" w:themeColor="text1"/>
        </w:rPr>
        <w:t>change</w:t>
      </w:r>
      <w:r w:rsidR="00803CFD" w:rsidRPr="00E474F3">
        <w:rPr>
          <w:rFonts w:ascii="Book Antiqua" w:hAnsi="Book Antiqua"/>
          <w:color w:val="000000" w:themeColor="text1"/>
        </w:rPr>
        <w:t>d</w:t>
      </w:r>
      <w:r w:rsidR="004A4998" w:rsidRPr="00E474F3">
        <w:rPr>
          <w:rFonts w:ascii="Book Antiqua" w:hAnsi="Book Antiqua"/>
          <w:color w:val="000000" w:themeColor="text1"/>
        </w:rPr>
        <w:t xml:space="preserve"> to</w:t>
      </w:r>
      <w:r w:rsidR="00803CFD" w:rsidRPr="00E474F3">
        <w:rPr>
          <w:rFonts w:ascii="Book Antiqua" w:hAnsi="Book Antiqua"/>
          <w:color w:val="000000" w:themeColor="text1"/>
        </w:rPr>
        <w:t xml:space="preserve"> a</w:t>
      </w:r>
      <w:r w:rsidR="004A4998" w:rsidRPr="00E474F3">
        <w:rPr>
          <w:rFonts w:ascii="Book Antiqua" w:hAnsi="Book Antiqua"/>
          <w:color w:val="000000" w:themeColor="text1"/>
        </w:rPr>
        <w:t xml:space="preserve"> more sensitive SMITEST HBV Genotyping </w:t>
      </w:r>
      <w:r w:rsidR="00803CFD" w:rsidRPr="00E474F3">
        <w:rPr>
          <w:rFonts w:ascii="Book Antiqua" w:hAnsi="Book Antiqua"/>
          <w:color w:val="000000" w:themeColor="text1"/>
        </w:rPr>
        <w:t xml:space="preserve">kit </w:t>
      </w:r>
      <w:r w:rsidR="004A4998" w:rsidRPr="00E474F3">
        <w:rPr>
          <w:rFonts w:ascii="Book Antiqua" w:hAnsi="Book Antiqua"/>
          <w:color w:val="000000" w:themeColor="text1"/>
        </w:rPr>
        <w:t>(</w:t>
      </w:r>
      <w:r w:rsidR="00981795" w:rsidRPr="00E474F3">
        <w:rPr>
          <w:rFonts w:ascii="Book Antiqua" w:hAnsi="Book Antiqua"/>
          <w:color w:val="000000" w:themeColor="text1"/>
          <w:kern w:val="0"/>
        </w:rPr>
        <w:t xml:space="preserve">Medical and Biological </w:t>
      </w:r>
      <w:r w:rsidR="00981795" w:rsidRPr="00E474F3">
        <w:rPr>
          <w:rFonts w:ascii="Book Antiqua" w:hAnsi="Book Antiqua"/>
          <w:color w:val="000000" w:themeColor="text1"/>
          <w:kern w:val="0"/>
        </w:rPr>
        <w:lastRenderedPageBreak/>
        <w:t xml:space="preserve">Laboratories Co., </w:t>
      </w:r>
      <w:r w:rsidR="00662611" w:rsidRPr="00E474F3">
        <w:rPr>
          <w:rFonts w:ascii="Book Antiqua" w:hAnsi="Book Antiqua"/>
          <w:color w:val="000000" w:themeColor="text1"/>
          <w:kern w:val="0"/>
        </w:rPr>
        <w:t>Ltd.</w:t>
      </w:r>
      <w:r w:rsidR="00981795" w:rsidRPr="00E474F3">
        <w:rPr>
          <w:rFonts w:ascii="Book Antiqua" w:hAnsi="Book Antiqua"/>
          <w:color w:val="000000" w:themeColor="text1"/>
          <w:kern w:val="0"/>
        </w:rPr>
        <w:t>, Nagoya, Japan</w:t>
      </w:r>
      <w:r w:rsidR="004A4998" w:rsidRPr="00E474F3">
        <w:rPr>
          <w:rFonts w:ascii="Book Antiqua" w:hAnsi="Book Antiqua"/>
          <w:color w:val="000000" w:themeColor="text1"/>
        </w:rPr>
        <w:t>)</w:t>
      </w:r>
      <w:r w:rsidR="004956EF" w:rsidRPr="00E474F3">
        <w:rPr>
          <w:rFonts w:ascii="Book Antiqua" w:hAnsi="Book Antiqua"/>
          <w:color w:val="000000" w:themeColor="text1"/>
        </w:rPr>
        <w:t xml:space="preserve"> for all </w:t>
      </w:r>
      <w:r w:rsidR="00016E50" w:rsidRPr="00E474F3">
        <w:rPr>
          <w:rFonts w:ascii="Book Antiqua" w:hAnsi="Book Antiqua"/>
          <w:color w:val="000000" w:themeColor="text1"/>
        </w:rPr>
        <w:t>subjects</w:t>
      </w:r>
      <w:r w:rsidR="009B6CCE" w:rsidRPr="00E474F3">
        <w:rPr>
          <w:rFonts w:ascii="Book Antiqua" w:hAnsi="Book Antiqua"/>
          <w:color w:val="000000" w:themeColor="text1"/>
        </w:rPr>
        <w:t>. F</w:t>
      </w:r>
      <w:r w:rsidR="004A4998" w:rsidRPr="00E474F3">
        <w:rPr>
          <w:rFonts w:ascii="Book Antiqua" w:hAnsi="Book Antiqua"/>
          <w:color w:val="000000" w:themeColor="text1"/>
        </w:rPr>
        <w:t xml:space="preserve">or those </w:t>
      </w:r>
      <w:r w:rsidR="00016E50" w:rsidRPr="00E474F3">
        <w:rPr>
          <w:rFonts w:ascii="Book Antiqua" w:hAnsi="Book Antiqua"/>
          <w:color w:val="000000" w:themeColor="text1"/>
        </w:rPr>
        <w:t>subjects</w:t>
      </w:r>
      <w:r w:rsidR="00346894" w:rsidRPr="00E474F3">
        <w:rPr>
          <w:rFonts w:ascii="Book Antiqua" w:hAnsi="Book Antiqua"/>
          <w:color w:val="000000" w:themeColor="text1"/>
        </w:rPr>
        <w:t xml:space="preserve"> </w:t>
      </w:r>
      <w:r w:rsidR="004A4998" w:rsidRPr="00E474F3">
        <w:rPr>
          <w:rFonts w:ascii="Book Antiqua" w:hAnsi="Book Antiqua"/>
          <w:color w:val="000000" w:themeColor="text1"/>
        </w:rPr>
        <w:t>with low HBV DNA level</w:t>
      </w:r>
      <w:r w:rsidR="009B6CCE" w:rsidRPr="00E474F3">
        <w:rPr>
          <w:rFonts w:ascii="Book Antiqua" w:hAnsi="Book Antiqua"/>
          <w:color w:val="000000" w:themeColor="text1"/>
        </w:rPr>
        <w:t>, the S region</w:t>
      </w:r>
      <w:r w:rsidR="000C05E6" w:rsidRPr="00E474F3">
        <w:rPr>
          <w:rFonts w:ascii="Book Antiqua" w:hAnsi="Book Antiqua"/>
          <w:color w:val="000000" w:themeColor="text1"/>
        </w:rPr>
        <w:t xml:space="preserve"> of the genome</w:t>
      </w:r>
      <w:r w:rsidR="009B6CCE" w:rsidRPr="00E474F3">
        <w:rPr>
          <w:rFonts w:ascii="Book Antiqua" w:hAnsi="Book Antiqua"/>
          <w:color w:val="000000" w:themeColor="text1"/>
        </w:rPr>
        <w:t xml:space="preserve"> was amplified by nested PCR followed by direct sequencing</w:t>
      </w:r>
      <w:r w:rsidR="00974F1A" w:rsidRPr="00E474F3">
        <w:rPr>
          <w:rFonts w:ascii="Book Antiqua" w:hAnsi="Book Antiqua"/>
          <w:color w:val="000000" w:themeColor="text1"/>
        </w:rPr>
        <w:t xml:space="preserve"> (CEQ 8000 </w:t>
      </w:r>
      <w:r w:rsidR="000C05E6" w:rsidRPr="00E474F3">
        <w:rPr>
          <w:rFonts w:ascii="Book Antiqua" w:hAnsi="Book Antiqua"/>
          <w:color w:val="000000" w:themeColor="text1"/>
        </w:rPr>
        <w:t>G</w:t>
      </w:r>
      <w:r w:rsidR="00974F1A" w:rsidRPr="00E474F3">
        <w:rPr>
          <w:rFonts w:ascii="Book Antiqua" w:hAnsi="Book Antiqua"/>
          <w:color w:val="000000" w:themeColor="text1"/>
        </w:rPr>
        <w:t xml:space="preserve">enetic </w:t>
      </w:r>
      <w:r w:rsidR="000C05E6" w:rsidRPr="00E474F3">
        <w:rPr>
          <w:rFonts w:ascii="Book Antiqua" w:hAnsi="Book Antiqua"/>
          <w:color w:val="000000" w:themeColor="text1"/>
        </w:rPr>
        <w:t>A</w:t>
      </w:r>
      <w:r w:rsidR="00974F1A" w:rsidRPr="00E474F3">
        <w:rPr>
          <w:rFonts w:ascii="Book Antiqua" w:hAnsi="Book Antiqua"/>
          <w:color w:val="000000" w:themeColor="text1"/>
        </w:rPr>
        <w:t xml:space="preserve">nalysis </w:t>
      </w:r>
      <w:r w:rsidR="000C05E6" w:rsidRPr="00E474F3">
        <w:rPr>
          <w:rFonts w:ascii="Book Antiqua" w:hAnsi="Book Antiqua"/>
          <w:color w:val="000000" w:themeColor="text1"/>
        </w:rPr>
        <w:t>S</w:t>
      </w:r>
      <w:r w:rsidR="00974F1A" w:rsidRPr="00E474F3">
        <w:rPr>
          <w:rFonts w:ascii="Book Antiqua" w:hAnsi="Book Antiqua"/>
          <w:color w:val="000000" w:themeColor="text1"/>
        </w:rPr>
        <w:t>ystem, Beckman Coulter).</w:t>
      </w:r>
    </w:p>
    <w:p w14:paraId="3A9BBC77" w14:textId="77777777" w:rsidR="002F44C7" w:rsidRPr="00E474F3" w:rsidRDefault="002F44C7" w:rsidP="003B4B2B">
      <w:pPr>
        <w:snapToGrid w:val="0"/>
        <w:spacing w:line="360" w:lineRule="auto"/>
        <w:ind w:firstLine="480"/>
        <w:jc w:val="both"/>
        <w:rPr>
          <w:rFonts w:ascii="Book Antiqua" w:hAnsi="Book Antiqua"/>
          <w:color w:val="000000" w:themeColor="text1"/>
        </w:rPr>
      </w:pPr>
    </w:p>
    <w:p w14:paraId="7B4B686F" w14:textId="77777777" w:rsidR="002A6E7B" w:rsidRPr="00E474F3" w:rsidRDefault="002A6E7B" w:rsidP="003B4B2B">
      <w:pPr>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 xml:space="preserve">Body </w:t>
      </w:r>
      <w:r w:rsidR="004F6649" w:rsidRPr="00E474F3">
        <w:rPr>
          <w:rFonts w:ascii="Book Antiqua" w:hAnsi="Book Antiqua"/>
          <w:b/>
          <w:i/>
          <w:color w:val="000000" w:themeColor="text1"/>
        </w:rPr>
        <w:t xml:space="preserve">height </w:t>
      </w:r>
      <w:r w:rsidRPr="00E474F3">
        <w:rPr>
          <w:rFonts w:ascii="Book Antiqua" w:hAnsi="Book Antiqua"/>
          <w:b/>
          <w:i/>
          <w:color w:val="000000" w:themeColor="text1"/>
        </w:rPr>
        <w:t xml:space="preserve">in relation </w:t>
      </w:r>
      <w:r w:rsidR="004F6649" w:rsidRPr="00E474F3">
        <w:rPr>
          <w:rFonts w:ascii="Book Antiqua" w:hAnsi="Book Antiqua"/>
          <w:b/>
          <w:i/>
          <w:color w:val="000000" w:themeColor="text1"/>
        </w:rPr>
        <w:t xml:space="preserve">to </w:t>
      </w:r>
      <w:r w:rsidRPr="00E474F3">
        <w:rPr>
          <w:rFonts w:ascii="Book Antiqua" w:hAnsi="Book Antiqua"/>
          <w:b/>
          <w:i/>
          <w:color w:val="000000" w:themeColor="text1"/>
        </w:rPr>
        <w:t xml:space="preserve">birth year </w:t>
      </w:r>
    </w:p>
    <w:p w14:paraId="16F26715" w14:textId="6ADCD90D" w:rsidR="00733D13" w:rsidRPr="00E474F3" w:rsidRDefault="00A45326" w:rsidP="003B4B2B">
      <w:pPr>
        <w:snapToGrid w:val="0"/>
        <w:spacing w:line="360" w:lineRule="auto"/>
        <w:jc w:val="both"/>
        <w:rPr>
          <w:rFonts w:ascii="Book Antiqua" w:hAnsi="Book Antiqua"/>
          <w:color w:val="000000" w:themeColor="text1"/>
        </w:rPr>
      </w:pPr>
      <w:r w:rsidRPr="00E474F3">
        <w:rPr>
          <w:rFonts w:ascii="Book Antiqua" w:hAnsi="Book Antiqua"/>
          <w:color w:val="000000" w:themeColor="text1"/>
        </w:rPr>
        <w:t xml:space="preserve">Thomas </w:t>
      </w:r>
      <w:r w:rsidR="00346894" w:rsidRPr="00E474F3">
        <w:rPr>
          <w:rFonts w:ascii="Book Antiqua" w:hAnsi="Book Antiqua"/>
          <w:i/>
          <w:color w:val="000000" w:themeColor="text1"/>
        </w:rPr>
        <w:t>et al</w:t>
      </w:r>
      <w:r w:rsidR="00E474F3" w:rsidRPr="00E474F3">
        <w:rPr>
          <w:rFonts w:ascii="Book Antiqua" w:hAnsi="Book Antiqua"/>
          <w:color w:val="000000" w:themeColor="text1"/>
          <w:vertAlign w:val="superscript"/>
        </w:rPr>
        <w:t>[24]</w:t>
      </w:r>
      <w:r w:rsidR="00346894" w:rsidRPr="00E474F3">
        <w:rPr>
          <w:rFonts w:ascii="Book Antiqua" w:hAnsi="Book Antiqua"/>
          <w:color w:val="000000" w:themeColor="text1"/>
        </w:rPr>
        <w:t xml:space="preserve"> (</w:t>
      </w:r>
      <w:r w:rsidR="003F1EDE" w:rsidRPr="00E474F3">
        <w:rPr>
          <w:rFonts w:ascii="Book Antiqua" w:hAnsi="Book Antiqua"/>
          <w:color w:val="000000" w:themeColor="text1"/>
        </w:rPr>
        <w:t>2002</w:t>
      </w:r>
      <w:r w:rsidR="00346894" w:rsidRPr="00E474F3">
        <w:rPr>
          <w:rFonts w:ascii="Book Antiqua" w:hAnsi="Book Antiqua"/>
          <w:color w:val="000000" w:themeColor="text1"/>
        </w:rPr>
        <w:t>)</w:t>
      </w:r>
      <w:r w:rsidR="003F1EDE" w:rsidRPr="00E474F3">
        <w:rPr>
          <w:rFonts w:ascii="Book Antiqua" w:hAnsi="Book Antiqua"/>
          <w:color w:val="000000" w:themeColor="text1"/>
        </w:rPr>
        <w:t xml:space="preserve"> </w:t>
      </w:r>
      <w:r w:rsidR="004F6649" w:rsidRPr="00E474F3">
        <w:rPr>
          <w:rFonts w:ascii="Book Antiqua" w:hAnsi="Book Antiqua"/>
          <w:color w:val="000000" w:themeColor="text1"/>
        </w:rPr>
        <w:t xml:space="preserve">reported </w:t>
      </w:r>
      <w:r w:rsidRPr="00E474F3">
        <w:rPr>
          <w:rFonts w:ascii="Book Antiqua" w:hAnsi="Book Antiqua"/>
          <w:color w:val="000000" w:themeColor="text1"/>
        </w:rPr>
        <w:t>that</w:t>
      </w:r>
      <w:r w:rsidR="0019148B" w:rsidRPr="00E474F3">
        <w:rPr>
          <w:rFonts w:ascii="Book Antiqua" w:hAnsi="Book Antiqua"/>
          <w:color w:val="000000" w:themeColor="text1"/>
        </w:rPr>
        <w:t xml:space="preserve"> </w:t>
      </w:r>
      <w:r w:rsidR="002A6E7B" w:rsidRPr="00E474F3">
        <w:rPr>
          <w:rFonts w:ascii="Book Antiqua" w:hAnsi="Book Antiqua"/>
          <w:color w:val="000000" w:themeColor="text1"/>
        </w:rPr>
        <w:t>body height</w:t>
      </w:r>
      <w:r w:rsidR="00AC7D36" w:rsidRPr="00E474F3">
        <w:rPr>
          <w:rFonts w:ascii="Book Antiqua" w:hAnsi="Book Antiqua"/>
          <w:color w:val="000000" w:themeColor="text1"/>
        </w:rPr>
        <w:t xml:space="preserve"> at adulthood</w:t>
      </w:r>
      <w:r w:rsidR="009A6AB0" w:rsidRPr="00E474F3">
        <w:rPr>
          <w:rFonts w:ascii="Book Antiqua" w:hAnsi="Book Antiqua"/>
          <w:color w:val="000000" w:themeColor="text1"/>
        </w:rPr>
        <w:t xml:space="preserve"> </w:t>
      </w:r>
      <w:r w:rsidR="004F6649" w:rsidRPr="00E474F3">
        <w:rPr>
          <w:rFonts w:ascii="Book Antiqua" w:hAnsi="Book Antiqua"/>
          <w:color w:val="000000" w:themeColor="text1"/>
        </w:rPr>
        <w:t xml:space="preserve">may </w:t>
      </w:r>
      <w:r w:rsidR="006B4030" w:rsidRPr="00E474F3">
        <w:rPr>
          <w:rFonts w:ascii="Book Antiqua" w:hAnsi="Book Antiqua"/>
          <w:color w:val="000000" w:themeColor="text1"/>
        </w:rPr>
        <w:t xml:space="preserve">predict </w:t>
      </w:r>
      <w:r w:rsidR="002A6E7B" w:rsidRPr="00E474F3">
        <w:rPr>
          <w:rFonts w:ascii="Book Antiqua" w:hAnsi="Book Antiqua"/>
          <w:color w:val="000000" w:themeColor="text1"/>
        </w:rPr>
        <w:t>the nutrition</w:t>
      </w:r>
      <w:r w:rsidR="004F6649" w:rsidRPr="00E474F3">
        <w:rPr>
          <w:rFonts w:ascii="Book Antiqua" w:hAnsi="Book Antiqua"/>
          <w:color w:val="000000" w:themeColor="text1"/>
        </w:rPr>
        <w:t>al</w:t>
      </w:r>
      <w:r w:rsidR="002A6E7B" w:rsidRPr="00E474F3">
        <w:rPr>
          <w:rFonts w:ascii="Book Antiqua" w:hAnsi="Book Antiqua"/>
          <w:color w:val="000000" w:themeColor="text1"/>
        </w:rPr>
        <w:t xml:space="preserve"> status of </w:t>
      </w:r>
      <w:r w:rsidR="004F6649" w:rsidRPr="00E474F3">
        <w:rPr>
          <w:rFonts w:ascii="Book Antiqua" w:hAnsi="Book Antiqua"/>
          <w:color w:val="000000" w:themeColor="text1"/>
        </w:rPr>
        <w:t xml:space="preserve">a </w:t>
      </w:r>
      <w:r w:rsidR="002A6E7B" w:rsidRPr="00E474F3">
        <w:rPr>
          <w:rFonts w:ascii="Book Antiqua" w:hAnsi="Book Antiqua"/>
          <w:color w:val="000000" w:themeColor="text1"/>
        </w:rPr>
        <w:t xml:space="preserve">population in </w:t>
      </w:r>
      <w:r w:rsidR="004F6649" w:rsidRPr="00E474F3">
        <w:rPr>
          <w:rFonts w:ascii="Book Antiqua" w:hAnsi="Book Antiqua"/>
          <w:color w:val="000000" w:themeColor="text1"/>
        </w:rPr>
        <w:t xml:space="preserve">a particular </w:t>
      </w:r>
      <w:r w:rsidR="002A6E7B" w:rsidRPr="00E474F3">
        <w:rPr>
          <w:rFonts w:ascii="Book Antiqua" w:hAnsi="Book Antiqua"/>
          <w:color w:val="000000" w:themeColor="text1"/>
        </w:rPr>
        <w:t>birth year.</w:t>
      </w:r>
      <w:r w:rsidR="004F6649" w:rsidRPr="00E474F3">
        <w:rPr>
          <w:rFonts w:ascii="Book Antiqua" w:hAnsi="Book Antiqua"/>
          <w:color w:val="000000" w:themeColor="text1"/>
        </w:rPr>
        <w:t xml:space="preserve"> </w:t>
      </w:r>
      <w:r w:rsidR="00A71273" w:rsidRPr="00E474F3">
        <w:rPr>
          <w:rFonts w:ascii="Book Antiqua" w:hAnsi="Book Antiqua"/>
          <w:color w:val="000000" w:themeColor="text1"/>
        </w:rPr>
        <w:t xml:space="preserve">Hence, we </w:t>
      </w:r>
      <w:r w:rsidR="00346894" w:rsidRPr="00E474F3">
        <w:rPr>
          <w:rFonts w:ascii="Book Antiqua" w:hAnsi="Book Antiqua"/>
          <w:color w:val="000000" w:themeColor="text1"/>
        </w:rPr>
        <w:t xml:space="preserve">estimated </w:t>
      </w:r>
      <w:r w:rsidR="002A6E7B" w:rsidRPr="00E474F3">
        <w:rPr>
          <w:rFonts w:ascii="Book Antiqua" w:hAnsi="Book Antiqua"/>
          <w:color w:val="000000" w:themeColor="text1"/>
        </w:rPr>
        <w:t>the nutritional status of Taiwan</w:t>
      </w:r>
      <w:r w:rsidR="00277C94" w:rsidRPr="00E474F3">
        <w:rPr>
          <w:rFonts w:ascii="Book Antiqua" w:hAnsi="Book Antiqua"/>
          <w:color w:val="000000" w:themeColor="text1"/>
        </w:rPr>
        <w:t xml:space="preserve"> </w:t>
      </w:r>
      <w:r w:rsidR="00AD5130" w:rsidRPr="00E474F3">
        <w:rPr>
          <w:rFonts w:ascii="Book Antiqua" w:hAnsi="Book Antiqua"/>
          <w:color w:val="000000" w:themeColor="text1"/>
        </w:rPr>
        <w:t>based on</w:t>
      </w:r>
      <w:r w:rsidR="002A6E7B" w:rsidRPr="00E474F3">
        <w:rPr>
          <w:rFonts w:ascii="Book Antiqua" w:hAnsi="Book Antiqua"/>
          <w:color w:val="000000" w:themeColor="text1"/>
        </w:rPr>
        <w:t xml:space="preserve"> body height data according to birth year </w:t>
      </w:r>
      <w:r w:rsidR="00AD5130" w:rsidRPr="00E474F3">
        <w:rPr>
          <w:rFonts w:ascii="Book Antiqua" w:hAnsi="Book Antiqua"/>
          <w:color w:val="000000" w:themeColor="text1"/>
        </w:rPr>
        <w:t xml:space="preserve">for </w:t>
      </w:r>
      <w:r w:rsidR="002A6E7B" w:rsidRPr="00E474F3">
        <w:rPr>
          <w:rFonts w:ascii="Book Antiqua" w:hAnsi="Book Antiqua"/>
          <w:color w:val="000000" w:themeColor="text1"/>
        </w:rPr>
        <w:t xml:space="preserve">subjects who received a general checkup between year 2000 and 2004 </w:t>
      </w:r>
      <w:r w:rsidR="00AD5130" w:rsidRPr="00E474F3">
        <w:rPr>
          <w:rFonts w:ascii="Book Antiqua" w:hAnsi="Book Antiqua"/>
          <w:color w:val="000000" w:themeColor="text1"/>
        </w:rPr>
        <w:t xml:space="preserve">at </w:t>
      </w:r>
      <w:r w:rsidR="00E474F3" w:rsidRPr="00E474F3">
        <w:rPr>
          <w:rFonts w:ascii="Book Antiqua" w:hAnsi="Book Antiqua"/>
          <w:color w:val="000000" w:themeColor="text1"/>
        </w:rPr>
        <w:t>Chang Gung Memorial Hospital</w:t>
      </w:r>
      <w:r w:rsidR="00AB1BFF" w:rsidRPr="00E474F3">
        <w:rPr>
          <w:rFonts w:ascii="Book Antiqua" w:hAnsi="Book Antiqua"/>
          <w:color w:val="000000" w:themeColor="text1"/>
          <w:vertAlign w:val="superscript"/>
        </w:rPr>
        <w:t>[</w:t>
      </w:r>
      <w:r w:rsidR="009427C3" w:rsidRPr="00E474F3">
        <w:rPr>
          <w:rFonts w:ascii="Book Antiqua" w:hAnsi="Book Antiqua"/>
          <w:color w:val="000000" w:themeColor="text1"/>
          <w:vertAlign w:val="superscript"/>
        </w:rPr>
        <w:t>9</w:t>
      </w:r>
      <w:r w:rsidR="00AB1BFF" w:rsidRPr="00E474F3">
        <w:rPr>
          <w:rFonts w:ascii="Book Antiqua" w:hAnsi="Book Antiqua"/>
          <w:color w:val="000000" w:themeColor="text1"/>
          <w:vertAlign w:val="superscript"/>
        </w:rPr>
        <w:t>]</w:t>
      </w:r>
      <w:r w:rsidR="009427C3" w:rsidRPr="00E474F3">
        <w:rPr>
          <w:rFonts w:ascii="Book Antiqua" w:hAnsi="Book Antiqua"/>
          <w:color w:val="000000" w:themeColor="text1"/>
          <w:vertAlign w:val="superscript"/>
        </w:rPr>
        <w:t xml:space="preserve"> </w:t>
      </w:r>
      <w:r w:rsidR="002A6E7B" w:rsidRPr="00E474F3">
        <w:rPr>
          <w:rFonts w:ascii="Book Antiqua" w:hAnsi="Book Antiqua"/>
          <w:color w:val="000000" w:themeColor="text1"/>
        </w:rPr>
        <w:t xml:space="preserve">and in </w:t>
      </w:r>
      <w:r w:rsidR="00AD5130" w:rsidRPr="00E474F3">
        <w:rPr>
          <w:rFonts w:ascii="Book Antiqua" w:hAnsi="Book Antiqua"/>
          <w:color w:val="000000" w:themeColor="text1"/>
        </w:rPr>
        <w:t xml:space="preserve">the </w:t>
      </w:r>
      <w:r w:rsidR="002A6E7B" w:rsidRPr="00E474F3">
        <w:rPr>
          <w:rFonts w:ascii="Book Antiqua" w:hAnsi="Book Antiqua"/>
          <w:color w:val="000000" w:themeColor="text1"/>
        </w:rPr>
        <w:t>cohort of HCC families.</w:t>
      </w:r>
    </w:p>
    <w:p w14:paraId="0399F4A1" w14:textId="77777777" w:rsidR="002F44C7" w:rsidRPr="00E474F3" w:rsidRDefault="002F44C7" w:rsidP="003B4B2B">
      <w:pPr>
        <w:snapToGrid w:val="0"/>
        <w:spacing w:line="360" w:lineRule="auto"/>
        <w:ind w:firstLine="480"/>
        <w:jc w:val="both"/>
        <w:rPr>
          <w:rFonts w:ascii="Book Antiqua" w:hAnsi="Book Antiqua"/>
          <w:color w:val="000000" w:themeColor="text1"/>
        </w:rPr>
      </w:pPr>
    </w:p>
    <w:p w14:paraId="6C6954BD" w14:textId="77777777" w:rsidR="002A331F" w:rsidRPr="00E474F3" w:rsidRDefault="002A331F" w:rsidP="003B4B2B">
      <w:pPr>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Statistical methods</w:t>
      </w:r>
    </w:p>
    <w:p w14:paraId="1FE4B4C6" w14:textId="149DDF91" w:rsidR="00EB431C" w:rsidRPr="00E474F3" w:rsidRDefault="00955A33" w:rsidP="003B4B2B">
      <w:pPr>
        <w:snapToGrid w:val="0"/>
        <w:spacing w:line="360" w:lineRule="auto"/>
        <w:jc w:val="both"/>
        <w:rPr>
          <w:rFonts w:ascii="Book Antiqua" w:hAnsi="Book Antiqua"/>
          <w:color w:val="000000" w:themeColor="text1"/>
        </w:rPr>
      </w:pPr>
      <w:r w:rsidRPr="00E474F3">
        <w:rPr>
          <w:rFonts w:ascii="Book Antiqua" w:hAnsi="Book Antiqua"/>
          <w:color w:val="000000" w:themeColor="text1"/>
        </w:rPr>
        <w:t xml:space="preserve">The analysis of </w:t>
      </w:r>
      <w:r w:rsidR="00346894" w:rsidRPr="00E474F3">
        <w:rPr>
          <w:rFonts w:ascii="Book Antiqua" w:hAnsi="Book Antiqua"/>
          <w:color w:val="000000" w:themeColor="text1"/>
        </w:rPr>
        <w:t xml:space="preserve">cohort data </w:t>
      </w:r>
      <w:r w:rsidR="00AD5130" w:rsidRPr="00E474F3">
        <w:rPr>
          <w:rFonts w:ascii="Book Antiqua" w:hAnsi="Book Antiqua"/>
          <w:color w:val="000000" w:themeColor="text1"/>
        </w:rPr>
        <w:t xml:space="preserve">was </w:t>
      </w:r>
      <w:r w:rsidR="00EB431C" w:rsidRPr="00E474F3">
        <w:rPr>
          <w:rFonts w:ascii="Book Antiqua" w:hAnsi="Book Antiqua"/>
          <w:color w:val="000000" w:themeColor="text1"/>
        </w:rPr>
        <w:t>divided into two stages. In the first</w:t>
      </w:r>
      <w:r w:rsidR="00E35EA4" w:rsidRPr="00E474F3">
        <w:rPr>
          <w:rFonts w:ascii="Book Antiqua" w:hAnsi="Book Antiqua"/>
          <w:color w:val="000000" w:themeColor="text1"/>
        </w:rPr>
        <w:t xml:space="preserve"> </w:t>
      </w:r>
      <w:r w:rsidR="00EB431C" w:rsidRPr="00E474F3">
        <w:rPr>
          <w:rFonts w:ascii="Book Antiqua" w:hAnsi="Book Antiqua"/>
          <w:color w:val="000000" w:themeColor="text1"/>
        </w:rPr>
        <w:t>stage, we search</w:t>
      </w:r>
      <w:r w:rsidR="009A6AB0" w:rsidRPr="00E474F3">
        <w:rPr>
          <w:rFonts w:ascii="Book Antiqua" w:hAnsi="Book Antiqua"/>
          <w:color w:val="000000" w:themeColor="text1"/>
        </w:rPr>
        <w:t>ed</w:t>
      </w:r>
      <w:r w:rsidR="00EB431C" w:rsidRPr="00E474F3">
        <w:rPr>
          <w:rFonts w:ascii="Book Antiqua" w:hAnsi="Book Antiqua"/>
          <w:color w:val="000000" w:themeColor="text1"/>
        </w:rPr>
        <w:t xml:space="preserve"> for factor</w:t>
      </w:r>
      <w:r w:rsidR="004B6497" w:rsidRPr="00E474F3">
        <w:rPr>
          <w:rFonts w:ascii="Book Antiqua" w:hAnsi="Book Antiqua"/>
          <w:color w:val="000000" w:themeColor="text1"/>
        </w:rPr>
        <w:t>s</w:t>
      </w:r>
      <w:r w:rsidR="00EB431C" w:rsidRPr="00E474F3">
        <w:rPr>
          <w:rFonts w:ascii="Book Antiqua" w:hAnsi="Book Antiqua"/>
          <w:color w:val="000000" w:themeColor="text1"/>
        </w:rPr>
        <w:t xml:space="preserve"> associated with </w:t>
      </w:r>
      <w:r w:rsidR="00346894" w:rsidRPr="00E474F3">
        <w:rPr>
          <w:rFonts w:ascii="Book Antiqua" w:hAnsi="Book Antiqua"/>
          <w:color w:val="000000" w:themeColor="text1"/>
        </w:rPr>
        <w:t>chronic HBsAg</w:t>
      </w:r>
      <w:r w:rsidR="00516F71" w:rsidRPr="00E474F3">
        <w:rPr>
          <w:rFonts w:ascii="Book Antiqua" w:hAnsi="Book Antiqua"/>
          <w:color w:val="000000" w:themeColor="text1"/>
        </w:rPr>
        <w:t xml:space="preserve"> </w:t>
      </w:r>
      <w:r w:rsidR="00346894" w:rsidRPr="00E474F3">
        <w:rPr>
          <w:rFonts w:ascii="Book Antiqua" w:hAnsi="Book Antiqua"/>
          <w:color w:val="000000" w:themeColor="text1"/>
        </w:rPr>
        <w:t>carriers</w:t>
      </w:r>
      <w:r w:rsidR="00EB431C" w:rsidRPr="00E474F3">
        <w:rPr>
          <w:rFonts w:ascii="Book Antiqua" w:hAnsi="Book Antiqua"/>
          <w:color w:val="000000" w:themeColor="text1"/>
        </w:rPr>
        <w:t>. In the second stage, we examine</w:t>
      </w:r>
      <w:r w:rsidR="009A6AB0" w:rsidRPr="00E474F3">
        <w:rPr>
          <w:rFonts w:ascii="Book Antiqua" w:hAnsi="Book Antiqua"/>
          <w:color w:val="000000" w:themeColor="text1"/>
        </w:rPr>
        <w:t>d</w:t>
      </w:r>
      <w:r w:rsidR="00EB431C" w:rsidRPr="00E474F3">
        <w:rPr>
          <w:rFonts w:ascii="Book Antiqua" w:hAnsi="Book Antiqua"/>
          <w:color w:val="000000" w:themeColor="text1"/>
        </w:rPr>
        <w:t xml:space="preserve"> factor</w:t>
      </w:r>
      <w:r w:rsidR="004B6497" w:rsidRPr="00E474F3">
        <w:rPr>
          <w:rFonts w:ascii="Book Antiqua" w:hAnsi="Book Antiqua"/>
          <w:color w:val="000000" w:themeColor="text1"/>
        </w:rPr>
        <w:t>s</w:t>
      </w:r>
      <w:r w:rsidR="00EB431C" w:rsidRPr="00E474F3">
        <w:rPr>
          <w:rFonts w:ascii="Book Antiqua" w:hAnsi="Book Antiqua"/>
          <w:color w:val="000000" w:themeColor="text1"/>
        </w:rPr>
        <w:t xml:space="preserve"> associated with HBV </w:t>
      </w:r>
      <w:r w:rsidR="004B6497" w:rsidRPr="00E474F3">
        <w:rPr>
          <w:rFonts w:ascii="Book Antiqua" w:hAnsi="Book Antiqua"/>
          <w:color w:val="000000" w:themeColor="text1"/>
        </w:rPr>
        <w:t>viral load</w:t>
      </w:r>
      <w:r w:rsidR="00EB431C" w:rsidRPr="00E474F3">
        <w:rPr>
          <w:rFonts w:ascii="Book Antiqua" w:hAnsi="Book Antiqua"/>
          <w:color w:val="000000" w:themeColor="text1"/>
        </w:rPr>
        <w:t xml:space="preserve"> in HBsAg-positive relatives only.</w:t>
      </w:r>
    </w:p>
    <w:p w14:paraId="23F7C8CD" w14:textId="6CFAC34C" w:rsidR="00EB431C" w:rsidRPr="00E474F3" w:rsidRDefault="00955A33" w:rsidP="003B4B2B">
      <w:pPr>
        <w:snapToGrid w:val="0"/>
        <w:spacing w:line="360" w:lineRule="auto"/>
        <w:ind w:firstLineChars="200" w:firstLine="480"/>
        <w:jc w:val="both"/>
        <w:rPr>
          <w:rFonts w:ascii="Book Antiqua" w:hAnsi="Book Antiqua"/>
          <w:color w:val="000000" w:themeColor="text1"/>
        </w:rPr>
      </w:pPr>
      <w:r w:rsidRPr="00E474F3">
        <w:rPr>
          <w:rFonts w:ascii="Book Antiqua" w:hAnsi="Book Antiqua"/>
          <w:color w:val="000000" w:themeColor="text1"/>
          <w:kern w:val="0"/>
        </w:rPr>
        <w:t xml:space="preserve">The </w:t>
      </w:r>
      <w:r w:rsidR="005E0CA8" w:rsidRPr="00E474F3">
        <w:rPr>
          <w:rFonts w:ascii="Book Antiqua" w:hAnsi="Book Antiqua"/>
          <w:color w:val="000000" w:themeColor="text1"/>
          <w:kern w:val="0"/>
        </w:rPr>
        <w:t xml:space="preserve">relatives included in the </w:t>
      </w:r>
      <w:r w:rsidR="00EB431C" w:rsidRPr="00E474F3">
        <w:rPr>
          <w:rFonts w:ascii="Book Antiqua" w:hAnsi="Book Antiqua"/>
          <w:color w:val="000000" w:themeColor="text1"/>
          <w:kern w:val="0"/>
        </w:rPr>
        <w:t xml:space="preserve">study </w:t>
      </w:r>
      <w:r w:rsidR="005E0CA8" w:rsidRPr="00E474F3">
        <w:rPr>
          <w:rFonts w:ascii="Book Antiqua" w:hAnsi="Book Antiqua"/>
          <w:color w:val="000000" w:themeColor="text1"/>
          <w:kern w:val="0"/>
        </w:rPr>
        <w:t>were</w:t>
      </w:r>
      <w:r w:rsidR="00EB431C" w:rsidRPr="00E474F3">
        <w:rPr>
          <w:rFonts w:ascii="Book Antiqua" w:hAnsi="Book Antiqua"/>
          <w:color w:val="000000" w:themeColor="text1"/>
          <w:kern w:val="0"/>
        </w:rPr>
        <w:t xml:space="preserve"> individuals from the same household</w:t>
      </w:r>
      <w:r w:rsidRPr="00E474F3">
        <w:rPr>
          <w:rFonts w:ascii="Book Antiqua" w:hAnsi="Book Antiqua"/>
          <w:color w:val="000000" w:themeColor="text1"/>
          <w:kern w:val="0"/>
        </w:rPr>
        <w:t xml:space="preserve">. </w:t>
      </w:r>
      <w:r w:rsidR="009243A0" w:rsidRPr="00E474F3">
        <w:rPr>
          <w:rFonts w:ascii="Book Antiqua" w:hAnsi="Book Antiqua"/>
          <w:color w:val="000000" w:themeColor="text1"/>
          <w:kern w:val="0"/>
        </w:rPr>
        <w:t xml:space="preserve">Because both </w:t>
      </w:r>
      <w:r w:rsidR="00EB431C" w:rsidRPr="00E474F3">
        <w:rPr>
          <w:rFonts w:ascii="Book Antiqua" w:hAnsi="Book Antiqua"/>
          <w:color w:val="000000" w:themeColor="text1"/>
          <w:kern w:val="0"/>
        </w:rPr>
        <w:t>individual</w:t>
      </w:r>
      <w:r w:rsidRPr="00E474F3">
        <w:rPr>
          <w:rFonts w:ascii="Book Antiqua" w:hAnsi="Book Antiqua"/>
          <w:color w:val="000000" w:themeColor="text1"/>
          <w:kern w:val="0"/>
        </w:rPr>
        <w:t xml:space="preserve"> and familial</w:t>
      </w:r>
      <w:r w:rsidR="00EB431C" w:rsidRPr="00E474F3">
        <w:rPr>
          <w:rFonts w:ascii="Book Antiqua" w:hAnsi="Book Antiqua"/>
          <w:color w:val="000000" w:themeColor="text1"/>
          <w:kern w:val="0"/>
        </w:rPr>
        <w:t xml:space="preserve"> responses from the same household should be </w:t>
      </w:r>
      <w:r w:rsidR="005001ED" w:rsidRPr="00E474F3">
        <w:rPr>
          <w:rFonts w:ascii="Book Antiqua" w:hAnsi="Book Antiqua"/>
          <w:color w:val="000000" w:themeColor="text1"/>
          <w:kern w:val="0"/>
        </w:rPr>
        <w:t>evaluated</w:t>
      </w:r>
      <w:r w:rsidR="009243A0" w:rsidRPr="00E474F3">
        <w:rPr>
          <w:rFonts w:ascii="Book Antiqua" w:hAnsi="Book Antiqua"/>
          <w:color w:val="000000" w:themeColor="text1"/>
          <w:kern w:val="0"/>
        </w:rPr>
        <w:t>,</w:t>
      </w:r>
      <w:r w:rsidR="00EB431C" w:rsidRPr="00E474F3">
        <w:rPr>
          <w:rFonts w:ascii="Book Antiqua" w:hAnsi="Book Antiqua"/>
          <w:color w:val="000000" w:themeColor="text1"/>
          <w:kern w:val="0"/>
        </w:rPr>
        <w:t xml:space="preserve"> w</w:t>
      </w:r>
      <w:r w:rsidR="00EB431C" w:rsidRPr="00E474F3">
        <w:rPr>
          <w:rFonts w:ascii="Book Antiqua" w:hAnsi="Book Antiqua"/>
          <w:color w:val="000000" w:themeColor="text1"/>
        </w:rPr>
        <w:t xml:space="preserve">e used the generalized estimating equation (GEE) method </w:t>
      </w:r>
      <w:r w:rsidR="009243A0" w:rsidRPr="00E474F3">
        <w:rPr>
          <w:rFonts w:ascii="Book Antiqua" w:hAnsi="Book Antiqua"/>
          <w:color w:val="000000" w:themeColor="text1"/>
        </w:rPr>
        <w:t xml:space="preserve">to </w:t>
      </w:r>
      <w:r w:rsidR="00CA6770" w:rsidRPr="00E474F3">
        <w:rPr>
          <w:rFonts w:ascii="Book Antiqua" w:hAnsi="Book Antiqua"/>
          <w:color w:val="000000" w:themeColor="text1"/>
        </w:rPr>
        <w:t xml:space="preserve">determine correlations between the data and each </w:t>
      </w:r>
      <w:r w:rsidR="00EB431C" w:rsidRPr="00E474F3">
        <w:rPr>
          <w:rFonts w:ascii="Book Antiqua" w:hAnsi="Book Antiqua"/>
          <w:color w:val="000000" w:themeColor="text1"/>
        </w:rPr>
        <w:t>binary response</w:t>
      </w:r>
      <w:r w:rsidR="00EB431C" w:rsidRPr="00E474F3">
        <w:rPr>
          <w:rFonts w:ascii="Book Antiqua" w:hAnsi="Book Antiqua"/>
          <w:color w:val="000000" w:themeColor="text1"/>
          <w:kern w:val="0"/>
        </w:rPr>
        <w:t xml:space="preserve"> (</w:t>
      </w:r>
      <w:r w:rsidR="00EB431C" w:rsidRPr="00E474F3">
        <w:rPr>
          <w:rFonts w:ascii="Book Antiqua" w:hAnsi="Book Antiqua"/>
          <w:i/>
          <w:color w:val="000000" w:themeColor="text1"/>
          <w:kern w:val="0"/>
        </w:rPr>
        <w:t>e.g.,</w:t>
      </w:r>
      <w:r w:rsidR="00EB431C" w:rsidRPr="00E474F3">
        <w:rPr>
          <w:rFonts w:ascii="Book Antiqua" w:hAnsi="Book Antiqua"/>
          <w:color w:val="000000" w:themeColor="text1"/>
          <w:kern w:val="0"/>
        </w:rPr>
        <w:t xml:space="preserve"> for </w:t>
      </w:r>
      <w:r w:rsidR="00EB431C" w:rsidRPr="00E474F3">
        <w:rPr>
          <w:rFonts w:ascii="Book Antiqua" w:hAnsi="Book Antiqua"/>
          <w:color w:val="000000" w:themeColor="text1"/>
        </w:rPr>
        <w:t>HBsAg status or HBV DNA level</w:t>
      </w:r>
      <w:r w:rsidR="00EB431C" w:rsidRPr="00E474F3">
        <w:rPr>
          <w:rFonts w:ascii="Book Antiqua" w:hAnsi="Book Antiqua"/>
          <w:color w:val="000000" w:themeColor="text1"/>
          <w:kern w:val="0"/>
        </w:rPr>
        <w:t>)</w:t>
      </w:r>
      <w:r w:rsidR="00EB431C" w:rsidRPr="00E474F3">
        <w:rPr>
          <w:rFonts w:ascii="Book Antiqua" w:hAnsi="Book Antiqua"/>
          <w:color w:val="000000" w:themeColor="text1"/>
        </w:rPr>
        <w:t xml:space="preserve"> using the exchangeable working c</w:t>
      </w:r>
      <w:r w:rsidR="00E474F3" w:rsidRPr="00E474F3">
        <w:rPr>
          <w:rFonts w:ascii="Book Antiqua" w:hAnsi="Book Antiqua"/>
          <w:color w:val="000000" w:themeColor="text1"/>
        </w:rPr>
        <w:t>orrelation structure</w:t>
      </w:r>
      <w:r w:rsidR="00AB1BFF" w:rsidRPr="00E474F3">
        <w:rPr>
          <w:rFonts w:ascii="Book Antiqua" w:hAnsi="Book Antiqua"/>
          <w:color w:val="000000" w:themeColor="text1"/>
          <w:vertAlign w:val="superscript"/>
        </w:rPr>
        <w:t>[</w:t>
      </w:r>
      <w:r w:rsidR="00E474F3" w:rsidRPr="00E474F3">
        <w:rPr>
          <w:rFonts w:ascii="Book Antiqua" w:hAnsi="Book Antiqua"/>
          <w:color w:val="000000" w:themeColor="text1"/>
          <w:vertAlign w:val="superscript"/>
        </w:rPr>
        <w:t>25,</w:t>
      </w:r>
      <w:r w:rsidR="007320FD" w:rsidRPr="00E474F3">
        <w:rPr>
          <w:rFonts w:ascii="Book Antiqua" w:hAnsi="Book Antiqua"/>
          <w:color w:val="000000" w:themeColor="text1"/>
          <w:vertAlign w:val="superscript"/>
        </w:rPr>
        <w:t>26</w:t>
      </w:r>
      <w:r w:rsidR="00AB1BFF" w:rsidRPr="00E474F3">
        <w:rPr>
          <w:rFonts w:ascii="Book Antiqua" w:hAnsi="Book Antiqua"/>
          <w:color w:val="000000" w:themeColor="text1"/>
          <w:vertAlign w:val="superscript"/>
        </w:rPr>
        <w:t>]</w:t>
      </w:r>
      <w:r w:rsidR="00E35EA4" w:rsidRPr="00E474F3">
        <w:rPr>
          <w:rFonts w:ascii="Book Antiqua" w:hAnsi="Book Antiqua"/>
          <w:color w:val="000000" w:themeColor="text1"/>
        </w:rPr>
        <w:t xml:space="preserve"> in our first and second stages </w:t>
      </w:r>
      <w:r w:rsidR="007B43A2" w:rsidRPr="00E474F3">
        <w:rPr>
          <w:rFonts w:ascii="Book Antiqua" w:hAnsi="Book Antiqua"/>
          <w:color w:val="000000" w:themeColor="text1"/>
        </w:rPr>
        <w:t xml:space="preserve">of the </w:t>
      </w:r>
      <w:r w:rsidR="00346894" w:rsidRPr="00E474F3">
        <w:rPr>
          <w:rFonts w:ascii="Book Antiqua" w:hAnsi="Book Antiqua"/>
          <w:color w:val="000000" w:themeColor="text1"/>
        </w:rPr>
        <w:t>analyses</w:t>
      </w:r>
      <w:r w:rsidR="00EB431C" w:rsidRPr="00E474F3">
        <w:rPr>
          <w:rFonts w:ascii="Book Antiqua" w:hAnsi="Book Antiqua"/>
          <w:color w:val="000000" w:themeColor="text1"/>
        </w:rPr>
        <w:t>. U</w:t>
      </w:r>
      <w:r w:rsidR="00EB431C" w:rsidRPr="00E474F3">
        <w:rPr>
          <w:rStyle w:val="st"/>
          <w:rFonts w:ascii="Book Antiqua" w:hAnsi="Book Antiqua"/>
          <w:color w:val="000000" w:themeColor="text1"/>
        </w:rPr>
        <w:t xml:space="preserve">nivariate and </w:t>
      </w:r>
      <w:r w:rsidR="00EB431C" w:rsidRPr="00E474F3">
        <w:rPr>
          <w:rStyle w:val="Emphasis"/>
          <w:rFonts w:ascii="Book Antiqua" w:hAnsi="Book Antiqua"/>
          <w:i w:val="0"/>
          <w:color w:val="000000" w:themeColor="text1"/>
        </w:rPr>
        <w:t>multivariate</w:t>
      </w:r>
      <w:r w:rsidR="00E35EA4" w:rsidRPr="00E474F3">
        <w:rPr>
          <w:rFonts w:ascii="Book Antiqua" w:hAnsi="Book Antiqua"/>
          <w:color w:val="000000" w:themeColor="text1"/>
        </w:rPr>
        <w:t xml:space="preserve"> </w:t>
      </w:r>
      <w:r w:rsidR="00A61050" w:rsidRPr="00E474F3">
        <w:rPr>
          <w:rStyle w:val="Emphasis"/>
          <w:rFonts w:ascii="Book Antiqua" w:hAnsi="Book Antiqua"/>
          <w:i w:val="0"/>
          <w:color w:val="000000" w:themeColor="text1"/>
        </w:rPr>
        <w:t>analyses</w:t>
      </w:r>
      <w:r w:rsidR="00A61050" w:rsidRPr="00E474F3">
        <w:rPr>
          <w:rStyle w:val="st"/>
          <w:rFonts w:ascii="Book Antiqua" w:hAnsi="Book Antiqua"/>
          <w:color w:val="000000" w:themeColor="text1"/>
        </w:rPr>
        <w:t xml:space="preserve"> </w:t>
      </w:r>
      <w:r w:rsidR="00E35EA4" w:rsidRPr="00E474F3">
        <w:rPr>
          <w:rStyle w:val="st"/>
          <w:rFonts w:ascii="Book Antiqua" w:hAnsi="Book Antiqua"/>
          <w:color w:val="000000" w:themeColor="text1"/>
        </w:rPr>
        <w:t xml:space="preserve">in the two stages </w:t>
      </w:r>
      <w:r w:rsidR="00EB431C" w:rsidRPr="00E474F3">
        <w:rPr>
          <w:rFonts w:ascii="Book Antiqua" w:hAnsi="Book Antiqua"/>
          <w:color w:val="000000" w:themeColor="text1"/>
        </w:rPr>
        <w:t xml:space="preserve">were assessed </w:t>
      </w:r>
      <w:r w:rsidR="00EB431C" w:rsidRPr="00E474F3">
        <w:rPr>
          <w:rStyle w:val="st"/>
          <w:rFonts w:ascii="Book Antiqua" w:hAnsi="Book Antiqua"/>
          <w:color w:val="000000" w:themeColor="text1"/>
        </w:rPr>
        <w:t xml:space="preserve">using </w:t>
      </w:r>
      <w:r w:rsidR="00CA6770" w:rsidRPr="00E474F3">
        <w:rPr>
          <w:rStyle w:val="st"/>
          <w:rFonts w:ascii="Book Antiqua" w:hAnsi="Book Antiqua"/>
          <w:color w:val="000000" w:themeColor="text1"/>
        </w:rPr>
        <w:t xml:space="preserve">the </w:t>
      </w:r>
      <w:r w:rsidR="00EB431C" w:rsidRPr="00E474F3">
        <w:rPr>
          <w:rStyle w:val="st"/>
          <w:rFonts w:ascii="Book Antiqua" w:hAnsi="Book Antiqua"/>
          <w:color w:val="000000" w:themeColor="text1"/>
        </w:rPr>
        <w:t xml:space="preserve">GEE </w:t>
      </w:r>
      <w:r w:rsidR="00E00A39" w:rsidRPr="00E474F3">
        <w:rPr>
          <w:rStyle w:val="st"/>
          <w:rFonts w:ascii="Book Antiqua" w:hAnsi="Book Antiqua"/>
          <w:color w:val="000000" w:themeColor="text1"/>
        </w:rPr>
        <w:t xml:space="preserve">method </w:t>
      </w:r>
      <w:r w:rsidR="00EB431C" w:rsidRPr="00E474F3">
        <w:rPr>
          <w:rStyle w:val="st"/>
          <w:rFonts w:ascii="Book Antiqua" w:hAnsi="Book Antiqua"/>
          <w:color w:val="000000" w:themeColor="text1"/>
        </w:rPr>
        <w:t xml:space="preserve">with the </w:t>
      </w:r>
      <w:r w:rsidR="00EB431C" w:rsidRPr="00E474F3">
        <w:rPr>
          <w:rFonts w:ascii="Book Antiqua" w:eastAsia="AvenirLT-Light" w:hAnsi="Book Antiqua"/>
          <w:color w:val="000000" w:themeColor="text1"/>
          <w:kern w:val="0"/>
        </w:rPr>
        <w:t>PROC GENMOD</w:t>
      </w:r>
      <w:r w:rsidR="00EB431C" w:rsidRPr="00E474F3">
        <w:rPr>
          <w:rFonts w:ascii="Book Antiqua" w:hAnsi="Book Antiqua"/>
          <w:color w:val="000000" w:themeColor="text1"/>
          <w:kern w:val="0"/>
        </w:rPr>
        <w:t xml:space="preserve"> procedure in </w:t>
      </w:r>
      <w:r w:rsidR="00EB431C" w:rsidRPr="00E474F3">
        <w:rPr>
          <w:rFonts w:ascii="Book Antiqua" w:eastAsia="AvenirLT-Light" w:hAnsi="Book Antiqua"/>
          <w:color w:val="000000" w:themeColor="text1"/>
          <w:kern w:val="0"/>
        </w:rPr>
        <w:t>SAS 9.</w:t>
      </w:r>
      <w:r w:rsidR="00EB431C" w:rsidRPr="00E474F3">
        <w:rPr>
          <w:rFonts w:ascii="Book Antiqua" w:hAnsi="Book Antiqua"/>
          <w:color w:val="000000" w:themeColor="text1"/>
          <w:kern w:val="0"/>
        </w:rPr>
        <w:t>3</w:t>
      </w:r>
      <w:r w:rsidR="00EB431C" w:rsidRPr="00E474F3">
        <w:rPr>
          <w:rFonts w:ascii="Book Antiqua" w:eastAsia="AvenirLT-Light" w:hAnsi="Book Antiqua"/>
          <w:color w:val="000000" w:themeColor="text1"/>
          <w:kern w:val="0"/>
        </w:rPr>
        <w:t xml:space="preserve"> </w:t>
      </w:r>
      <w:r w:rsidR="00EB431C" w:rsidRPr="00E474F3">
        <w:rPr>
          <w:rFonts w:ascii="Book Antiqua" w:hAnsi="Book Antiqua"/>
          <w:color w:val="000000" w:themeColor="text1"/>
          <w:kern w:val="0"/>
        </w:rPr>
        <w:t xml:space="preserve">(SAS Institute Inc., Cary, NC, </w:t>
      </w:r>
      <w:r w:rsidR="00E474F3" w:rsidRPr="00E474F3">
        <w:rPr>
          <w:rFonts w:ascii="Book Antiqua" w:hAnsi="Book Antiqua"/>
          <w:color w:val="000000" w:themeColor="text1"/>
          <w:kern w:val="0"/>
        </w:rPr>
        <w:t>United States</w:t>
      </w:r>
      <w:r w:rsidR="00EB431C" w:rsidRPr="00E474F3">
        <w:rPr>
          <w:rFonts w:ascii="Book Antiqua" w:hAnsi="Book Antiqua"/>
          <w:color w:val="000000" w:themeColor="text1"/>
          <w:kern w:val="0"/>
        </w:rPr>
        <w:t>).</w:t>
      </w:r>
    </w:p>
    <w:p w14:paraId="73DF3524" w14:textId="0C280805" w:rsidR="002A331F" w:rsidRPr="00E474F3" w:rsidRDefault="00AE0811" w:rsidP="003B4B2B">
      <w:pPr>
        <w:snapToGrid w:val="0"/>
        <w:spacing w:line="360" w:lineRule="auto"/>
        <w:ind w:firstLine="480"/>
        <w:jc w:val="both"/>
        <w:rPr>
          <w:rFonts w:ascii="Book Antiqua" w:hAnsi="Book Antiqua"/>
          <w:color w:val="000000" w:themeColor="text1"/>
        </w:rPr>
      </w:pPr>
      <w:r w:rsidRPr="00E474F3">
        <w:rPr>
          <w:rFonts w:ascii="Book Antiqua" w:hAnsi="Book Antiqua"/>
          <w:color w:val="000000" w:themeColor="text1"/>
        </w:rPr>
        <w:t xml:space="preserve">The role of </w:t>
      </w:r>
      <w:r w:rsidR="00346894" w:rsidRPr="00E474F3">
        <w:rPr>
          <w:rFonts w:ascii="Book Antiqua" w:hAnsi="Book Antiqua"/>
          <w:color w:val="000000" w:themeColor="text1"/>
        </w:rPr>
        <w:t>gender</w:t>
      </w:r>
      <w:r w:rsidRPr="00E474F3">
        <w:rPr>
          <w:rFonts w:ascii="Book Antiqua" w:hAnsi="Book Antiqua"/>
          <w:color w:val="000000" w:themeColor="text1"/>
        </w:rPr>
        <w:t xml:space="preserve"> hormones in the development and progression of HBV</w:t>
      </w:r>
      <w:r w:rsidR="00D223E2" w:rsidRPr="00E474F3">
        <w:rPr>
          <w:rFonts w:ascii="Book Antiqua" w:hAnsi="Book Antiqua"/>
          <w:color w:val="000000" w:themeColor="text1"/>
        </w:rPr>
        <w:t>-</w:t>
      </w:r>
      <w:r w:rsidRPr="00E474F3">
        <w:rPr>
          <w:rFonts w:ascii="Book Antiqua" w:hAnsi="Book Antiqua"/>
          <w:color w:val="000000" w:themeColor="text1"/>
        </w:rPr>
        <w:t xml:space="preserve">associated </w:t>
      </w:r>
      <w:r w:rsidR="00AD6749" w:rsidRPr="00E474F3">
        <w:rPr>
          <w:rFonts w:ascii="Book Antiqua" w:hAnsi="Book Antiqua"/>
          <w:color w:val="000000" w:themeColor="text1"/>
        </w:rPr>
        <w:t>HCC</w:t>
      </w:r>
      <w:r w:rsidRPr="00E474F3">
        <w:rPr>
          <w:rFonts w:ascii="Book Antiqua" w:hAnsi="Book Antiqua"/>
          <w:color w:val="000000" w:themeColor="text1"/>
        </w:rPr>
        <w:t xml:space="preserve"> </w:t>
      </w:r>
      <w:r w:rsidR="005E3803" w:rsidRPr="00E474F3">
        <w:rPr>
          <w:rFonts w:ascii="Book Antiqua" w:hAnsi="Book Antiqua"/>
          <w:color w:val="000000" w:themeColor="text1"/>
        </w:rPr>
        <w:t xml:space="preserve">has </w:t>
      </w:r>
      <w:r w:rsidRPr="00E474F3">
        <w:rPr>
          <w:rFonts w:ascii="Book Antiqua" w:hAnsi="Book Antiqua"/>
          <w:color w:val="000000" w:themeColor="text1"/>
        </w:rPr>
        <w:t xml:space="preserve">been </w:t>
      </w:r>
      <w:r w:rsidR="00E474F3" w:rsidRPr="00E474F3">
        <w:rPr>
          <w:rFonts w:ascii="Book Antiqua" w:hAnsi="Book Antiqua"/>
          <w:color w:val="000000" w:themeColor="text1"/>
        </w:rPr>
        <w:t>reported</w:t>
      </w:r>
      <w:r w:rsidR="00AB1BFF" w:rsidRPr="00E474F3">
        <w:rPr>
          <w:rFonts w:ascii="Book Antiqua" w:hAnsi="Book Antiqua"/>
          <w:color w:val="000000" w:themeColor="text1"/>
          <w:vertAlign w:val="superscript"/>
        </w:rPr>
        <w:t>[</w:t>
      </w:r>
      <w:r w:rsidR="00955A33" w:rsidRPr="00E474F3">
        <w:rPr>
          <w:rFonts w:ascii="Book Antiqua" w:hAnsi="Book Antiqua"/>
          <w:color w:val="000000" w:themeColor="text1"/>
          <w:vertAlign w:val="superscript"/>
        </w:rPr>
        <w:t>12,13</w:t>
      </w:r>
      <w:r w:rsidR="00AB1BFF" w:rsidRPr="00E474F3">
        <w:rPr>
          <w:rFonts w:ascii="Book Antiqua" w:hAnsi="Book Antiqua"/>
          <w:color w:val="000000" w:themeColor="text1"/>
          <w:vertAlign w:val="superscript"/>
        </w:rPr>
        <w:t>]</w:t>
      </w:r>
      <w:r w:rsidRPr="00E474F3">
        <w:rPr>
          <w:rFonts w:ascii="Book Antiqua" w:hAnsi="Book Antiqua"/>
          <w:color w:val="000000" w:themeColor="text1"/>
        </w:rPr>
        <w:t xml:space="preserve">. </w:t>
      </w:r>
      <w:r w:rsidR="00337A8C" w:rsidRPr="00E474F3">
        <w:rPr>
          <w:rFonts w:ascii="Book Antiqua" w:hAnsi="Book Antiqua"/>
          <w:color w:val="000000" w:themeColor="text1"/>
        </w:rPr>
        <w:t xml:space="preserve">Therefore, we added a new familial view on HBV replication status in this cohort. </w:t>
      </w:r>
      <w:r w:rsidR="007C5CF6" w:rsidRPr="00E474F3">
        <w:rPr>
          <w:rFonts w:ascii="Book Antiqua" w:hAnsi="Book Antiqua"/>
          <w:color w:val="000000" w:themeColor="text1"/>
        </w:rPr>
        <w:t>We examined i</w:t>
      </w:r>
      <w:r w:rsidR="00337A8C" w:rsidRPr="00E474F3">
        <w:rPr>
          <w:rFonts w:ascii="Book Antiqua" w:hAnsi="Book Antiqua"/>
          <w:color w:val="000000" w:themeColor="text1"/>
        </w:rPr>
        <w:t>ntra</w:t>
      </w:r>
      <w:r w:rsidR="000C7D22" w:rsidRPr="00E474F3">
        <w:rPr>
          <w:rFonts w:ascii="Book Antiqua" w:hAnsi="Book Antiqua"/>
          <w:color w:val="000000" w:themeColor="text1"/>
        </w:rPr>
        <w:t>-</w:t>
      </w:r>
      <w:r w:rsidRPr="00E474F3">
        <w:rPr>
          <w:rFonts w:ascii="Book Antiqua" w:hAnsi="Book Antiqua"/>
          <w:color w:val="000000" w:themeColor="text1"/>
        </w:rPr>
        <w:t xml:space="preserve">familial HBV replication among HBsAg-positive siblings </w:t>
      </w:r>
      <w:r w:rsidR="007C5CF6" w:rsidRPr="00E474F3">
        <w:rPr>
          <w:rFonts w:ascii="Book Antiqua" w:hAnsi="Book Antiqua"/>
          <w:color w:val="000000" w:themeColor="text1"/>
        </w:rPr>
        <w:t xml:space="preserve">of </w:t>
      </w:r>
      <w:r w:rsidRPr="00E474F3">
        <w:rPr>
          <w:rFonts w:ascii="Book Antiqua" w:hAnsi="Book Antiqua"/>
          <w:color w:val="000000" w:themeColor="text1"/>
        </w:rPr>
        <w:t>the same gender in each family.</w:t>
      </w:r>
      <w:r w:rsidR="00337A8C" w:rsidRPr="00E474F3">
        <w:rPr>
          <w:rFonts w:ascii="Book Antiqua" w:hAnsi="Book Antiqua"/>
          <w:color w:val="000000" w:themeColor="text1"/>
        </w:rPr>
        <w:t xml:space="preserve"> A gender difference </w:t>
      </w:r>
      <w:r w:rsidR="008F1439" w:rsidRPr="00E474F3">
        <w:rPr>
          <w:rFonts w:ascii="Book Antiqua" w:hAnsi="Book Antiqua"/>
          <w:color w:val="000000" w:themeColor="text1"/>
        </w:rPr>
        <w:t xml:space="preserve">with respect to </w:t>
      </w:r>
      <w:r w:rsidR="00337A8C" w:rsidRPr="00E474F3">
        <w:rPr>
          <w:rFonts w:ascii="Book Antiqua" w:hAnsi="Book Antiqua"/>
          <w:color w:val="000000" w:themeColor="text1"/>
        </w:rPr>
        <w:t xml:space="preserve">HBV viral load in families </w:t>
      </w:r>
      <w:r w:rsidR="007E0D0C" w:rsidRPr="00E474F3">
        <w:rPr>
          <w:rFonts w:ascii="Book Antiqua" w:hAnsi="Book Antiqua"/>
          <w:color w:val="000000" w:themeColor="text1"/>
        </w:rPr>
        <w:t>clustered with</w:t>
      </w:r>
      <w:r w:rsidR="00337A8C" w:rsidRPr="00E474F3">
        <w:rPr>
          <w:rFonts w:ascii="Book Antiqua" w:hAnsi="Book Antiqua"/>
          <w:color w:val="000000" w:themeColor="text1"/>
        </w:rPr>
        <w:t xml:space="preserve"> </w:t>
      </w:r>
      <w:r w:rsidR="00337A8C" w:rsidRPr="00E474F3">
        <w:rPr>
          <w:rFonts w:ascii="Book Antiqua" w:hAnsi="Book Antiqua"/>
          <w:color w:val="000000" w:themeColor="text1"/>
        </w:rPr>
        <w:lastRenderedPageBreak/>
        <w:t>HBsAg-positive siblings.</w:t>
      </w:r>
      <w:r w:rsidR="008F1439" w:rsidRPr="00E474F3">
        <w:rPr>
          <w:rFonts w:ascii="Book Antiqua" w:hAnsi="Book Antiqua"/>
          <w:color w:val="000000" w:themeColor="text1"/>
        </w:rPr>
        <w:t xml:space="preserve"> </w:t>
      </w:r>
      <w:r w:rsidR="00337A8C" w:rsidRPr="00E474F3">
        <w:rPr>
          <w:rFonts w:ascii="Book Antiqua" w:hAnsi="Book Antiqua"/>
          <w:color w:val="000000" w:themeColor="text1"/>
        </w:rPr>
        <w:t xml:space="preserve">We used logistic regression to explore the gender effect </w:t>
      </w:r>
      <w:r w:rsidR="00346894" w:rsidRPr="00E474F3">
        <w:rPr>
          <w:rFonts w:ascii="Book Antiqua" w:hAnsi="Book Antiqua"/>
          <w:color w:val="000000" w:themeColor="text1"/>
        </w:rPr>
        <w:t xml:space="preserve">for families in which the mother was positive for HBsAg </w:t>
      </w:r>
      <w:r w:rsidR="00C04A05" w:rsidRPr="00E474F3">
        <w:rPr>
          <w:rFonts w:ascii="Book Antiqua" w:hAnsi="Book Antiqua"/>
          <w:color w:val="000000" w:themeColor="text1"/>
        </w:rPr>
        <w:t>as well as in all families</w:t>
      </w:r>
      <w:r w:rsidR="00976103" w:rsidRPr="00E474F3">
        <w:rPr>
          <w:rFonts w:ascii="Book Antiqua" w:hAnsi="Book Antiqua"/>
          <w:color w:val="000000" w:themeColor="text1"/>
        </w:rPr>
        <w:t>.</w:t>
      </w:r>
      <w:r w:rsidR="00C04A05" w:rsidRPr="00E474F3">
        <w:rPr>
          <w:rFonts w:ascii="Book Antiqua" w:hAnsi="Book Antiqua"/>
          <w:color w:val="000000" w:themeColor="text1"/>
        </w:rPr>
        <w:t xml:space="preserve"> </w:t>
      </w:r>
    </w:p>
    <w:p w14:paraId="550689A8" w14:textId="77777777" w:rsidR="006B6CB4" w:rsidRPr="00E474F3" w:rsidRDefault="006B6CB4" w:rsidP="003B4B2B">
      <w:pPr>
        <w:snapToGrid w:val="0"/>
        <w:spacing w:line="360" w:lineRule="auto"/>
        <w:ind w:firstLine="480"/>
        <w:jc w:val="both"/>
        <w:rPr>
          <w:rFonts w:ascii="Book Antiqua" w:hAnsi="Book Antiqua"/>
          <w:color w:val="000000" w:themeColor="text1"/>
        </w:rPr>
      </w:pPr>
    </w:p>
    <w:p w14:paraId="76DBDB4D" w14:textId="5F3F0B5D" w:rsidR="002A331F" w:rsidRPr="00E474F3" w:rsidRDefault="00E474F3" w:rsidP="003B4B2B">
      <w:pPr>
        <w:autoSpaceDE w:val="0"/>
        <w:autoSpaceDN w:val="0"/>
        <w:snapToGrid w:val="0"/>
        <w:spacing w:line="360" w:lineRule="auto"/>
        <w:jc w:val="both"/>
        <w:rPr>
          <w:rFonts w:ascii="Book Antiqua" w:hAnsi="Book Antiqua"/>
          <w:b/>
          <w:color w:val="000000" w:themeColor="text1"/>
        </w:rPr>
      </w:pPr>
      <w:r w:rsidRPr="00E474F3">
        <w:rPr>
          <w:rFonts w:ascii="Book Antiqua" w:hAnsi="Book Antiqua"/>
          <w:b/>
          <w:color w:val="000000" w:themeColor="text1"/>
        </w:rPr>
        <w:t>RESULTS</w:t>
      </w:r>
    </w:p>
    <w:p w14:paraId="6B79210A" w14:textId="77777777" w:rsidR="002A331F" w:rsidRPr="00E474F3" w:rsidRDefault="002A331F" w:rsidP="003B4B2B">
      <w:pPr>
        <w:autoSpaceDE w:val="0"/>
        <w:autoSpaceDN w:val="0"/>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Index cases</w:t>
      </w:r>
    </w:p>
    <w:p w14:paraId="20F57771" w14:textId="10A3DB49" w:rsidR="00733D13" w:rsidRPr="00E474F3" w:rsidRDefault="002A331F" w:rsidP="003B4B2B">
      <w:pPr>
        <w:autoSpaceDE w:val="0"/>
        <w:autoSpaceDN w:val="0"/>
        <w:snapToGrid w:val="0"/>
        <w:spacing w:line="360" w:lineRule="auto"/>
        <w:jc w:val="both"/>
        <w:rPr>
          <w:rFonts w:ascii="Book Antiqua" w:hAnsi="Book Antiqua"/>
          <w:color w:val="000000" w:themeColor="text1"/>
        </w:rPr>
      </w:pPr>
      <w:r w:rsidRPr="00E474F3">
        <w:rPr>
          <w:rFonts w:ascii="Book Antiqua" w:hAnsi="Book Antiqua"/>
          <w:color w:val="000000" w:themeColor="text1"/>
        </w:rPr>
        <w:t>A total of 355 families</w:t>
      </w:r>
      <w:r w:rsidR="00F24EE4" w:rsidRPr="00E474F3">
        <w:rPr>
          <w:rFonts w:ascii="Book Antiqua" w:hAnsi="Book Antiqua"/>
          <w:color w:val="000000" w:themeColor="text1"/>
        </w:rPr>
        <w:t xml:space="preserve"> </w:t>
      </w:r>
      <w:r w:rsidRPr="00E474F3">
        <w:rPr>
          <w:rFonts w:ascii="Book Antiqua" w:hAnsi="Book Antiqua"/>
          <w:color w:val="000000" w:themeColor="text1"/>
        </w:rPr>
        <w:t xml:space="preserve">participated in this study. Of the 330 index cases with </w:t>
      </w:r>
      <w:r w:rsidR="00346894" w:rsidRPr="00E474F3">
        <w:rPr>
          <w:rFonts w:ascii="Book Antiqua" w:hAnsi="Book Antiqua"/>
          <w:color w:val="000000" w:themeColor="text1"/>
        </w:rPr>
        <w:t>data on HBV</w:t>
      </w:r>
      <w:r w:rsidRPr="00E474F3">
        <w:rPr>
          <w:rFonts w:ascii="Book Antiqua" w:hAnsi="Book Antiqua"/>
          <w:color w:val="000000" w:themeColor="text1"/>
        </w:rPr>
        <w:t xml:space="preserve">, 203 (61.5%) </w:t>
      </w:r>
      <w:r w:rsidR="00283285" w:rsidRPr="00E474F3">
        <w:rPr>
          <w:rFonts w:ascii="Book Antiqua" w:hAnsi="Book Antiqua"/>
          <w:color w:val="000000" w:themeColor="text1"/>
        </w:rPr>
        <w:t>were</w:t>
      </w:r>
      <w:r w:rsidR="00E703F7" w:rsidRPr="00E474F3">
        <w:rPr>
          <w:rFonts w:ascii="Book Antiqua" w:hAnsi="Book Antiqua"/>
          <w:color w:val="000000" w:themeColor="text1"/>
        </w:rPr>
        <w:t xml:space="preserve"> </w:t>
      </w:r>
      <w:r w:rsidRPr="00E474F3">
        <w:rPr>
          <w:rFonts w:ascii="Book Antiqua" w:hAnsi="Book Antiqua"/>
          <w:color w:val="000000" w:themeColor="text1"/>
        </w:rPr>
        <w:t>seropositive for HBsAg, 29 (8.8%)</w:t>
      </w:r>
      <w:r w:rsidR="00283285" w:rsidRPr="00E474F3">
        <w:rPr>
          <w:rFonts w:ascii="Book Antiqua" w:hAnsi="Book Antiqua"/>
          <w:color w:val="000000" w:themeColor="text1"/>
        </w:rPr>
        <w:t xml:space="preserve"> </w:t>
      </w:r>
      <w:r w:rsidR="00F51DB9" w:rsidRPr="00E474F3">
        <w:rPr>
          <w:rFonts w:ascii="Book Antiqua" w:hAnsi="Book Antiqua"/>
          <w:color w:val="000000" w:themeColor="text1"/>
        </w:rPr>
        <w:t xml:space="preserve">were </w:t>
      </w:r>
      <w:r w:rsidRPr="00E474F3">
        <w:rPr>
          <w:rFonts w:ascii="Book Antiqua" w:hAnsi="Book Antiqua"/>
          <w:color w:val="000000" w:themeColor="text1"/>
        </w:rPr>
        <w:t xml:space="preserve">seropositive for </w:t>
      </w:r>
      <w:r w:rsidR="00F24EE4" w:rsidRPr="00E474F3">
        <w:rPr>
          <w:rFonts w:ascii="Book Antiqua" w:hAnsi="Book Antiqua"/>
          <w:color w:val="000000" w:themeColor="text1"/>
        </w:rPr>
        <w:t xml:space="preserve">both </w:t>
      </w:r>
      <w:r w:rsidRPr="00E474F3">
        <w:rPr>
          <w:rFonts w:ascii="Book Antiqua" w:hAnsi="Book Antiqua"/>
          <w:color w:val="000000" w:themeColor="text1"/>
        </w:rPr>
        <w:t>HBsAg and anti-HCV, 75 (22.7%)</w:t>
      </w:r>
      <w:r w:rsidR="00F51DB9" w:rsidRPr="00E474F3">
        <w:rPr>
          <w:rFonts w:ascii="Book Antiqua" w:hAnsi="Book Antiqua"/>
          <w:color w:val="000000" w:themeColor="text1"/>
        </w:rPr>
        <w:t xml:space="preserve"> were</w:t>
      </w:r>
      <w:r w:rsidR="00283285" w:rsidRPr="00E474F3">
        <w:rPr>
          <w:rFonts w:ascii="Book Antiqua" w:hAnsi="Book Antiqua"/>
          <w:color w:val="000000" w:themeColor="text1"/>
        </w:rPr>
        <w:t xml:space="preserve"> </w:t>
      </w:r>
      <w:r w:rsidRPr="00E474F3">
        <w:rPr>
          <w:rFonts w:ascii="Book Antiqua" w:hAnsi="Book Antiqua"/>
          <w:color w:val="000000" w:themeColor="text1"/>
        </w:rPr>
        <w:t xml:space="preserve">seropositive for anti-HCV, and 23 (7.0%) </w:t>
      </w:r>
      <w:r w:rsidR="00F51DB9" w:rsidRPr="00E474F3">
        <w:rPr>
          <w:rFonts w:ascii="Book Antiqua" w:hAnsi="Book Antiqua"/>
          <w:color w:val="000000" w:themeColor="text1"/>
        </w:rPr>
        <w:t xml:space="preserve">were </w:t>
      </w:r>
      <w:r w:rsidRPr="00E474F3">
        <w:rPr>
          <w:rFonts w:ascii="Book Antiqua" w:hAnsi="Book Antiqua"/>
          <w:color w:val="000000" w:themeColor="text1"/>
        </w:rPr>
        <w:t>seronegative for both HBsAg and anti-HCV.</w:t>
      </w:r>
      <w:r w:rsidR="00896737" w:rsidRPr="00E474F3">
        <w:rPr>
          <w:rFonts w:ascii="Book Antiqua" w:hAnsi="Book Antiqua"/>
          <w:color w:val="000000" w:themeColor="text1"/>
          <w:kern w:val="0"/>
        </w:rPr>
        <w:t xml:space="preserve"> </w:t>
      </w:r>
      <w:r w:rsidRPr="00E474F3">
        <w:rPr>
          <w:rFonts w:ascii="Book Antiqua" w:hAnsi="Book Antiqua"/>
          <w:color w:val="000000" w:themeColor="text1"/>
        </w:rPr>
        <w:t xml:space="preserve">The diagnosis of HCC </w:t>
      </w:r>
      <w:r w:rsidR="00F24EE4" w:rsidRPr="00E474F3">
        <w:rPr>
          <w:rFonts w:ascii="Book Antiqua" w:hAnsi="Book Antiqua"/>
          <w:color w:val="000000" w:themeColor="text1"/>
        </w:rPr>
        <w:t>wa</w:t>
      </w:r>
      <w:r w:rsidRPr="00E474F3">
        <w:rPr>
          <w:rFonts w:ascii="Book Antiqua" w:hAnsi="Book Antiqua"/>
          <w:color w:val="000000" w:themeColor="text1"/>
        </w:rPr>
        <w:t xml:space="preserve">s based on cytology or histology </w:t>
      </w:r>
      <w:r w:rsidR="006B7E82" w:rsidRPr="00E474F3">
        <w:rPr>
          <w:rFonts w:ascii="Book Antiqua" w:hAnsi="Book Antiqua"/>
          <w:color w:val="000000" w:themeColor="text1"/>
        </w:rPr>
        <w:t xml:space="preserve">for </w:t>
      </w:r>
      <w:r w:rsidRPr="00E474F3">
        <w:rPr>
          <w:rFonts w:ascii="Book Antiqua" w:hAnsi="Book Antiqua"/>
          <w:color w:val="000000" w:themeColor="text1"/>
        </w:rPr>
        <w:t>180 (5</w:t>
      </w:r>
      <w:r w:rsidR="00426DC7" w:rsidRPr="00E474F3">
        <w:rPr>
          <w:rFonts w:ascii="Book Antiqua" w:hAnsi="Book Antiqua"/>
          <w:color w:val="000000" w:themeColor="text1"/>
        </w:rPr>
        <w:t>0.7</w:t>
      </w:r>
      <w:r w:rsidRPr="00E474F3">
        <w:rPr>
          <w:rFonts w:ascii="Book Antiqua" w:hAnsi="Book Antiqua"/>
          <w:color w:val="000000" w:themeColor="text1"/>
        </w:rPr>
        <w:t>%)</w:t>
      </w:r>
      <w:r w:rsidR="005001ED" w:rsidRPr="00E474F3">
        <w:rPr>
          <w:rFonts w:ascii="Book Antiqua" w:hAnsi="Book Antiqua"/>
          <w:color w:val="000000" w:themeColor="text1"/>
        </w:rPr>
        <w:t xml:space="preserve"> patients</w:t>
      </w:r>
      <w:r w:rsidR="00426DC7" w:rsidRPr="00E474F3">
        <w:rPr>
          <w:rFonts w:ascii="Book Antiqua" w:hAnsi="Book Antiqua"/>
          <w:color w:val="000000" w:themeColor="text1"/>
        </w:rPr>
        <w:t>.</w:t>
      </w:r>
      <w:r w:rsidRPr="00E474F3">
        <w:rPr>
          <w:rFonts w:ascii="Book Antiqua" w:hAnsi="Book Antiqua"/>
          <w:color w:val="000000" w:themeColor="text1"/>
        </w:rPr>
        <w:t xml:space="preserve"> The others </w:t>
      </w:r>
      <w:r w:rsidR="00F24EE4" w:rsidRPr="00E474F3">
        <w:rPr>
          <w:rFonts w:ascii="Book Antiqua" w:hAnsi="Book Antiqua"/>
          <w:color w:val="000000" w:themeColor="text1"/>
        </w:rPr>
        <w:t>we</w:t>
      </w:r>
      <w:r w:rsidRPr="00E474F3">
        <w:rPr>
          <w:rFonts w:ascii="Book Antiqua" w:hAnsi="Book Antiqua"/>
          <w:color w:val="000000" w:themeColor="text1"/>
        </w:rPr>
        <w:t xml:space="preserve">re diagnosed clinically </w:t>
      </w:r>
      <w:r w:rsidR="006B7E82" w:rsidRPr="00E474F3">
        <w:rPr>
          <w:rFonts w:ascii="Book Antiqua" w:hAnsi="Book Antiqua"/>
          <w:color w:val="000000" w:themeColor="text1"/>
        </w:rPr>
        <w:t xml:space="preserve">based on </w:t>
      </w:r>
      <w:r w:rsidR="001066FD" w:rsidRPr="00E474F3">
        <w:rPr>
          <w:rFonts w:ascii="Book Antiqua" w:hAnsi="Book Antiqua"/>
          <w:color w:val="000000" w:themeColor="text1"/>
        </w:rPr>
        <w:t>a serum</w:t>
      </w:r>
      <w:r w:rsidR="0026403C" w:rsidRPr="00E474F3">
        <w:rPr>
          <w:rFonts w:ascii="Book Antiqua" w:hAnsi="Book Antiqua"/>
          <w:color w:val="000000" w:themeColor="text1"/>
        </w:rPr>
        <w:t xml:space="preserve"> </w:t>
      </w:r>
      <w:r w:rsidR="00E138E6" w:rsidRPr="00E474F3">
        <w:rPr>
          <w:rFonts w:ascii="Symbol" w:hAnsi="Symbol"/>
          <w:color w:val="000000" w:themeColor="text1"/>
        </w:rPr>
        <w:t></w:t>
      </w:r>
      <w:r w:rsidR="001066FD" w:rsidRPr="00E474F3">
        <w:rPr>
          <w:rFonts w:ascii="Book Antiqua" w:hAnsi="Book Antiqua"/>
          <w:color w:val="000000" w:themeColor="text1"/>
        </w:rPr>
        <w:t>-fetoprotein level</w:t>
      </w:r>
      <w:r w:rsidRPr="00E474F3">
        <w:rPr>
          <w:rFonts w:ascii="Book Antiqua" w:hAnsi="Book Antiqua"/>
          <w:color w:val="000000" w:themeColor="text1"/>
        </w:rPr>
        <w:t xml:space="preserve"> and/or imag</w:t>
      </w:r>
      <w:r w:rsidR="00AD5514" w:rsidRPr="00E474F3">
        <w:rPr>
          <w:rFonts w:ascii="Book Antiqua" w:hAnsi="Book Antiqua"/>
          <w:color w:val="000000" w:themeColor="text1"/>
        </w:rPr>
        <w:t>ing</w:t>
      </w:r>
      <w:r w:rsidRPr="00E474F3">
        <w:rPr>
          <w:rFonts w:ascii="Book Antiqua" w:hAnsi="Book Antiqua"/>
          <w:color w:val="000000" w:themeColor="text1"/>
        </w:rPr>
        <w:t xml:space="preserve"> studies</w:t>
      </w:r>
      <w:r w:rsidR="00AB1BFF" w:rsidRPr="00E474F3">
        <w:rPr>
          <w:rFonts w:ascii="Book Antiqua" w:hAnsi="Book Antiqua"/>
          <w:color w:val="000000" w:themeColor="text1"/>
          <w:vertAlign w:val="superscript"/>
        </w:rPr>
        <w:t>[</w:t>
      </w:r>
      <w:r w:rsidR="009427C3" w:rsidRPr="00E474F3">
        <w:rPr>
          <w:rFonts w:ascii="Book Antiqua" w:hAnsi="Book Antiqua"/>
          <w:color w:val="000000" w:themeColor="text1"/>
          <w:vertAlign w:val="superscript"/>
        </w:rPr>
        <w:t>2</w:t>
      </w:r>
      <w:r w:rsidR="007320FD" w:rsidRPr="00E474F3">
        <w:rPr>
          <w:rFonts w:ascii="Book Antiqua" w:hAnsi="Book Antiqua"/>
          <w:color w:val="000000" w:themeColor="text1"/>
          <w:vertAlign w:val="superscript"/>
        </w:rPr>
        <w:t>7</w:t>
      </w:r>
      <w:r w:rsidR="00AB1BFF" w:rsidRPr="00E474F3">
        <w:rPr>
          <w:rFonts w:ascii="Book Antiqua" w:hAnsi="Book Antiqua"/>
          <w:color w:val="000000" w:themeColor="text1"/>
          <w:vertAlign w:val="superscript"/>
        </w:rPr>
        <w:t>]</w:t>
      </w:r>
      <w:r w:rsidRPr="00E474F3">
        <w:rPr>
          <w:rFonts w:ascii="Book Antiqua" w:hAnsi="Book Antiqua"/>
          <w:color w:val="000000" w:themeColor="text1"/>
        </w:rPr>
        <w:t xml:space="preserve">. </w:t>
      </w:r>
    </w:p>
    <w:p w14:paraId="501FBBCB" w14:textId="77777777" w:rsidR="007F1D7F" w:rsidRPr="00E474F3" w:rsidRDefault="007F1D7F" w:rsidP="003B4B2B">
      <w:pPr>
        <w:autoSpaceDE w:val="0"/>
        <w:autoSpaceDN w:val="0"/>
        <w:snapToGrid w:val="0"/>
        <w:spacing w:line="360" w:lineRule="auto"/>
        <w:ind w:firstLine="480"/>
        <w:jc w:val="both"/>
        <w:rPr>
          <w:rFonts w:ascii="Book Antiqua" w:hAnsi="Book Antiqua"/>
          <w:b/>
          <w:i/>
          <w:color w:val="000000" w:themeColor="text1"/>
        </w:rPr>
      </w:pPr>
    </w:p>
    <w:p w14:paraId="03F3F8CE" w14:textId="77777777" w:rsidR="00896737" w:rsidRPr="00E474F3" w:rsidRDefault="00896737" w:rsidP="003B4B2B">
      <w:pPr>
        <w:autoSpaceDE w:val="0"/>
        <w:autoSpaceDN w:val="0"/>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Relatives</w:t>
      </w:r>
    </w:p>
    <w:p w14:paraId="419CA6A4" w14:textId="3299452B" w:rsidR="002A331F" w:rsidRPr="00E474F3" w:rsidRDefault="00A820F0" w:rsidP="003B4B2B">
      <w:pPr>
        <w:autoSpaceDE w:val="0"/>
        <w:autoSpaceDN w:val="0"/>
        <w:snapToGrid w:val="0"/>
        <w:spacing w:line="360" w:lineRule="auto"/>
        <w:jc w:val="both"/>
        <w:rPr>
          <w:rFonts w:ascii="Book Antiqua" w:hAnsi="Book Antiqua"/>
          <w:color w:val="000000" w:themeColor="text1"/>
          <w:kern w:val="0"/>
        </w:rPr>
      </w:pPr>
      <w:r w:rsidRPr="00E474F3">
        <w:rPr>
          <w:rFonts w:ascii="Book Antiqua" w:hAnsi="Book Antiqua"/>
          <w:color w:val="000000" w:themeColor="text1"/>
          <w:kern w:val="0"/>
        </w:rPr>
        <w:t>There</w:t>
      </w:r>
      <w:r w:rsidR="00E703F7" w:rsidRPr="00E474F3">
        <w:rPr>
          <w:rFonts w:ascii="Book Antiqua" w:hAnsi="Book Antiqua"/>
          <w:color w:val="000000" w:themeColor="text1"/>
          <w:kern w:val="0"/>
        </w:rPr>
        <w:t xml:space="preserve"> </w:t>
      </w:r>
      <w:r w:rsidR="00A02239" w:rsidRPr="00E474F3">
        <w:rPr>
          <w:rFonts w:ascii="Book Antiqua" w:hAnsi="Book Antiqua"/>
          <w:color w:val="000000" w:themeColor="text1"/>
          <w:kern w:val="0"/>
        </w:rPr>
        <w:t xml:space="preserve">were </w:t>
      </w:r>
      <w:r w:rsidR="00245A5B" w:rsidRPr="00E474F3">
        <w:rPr>
          <w:rFonts w:ascii="Book Antiqua" w:hAnsi="Book Antiqua"/>
          <w:color w:val="000000" w:themeColor="text1"/>
          <w:kern w:val="0"/>
        </w:rPr>
        <w:t>806</w:t>
      </w:r>
      <w:r w:rsidR="00896737" w:rsidRPr="00E474F3">
        <w:rPr>
          <w:rFonts w:ascii="Book Antiqua" w:hAnsi="Book Antiqua"/>
          <w:color w:val="000000" w:themeColor="text1"/>
          <w:kern w:val="0"/>
        </w:rPr>
        <w:t xml:space="preserve"> relatives</w:t>
      </w:r>
      <w:r w:rsidR="00245A5B" w:rsidRPr="00E474F3">
        <w:rPr>
          <w:rFonts w:ascii="Book Antiqua" w:hAnsi="Book Antiqua"/>
          <w:color w:val="000000" w:themeColor="text1"/>
          <w:kern w:val="0"/>
        </w:rPr>
        <w:t xml:space="preserve"> and 205 spouse</w:t>
      </w:r>
      <w:r w:rsidR="003F2DA7" w:rsidRPr="00E474F3">
        <w:rPr>
          <w:rFonts w:ascii="Book Antiqua" w:hAnsi="Book Antiqua"/>
          <w:color w:val="000000" w:themeColor="text1"/>
          <w:kern w:val="0"/>
        </w:rPr>
        <w:t>s</w:t>
      </w:r>
      <w:r w:rsidR="00896737" w:rsidRPr="00E474F3">
        <w:rPr>
          <w:rFonts w:ascii="Book Antiqua" w:hAnsi="Book Antiqua"/>
          <w:color w:val="000000" w:themeColor="text1"/>
          <w:kern w:val="0"/>
        </w:rPr>
        <w:t xml:space="preserve"> in the study</w:t>
      </w:r>
      <w:r w:rsidR="00C93D68" w:rsidRPr="00E474F3">
        <w:rPr>
          <w:rFonts w:ascii="Book Antiqua" w:hAnsi="Book Antiqua"/>
          <w:color w:val="000000" w:themeColor="text1"/>
          <w:kern w:val="0"/>
        </w:rPr>
        <w:t xml:space="preserve">. </w:t>
      </w:r>
      <w:r w:rsidR="00896737" w:rsidRPr="00E474F3">
        <w:rPr>
          <w:rFonts w:ascii="Book Antiqua" w:hAnsi="Book Antiqua"/>
          <w:color w:val="000000" w:themeColor="text1"/>
          <w:kern w:val="0"/>
        </w:rPr>
        <w:t xml:space="preserve">Twenty-five relatives </w:t>
      </w:r>
      <w:r w:rsidR="00A02239" w:rsidRPr="00E474F3">
        <w:rPr>
          <w:rFonts w:ascii="Book Antiqua" w:hAnsi="Book Antiqua"/>
          <w:color w:val="000000" w:themeColor="text1"/>
          <w:kern w:val="0"/>
        </w:rPr>
        <w:t xml:space="preserve">were </w:t>
      </w:r>
      <w:r w:rsidR="00245A5B" w:rsidRPr="00E474F3">
        <w:rPr>
          <w:rFonts w:ascii="Book Antiqua" w:hAnsi="Book Antiqua"/>
          <w:color w:val="000000" w:themeColor="text1"/>
          <w:kern w:val="0"/>
        </w:rPr>
        <w:t xml:space="preserve">diagnosed </w:t>
      </w:r>
      <w:r w:rsidR="00A02239" w:rsidRPr="00E474F3">
        <w:rPr>
          <w:rFonts w:ascii="Book Antiqua" w:hAnsi="Book Antiqua"/>
          <w:color w:val="000000" w:themeColor="text1"/>
          <w:kern w:val="0"/>
        </w:rPr>
        <w:t xml:space="preserve">with </w:t>
      </w:r>
      <w:r w:rsidR="00245A5B" w:rsidRPr="00E474F3">
        <w:rPr>
          <w:rFonts w:ascii="Book Antiqua" w:hAnsi="Book Antiqua"/>
          <w:color w:val="000000" w:themeColor="text1"/>
          <w:kern w:val="0"/>
        </w:rPr>
        <w:t>liver cirrhosis</w:t>
      </w:r>
      <w:r w:rsidR="00896737" w:rsidRPr="00E474F3">
        <w:rPr>
          <w:rFonts w:ascii="Book Antiqua" w:hAnsi="Book Antiqua"/>
          <w:color w:val="000000" w:themeColor="text1"/>
          <w:kern w:val="0"/>
        </w:rPr>
        <w:t xml:space="preserve"> by ultrasound at </w:t>
      </w:r>
      <w:r w:rsidR="00F560FC" w:rsidRPr="00E474F3">
        <w:rPr>
          <w:rFonts w:ascii="Book Antiqua" w:hAnsi="Book Antiqua"/>
          <w:color w:val="000000" w:themeColor="text1"/>
          <w:kern w:val="0"/>
        </w:rPr>
        <w:t>screening</w:t>
      </w:r>
      <w:r w:rsidR="005475CC" w:rsidRPr="00E474F3">
        <w:rPr>
          <w:rFonts w:ascii="Book Antiqua" w:hAnsi="Book Antiqua"/>
          <w:color w:val="000000" w:themeColor="text1"/>
          <w:kern w:val="0"/>
        </w:rPr>
        <w:t>. N</w:t>
      </w:r>
      <w:r w:rsidR="00F560FC" w:rsidRPr="00E474F3">
        <w:rPr>
          <w:rFonts w:ascii="Book Antiqua" w:hAnsi="Book Antiqua"/>
          <w:color w:val="000000" w:themeColor="text1"/>
          <w:kern w:val="0"/>
        </w:rPr>
        <w:t>one of the</w:t>
      </w:r>
      <w:r w:rsidR="005475CC" w:rsidRPr="00E474F3">
        <w:rPr>
          <w:rFonts w:ascii="Book Antiqua" w:hAnsi="Book Antiqua"/>
          <w:color w:val="000000" w:themeColor="text1"/>
          <w:kern w:val="0"/>
        </w:rPr>
        <w:t xml:space="preserve"> study relatives</w:t>
      </w:r>
      <w:r w:rsidR="00F560FC" w:rsidRPr="00E474F3">
        <w:rPr>
          <w:rFonts w:ascii="Book Antiqua" w:hAnsi="Book Antiqua"/>
          <w:color w:val="000000" w:themeColor="text1"/>
          <w:kern w:val="0"/>
        </w:rPr>
        <w:t xml:space="preserve"> </w:t>
      </w:r>
      <w:r w:rsidR="00A02239" w:rsidRPr="00E474F3">
        <w:rPr>
          <w:rFonts w:ascii="Book Antiqua" w:hAnsi="Book Antiqua"/>
          <w:color w:val="000000" w:themeColor="text1"/>
          <w:kern w:val="0"/>
        </w:rPr>
        <w:t xml:space="preserve">had </w:t>
      </w:r>
      <w:r w:rsidR="00896737" w:rsidRPr="00E474F3">
        <w:rPr>
          <w:rFonts w:ascii="Book Antiqua" w:hAnsi="Book Antiqua"/>
          <w:color w:val="000000" w:themeColor="text1"/>
          <w:kern w:val="0"/>
        </w:rPr>
        <w:t>HCC detected on initial screening.</w:t>
      </w:r>
      <w:r w:rsidR="00F560FC" w:rsidRPr="00E474F3">
        <w:rPr>
          <w:rFonts w:ascii="Book Antiqua" w:hAnsi="Book Antiqua"/>
          <w:color w:val="000000" w:themeColor="text1"/>
          <w:kern w:val="0"/>
        </w:rPr>
        <w:t xml:space="preserve"> </w:t>
      </w:r>
      <w:r w:rsidR="005001ED" w:rsidRPr="00E474F3">
        <w:rPr>
          <w:rFonts w:ascii="Book Antiqua" w:hAnsi="Book Antiqua"/>
          <w:color w:val="000000" w:themeColor="text1"/>
          <w:kern w:val="0"/>
        </w:rPr>
        <w:t>T</w:t>
      </w:r>
      <w:r w:rsidR="00896737" w:rsidRPr="00E474F3">
        <w:rPr>
          <w:rFonts w:ascii="Book Antiqua" w:hAnsi="Book Antiqua"/>
          <w:color w:val="000000" w:themeColor="text1"/>
          <w:kern w:val="0"/>
        </w:rPr>
        <w:t>hree siblings and t</w:t>
      </w:r>
      <w:r w:rsidR="00040A4B" w:rsidRPr="00E474F3">
        <w:rPr>
          <w:rFonts w:ascii="Book Antiqua" w:hAnsi="Book Antiqua"/>
          <w:color w:val="000000" w:themeColor="text1"/>
          <w:kern w:val="0"/>
        </w:rPr>
        <w:t>hree</w:t>
      </w:r>
      <w:r w:rsidR="00896737" w:rsidRPr="00E474F3">
        <w:rPr>
          <w:rFonts w:ascii="Book Antiqua" w:hAnsi="Book Antiqua"/>
          <w:color w:val="000000" w:themeColor="text1"/>
          <w:kern w:val="0"/>
        </w:rPr>
        <w:t xml:space="preserve"> children of the indexed HCC</w:t>
      </w:r>
      <w:r w:rsidR="00B935A7" w:rsidRPr="00E474F3">
        <w:rPr>
          <w:rFonts w:ascii="Book Antiqua" w:hAnsi="Book Antiqua"/>
          <w:color w:val="000000" w:themeColor="text1"/>
          <w:kern w:val="0"/>
        </w:rPr>
        <w:t xml:space="preserve"> patients</w:t>
      </w:r>
      <w:r w:rsidR="00896737" w:rsidRPr="00E474F3">
        <w:rPr>
          <w:rFonts w:ascii="Book Antiqua" w:hAnsi="Book Antiqua"/>
          <w:color w:val="000000" w:themeColor="text1"/>
          <w:kern w:val="0"/>
        </w:rPr>
        <w:t xml:space="preserve"> develop</w:t>
      </w:r>
      <w:r w:rsidR="00C208E6" w:rsidRPr="00E474F3">
        <w:rPr>
          <w:rFonts w:ascii="Book Antiqua" w:hAnsi="Book Antiqua"/>
          <w:color w:val="000000" w:themeColor="text1"/>
          <w:kern w:val="0"/>
        </w:rPr>
        <w:t>ed</w:t>
      </w:r>
      <w:r w:rsidR="00896737" w:rsidRPr="00E474F3">
        <w:rPr>
          <w:rFonts w:ascii="Book Antiqua" w:hAnsi="Book Antiqua"/>
          <w:color w:val="000000" w:themeColor="text1"/>
          <w:kern w:val="0"/>
        </w:rPr>
        <w:t xml:space="preserve"> HCC during the subsequent follow</w:t>
      </w:r>
      <w:r w:rsidR="00EC2BE3" w:rsidRPr="00E474F3">
        <w:rPr>
          <w:rFonts w:ascii="Book Antiqua" w:hAnsi="Book Antiqua"/>
          <w:color w:val="000000" w:themeColor="text1"/>
          <w:kern w:val="0"/>
        </w:rPr>
        <w:t>-</w:t>
      </w:r>
      <w:r w:rsidR="00896737" w:rsidRPr="00E474F3">
        <w:rPr>
          <w:rFonts w:ascii="Book Antiqua" w:hAnsi="Book Antiqua"/>
          <w:color w:val="000000" w:themeColor="text1"/>
          <w:kern w:val="0"/>
        </w:rPr>
        <w:t>up</w:t>
      </w:r>
      <w:r w:rsidR="00EC2BE3" w:rsidRPr="00E474F3">
        <w:rPr>
          <w:rFonts w:ascii="Book Antiqua" w:hAnsi="Book Antiqua"/>
          <w:color w:val="000000" w:themeColor="text1"/>
          <w:kern w:val="0"/>
        </w:rPr>
        <w:t xml:space="preserve"> study</w:t>
      </w:r>
      <w:r w:rsidR="00896737" w:rsidRPr="00E474F3">
        <w:rPr>
          <w:rFonts w:ascii="Book Antiqua" w:hAnsi="Book Antiqua"/>
          <w:color w:val="000000" w:themeColor="text1"/>
          <w:kern w:val="0"/>
        </w:rPr>
        <w:t>.</w:t>
      </w:r>
    </w:p>
    <w:p w14:paraId="6C7437A8" w14:textId="77777777" w:rsidR="007F1D7F" w:rsidRPr="00E474F3" w:rsidRDefault="007F1D7F" w:rsidP="003B4B2B">
      <w:pPr>
        <w:autoSpaceDE w:val="0"/>
        <w:autoSpaceDN w:val="0"/>
        <w:snapToGrid w:val="0"/>
        <w:spacing w:line="360" w:lineRule="auto"/>
        <w:ind w:firstLine="480"/>
        <w:jc w:val="both"/>
        <w:rPr>
          <w:rFonts w:ascii="Book Antiqua" w:hAnsi="Book Antiqua"/>
          <w:color w:val="000000" w:themeColor="text1"/>
        </w:rPr>
      </w:pPr>
    </w:p>
    <w:p w14:paraId="31B1B713" w14:textId="2945083A" w:rsidR="00896737" w:rsidRPr="00E474F3" w:rsidRDefault="003C5CFD" w:rsidP="003B4B2B">
      <w:pPr>
        <w:autoSpaceDE w:val="0"/>
        <w:autoSpaceDN w:val="0"/>
        <w:snapToGrid w:val="0"/>
        <w:spacing w:line="360" w:lineRule="auto"/>
        <w:jc w:val="both"/>
        <w:rPr>
          <w:rFonts w:ascii="Book Antiqua" w:hAnsi="Book Antiqua"/>
          <w:b/>
          <w:color w:val="000000" w:themeColor="text1"/>
          <w:kern w:val="0"/>
        </w:rPr>
      </w:pPr>
      <w:r w:rsidRPr="00E474F3">
        <w:rPr>
          <w:rFonts w:ascii="Book Antiqua" w:hAnsi="Book Antiqua"/>
          <w:b/>
          <w:i/>
          <w:color w:val="000000" w:themeColor="text1"/>
          <w:kern w:val="0"/>
        </w:rPr>
        <w:t>First</w:t>
      </w:r>
      <w:r w:rsidR="002F55EE" w:rsidRPr="00E474F3">
        <w:rPr>
          <w:rFonts w:ascii="Book Antiqua" w:hAnsi="Book Antiqua"/>
          <w:b/>
          <w:i/>
          <w:color w:val="000000" w:themeColor="text1"/>
          <w:kern w:val="0"/>
        </w:rPr>
        <w:t>-</w:t>
      </w:r>
      <w:r w:rsidRPr="00E474F3">
        <w:rPr>
          <w:rFonts w:ascii="Book Antiqua" w:hAnsi="Book Antiqua"/>
          <w:b/>
          <w:i/>
          <w:color w:val="000000" w:themeColor="text1"/>
          <w:kern w:val="0"/>
        </w:rPr>
        <w:t>stage: Persistent</w:t>
      </w:r>
      <w:r w:rsidR="00896737" w:rsidRPr="00E474F3">
        <w:rPr>
          <w:rFonts w:ascii="Book Antiqua" w:hAnsi="Book Antiqua"/>
          <w:b/>
          <w:i/>
          <w:color w:val="000000" w:themeColor="text1"/>
          <w:kern w:val="0"/>
        </w:rPr>
        <w:t xml:space="preserve"> HBV infection </w:t>
      </w:r>
      <w:r w:rsidR="00172D78" w:rsidRPr="00E474F3">
        <w:rPr>
          <w:rFonts w:ascii="Book Antiqua" w:hAnsi="Book Antiqua"/>
          <w:b/>
          <w:i/>
          <w:color w:val="000000" w:themeColor="text1"/>
          <w:kern w:val="0"/>
        </w:rPr>
        <w:t>analysis</w:t>
      </w:r>
    </w:p>
    <w:p w14:paraId="09C9110C" w14:textId="63286A2D" w:rsidR="002A331F" w:rsidRPr="00E474F3" w:rsidRDefault="002A331F" w:rsidP="003B4B2B">
      <w:pPr>
        <w:autoSpaceDE w:val="0"/>
        <w:autoSpaceDN w:val="0"/>
        <w:snapToGrid w:val="0"/>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Of the </w:t>
      </w:r>
      <w:r w:rsidR="00245A5B" w:rsidRPr="00E474F3">
        <w:rPr>
          <w:rFonts w:ascii="Book Antiqua" w:hAnsi="Book Antiqua"/>
          <w:color w:val="000000" w:themeColor="text1"/>
          <w:kern w:val="0"/>
        </w:rPr>
        <w:t xml:space="preserve">806 </w:t>
      </w:r>
      <w:r w:rsidR="007E20EB" w:rsidRPr="00E474F3">
        <w:rPr>
          <w:rFonts w:ascii="Book Antiqua" w:hAnsi="Book Antiqua"/>
          <w:color w:val="000000" w:themeColor="text1"/>
          <w:kern w:val="0"/>
        </w:rPr>
        <w:t>relative</w:t>
      </w:r>
      <w:r w:rsidRPr="00E474F3">
        <w:rPr>
          <w:rFonts w:ascii="Book Antiqua" w:hAnsi="Book Antiqua"/>
          <w:color w:val="000000" w:themeColor="text1"/>
          <w:kern w:val="0"/>
        </w:rPr>
        <w:t>s who participated in th</w:t>
      </w:r>
      <w:r w:rsidR="00C208E6" w:rsidRPr="00E474F3">
        <w:rPr>
          <w:rFonts w:ascii="Book Antiqua" w:hAnsi="Book Antiqua"/>
          <w:color w:val="000000" w:themeColor="text1"/>
          <w:kern w:val="0"/>
        </w:rPr>
        <w:t>is</w:t>
      </w:r>
      <w:r w:rsidRPr="00E474F3">
        <w:rPr>
          <w:rFonts w:ascii="Book Antiqua" w:hAnsi="Book Antiqua"/>
          <w:color w:val="000000" w:themeColor="text1"/>
          <w:kern w:val="0"/>
        </w:rPr>
        <w:t xml:space="preserve"> study, </w:t>
      </w:r>
      <w:r w:rsidR="00245A5B" w:rsidRPr="00E474F3">
        <w:rPr>
          <w:rFonts w:ascii="Book Antiqua" w:hAnsi="Book Antiqua"/>
          <w:color w:val="000000" w:themeColor="text1"/>
          <w:kern w:val="0"/>
        </w:rPr>
        <w:t xml:space="preserve">77 </w:t>
      </w:r>
      <w:r w:rsidR="00A05DF1" w:rsidRPr="00E474F3">
        <w:rPr>
          <w:rFonts w:ascii="Book Antiqua" w:hAnsi="Book Antiqua"/>
          <w:color w:val="000000" w:themeColor="text1"/>
          <w:kern w:val="0"/>
        </w:rPr>
        <w:t xml:space="preserve">were </w:t>
      </w:r>
      <w:r w:rsidR="00245A5B" w:rsidRPr="00E474F3">
        <w:rPr>
          <w:rFonts w:ascii="Book Antiqua" w:hAnsi="Book Antiqua"/>
          <w:color w:val="000000" w:themeColor="text1"/>
          <w:kern w:val="0"/>
        </w:rPr>
        <w:t xml:space="preserve">born after 1984 when </w:t>
      </w:r>
      <w:r w:rsidR="005816AB" w:rsidRPr="00E474F3">
        <w:rPr>
          <w:rFonts w:ascii="Book Antiqua" w:hAnsi="Book Antiqua"/>
          <w:color w:val="000000" w:themeColor="text1"/>
          <w:kern w:val="0"/>
        </w:rPr>
        <w:t xml:space="preserve">the </w:t>
      </w:r>
      <w:r w:rsidR="00245A5B" w:rsidRPr="00E474F3">
        <w:rPr>
          <w:rFonts w:ascii="Book Antiqua" w:hAnsi="Book Antiqua"/>
          <w:color w:val="000000" w:themeColor="text1"/>
          <w:kern w:val="0"/>
        </w:rPr>
        <w:t>nationwide vaccination program</w:t>
      </w:r>
      <w:r w:rsidR="00A05DF1" w:rsidRPr="00E474F3">
        <w:rPr>
          <w:rFonts w:ascii="Book Antiqua" w:hAnsi="Book Antiqua"/>
          <w:color w:val="000000" w:themeColor="text1"/>
          <w:kern w:val="0"/>
        </w:rPr>
        <w:t xml:space="preserve"> against HBV</w:t>
      </w:r>
      <w:r w:rsidR="00245A5B" w:rsidRPr="00E474F3">
        <w:rPr>
          <w:rFonts w:ascii="Book Antiqua" w:hAnsi="Book Antiqua"/>
          <w:color w:val="000000" w:themeColor="text1"/>
          <w:kern w:val="0"/>
        </w:rPr>
        <w:t xml:space="preserve"> started</w:t>
      </w:r>
      <w:r w:rsidR="00A05DF1" w:rsidRPr="00E474F3">
        <w:rPr>
          <w:rFonts w:ascii="Book Antiqua" w:hAnsi="Book Antiqua"/>
          <w:color w:val="000000" w:themeColor="text1"/>
          <w:kern w:val="0"/>
        </w:rPr>
        <w:t xml:space="preserve"> in Taiwan; these 77 subjects </w:t>
      </w:r>
      <w:r w:rsidR="00D6655E" w:rsidRPr="00E474F3">
        <w:rPr>
          <w:rFonts w:ascii="Book Antiqua" w:hAnsi="Book Antiqua"/>
          <w:color w:val="000000" w:themeColor="text1"/>
          <w:kern w:val="0"/>
        </w:rPr>
        <w:t>we</w:t>
      </w:r>
      <w:r w:rsidR="00E703F7" w:rsidRPr="00E474F3">
        <w:rPr>
          <w:rFonts w:ascii="Book Antiqua" w:hAnsi="Book Antiqua"/>
          <w:color w:val="000000" w:themeColor="text1"/>
          <w:kern w:val="0"/>
        </w:rPr>
        <w:t xml:space="preserve">re </w:t>
      </w:r>
      <w:r w:rsidRPr="00E474F3">
        <w:rPr>
          <w:rFonts w:ascii="Book Antiqua" w:hAnsi="Book Antiqua"/>
          <w:color w:val="000000" w:themeColor="text1"/>
          <w:kern w:val="0"/>
        </w:rPr>
        <w:t xml:space="preserve">excluded </w:t>
      </w:r>
      <w:r w:rsidR="00A05DF1" w:rsidRPr="00E474F3">
        <w:rPr>
          <w:rFonts w:ascii="Book Antiqua" w:hAnsi="Book Antiqua"/>
          <w:color w:val="000000" w:themeColor="text1"/>
          <w:kern w:val="0"/>
        </w:rPr>
        <w:t xml:space="preserve">from </w:t>
      </w:r>
      <w:r w:rsidRPr="00E474F3">
        <w:rPr>
          <w:rFonts w:ascii="Book Antiqua" w:hAnsi="Book Antiqua"/>
          <w:color w:val="000000" w:themeColor="text1"/>
          <w:kern w:val="0"/>
        </w:rPr>
        <w:t>the first-stage analysis</w:t>
      </w:r>
      <w:r w:rsidR="00C208E6" w:rsidRPr="00E474F3">
        <w:rPr>
          <w:rFonts w:ascii="Book Antiqua" w:hAnsi="Book Antiqua"/>
          <w:color w:val="000000" w:themeColor="text1"/>
          <w:kern w:val="0"/>
        </w:rPr>
        <w:t xml:space="preserve"> (</w:t>
      </w:r>
      <w:r w:rsidRPr="00E474F3">
        <w:rPr>
          <w:rFonts w:ascii="Book Antiqua" w:hAnsi="Book Antiqua"/>
          <w:color w:val="000000" w:themeColor="text1"/>
          <w:kern w:val="0"/>
        </w:rPr>
        <w:t>Figure 1). The dataset used for the first-stage analysis thus contained 729 individuals.</w:t>
      </w:r>
    </w:p>
    <w:p w14:paraId="019FB53B" w14:textId="7540285C" w:rsidR="002A331F" w:rsidRPr="00E474F3" w:rsidRDefault="00D6655E" w:rsidP="003B4B2B">
      <w:pPr>
        <w:autoSpaceDE w:val="0"/>
        <w:autoSpaceDN w:val="0"/>
        <w:snapToGrid w:val="0"/>
        <w:spacing w:line="360" w:lineRule="auto"/>
        <w:ind w:firstLine="540"/>
        <w:jc w:val="both"/>
        <w:rPr>
          <w:rFonts w:ascii="Book Antiqua" w:hAnsi="Book Antiqua"/>
          <w:color w:val="000000" w:themeColor="text1"/>
          <w:kern w:val="0"/>
        </w:rPr>
      </w:pPr>
      <w:r w:rsidRPr="00E474F3">
        <w:rPr>
          <w:rFonts w:ascii="Book Antiqua" w:hAnsi="Book Antiqua"/>
          <w:color w:val="000000" w:themeColor="text1"/>
          <w:kern w:val="0"/>
        </w:rPr>
        <w:t xml:space="preserve">The risk </w:t>
      </w:r>
      <w:r w:rsidR="00782BBF" w:rsidRPr="00E474F3">
        <w:rPr>
          <w:rFonts w:ascii="Book Antiqua" w:hAnsi="Book Antiqua"/>
          <w:color w:val="000000" w:themeColor="text1"/>
          <w:kern w:val="0"/>
        </w:rPr>
        <w:t xml:space="preserve">factor </w:t>
      </w:r>
      <w:r w:rsidRPr="00E474F3">
        <w:rPr>
          <w:rFonts w:ascii="Book Antiqua" w:hAnsi="Book Antiqua"/>
          <w:color w:val="000000" w:themeColor="text1"/>
          <w:kern w:val="0"/>
        </w:rPr>
        <w:t xml:space="preserve">of </w:t>
      </w:r>
      <w:r w:rsidR="00AE70F0" w:rsidRPr="00E474F3">
        <w:rPr>
          <w:rFonts w:ascii="Book Antiqua" w:hAnsi="Book Antiqua"/>
          <w:color w:val="000000" w:themeColor="text1"/>
        </w:rPr>
        <w:t xml:space="preserve">chronically expressing HBsAg </w:t>
      </w:r>
      <w:r w:rsidRPr="00E474F3">
        <w:rPr>
          <w:rFonts w:ascii="Book Antiqua" w:hAnsi="Book Antiqua"/>
          <w:color w:val="000000" w:themeColor="text1"/>
          <w:kern w:val="0"/>
        </w:rPr>
        <w:t xml:space="preserve">was examined in the first stage. </w:t>
      </w:r>
      <w:r w:rsidR="00F2100B" w:rsidRPr="00E474F3">
        <w:rPr>
          <w:rFonts w:ascii="Book Antiqua" w:hAnsi="Book Antiqua"/>
          <w:color w:val="000000" w:themeColor="text1"/>
          <w:kern w:val="0"/>
        </w:rPr>
        <w:t>The following f</w:t>
      </w:r>
      <w:r w:rsidRPr="00E474F3">
        <w:rPr>
          <w:rFonts w:ascii="Book Antiqua" w:hAnsi="Book Antiqua"/>
          <w:color w:val="000000" w:themeColor="text1"/>
          <w:kern w:val="0"/>
        </w:rPr>
        <w:t>actors</w:t>
      </w:r>
      <w:r w:rsidR="00F2100B" w:rsidRPr="00E474F3">
        <w:rPr>
          <w:rFonts w:ascii="Book Antiqua" w:hAnsi="Book Antiqua"/>
          <w:color w:val="000000" w:themeColor="text1"/>
          <w:kern w:val="0"/>
        </w:rPr>
        <w:t xml:space="preserve"> were evaluated:</w:t>
      </w:r>
      <w:r w:rsidRPr="00E474F3">
        <w:rPr>
          <w:rFonts w:ascii="Book Antiqua" w:hAnsi="Book Antiqua"/>
          <w:color w:val="000000" w:themeColor="text1"/>
          <w:kern w:val="0"/>
        </w:rPr>
        <w:t xml:space="preserve"> g</w:t>
      </w:r>
      <w:r w:rsidR="002A331F" w:rsidRPr="00E474F3">
        <w:rPr>
          <w:rFonts w:ascii="Book Antiqua" w:hAnsi="Book Antiqua"/>
          <w:color w:val="000000" w:themeColor="text1"/>
          <w:kern w:val="0"/>
        </w:rPr>
        <w:t>ender, index case gender, age, relation to the</w:t>
      </w:r>
      <w:r w:rsidR="00BE56A7" w:rsidRPr="00E474F3">
        <w:rPr>
          <w:rFonts w:ascii="Book Antiqua" w:hAnsi="Book Antiqua"/>
          <w:color w:val="000000" w:themeColor="text1"/>
          <w:kern w:val="0"/>
        </w:rPr>
        <w:t xml:space="preserve"> </w:t>
      </w:r>
      <w:r w:rsidR="002A331F" w:rsidRPr="00E474F3">
        <w:rPr>
          <w:rFonts w:ascii="Book Antiqua" w:hAnsi="Book Antiqua"/>
          <w:color w:val="000000" w:themeColor="text1"/>
          <w:kern w:val="0"/>
        </w:rPr>
        <w:t xml:space="preserve">index case, HBsAg status of the mother (maternal HBsAg), and HBsAg status of the index case (index HBsAg). Index HBsAg, maternal HBsAg, and </w:t>
      </w:r>
      <w:r w:rsidR="005F24BE" w:rsidRPr="00E474F3">
        <w:rPr>
          <w:rFonts w:ascii="Book Antiqua" w:hAnsi="Book Antiqua"/>
          <w:color w:val="000000" w:themeColor="text1"/>
          <w:kern w:val="0"/>
        </w:rPr>
        <w:t>index generation</w:t>
      </w:r>
      <w:r w:rsidR="002A331F" w:rsidRPr="00E474F3">
        <w:rPr>
          <w:rFonts w:ascii="Book Antiqua" w:hAnsi="Book Antiqua"/>
          <w:color w:val="000000" w:themeColor="text1"/>
          <w:kern w:val="0"/>
        </w:rPr>
        <w:t xml:space="preserve"> </w:t>
      </w:r>
      <w:r w:rsidRPr="00E474F3">
        <w:rPr>
          <w:rFonts w:ascii="Book Antiqua" w:hAnsi="Book Antiqua"/>
          <w:color w:val="000000" w:themeColor="text1"/>
          <w:kern w:val="0"/>
        </w:rPr>
        <w:t>we</w:t>
      </w:r>
      <w:r w:rsidR="00E703F7" w:rsidRPr="00E474F3">
        <w:rPr>
          <w:rFonts w:ascii="Book Antiqua" w:hAnsi="Book Antiqua"/>
          <w:color w:val="000000" w:themeColor="text1"/>
          <w:kern w:val="0"/>
        </w:rPr>
        <w:t xml:space="preserve">re </w:t>
      </w:r>
      <w:r w:rsidR="002A331F" w:rsidRPr="00E474F3">
        <w:rPr>
          <w:rFonts w:ascii="Book Antiqua" w:hAnsi="Book Antiqua"/>
          <w:color w:val="000000" w:themeColor="text1"/>
          <w:kern w:val="0"/>
        </w:rPr>
        <w:t>significantly associated with persistent HBV infection (</w:t>
      </w:r>
      <w:r w:rsidR="002919DC" w:rsidRPr="00E474F3">
        <w:rPr>
          <w:rFonts w:ascii="Book Antiqua" w:hAnsi="Book Antiqua"/>
          <w:i/>
          <w:color w:val="000000" w:themeColor="text1"/>
          <w:kern w:val="0"/>
        </w:rPr>
        <w:t>P</w:t>
      </w:r>
      <w:r w:rsidR="00972D2F"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&lt;</w:t>
      </w:r>
      <w:r w:rsidR="00972D2F" w:rsidRPr="00E474F3">
        <w:rPr>
          <w:rFonts w:ascii="Book Antiqua" w:hAnsi="Book Antiqua"/>
          <w:color w:val="000000" w:themeColor="text1"/>
          <w:kern w:val="0"/>
        </w:rPr>
        <w:t xml:space="preserve"> </w:t>
      </w:r>
      <w:r w:rsidR="002A331F" w:rsidRPr="00E474F3">
        <w:rPr>
          <w:rFonts w:ascii="Book Antiqua" w:hAnsi="Book Antiqua"/>
          <w:color w:val="000000" w:themeColor="text1"/>
          <w:kern w:val="0"/>
        </w:rPr>
        <w:t>0.0001</w:t>
      </w:r>
      <w:r w:rsidR="00E474F3" w:rsidRPr="00E474F3">
        <w:rPr>
          <w:rFonts w:ascii="Book Antiqua" w:eastAsia="SimSun" w:hAnsi="Book Antiqua" w:hint="eastAsia"/>
          <w:color w:val="000000" w:themeColor="text1"/>
          <w:kern w:val="0"/>
          <w:lang w:eastAsia="zh-CN"/>
        </w:rPr>
        <w:t>;</w:t>
      </w:r>
      <w:r w:rsidR="00DA50B3" w:rsidRPr="00E474F3">
        <w:rPr>
          <w:rFonts w:ascii="Book Antiqua" w:hAnsi="Book Antiqua"/>
          <w:color w:val="000000" w:themeColor="text1"/>
          <w:kern w:val="0"/>
        </w:rPr>
        <w:t xml:space="preserve"> </w:t>
      </w:r>
      <w:r w:rsidR="00467AEA" w:rsidRPr="00E474F3">
        <w:rPr>
          <w:rFonts w:ascii="Book Antiqua" w:hAnsi="Book Antiqua"/>
          <w:color w:val="000000" w:themeColor="text1"/>
          <w:kern w:val="0"/>
        </w:rPr>
        <w:t xml:space="preserve">Table </w:t>
      </w:r>
      <w:r w:rsidR="007F3B10" w:rsidRPr="00E474F3">
        <w:rPr>
          <w:rFonts w:ascii="Book Antiqua" w:hAnsi="Book Antiqua"/>
          <w:color w:val="000000" w:themeColor="text1"/>
          <w:kern w:val="0"/>
        </w:rPr>
        <w:t>1</w:t>
      </w:r>
      <w:r w:rsidR="002A331F" w:rsidRPr="00E474F3">
        <w:rPr>
          <w:rFonts w:ascii="Book Antiqua" w:hAnsi="Book Antiqua"/>
          <w:color w:val="000000" w:themeColor="text1"/>
          <w:kern w:val="0"/>
        </w:rPr>
        <w:t>). After controlling for gender, th</w:t>
      </w:r>
      <w:r w:rsidR="00F2100B" w:rsidRPr="00E474F3">
        <w:rPr>
          <w:rFonts w:ascii="Book Antiqua" w:hAnsi="Book Antiqua"/>
          <w:color w:val="000000" w:themeColor="text1"/>
          <w:kern w:val="0"/>
        </w:rPr>
        <w:t>e</w:t>
      </w:r>
      <w:r w:rsidR="00426DC7" w:rsidRPr="00E474F3">
        <w:rPr>
          <w:rFonts w:ascii="Book Antiqua" w:hAnsi="Book Antiqua"/>
          <w:color w:val="000000" w:themeColor="text1"/>
          <w:kern w:val="0"/>
        </w:rPr>
        <w:t xml:space="preserve">se </w:t>
      </w:r>
      <w:r w:rsidR="002A331F" w:rsidRPr="00E474F3">
        <w:rPr>
          <w:rFonts w:ascii="Book Antiqua" w:hAnsi="Book Antiqua"/>
          <w:color w:val="000000" w:themeColor="text1"/>
          <w:kern w:val="0"/>
        </w:rPr>
        <w:t>associations remain</w:t>
      </w:r>
      <w:r w:rsidRPr="00E474F3">
        <w:rPr>
          <w:rFonts w:ascii="Book Antiqua" w:hAnsi="Book Antiqua"/>
          <w:color w:val="000000" w:themeColor="text1"/>
          <w:kern w:val="0"/>
        </w:rPr>
        <w:t>ed</w:t>
      </w:r>
      <w:r w:rsidR="002A331F" w:rsidRPr="00E474F3">
        <w:rPr>
          <w:rFonts w:ascii="Book Antiqua" w:hAnsi="Book Antiqua"/>
          <w:color w:val="000000" w:themeColor="text1"/>
          <w:kern w:val="0"/>
        </w:rPr>
        <w:t xml:space="preserve"> </w:t>
      </w:r>
      <w:r w:rsidR="002A331F" w:rsidRPr="00E474F3">
        <w:rPr>
          <w:rFonts w:ascii="Book Antiqua" w:hAnsi="Book Antiqua"/>
          <w:color w:val="000000" w:themeColor="text1"/>
          <w:kern w:val="0"/>
        </w:rPr>
        <w:lastRenderedPageBreak/>
        <w:t>statistically significant (</w:t>
      </w:r>
      <w:r w:rsidR="002F55EE" w:rsidRPr="00E474F3">
        <w:rPr>
          <w:rFonts w:ascii="Book Antiqua" w:hAnsi="Book Antiqua"/>
          <w:color w:val="000000" w:themeColor="text1"/>
          <w:kern w:val="0"/>
        </w:rPr>
        <w:t>P</w:t>
      </w:r>
      <w:r w:rsidR="00972D2F"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&lt;</w:t>
      </w:r>
      <w:r w:rsidR="00972D2F" w:rsidRPr="00E474F3">
        <w:rPr>
          <w:rFonts w:ascii="Book Antiqua" w:hAnsi="Book Antiqua"/>
          <w:color w:val="000000" w:themeColor="text1"/>
          <w:kern w:val="0"/>
        </w:rPr>
        <w:t xml:space="preserve"> </w:t>
      </w:r>
      <w:r w:rsidR="002A331F" w:rsidRPr="00E474F3">
        <w:rPr>
          <w:rFonts w:ascii="Book Antiqua" w:hAnsi="Book Antiqua"/>
          <w:color w:val="000000" w:themeColor="text1"/>
          <w:kern w:val="0"/>
        </w:rPr>
        <w:t>0.0001</w:t>
      </w:r>
      <w:r w:rsidR="00E474F3" w:rsidRPr="00E474F3">
        <w:rPr>
          <w:rFonts w:ascii="Book Antiqua" w:eastAsia="SimSun" w:hAnsi="Book Antiqua" w:hint="eastAsia"/>
          <w:color w:val="000000" w:themeColor="text1"/>
          <w:kern w:val="0"/>
          <w:lang w:eastAsia="zh-CN"/>
        </w:rPr>
        <w:t>;</w:t>
      </w:r>
      <w:r w:rsidR="00DA50B3" w:rsidRPr="00E474F3">
        <w:rPr>
          <w:rFonts w:ascii="Book Antiqua" w:hAnsi="Book Antiqua"/>
          <w:color w:val="000000" w:themeColor="text1"/>
          <w:kern w:val="0"/>
        </w:rPr>
        <w:t xml:space="preserve"> </w:t>
      </w:r>
      <w:r w:rsidR="00467AEA" w:rsidRPr="00E474F3">
        <w:rPr>
          <w:rFonts w:ascii="Book Antiqua" w:hAnsi="Book Antiqua"/>
          <w:color w:val="000000" w:themeColor="text1"/>
          <w:kern w:val="0"/>
        </w:rPr>
        <w:t xml:space="preserve">Table </w:t>
      </w:r>
      <w:r w:rsidR="007F3B10" w:rsidRPr="00E474F3">
        <w:rPr>
          <w:rFonts w:ascii="Book Antiqua" w:hAnsi="Book Antiqua"/>
          <w:color w:val="000000" w:themeColor="text1"/>
          <w:kern w:val="0"/>
        </w:rPr>
        <w:t>1</w:t>
      </w:r>
      <w:r w:rsidR="002A331F" w:rsidRPr="00E474F3">
        <w:rPr>
          <w:rFonts w:ascii="Book Antiqua" w:hAnsi="Book Antiqua"/>
          <w:color w:val="000000" w:themeColor="text1"/>
          <w:kern w:val="0"/>
        </w:rPr>
        <w:t xml:space="preserve">). </w:t>
      </w:r>
    </w:p>
    <w:p w14:paraId="66F850ED" w14:textId="1501FE0F" w:rsidR="002A331F" w:rsidRPr="00E474F3" w:rsidRDefault="002A331F" w:rsidP="003B4B2B">
      <w:pPr>
        <w:autoSpaceDE w:val="0"/>
        <w:autoSpaceDN w:val="0"/>
        <w:snapToGrid w:val="0"/>
        <w:spacing w:line="360" w:lineRule="auto"/>
        <w:ind w:firstLineChars="225" w:firstLine="540"/>
        <w:jc w:val="both"/>
        <w:rPr>
          <w:rFonts w:ascii="Book Antiqua" w:hAnsi="Book Antiqua"/>
          <w:color w:val="000000" w:themeColor="text1"/>
          <w:kern w:val="0"/>
        </w:rPr>
      </w:pPr>
      <w:r w:rsidRPr="00E474F3">
        <w:rPr>
          <w:rFonts w:ascii="Book Antiqua" w:hAnsi="Book Antiqua"/>
          <w:color w:val="000000" w:themeColor="text1"/>
          <w:kern w:val="0"/>
        </w:rPr>
        <w:t xml:space="preserve">In the multivariate GEE analysis, persistent HBV infection </w:t>
      </w:r>
      <w:r w:rsidR="00D6655E" w:rsidRPr="00E474F3">
        <w:rPr>
          <w:rFonts w:ascii="Book Antiqua" w:hAnsi="Book Antiqua"/>
          <w:color w:val="000000" w:themeColor="text1"/>
          <w:kern w:val="0"/>
        </w:rPr>
        <w:t>wa</w:t>
      </w:r>
      <w:r w:rsidR="00E703F7" w:rsidRPr="00E474F3">
        <w:rPr>
          <w:rFonts w:ascii="Book Antiqua" w:hAnsi="Book Antiqua"/>
          <w:color w:val="000000" w:themeColor="text1"/>
          <w:kern w:val="0"/>
        </w:rPr>
        <w:t xml:space="preserve">s </w:t>
      </w:r>
      <w:r w:rsidR="000C5D53" w:rsidRPr="00E474F3">
        <w:rPr>
          <w:rFonts w:ascii="Book Antiqua" w:hAnsi="Book Antiqua"/>
          <w:color w:val="000000" w:themeColor="text1"/>
          <w:kern w:val="0"/>
        </w:rPr>
        <w:t xml:space="preserve">lower </w:t>
      </w:r>
      <w:r w:rsidR="00255024" w:rsidRPr="00E474F3">
        <w:rPr>
          <w:rFonts w:ascii="Book Antiqua" w:hAnsi="Book Antiqua"/>
          <w:color w:val="000000" w:themeColor="text1"/>
          <w:kern w:val="0"/>
        </w:rPr>
        <w:t>for</w:t>
      </w:r>
      <w:r w:rsidRPr="00E474F3">
        <w:rPr>
          <w:rFonts w:ascii="Book Antiqua" w:hAnsi="Book Antiqua"/>
          <w:color w:val="000000" w:themeColor="text1"/>
          <w:kern w:val="0"/>
        </w:rPr>
        <w:t xml:space="preserve"> parent</w:t>
      </w:r>
      <w:r w:rsidR="00255024" w:rsidRPr="00E474F3">
        <w:rPr>
          <w:rFonts w:ascii="Book Antiqua" w:hAnsi="Book Antiqua"/>
          <w:color w:val="000000" w:themeColor="text1"/>
          <w:kern w:val="0"/>
        </w:rPr>
        <w:t>s</w:t>
      </w:r>
      <w:r w:rsidRPr="00E474F3">
        <w:rPr>
          <w:rFonts w:ascii="Book Antiqua" w:hAnsi="Book Antiqua"/>
          <w:color w:val="000000" w:themeColor="text1"/>
          <w:kern w:val="0"/>
        </w:rPr>
        <w:t xml:space="preserve"> of index case</w:t>
      </w:r>
      <w:r w:rsidR="00255024" w:rsidRPr="00E474F3">
        <w:rPr>
          <w:rFonts w:ascii="Book Antiqua" w:hAnsi="Book Antiqua"/>
          <w:color w:val="000000" w:themeColor="text1"/>
          <w:kern w:val="0"/>
        </w:rPr>
        <w:t>s</w:t>
      </w:r>
      <w:r w:rsidRPr="00E474F3">
        <w:rPr>
          <w:rFonts w:ascii="Book Antiqua" w:hAnsi="Book Antiqua"/>
          <w:color w:val="000000" w:themeColor="text1"/>
          <w:kern w:val="0"/>
        </w:rPr>
        <w:t xml:space="preserve"> (</w:t>
      </w:r>
      <w:r w:rsidR="0055186F" w:rsidRPr="00E474F3">
        <w:rPr>
          <w:rFonts w:ascii="Book Antiqua" w:hAnsi="Book Antiqua"/>
          <w:color w:val="000000" w:themeColor="text1"/>
          <w:kern w:val="0"/>
        </w:rPr>
        <w:t>OR</w:t>
      </w:r>
      <w:r w:rsidR="00972D2F" w:rsidRPr="00E474F3">
        <w:rPr>
          <w:rFonts w:ascii="Book Antiqua" w:hAnsi="Book Antiqua"/>
          <w:color w:val="000000" w:themeColor="text1"/>
          <w:kern w:val="0"/>
        </w:rPr>
        <w:t xml:space="preserve"> </w:t>
      </w:r>
      <w:r w:rsidR="0055186F" w:rsidRPr="00E474F3">
        <w:rPr>
          <w:rFonts w:ascii="Book Antiqua" w:hAnsi="Book Antiqua"/>
          <w:color w:val="000000" w:themeColor="text1"/>
          <w:kern w:val="0"/>
        </w:rPr>
        <w:t>=</w:t>
      </w:r>
      <w:r w:rsidR="00972D2F" w:rsidRPr="00E474F3">
        <w:rPr>
          <w:rFonts w:ascii="Book Antiqua" w:hAnsi="Book Antiqua"/>
          <w:color w:val="000000" w:themeColor="text1"/>
          <w:kern w:val="0"/>
        </w:rPr>
        <w:t xml:space="preserve"> </w:t>
      </w:r>
      <w:r w:rsidR="006E1B10" w:rsidRPr="00E474F3">
        <w:rPr>
          <w:rFonts w:ascii="Book Antiqua" w:hAnsi="Book Antiqua"/>
          <w:color w:val="000000" w:themeColor="text1"/>
          <w:kern w:val="0"/>
        </w:rPr>
        <w:t>0.</w:t>
      </w:r>
      <w:r w:rsidR="005F24BE" w:rsidRPr="00E474F3">
        <w:rPr>
          <w:rFonts w:ascii="Book Antiqua" w:hAnsi="Book Antiqua"/>
          <w:color w:val="000000" w:themeColor="text1"/>
          <w:kern w:val="0"/>
        </w:rPr>
        <w:t>24</w:t>
      </w:r>
      <w:r w:rsidR="006E1B10" w:rsidRPr="00E474F3">
        <w:rPr>
          <w:rFonts w:ascii="Book Antiqua" w:hAnsi="Book Antiqua"/>
          <w:color w:val="000000" w:themeColor="text1"/>
          <w:kern w:val="0"/>
        </w:rPr>
        <w:t xml:space="preserve">, </w:t>
      </w:r>
      <w:r w:rsidR="002F55EE" w:rsidRPr="00E474F3">
        <w:rPr>
          <w:rFonts w:ascii="Book Antiqua" w:hAnsi="Book Antiqua"/>
          <w:i/>
          <w:color w:val="000000" w:themeColor="text1"/>
          <w:kern w:val="0"/>
        </w:rPr>
        <w:t>P</w:t>
      </w:r>
      <w:r w:rsidRPr="00E474F3">
        <w:rPr>
          <w:rFonts w:ascii="Book Antiqua" w:hAnsi="Book Antiqua"/>
          <w:color w:val="000000" w:themeColor="text1"/>
          <w:kern w:val="0"/>
        </w:rPr>
        <w:t xml:space="preserve"> =</w:t>
      </w:r>
      <w:r w:rsidR="00972D2F" w:rsidRPr="00E474F3">
        <w:rPr>
          <w:rFonts w:ascii="Book Antiqua" w:hAnsi="Book Antiqua"/>
          <w:color w:val="000000" w:themeColor="text1"/>
          <w:kern w:val="0"/>
        </w:rPr>
        <w:t xml:space="preserve"> </w:t>
      </w:r>
      <w:r w:rsidR="005F24BE" w:rsidRPr="00E474F3">
        <w:rPr>
          <w:rFonts w:ascii="Book Antiqua" w:hAnsi="Book Antiqua"/>
          <w:color w:val="000000" w:themeColor="text1"/>
          <w:kern w:val="0"/>
        </w:rPr>
        <w:t>0.0076</w:t>
      </w:r>
      <w:r w:rsidR="00E474F3" w:rsidRPr="00E474F3">
        <w:rPr>
          <w:rFonts w:ascii="Book Antiqua" w:eastAsia="SimSun" w:hAnsi="Book Antiqua" w:hint="eastAsia"/>
          <w:color w:val="000000" w:themeColor="text1"/>
          <w:kern w:val="0"/>
          <w:lang w:eastAsia="zh-CN"/>
        </w:rPr>
        <w:t xml:space="preserve">; </w:t>
      </w:r>
      <w:r w:rsidR="00467AEA" w:rsidRPr="00E474F3">
        <w:rPr>
          <w:rFonts w:ascii="Book Antiqua" w:hAnsi="Book Antiqua"/>
          <w:color w:val="000000" w:themeColor="text1"/>
          <w:kern w:val="0"/>
        </w:rPr>
        <w:t xml:space="preserve">Table </w:t>
      </w:r>
      <w:r w:rsidR="007F3B10" w:rsidRPr="00E474F3">
        <w:rPr>
          <w:rFonts w:ascii="Book Antiqua" w:hAnsi="Book Antiqua"/>
          <w:color w:val="000000" w:themeColor="text1"/>
          <w:kern w:val="0"/>
        </w:rPr>
        <w:t>2</w:t>
      </w:r>
      <w:r w:rsidRPr="00E474F3">
        <w:rPr>
          <w:rFonts w:ascii="Book Antiqua" w:hAnsi="Book Antiqua"/>
          <w:color w:val="000000" w:themeColor="text1"/>
          <w:kern w:val="0"/>
        </w:rPr>
        <w:t>)</w:t>
      </w:r>
      <w:r w:rsidR="00AF17AA" w:rsidRPr="00E474F3">
        <w:rPr>
          <w:rFonts w:ascii="Book Antiqua" w:hAnsi="Book Antiqua"/>
          <w:color w:val="000000" w:themeColor="text1"/>
          <w:kern w:val="0"/>
        </w:rPr>
        <w:t>.</w:t>
      </w:r>
      <w:r w:rsidR="00255024" w:rsidRPr="00E474F3">
        <w:rPr>
          <w:rFonts w:ascii="Book Antiqua" w:hAnsi="Book Antiqua"/>
          <w:color w:val="000000" w:themeColor="text1"/>
          <w:kern w:val="0"/>
        </w:rPr>
        <w:t xml:space="preserve"> </w:t>
      </w:r>
      <w:r w:rsidR="00AF17AA" w:rsidRPr="00E474F3">
        <w:rPr>
          <w:rFonts w:ascii="Book Antiqua" w:hAnsi="Book Antiqua"/>
          <w:color w:val="000000" w:themeColor="text1"/>
          <w:kern w:val="0"/>
        </w:rPr>
        <w:t>The risk</w:t>
      </w:r>
      <w:r w:rsidR="005F24BE" w:rsidRPr="00E474F3">
        <w:rPr>
          <w:rFonts w:ascii="Book Antiqua" w:hAnsi="Book Antiqua"/>
          <w:color w:val="000000" w:themeColor="text1"/>
          <w:kern w:val="0"/>
        </w:rPr>
        <w:t xml:space="preserve"> </w:t>
      </w:r>
      <w:r w:rsidR="00D6655E" w:rsidRPr="00E474F3">
        <w:rPr>
          <w:rFonts w:ascii="Book Antiqua" w:hAnsi="Book Antiqua"/>
          <w:color w:val="000000" w:themeColor="text1"/>
          <w:kern w:val="0"/>
        </w:rPr>
        <w:t>wa</w:t>
      </w:r>
      <w:r w:rsidR="00E703F7" w:rsidRPr="00E474F3">
        <w:rPr>
          <w:rFonts w:ascii="Book Antiqua" w:hAnsi="Book Antiqua"/>
          <w:color w:val="000000" w:themeColor="text1"/>
          <w:kern w:val="0"/>
        </w:rPr>
        <w:t xml:space="preserve">s </w:t>
      </w:r>
      <w:r w:rsidR="005F24BE" w:rsidRPr="00E474F3">
        <w:rPr>
          <w:rFonts w:ascii="Book Antiqua" w:hAnsi="Book Antiqua"/>
          <w:color w:val="000000" w:themeColor="text1"/>
          <w:kern w:val="0"/>
        </w:rPr>
        <w:t xml:space="preserve">higher </w:t>
      </w:r>
      <w:r w:rsidR="00D32AF1" w:rsidRPr="00E474F3">
        <w:rPr>
          <w:rFonts w:ascii="Book Antiqua" w:hAnsi="Book Antiqua"/>
          <w:color w:val="000000" w:themeColor="text1"/>
          <w:kern w:val="0"/>
        </w:rPr>
        <w:t xml:space="preserve">for subjects </w:t>
      </w:r>
      <w:r w:rsidR="005F24BE" w:rsidRPr="00E474F3">
        <w:rPr>
          <w:rFonts w:ascii="Book Antiqua" w:hAnsi="Book Antiqua"/>
          <w:color w:val="000000" w:themeColor="text1"/>
          <w:kern w:val="0"/>
        </w:rPr>
        <w:t xml:space="preserve">in </w:t>
      </w:r>
      <w:r w:rsidRPr="00E474F3">
        <w:rPr>
          <w:rFonts w:ascii="Book Antiqua" w:hAnsi="Book Antiqua"/>
          <w:color w:val="000000" w:themeColor="text1"/>
          <w:kern w:val="0"/>
        </w:rPr>
        <w:t>the</w:t>
      </w:r>
      <w:r w:rsidR="005F24BE" w:rsidRPr="00E474F3">
        <w:rPr>
          <w:rFonts w:ascii="Book Antiqua" w:hAnsi="Book Antiqua"/>
          <w:color w:val="000000" w:themeColor="text1"/>
          <w:kern w:val="0"/>
        </w:rPr>
        <w:t xml:space="preserve"> index generation</w:t>
      </w:r>
      <w:r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OR</w:t>
      </w:r>
      <w:r w:rsidR="00972D2F"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w:t>
      </w:r>
      <w:r w:rsidR="00972D2F" w:rsidRPr="00E474F3">
        <w:rPr>
          <w:rFonts w:ascii="Book Antiqua" w:hAnsi="Book Antiqua"/>
          <w:color w:val="000000" w:themeColor="text1"/>
          <w:kern w:val="0"/>
        </w:rPr>
        <w:t xml:space="preserve"> </w:t>
      </w:r>
      <w:r w:rsidR="005F24BE" w:rsidRPr="00E474F3">
        <w:rPr>
          <w:rFonts w:ascii="Book Antiqua" w:hAnsi="Book Antiqua"/>
          <w:color w:val="000000" w:themeColor="text1"/>
          <w:kern w:val="0"/>
        </w:rPr>
        <w:t>2.25</w:t>
      </w:r>
      <w:r w:rsidR="006E1B10" w:rsidRPr="00E474F3">
        <w:rPr>
          <w:rFonts w:ascii="Book Antiqua" w:hAnsi="Book Antiqua"/>
          <w:color w:val="000000" w:themeColor="text1"/>
          <w:kern w:val="0"/>
        </w:rPr>
        <w:t xml:space="preserve">, </w:t>
      </w:r>
      <w:r w:rsidR="002F55EE" w:rsidRPr="00E474F3">
        <w:rPr>
          <w:rFonts w:ascii="Book Antiqua" w:hAnsi="Book Antiqua"/>
          <w:i/>
          <w:color w:val="000000" w:themeColor="text1"/>
          <w:kern w:val="0"/>
        </w:rPr>
        <w:t>P</w:t>
      </w:r>
      <w:r w:rsidRPr="00E474F3">
        <w:rPr>
          <w:rFonts w:ascii="Book Antiqua" w:hAnsi="Book Antiqua"/>
          <w:color w:val="000000" w:themeColor="text1"/>
          <w:kern w:val="0"/>
        </w:rPr>
        <w:t xml:space="preserve"> =</w:t>
      </w:r>
      <w:r w:rsidRPr="00E474F3">
        <w:rPr>
          <w:rFonts w:ascii="Book Antiqua" w:hAnsi="Book Antiqua"/>
          <w:color w:val="000000" w:themeColor="text1"/>
        </w:rPr>
        <w:t xml:space="preserve"> </w:t>
      </w:r>
      <w:r w:rsidRPr="00E474F3">
        <w:rPr>
          <w:rFonts w:ascii="Book Antiqua" w:hAnsi="Book Antiqua"/>
          <w:color w:val="000000" w:themeColor="text1"/>
          <w:kern w:val="0"/>
        </w:rPr>
        <w:t>0.00</w:t>
      </w:r>
      <w:r w:rsidR="005F24BE" w:rsidRPr="00E474F3">
        <w:rPr>
          <w:rFonts w:ascii="Book Antiqua" w:hAnsi="Book Antiqua"/>
          <w:color w:val="000000" w:themeColor="text1"/>
          <w:kern w:val="0"/>
        </w:rPr>
        <w:t>44</w:t>
      </w:r>
      <w:r w:rsidR="00E474F3" w:rsidRPr="00E474F3">
        <w:rPr>
          <w:rFonts w:ascii="Book Antiqua" w:eastAsia="SimSun" w:hAnsi="Book Antiqua" w:hint="eastAsia"/>
          <w:color w:val="000000" w:themeColor="text1"/>
          <w:kern w:val="0"/>
          <w:lang w:eastAsia="zh-CN"/>
        </w:rPr>
        <w:t>;</w:t>
      </w:r>
      <w:r w:rsidR="008D78B3" w:rsidRPr="00E474F3">
        <w:rPr>
          <w:rFonts w:ascii="Book Antiqua" w:hAnsi="Book Antiqua"/>
          <w:color w:val="000000" w:themeColor="text1"/>
          <w:kern w:val="0"/>
        </w:rPr>
        <w:t xml:space="preserve"> </w:t>
      </w:r>
      <w:r w:rsidR="00467AEA" w:rsidRPr="00E474F3">
        <w:rPr>
          <w:rFonts w:ascii="Book Antiqua" w:hAnsi="Book Antiqua"/>
          <w:color w:val="000000" w:themeColor="text1"/>
          <w:kern w:val="0"/>
        </w:rPr>
        <w:t xml:space="preserve">Table </w:t>
      </w:r>
      <w:r w:rsidR="007F3B10" w:rsidRPr="00E474F3">
        <w:rPr>
          <w:rFonts w:ascii="Book Antiqua" w:hAnsi="Book Antiqua"/>
          <w:color w:val="000000" w:themeColor="text1"/>
          <w:kern w:val="0"/>
        </w:rPr>
        <w:t>2</w:t>
      </w:r>
      <w:r w:rsidRPr="00E474F3">
        <w:rPr>
          <w:rFonts w:ascii="Book Antiqua" w:hAnsi="Book Antiqua"/>
          <w:color w:val="000000" w:themeColor="text1"/>
          <w:kern w:val="0"/>
        </w:rPr>
        <w:t>)</w:t>
      </w:r>
      <w:r w:rsidR="00D32AF1" w:rsidRPr="00E474F3">
        <w:rPr>
          <w:rFonts w:ascii="Book Antiqua" w:hAnsi="Book Antiqua"/>
          <w:color w:val="000000" w:themeColor="text1"/>
          <w:kern w:val="0"/>
        </w:rPr>
        <w:t>,</w:t>
      </w:r>
      <w:r w:rsidR="000C5D53" w:rsidRPr="00E474F3">
        <w:rPr>
          <w:rFonts w:ascii="Book Antiqua" w:hAnsi="Book Antiqua"/>
          <w:color w:val="000000" w:themeColor="text1"/>
          <w:kern w:val="0"/>
        </w:rPr>
        <w:t xml:space="preserve"> </w:t>
      </w:r>
      <w:r w:rsidR="00D32AF1" w:rsidRPr="00E474F3">
        <w:rPr>
          <w:rFonts w:ascii="Book Antiqua" w:hAnsi="Book Antiqua"/>
          <w:color w:val="000000" w:themeColor="text1"/>
          <w:kern w:val="0"/>
        </w:rPr>
        <w:t xml:space="preserve">those who had </w:t>
      </w:r>
      <w:r w:rsidRPr="00E474F3">
        <w:rPr>
          <w:rFonts w:ascii="Book Antiqua" w:hAnsi="Book Antiqua"/>
          <w:color w:val="000000" w:themeColor="text1"/>
          <w:kern w:val="0"/>
        </w:rPr>
        <w:t>a</w:t>
      </w:r>
      <w:r w:rsidR="0019148B" w:rsidRPr="00E474F3">
        <w:rPr>
          <w:rFonts w:ascii="Book Antiqua" w:hAnsi="Book Antiqua"/>
          <w:color w:val="000000" w:themeColor="text1"/>
          <w:kern w:val="0"/>
        </w:rPr>
        <w:t>n</w:t>
      </w:r>
      <w:r w:rsidRPr="00E474F3">
        <w:rPr>
          <w:rFonts w:ascii="Book Antiqua" w:hAnsi="Book Antiqua"/>
          <w:color w:val="000000" w:themeColor="text1"/>
          <w:kern w:val="0"/>
        </w:rPr>
        <w:t xml:space="preserve"> HBsAg-positive mother (</w:t>
      </w:r>
      <w:r w:rsidR="00DA50B3" w:rsidRPr="00E474F3">
        <w:rPr>
          <w:rFonts w:ascii="Book Antiqua" w:hAnsi="Book Antiqua"/>
          <w:color w:val="000000" w:themeColor="text1"/>
          <w:kern w:val="0"/>
        </w:rPr>
        <w:t>OR</w:t>
      </w:r>
      <w:r w:rsidR="00972D2F"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w:t>
      </w:r>
      <w:r w:rsidR="00972D2F" w:rsidRPr="00E474F3">
        <w:rPr>
          <w:rFonts w:ascii="Book Antiqua" w:hAnsi="Book Antiqua"/>
          <w:color w:val="000000" w:themeColor="text1"/>
          <w:kern w:val="0"/>
        </w:rPr>
        <w:t xml:space="preserve"> </w:t>
      </w:r>
      <w:r w:rsidR="006E1B10" w:rsidRPr="00E474F3">
        <w:rPr>
          <w:rFonts w:ascii="Book Antiqua" w:hAnsi="Book Antiqua"/>
          <w:color w:val="000000" w:themeColor="text1"/>
          <w:kern w:val="0"/>
        </w:rPr>
        <w:t>2.</w:t>
      </w:r>
      <w:r w:rsidR="005F24BE" w:rsidRPr="00E474F3">
        <w:rPr>
          <w:rFonts w:ascii="Book Antiqua" w:hAnsi="Book Antiqua"/>
          <w:color w:val="000000" w:themeColor="text1"/>
          <w:kern w:val="0"/>
        </w:rPr>
        <w:t>65</w:t>
      </w:r>
      <w:r w:rsidR="006E1B10" w:rsidRPr="00E474F3">
        <w:rPr>
          <w:rFonts w:ascii="Book Antiqua" w:hAnsi="Book Antiqua"/>
          <w:color w:val="000000" w:themeColor="text1"/>
          <w:kern w:val="0"/>
        </w:rPr>
        <w:t xml:space="preserve">, </w:t>
      </w:r>
      <w:r w:rsidR="002F55EE" w:rsidRPr="00E474F3">
        <w:rPr>
          <w:rFonts w:ascii="Book Antiqua" w:hAnsi="Book Antiqua"/>
          <w:i/>
          <w:color w:val="000000" w:themeColor="text1"/>
          <w:kern w:val="0"/>
        </w:rPr>
        <w:t>P</w:t>
      </w:r>
      <w:r w:rsidRPr="00E474F3">
        <w:rPr>
          <w:rFonts w:ascii="Book Antiqua" w:hAnsi="Book Antiqua"/>
          <w:i/>
          <w:color w:val="000000" w:themeColor="text1"/>
          <w:kern w:val="0"/>
        </w:rPr>
        <w:t xml:space="preserve"> </w:t>
      </w:r>
      <w:r w:rsidRPr="00E474F3">
        <w:rPr>
          <w:rFonts w:ascii="Book Antiqua" w:hAnsi="Book Antiqua"/>
          <w:color w:val="000000" w:themeColor="text1"/>
          <w:kern w:val="0"/>
        </w:rPr>
        <w:t>=</w:t>
      </w:r>
      <w:r w:rsidRPr="00E474F3">
        <w:rPr>
          <w:rFonts w:ascii="Book Antiqua" w:hAnsi="Book Antiqua"/>
          <w:color w:val="000000" w:themeColor="text1"/>
        </w:rPr>
        <w:t xml:space="preserve"> </w:t>
      </w:r>
      <w:r w:rsidRPr="00E474F3">
        <w:rPr>
          <w:rFonts w:ascii="Book Antiqua" w:hAnsi="Book Antiqua"/>
          <w:color w:val="000000" w:themeColor="text1"/>
          <w:kern w:val="0"/>
        </w:rPr>
        <w:t>0.000</w:t>
      </w:r>
      <w:r w:rsidR="005F24BE" w:rsidRPr="00E474F3">
        <w:rPr>
          <w:rFonts w:ascii="Book Antiqua" w:hAnsi="Book Antiqua"/>
          <w:color w:val="000000" w:themeColor="text1"/>
          <w:kern w:val="0"/>
        </w:rPr>
        <w:t>7</w:t>
      </w:r>
      <w:r w:rsidR="00E474F3" w:rsidRPr="00E474F3">
        <w:rPr>
          <w:rFonts w:ascii="Book Antiqua" w:eastAsia="SimSun" w:hAnsi="Book Antiqua" w:hint="eastAsia"/>
          <w:color w:val="000000" w:themeColor="text1"/>
          <w:kern w:val="0"/>
          <w:lang w:eastAsia="zh-CN"/>
        </w:rPr>
        <w:t>;</w:t>
      </w:r>
      <w:r w:rsidR="008D78B3" w:rsidRPr="00E474F3">
        <w:rPr>
          <w:rFonts w:ascii="Book Antiqua" w:hAnsi="Book Antiqua"/>
          <w:color w:val="000000" w:themeColor="text1"/>
          <w:kern w:val="0"/>
        </w:rPr>
        <w:t xml:space="preserve"> </w:t>
      </w:r>
      <w:r w:rsidR="00467AEA" w:rsidRPr="00E474F3">
        <w:rPr>
          <w:rFonts w:ascii="Book Antiqua" w:hAnsi="Book Antiqua"/>
          <w:color w:val="000000" w:themeColor="text1"/>
          <w:kern w:val="0"/>
        </w:rPr>
        <w:t xml:space="preserve">Table </w:t>
      </w:r>
      <w:r w:rsidR="007F3B10" w:rsidRPr="00E474F3">
        <w:rPr>
          <w:rFonts w:ascii="Book Antiqua" w:hAnsi="Book Antiqua"/>
          <w:color w:val="000000" w:themeColor="text1"/>
          <w:kern w:val="0"/>
        </w:rPr>
        <w:t>2</w:t>
      </w:r>
      <w:r w:rsidR="00D32AF1" w:rsidRPr="00E474F3">
        <w:rPr>
          <w:rFonts w:ascii="Book Antiqua" w:hAnsi="Book Antiqua"/>
          <w:color w:val="000000" w:themeColor="text1"/>
          <w:kern w:val="0"/>
        </w:rPr>
        <w:t>), those</w:t>
      </w:r>
      <w:r w:rsidRPr="00E474F3">
        <w:rPr>
          <w:rFonts w:ascii="Book Antiqua" w:hAnsi="Book Antiqua"/>
          <w:color w:val="000000" w:themeColor="text1"/>
          <w:kern w:val="0"/>
        </w:rPr>
        <w:t xml:space="preserve"> related to a</w:t>
      </w:r>
      <w:r w:rsidR="003434CD" w:rsidRPr="00E474F3">
        <w:rPr>
          <w:rFonts w:ascii="Book Antiqua" w:hAnsi="Book Antiqua"/>
          <w:color w:val="000000" w:themeColor="text1"/>
          <w:kern w:val="0"/>
        </w:rPr>
        <w:t>n</w:t>
      </w:r>
      <w:r w:rsidRPr="00E474F3">
        <w:rPr>
          <w:rFonts w:ascii="Book Antiqua" w:hAnsi="Book Antiqua"/>
          <w:color w:val="000000" w:themeColor="text1"/>
          <w:kern w:val="0"/>
        </w:rPr>
        <w:t xml:space="preserve"> HBsAg-positive index case (</w:t>
      </w:r>
      <w:r w:rsidR="00DA50B3" w:rsidRPr="00E474F3">
        <w:rPr>
          <w:rFonts w:ascii="Book Antiqua" w:hAnsi="Book Antiqua"/>
          <w:color w:val="000000" w:themeColor="text1"/>
          <w:kern w:val="0"/>
        </w:rPr>
        <w:t>OR</w:t>
      </w:r>
      <w:r w:rsidR="00972D2F"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w:t>
      </w:r>
      <w:r w:rsidR="00972D2F" w:rsidRPr="00E474F3">
        <w:rPr>
          <w:rFonts w:ascii="Book Antiqua" w:hAnsi="Book Antiqua"/>
          <w:color w:val="000000" w:themeColor="text1"/>
          <w:kern w:val="0"/>
        </w:rPr>
        <w:t xml:space="preserve"> </w:t>
      </w:r>
      <w:r w:rsidR="006E1B10" w:rsidRPr="00E474F3">
        <w:rPr>
          <w:rFonts w:ascii="Book Antiqua" w:hAnsi="Book Antiqua"/>
          <w:color w:val="000000" w:themeColor="text1"/>
          <w:kern w:val="0"/>
        </w:rPr>
        <w:t>4.</w:t>
      </w:r>
      <w:r w:rsidR="006F6A51" w:rsidRPr="00E474F3">
        <w:rPr>
          <w:rFonts w:ascii="Book Antiqua" w:hAnsi="Book Antiqua"/>
          <w:color w:val="000000" w:themeColor="text1"/>
          <w:kern w:val="0"/>
        </w:rPr>
        <w:t>19</w:t>
      </w:r>
      <w:r w:rsidR="006E1B10" w:rsidRPr="00E474F3">
        <w:rPr>
          <w:rFonts w:ascii="Book Antiqua" w:hAnsi="Book Antiqua"/>
          <w:color w:val="000000" w:themeColor="text1"/>
          <w:kern w:val="0"/>
        </w:rPr>
        <w:t xml:space="preserve">, </w:t>
      </w:r>
      <w:r w:rsidR="002F55EE" w:rsidRPr="00E474F3">
        <w:rPr>
          <w:rFonts w:ascii="Book Antiqua" w:hAnsi="Book Antiqua"/>
          <w:i/>
          <w:color w:val="000000" w:themeColor="text1"/>
          <w:kern w:val="0"/>
        </w:rPr>
        <w:t>P</w:t>
      </w:r>
      <w:r w:rsidRPr="00E474F3">
        <w:rPr>
          <w:rFonts w:ascii="Book Antiqua" w:hAnsi="Book Antiqua"/>
          <w:color w:val="000000" w:themeColor="text1"/>
          <w:kern w:val="0"/>
        </w:rPr>
        <w:t xml:space="preserve"> = 5.</w:t>
      </w:r>
      <w:r w:rsidR="006F6A51" w:rsidRPr="00E474F3">
        <w:rPr>
          <w:rFonts w:ascii="Book Antiqua" w:hAnsi="Book Antiqua"/>
          <w:color w:val="000000" w:themeColor="text1"/>
          <w:kern w:val="0"/>
        </w:rPr>
        <w:t>98</w:t>
      </w:r>
      <w:r w:rsidR="001743D8" w:rsidRPr="00E474F3">
        <w:rPr>
          <w:rFonts w:ascii="Book Antiqua" w:hAnsi="Book Antiqua"/>
          <w:color w:val="000000" w:themeColor="text1"/>
          <w:kern w:val="0"/>
        </w:rPr>
        <w:t xml:space="preserve"> </w:t>
      </w:r>
      <w:r w:rsidR="00EB1465" w:rsidRPr="00E474F3">
        <w:rPr>
          <w:rFonts w:ascii="Book Antiqua" w:hAnsi="Book Antiqua"/>
          <w:color w:val="000000" w:themeColor="text1"/>
          <w:kern w:val="0"/>
        </w:rPr>
        <w:sym w:font="Symbol" w:char="F0B4"/>
      </w:r>
      <w:r w:rsidR="001743D8" w:rsidRPr="00E474F3">
        <w:rPr>
          <w:rFonts w:ascii="Book Antiqua" w:hAnsi="Book Antiqua"/>
          <w:color w:val="000000" w:themeColor="text1"/>
          <w:kern w:val="0"/>
        </w:rPr>
        <w:t xml:space="preserve"> </w:t>
      </w:r>
      <w:r w:rsidR="00EB1465" w:rsidRPr="00E474F3">
        <w:rPr>
          <w:rFonts w:ascii="Book Antiqua" w:hAnsi="Book Antiqua"/>
          <w:color w:val="000000" w:themeColor="text1"/>
          <w:kern w:val="0"/>
        </w:rPr>
        <w:t>10</w:t>
      </w:r>
      <w:r w:rsidR="00356B6A" w:rsidRPr="00E474F3">
        <w:rPr>
          <w:rFonts w:ascii="Book Antiqua" w:hAnsi="Book Antiqua"/>
          <w:color w:val="000000" w:themeColor="text1"/>
          <w:kern w:val="0"/>
          <w:vertAlign w:val="superscript"/>
        </w:rPr>
        <w:t>–</w:t>
      </w:r>
      <w:r w:rsidRPr="00E474F3">
        <w:rPr>
          <w:rFonts w:ascii="Book Antiqua" w:hAnsi="Book Antiqua"/>
          <w:color w:val="000000" w:themeColor="text1"/>
          <w:kern w:val="0"/>
          <w:vertAlign w:val="superscript"/>
        </w:rPr>
        <w:t>8</w:t>
      </w:r>
      <w:r w:rsidRPr="00E474F3">
        <w:rPr>
          <w:rFonts w:ascii="Book Antiqua" w:hAnsi="Book Antiqua"/>
          <w:color w:val="000000" w:themeColor="text1"/>
          <w:kern w:val="0"/>
        </w:rPr>
        <w:t>)</w:t>
      </w:r>
      <w:r w:rsidR="00D32AF1" w:rsidRPr="00E474F3">
        <w:rPr>
          <w:rFonts w:ascii="Book Antiqua" w:hAnsi="Book Antiqua"/>
          <w:color w:val="000000" w:themeColor="text1"/>
          <w:kern w:val="0"/>
        </w:rPr>
        <w:t>,</w:t>
      </w:r>
      <w:r w:rsidR="006F6A51" w:rsidRPr="00E474F3">
        <w:rPr>
          <w:rFonts w:ascii="Book Antiqua" w:hAnsi="Book Antiqua"/>
          <w:color w:val="000000" w:themeColor="text1"/>
          <w:kern w:val="0"/>
        </w:rPr>
        <w:t xml:space="preserve"> and</w:t>
      </w:r>
      <w:r w:rsidR="00D32AF1" w:rsidRPr="00E474F3">
        <w:rPr>
          <w:rFonts w:ascii="Book Antiqua" w:hAnsi="Book Antiqua"/>
          <w:color w:val="000000" w:themeColor="text1"/>
          <w:kern w:val="0"/>
        </w:rPr>
        <w:t xml:space="preserve"> those of</w:t>
      </w:r>
      <w:r w:rsidR="006F6A51" w:rsidRPr="00E474F3">
        <w:rPr>
          <w:rFonts w:ascii="Book Antiqua" w:hAnsi="Book Antiqua"/>
          <w:color w:val="000000" w:themeColor="text1"/>
          <w:kern w:val="0"/>
        </w:rPr>
        <w:t xml:space="preserve"> </w:t>
      </w:r>
      <w:r w:rsidR="00D6655E" w:rsidRPr="00E474F3">
        <w:rPr>
          <w:rFonts w:ascii="Book Antiqua" w:hAnsi="Book Antiqua"/>
          <w:color w:val="000000" w:themeColor="text1"/>
          <w:kern w:val="0"/>
        </w:rPr>
        <w:t xml:space="preserve">older </w:t>
      </w:r>
      <w:r w:rsidR="006F6A51" w:rsidRPr="00E474F3">
        <w:rPr>
          <w:rFonts w:ascii="Book Antiqua" w:hAnsi="Book Antiqua"/>
          <w:color w:val="000000" w:themeColor="text1"/>
          <w:kern w:val="0"/>
        </w:rPr>
        <w:t>age (OR</w:t>
      </w:r>
      <w:r w:rsidR="00972D2F" w:rsidRPr="00E474F3">
        <w:rPr>
          <w:rFonts w:ascii="Book Antiqua" w:hAnsi="Book Antiqua"/>
          <w:color w:val="000000" w:themeColor="text1"/>
          <w:kern w:val="0"/>
        </w:rPr>
        <w:t xml:space="preserve"> </w:t>
      </w:r>
      <w:r w:rsidR="006F6A51" w:rsidRPr="00E474F3">
        <w:rPr>
          <w:rFonts w:ascii="Book Antiqua" w:hAnsi="Book Antiqua"/>
          <w:color w:val="000000" w:themeColor="text1"/>
          <w:kern w:val="0"/>
        </w:rPr>
        <w:t>=</w:t>
      </w:r>
      <w:r w:rsidR="00972D2F" w:rsidRPr="00E474F3">
        <w:rPr>
          <w:rFonts w:ascii="Book Antiqua" w:hAnsi="Book Antiqua"/>
          <w:color w:val="000000" w:themeColor="text1"/>
          <w:kern w:val="0"/>
        </w:rPr>
        <w:t xml:space="preserve"> </w:t>
      </w:r>
      <w:r w:rsidR="006F6A51" w:rsidRPr="00E474F3">
        <w:rPr>
          <w:rFonts w:ascii="Book Antiqua" w:hAnsi="Book Antiqua"/>
          <w:color w:val="000000" w:themeColor="text1"/>
          <w:kern w:val="0"/>
        </w:rPr>
        <w:t xml:space="preserve">1.03, </w:t>
      </w:r>
      <w:r w:rsidR="002919DC" w:rsidRPr="00E474F3">
        <w:rPr>
          <w:rFonts w:ascii="Book Antiqua" w:hAnsi="Book Antiqua"/>
          <w:i/>
          <w:color w:val="000000" w:themeColor="text1"/>
          <w:kern w:val="0"/>
        </w:rPr>
        <w:t>P</w:t>
      </w:r>
      <w:r w:rsidR="006F6A51" w:rsidRPr="00E474F3">
        <w:rPr>
          <w:rFonts w:ascii="Book Antiqua" w:hAnsi="Book Antiqua"/>
          <w:color w:val="000000" w:themeColor="text1"/>
          <w:kern w:val="0"/>
        </w:rPr>
        <w:t xml:space="preserve"> = 0.0037</w:t>
      </w:r>
      <w:r w:rsidR="00E474F3" w:rsidRPr="00E474F3">
        <w:rPr>
          <w:rFonts w:ascii="Book Antiqua" w:eastAsia="SimSun" w:hAnsi="Book Antiqua" w:hint="eastAsia"/>
          <w:color w:val="000000" w:themeColor="text1"/>
          <w:kern w:val="0"/>
          <w:lang w:eastAsia="zh-CN"/>
        </w:rPr>
        <w:t>;</w:t>
      </w:r>
      <w:r w:rsidR="008D78B3" w:rsidRPr="00E474F3">
        <w:rPr>
          <w:rFonts w:ascii="Book Antiqua" w:hAnsi="Book Antiqua"/>
          <w:color w:val="000000" w:themeColor="text1"/>
          <w:kern w:val="0"/>
        </w:rPr>
        <w:t xml:space="preserve"> </w:t>
      </w:r>
      <w:r w:rsidR="00467AEA" w:rsidRPr="00E474F3">
        <w:rPr>
          <w:rFonts w:ascii="Book Antiqua" w:hAnsi="Book Antiqua"/>
          <w:color w:val="000000" w:themeColor="text1"/>
          <w:kern w:val="0"/>
        </w:rPr>
        <w:t xml:space="preserve">Table </w:t>
      </w:r>
      <w:r w:rsidR="007F3B10" w:rsidRPr="00E474F3">
        <w:rPr>
          <w:rFonts w:ascii="Book Antiqua" w:hAnsi="Book Antiqua"/>
          <w:color w:val="000000" w:themeColor="text1"/>
          <w:kern w:val="0"/>
        </w:rPr>
        <w:t>2</w:t>
      </w:r>
      <w:r w:rsidR="006F6A51" w:rsidRPr="00E474F3">
        <w:rPr>
          <w:rFonts w:ascii="Book Antiqua" w:hAnsi="Book Antiqua"/>
          <w:color w:val="000000" w:themeColor="text1"/>
          <w:kern w:val="0"/>
        </w:rPr>
        <w:t>)</w:t>
      </w:r>
      <w:r w:rsidRPr="00E474F3">
        <w:rPr>
          <w:rFonts w:ascii="Book Antiqua" w:hAnsi="Book Antiqua"/>
          <w:color w:val="000000" w:themeColor="text1"/>
          <w:kern w:val="0"/>
        </w:rPr>
        <w:t xml:space="preserve">. </w:t>
      </w:r>
    </w:p>
    <w:p w14:paraId="234369D1" w14:textId="77777777" w:rsidR="00721534" w:rsidRPr="00E474F3" w:rsidRDefault="00721534" w:rsidP="003B4B2B">
      <w:pPr>
        <w:snapToGrid w:val="0"/>
        <w:spacing w:line="360" w:lineRule="auto"/>
        <w:jc w:val="both"/>
        <w:rPr>
          <w:rFonts w:ascii="Book Antiqua" w:hAnsi="Book Antiqua"/>
          <w:b/>
          <w:i/>
          <w:color w:val="000000" w:themeColor="text1"/>
        </w:rPr>
      </w:pPr>
    </w:p>
    <w:p w14:paraId="5F4592A7" w14:textId="252E0552" w:rsidR="002A331F" w:rsidRPr="00E474F3" w:rsidRDefault="00976103" w:rsidP="003B4B2B">
      <w:pPr>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Second</w:t>
      </w:r>
      <w:r w:rsidR="002F55EE" w:rsidRPr="00E474F3">
        <w:rPr>
          <w:rFonts w:ascii="Book Antiqua" w:hAnsi="Book Antiqua"/>
          <w:b/>
          <w:i/>
          <w:color w:val="000000" w:themeColor="text1"/>
        </w:rPr>
        <w:t>-</w:t>
      </w:r>
      <w:r w:rsidRPr="00E474F3">
        <w:rPr>
          <w:rFonts w:ascii="Book Antiqua" w:hAnsi="Book Antiqua"/>
          <w:b/>
          <w:i/>
          <w:color w:val="000000" w:themeColor="text1"/>
        </w:rPr>
        <w:t>stage: HBV</w:t>
      </w:r>
      <w:r w:rsidR="002A331F" w:rsidRPr="00E474F3">
        <w:rPr>
          <w:rFonts w:ascii="Book Antiqua" w:hAnsi="Book Antiqua"/>
          <w:b/>
          <w:i/>
          <w:color w:val="000000" w:themeColor="text1"/>
        </w:rPr>
        <w:t xml:space="preserve"> </w:t>
      </w:r>
      <w:r w:rsidR="00FF301A" w:rsidRPr="00E474F3">
        <w:rPr>
          <w:rFonts w:ascii="Book Antiqua" w:hAnsi="Book Antiqua"/>
          <w:b/>
          <w:i/>
          <w:color w:val="000000" w:themeColor="text1"/>
        </w:rPr>
        <w:t>viral load</w:t>
      </w:r>
      <w:r w:rsidR="002A331F" w:rsidRPr="00E474F3">
        <w:rPr>
          <w:rFonts w:ascii="Book Antiqua" w:hAnsi="Book Antiqua"/>
          <w:b/>
          <w:i/>
          <w:color w:val="000000" w:themeColor="text1"/>
        </w:rPr>
        <w:t xml:space="preserve"> association analysis</w:t>
      </w:r>
    </w:p>
    <w:p w14:paraId="0B17EDF5" w14:textId="6DC97380" w:rsidR="0092129F" w:rsidRPr="00E474F3" w:rsidRDefault="002A331F" w:rsidP="003B4B2B">
      <w:pPr>
        <w:autoSpaceDE w:val="0"/>
        <w:autoSpaceDN w:val="0"/>
        <w:snapToGrid w:val="0"/>
        <w:spacing w:line="360" w:lineRule="auto"/>
        <w:jc w:val="both"/>
        <w:rPr>
          <w:rFonts w:ascii="Book Antiqua" w:hAnsi="Book Antiqua"/>
          <w:color w:val="000000" w:themeColor="text1"/>
        </w:rPr>
      </w:pPr>
      <w:r w:rsidRPr="00E474F3">
        <w:rPr>
          <w:rFonts w:ascii="Book Antiqua" w:hAnsi="Book Antiqua"/>
          <w:color w:val="000000" w:themeColor="text1"/>
        </w:rPr>
        <w:t xml:space="preserve">Among the 314 HBsAg-positive relatives born before 1984 and 8 relatives born after 1984, </w:t>
      </w:r>
      <w:r w:rsidR="00C572E9" w:rsidRPr="00E474F3">
        <w:rPr>
          <w:rFonts w:ascii="Book Antiqua" w:hAnsi="Book Antiqua"/>
          <w:color w:val="000000" w:themeColor="text1"/>
        </w:rPr>
        <w:t xml:space="preserve">for this second-stage analysis </w:t>
      </w:r>
      <w:r w:rsidRPr="00E474F3">
        <w:rPr>
          <w:rFonts w:ascii="Book Antiqua" w:hAnsi="Book Antiqua"/>
          <w:color w:val="000000" w:themeColor="text1"/>
        </w:rPr>
        <w:t>we excluded 10 relatives with dual HBV and HCV infection</w:t>
      </w:r>
      <w:r w:rsidR="002F44C7" w:rsidRPr="00E474F3">
        <w:rPr>
          <w:rFonts w:ascii="Book Antiqua" w:hAnsi="Book Antiqua"/>
          <w:color w:val="000000" w:themeColor="text1"/>
        </w:rPr>
        <w:t>s</w:t>
      </w:r>
      <w:r w:rsidRPr="00E474F3">
        <w:rPr>
          <w:rFonts w:ascii="Book Antiqua" w:hAnsi="Book Antiqua"/>
          <w:color w:val="000000" w:themeColor="text1"/>
        </w:rPr>
        <w:t xml:space="preserve"> and </w:t>
      </w:r>
      <w:r w:rsidR="006F6A51" w:rsidRPr="00E474F3">
        <w:rPr>
          <w:rFonts w:ascii="Book Antiqua" w:hAnsi="Book Antiqua"/>
          <w:color w:val="000000" w:themeColor="text1"/>
        </w:rPr>
        <w:t>9</w:t>
      </w:r>
      <w:r w:rsidRPr="00E474F3">
        <w:rPr>
          <w:rFonts w:ascii="Book Antiqua" w:hAnsi="Book Antiqua"/>
          <w:color w:val="000000" w:themeColor="text1"/>
        </w:rPr>
        <w:t xml:space="preserve"> relatives who did not have </w:t>
      </w:r>
      <w:r w:rsidR="00050DED" w:rsidRPr="00E474F3">
        <w:rPr>
          <w:rFonts w:ascii="Book Antiqua" w:hAnsi="Book Antiqua"/>
          <w:color w:val="000000" w:themeColor="text1"/>
        </w:rPr>
        <w:t>a</w:t>
      </w:r>
      <w:r w:rsidR="00560A41" w:rsidRPr="00E474F3">
        <w:rPr>
          <w:rFonts w:ascii="Book Antiqua" w:hAnsi="Book Antiqua"/>
          <w:color w:val="000000" w:themeColor="text1"/>
        </w:rPr>
        <w:t>n</w:t>
      </w:r>
      <w:r w:rsidR="00050DED" w:rsidRPr="00E474F3">
        <w:rPr>
          <w:rFonts w:ascii="Book Antiqua" w:hAnsi="Book Antiqua"/>
          <w:color w:val="000000" w:themeColor="text1"/>
        </w:rPr>
        <w:t xml:space="preserve"> </w:t>
      </w:r>
      <w:r w:rsidRPr="00E474F3">
        <w:rPr>
          <w:rFonts w:ascii="Book Antiqua" w:hAnsi="Book Antiqua"/>
          <w:color w:val="000000" w:themeColor="text1"/>
        </w:rPr>
        <w:t>HBV DNA</w:t>
      </w:r>
      <w:r w:rsidR="00113748" w:rsidRPr="00E474F3">
        <w:rPr>
          <w:rFonts w:ascii="Book Antiqua" w:hAnsi="Book Antiqua"/>
          <w:color w:val="000000" w:themeColor="text1"/>
        </w:rPr>
        <w:t xml:space="preserve"> assay</w:t>
      </w:r>
      <w:r w:rsidRPr="00E474F3">
        <w:rPr>
          <w:rFonts w:ascii="Book Antiqua" w:hAnsi="Book Antiqua"/>
          <w:color w:val="000000" w:themeColor="text1"/>
        </w:rPr>
        <w:t xml:space="preserve"> </w:t>
      </w:r>
      <w:r w:rsidR="00113748" w:rsidRPr="00E474F3">
        <w:rPr>
          <w:rFonts w:ascii="Book Antiqua" w:hAnsi="Book Antiqua"/>
          <w:color w:val="000000" w:themeColor="text1"/>
        </w:rPr>
        <w:t>(Figure 1)</w:t>
      </w:r>
      <w:r w:rsidRPr="00E474F3">
        <w:rPr>
          <w:rFonts w:ascii="Book Antiqua" w:hAnsi="Book Antiqua"/>
          <w:color w:val="000000" w:themeColor="text1"/>
        </w:rPr>
        <w:t xml:space="preserve">. A total of </w:t>
      </w:r>
      <w:r w:rsidR="006F6A51" w:rsidRPr="00E474F3">
        <w:rPr>
          <w:rFonts w:ascii="Book Antiqua" w:hAnsi="Book Antiqua"/>
          <w:color w:val="000000" w:themeColor="text1"/>
        </w:rPr>
        <w:t xml:space="preserve">303 </w:t>
      </w:r>
      <w:r w:rsidRPr="00E474F3">
        <w:rPr>
          <w:rFonts w:ascii="Book Antiqua" w:hAnsi="Book Antiqua"/>
          <w:color w:val="000000" w:themeColor="text1"/>
        </w:rPr>
        <w:t xml:space="preserve">individuals </w:t>
      </w:r>
      <w:r w:rsidR="00050DED" w:rsidRPr="00E474F3">
        <w:rPr>
          <w:rFonts w:ascii="Book Antiqua" w:hAnsi="Book Antiqua"/>
          <w:color w:val="000000" w:themeColor="text1"/>
        </w:rPr>
        <w:t xml:space="preserve">were </w:t>
      </w:r>
      <w:r w:rsidRPr="00E474F3">
        <w:rPr>
          <w:rFonts w:ascii="Book Antiqua" w:hAnsi="Book Antiqua"/>
          <w:color w:val="000000" w:themeColor="text1"/>
        </w:rPr>
        <w:t xml:space="preserve">thus included in the HBV </w:t>
      </w:r>
      <w:r w:rsidR="00FF301A" w:rsidRPr="00E474F3">
        <w:rPr>
          <w:rFonts w:ascii="Book Antiqua" w:hAnsi="Book Antiqua"/>
          <w:color w:val="000000" w:themeColor="text1"/>
        </w:rPr>
        <w:t>viral load</w:t>
      </w:r>
      <w:r w:rsidRPr="00E474F3">
        <w:rPr>
          <w:rFonts w:ascii="Book Antiqua" w:hAnsi="Book Antiqua"/>
          <w:color w:val="000000" w:themeColor="text1"/>
        </w:rPr>
        <w:t xml:space="preserve"> association </w:t>
      </w:r>
      <w:r w:rsidR="009749B2" w:rsidRPr="00E474F3">
        <w:rPr>
          <w:rFonts w:ascii="Book Antiqua" w:hAnsi="Book Antiqua"/>
          <w:color w:val="000000" w:themeColor="text1"/>
        </w:rPr>
        <w:t>analysis</w:t>
      </w:r>
      <w:r w:rsidRPr="00E474F3">
        <w:rPr>
          <w:rFonts w:ascii="Book Antiqua" w:hAnsi="Book Antiqua"/>
          <w:color w:val="000000" w:themeColor="text1"/>
        </w:rPr>
        <w:t>.</w:t>
      </w:r>
    </w:p>
    <w:p w14:paraId="301088F3" w14:textId="249E6C13" w:rsidR="00283285" w:rsidRPr="00E474F3" w:rsidRDefault="002A331F" w:rsidP="003B4B2B">
      <w:pPr>
        <w:snapToGrid w:val="0"/>
        <w:spacing w:line="360" w:lineRule="auto"/>
        <w:ind w:firstLineChars="225" w:firstLine="540"/>
        <w:jc w:val="both"/>
        <w:rPr>
          <w:rFonts w:ascii="Book Antiqua" w:hAnsi="Book Antiqua"/>
          <w:color w:val="000000" w:themeColor="text1"/>
        </w:rPr>
      </w:pPr>
      <w:r w:rsidRPr="00E474F3">
        <w:rPr>
          <w:rFonts w:ascii="Book Antiqua" w:hAnsi="Book Antiqua"/>
          <w:color w:val="000000" w:themeColor="text1"/>
          <w:kern w:val="0"/>
        </w:rPr>
        <w:t xml:space="preserve">The associations between </w:t>
      </w:r>
      <w:r w:rsidRPr="00E474F3">
        <w:rPr>
          <w:rFonts w:ascii="Book Antiqua" w:hAnsi="Book Antiqua"/>
          <w:color w:val="000000" w:themeColor="text1"/>
        </w:rPr>
        <w:t>HBV DNA level</w:t>
      </w:r>
      <w:r w:rsidRPr="00E474F3">
        <w:rPr>
          <w:rFonts w:ascii="Book Antiqua" w:hAnsi="Book Antiqua"/>
          <w:color w:val="000000" w:themeColor="text1"/>
          <w:kern w:val="0"/>
        </w:rPr>
        <w:t xml:space="preserve"> and gender, index gender, age, relation to index case, maternal HBsAg status, index HBsAg status</w:t>
      </w:r>
      <w:r w:rsidR="006F6A51" w:rsidRPr="00E474F3">
        <w:rPr>
          <w:rFonts w:ascii="Book Antiqua" w:hAnsi="Book Antiqua"/>
          <w:color w:val="000000" w:themeColor="text1"/>
          <w:kern w:val="0"/>
        </w:rPr>
        <w:t>, and HBV genotype</w:t>
      </w:r>
      <w:r w:rsidR="00AF17AA" w:rsidRPr="00E474F3">
        <w:rPr>
          <w:rFonts w:ascii="Book Antiqua" w:hAnsi="Book Antiqua"/>
          <w:color w:val="000000" w:themeColor="text1"/>
          <w:kern w:val="0"/>
        </w:rPr>
        <w:t xml:space="preserve"> were</w:t>
      </w:r>
      <w:r w:rsidR="00E703F7" w:rsidRPr="00E474F3">
        <w:rPr>
          <w:rFonts w:ascii="Book Antiqua" w:hAnsi="Book Antiqua"/>
          <w:color w:val="000000" w:themeColor="text1"/>
          <w:kern w:val="0"/>
        </w:rPr>
        <w:t xml:space="preserve"> </w:t>
      </w:r>
      <w:r w:rsidRPr="00E474F3">
        <w:rPr>
          <w:rFonts w:ascii="Book Antiqua" w:hAnsi="Book Antiqua"/>
          <w:color w:val="000000" w:themeColor="text1"/>
          <w:kern w:val="0"/>
        </w:rPr>
        <w:t xml:space="preserve">examined. </w:t>
      </w:r>
      <w:r w:rsidRPr="00E474F3">
        <w:rPr>
          <w:rFonts w:ascii="Book Antiqua" w:hAnsi="Book Antiqua"/>
          <w:color w:val="000000" w:themeColor="text1"/>
        </w:rPr>
        <w:t xml:space="preserve">A positive association </w:t>
      </w:r>
      <w:r w:rsidR="00AF17AA" w:rsidRPr="00E474F3">
        <w:rPr>
          <w:rFonts w:ascii="Book Antiqua" w:hAnsi="Book Antiqua"/>
          <w:color w:val="000000" w:themeColor="text1"/>
        </w:rPr>
        <w:t>was</w:t>
      </w:r>
      <w:r w:rsidR="00E703F7" w:rsidRPr="00E474F3">
        <w:rPr>
          <w:rFonts w:ascii="Book Antiqua" w:hAnsi="Book Antiqua"/>
          <w:color w:val="000000" w:themeColor="text1"/>
        </w:rPr>
        <w:t xml:space="preserve"> </w:t>
      </w:r>
      <w:r w:rsidRPr="00E474F3">
        <w:rPr>
          <w:rFonts w:ascii="Book Antiqua" w:hAnsi="Book Antiqua"/>
          <w:color w:val="000000" w:themeColor="text1"/>
        </w:rPr>
        <w:t>found between high HBV DNA level and male gender (OR</w:t>
      </w:r>
      <w:r w:rsidR="00782BBF" w:rsidRPr="00E474F3">
        <w:rPr>
          <w:rFonts w:ascii="Book Antiqua" w:hAnsi="Book Antiqua"/>
          <w:color w:val="000000" w:themeColor="text1"/>
        </w:rPr>
        <w:t xml:space="preserve"> </w:t>
      </w:r>
      <w:r w:rsidR="00914566" w:rsidRPr="00E474F3">
        <w:rPr>
          <w:rFonts w:ascii="Book Antiqua" w:hAnsi="Book Antiqua"/>
          <w:color w:val="000000" w:themeColor="text1"/>
        </w:rPr>
        <w:t xml:space="preserve">= </w:t>
      </w:r>
      <w:r w:rsidRPr="00E474F3">
        <w:rPr>
          <w:rFonts w:ascii="Book Antiqua" w:hAnsi="Book Antiqua"/>
          <w:color w:val="000000" w:themeColor="text1"/>
        </w:rPr>
        <w:t>2.</w:t>
      </w:r>
      <w:r w:rsidR="006F6A51" w:rsidRPr="00E474F3">
        <w:rPr>
          <w:rFonts w:ascii="Book Antiqua" w:hAnsi="Book Antiqua"/>
          <w:color w:val="000000" w:themeColor="text1"/>
        </w:rPr>
        <w:t>12</w:t>
      </w:r>
      <w:r w:rsidR="00DA50B3" w:rsidRPr="00E474F3">
        <w:rPr>
          <w:rFonts w:ascii="Book Antiqua" w:hAnsi="Book Antiqua"/>
          <w:color w:val="000000" w:themeColor="text1"/>
        </w:rPr>
        <w:t>,</w:t>
      </w:r>
      <w:r w:rsidR="00AF2157" w:rsidRPr="00E474F3">
        <w:rPr>
          <w:rFonts w:ascii="Book Antiqua" w:hAnsi="Book Antiqua"/>
          <w:i/>
          <w:color w:val="000000" w:themeColor="text1"/>
        </w:rPr>
        <w:t xml:space="preserve"> </w:t>
      </w:r>
      <w:r w:rsidR="002F55EE" w:rsidRPr="00E474F3">
        <w:rPr>
          <w:rFonts w:ascii="Book Antiqua" w:hAnsi="Book Antiqua"/>
          <w:i/>
          <w:color w:val="000000" w:themeColor="text1"/>
        </w:rPr>
        <w:t>P</w:t>
      </w:r>
      <w:r w:rsidRPr="00E474F3">
        <w:rPr>
          <w:rFonts w:ascii="Book Antiqua" w:hAnsi="Book Antiqua"/>
          <w:color w:val="000000" w:themeColor="text1"/>
        </w:rPr>
        <w:t xml:space="preserve"> </w:t>
      </w:r>
      <w:r w:rsidR="00DA50B3" w:rsidRPr="00E474F3">
        <w:rPr>
          <w:rFonts w:ascii="Book Antiqua" w:hAnsi="Book Antiqua"/>
          <w:color w:val="000000" w:themeColor="text1"/>
        </w:rPr>
        <w:t>=</w:t>
      </w:r>
      <w:r w:rsidR="00782BBF" w:rsidRPr="00E474F3">
        <w:rPr>
          <w:rFonts w:ascii="Book Antiqua" w:hAnsi="Book Antiqua"/>
          <w:color w:val="000000" w:themeColor="text1"/>
        </w:rPr>
        <w:t xml:space="preserve"> </w:t>
      </w:r>
      <w:r w:rsidRPr="00E474F3">
        <w:rPr>
          <w:rFonts w:ascii="Book Antiqua" w:hAnsi="Book Antiqua"/>
          <w:color w:val="000000" w:themeColor="text1"/>
        </w:rPr>
        <w:t>0.</w:t>
      </w:r>
      <w:r w:rsidR="006F6A51" w:rsidRPr="00E474F3">
        <w:rPr>
          <w:rFonts w:ascii="Book Antiqua" w:hAnsi="Book Antiqua"/>
          <w:color w:val="000000" w:themeColor="text1"/>
        </w:rPr>
        <w:t>0013</w:t>
      </w:r>
      <w:r w:rsidR="00E474F3" w:rsidRPr="00E474F3">
        <w:rPr>
          <w:rFonts w:ascii="Book Antiqua" w:eastAsia="SimSun" w:hAnsi="Book Antiqua" w:hint="eastAsia"/>
          <w:color w:val="000000" w:themeColor="text1"/>
          <w:lang w:eastAsia="zh-CN"/>
        </w:rPr>
        <w:t>;</w:t>
      </w:r>
      <w:r w:rsidR="00DA50B3" w:rsidRPr="00E474F3">
        <w:rPr>
          <w:rFonts w:ascii="Book Antiqua" w:hAnsi="Book Antiqua"/>
          <w:color w:val="000000" w:themeColor="text1"/>
        </w:rPr>
        <w:t xml:space="preserve"> </w:t>
      </w:r>
      <w:r w:rsidR="00467AEA" w:rsidRPr="00E474F3">
        <w:rPr>
          <w:rFonts w:ascii="Book Antiqua" w:hAnsi="Book Antiqua"/>
          <w:color w:val="000000" w:themeColor="text1"/>
        </w:rPr>
        <w:t xml:space="preserve">Table </w:t>
      </w:r>
      <w:r w:rsidR="007F3B10" w:rsidRPr="00E474F3">
        <w:rPr>
          <w:rFonts w:ascii="Book Antiqua" w:hAnsi="Book Antiqua"/>
          <w:color w:val="000000" w:themeColor="text1"/>
        </w:rPr>
        <w:t>3</w:t>
      </w:r>
      <w:r w:rsidRPr="00E474F3">
        <w:rPr>
          <w:rFonts w:ascii="Book Antiqua" w:hAnsi="Book Antiqua"/>
          <w:color w:val="000000" w:themeColor="text1"/>
        </w:rPr>
        <w:t>). A</w:t>
      </w:r>
      <w:r w:rsidR="00A96DBC" w:rsidRPr="00E474F3">
        <w:rPr>
          <w:rFonts w:ascii="Book Antiqua" w:hAnsi="Book Antiqua"/>
          <w:color w:val="000000" w:themeColor="text1"/>
        </w:rPr>
        <w:t xml:space="preserve"> </w:t>
      </w:r>
      <w:r w:rsidRPr="00E474F3">
        <w:rPr>
          <w:rFonts w:ascii="Book Antiqua" w:hAnsi="Book Antiqua"/>
          <w:color w:val="000000" w:themeColor="text1"/>
        </w:rPr>
        <w:t>significant association with HBV</w:t>
      </w:r>
      <w:r w:rsidR="00FF301A" w:rsidRPr="00E474F3">
        <w:rPr>
          <w:rFonts w:ascii="Book Antiqua" w:hAnsi="Book Antiqua"/>
          <w:color w:val="000000" w:themeColor="text1"/>
        </w:rPr>
        <w:t xml:space="preserve"> viral load</w:t>
      </w:r>
      <w:r w:rsidRPr="00E474F3">
        <w:rPr>
          <w:rFonts w:ascii="Book Antiqua" w:hAnsi="Book Antiqua"/>
          <w:color w:val="000000" w:themeColor="text1"/>
        </w:rPr>
        <w:t xml:space="preserve"> </w:t>
      </w:r>
      <w:r w:rsidR="00AF17AA" w:rsidRPr="00E474F3">
        <w:rPr>
          <w:rFonts w:ascii="Book Antiqua" w:hAnsi="Book Antiqua"/>
          <w:color w:val="000000" w:themeColor="text1"/>
        </w:rPr>
        <w:t>wa</w:t>
      </w:r>
      <w:r w:rsidR="00E703F7" w:rsidRPr="00E474F3">
        <w:rPr>
          <w:rFonts w:ascii="Book Antiqua" w:hAnsi="Book Antiqua"/>
          <w:color w:val="000000" w:themeColor="text1"/>
        </w:rPr>
        <w:t xml:space="preserve">s </w:t>
      </w:r>
      <w:r w:rsidRPr="00E474F3">
        <w:rPr>
          <w:rFonts w:ascii="Book Antiqua" w:hAnsi="Book Antiqua"/>
          <w:color w:val="000000" w:themeColor="text1"/>
        </w:rPr>
        <w:t xml:space="preserve">noted between </w:t>
      </w:r>
      <w:r w:rsidR="00812873" w:rsidRPr="00E474F3">
        <w:rPr>
          <w:rFonts w:ascii="Book Antiqua" w:hAnsi="Book Antiqua"/>
          <w:color w:val="000000" w:themeColor="text1"/>
        </w:rPr>
        <w:t>parents of index cases</w:t>
      </w:r>
      <w:r w:rsidR="008B24D4" w:rsidRPr="00E474F3">
        <w:rPr>
          <w:rFonts w:ascii="Book Antiqua" w:hAnsi="Book Antiqua"/>
          <w:color w:val="000000" w:themeColor="text1"/>
        </w:rPr>
        <w:t xml:space="preserve"> </w:t>
      </w:r>
      <w:r w:rsidRPr="00E474F3">
        <w:rPr>
          <w:rFonts w:ascii="Book Antiqua" w:hAnsi="Book Antiqua"/>
          <w:color w:val="000000" w:themeColor="text1"/>
        </w:rPr>
        <w:t>and</w:t>
      </w:r>
      <w:r w:rsidR="001F09A0" w:rsidRPr="00E474F3">
        <w:rPr>
          <w:rFonts w:ascii="Book Antiqua" w:hAnsi="Book Antiqua"/>
          <w:color w:val="000000" w:themeColor="text1"/>
        </w:rPr>
        <w:t xml:space="preserve"> </w:t>
      </w:r>
      <w:r w:rsidR="006F6A51" w:rsidRPr="00E474F3">
        <w:rPr>
          <w:rFonts w:ascii="Book Antiqua" w:hAnsi="Book Antiqua"/>
          <w:color w:val="000000" w:themeColor="text1"/>
        </w:rPr>
        <w:t xml:space="preserve">child </w:t>
      </w:r>
      <w:r w:rsidR="00650834" w:rsidRPr="00E474F3">
        <w:rPr>
          <w:rFonts w:ascii="Book Antiqua" w:hAnsi="Book Antiqua"/>
          <w:color w:val="000000" w:themeColor="text1"/>
        </w:rPr>
        <w:t>plus</w:t>
      </w:r>
      <w:r w:rsidR="006F6A51" w:rsidRPr="00E474F3">
        <w:rPr>
          <w:rFonts w:ascii="Book Antiqua" w:hAnsi="Book Antiqua"/>
          <w:color w:val="000000" w:themeColor="text1"/>
        </w:rPr>
        <w:t xml:space="preserve"> grandchild </w:t>
      </w:r>
      <w:r w:rsidRPr="00E474F3">
        <w:rPr>
          <w:rFonts w:ascii="Book Antiqua" w:hAnsi="Book Antiqua"/>
          <w:color w:val="000000" w:themeColor="text1"/>
        </w:rPr>
        <w:t>generation</w:t>
      </w:r>
      <w:r w:rsidR="00D7638D" w:rsidRPr="00E474F3">
        <w:rPr>
          <w:rFonts w:ascii="Book Antiqua" w:hAnsi="Book Antiqua"/>
          <w:color w:val="000000" w:themeColor="text1"/>
        </w:rPr>
        <w:t>s</w:t>
      </w:r>
      <w:r w:rsidRPr="00E474F3">
        <w:rPr>
          <w:rFonts w:ascii="Book Antiqua" w:hAnsi="Book Antiqua"/>
          <w:color w:val="000000" w:themeColor="text1"/>
        </w:rPr>
        <w:t xml:space="preserve"> (OR</w:t>
      </w:r>
      <w:r w:rsidR="00782BBF" w:rsidRPr="00E474F3">
        <w:rPr>
          <w:rFonts w:ascii="Book Antiqua" w:hAnsi="Book Antiqua"/>
          <w:color w:val="000000" w:themeColor="text1"/>
        </w:rPr>
        <w:t xml:space="preserve"> </w:t>
      </w:r>
      <w:r w:rsidR="00914566" w:rsidRPr="00E474F3">
        <w:rPr>
          <w:rFonts w:ascii="Book Antiqua" w:hAnsi="Book Antiqua"/>
          <w:color w:val="000000" w:themeColor="text1"/>
        </w:rPr>
        <w:t xml:space="preserve">= </w:t>
      </w:r>
      <w:r w:rsidR="00A96DBC" w:rsidRPr="00E474F3">
        <w:rPr>
          <w:rFonts w:ascii="Book Antiqua" w:hAnsi="Book Antiqua"/>
          <w:color w:val="000000" w:themeColor="text1"/>
        </w:rPr>
        <w:t>4.</w:t>
      </w:r>
      <w:r w:rsidR="006F6A51" w:rsidRPr="00E474F3">
        <w:rPr>
          <w:rFonts w:ascii="Book Antiqua" w:hAnsi="Book Antiqua"/>
          <w:color w:val="000000" w:themeColor="text1"/>
        </w:rPr>
        <w:t>77</w:t>
      </w:r>
      <w:r w:rsidR="00DA50B3" w:rsidRPr="00E474F3">
        <w:rPr>
          <w:rFonts w:ascii="Book Antiqua" w:hAnsi="Book Antiqua"/>
          <w:color w:val="000000" w:themeColor="text1"/>
          <w:kern w:val="0"/>
        </w:rPr>
        <w:t>,</w:t>
      </w:r>
      <w:r w:rsidR="00DA50B3" w:rsidRPr="00E474F3">
        <w:rPr>
          <w:rFonts w:ascii="Book Antiqua" w:hAnsi="Book Antiqua"/>
          <w:i/>
          <w:color w:val="000000" w:themeColor="text1"/>
          <w:kern w:val="0"/>
        </w:rPr>
        <w:t xml:space="preserve"> </w:t>
      </w:r>
      <w:r w:rsidR="002F55EE" w:rsidRPr="00E474F3">
        <w:rPr>
          <w:rFonts w:ascii="Book Antiqua" w:hAnsi="Book Antiqua"/>
          <w:i/>
          <w:color w:val="000000" w:themeColor="text1"/>
          <w:kern w:val="0"/>
        </w:rPr>
        <w:t>P</w:t>
      </w:r>
      <w:r w:rsidR="00782BBF"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w:t>
      </w:r>
      <w:r w:rsidR="00782BBF" w:rsidRPr="00E474F3">
        <w:rPr>
          <w:rFonts w:ascii="Book Antiqua" w:hAnsi="Book Antiqua"/>
          <w:color w:val="000000" w:themeColor="text1"/>
          <w:kern w:val="0"/>
        </w:rPr>
        <w:t xml:space="preserve"> </w:t>
      </w:r>
      <w:r w:rsidRPr="00E474F3">
        <w:rPr>
          <w:rFonts w:ascii="Book Antiqua" w:hAnsi="Book Antiqua"/>
          <w:color w:val="000000" w:themeColor="text1"/>
          <w:kern w:val="0"/>
        </w:rPr>
        <w:t>0.</w:t>
      </w:r>
      <w:r w:rsidR="006F6A51" w:rsidRPr="00E474F3">
        <w:rPr>
          <w:rFonts w:ascii="Book Antiqua" w:hAnsi="Book Antiqua"/>
          <w:color w:val="000000" w:themeColor="text1"/>
          <w:kern w:val="0"/>
        </w:rPr>
        <w:t>0348</w:t>
      </w:r>
      <w:r w:rsidR="00E474F3" w:rsidRPr="00E474F3">
        <w:rPr>
          <w:rFonts w:ascii="Book Antiqua" w:eastAsia="SimSun" w:hAnsi="Book Antiqua" w:hint="eastAsia"/>
          <w:color w:val="000000" w:themeColor="text1"/>
          <w:lang w:eastAsia="zh-CN"/>
        </w:rPr>
        <w:t>;</w:t>
      </w:r>
      <w:r w:rsidR="008D78B3" w:rsidRPr="00E474F3">
        <w:rPr>
          <w:rFonts w:ascii="Book Antiqua" w:hAnsi="Book Antiqua"/>
          <w:color w:val="000000" w:themeColor="text1"/>
        </w:rPr>
        <w:t xml:space="preserve"> </w:t>
      </w:r>
      <w:r w:rsidR="00467AEA" w:rsidRPr="00E474F3">
        <w:rPr>
          <w:rFonts w:ascii="Book Antiqua" w:hAnsi="Book Antiqua"/>
          <w:color w:val="000000" w:themeColor="text1"/>
        </w:rPr>
        <w:t xml:space="preserve">Table </w:t>
      </w:r>
      <w:r w:rsidR="007F3B10" w:rsidRPr="00E474F3">
        <w:rPr>
          <w:rFonts w:ascii="Book Antiqua" w:hAnsi="Book Antiqua"/>
          <w:color w:val="000000" w:themeColor="text1"/>
        </w:rPr>
        <w:t>3</w:t>
      </w:r>
      <w:r w:rsidRPr="00E474F3">
        <w:rPr>
          <w:rFonts w:ascii="Book Antiqua" w:hAnsi="Book Antiqua"/>
          <w:color w:val="000000" w:themeColor="text1"/>
        </w:rPr>
        <w:t xml:space="preserve">). </w:t>
      </w:r>
      <w:r w:rsidR="006F6A51" w:rsidRPr="00E474F3">
        <w:rPr>
          <w:rFonts w:ascii="Book Antiqua" w:hAnsi="Book Antiqua"/>
          <w:color w:val="000000" w:themeColor="text1"/>
          <w:kern w:val="0"/>
        </w:rPr>
        <w:t xml:space="preserve">Index HBsAg status </w:t>
      </w:r>
      <w:r w:rsidR="00AF17AA" w:rsidRPr="00E474F3">
        <w:rPr>
          <w:rFonts w:ascii="Book Antiqua" w:hAnsi="Book Antiqua"/>
          <w:color w:val="000000" w:themeColor="text1"/>
          <w:kern w:val="0"/>
        </w:rPr>
        <w:t>wa</w:t>
      </w:r>
      <w:r w:rsidR="006F6A51" w:rsidRPr="00E474F3">
        <w:rPr>
          <w:rFonts w:ascii="Book Antiqua" w:hAnsi="Book Antiqua"/>
          <w:color w:val="000000" w:themeColor="text1"/>
          <w:kern w:val="0"/>
        </w:rPr>
        <w:t xml:space="preserve">s significantly associated with </w:t>
      </w:r>
      <w:r w:rsidR="006F6A51" w:rsidRPr="00E474F3">
        <w:rPr>
          <w:rFonts w:ascii="Book Antiqua" w:hAnsi="Book Antiqua"/>
          <w:color w:val="000000" w:themeColor="text1"/>
        </w:rPr>
        <w:t>HBV DNA level</w:t>
      </w:r>
      <w:r w:rsidR="006F6A51" w:rsidRPr="00E474F3">
        <w:rPr>
          <w:rFonts w:ascii="Book Antiqua" w:hAnsi="Book Antiqua"/>
          <w:color w:val="000000" w:themeColor="text1"/>
          <w:kern w:val="0"/>
        </w:rPr>
        <w:t xml:space="preserve"> (</w:t>
      </w:r>
      <w:r w:rsidR="006F6A51" w:rsidRPr="00E474F3">
        <w:rPr>
          <w:rFonts w:ascii="Book Antiqua" w:hAnsi="Book Antiqua"/>
          <w:color w:val="000000" w:themeColor="text1"/>
        </w:rPr>
        <w:t>OR</w:t>
      </w:r>
      <w:r w:rsidR="00782BBF" w:rsidRPr="00E474F3">
        <w:rPr>
          <w:rFonts w:ascii="Book Antiqua" w:hAnsi="Book Antiqua"/>
          <w:color w:val="000000" w:themeColor="text1"/>
        </w:rPr>
        <w:t xml:space="preserve"> </w:t>
      </w:r>
      <w:r w:rsidR="006F6A51" w:rsidRPr="00E474F3">
        <w:rPr>
          <w:rFonts w:ascii="Book Antiqua" w:hAnsi="Book Antiqua"/>
          <w:color w:val="000000" w:themeColor="text1"/>
        </w:rPr>
        <w:t>=</w:t>
      </w:r>
      <w:r w:rsidR="00782BBF" w:rsidRPr="00E474F3">
        <w:rPr>
          <w:rFonts w:ascii="Book Antiqua" w:hAnsi="Book Antiqua"/>
          <w:color w:val="000000" w:themeColor="text1"/>
        </w:rPr>
        <w:t xml:space="preserve"> </w:t>
      </w:r>
      <w:r w:rsidR="006F6A51" w:rsidRPr="00E474F3">
        <w:rPr>
          <w:rFonts w:ascii="Book Antiqua" w:hAnsi="Book Antiqua"/>
          <w:color w:val="000000" w:themeColor="text1"/>
        </w:rPr>
        <w:t>2.32</w:t>
      </w:r>
      <w:r w:rsidR="006F6A51" w:rsidRPr="00E474F3">
        <w:rPr>
          <w:rFonts w:ascii="Book Antiqua" w:hAnsi="Book Antiqua"/>
          <w:color w:val="000000" w:themeColor="text1"/>
          <w:kern w:val="0"/>
        </w:rPr>
        <w:t xml:space="preserve">, </w:t>
      </w:r>
      <w:r w:rsidR="002F55EE" w:rsidRPr="00E474F3">
        <w:rPr>
          <w:rFonts w:ascii="Book Antiqua" w:hAnsi="Book Antiqua"/>
          <w:i/>
          <w:color w:val="000000" w:themeColor="text1"/>
          <w:kern w:val="0"/>
        </w:rPr>
        <w:t>P</w:t>
      </w:r>
      <w:r w:rsidR="00782BBF" w:rsidRPr="00E474F3">
        <w:rPr>
          <w:rFonts w:ascii="Book Antiqua" w:hAnsi="Book Antiqua"/>
          <w:color w:val="000000" w:themeColor="text1"/>
          <w:kern w:val="0"/>
        </w:rPr>
        <w:t xml:space="preserve"> </w:t>
      </w:r>
      <w:r w:rsidR="006F6A51" w:rsidRPr="00E474F3">
        <w:rPr>
          <w:rFonts w:ascii="Book Antiqua" w:hAnsi="Book Antiqua"/>
          <w:color w:val="000000" w:themeColor="text1"/>
          <w:kern w:val="0"/>
        </w:rPr>
        <w:t>=</w:t>
      </w:r>
      <w:r w:rsidR="00782BBF" w:rsidRPr="00E474F3">
        <w:rPr>
          <w:rFonts w:ascii="Book Antiqua" w:hAnsi="Book Antiqua"/>
          <w:color w:val="000000" w:themeColor="text1"/>
          <w:kern w:val="0"/>
        </w:rPr>
        <w:t xml:space="preserve"> </w:t>
      </w:r>
      <w:r w:rsidR="006F6A51" w:rsidRPr="00E474F3">
        <w:rPr>
          <w:rFonts w:ascii="Book Antiqua" w:hAnsi="Book Antiqua"/>
          <w:color w:val="000000" w:themeColor="text1"/>
          <w:kern w:val="0"/>
        </w:rPr>
        <w:t>0.0221</w:t>
      </w:r>
      <w:r w:rsidR="00E474F3" w:rsidRPr="00E474F3">
        <w:rPr>
          <w:rFonts w:ascii="Book Antiqua" w:eastAsia="SimSun" w:hAnsi="Book Antiqua" w:hint="eastAsia"/>
          <w:color w:val="000000" w:themeColor="text1"/>
          <w:lang w:eastAsia="zh-CN"/>
        </w:rPr>
        <w:t>;</w:t>
      </w:r>
      <w:r w:rsidR="008D78B3" w:rsidRPr="00E474F3">
        <w:rPr>
          <w:rFonts w:ascii="Book Antiqua" w:hAnsi="Book Antiqua"/>
          <w:color w:val="000000" w:themeColor="text1"/>
        </w:rPr>
        <w:t xml:space="preserve"> </w:t>
      </w:r>
      <w:r w:rsidR="00467AEA" w:rsidRPr="00E474F3">
        <w:rPr>
          <w:rFonts w:ascii="Book Antiqua" w:hAnsi="Book Antiqua"/>
          <w:color w:val="000000" w:themeColor="text1"/>
        </w:rPr>
        <w:t xml:space="preserve">Table </w:t>
      </w:r>
      <w:r w:rsidR="007F3B10" w:rsidRPr="00E474F3">
        <w:rPr>
          <w:rFonts w:ascii="Book Antiqua" w:hAnsi="Book Antiqua"/>
          <w:color w:val="000000" w:themeColor="text1"/>
        </w:rPr>
        <w:t>3</w:t>
      </w:r>
      <w:r w:rsidR="006F6A51" w:rsidRPr="00E474F3">
        <w:rPr>
          <w:rFonts w:ascii="Book Antiqua" w:hAnsi="Book Antiqua"/>
          <w:color w:val="000000" w:themeColor="text1"/>
        </w:rPr>
        <w:t>)</w:t>
      </w:r>
      <w:r w:rsidR="006F6A51" w:rsidRPr="00E474F3">
        <w:rPr>
          <w:rFonts w:ascii="Book Antiqua" w:hAnsi="Book Antiqua"/>
          <w:color w:val="000000" w:themeColor="text1"/>
          <w:kern w:val="0"/>
        </w:rPr>
        <w:t>.</w:t>
      </w:r>
      <w:r w:rsidR="008B24D4" w:rsidRPr="00E474F3">
        <w:rPr>
          <w:rFonts w:ascii="Book Antiqua" w:hAnsi="Book Antiqua"/>
          <w:color w:val="000000" w:themeColor="text1"/>
        </w:rPr>
        <w:t xml:space="preserve"> A significant association with HBV </w:t>
      </w:r>
      <w:r w:rsidR="00FF301A" w:rsidRPr="00E474F3">
        <w:rPr>
          <w:rFonts w:ascii="Book Antiqua" w:hAnsi="Book Antiqua"/>
          <w:color w:val="000000" w:themeColor="text1"/>
        </w:rPr>
        <w:t>viral load</w:t>
      </w:r>
      <w:r w:rsidR="008B24D4" w:rsidRPr="00E474F3">
        <w:rPr>
          <w:rFonts w:ascii="Book Antiqua" w:hAnsi="Book Antiqua"/>
          <w:color w:val="000000" w:themeColor="text1"/>
        </w:rPr>
        <w:t xml:space="preserve"> </w:t>
      </w:r>
      <w:r w:rsidR="00AF17AA" w:rsidRPr="00E474F3">
        <w:rPr>
          <w:rFonts w:ascii="Book Antiqua" w:hAnsi="Book Antiqua"/>
          <w:color w:val="000000" w:themeColor="text1"/>
        </w:rPr>
        <w:t>wa</w:t>
      </w:r>
      <w:r w:rsidR="008B24D4" w:rsidRPr="00E474F3">
        <w:rPr>
          <w:rFonts w:ascii="Book Antiqua" w:hAnsi="Book Antiqua"/>
          <w:color w:val="000000" w:themeColor="text1"/>
        </w:rPr>
        <w:t>s also noted between HBV genotype C and HBV genotype B (OR</w:t>
      </w:r>
      <w:r w:rsidR="00782BBF" w:rsidRPr="00E474F3">
        <w:rPr>
          <w:rFonts w:ascii="Book Antiqua" w:hAnsi="Book Antiqua"/>
          <w:color w:val="000000" w:themeColor="text1"/>
        </w:rPr>
        <w:t xml:space="preserve"> </w:t>
      </w:r>
      <w:r w:rsidR="008B24D4" w:rsidRPr="00E474F3">
        <w:rPr>
          <w:rFonts w:ascii="Book Antiqua" w:hAnsi="Book Antiqua"/>
          <w:color w:val="000000" w:themeColor="text1"/>
        </w:rPr>
        <w:t>= 1.71</w:t>
      </w:r>
      <w:r w:rsidR="008B24D4" w:rsidRPr="00E474F3">
        <w:rPr>
          <w:rFonts w:ascii="Book Antiqua" w:hAnsi="Book Antiqua"/>
          <w:color w:val="000000" w:themeColor="text1"/>
          <w:kern w:val="0"/>
        </w:rPr>
        <w:t xml:space="preserve">, </w:t>
      </w:r>
      <w:r w:rsidR="002F55EE" w:rsidRPr="00E474F3">
        <w:rPr>
          <w:rFonts w:ascii="Book Antiqua" w:hAnsi="Book Antiqua"/>
          <w:i/>
          <w:color w:val="000000" w:themeColor="text1"/>
          <w:kern w:val="0"/>
        </w:rPr>
        <w:t>P</w:t>
      </w:r>
      <w:r w:rsidR="00782BBF" w:rsidRPr="00E474F3">
        <w:rPr>
          <w:rFonts w:ascii="Book Antiqua" w:hAnsi="Book Antiqua"/>
          <w:color w:val="000000" w:themeColor="text1"/>
          <w:kern w:val="0"/>
        </w:rPr>
        <w:t xml:space="preserve"> </w:t>
      </w:r>
      <w:r w:rsidR="008B24D4" w:rsidRPr="00E474F3">
        <w:rPr>
          <w:rFonts w:ascii="Book Antiqua" w:hAnsi="Book Antiqua"/>
          <w:color w:val="000000" w:themeColor="text1"/>
          <w:kern w:val="0"/>
        </w:rPr>
        <w:t>=</w:t>
      </w:r>
      <w:r w:rsidR="00782BBF" w:rsidRPr="00E474F3">
        <w:rPr>
          <w:rFonts w:ascii="Book Antiqua" w:hAnsi="Book Antiqua"/>
          <w:color w:val="000000" w:themeColor="text1"/>
          <w:kern w:val="0"/>
        </w:rPr>
        <w:t xml:space="preserve"> </w:t>
      </w:r>
      <w:r w:rsidR="008D78B3" w:rsidRPr="00E474F3">
        <w:rPr>
          <w:rFonts w:ascii="Book Antiqua" w:hAnsi="Book Antiqua"/>
          <w:color w:val="000000" w:themeColor="text1"/>
          <w:kern w:val="0"/>
        </w:rPr>
        <w:t>0.</w:t>
      </w:r>
      <w:r w:rsidR="008B24D4" w:rsidRPr="00E474F3">
        <w:rPr>
          <w:rFonts w:ascii="Book Antiqua" w:hAnsi="Book Antiqua"/>
          <w:color w:val="000000" w:themeColor="text1"/>
          <w:kern w:val="0"/>
        </w:rPr>
        <w:t>008</w:t>
      </w:r>
      <w:r w:rsidR="00E474F3" w:rsidRPr="00E474F3">
        <w:rPr>
          <w:rFonts w:ascii="Book Antiqua" w:eastAsia="SimSun" w:hAnsi="Book Antiqua" w:hint="eastAsia"/>
          <w:color w:val="000000" w:themeColor="text1"/>
          <w:lang w:eastAsia="zh-CN"/>
        </w:rPr>
        <w:t>;</w:t>
      </w:r>
      <w:r w:rsidR="008D78B3" w:rsidRPr="00E474F3">
        <w:rPr>
          <w:rFonts w:ascii="Book Antiqua" w:hAnsi="Book Antiqua"/>
          <w:color w:val="000000" w:themeColor="text1"/>
        </w:rPr>
        <w:t xml:space="preserve"> </w:t>
      </w:r>
      <w:r w:rsidR="00467AEA" w:rsidRPr="00E474F3">
        <w:rPr>
          <w:rFonts w:ascii="Book Antiqua" w:hAnsi="Book Antiqua"/>
          <w:color w:val="000000" w:themeColor="text1"/>
        </w:rPr>
        <w:t xml:space="preserve">Table </w:t>
      </w:r>
      <w:r w:rsidR="002919DC" w:rsidRPr="00E474F3">
        <w:rPr>
          <w:rFonts w:ascii="Book Antiqua" w:hAnsi="Book Antiqua"/>
          <w:color w:val="000000" w:themeColor="text1"/>
        </w:rPr>
        <w:t>3</w:t>
      </w:r>
      <w:r w:rsidR="008B24D4" w:rsidRPr="00E474F3">
        <w:rPr>
          <w:rFonts w:ascii="Book Antiqua" w:hAnsi="Book Antiqua"/>
          <w:color w:val="000000" w:themeColor="text1"/>
        </w:rPr>
        <w:t>)</w:t>
      </w:r>
      <w:r w:rsidR="00D7638D" w:rsidRPr="00E474F3">
        <w:rPr>
          <w:rFonts w:ascii="Book Antiqua" w:hAnsi="Book Antiqua"/>
          <w:color w:val="000000" w:themeColor="text1"/>
        </w:rPr>
        <w:t>;</w:t>
      </w:r>
      <w:r w:rsidR="00283285" w:rsidRPr="00E474F3">
        <w:rPr>
          <w:rFonts w:ascii="Book Antiqua" w:hAnsi="Book Antiqua"/>
          <w:color w:val="000000" w:themeColor="text1"/>
          <w:kern w:val="0"/>
        </w:rPr>
        <w:t xml:space="preserve"> </w:t>
      </w:r>
      <w:r w:rsidR="00D7638D" w:rsidRPr="00E474F3">
        <w:rPr>
          <w:rFonts w:ascii="Book Antiqua" w:hAnsi="Book Antiqua"/>
          <w:color w:val="000000" w:themeColor="text1"/>
          <w:kern w:val="0"/>
        </w:rPr>
        <w:t>after controlling for gender, h</w:t>
      </w:r>
      <w:r w:rsidR="00283285" w:rsidRPr="00E474F3">
        <w:rPr>
          <w:rFonts w:ascii="Book Antiqua" w:hAnsi="Book Antiqua"/>
          <w:color w:val="000000" w:themeColor="text1"/>
          <w:kern w:val="0"/>
        </w:rPr>
        <w:t>owever,</w:t>
      </w:r>
      <w:r w:rsidR="008B24D4" w:rsidRPr="00E474F3">
        <w:rPr>
          <w:rFonts w:ascii="Book Antiqua" w:hAnsi="Book Antiqua"/>
          <w:color w:val="000000" w:themeColor="text1"/>
          <w:kern w:val="0"/>
        </w:rPr>
        <w:t xml:space="preserve"> th</w:t>
      </w:r>
      <w:r w:rsidR="00283285" w:rsidRPr="00E474F3">
        <w:rPr>
          <w:rFonts w:ascii="Book Antiqua" w:hAnsi="Book Antiqua"/>
          <w:color w:val="000000" w:themeColor="text1"/>
          <w:kern w:val="0"/>
        </w:rPr>
        <w:t>e</w:t>
      </w:r>
      <w:r w:rsidR="008B24D4" w:rsidRPr="00E474F3">
        <w:rPr>
          <w:rFonts w:ascii="Book Antiqua" w:hAnsi="Book Antiqua"/>
          <w:color w:val="000000" w:themeColor="text1"/>
          <w:kern w:val="0"/>
        </w:rPr>
        <w:t xml:space="preserve"> association </w:t>
      </w:r>
      <w:r w:rsidR="00AF17AA" w:rsidRPr="00E474F3">
        <w:rPr>
          <w:rFonts w:ascii="Book Antiqua" w:hAnsi="Book Antiqua"/>
          <w:color w:val="000000" w:themeColor="text1"/>
          <w:kern w:val="0"/>
        </w:rPr>
        <w:t>wa</w:t>
      </w:r>
      <w:r w:rsidR="00283285" w:rsidRPr="00E474F3">
        <w:rPr>
          <w:rFonts w:ascii="Book Antiqua" w:hAnsi="Book Antiqua"/>
          <w:color w:val="000000" w:themeColor="text1"/>
          <w:kern w:val="0"/>
        </w:rPr>
        <w:t xml:space="preserve">s </w:t>
      </w:r>
      <w:r w:rsidR="00D7638D" w:rsidRPr="00E474F3">
        <w:rPr>
          <w:rFonts w:ascii="Book Antiqua" w:hAnsi="Book Antiqua"/>
          <w:color w:val="000000" w:themeColor="text1"/>
          <w:kern w:val="0"/>
        </w:rPr>
        <w:t xml:space="preserve">of </w:t>
      </w:r>
      <w:r w:rsidR="00283285" w:rsidRPr="00E474F3">
        <w:rPr>
          <w:rFonts w:ascii="Book Antiqua" w:hAnsi="Book Antiqua"/>
          <w:color w:val="000000" w:themeColor="text1"/>
          <w:kern w:val="0"/>
        </w:rPr>
        <w:t>marginal</w:t>
      </w:r>
      <w:r w:rsidR="008B24D4" w:rsidRPr="00E474F3">
        <w:rPr>
          <w:rFonts w:ascii="Book Antiqua" w:hAnsi="Book Antiqua"/>
          <w:color w:val="000000" w:themeColor="text1"/>
          <w:kern w:val="0"/>
        </w:rPr>
        <w:t xml:space="preserve"> statistical significan</w:t>
      </w:r>
      <w:r w:rsidR="00AF17AA" w:rsidRPr="00E474F3">
        <w:rPr>
          <w:rFonts w:ascii="Book Antiqua" w:hAnsi="Book Antiqua"/>
          <w:color w:val="000000" w:themeColor="text1"/>
          <w:kern w:val="0"/>
        </w:rPr>
        <w:t>ce</w:t>
      </w:r>
      <w:r w:rsidR="008B24D4" w:rsidRPr="00E474F3">
        <w:rPr>
          <w:rFonts w:ascii="Book Antiqua" w:hAnsi="Book Antiqua"/>
          <w:color w:val="000000" w:themeColor="text1"/>
          <w:kern w:val="0"/>
        </w:rPr>
        <w:t xml:space="preserve"> (</w:t>
      </w:r>
      <w:r w:rsidR="002F55EE" w:rsidRPr="00E474F3">
        <w:rPr>
          <w:rFonts w:ascii="Book Antiqua" w:hAnsi="Book Antiqua"/>
          <w:i/>
          <w:color w:val="000000" w:themeColor="text1"/>
          <w:kern w:val="0"/>
        </w:rPr>
        <w:t>P</w:t>
      </w:r>
      <w:r w:rsidR="009046D2" w:rsidRPr="00E474F3">
        <w:rPr>
          <w:rFonts w:ascii="Book Antiqua" w:hAnsi="Book Antiqua"/>
          <w:color w:val="000000" w:themeColor="text1"/>
          <w:kern w:val="0"/>
        </w:rPr>
        <w:t xml:space="preserve"> </w:t>
      </w:r>
      <w:r w:rsidR="00283285" w:rsidRPr="00E474F3">
        <w:rPr>
          <w:rFonts w:ascii="Book Antiqua" w:hAnsi="Book Antiqua"/>
          <w:color w:val="000000" w:themeColor="text1"/>
          <w:kern w:val="0"/>
        </w:rPr>
        <w:t>=</w:t>
      </w:r>
      <w:r w:rsidR="009046D2" w:rsidRPr="00E474F3">
        <w:rPr>
          <w:rFonts w:ascii="Book Antiqua" w:hAnsi="Book Antiqua"/>
          <w:color w:val="000000" w:themeColor="text1"/>
          <w:kern w:val="0"/>
        </w:rPr>
        <w:t xml:space="preserve"> </w:t>
      </w:r>
      <w:r w:rsidR="008B24D4" w:rsidRPr="00E474F3">
        <w:rPr>
          <w:rFonts w:ascii="Book Antiqua" w:hAnsi="Book Antiqua"/>
          <w:color w:val="000000" w:themeColor="text1"/>
          <w:kern w:val="0"/>
        </w:rPr>
        <w:t>0.</w:t>
      </w:r>
      <w:r w:rsidR="008D78B3" w:rsidRPr="00E474F3">
        <w:rPr>
          <w:rFonts w:ascii="Book Antiqua" w:hAnsi="Book Antiqua"/>
          <w:color w:val="000000" w:themeColor="text1"/>
          <w:kern w:val="0"/>
        </w:rPr>
        <w:t>064</w:t>
      </w:r>
      <w:r w:rsidR="00E474F3" w:rsidRPr="00E474F3">
        <w:rPr>
          <w:rFonts w:ascii="Book Antiqua" w:eastAsia="SimSun" w:hAnsi="Book Antiqua" w:hint="eastAsia"/>
          <w:color w:val="000000" w:themeColor="text1"/>
          <w:lang w:eastAsia="zh-CN"/>
        </w:rPr>
        <w:t>;</w:t>
      </w:r>
      <w:r w:rsidR="008D78B3" w:rsidRPr="00E474F3">
        <w:rPr>
          <w:rFonts w:ascii="Book Antiqua" w:hAnsi="Book Antiqua"/>
          <w:color w:val="000000" w:themeColor="text1"/>
        </w:rPr>
        <w:t xml:space="preserve"> </w:t>
      </w:r>
      <w:r w:rsidR="00467AEA" w:rsidRPr="00E474F3">
        <w:rPr>
          <w:rFonts w:ascii="Book Antiqua" w:hAnsi="Book Antiqua"/>
          <w:color w:val="000000" w:themeColor="text1"/>
        </w:rPr>
        <w:t xml:space="preserve">Table </w:t>
      </w:r>
      <w:r w:rsidR="002919DC" w:rsidRPr="00E474F3">
        <w:rPr>
          <w:rFonts w:ascii="Book Antiqua" w:hAnsi="Book Antiqua"/>
          <w:color w:val="000000" w:themeColor="text1"/>
        </w:rPr>
        <w:t>3</w:t>
      </w:r>
      <w:r w:rsidR="008B24D4" w:rsidRPr="00E474F3">
        <w:rPr>
          <w:rFonts w:ascii="Book Antiqua" w:hAnsi="Book Antiqua"/>
          <w:color w:val="000000" w:themeColor="text1"/>
          <w:kern w:val="0"/>
        </w:rPr>
        <w:t>).</w:t>
      </w:r>
    </w:p>
    <w:p w14:paraId="0562ADEB" w14:textId="759F6330" w:rsidR="00E534E1" w:rsidRPr="00E474F3" w:rsidRDefault="008B24D4" w:rsidP="003B4B2B">
      <w:pPr>
        <w:snapToGrid w:val="0"/>
        <w:spacing w:line="360" w:lineRule="auto"/>
        <w:ind w:firstLineChars="225" w:firstLine="540"/>
        <w:jc w:val="both"/>
        <w:rPr>
          <w:rFonts w:ascii="Book Antiqua" w:hAnsi="Book Antiqua"/>
          <w:color w:val="000000" w:themeColor="text1"/>
        </w:rPr>
      </w:pPr>
      <w:r w:rsidRPr="00E474F3">
        <w:rPr>
          <w:rFonts w:ascii="Book Antiqua" w:hAnsi="Book Antiqua"/>
          <w:color w:val="000000" w:themeColor="text1"/>
          <w:kern w:val="0"/>
        </w:rPr>
        <w:t xml:space="preserve"> </w:t>
      </w:r>
      <w:r w:rsidR="002A331F" w:rsidRPr="00E474F3">
        <w:rPr>
          <w:rFonts w:ascii="Book Antiqua" w:hAnsi="Book Antiqua"/>
          <w:color w:val="000000" w:themeColor="text1"/>
        </w:rPr>
        <w:t xml:space="preserve">In </w:t>
      </w:r>
      <w:r w:rsidR="00986D9B" w:rsidRPr="00E474F3">
        <w:rPr>
          <w:rFonts w:ascii="Book Antiqua" w:hAnsi="Book Antiqua"/>
          <w:color w:val="000000" w:themeColor="text1"/>
        </w:rPr>
        <w:t xml:space="preserve">the </w:t>
      </w:r>
      <w:r w:rsidR="002A331F" w:rsidRPr="00E474F3">
        <w:rPr>
          <w:rFonts w:ascii="Book Antiqua" w:hAnsi="Book Antiqua"/>
          <w:color w:val="000000" w:themeColor="text1"/>
        </w:rPr>
        <w:t xml:space="preserve">multivariate GEE analysis, HBV </w:t>
      </w:r>
      <w:r w:rsidR="00FF301A" w:rsidRPr="00E474F3">
        <w:rPr>
          <w:rFonts w:ascii="Book Antiqua" w:hAnsi="Book Antiqua"/>
          <w:color w:val="000000" w:themeColor="text1"/>
        </w:rPr>
        <w:t>viral load</w:t>
      </w:r>
      <w:r w:rsidR="002A331F" w:rsidRPr="00E474F3">
        <w:rPr>
          <w:rFonts w:ascii="Book Antiqua" w:hAnsi="Book Antiqua"/>
          <w:color w:val="000000" w:themeColor="text1"/>
        </w:rPr>
        <w:t xml:space="preserve"> </w:t>
      </w:r>
      <w:r w:rsidR="00AF17AA" w:rsidRPr="00E474F3">
        <w:rPr>
          <w:rFonts w:ascii="Book Antiqua" w:hAnsi="Book Antiqua"/>
          <w:color w:val="000000" w:themeColor="text1"/>
        </w:rPr>
        <w:t>wa</w:t>
      </w:r>
      <w:r w:rsidR="00EA48DA" w:rsidRPr="00E474F3">
        <w:rPr>
          <w:rFonts w:ascii="Book Antiqua" w:hAnsi="Book Antiqua"/>
          <w:color w:val="000000" w:themeColor="text1"/>
        </w:rPr>
        <w:t xml:space="preserve">s </w:t>
      </w:r>
      <w:r w:rsidR="002A331F" w:rsidRPr="00E474F3">
        <w:rPr>
          <w:rFonts w:ascii="Book Antiqua" w:hAnsi="Book Antiqua"/>
          <w:color w:val="000000" w:themeColor="text1"/>
        </w:rPr>
        <w:t>independently associated with gender (</w:t>
      </w:r>
      <w:r w:rsidR="0055186F" w:rsidRPr="00E474F3">
        <w:rPr>
          <w:rFonts w:ascii="Book Antiqua" w:hAnsi="Book Antiqua"/>
          <w:color w:val="000000" w:themeColor="text1"/>
        </w:rPr>
        <w:t>OR</w:t>
      </w:r>
      <w:r w:rsidR="00782BBF" w:rsidRPr="00E474F3">
        <w:rPr>
          <w:rFonts w:ascii="Book Antiqua" w:hAnsi="Book Antiqua"/>
          <w:color w:val="000000" w:themeColor="text1"/>
        </w:rPr>
        <w:t xml:space="preserve"> </w:t>
      </w:r>
      <w:r w:rsidR="0055186F" w:rsidRPr="00E474F3">
        <w:rPr>
          <w:rFonts w:ascii="Book Antiqua" w:hAnsi="Book Antiqua"/>
          <w:color w:val="000000" w:themeColor="text1"/>
        </w:rPr>
        <w:t>=</w:t>
      </w:r>
      <w:r w:rsidR="00782BBF" w:rsidRPr="00E474F3">
        <w:rPr>
          <w:rFonts w:ascii="Book Antiqua" w:hAnsi="Book Antiqua"/>
          <w:color w:val="000000" w:themeColor="text1"/>
        </w:rPr>
        <w:t xml:space="preserve"> </w:t>
      </w:r>
      <w:r w:rsidR="00686AB7" w:rsidRPr="00E474F3">
        <w:rPr>
          <w:rFonts w:ascii="Book Antiqua" w:hAnsi="Book Antiqua"/>
          <w:color w:val="000000" w:themeColor="text1"/>
        </w:rPr>
        <w:t>2.</w:t>
      </w:r>
      <w:r w:rsidRPr="00E474F3">
        <w:rPr>
          <w:rFonts w:ascii="Book Antiqua" w:hAnsi="Book Antiqua"/>
          <w:color w:val="000000" w:themeColor="text1"/>
        </w:rPr>
        <w:t>65</w:t>
      </w:r>
      <w:r w:rsidR="00686AB7" w:rsidRPr="00E474F3">
        <w:rPr>
          <w:rFonts w:ascii="Book Antiqua" w:hAnsi="Book Antiqua"/>
          <w:color w:val="000000" w:themeColor="text1"/>
        </w:rPr>
        <w:t xml:space="preserve">, </w:t>
      </w:r>
      <w:r w:rsidR="002F55EE" w:rsidRPr="00E474F3">
        <w:rPr>
          <w:rFonts w:ascii="Book Antiqua" w:hAnsi="Book Antiqua"/>
          <w:i/>
          <w:color w:val="000000" w:themeColor="text1"/>
        </w:rPr>
        <w:t>P</w:t>
      </w:r>
      <w:r w:rsidR="002A331F" w:rsidRPr="00E474F3">
        <w:rPr>
          <w:rFonts w:ascii="Book Antiqua" w:hAnsi="Book Antiqua"/>
          <w:color w:val="000000" w:themeColor="text1"/>
        </w:rPr>
        <w:t xml:space="preserve"> = 0.</w:t>
      </w:r>
      <w:r w:rsidRPr="00E474F3">
        <w:rPr>
          <w:rFonts w:ascii="Book Antiqua" w:hAnsi="Book Antiqua"/>
          <w:color w:val="000000" w:themeColor="text1"/>
        </w:rPr>
        <w:t>0007</w:t>
      </w:r>
      <w:r w:rsidR="00E474F3" w:rsidRPr="00E474F3">
        <w:rPr>
          <w:rFonts w:ascii="Book Antiqua" w:eastAsia="SimSun" w:hAnsi="Book Antiqua" w:hint="eastAsia"/>
          <w:color w:val="000000" w:themeColor="text1"/>
          <w:lang w:eastAsia="zh-CN"/>
        </w:rPr>
        <w:t>;</w:t>
      </w:r>
      <w:r w:rsidR="00686AB7" w:rsidRPr="00E474F3">
        <w:rPr>
          <w:rFonts w:ascii="Book Antiqua" w:hAnsi="Book Antiqua"/>
          <w:color w:val="000000" w:themeColor="text1"/>
        </w:rPr>
        <w:t xml:space="preserve"> Table </w:t>
      </w:r>
      <w:r w:rsidR="002919DC" w:rsidRPr="00E474F3">
        <w:rPr>
          <w:rFonts w:ascii="Book Antiqua" w:hAnsi="Book Antiqua"/>
          <w:color w:val="000000" w:themeColor="text1"/>
        </w:rPr>
        <w:t>4</w:t>
      </w:r>
      <w:r w:rsidR="002A331F" w:rsidRPr="00E474F3">
        <w:rPr>
          <w:rFonts w:ascii="Book Antiqua" w:hAnsi="Book Antiqua"/>
          <w:color w:val="000000" w:themeColor="text1"/>
        </w:rPr>
        <w:t>)</w:t>
      </w:r>
      <w:r w:rsidR="00733D13" w:rsidRPr="00E474F3">
        <w:rPr>
          <w:rFonts w:ascii="Book Antiqua" w:hAnsi="Book Antiqua"/>
          <w:color w:val="000000" w:themeColor="text1"/>
        </w:rPr>
        <w:t xml:space="preserve"> and</w:t>
      </w:r>
      <w:r w:rsidR="002A331F" w:rsidRPr="00E474F3">
        <w:rPr>
          <w:rFonts w:ascii="Book Antiqua" w:hAnsi="Book Antiqua"/>
          <w:color w:val="000000" w:themeColor="text1"/>
        </w:rPr>
        <w:t xml:space="preserve"> being the parent of an index case (</w:t>
      </w:r>
      <w:r w:rsidR="00DA50B3" w:rsidRPr="00E474F3">
        <w:rPr>
          <w:rFonts w:ascii="Book Antiqua" w:hAnsi="Book Antiqua"/>
          <w:color w:val="000000" w:themeColor="text1"/>
        </w:rPr>
        <w:t>OR</w:t>
      </w:r>
      <w:r w:rsidR="00782BBF" w:rsidRPr="00E474F3">
        <w:rPr>
          <w:rFonts w:ascii="Book Antiqua" w:hAnsi="Book Antiqua"/>
          <w:color w:val="000000" w:themeColor="text1"/>
        </w:rPr>
        <w:t xml:space="preserve"> </w:t>
      </w:r>
      <w:r w:rsidR="00DA50B3" w:rsidRPr="00E474F3">
        <w:rPr>
          <w:rFonts w:ascii="Book Antiqua" w:hAnsi="Book Antiqua"/>
          <w:color w:val="000000" w:themeColor="text1"/>
        </w:rPr>
        <w:t>=</w:t>
      </w:r>
      <w:r w:rsidR="00782BBF" w:rsidRPr="00E474F3">
        <w:rPr>
          <w:rFonts w:ascii="Book Antiqua" w:hAnsi="Book Antiqua"/>
          <w:color w:val="000000" w:themeColor="text1"/>
        </w:rPr>
        <w:t xml:space="preserve"> </w:t>
      </w:r>
      <w:r w:rsidRPr="00E474F3">
        <w:rPr>
          <w:rFonts w:ascii="Book Antiqua" w:hAnsi="Book Antiqua"/>
          <w:color w:val="000000" w:themeColor="text1"/>
        </w:rPr>
        <w:t>6.49</w:t>
      </w:r>
      <w:r w:rsidR="00686AB7" w:rsidRPr="00E474F3">
        <w:rPr>
          <w:rFonts w:ascii="Book Antiqua" w:hAnsi="Book Antiqua"/>
          <w:color w:val="000000" w:themeColor="text1"/>
        </w:rPr>
        <w:t xml:space="preserve">, </w:t>
      </w:r>
      <w:r w:rsidR="00E474F3" w:rsidRPr="00E474F3">
        <w:rPr>
          <w:rFonts w:ascii="Book Antiqua" w:hAnsi="Book Antiqua"/>
          <w:i/>
          <w:color w:val="000000" w:themeColor="text1"/>
        </w:rPr>
        <w:t>P</w:t>
      </w:r>
      <w:r w:rsidR="00E474F3" w:rsidRPr="00E474F3">
        <w:rPr>
          <w:rFonts w:ascii="Book Antiqua" w:hAnsi="Book Antiqua"/>
          <w:color w:val="000000" w:themeColor="text1"/>
        </w:rPr>
        <w:t xml:space="preserve"> </w:t>
      </w:r>
      <w:r w:rsidR="00DA50B3" w:rsidRPr="00E474F3">
        <w:rPr>
          <w:rFonts w:ascii="Book Antiqua" w:hAnsi="Book Antiqua"/>
          <w:color w:val="000000" w:themeColor="text1"/>
        </w:rPr>
        <w:t>=</w:t>
      </w:r>
      <w:r w:rsidR="00782BBF" w:rsidRPr="00E474F3">
        <w:rPr>
          <w:rFonts w:ascii="Book Antiqua" w:hAnsi="Book Antiqua"/>
          <w:color w:val="000000" w:themeColor="text1"/>
        </w:rPr>
        <w:t xml:space="preserve"> </w:t>
      </w:r>
      <w:r w:rsidR="002A331F" w:rsidRPr="00E474F3">
        <w:rPr>
          <w:rFonts w:ascii="Book Antiqua" w:hAnsi="Book Antiqua"/>
          <w:color w:val="000000" w:themeColor="text1"/>
        </w:rPr>
        <w:t>0.0</w:t>
      </w:r>
      <w:r w:rsidRPr="00E474F3">
        <w:rPr>
          <w:rFonts w:ascii="Book Antiqua" w:hAnsi="Book Antiqua"/>
          <w:color w:val="000000" w:themeColor="text1"/>
        </w:rPr>
        <w:t>359</w:t>
      </w:r>
      <w:r w:rsidR="00E474F3" w:rsidRPr="00E474F3">
        <w:rPr>
          <w:rFonts w:ascii="Book Antiqua" w:eastAsia="SimSun" w:hAnsi="Book Antiqua" w:hint="eastAsia"/>
          <w:color w:val="000000" w:themeColor="text1"/>
          <w:lang w:eastAsia="zh-CN"/>
        </w:rPr>
        <w:t>;</w:t>
      </w:r>
      <w:r w:rsidR="008D78B3" w:rsidRPr="00E474F3">
        <w:rPr>
          <w:rFonts w:ascii="Book Antiqua" w:hAnsi="Book Antiqua"/>
          <w:color w:val="000000" w:themeColor="text1"/>
        </w:rPr>
        <w:t xml:space="preserve"> </w:t>
      </w:r>
      <w:r w:rsidR="00467AEA" w:rsidRPr="00E474F3">
        <w:rPr>
          <w:rFonts w:ascii="Book Antiqua" w:hAnsi="Book Antiqua"/>
          <w:color w:val="000000" w:themeColor="text1"/>
        </w:rPr>
        <w:t xml:space="preserve">Table </w:t>
      </w:r>
      <w:r w:rsidR="002919DC" w:rsidRPr="00E474F3">
        <w:rPr>
          <w:rFonts w:ascii="Book Antiqua" w:hAnsi="Book Antiqua"/>
          <w:color w:val="000000" w:themeColor="text1"/>
        </w:rPr>
        <w:t>4</w:t>
      </w:r>
      <w:r w:rsidR="002A331F" w:rsidRPr="00E474F3">
        <w:rPr>
          <w:rFonts w:ascii="Book Antiqua" w:hAnsi="Book Antiqua"/>
          <w:color w:val="000000" w:themeColor="text1"/>
        </w:rPr>
        <w:t>)</w:t>
      </w:r>
      <w:r w:rsidR="00733D13" w:rsidRPr="00E474F3">
        <w:rPr>
          <w:rFonts w:ascii="Book Antiqua" w:hAnsi="Book Antiqua"/>
          <w:color w:val="000000" w:themeColor="text1"/>
        </w:rPr>
        <w:t>.</w:t>
      </w:r>
    </w:p>
    <w:p w14:paraId="06877D19" w14:textId="77777777" w:rsidR="00721534" w:rsidRPr="00E474F3" w:rsidRDefault="00721534" w:rsidP="003B4B2B">
      <w:pPr>
        <w:snapToGrid w:val="0"/>
        <w:spacing w:line="360" w:lineRule="auto"/>
        <w:jc w:val="both"/>
        <w:rPr>
          <w:rFonts w:ascii="Book Antiqua" w:hAnsi="Book Antiqua"/>
          <w:b/>
          <w:i/>
          <w:color w:val="000000" w:themeColor="text1"/>
        </w:rPr>
      </w:pPr>
    </w:p>
    <w:p w14:paraId="35B6C978" w14:textId="77777777" w:rsidR="00E534E1" w:rsidRPr="00E474F3" w:rsidRDefault="00E534E1" w:rsidP="003B4B2B">
      <w:pPr>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Body h</w:t>
      </w:r>
      <w:r w:rsidR="00981795" w:rsidRPr="00E474F3">
        <w:rPr>
          <w:rFonts w:ascii="Book Antiqua" w:hAnsi="Book Antiqua"/>
          <w:b/>
          <w:i/>
          <w:color w:val="000000" w:themeColor="text1"/>
        </w:rPr>
        <w:t>e</w:t>
      </w:r>
      <w:r w:rsidRPr="00E474F3">
        <w:rPr>
          <w:rFonts w:ascii="Book Antiqua" w:hAnsi="Book Antiqua"/>
          <w:b/>
          <w:i/>
          <w:color w:val="000000" w:themeColor="text1"/>
        </w:rPr>
        <w:t>igh</w:t>
      </w:r>
      <w:r w:rsidR="00981795" w:rsidRPr="00E474F3">
        <w:rPr>
          <w:rFonts w:ascii="Book Antiqua" w:hAnsi="Book Antiqua"/>
          <w:b/>
          <w:i/>
          <w:color w:val="000000" w:themeColor="text1"/>
        </w:rPr>
        <w:t>t</w:t>
      </w:r>
      <w:r w:rsidRPr="00E474F3">
        <w:rPr>
          <w:rFonts w:ascii="Book Antiqua" w:hAnsi="Book Antiqua"/>
          <w:b/>
          <w:i/>
          <w:color w:val="000000" w:themeColor="text1"/>
        </w:rPr>
        <w:t xml:space="preserve"> in relation </w:t>
      </w:r>
      <w:r w:rsidR="00041E4C" w:rsidRPr="00E474F3">
        <w:rPr>
          <w:rFonts w:ascii="Book Antiqua" w:hAnsi="Book Antiqua"/>
          <w:b/>
          <w:i/>
          <w:color w:val="000000" w:themeColor="text1"/>
        </w:rPr>
        <w:t xml:space="preserve">to </w:t>
      </w:r>
      <w:r w:rsidRPr="00E474F3">
        <w:rPr>
          <w:rFonts w:ascii="Book Antiqua" w:hAnsi="Book Antiqua"/>
          <w:b/>
          <w:i/>
          <w:color w:val="000000" w:themeColor="text1"/>
        </w:rPr>
        <w:t xml:space="preserve">birth year </w:t>
      </w:r>
    </w:p>
    <w:p w14:paraId="405BC3CE" w14:textId="6F3F96E4" w:rsidR="000064F5" w:rsidRPr="00E474F3" w:rsidRDefault="00180273" w:rsidP="003B4B2B">
      <w:pPr>
        <w:widowControl/>
        <w:snapToGrid w:val="0"/>
        <w:spacing w:line="360" w:lineRule="auto"/>
        <w:jc w:val="both"/>
        <w:rPr>
          <w:rFonts w:ascii="Book Antiqua" w:hAnsi="Book Antiqua"/>
          <w:color w:val="000000" w:themeColor="text1"/>
        </w:rPr>
      </w:pPr>
      <w:r w:rsidRPr="00E474F3">
        <w:rPr>
          <w:rFonts w:ascii="Book Antiqua" w:hAnsi="Book Antiqua"/>
          <w:color w:val="000000" w:themeColor="text1"/>
        </w:rPr>
        <w:lastRenderedPageBreak/>
        <w:t>Figure 2 presents data for b</w:t>
      </w:r>
      <w:r w:rsidR="00E534E1" w:rsidRPr="00E474F3">
        <w:rPr>
          <w:rFonts w:ascii="Book Antiqua" w:hAnsi="Book Antiqua"/>
          <w:color w:val="000000" w:themeColor="text1"/>
        </w:rPr>
        <w:t>ody height change according to birth year in general checkup subjects and HCC families. The body height of</w:t>
      </w:r>
      <w:r w:rsidRPr="00E474F3">
        <w:rPr>
          <w:rFonts w:ascii="Book Antiqua" w:hAnsi="Book Antiqua"/>
          <w:color w:val="000000" w:themeColor="text1"/>
        </w:rPr>
        <w:t xml:space="preserve"> the</w:t>
      </w:r>
      <w:r w:rsidR="00E534E1" w:rsidRPr="00E474F3">
        <w:rPr>
          <w:rFonts w:ascii="Book Antiqua" w:hAnsi="Book Antiqua"/>
          <w:color w:val="000000" w:themeColor="text1"/>
        </w:rPr>
        <w:t xml:space="preserve"> general checkup subjects and of HCC families </w:t>
      </w:r>
      <w:r w:rsidRPr="00E474F3">
        <w:rPr>
          <w:rFonts w:ascii="Book Antiqua" w:hAnsi="Book Antiqua"/>
          <w:color w:val="000000" w:themeColor="text1"/>
        </w:rPr>
        <w:t xml:space="preserve">increased similarly </w:t>
      </w:r>
      <w:r w:rsidR="00E534E1" w:rsidRPr="00E474F3">
        <w:rPr>
          <w:rFonts w:ascii="Book Antiqua" w:hAnsi="Book Antiqua"/>
          <w:color w:val="000000" w:themeColor="text1"/>
        </w:rPr>
        <w:t>according to birth year.</w:t>
      </w:r>
      <w:r w:rsidRPr="00E474F3">
        <w:rPr>
          <w:rFonts w:ascii="Book Antiqua" w:hAnsi="Book Antiqua"/>
          <w:color w:val="000000" w:themeColor="text1"/>
        </w:rPr>
        <w:t xml:space="preserve"> </w:t>
      </w:r>
    </w:p>
    <w:p w14:paraId="758C8F41" w14:textId="77777777" w:rsidR="00721534" w:rsidRPr="00E474F3" w:rsidRDefault="00721534" w:rsidP="003B4B2B">
      <w:pPr>
        <w:widowControl/>
        <w:snapToGrid w:val="0"/>
        <w:spacing w:line="360" w:lineRule="auto"/>
        <w:ind w:firstLine="480"/>
        <w:jc w:val="both"/>
        <w:rPr>
          <w:rFonts w:ascii="Book Antiqua" w:hAnsi="Book Antiqua"/>
          <w:color w:val="000000" w:themeColor="text1"/>
        </w:rPr>
      </w:pPr>
    </w:p>
    <w:p w14:paraId="1B738D0E" w14:textId="702F21AD" w:rsidR="005957BD" w:rsidRPr="00E474F3" w:rsidRDefault="005957BD" w:rsidP="003B4B2B">
      <w:pPr>
        <w:autoSpaceDE w:val="0"/>
        <w:autoSpaceDN w:val="0"/>
        <w:snapToGrid w:val="0"/>
        <w:spacing w:line="360" w:lineRule="auto"/>
        <w:jc w:val="both"/>
        <w:rPr>
          <w:rFonts w:ascii="Book Antiqua" w:hAnsi="Book Antiqua"/>
          <w:b/>
          <w:i/>
          <w:color w:val="000000" w:themeColor="text1"/>
        </w:rPr>
      </w:pPr>
      <w:r w:rsidRPr="00E474F3">
        <w:rPr>
          <w:rFonts w:ascii="Book Antiqua" w:hAnsi="Book Antiqua"/>
          <w:b/>
          <w:i/>
          <w:color w:val="000000" w:themeColor="text1"/>
        </w:rPr>
        <w:t>Intra-famil</w:t>
      </w:r>
      <w:r w:rsidR="002F55EE" w:rsidRPr="00E474F3">
        <w:rPr>
          <w:rFonts w:ascii="Book Antiqua" w:hAnsi="Book Antiqua"/>
          <w:b/>
          <w:i/>
          <w:color w:val="000000" w:themeColor="text1"/>
        </w:rPr>
        <w:t>y</w:t>
      </w:r>
      <w:r w:rsidRPr="00E474F3">
        <w:rPr>
          <w:rFonts w:ascii="Book Antiqua" w:hAnsi="Book Antiqua"/>
          <w:b/>
          <w:i/>
          <w:color w:val="000000" w:themeColor="text1"/>
        </w:rPr>
        <w:t xml:space="preserve"> comparison of HBV </w:t>
      </w:r>
      <w:r w:rsidR="00FF301A" w:rsidRPr="00E474F3">
        <w:rPr>
          <w:rFonts w:ascii="Book Antiqua" w:hAnsi="Book Antiqua"/>
          <w:b/>
          <w:i/>
          <w:color w:val="000000" w:themeColor="text1"/>
        </w:rPr>
        <w:t>viral load</w:t>
      </w:r>
      <w:r w:rsidRPr="00E474F3">
        <w:rPr>
          <w:rFonts w:ascii="Book Antiqua" w:hAnsi="Book Antiqua"/>
          <w:b/>
          <w:i/>
          <w:color w:val="000000" w:themeColor="text1"/>
        </w:rPr>
        <w:t xml:space="preserve"> among HBsAg-positive siblings </w:t>
      </w:r>
    </w:p>
    <w:p w14:paraId="3AF7160C" w14:textId="38398326" w:rsidR="005957BD" w:rsidRPr="00E474F3" w:rsidRDefault="005957BD" w:rsidP="003B4B2B">
      <w:pPr>
        <w:autoSpaceDE w:val="0"/>
        <w:autoSpaceDN w:val="0"/>
        <w:snapToGrid w:val="0"/>
        <w:spacing w:line="360" w:lineRule="auto"/>
        <w:jc w:val="both"/>
        <w:rPr>
          <w:rFonts w:ascii="Book Antiqua" w:hAnsi="Book Antiqua"/>
          <w:color w:val="000000" w:themeColor="text1"/>
        </w:rPr>
      </w:pPr>
      <w:r w:rsidRPr="00E474F3">
        <w:rPr>
          <w:rFonts w:ascii="Book Antiqua" w:hAnsi="Book Antiqua"/>
          <w:color w:val="000000" w:themeColor="text1"/>
        </w:rPr>
        <w:t xml:space="preserve">Forty-six families </w:t>
      </w:r>
      <w:r w:rsidR="00782BBF" w:rsidRPr="00E474F3">
        <w:rPr>
          <w:rFonts w:ascii="Book Antiqua" w:hAnsi="Book Antiqua"/>
          <w:color w:val="000000" w:themeColor="text1"/>
        </w:rPr>
        <w:t>we</w:t>
      </w:r>
      <w:r w:rsidR="00E703F7" w:rsidRPr="00E474F3">
        <w:rPr>
          <w:rFonts w:ascii="Book Antiqua" w:hAnsi="Book Antiqua"/>
          <w:color w:val="000000" w:themeColor="text1"/>
        </w:rPr>
        <w:t xml:space="preserve">re </w:t>
      </w:r>
      <w:r w:rsidRPr="00E474F3">
        <w:rPr>
          <w:rFonts w:ascii="Book Antiqua" w:hAnsi="Book Antiqua"/>
          <w:color w:val="000000" w:themeColor="text1"/>
        </w:rPr>
        <w:t xml:space="preserve">found to have at least two HBsAg-positive siblings </w:t>
      </w:r>
      <w:r w:rsidR="006438C1" w:rsidRPr="00E474F3">
        <w:rPr>
          <w:rFonts w:ascii="Book Antiqua" w:hAnsi="Book Antiqua"/>
          <w:color w:val="000000" w:themeColor="text1"/>
        </w:rPr>
        <w:t xml:space="preserve">of </w:t>
      </w:r>
      <w:r w:rsidRPr="00E474F3">
        <w:rPr>
          <w:rFonts w:ascii="Book Antiqua" w:hAnsi="Book Antiqua"/>
          <w:color w:val="000000" w:themeColor="text1"/>
        </w:rPr>
        <w:t xml:space="preserve">the same gender. Among them, 28 </w:t>
      </w:r>
      <w:r w:rsidR="00782BBF" w:rsidRPr="00E474F3">
        <w:rPr>
          <w:rFonts w:ascii="Book Antiqua" w:hAnsi="Book Antiqua"/>
          <w:color w:val="000000" w:themeColor="text1"/>
        </w:rPr>
        <w:t>we</w:t>
      </w:r>
      <w:r w:rsidR="00E703F7" w:rsidRPr="00E474F3">
        <w:rPr>
          <w:rFonts w:ascii="Book Antiqua" w:hAnsi="Book Antiqua"/>
          <w:color w:val="000000" w:themeColor="text1"/>
        </w:rPr>
        <w:t xml:space="preserve">re </w:t>
      </w:r>
      <w:r w:rsidRPr="00E474F3">
        <w:rPr>
          <w:rFonts w:ascii="Book Antiqua" w:hAnsi="Book Antiqua"/>
          <w:color w:val="000000" w:themeColor="text1"/>
        </w:rPr>
        <w:t xml:space="preserve">male sibling families and 18 </w:t>
      </w:r>
      <w:r w:rsidR="00782BBF" w:rsidRPr="00E474F3">
        <w:rPr>
          <w:rFonts w:ascii="Book Antiqua" w:hAnsi="Book Antiqua"/>
          <w:color w:val="000000" w:themeColor="text1"/>
        </w:rPr>
        <w:t>we</w:t>
      </w:r>
      <w:r w:rsidR="00E703F7" w:rsidRPr="00E474F3">
        <w:rPr>
          <w:rFonts w:ascii="Book Antiqua" w:hAnsi="Book Antiqua"/>
          <w:color w:val="000000" w:themeColor="text1"/>
        </w:rPr>
        <w:t xml:space="preserve">re </w:t>
      </w:r>
      <w:r w:rsidRPr="00E474F3">
        <w:rPr>
          <w:rFonts w:ascii="Book Antiqua" w:hAnsi="Book Antiqua"/>
          <w:color w:val="000000" w:themeColor="text1"/>
        </w:rPr>
        <w:t xml:space="preserve">female sibling families (Table </w:t>
      </w:r>
      <w:r w:rsidR="002919DC" w:rsidRPr="00E474F3">
        <w:rPr>
          <w:rFonts w:ascii="Book Antiqua" w:hAnsi="Book Antiqua"/>
          <w:color w:val="000000" w:themeColor="text1"/>
        </w:rPr>
        <w:t>5</w:t>
      </w:r>
      <w:r w:rsidRPr="00E474F3">
        <w:rPr>
          <w:rFonts w:ascii="Book Antiqua" w:hAnsi="Book Antiqua"/>
          <w:color w:val="000000" w:themeColor="text1"/>
        </w:rPr>
        <w:t xml:space="preserve">). All siblings </w:t>
      </w:r>
      <w:r w:rsidR="006438C1" w:rsidRPr="00E474F3">
        <w:rPr>
          <w:rFonts w:ascii="Book Antiqua" w:hAnsi="Book Antiqua"/>
          <w:color w:val="000000" w:themeColor="text1"/>
        </w:rPr>
        <w:t xml:space="preserve">had a </w:t>
      </w:r>
      <w:r w:rsidRPr="00E474F3">
        <w:rPr>
          <w:rFonts w:ascii="Book Antiqua" w:hAnsi="Book Antiqua"/>
          <w:color w:val="000000" w:themeColor="text1"/>
        </w:rPr>
        <w:t xml:space="preserve">high HBV </w:t>
      </w:r>
      <w:r w:rsidR="00FF301A" w:rsidRPr="00E474F3">
        <w:rPr>
          <w:rFonts w:ascii="Book Antiqua" w:hAnsi="Book Antiqua"/>
          <w:color w:val="000000" w:themeColor="text1"/>
        </w:rPr>
        <w:t>viral load</w:t>
      </w:r>
      <w:r w:rsidRPr="00E474F3">
        <w:rPr>
          <w:rFonts w:ascii="Book Antiqua" w:hAnsi="Book Antiqua"/>
          <w:color w:val="000000" w:themeColor="text1"/>
        </w:rPr>
        <w:t xml:space="preserve"> in 13 (28.26%) families, and all siblings </w:t>
      </w:r>
      <w:r w:rsidR="006438C1" w:rsidRPr="00E474F3">
        <w:rPr>
          <w:rFonts w:ascii="Book Antiqua" w:hAnsi="Book Antiqua"/>
          <w:color w:val="000000" w:themeColor="text1"/>
        </w:rPr>
        <w:t xml:space="preserve">had a </w:t>
      </w:r>
      <w:r w:rsidRPr="00E474F3">
        <w:rPr>
          <w:rFonts w:ascii="Book Antiqua" w:hAnsi="Book Antiqua"/>
          <w:color w:val="000000" w:themeColor="text1"/>
        </w:rPr>
        <w:t xml:space="preserve">low HBV </w:t>
      </w:r>
      <w:r w:rsidR="00FF301A" w:rsidRPr="00E474F3">
        <w:rPr>
          <w:rFonts w:ascii="Book Antiqua" w:hAnsi="Book Antiqua"/>
          <w:color w:val="000000" w:themeColor="text1"/>
        </w:rPr>
        <w:t>viral load</w:t>
      </w:r>
      <w:r w:rsidRPr="00E474F3">
        <w:rPr>
          <w:rFonts w:ascii="Book Antiqua" w:hAnsi="Book Antiqua"/>
          <w:color w:val="000000" w:themeColor="text1"/>
        </w:rPr>
        <w:t xml:space="preserve"> in 14 (30.43%) families. </w:t>
      </w:r>
      <w:r w:rsidR="006438C1" w:rsidRPr="00E474F3">
        <w:rPr>
          <w:rFonts w:ascii="Book Antiqua" w:hAnsi="Book Antiqua"/>
          <w:color w:val="000000" w:themeColor="text1"/>
        </w:rPr>
        <w:t xml:space="preserve">These </w:t>
      </w:r>
      <w:r w:rsidRPr="00E474F3">
        <w:rPr>
          <w:rFonts w:ascii="Book Antiqua" w:hAnsi="Book Antiqua"/>
          <w:color w:val="000000" w:themeColor="text1"/>
        </w:rPr>
        <w:t>two groups (58</w:t>
      </w:r>
      <w:r w:rsidR="00BE5B37" w:rsidRPr="00E474F3">
        <w:rPr>
          <w:rFonts w:ascii="Book Antiqua" w:hAnsi="Book Antiqua"/>
          <w:color w:val="000000" w:themeColor="text1"/>
        </w:rPr>
        <w:t>.</w:t>
      </w:r>
      <w:r w:rsidR="006764C4" w:rsidRPr="00E474F3">
        <w:rPr>
          <w:rFonts w:ascii="Book Antiqua" w:hAnsi="Book Antiqua"/>
          <w:color w:val="000000" w:themeColor="text1"/>
        </w:rPr>
        <w:t>69</w:t>
      </w:r>
      <w:r w:rsidRPr="00E474F3">
        <w:rPr>
          <w:rFonts w:ascii="Book Antiqua" w:hAnsi="Book Antiqua"/>
          <w:color w:val="000000" w:themeColor="text1"/>
        </w:rPr>
        <w:t>%) revealed a familial trend</w:t>
      </w:r>
      <w:r w:rsidR="003434CD" w:rsidRPr="00E474F3">
        <w:rPr>
          <w:rFonts w:ascii="Book Antiqua" w:hAnsi="Book Antiqua"/>
          <w:color w:val="000000" w:themeColor="text1"/>
        </w:rPr>
        <w:t xml:space="preserve"> of HBV </w:t>
      </w:r>
      <w:r w:rsidR="00FF301A" w:rsidRPr="00E474F3">
        <w:rPr>
          <w:rFonts w:ascii="Book Antiqua" w:hAnsi="Book Antiqua"/>
          <w:color w:val="000000" w:themeColor="text1"/>
        </w:rPr>
        <w:t>replication status</w:t>
      </w:r>
      <w:r w:rsidR="006438C1" w:rsidRPr="00E474F3">
        <w:rPr>
          <w:rFonts w:ascii="Book Antiqua" w:hAnsi="Book Antiqua"/>
          <w:color w:val="000000" w:themeColor="text1"/>
        </w:rPr>
        <w:t>;</w:t>
      </w:r>
      <w:r w:rsidRPr="00E474F3">
        <w:rPr>
          <w:rFonts w:ascii="Book Antiqua" w:hAnsi="Book Antiqua"/>
          <w:color w:val="000000" w:themeColor="text1"/>
        </w:rPr>
        <w:t xml:space="preserve"> </w:t>
      </w:r>
      <w:r w:rsidR="006438C1" w:rsidRPr="00E474F3">
        <w:rPr>
          <w:rFonts w:ascii="Book Antiqua" w:hAnsi="Book Antiqua"/>
          <w:color w:val="000000" w:themeColor="text1"/>
        </w:rPr>
        <w:t>a</w:t>
      </w:r>
      <w:r w:rsidR="00F44244" w:rsidRPr="00E474F3">
        <w:rPr>
          <w:rFonts w:ascii="Book Antiqua" w:hAnsi="Book Antiqua"/>
          <w:color w:val="000000" w:themeColor="text1"/>
        </w:rPr>
        <w:t xml:space="preserve">mong </w:t>
      </w:r>
      <w:r w:rsidR="006438C1" w:rsidRPr="00E474F3">
        <w:rPr>
          <w:rFonts w:ascii="Book Antiqua" w:hAnsi="Book Antiqua"/>
          <w:color w:val="000000" w:themeColor="text1"/>
        </w:rPr>
        <w:t xml:space="preserve">those </w:t>
      </w:r>
      <w:r w:rsidR="00F44244" w:rsidRPr="00E474F3">
        <w:rPr>
          <w:rFonts w:ascii="Book Antiqua" w:hAnsi="Book Antiqua"/>
          <w:color w:val="000000" w:themeColor="text1"/>
        </w:rPr>
        <w:t xml:space="preserve">siblings, male sibling families generally </w:t>
      </w:r>
      <w:r w:rsidR="006438C1" w:rsidRPr="00E474F3">
        <w:rPr>
          <w:rFonts w:ascii="Book Antiqua" w:hAnsi="Book Antiqua"/>
          <w:color w:val="000000" w:themeColor="text1"/>
        </w:rPr>
        <w:t xml:space="preserve">had a </w:t>
      </w:r>
      <w:r w:rsidR="00F44244" w:rsidRPr="00E474F3">
        <w:rPr>
          <w:rFonts w:ascii="Book Antiqua" w:hAnsi="Book Antiqua"/>
          <w:color w:val="000000" w:themeColor="text1"/>
        </w:rPr>
        <w:t xml:space="preserve">high HBV </w:t>
      </w:r>
      <w:r w:rsidR="00FF301A" w:rsidRPr="00E474F3">
        <w:rPr>
          <w:rFonts w:ascii="Book Antiqua" w:hAnsi="Book Antiqua"/>
          <w:color w:val="000000" w:themeColor="text1"/>
        </w:rPr>
        <w:t>viral load</w:t>
      </w:r>
      <w:r w:rsidR="00F44244" w:rsidRPr="00E474F3">
        <w:rPr>
          <w:rFonts w:ascii="Book Antiqua" w:hAnsi="Book Antiqua"/>
          <w:color w:val="000000" w:themeColor="text1"/>
        </w:rPr>
        <w:t xml:space="preserve">, </w:t>
      </w:r>
      <w:r w:rsidR="005230EC" w:rsidRPr="00E474F3">
        <w:rPr>
          <w:rFonts w:ascii="Book Antiqua" w:hAnsi="Book Antiqua"/>
          <w:color w:val="000000" w:themeColor="text1"/>
        </w:rPr>
        <w:t xml:space="preserve">whereas </w:t>
      </w:r>
      <w:r w:rsidR="00F44244" w:rsidRPr="00E474F3">
        <w:rPr>
          <w:rFonts w:ascii="Book Antiqua" w:hAnsi="Book Antiqua"/>
          <w:color w:val="000000" w:themeColor="text1"/>
        </w:rPr>
        <w:t xml:space="preserve">female sibling families </w:t>
      </w:r>
      <w:r w:rsidR="005230EC" w:rsidRPr="00E474F3">
        <w:rPr>
          <w:rFonts w:ascii="Book Antiqua" w:hAnsi="Book Antiqua"/>
          <w:color w:val="000000" w:themeColor="text1"/>
        </w:rPr>
        <w:t xml:space="preserve">had a </w:t>
      </w:r>
      <w:r w:rsidR="00F44244" w:rsidRPr="00E474F3">
        <w:rPr>
          <w:rFonts w:ascii="Book Antiqua" w:hAnsi="Book Antiqua"/>
          <w:color w:val="000000" w:themeColor="text1"/>
        </w:rPr>
        <w:t xml:space="preserve">low HBV </w:t>
      </w:r>
      <w:r w:rsidR="00FF301A" w:rsidRPr="00E474F3">
        <w:rPr>
          <w:rFonts w:ascii="Book Antiqua" w:hAnsi="Book Antiqua"/>
          <w:color w:val="000000" w:themeColor="text1"/>
        </w:rPr>
        <w:t>viral load</w:t>
      </w:r>
      <w:r w:rsidR="00D73A96" w:rsidRPr="00E474F3">
        <w:rPr>
          <w:rFonts w:ascii="Book Antiqua" w:hAnsi="Book Antiqua"/>
          <w:color w:val="000000" w:themeColor="text1"/>
        </w:rPr>
        <w:t xml:space="preserve"> (</w:t>
      </w:r>
      <w:r w:rsidR="00D73A96" w:rsidRPr="00E474F3">
        <w:rPr>
          <w:rFonts w:ascii="Book Antiqua" w:hAnsi="Book Antiqua"/>
          <w:color w:val="000000" w:themeColor="text1"/>
          <w:kern w:val="0"/>
        </w:rPr>
        <w:t>OR</w:t>
      </w:r>
      <w:r w:rsidR="00782BBF"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w:t>
      </w:r>
      <w:r w:rsidR="00782BBF" w:rsidRPr="00E474F3">
        <w:rPr>
          <w:rFonts w:ascii="Book Antiqua" w:hAnsi="Book Antiqua"/>
          <w:color w:val="000000" w:themeColor="text1"/>
          <w:kern w:val="0"/>
        </w:rPr>
        <w:t xml:space="preserve"> </w:t>
      </w:r>
      <w:r w:rsidR="00D73A96" w:rsidRPr="00E474F3">
        <w:rPr>
          <w:rFonts w:ascii="Book Antiqua" w:hAnsi="Book Antiqua"/>
          <w:color w:val="000000" w:themeColor="text1"/>
        </w:rPr>
        <w:t xml:space="preserve">29.96, </w:t>
      </w:r>
      <w:r w:rsidR="00E474F3" w:rsidRPr="00E474F3">
        <w:rPr>
          <w:rFonts w:ascii="Book Antiqua" w:hAnsi="Book Antiqua"/>
          <w:i/>
          <w:color w:val="000000" w:themeColor="text1"/>
        </w:rPr>
        <w:t>P</w:t>
      </w:r>
      <w:r w:rsidR="00782BBF" w:rsidRPr="00E474F3">
        <w:rPr>
          <w:rFonts w:ascii="Book Antiqua" w:hAnsi="Book Antiqua"/>
          <w:color w:val="000000" w:themeColor="text1"/>
        </w:rPr>
        <w:t xml:space="preserve"> </w:t>
      </w:r>
      <w:r w:rsidR="0055186F" w:rsidRPr="00E474F3">
        <w:rPr>
          <w:rFonts w:ascii="Book Antiqua" w:hAnsi="Book Antiqua"/>
          <w:color w:val="000000" w:themeColor="text1"/>
        </w:rPr>
        <w:t>=</w:t>
      </w:r>
      <w:r w:rsidR="00782BBF" w:rsidRPr="00E474F3">
        <w:rPr>
          <w:rFonts w:ascii="Book Antiqua" w:hAnsi="Book Antiqua"/>
          <w:color w:val="000000" w:themeColor="text1"/>
        </w:rPr>
        <w:t xml:space="preserve"> </w:t>
      </w:r>
      <w:r w:rsidR="00D73A96" w:rsidRPr="00E474F3">
        <w:rPr>
          <w:rFonts w:ascii="Book Antiqua" w:hAnsi="Book Antiqua"/>
          <w:color w:val="000000" w:themeColor="text1"/>
        </w:rPr>
        <w:t>0.007</w:t>
      </w:r>
      <w:r w:rsidR="00E474F3" w:rsidRPr="00E474F3">
        <w:rPr>
          <w:rFonts w:ascii="Book Antiqua" w:eastAsia="SimSun" w:hAnsi="Book Antiqua" w:hint="eastAsia"/>
          <w:color w:val="000000" w:themeColor="text1"/>
          <w:lang w:eastAsia="zh-CN"/>
        </w:rPr>
        <w:t>;</w:t>
      </w:r>
      <w:r w:rsidR="00D73A96" w:rsidRPr="00E474F3">
        <w:rPr>
          <w:rFonts w:ascii="Book Antiqua" w:hAnsi="Book Antiqua"/>
          <w:color w:val="000000" w:themeColor="text1"/>
        </w:rPr>
        <w:t xml:space="preserve"> Table </w:t>
      </w:r>
      <w:r w:rsidR="002919DC" w:rsidRPr="00E474F3">
        <w:rPr>
          <w:rFonts w:ascii="Book Antiqua" w:hAnsi="Book Antiqua"/>
          <w:color w:val="000000" w:themeColor="text1"/>
        </w:rPr>
        <w:t>5</w:t>
      </w:r>
      <w:r w:rsidR="00D73A96" w:rsidRPr="00E474F3">
        <w:rPr>
          <w:rFonts w:ascii="Book Antiqua" w:hAnsi="Book Antiqua"/>
          <w:color w:val="000000" w:themeColor="text1"/>
        </w:rPr>
        <w:t>).</w:t>
      </w:r>
      <w:r w:rsidR="00DA50B3" w:rsidRPr="00E474F3">
        <w:rPr>
          <w:rFonts w:ascii="Book Antiqua" w:hAnsi="Book Antiqua"/>
          <w:color w:val="000000" w:themeColor="text1"/>
        </w:rPr>
        <w:t xml:space="preserve"> </w:t>
      </w:r>
      <w:r w:rsidR="00D73A96" w:rsidRPr="00E474F3">
        <w:rPr>
          <w:rFonts w:ascii="Book Antiqua" w:hAnsi="Book Antiqua"/>
          <w:color w:val="000000" w:themeColor="text1"/>
        </w:rPr>
        <w:t xml:space="preserve">Maternal HBsAg positivity </w:t>
      </w:r>
      <w:r w:rsidR="005230EC" w:rsidRPr="00E474F3">
        <w:rPr>
          <w:rFonts w:ascii="Book Antiqua" w:hAnsi="Book Antiqua"/>
          <w:color w:val="000000" w:themeColor="text1"/>
        </w:rPr>
        <w:t xml:space="preserve">had </w:t>
      </w:r>
      <w:r w:rsidR="00D73A96" w:rsidRPr="00E474F3">
        <w:rPr>
          <w:rFonts w:ascii="Book Antiqua" w:hAnsi="Book Antiqua"/>
          <w:color w:val="000000" w:themeColor="text1"/>
        </w:rPr>
        <w:t xml:space="preserve">a </w:t>
      </w:r>
      <w:r w:rsidR="005230EC" w:rsidRPr="00E474F3">
        <w:rPr>
          <w:rFonts w:ascii="Book Antiqua" w:hAnsi="Book Antiqua"/>
          <w:color w:val="000000" w:themeColor="text1"/>
        </w:rPr>
        <w:t xml:space="preserve">large </w:t>
      </w:r>
      <w:r w:rsidR="00D73A96" w:rsidRPr="00E474F3">
        <w:rPr>
          <w:rFonts w:ascii="Book Antiqua" w:hAnsi="Book Antiqua"/>
          <w:color w:val="000000" w:themeColor="text1"/>
        </w:rPr>
        <w:t>influence on male offspring</w:t>
      </w:r>
      <w:r w:rsidR="005230EC" w:rsidRPr="00E474F3">
        <w:rPr>
          <w:rFonts w:ascii="Book Antiqua" w:hAnsi="Book Antiqua"/>
          <w:color w:val="000000" w:themeColor="text1"/>
        </w:rPr>
        <w:t xml:space="preserve"> in that</w:t>
      </w:r>
      <w:r w:rsidR="00D73A96" w:rsidRPr="00E474F3">
        <w:rPr>
          <w:rFonts w:ascii="Book Antiqua" w:hAnsi="Book Antiqua"/>
          <w:color w:val="000000" w:themeColor="text1"/>
        </w:rPr>
        <w:t xml:space="preserve"> </w:t>
      </w:r>
      <w:r w:rsidR="005230EC" w:rsidRPr="00E474F3">
        <w:rPr>
          <w:rFonts w:ascii="Book Antiqua" w:hAnsi="Book Antiqua"/>
          <w:color w:val="000000" w:themeColor="text1"/>
        </w:rPr>
        <w:t>m</w:t>
      </w:r>
      <w:r w:rsidR="00D73A96" w:rsidRPr="00E474F3">
        <w:rPr>
          <w:rFonts w:ascii="Book Antiqua" w:hAnsi="Book Antiqua"/>
          <w:color w:val="000000" w:themeColor="text1"/>
        </w:rPr>
        <w:t xml:space="preserve">ost of </w:t>
      </w:r>
      <w:r w:rsidR="00782BBF" w:rsidRPr="00E474F3">
        <w:rPr>
          <w:rFonts w:ascii="Book Antiqua" w:hAnsi="Book Antiqua"/>
          <w:color w:val="000000" w:themeColor="text1"/>
        </w:rPr>
        <w:t>male offspring</w:t>
      </w:r>
      <w:r w:rsidR="00D73A96" w:rsidRPr="00E474F3">
        <w:rPr>
          <w:rFonts w:ascii="Book Antiqua" w:hAnsi="Book Antiqua"/>
          <w:color w:val="000000" w:themeColor="text1"/>
        </w:rPr>
        <w:t xml:space="preserve"> </w:t>
      </w:r>
      <w:r w:rsidR="00782BBF" w:rsidRPr="00E474F3">
        <w:rPr>
          <w:rFonts w:ascii="Book Antiqua" w:hAnsi="Book Antiqua"/>
          <w:color w:val="000000" w:themeColor="text1"/>
        </w:rPr>
        <w:t>we</w:t>
      </w:r>
      <w:r w:rsidR="00E703F7" w:rsidRPr="00E474F3">
        <w:rPr>
          <w:rFonts w:ascii="Book Antiqua" w:hAnsi="Book Antiqua"/>
          <w:color w:val="000000" w:themeColor="text1"/>
        </w:rPr>
        <w:t xml:space="preserve">re </w:t>
      </w:r>
      <w:r w:rsidR="00D73A96" w:rsidRPr="00E474F3">
        <w:rPr>
          <w:rFonts w:ascii="Book Antiqua" w:hAnsi="Book Antiqua"/>
          <w:color w:val="000000" w:themeColor="text1"/>
        </w:rPr>
        <w:t>in</w:t>
      </w:r>
      <w:r w:rsidR="005230EC" w:rsidRPr="00E474F3">
        <w:rPr>
          <w:rFonts w:ascii="Book Antiqua" w:hAnsi="Book Antiqua"/>
          <w:color w:val="000000" w:themeColor="text1"/>
        </w:rPr>
        <w:t xml:space="preserve"> the</w:t>
      </w:r>
      <w:r w:rsidR="00D73A96" w:rsidRPr="00E474F3">
        <w:rPr>
          <w:rFonts w:ascii="Book Antiqua" w:hAnsi="Book Antiqua"/>
          <w:color w:val="000000" w:themeColor="text1"/>
        </w:rPr>
        <w:t xml:space="preserve"> high HBV </w:t>
      </w:r>
      <w:r w:rsidR="00FF301A" w:rsidRPr="00E474F3">
        <w:rPr>
          <w:rFonts w:ascii="Book Antiqua" w:hAnsi="Book Antiqua"/>
          <w:color w:val="000000" w:themeColor="text1"/>
        </w:rPr>
        <w:t>viral load</w:t>
      </w:r>
      <w:r w:rsidR="00D73A96" w:rsidRPr="00E474F3">
        <w:rPr>
          <w:rFonts w:ascii="Book Antiqua" w:hAnsi="Book Antiqua"/>
          <w:color w:val="000000" w:themeColor="text1"/>
        </w:rPr>
        <w:t xml:space="preserve"> </w:t>
      </w:r>
      <w:r w:rsidR="005230EC" w:rsidRPr="00E474F3">
        <w:rPr>
          <w:rFonts w:ascii="Book Antiqua" w:hAnsi="Book Antiqua"/>
          <w:color w:val="000000" w:themeColor="text1"/>
        </w:rPr>
        <w:t xml:space="preserve">group; on </w:t>
      </w:r>
      <w:r w:rsidR="00D73A96" w:rsidRPr="00E474F3">
        <w:rPr>
          <w:rFonts w:ascii="Book Antiqua" w:hAnsi="Book Antiqua"/>
          <w:color w:val="000000" w:themeColor="text1"/>
        </w:rPr>
        <w:t xml:space="preserve">the other hand, female </w:t>
      </w:r>
      <w:r w:rsidR="00782BBF" w:rsidRPr="00E474F3">
        <w:rPr>
          <w:rFonts w:ascii="Book Antiqua" w:hAnsi="Book Antiqua"/>
          <w:color w:val="000000" w:themeColor="text1"/>
        </w:rPr>
        <w:t>offspring</w:t>
      </w:r>
      <w:r w:rsidR="00D73A96" w:rsidRPr="00E474F3">
        <w:rPr>
          <w:rFonts w:ascii="Book Antiqua" w:hAnsi="Book Antiqua"/>
          <w:color w:val="000000" w:themeColor="text1"/>
        </w:rPr>
        <w:t xml:space="preserve"> </w:t>
      </w:r>
      <w:r w:rsidR="00782BBF" w:rsidRPr="00E474F3">
        <w:rPr>
          <w:rFonts w:ascii="Book Antiqua" w:hAnsi="Book Antiqua"/>
          <w:color w:val="000000" w:themeColor="text1"/>
        </w:rPr>
        <w:t>we</w:t>
      </w:r>
      <w:r w:rsidR="00E703F7" w:rsidRPr="00E474F3">
        <w:rPr>
          <w:rFonts w:ascii="Book Antiqua" w:hAnsi="Book Antiqua"/>
          <w:color w:val="000000" w:themeColor="text1"/>
        </w:rPr>
        <w:t xml:space="preserve">re </w:t>
      </w:r>
      <w:r w:rsidR="00D73A96" w:rsidRPr="00E474F3">
        <w:rPr>
          <w:rFonts w:ascii="Book Antiqua" w:hAnsi="Book Antiqua"/>
          <w:color w:val="000000" w:themeColor="text1"/>
        </w:rPr>
        <w:t xml:space="preserve">generally in the low HBV </w:t>
      </w:r>
      <w:r w:rsidR="00FF301A" w:rsidRPr="00E474F3">
        <w:rPr>
          <w:rFonts w:ascii="Book Antiqua" w:hAnsi="Book Antiqua"/>
          <w:color w:val="000000" w:themeColor="text1"/>
        </w:rPr>
        <w:t>viral load</w:t>
      </w:r>
      <w:r w:rsidR="00D73A96" w:rsidRPr="00E474F3">
        <w:rPr>
          <w:rFonts w:ascii="Book Antiqua" w:hAnsi="Book Antiqua"/>
          <w:color w:val="000000" w:themeColor="text1"/>
        </w:rPr>
        <w:t xml:space="preserve"> group (</w:t>
      </w:r>
      <w:r w:rsidR="00D73A96" w:rsidRPr="00E474F3">
        <w:rPr>
          <w:rFonts w:ascii="Book Antiqua" w:hAnsi="Book Antiqua"/>
          <w:color w:val="000000" w:themeColor="text1"/>
          <w:kern w:val="0"/>
        </w:rPr>
        <w:t>OR</w:t>
      </w:r>
      <w:r w:rsidR="00972D2F" w:rsidRPr="00E474F3">
        <w:rPr>
          <w:rFonts w:ascii="Book Antiqua" w:hAnsi="Book Antiqua"/>
          <w:color w:val="000000" w:themeColor="text1"/>
          <w:kern w:val="0"/>
        </w:rPr>
        <w:t xml:space="preserve"> </w:t>
      </w:r>
      <w:r w:rsidR="00DA50B3" w:rsidRPr="00E474F3">
        <w:rPr>
          <w:rFonts w:ascii="Book Antiqua" w:hAnsi="Book Antiqua"/>
          <w:color w:val="000000" w:themeColor="text1"/>
          <w:kern w:val="0"/>
        </w:rPr>
        <w:t>=</w:t>
      </w:r>
      <w:r w:rsidR="00972D2F" w:rsidRPr="00E474F3">
        <w:rPr>
          <w:rFonts w:ascii="Book Antiqua" w:hAnsi="Book Antiqua"/>
          <w:color w:val="000000" w:themeColor="text1"/>
          <w:kern w:val="0"/>
        </w:rPr>
        <w:t xml:space="preserve"> </w:t>
      </w:r>
      <w:r w:rsidR="00D73A96" w:rsidRPr="00E474F3">
        <w:rPr>
          <w:rFonts w:ascii="Book Antiqua" w:hAnsi="Book Antiqua"/>
          <w:color w:val="000000" w:themeColor="text1"/>
        </w:rPr>
        <w:t xml:space="preserve">21, </w:t>
      </w:r>
      <w:r w:rsidR="00E474F3" w:rsidRPr="00E474F3">
        <w:rPr>
          <w:rFonts w:ascii="Book Antiqua" w:hAnsi="Book Antiqua"/>
          <w:i/>
          <w:color w:val="000000" w:themeColor="text1"/>
        </w:rPr>
        <w:t>P</w:t>
      </w:r>
      <w:r w:rsidR="00972D2F" w:rsidRPr="00E474F3">
        <w:rPr>
          <w:rFonts w:ascii="Book Antiqua" w:hAnsi="Book Antiqua"/>
          <w:color w:val="000000" w:themeColor="text1"/>
        </w:rPr>
        <w:t xml:space="preserve"> </w:t>
      </w:r>
      <w:r w:rsidR="00D73A96" w:rsidRPr="00E474F3">
        <w:rPr>
          <w:rFonts w:ascii="Book Antiqua" w:hAnsi="Book Antiqua"/>
          <w:color w:val="000000" w:themeColor="text1"/>
        </w:rPr>
        <w:t>=</w:t>
      </w:r>
      <w:r w:rsidR="00972D2F" w:rsidRPr="00E474F3">
        <w:rPr>
          <w:rFonts w:ascii="Book Antiqua" w:hAnsi="Book Antiqua"/>
          <w:color w:val="000000" w:themeColor="text1"/>
        </w:rPr>
        <w:t xml:space="preserve"> </w:t>
      </w:r>
      <w:r w:rsidR="00D73A96" w:rsidRPr="00E474F3">
        <w:rPr>
          <w:rFonts w:ascii="Book Antiqua" w:hAnsi="Book Antiqua"/>
          <w:color w:val="000000" w:themeColor="text1"/>
        </w:rPr>
        <w:t>0.024</w:t>
      </w:r>
      <w:r w:rsidR="00E474F3" w:rsidRPr="00E474F3">
        <w:rPr>
          <w:rFonts w:ascii="Book Antiqua" w:eastAsia="SimSun" w:hAnsi="Book Antiqua" w:hint="eastAsia"/>
          <w:color w:val="000000" w:themeColor="text1"/>
          <w:lang w:eastAsia="zh-CN"/>
        </w:rPr>
        <w:t>;</w:t>
      </w:r>
      <w:r w:rsidR="00337A8C" w:rsidRPr="00E474F3">
        <w:rPr>
          <w:rFonts w:ascii="Book Antiqua" w:hAnsi="Book Antiqua"/>
          <w:color w:val="000000" w:themeColor="text1"/>
        </w:rPr>
        <w:t xml:space="preserve"> </w:t>
      </w:r>
      <w:r w:rsidR="00467AEA" w:rsidRPr="00E474F3">
        <w:rPr>
          <w:rFonts w:ascii="Book Antiqua" w:hAnsi="Book Antiqua"/>
          <w:color w:val="000000" w:themeColor="text1"/>
        </w:rPr>
        <w:t xml:space="preserve">Table </w:t>
      </w:r>
      <w:r w:rsidR="002919DC" w:rsidRPr="00E474F3">
        <w:rPr>
          <w:rFonts w:ascii="Book Antiqua" w:hAnsi="Book Antiqua"/>
          <w:color w:val="000000" w:themeColor="text1"/>
        </w:rPr>
        <w:t>5</w:t>
      </w:r>
      <w:r w:rsidR="00D73A96" w:rsidRPr="00E474F3">
        <w:rPr>
          <w:rFonts w:ascii="Book Antiqua" w:hAnsi="Book Antiqua"/>
          <w:color w:val="000000" w:themeColor="text1"/>
        </w:rPr>
        <w:t>)</w:t>
      </w:r>
      <w:r w:rsidR="005230EC" w:rsidRPr="00E474F3">
        <w:rPr>
          <w:rFonts w:ascii="Book Antiqua" w:hAnsi="Book Antiqua"/>
          <w:color w:val="000000" w:themeColor="text1"/>
        </w:rPr>
        <w:t>.</w:t>
      </w:r>
    </w:p>
    <w:p w14:paraId="34159A89" w14:textId="01215862" w:rsidR="00F44244" w:rsidRPr="00E474F3" w:rsidRDefault="00766E7C" w:rsidP="003B4B2B">
      <w:pPr>
        <w:autoSpaceDE w:val="0"/>
        <w:autoSpaceDN w:val="0"/>
        <w:snapToGrid w:val="0"/>
        <w:spacing w:line="360" w:lineRule="auto"/>
        <w:ind w:firstLineChars="200" w:firstLine="480"/>
        <w:jc w:val="both"/>
        <w:rPr>
          <w:rFonts w:ascii="Book Antiqua" w:hAnsi="Book Antiqua"/>
          <w:color w:val="000000" w:themeColor="text1"/>
        </w:rPr>
      </w:pPr>
      <w:r w:rsidRPr="00E474F3">
        <w:rPr>
          <w:rFonts w:ascii="Book Antiqua" w:hAnsi="Book Antiqua"/>
          <w:color w:val="000000" w:themeColor="text1"/>
        </w:rPr>
        <w:t xml:space="preserve">For 11 </w:t>
      </w:r>
      <w:r w:rsidR="0019774E" w:rsidRPr="00E474F3">
        <w:rPr>
          <w:rFonts w:ascii="Book Antiqua" w:hAnsi="Book Antiqua"/>
          <w:color w:val="000000" w:themeColor="text1"/>
        </w:rPr>
        <w:t>families</w:t>
      </w:r>
      <w:r w:rsidR="0019774E" w:rsidRPr="00E474F3" w:rsidDel="00766E7C">
        <w:rPr>
          <w:rFonts w:ascii="Book Antiqua" w:hAnsi="Book Antiqua"/>
          <w:color w:val="000000" w:themeColor="text1"/>
        </w:rPr>
        <w:t xml:space="preserve"> </w:t>
      </w:r>
      <w:r w:rsidR="005957BD" w:rsidRPr="00E474F3">
        <w:rPr>
          <w:rFonts w:ascii="Book Antiqua" w:hAnsi="Book Antiqua"/>
          <w:color w:val="000000" w:themeColor="text1"/>
        </w:rPr>
        <w:t>(23.91%)</w:t>
      </w:r>
      <w:r w:rsidRPr="00E474F3">
        <w:rPr>
          <w:rFonts w:ascii="Book Antiqua" w:hAnsi="Book Antiqua"/>
          <w:color w:val="000000" w:themeColor="text1"/>
        </w:rPr>
        <w:t>,</w:t>
      </w:r>
      <w:r w:rsidR="005957BD" w:rsidRPr="00E474F3">
        <w:rPr>
          <w:rFonts w:ascii="Book Antiqua" w:hAnsi="Book Antiqua"/>
          <w:color w:val="000000" w:themeColor="text1"/>
        </w:rPr>
        <w:t xml:space="preserve"> </w:t>
      </w:r>
      <w:r w:rsidRPr="00E474F3">
        <w:rPr>
          <w:rFonts w:ascii="Book Antiqua" w:hAnsi="Book Antiqua"/>
          <w:color w:val="000000" w:themeColor="text1"/>
        </w:rPr>
        <w:t xml:space="preserve">older siblings </w:t>
      </w:r>
      <w:r w:rsidR="00D74E26" w:rsidRPr="00E474F3">
        <w:rPr>
          <w:rFonts w:ascii="Book Antiqua" w:hAnsi="Book Antiqua"/>
          <w:color w:val="000000" w:themeColor="text1"/>
        </w:rPr>
        <w:t xml:space="preserve">had </w:t>
      </w:r>
      <w:r w:rsidR="00BE5B37" w:rsidRPr="00E474F3">
        <w:rPr>
          <w:rFonts w:ascii="Book Antiqua" w:hAnsi="Book Antiqua"/>
          <w:color w:val="000000" w:themeColor="text1"/>
        </w:rPr>
        <w:t xml:space="preserve">a </w:t>
      </w:r>
      <w:r w:rsidR="005957BD" w:rsidRPr="00E474F3">
        <w:rPr>
          <w:rFonts w:ascii="Book Antiqua" w:hAnsi="Book Antiqua"/>
          <w:color w:val="000000" w:themeColor="text1"/>
        </w:rPr>
        <w:t xml:space="preserve">higher level of HBV DNA than </w:t>
      </w:r>
      <w:r w:rsidR="001031BB" w:rsidRPr="00E474F3">
        <w:rPr>
          <w:rFonts w:ascii="Book Antiqua" w:hAnsi="Book Antiqua"/>
          <w:color w:val="000000" w:themeColor="text1"/>
        </w:rPr>
        <w:t xml:space="preserve">their </w:t>
      </w:r>
      <w:r w:rsidR="005957BD" w:rsidRPr="00E474F3">
        <w:rPr>
          <w:rFonts w:ascii="Book Antiqua" w:hAnsi="Book Antiqua"/>
          <w:color w:val="000000" w:themeColor="text1"/>
        </w:rPr>
        <w:t xml:space="preserve">younger </w:t>
      </w:r>
      <w:r w:rsidR="0019774E" w:rsidRPr="00E474F3">
        <w:rPr>
          <w:rFonts w:ascii="Book Antiqua" w:hAnsi="Book Antiqua"/>
          <w:color w:val="000000" w:themeColor="text1"/>
        </w:rPr>
        <w:t>siblings; this trend was opposite for only 5 families (10.87%)</w:t>
      </w:r>
      <w:r w:rsidR="005957BD" w:rsidRPr="00E474F3">
        <w:rPr>
          <w:rFonts w:ascii="Book Antiqua" w:hAnsi="Book Antiqua"/>
          <w:color w:val="000000" w:themeColor="text1"/>
        </w:rPr>
        <w:t>. Older siblings tend</w:t>
      </w:r>
      <w:r w:rsidR="00782BBF" w:rsidRPr="00E474F3">
        <w:rPr>
          <w:rFonts w:ascii="Book Antiqua" w:hAnsi="Book Antiqua"/>
          <w:color w:val="000000" w:themeColor="text1"/>
        </w:rPr>
        <w:t>ed</w:t>
      </w:r>
      <w:r w:rsidR="005957BD" w:rsidRPr="00E474F3">
        <w:rPr>
          <w:rFonts w:ascii="Book Antiqua" w:hAnsi="Book Antiqua"/>
          <w:color w:val="000000" w:themeColor="text1"/>
        </w:rPr>
        <w:t xml:space="preserve"> to </w:t>
      </w:r>
      <w:r w:rsidR="009C7463" w:rsidRPr="00E474F3">
        <w:rPr>
          <w:rFonts w:ascii="Book Antiqua" w:hAnsi="Book Antiqua"/>
          <w:color w:val="000000" w:themeColor="text1"/>
        </w:rPr>
        <w:t xml:space="preserve">have </w:t>
      </w:r>
      <w:r w:rsidR="005957BD" w:rsidRPr="00E474F3">
        <w:rPr>
          <w:rFonts w:ascii="Book Antiqua" w:hAnsi="Book Antiqua"/>
          <w:color w:val="000000" w:themeColor="text1"/>
        </w:rPr>
        <w:t xml:space="preserve">a higher HBV DNA level than their younger siblings, but </w:t>
      </w:r>
      <w:r w:rsidR="009C7463" w:rsidRPr="00E474F3">
        <w:rPr>
          <w:rFonts w:ascii="Book Antiqua" w:hAnsi="Book Antiqua"/>
          <w:color w:val="000000" w:themeColor="text1"/>
        </w:rPr>
        <w:t xml:space="preserve">the difference was not </w:t>
      </w:r>
      <w:r w:rsidR="005957BD" w:rsidRPr="00E474F3">
        <w:rPr>
          <w:rFonts w:ascii="Book Antiqua" w:hAnsi="Book Antiqua"/>
          <w:color w:val="000000" w:themeColor="text1"/>
        </w:rPr>
        <w:t>statistical</w:t>
      </w:r>
      <w:r w:rsidR="009C7463" w:rsidRPr="00E474F3">
        <w:rPr>
          <w:rFonts w:ascii="Book Antiqua" w:hAnsi="Book Antiqua"/>
          <w:color w:val="000000" w:themeColor="text1"/>
        </w:rPr>
        <w:t>ly</w:t>
      </w:r>
      <w:r w:rsidR="005957BD" w:rsidRPr="00E474F3">
        <w:rPr>
          <w:rFonts w:ascii="Book Antiqua" w:hAnsi="Book Antiqua"/>
          <w:color w:val="000000" w:themeColor="text1"/>
        </w:rPr>
        <w:t xml:space="preserve"> significant </w:t>
      </w:r>
      <w:r w:rsidR="009C7463" w:rsidRPr="00E474F3">
        <w:rPr>
          <w:rFonts w:ascii="Book Antiqua" w:hAnsi="Book Antiqua"/>
          <w:color w:val="000000" w:themeColor="text1"/>
        </w:rPr>
        <w:t xml:space="preserve">owing </w:t>
      </w:r>
      <w:r w:rsidR="005957BD" w:rsidRPr="00E474F3">
        <w:rPr>
          <w:rFonts w:ascii="Book Antiqua" w:hAnsi="Book Antiqua"/>
          <w:color w:val="000000" w:themeColor="text1"/>
        </w:rPr>
        <w:t xml:space="preserve">to </w:t>
      </w:r>
      <w:r w:rsidR="009C7463" w:rsidRPr="00E474F3">
        <w:rPr>
          <w:rFonts w:ascii="Book Antiqua" w:hAnsi="Book Antiqua"/>
          <w:color w:val="000000" w:themeColor="text1"/>
        </w:rPr>
        <w:t xml:space="preserve">the </w:t>
      </w:r>
      <w:r w:rsidR="005957BD" w:rsidRPr="00E474F3">
        <w:rPr>
          <w:rFonts w:ascii="Book Antiqua" w:hAnsi="Book Antiqua"/>
          <w:color w:val="000000" w:themeColor="text1"/>
        </w:rPr>
        <w:t xml:space="preserve">small </w:t>
      </w:r>
      <w:r w:rsidR="009C7463" w:rsidRPr="00E474F3">
        <w:rPr>
          <w:rFonts w:ascii="Book Antiqua" w:hAnsi="Book Antiqua"/>
          <w:color w:val="000000" w:themeColor="text1"/>
        </w:rPr>
        <w:t xml:space="preserve">number of </w:t>
      </w:r>
      <w:r w:rsidR="005957BD" w:rsidRPr="00E474F3">
        <w:rPr>
          <w:rFonts w:ascii="Book Antiqua" w:hAnsi="Book Antiqua"/>
          <w:color w:val="000000" w:themeColor="text1"/>
        </w:rPr>
        <w:t>case</w:t>
      </w:r>
      <w:r w:rsidR="009C7463" w:rsidRPr="00E474F3">
        <w:rPr>
          <w:rFonts w:ascii="Book Antiqua" w:hAnsi="Book Antiqua"/>
          <w:color w:val="000000" w:themeColor="text1"/>
        </w:rPr>
        <w:t>s</w:t>
      </w:r>
      <w:r w:rsidR="005957BD" w:rsidRPr="00E474F3">
        <w:rPr>
          <w:rFonts w:ascii="Book Antiqua" w:hAnsi="Book Antiqua"/>
          <w:color w:val="000000" w:themeColor="text1"/>
        </w:rPr>
        <w:t xml:space="preserve">. </w:t>
      </w:r>
      <w:r w:rsidR="009C7463" w:rsidRPr="00E474F3">
        <w:rPr>
          <w:rFonts w:ascii="Book Antiqua" w:hAnsi="Book Antiqua"/>
          <w:color w:val="000000" w:themeColor="text1"/>
        </w:rPr>
        <w:t xml:space="preserve">Because </w:t>
      </w:r>
      <w:r w:rsidR="00D73A96" w:rsidRPr="00E474F3">
        <w:rPr>
          <w:rFonts w:ascii="Book Antiqua" w:hAnsi="Book Antiqua"/>
          <w:color w:val="000000" w:themeColor="text1"/>
        </w:rPr>
        <w:t xml:space="preserve">all siblings </w:t>
      </w:r>
      <w:r w:rsidR="009C7463" w:rsidRPr="00E474F3">
        <w:rPr>
          <w:rFonts w:ascii="Book Antiqua" w:hAnsi="Book Antiqua"/>
          <w:color w:val="000000" w:themeColor="text1"/>
        </w:rPr>
        <w:t xml:space="preserve">were </w:t>
      </w:r>
      <w:r w:rsidR="00D73A96" w:rsidRPr="00E474F3">
        <w:rPr>
          <w:rFonts w:ascii="Book Antiqua" w:hAnsi="Book Antiqua"/>
          <w:color w:val="000000" w:themeColor="text1"/>
        </w:rPr>
        <w:t xml:space="preserve">generally infected </w:t>
      </w:r>
      <w:r w:rsidR="009C7463" w:rsidRPr="00E474F3">
        <w:rPr>
          <w:rFonts w:ascii="Book Antiqua" w:hAnsi="Book Antiqua"/>
          <w:color w:val="000000" w:themeColor="text1"/>
        </w:rPr>
        <w:t xml:space="preserve">at an </w:t>
      </w:r>
      <w:r w:rsidR="00D73A96" w:rsidRPr="00E474F3">
        <w:rPr>
          <w:rFonts w:ascii="Book Antiqua" w:hAnsi="Book Antiqua"/>
          <w:color w:val="000000" w:themeColor="text1"/>
        </w:rPr>
        <w:t>early stage of life</w:t>
      </w:r>
      <w:r w:rsidR="00AB1BFF" w:rsidRPr="00E474F3">
        <w:rPr>
          <w:rFonts w:ascii="Book Antiqua" w:hAnsi="Book Antiqua"/>
          <w:color w:val="000000" w:themeColor="text1"/>
          <w:vertAlign w:val="superscript"/>
        </w:rPr>
        <w:t>[</w:t>
      </w:r>
      <w:r w:rsidR="00E474F3" w:rsidRPr="00E474F3">
        <w:rPr>
          <w:rFonts w:ascii="Book Antiqua" w:hAnsi="Book Antiqua"/>
          <w:color w:val="000000" w:themeColor="text1"/>
          <w:vertAlign w:val="superscript"/>
        </w:rPr>
        <w:t>4,</w:t>
      </w:r>
      <w:r w:rsidR="00080BCD" w:rsidRPr="00E474F3">
        <w:rPr>
          <w:rFonts w:ascii="Book Antiqua" w:hAnsi="Book Antiqua"/>
          <w:color w:val="000000" w:themeColor="text1"/>
          <w:vertAlign w:val="superscript"/>
        </w:rPr>
        <w:t>9-11</w:t>
      </w:r>
      <w:r w:rsidR="00AB1BFF" w:rsidRPr="00E474F3">
        <w:rPr>
          <w:rFonts w:ascii="Book Antiqua" w:hAnsi="Book Antiqua"/>
          <w:color w:val="000000" w:themeColor="text1"/>
          <w:vertAlign w:val="superscript"/>
        </w:rPr>
        <w:t>]</w:t>
      </w:r>
      <w:r w:rsidR="005957BD" w:rsidRPr="00E474F3">
        <w:rPr>
          <w:rFonts w:ascii="Book Antiqua" w:hAnsi="Book Antiqua"/>
          <w:color w:val="000000" w:themeColor="text1"/>
        </w:rPr>
        <w:t xml:space="preserve">, this phenomenon </w:t>
      </w:r>
      <w:r w:rsidR="009C7463" w:rsidRPr="00E474F3">
        <w:rPr>
          <w:rFonts w:ascii="Book Antiqua" w:hAnsi="Book Antiqua"/>
          <w:color w:val="000000" w:themeColor="text1"/>
        </w:rPr>
        <w:t>contradicts</w:t>
      </w:r>
      <w:r w:rsidR="005957BD" w:rsidRPr="00E474F3">
        <w:rPr>
          <w:rFonts w:ascii="Book Antiqua" w:hAnsi="Book Antiqua"/>
          <w:color w:val="000000" w:themeColor="text1"/>
        </w:rPr>
        <w:t xml:space="preserve"> the </w:t>
      </w:r>
      <w:r w:rsidR="009C7463" w:rsidRPr="00E474F3">
        <w:rPr>
          <w:rFonts w:ascii="Book Antiqua" w:hAnsi="Book Antiqua"/>
          <w:color w:val="000000" w:themeColor="text1"/>
        </w:rPr>
        <w:t xml:space="preserve">general trend </w:t>
      </w:r>
      <w:r w:rsidR="005957BD" w:rsidRPr="00E474F3">
        <w:rPr>
          <w:rFonts w:ascii="Book Antiqua" w:hAnsi="Book Antiqua"/>
          <w:color w:val="000000" w:themeColor="text1"/>
        </w:rPr>
        <w:t xml:space="preserve">that HBV </w:t>
      </w:r>
      <w:r w:rsidR="00FF301A" w:rsidRPr="00E474F3">
        <w:rPr>
          <w:rFonts w:ascii="Book Antiqua" w:hAnsi="Book Antiqua"/>
          <w:color w:val="000000" w:themeColor="text1"/>
        </w:rPr>
        <w:t xml:space="preserve">replication </w:t>
      </w:r>
      <w:r w:rsidR="005957BD" w:rsidRPr="00E474F3">
        <w:rPr>
          <w:rFonts w:ascii="Book Antiqua" w:hAnsi="Book Antiqua"/>
          <w:color w:val="000000" w:themeColor="text1"/>
        </w:rPr>
        <w:t>decline</w:t>
      </w:r>
      <w:r w:rsidR="001A649A" w:rsidRPr="00E474F3">
        <w:rPr>
          <w:rFonts w:ascii="Book Antiqua" w:hAnsi="Book Antiqua"/>
          <w:color w:val="000000" w:themeColor="text1"/>
        </w:rPr>
        <w:t>s</w:t>
      </w:r>
      <w:r w:rsidR="00E474F3" w:rsidRPr="00E474F3">
        <w:rPr>
          <w:rFonts w:ascii="Book Antiqua" w:hAnsi="Book Antiqua"/>
          <w:color w:val="000000" w:themeColor="text1"/>
        </w:rPr>
        <w:t xml:space="preserve"> with increasing age</w:t>
      </w:r>
      <w:r w:rsidR="00AB1BFF" w:rsidRPr="00E474F3">
        <w:rPr>
          <w:rFonts w:ascii="Book Antiqua" w:hAnsi="Book Antiqua"/>
          <w:color w:val="000000" w:themeColor="text1"/>
          <w:vertAlign w:val="superscript"/>
        </w:rPr>
        <w:t>[</w:t>
      </w:r>
      <w:r w:rsidR="00283285" w:rsidRPr="00E474F3">
        <w:rPr>
          <w:rFonts w:ascii="Book Antiqua" w:hAnsi="Book Antiqua"/>
          <w:color w:val="000000" w:themeColor="text1"/>
          <w:vertAlign w:val="superscript"/>
        </w:rPr>
        <w:t>2</w:t>
      </w:r>
      <w:r w:rsidR="007320FD" w:rsidRPr="00E474F3">
        <w:rPr>
          <w:rFonts w:ascii="Book Antiqua" w:hAnsi="Book Antiqua"/>
          <w:color w:val="000000" w:themeColor="text1"/>
          <w:vertAlign w:val="superscript"/>
        </w:rPr>
        <w:t>8</w:t>
      </w:r>
      <w:r w:rsidR="00E474F3" w:rsidRPr="00E474F3">
        <w:rPr>
          <w:rFonts w:ascii="Book Antiqua" w:hAnsi="Book Antiqua"/>
          <w:color w:val="000000" w:themeColor="text1"/>
          <w:vertAlign w:val="superscript"/>
        </w:rPr>
        <w:t>,</w:t>
      </w:r>
      <w:r w:rsidR="007320FD" w:rsidRPr="00E474F3">
        <w:rPr>
          <w:rFonts w:ascii="Book Antiqua" w:hAnsi="Book Antiqua"/>
          <w:color w:val="000000" w:themeColor="text1"/>
          <w:vertAlign w:val="superscript"/>
        </w:rPr>
        <w:t>29</w:t>
      </w:r>
      <w:r w:rsidR="00AB1BFF" w:rsidRPr="00E474F3">
        <w:rPr>
          <w:rFonts w:ascii="Book Antiqua" w:hAnsi="Book Antiqua"/>
          <w:color w:val="000000" w:themeColor="text1"/>
          <w:vertAlign w:val="superscript"/>
        </w:rPr>
        <w:t>]</w:t>
      </w:r>
      <w:r w:rsidR="005957BD" w:rsidRPr="00E474F3">
        <w:rPr>
          <w:rFonts w:ascii="Book Antiqua" w:hAnsi="Book Antiqua"/>
          <w:color w:val="000000" w:themeColor="text1"/>
        </w:rPr>
        <w:t xml:space="preserve">.   </w:t>
      </w:r>
    </w:p>
    <w:p w14:paraId="3BD63AE2" w14:textId="77777777" w:rsidR="00F44244" w:rsidRPr="00E474F3" w:rsidRDefault="00F44244" w:rsidP="003B4B2B">
      <w:pPr>
        <w:autoSpaceDE w:val="0"/>
        <w:autoSpaceDN w:val="0"/>
        <w:snapToGrid w:val="0"/>
        <w:spacing w:line="360" w:lineRule="auto"/>
        <w:ind w:firstLineChars="200" w:firstLine="480"/>
        <w:jc w:val="both"/>
        <w:rPr>
          <w:rFonts w:ascii="Book Antiqua" w:hAnsi="Book Antiqua"/>
          <w:b/>
          <w:color w:val="000000" w:themeColor="text1"/>
        </w:rPr>
      </w:pPr>
    </w:p>
    <w:p w14:paraId="249DC406" w14:textId="23346E60" w:rsidR="002A331F" w:rsidRPr="00E474F3" w:rsidRDefault="00E474F3" w:rsidP="003B4B2B">
      <w:pPr>
        <w:autoSpaceDE w:val="0"/>
        <w:autoSpaceDN w:val="0"/>
        <w:snapToGrid w:val="0"/>
        <w:spacing w:line="360" w:lineRule="auto"/>
        <w:jc w:val="both"/>
        <w:rPr>
          <w:rFonts w:ascii="Book Antiqua" w:hAnsi="Book Antiqua"/>
          <w:b/>
          <w:color w:val="000000" w:themeColor="text1"/>
        </w:rPr>
      </w:pPr>
      <w:r w:rsidRPr="00E474F3">
        <w:rPr>
          <w:rFonts w:ascii="Book Antiqua" w:hAnsi="Book Antiqua"/>
          <w:b/>
          <w:color w:val="000000" w:themeColor="text1"/>
        </w:rPr>
        <w:t>DISCUSSION</w:t>
      </w:r>
    </w:p>
    <w:p w14:paraId="5375DE70" w14:textId="3EA1426A" w:rsidR="00AB19E5" w:rsidRPr="00E474F3" w:rsidRDefault="00294BE8" w:rsidP="003B4B2B">
      <w:pPr>
        <w:autoSpaceDE w:val="0"/>
        <w:autoSpaceDN w:val="0"/>
        <w:snapToGrid w:val="0"/>
        <w:spacing w:line="360" w:lineRule="auto"/>
        <w:jc w:val="both"/>
        <w:rPr>
          <w:rFonts w:ascii="Book Antiqua" w:hAnsi="Book Antiqua"/>
          <w:color w:val="000000" w:themeColor="text1"/>
        </w:rPr>
      </w:pPr>
      <w:r w:rsidRPr="00E474F3">
        <w:rPr>
          <w:rFonts w:ascii="Book Antiqua" w:hAnsi="Book Antiqua"/>
          <w:color w:val="000000" w:themeColor="text1"/>
        </w:rPr>
        <w:t>This study reveals a f</w:t>
      </w:r>
      <w:r w:rsidR="002A331F" w:rsidRPr="00E474F3">
        <w:rPr>
          <w:rFonts w:ascii="Book Antiqua" w:hAnsi="Book Antiqua"/>
          <w:color w:val="000000" w:themeColor="text1"/>
        </w:rPr>
        <w:t xml:space="preserve">amilial clustering of chronic </w:t>
      </w:r>
      <w:r w:rsidR="00DE2ED9" w:rsidRPr="00E474F3">
        <w:rPr>
          <w:rFonts w:ascii="Book Antiqua" w:hAnsi="Book Antiqua"/>
          <w:color w:val="000000" w:themeColor="text1"/>
        </w:rPr>
        <w:t xml:space="preserve">HBV </w:t>
      </w:r>
      <w:r w:rsidR="002A331F" w:rsidRPr="00E474F3">
        <w:rPr>
          <w:rFonts w:ascii="Book Antiqua" w:hAnsi="Book Antiqua"/>
          <w:color w:val="000000" w:themeColor="text1"/>
        </w:rPr>
        <w:t>infection</w:t>
      </w:r>
      <w:r w:rsidR="002F0302" w:rsidRPr="00E474F3">
        <w:rPr>
          <w:rFonts w:ascii="Book Antiqua" w:hAnsi="Book Antiqua"/>
          <w:color w:val="000000" w:themeColor="text1"/>
        </w:rPr>
        <w:t>.</w:t>
      </w:r>
      <w:r w:rsidR="00994D05" w:rsidRPr="00E474F3">
        <w:rPr>
          <w:rFonts w:ascii="Book Antiqua" w:hAnsi="Book Antiqua"/>
          <w:color w:val="000000" w:themeColor="text1"/>
        </w:rPr>
        <w:t xml:space="preserve"> As shown in </w:t>
      </w:r>
      <w:r w:rsidR="00467AEA" w:rsidRPr="00E474F3">
        <w:rPr>
          <w:rFonts w:ascii="Book Antiqua" w:hAnsi="Book Antiqua"/>
          <w:color w:val="000000" w:themeColor="text1"/>
        </w:rPr>
        <w:t xml:space="preserve">Table </w:t>
      </w:r>
      <w:r w:rsidR="001B765F" w:rsidRPr="00E474F3">
        <w:rPr>
          <w:rFonts w:ascii="Book Antiqua" w:hAnsi="Book Antiqua"/>
          <w:color w:val="000000" w:themeColor="text1"/>
        </w:rPr>
        <w:t>1</w:t>
      </w:r>
      <w:r w:rsidR="00994D05" w:rsidRPr="00E474F3">
        <w:rPr>
          <w:rFonts w:ascii="Book Antiqua" w:hAnsi="Book Antiqua"/>
          <w:color w:val="000000" w:themeColor="text1"/>
        </w:rPr>
        <w:t>, m</w:t>
      </w:r>
      <w:r w:rsidR="003D0DBF" w:rsidRPr="00E474F3">
        <w:rPr>
          <w:rFonts w:ascii="Book Antiqua" w:hAnsi="Book Antiqua"/>
          <w:color w:val="000000" w:themeColor="text1"/>
        </w:rPr>
        <w:t xml:space="preserve">ost of the </w:t>
      </w:r>
      <w:r w:rsidR="00346894" w:rsidRPr="00E474F3">
        <w:rPr>
          <w:rFonts w:ascii="Book Antiqua" w:hAnsi="Book Antiqua"/>
          <w:color w:val="000000" w:themeColor="text1"/>
        </w:rPr>
        <w:t>chronically</w:t>
      </w:r>
      <w:r w:rsidR="000623FC" w:rsidRPr="00E474F3">
        <w:rPr>
          <w:rFonts w:ascii="Book Antiqua" w:hAnsi="Book Antiqua"/>
          <w:color w:val="000000" w:themeColor="text1"/>
        </w:rPr>
        <w:t xml:space="preserve"> HBV</w:t>
      </w:r>
      <w:r w:rsidR="00EA4426" w:rsidRPr="00E474F3">
        <w:rPr>
          <w:rFonts w:ascii="Book Antiqua" w:hAnsi="Book Antiqua"/>
          <w:color w:val="000000" w:themeColor="text1"/>
        </w:rPr>
        <w:t>-</w:t>
      </w:r>
      <w:r w:rsidR="00346894" w:rsidRPr="00E474F3">
        <w:rPr>
          <w:rFonts w:ascii="Book Antiqua" w:hAnsi="Book Antiqua"/>
          <w:color w:val="000000" w:themeColor="text1"/>
        </w:rPr>
        <w:t xml:space="preserve">infected </w:t>
      </w:r>
      <w:r w:rsidR="003D0DBF" w:rsidRPr="00E474F3">
        <w:rPr>
          <w:rFonts w:ascii="Book Antiqua" w:hAnsi="Book Antiqua"/>
          <w:color w:val="000000" w:themeColor="text1"/>
        </w:rPr>
        <w:t>carriers (84.57</w:t>
      </w:r>
      <w:r w:rsidR="0055186F" w:rsidRPr="00E474F3">
        <w:rPr>
          <w:rFonts w:ascii="Book Antiqua" w:hAnsi="Book Antiqua"/>
          <w:color w:val="000000" w:themeColor="text1"/>
        </w:rPr>
        <w:t>%</w:t>
      </w:r>
      <w:r w:rsidR="003D0DBF" w:rsidRPr="00E474F3">
        <w:rPr>
          <w:rFonts w:ascii="Book Antiqua" w:hAnsi="Book Antiqua"/>
          <w:color w:val="000000" w:themeColor="text1"/>
        </w:rPr>
        <w:t xml:space="preserve">) in this cohort </w:t>
      </w:r>
      <w:r w:rsidR="000623FC" w:rsidRPr="00E474F3">
        <w:rPr>
          <w:rFonts w:ascii="Book Antiqua" w:hAnsi="Book Antiqua"/>
          <w:color w:val="000000" w:themeColor="text1"/>
        </w:rPr>
        <w:t>were</w:t>
      </w:r>
      <w:r w:rsidR="003D0DBF" w:rsidRPr="00E474F3">
        <w:rPr>
          <w:rFonts w:ascii="Book Antiqua" w:hAnsi="Book Antiqua"/>
          <w:color w:val="000000" w:themeColor="text1"/>
        </w:rPr>
        <w:t xml:space="preserve"> families of </w:t>
      </w:r>
      <w:r w:rsidR="00C33954" w:rsidRPr="00E474F3">
        <w:rPr>
          <w:rFonts w:ascii="Book Antiqua" w:hAnsi="Book Antiqua"/>
          <w:color w:val="000000" w:themeColor="text1"/>
        </w:rPr>
        <w:t xml:space="preserve">an </w:t>
      </w:r>
      <w:r w:rsidR="00404DB2" w:rsidRPr="00E474F3">
        <w:rPr>
          <w:rFonts w:ascii="Book Antiqua" w:hAnsi="Book Antiqua"/>
          <w:color w:val="000000" w:themeColor="text1"/>
        </w:rPr>
        <w:t>HBsAg-positive</w:t>
      </w:r>
      <w:r w:rsidR="003D0DBF" w:rsidRPr="00E474F3">
        <w:rPr>
          <w:rFonts w:ascii="Book Antiqua" w:hAnsi="Book Antiqua"/>
          <w:color w:val="000000" w:themeColor="text1"/>
        </w:rPr>
        <w:t xml:space="preserve"> </w:t>
      </w:r>
      <w:r w:rsidR="00F06282" w:rsidRPr="00E474F3">
        <w:rPr>
          <w:rFonts w:ascii="Book Antiqua" w:hAnsi="Book Antiqua"/>
          <w:color w:val="000000" w:themeColor="text1"/>
        </w:rPr>
        <w:t xml:space="preserve">index </w:t>
      </w:r>
      <w:r w:rsidR="003D0DBF" w:rsidRPr="00E474F3">
        <w:rPr>
          <w:rFonts w:ascii="Book Antiqua" w:hAnsi="Book Antiqua"/>
          <w:color w:val="000000" w:themeColor="text1"/>
        </w:rPr>
        <w:t>case</w:t>
      </w:r>
      <w:r w:rsidR="007D002F" w:rsidRPr="00E474F3">
        <w:rPr>
          <w:rFonts w:ascii="Book Antiqua" w:hAnsi="Book Antiqua"/>
          <w:color w:val="000000" w:themeColor="text1"/>
        </w:rPr>
        <w:t>. A high</w:t>
      </w:r>
      <w:r w:rsidR="00567380" w:rsidRPr="00E474F3">
        <w:rPr>
          <w:rFonts w:ascii="Book Antiqua" w:hAnsi="Book Antiqua"/>
          <w:color w:val="000000" w:themeColor="text1"/>
        </w:rPr>
        <w:t xml:space="preserve"> </w:t>
      </w:r>
      <w:r w:rsidR="003D0DBF" w:rsidRPr="00E474F3">
        <w:rPr>
          <w:rFonts w:ascii="Book Antiqua" w:hAnsi="Book Antiqua"/>
          <w:color w:val="000000" w:themeColor="text1"/>
        </w:rPr>
        <w:t xml:space="preserve">prevalence </w:t>
      </w:r>
      <w:r w:rsidR="00567380" w:rsidRPr="00E474F3">
        <w:rPr>
          <w:rFonts w:ascii="Book Antiqua" w:hAnsi="Book Antiqua"/>
          <w:color w:val="000000" w:themeColor="text1"/>
        </w:rPr>
        <w:t>of HBsAg</w:t>
      </w:r>
      <w:r w:rsidR="00E92763" w:rsidRPr="00E474F3">
        <w:rPr>
          <w:rFonts w:ascii="Book Antiqua" w:hAnsi="Book Antiqua"/>
          <w:color w:val="000000" w:themeColor="text1"/>
        </w:rPr>
        <w:t xml:space="preserve"> </w:t>
      </w:r>
      <w:r w:rsidR="000F506D" w:rsidRPr="00E474F3">
        <w:rPr>
          <w:rFonts w:ascii="Book Antiqua" w:hAnsi="Book Antiqua"/>
          <w:color w:val="000000" w:themeColor="text1"/>
        </w:rPr>
        <w:t>was apparent for</w:t>
      </w:r>
      <w:r w:rsidR="00AB19E5" w:rsidRPr="00E474F3">
        <w:rPr>
          <w:rFonts w:ascii="Book Antiqua" w:hAnsi="Book Antiqua"/>
          <w:color w:val="000000" w:themeColor="text1"/>
        </w:rPr>
        <w:t xml:space="preserve"> the sibling</w:t>
      </w:r>
      <w:r w:rsidR="00333665" w:rsidRPr="00E474F3">
        <w:rPr>
          <w:rFonts w:ascii="Book Antiqua" w:hAnsi="Book Antiqua"/>
          <w:color w:val="000000" w:themeColor="text1"/>
        </w:rPr>
        <w:t>s’</w:t>
      </w:r>
      <w:r w:rsidR="00AB19E5" w:rsidRPr="00E474F3">
        <w:rPr>
          <w:rFonts w:ascii="Book Antiqua" w:hAnsi="Book Antiqua"/>
          <w:color w:val="000000" w:themeColor="text1"/>
        </w:rPr>
        <w:t xml:space="preserve"> generation</w:t>
      </w:r>
      <w:r w:rsidR="00E92763" w:rsidRPr="00E474F3">
        <w:rPr>
          <w:rFonts w:ascii="Book Antiqua" w:hAnsi="Book Antiqua"/>
          <w:color w:val="000000" w:themeColor="text1"/>
        </w:rPr>
        <w:t xml:space="preserve"> </w:t>
      </w:r>
      <w:r w:rsidR="00CE3B7B" w:rsidRPr="00E474F3">
        <w:rPr>
          <w:rFonts w:ascii="Book Antiqua" w:hAnsi="Book Antiqua"/>
          <w:color w:val="000000" w:themeColor="text1"/>
        </w:rPr>
        <w:t>(</w:t>
      </w:r>
      <w:r w:rsidR="006E1B10" w:rsidRPr="00E474F3">
        <w:rPr>
          <w:rFonts w:ascii="Book Antiqua" w:hAnsi="Book Antiqua"/>
          <w:color w:val="000000" w:themeColor="text1"/>
        </w:rPr>
        <w:t>86/122</w:t>
      </w:r>
      <w:r w:rsidR="006E1B10" w:rsidRPr="00E474F3">
        <w:rPr>
          <w:rFonts w:ascii="Book Antiqua" w:hAnsi="Book Antiqua"/>
          <w:color w:val="000000" w:themeColor="text1"/>
          <w:kern w:val="0"/>
        </w:rPr>
        <w:t xml:space="preserve"> or </w:t>
      </w:r>
      <w:r w:rsidR="00CE3B7B" w:rsidRPr="00E474F3">
        <w:rPr>
          <w:rFonts w:ascii="Book Antiqua" w:hAnsi="Book Antiqua"/>
          <w:color w:val="000000" w:themeColor="text1"/>
        </w:rPr>
        <w:t>70.</w:t>
      </w:r>
      <w:r w:rsidR="006764C4" w:rsidRPr="00E474F3">
        <w:rPr>
          <w:rFonts w:ascii="Book Antiqua" w:hAnsi="Book Antiqua"/>
          <w:color w:val="000000" w:themeColor="text1"/>
        </w:rPr>
        <w:t>49</w:t>
      </w:r>
      <w:r w:rsidR="00CE3B7B" w:rsidRPr="00E474F3">
        <w:rPr>
          <w:rFonts w:ascii="Book Antiqua" w:hAnsi="Book Antiqua"/>
          <w:color w:val="000000" w:themeColor="text1"/>
        </w:rPr>
        <w:t>%</w:t>
      </w:r>
      <w:r w:rsidR="006764C4" w:rsidRPr="00E474F3">
        <w:rPr>
          <w:rFonts w:ascii="Book Antiqua" w:hAnsi="Book Antiqua"/>
          <w:color w:val="000000" w:themeColor="text1"/>
        </w:rPr>
        <w:t xml:space="preserve">, </w:t>
      </w:r>
      <w:r w:rsidR="002F55EE" w:rsidRPr="00E474F3">
        <w:rPr>
          <w:rFonts w:ascii="Book Antiqua" w:hAnsi="Book Antiqua"/>
          <w:i/>
          <w:color w:val="000000" w:themeColor="text1"/>
        </w:rPr>
        <w:t>P</w:t>
      </w:r>
      <w:r w:rsidR="006764C4" w:rsidRPr="00E474F3">
        <w:rPr>
          <w:rFonts w:ascii="Book Antiqua" w:hAnsi="Book Antiqua"/>
          <w:color w:val="000000" w:themeColor="text1"/>
        </w:rPr>
        <w:t xml:space="preserve"> &lt; 0.0001</w:t>
      </w:r>
      <w:r w:rsidR="00CE3B7B" w:rsidRPr="00E474F3">
        <w:rPr>
          <w:rFonts w:ascii="Book Antiqua" w:hAnsi="Book Antiqua"/>
          <w:color w:val="000000" w:themeColor="text1"/>
        </w:rPr>
        <w:t xml:space="preserve">) </w:t>
      </w:r>
      <w:r w:rsidR="00AB19E5" w:rsidRPr="00E474F3">
        <w:rPr>
          <w:rFonts w:ascii="Book Antiqua" w:hAnsi="Book Antiqua"/>
          <w:color w:val="000000" w:themeColor="text1"/>
        </w:rPr>
        <w:t>and</w:t>
      </w:r>
      <w:r w:rsidR="00567380" w:rsidRPr="00E474F3">
        <w:rPr>
          <w:rFonts w:ascii="Book Antiqua" w:hAnsi="Book Antiqua"/>
          <w:color w:val="000000" w:themeColor="text1"/>
        </w:rPr>
        <w:t xml:space="preserve"> </w:t>
      </w:r>
      <w:r w:rsidR="000F506D" w:rsidRPr="00E474F3">
        <w:rPr>
          <w:rFonts w:ascii="Book Antiqua" w:hAnsi="Book Antiqua"/>
          <w:color w:val="000000" w:themeColor="text1"/>
        </w:rPr>
        <w:t xml:space="preserve">for </w:t>
      </w:r>
      <w:r w:rsidR="00AB19E5" w:rsidRPr="00E474F3">
        <w:rPr>
          <w:rFonts w:ascii="Book Antiqua" w:hAnsi="Book Antiqua"/>
          <w:color w:val="000000" w:themeColor="text1"/>
        </w:rPr>
        <w:t xml:space="preserve">offspring of </w:t>
      </w:r>
      <w:r w:rsidR="000F506D" w:rsidRPr="00E474F3">
        <w:rPr>
          <w:rFonts w:ascii="Book Antiqua" w:hAnsi="Book Antiqua"/>
          <w:color w:val="000000" w:themeColor="text1"/>
        </w:rPr>
        <w:t xml:space="preserve">an </w:t>
      </w:r>
      <w:r w:rsidR="00404DB2" w:rsidRPr="00E474F3">
        <w:rPr>
          <w:rFonts w:ascii="Book Antiqua" w:hAnsi="Book Antiqua"/>
          <w:color w:val="000000" w:themeColor="text1"/>
        </w:rPr>
        <w:t>HBsAg-positive</w:t>
      </w:r>
      <w:r w:rsidR="00AB19E5" w:rsidRPr="00E474F3">
        <w:rPr>
          <w:rFonts w:ascii="Book Antiqua" w:hAnsi="Book Antiqua"/>
          <w:color w:val="000000" w:themeColor="text1"/>
        </w:rPr>
        <w:t xml:space="preserve"> mother</w:t>
      </w:r>
      <w:r w:rsidR="003D0DBF" w:rsidRPr="00E474F3">
        <w:rPr>
          <w:rFonts w:ascii="Book Antiqua" w:hAnsi="Book Antiqua"/>
          <w:color w:val="000000" w:themeColor="text1"/>
        </w:rPr>
        <w:t xml:space="preserve"> (</w:t>
      </w:r>
      <w:r w:rsidR="00CE3B7B" w:rsidRPr="00E474F3">
        <w:rPr>
          <w:rFonts w:ascii="Book Antiqua" w:hAnsi="Book Antiqua"/>
          <w:color w:val="000000" w:themeColor="text1"/>
        </w:rPr>
        <w:t>129/</w:t>
      </w:r>
      <w:r w:rsidR="006764C4" w:rsidRPr="00E474F3">
        <w:rPr>
          <w:rFonts w:ascii="Book Antiqua" w:hAnsi="Book Antiqua"/>
          <w:color w:val="000000" w:themeColor="text1"/>
        </w:rPr>
        <w:t xml:space="preserve">182 </w:t>
      </w:r>
      <w:r w:rsidR="006E1B10" w:rsidRPr="00E474F3">
        <w:rPr>
          <w:rFonts w:ascii="Book Antiqua" w:hAnsi="Book Antiqua"/>
          <w:color w:val="000000" w:themeColor="text1"/>
        </w:rPr>
        <w:t>or 70.88%</w:t>
      </w:r>
      <w:bookmarkStart w:id="79" w:name="OLE_LINK1"/>
      <w:r w:rsidR="006E1B10" w:rsidRPr="00E474F3">
        <w:rPr>
          <w:rFonts w:ascii="Book Antiqua" w:hAnsi="Book Antiqua"/>
          <w:color w:val="000000" w:themeColor="text1"/>
        </w:rPr>
        <w:t xml:space="preserve">, </w:t>
      </w:r>
      <w:r w:rsidR="00E474F3" w:rsidRPr="00E474F3">
        <w:rPr>
          <w:rFonts w:ascii="Book Antiqua" w:hAnsi="Book Antiqua"/>
          <w:i/>
          <w:color w:val="000000" w:themeColor="text1"/>
        </w:rPr>
        <w:t>P</w:t>
      </w:r>
      <w:r w:rsidR="00782BBF" w:rsidRPr="00E474F3">
        <w:rPr>
          <w:rFonts w:ascii="Book Antiqua" w:hAnsi="Book Antiqua"/>
          <w:color w:val="000000" w:themeColor="text1"/>
        </w:rPr>
        <w:t xml:space="preserve"> </w:t>
      </w:r>
      <w:r w:rsidR="006E1B10" w:rsidRPr="00E474F3">
        <w:rPr>
          <w:rFonts w:ascii="Book Antiqua" w:hAnsi="Book Antiqua"/>
          <w:color w:val="000000" w:themeColor="text1"/>
        </w:rPr>
        <w:t>&lt;</w:t>
      </w:r>
      <w:r w:rsidR="00782BBF" w:rsidRPr="00E474F3">
        <w:rPr>
          <w:rFonts w:ascii="Book Antiqua" w:hAnsi="Book Antiqua"/>
          <w:color w:val="000000" w:themeColor="text1"/>
        </w:rPr>
        <w:t xml:space="preserve"> </w:t>
      </w:r>
      <w:r w:rsidR="006E1B10" w:rsidRPr="00E474F3">
        <w:rPr>
          <w:rFonts w:ascii="Book Antiqua" w:hAnsi="Book Antiqua"/>
          <w:color w:val="000000" w:themeColor="text1"/>
        </w:rPr>
        <w:t>0.0001</w:t>
      </w:r>
      <w:bookmarkEnd w:id="79"/>
      <w:r w:rsidR="003D0DBF" w:rsidRPr="00E474F3">
        <w:rPr>
          <w:rFonts w:ascii="Book Antiqua" w:hAnsi="Book Antiqua"/>
          <w:color w:val="000000" w:themeColor="text1"/>
        </w:rPr>
        <w:t xml:space="preserve">). </w:t>
      </w:r>
      <w:r w:rsidR="00775C1A" w:rsidRPr="00E474F3">
        <w:rPr>
          <w:rFonts w:ascii="Book Antiqua" w:hAnsi="Book Antiqua"/>
          <w:color w:val="000000" w:themeColor="text1"/>
        </w:rPr>
        <w:t>These findings remained significant in</w:t>
      </w:r>
      <w:r w:rsidR="00EE56B6" w:rsidRPr="00E474F3">
        <w:rPr>
          <w:rFonts w:ascii="Book Antiqua" w:hAnsi="Book Antiqua"/>
          <w:color w:val="000000" w:themeColor="text1"/>
        </w:rPr>
        <w:t xml:space="preserve"> the</w:t>
      </w:r>
      <w:r w:rsidR="00775C1A" w:rsidRPr="00E474F3">
        <w:rPr>
          <w:rFonts w:ascii="Book Antiqua" w:hAnsi="Book Antiqua"/>
          <w:color w:val="000000" w:themeColor="text1"/>
        </w:rPr>
        <w:t xml:space="preserve"> multivariate analysis. </w:t>
      </w:r>
      <w:r w:rsidR="006F1CA1" w:rsidRPr="00E474F3">
        <w:rPr>
          <w:rFonts w:ascii="Book Antiqua" w:hAnsi="Book Antiqua"/>
          <w:color w:val="000000" w:themeColor="text1"/>
        </w:rPr>
        <w:t>Notably,</w:t>
      </w:r>
      <w:r w:rsidR="00E865C9" w:rsidRPr="00E474F3">
        <w:rPr>
          <w:rFonts w:ascii="Book Antiqua" w:hAnsi="Book Antiqua"/>
          <w:color w:val="000000" w:themeColor="text1"/>
        </w:rPr>
        <w:t xml:space="preserve"> t</w:t>
      </w:r>
      <w:r w:rsidR="00955A33" w:rsidRPr="00E474F3">
        <w:rPr>
          <w:rFonts w:ascii="Book Antiqua" w:hAnsi="Book Antiqua"/>
          <w:color w:val="000000" w:themeColor="text1"/>
        </w:rPr>
        <w:t xml:space="preserve">he majority of </w:t>
      </w:r>
      <w:r w:rsidR="00955A33" w:rsidRPr="00E474F3">
        <w:rPr>
          <w:rFonts w:ascii="Book Antiqua" w:hAnsi="Book Antiqua"/>
          <w:color w:val="000000" w:themeColor="text1"/>
        </w:rPr>
        <w:lastRenderedPageBreak/>
        <w:t xml:space="preserve">index cases </w:t>
      </w:r>
      <w:r w:rsidR="006F1CA1" w:rsidRPr="00E474F3">
        <w:rPr>
          <w:rFonts w:ascii="Book Antiqua" w:hAnsi="Book Antiqua"/>
          <w:color w:val="000000" w:themeColor="text1"/>
        </w:rPr>
        <w:t xml:space="preserve">were </w:t>
      </w:r>
      <w:r w:rsidR="00955A33" w:rsidRPr="00E474F3">
        <w:rPr>
          <w:rFonts w:ascii="Book Antiqua" w:hAnsi="Book Antiqua"/>
          <w:color w:val="000000" w:themeColor="text1"/>
        </w:rPr>
        <w:t xml:space="preserve">male (72.93%), </w:t>
      </w:r>
      <w:r w:rsidR="006F1CA1" w:rsidRPr="00E474F3">
        <w:rPr>
          <w:rFonts w:ascii="Book Antiqua" w:hAnsi="Book Antiqua"/>
          <w:color w:val="000000" w:themeColor="text1"/>
        </w:rPr>
        <w:t xml:space="preserve">indicating </w:t>
      </w:r>
      <w:r w:rsidR="00C208E6" w:rsidRPr="00E474F3">
        <w:rPr>
          <w:rFonts w:ascii="Book Antiqua" w:hAnsi="Book Antiqua"/>
          <w:color w:val="000000" w:themeColor="text1"/>
        </w:rPr>
        <w:t xml:space="preserve">that both vertical and horizontal infections </w:t>
      </w:r>
      <w:r w:rsidR="006F1CA1" w:rsidRPr="00E474F3">
        <w:rPr>
          <w:rFonts w:ascii="Book Antiqua" w:hAnsi="Book Antiqua"/>
          <w:color w:val="000000" w:themeColor="text1"/>
        </w:rPr>
        <w:t xml:space="preserve">were </w:t>
      </w:r>
      <w:r w:rsidR="00C208E6" w:rsidRPr="00E474F3">
        <w:rPr>
          <w:rFonts w:ascii="Book Antiqua" w:hAnsi="Book Antiqua"/>
          <w:color w:val="000000" w:themeColor="text1"/>
        </w:rPr>
        <w:t>present in HCC families</w:t>
      </w:r>
      <w:r w:rsidR="000D4F36" w:rsidRPr="00E474F3">
        <w:rPr>
          <w:rFonts w:ascii="Book Antiqua" w:hAnsi="Book Antiqua"/>
          <w:color w:val="000000" w:themeColor="text1"/>
        </w:rPr>
        <w:t>.</w:t>
      </w:r>
    </w:p>
    <w:p w14:paraId="6BE35ABB" w14:textId="53D2B084" w:rsidR="00240C34" w:rsidRPr="00E474F3" w:rsidRDefault="002A331F" w:rsidP="003B4B2B">
      <w:pPr>
        <w:autoSpaceDE w:val="0"/>
        <w:autoSpaceDN w:val="0"/>
        <w:snapToGrid w:val="0"/>
        <w:spacing w:line="360" w:lineRule="auto"/>
        <w:ind w:firstLine="480"/>
        <w:jc w:val="both"/>
        <w:rPr>
          <w:rFonts w:ascii="Book Antiqua" w:hAnsi="Book Antiqua"/>
          <w:color w:val="000000" w:themeColor="text1"/>
        </w:rPr>
      </w:pPr>
      <w:r w:rsidRPr="00E474F3">
        <w:rPr>
          <w:rFonts w:ascii="Book Antiqua" w:hAnsi="Book Antiqua"/>
          <w:color w:val="000000" w:themeColor="text1"/>
        </w:rPr>
        <w:t xml:space="preserve">HBV replication </w:t>
      </w:r>
      <w:r w:rsidR="00EB4F8B" w:rsidRPr="00E474F3">
        <w:rPr>
          <w:rFonts w:ascii="Book Antiqua" w:hAnsi="Book Antiqua"/>
          <w:color w:val="000000" w:themeColor="text1"/>
        </w:rPr>
        <w:t xml:space="preserve">phase or viral load </w:t>
      </w:r>
      <w:r w:rsidRPr="00E474F3">
        <w:rPr>
          <w:rFonts w:ascii="Book Antiqua" w:hAnsi="Book Antiqua"/>
          <w:color w:val="000000" w:themeColor="text1"/>
        </w:rPr>
        <w:t>plays role</w:t>
      </w:r>
      <w:r w:rsidR="00EB4F8B" w:rsidRPr="00E474F3">
        <w:rPr>
          <w:rFonts w:ascii="Book Antiqua" w:hAnsi="Book Antiqua"/>
          <w:color w:val="000000" w:themeColor="text1"/>
        </w:rPr>
        <w:t>s</w:t>
      </w:r>
      <w:r w:rsidRPr="00E474F3">
        <w:rPr>
          <w:rFonts w:ascii="Book Antiqua" w:hAnsi="Book Antiqua"/>
          <w:color w:val="000000" w:themeColor="text1"/>
        </w:rPr>
        <w:t xml:space="preserve"> in determining the prognosis of chronic persistent HBV infection</w:t>
      </w:r>
      <w:r w:rsidR="00AB1BFF" w:rsidRPr="00E474F3">
        <w:rPr>
          <w:rFonts w:ascii="Book Antiqua" w:hAnsi="Book Antiqua"/>
          <w:color w:val="000000" w:themeColor="text1"/>
          <w:vertAlign w:val="superscript"/>
        </w:rPr>
        <w:t>[</w:t>
      </w:r>
      <w:r w:rsidR="00E474F3" w:rsidRPr="00E474F3">
        <w:rPr>
          <w:rFonts w:ascii="Book Antiqua" w:hAnsi="Book Antiqua"/>
          <w:color w:val="000000" w:themeColor="text1"/>
          <w:vertAlign w:val="superscript"/>
        </w:rPr>
        <w:t>2,</w:t>
      </w:r>
      <w:r w:rsidR="00080BCD" w:rsidRPr="00E474F3">
        <w:rPr>
          <w:rFonts w:ascii="Book Antiqua" w:hAnsi="Book Antiqua"/>
          <w:color w:val="000000" w:themeColor="text1"/>
          <w:vertAlign w:val="superscript"/>
        </w:rPr>
        <w:t>3</w:t>
      </w:r>
      <w:r w:rsidR="007320FD" w:rsidRPr="00E474F3">
        <w:rPr>
          <w:rFonts w:ascii="Book Antiqua" w:hAnsi="Book Antiqua"/>
          <w:color w:val="000000" w:themeColor="text1"/>
          <w:vertAlign w:val="superscript"/>
        </w:rPr>
        <w:t>0</w:t>
      </w:r>
      <w:r w:rsidR="00AB1BFF" w:rsidRPr="00E474F3">
        <w:rPr>
          <w:rFonts w:ascii="Book Antiqua" w:hAnsi="Book Antiqua"/>
          <w:color w:val="000000" w:themeColor="text1"/>
          <w:vertAlign w:val="superscript"/>
        </w:rPr>
        <w:t>]</w:t>
      </w:r>
      <w:r w:rsidR="0080779F" w:rsidRPr="00E474F3">
        <w:rPr>
          <w:rFonts w:ascii="Book Antiqua" w:hAnsi="Book Antiqua"/>
          <w:color w:val="000000" w:themeColor="text1"/>
        </w:rPr>
        <w:t>.</w:t>
      </w:r>
      <w:r w:rsidR="00D55D6B" w:rsidRPr="00E474F3">
        <w:rPr>
          <w:rFonts w:ascii="Book Antiqua" w:hAnsi="Book Antiqua"/>
          <w:color w:val="000000" w:themeColor="text1"/>
        </w:rPr>
        <w:t xml:space="preserve"> </w:t>
      </w:r>
      <w:r w:rsidR="003434CD" w:rsidRPr="00E474F3">
        <w:rPr>
          <w:rFonts w:ascii="Book Antiqua" w:hAnsi="Book Antiqua"/>
          <w:color w:val="000000" w:themeColor="text1"/>
        </w:rPr>
        <w:t xml:space="preserve">In </w:t>
      </w:r>
      <w:r w:rsidR="007B3CB4" w:rsidRPr="00E474F3">
        <w:rPr>
          <w:rFonts w:ascii="Book Antiqua" w:hAnsi="Book Antiqua"/>
          <w:color w:val="000000" w:themeColor="text1"/>
        </w:rPr>
        <w:t>our study</w:t>
      </w:r>
      <w:r w:rsidR="003434CD" w:rsidRPr="00E474F3">
        <w:rPr>
          <w:rFonts w:ascii="Book Antiqua" w:hAnsi="Book Antiqua"/>
          <w:color w:val="000000" w:themeColor="text1"/>
        </w:rPr>
        <w:t>, w</w:t>
      </w:r>
      <w:r w:rsidRPr="00E474F3">
        <w:rPr>
          <w:rFonts w:ascii="Book Antiqua" w:hAnsi="Book Antiqua"/>
          <w:color w:val="000000" w:themeColor="text1"/>
        </w:rPr>
        <w:t>e found that gender and generation</w:t>
      </w:r>
      <w:r w:rsidR="003434CD" w:rsidRPr="00E474F3">
        <w:rPr>
          <w:rFonts w:ascii="Book Antiqua" w:hAnsi="Book Antiqua"/>
          <w:color w:val="000000" w:themeColor="text1"/>
        </w:rPr>
        <w:t xml:space="preserve"> </w:t>
      </w:r>
      <w:r w:rsidRPr="00E474F3">
        <w:rPr>
          <w:rFonts w:ascii="Book Antiqua" w:hAnsi="Book Antiqua"/>
          <w:color w:val="000000" w:themeColor="text1"/>
        </w:rPr>
        <w:t>played independent roles in</w:t>
      </w:r>
      <w:r w:rsidR="007B3CB4" w:rsidRPr="00E474F3">
        <w:rPr>
          <w:rFonts w:ascii="Book Antiqua" w:hAnsi="Book Antiqua"/>
          <w:color w:val="000000" w:themeColor="text1"/>
        </w:rPr>
        <w:t xml:space="preserve"> determining</w:t>
      </w:r>
      <w:r w:rsidR="000D4F36" w:rsidRPr="00E474F3">
        <w:rPr>
          <w:rFonts w:ascii="Book Antiqua" w:hAnsi="Book Antiqua"/>
          <w:color w:val="000000" w:themeColor="text1"/>
        </w:rPr>
        <w:t xml:space="preserve"> HBV</w:t>
      </w:r>
      <w:r w:rsidRPr="00E474F3">
        <w:rPr>
          <w:rFonts w:ascii="Book Antiqua" w:hAnsi="Book Antiqua"/>
          <w:color w:val="000000" w:themeColor="text1"/>
        </w:rPr>
        <w:t xml:space="preserve"> </w:t>
      </w:r>
      <w:r w:rsidR="00EB4F8B" w:rsidRPr="00E474F3">
        <w:rPr>
          <w:rFonts w:ascii="Book Antiqua" w:hAnsi="Book Antiqua"/>
          <w:color w:val="000000" w:themeColor="text1"/>
        </w:rPr>
        <w:t xml:space="preserve">DNA level </w:t>
      </w:r>
      <w:r w:rsidR="007B3CB4" w:rsidRPr="00E474F3">
        <w:rPr>
          <w:rFonts w:ascii="Book Antiqua" w:hAnsi="Book Antiqua"/>
          <w:color w:val="000000" w:themeColor="text1"/>
        </w:rPr>
        <w:t>(</w:t>
      </w:r>
      <w:r w:rsidRPr="00E474F3">
        <w:rPr>
          <w:rFonts w:ascii="Book Antiqua" w:hAnsi="Book Antiqua"/>
          <w:color w:val="000000" w:themeColor="text1"/>
        </w:rPr>
        <w:t>Table</w:t>
      </w:r>
      <w:r w:rsidR="007B3CB4" w:rsidRPr="00E474F3">
        <w:rPr>
          <w:rFonts w:ascii="Book Antiqua" w:hAnsi="Book Antiqua"/>
          <w:color w:val="000000" w:themeColor="text1"/>
        </w:rPr>
        <w:t>s</w:t>
      </w:r>
      <w:r w:rsidRPr="00E474F3">
        <w:rPr>
          <w:rFonts w:ascii="Book Antiqua" w:hAnsi="Book Antiqua"/>
          <w:color w:val="000000" w:themeColor="text1"/>
        </w:rPr>
        <w:t xml:space="preserve"> </w:t>
      </w:r>
      <w:r w:rsidR="002919DC" w:rsidRPr="00E474F3">
        <w:rPr>
          <w:rFonts w:ascii="Book Antiqua" w:hAnsi="Book Antiqua"/>
          <w:color w:val="000000" w:themeColor="text1"/>
        </w:rPr>
        <w:t>3</w:t>
      </w:r>
      <w:r w:rsidR="00337A8C" w:rsidRPr="00E474F3">
        <w:rPr>
          <w:rFonts w:ascii="Book Antiqua" w:hAnsi="Book Antiqua"/>
          <w:color w:val="000000" w:themeColor="text1"/>
        </w:rPr>
        <w:t xml:space="preserve"> </w:t>
      </w:r>
      <w:r w:rsidR="00A03D32" w:rsidRPr="00E474F3">
        <w:rPr>
          <w:rFonts w:ascii="Book Antiqua" w:hAnsi="Book Antiqua"/>
          <w:color w:val="000000" w:themeColor="text1"/>
        </w:rPr>
        <w:t xml:space="preserve">and </w:t>
      </w:r>
      <w:r w:rsidR="002919DC" w:rsidRPr="00E474F3">
        <w:rPr>
          <w:rFonts w:ascii="Book Antiqua" w:hAnsi="Book Antiqua"/>
          <w:color w:val="000000" w:themeColor="text1"/>
        </w:rPr>
        <w:t>4</w:t>
      </w:r>
      <w:r w:rsidR="007B3CB4" w:rsidRPr="00E474F3">
        <w:rPr>
          <w:rFonts w:ascii="Book Antiqua" w:hAnsi="Book Antiqua"/>
          <w:color w:val="000000" w:themeColor="text1"/>
        </w:rPr>
        <w:t>)</w:t>
      </w:r>
      <w:r w:rsidRPr="00E474F3">
        <w:rPr>
          <w:rFonts w:ascii="Book Antiqua" w:hAnsi="Book Antiqua"/>
          <w:color w:val="000000" w:themeColor="text1"/>
        </w:rPr>
        <w:t xml:space="preserve">. </w:t>
      </w:r>
      <w:r w:rsidR="00AB3B95" w:rsidRPr="00E474F3">
        <w:rPr>
          <w:rFonts w:ascii="Book Antiqua" w:hAnsi="Book Antiqua"/>
          <w:color w:val="000000" w:themeColor="text1"/>
        </w:rPr>
        <w:t xml:space="preserve">HBV </w:t>
      </w:r>
      <w:r w:rsidR="00FF301A" w:rsidRPr="00E474F3">
        <w:rPr>
          <w:rFonts w:ascii="Book Antiqua" w:hAnsi="Book Antiqua"/>
          <w:color w:val="000000" w:themeColor="text1"/>
        </w:rPr>
        <w:t>viral load</w:t>
      </w:r>
      <w:r w:rsidR="00AB3B95" w:rsidRPr="00E474F3">
        <w:rPr>
          <w:rFonts w:ascii="Book Antiqua" w:hAnsi="Book Antiqua"/>
          <w:color w:val="000000" w:themeColor="text1"/>
        </w:rPr>
        <w:t xml:space="preserve"> </w:t>
      </w:r>
      <w:r w:rsidR="00972D2F" w:rsidRPr="00E474F3">
        <w:rPr>
          <w:rFonts w:ascii="Book Antiqua" w:hAnsi="Book Antiqua"/>
          <w:color w:val="000000" w:themeColor="text1"/>
        </w:rPr>
        <w:t>wa</w:t>
      </w:r>
      <w:r w:rsidR="00AB3B95" w:rsidRPr="00E474F3">
        <w:rPr>
          <w:rFonts w:ascii="Book Antiqua" w:hAnsi="Book Antiqua"/>
          <w:color w:val="000000" w:themeColor="text1"/>
        </w:rPr>
        <w:t xml:space="preserve">s higher </w:t>
      </w:r>
      <w:r w:rsidR="00DF6FA5" w:rsidRPr="00E474F3">
        <w:rPr>
          <w:rFonts w:ascii="Book Antiqua" w:hAnsi="Book Antiqua"/>
          <w:color w:val="000000" w:themeColor="text1"/>
        </w:rPr>
        <w:t xml:space="preserve">for subjects with </w:t>
      </w:r>
      <w:r w:rsidR="00AB3B95" w:rsidRPr="00E474F3">
        <w:rPr>
          <w:rFonts w:ascii="Book Antiqua" w:hAnsi="Book Antiqua"/>
          <w:color w:val="000000" w:themeColor="text1"/>
        </w:rPr>
        <w:t>HBV genotype C than genotype B in</w:t>
      </w:r>
      <w:r w:rsidR="00DF6FA5" w:rsidRPr="00E474F3">
        <w:rPr>
          <w:rFonts w:ascii="Book Antiqua" w:hAnsi="Book Antiqua"/>
          <w:color w:val="000000" w:themeColor="text1"/>
        </w:rPr>
        <w:t xml:space="preserve"> the</w:t>
      </w:r>
      <w:r w:rsidR="00AB3B95" w:rsidRPr="00E474F3">
        <w:rPr>
          <w:rFonts w:ascii="Book Antiqua" w:hAnsi="Book Antiqua"/>
          <w:color w:val="000000" w:themeColor="text1"/>
        </w:rPr>
        <w:t xml:space="preserve"> univariate analysis (</w:t>
      </w:r>
      <w:r w:rsidR="002F55EE" w:rsidRPr="00E474F3">
        <w:rPr>
          <w:rFonts w:ascii="Book Antiqua" w:hAnsi="Book Antiqua"/>
          <w:i/>
          <w:color w:val="000000" w:themeColor="text1"/>
        </w:rPr>
        <w:t>P</w:t>
      </w:r>
      <w:r w:rsidR="00782BBF" w:rsidRPr="00E474F3">
        <w:rPr>
          <w:rFonts w:ascii="Book Antiqua" w:hAnsi="Book Antiqua"/>
          <w:color w:val="000000" w:themeColor="text1"/>
        </w:rPr>
        <w:t xml:space="preserve"> = </w:t>
      </w:r>
      <w:r w:rsidR="00AB3B95" w:rsidRPr="00E474F3">
        <w:rPr>
          <w:rFonts w:ascii="Book Antiqua" w:hAnsi="Book Antiqua"/>
          <w:color w:val="000000" w:themeColor="text1"/>
        </w:rPr>
        <w:t>0.008</w:t>
      </w:r>
      <w:r w:rsidR="00E474F3" w:rsidRPr="00E474F3">
        <w:rPr>
          <w:rFonts w:ascii="Book Antiqua" w:eastAsia="SimSun" w:hAnsi="Book Antiqua" w:hint="eastAsia"/>
          <w:color w:val="000000" w:themeColor="text1"/>
          <w:lang w:eastAsia="zh-CN"/>
        </w:rPr>
        <w:t>;</w:t>
      </w:r>
      <w:r w:rsidR="00AB3B95" w:rsidRPr="00E474F3">
        <w:rPr>
          <w:rFonts w:ascii="Book Antiqua" w:hAnsi="Book Antiqua"/>
          <w:color w:val="000000" w:themeColor="text1"/>
        </w:rPr>
        <w:t xml:space="preserve"> Table </w:t>
      </w:r>
      <w:r w:rsidR="002919DC" w:rsidRPr="00E474F3">
        <w:rPr>
          <w:rFonts w:ascii="Book Antiqua" w:hAnsi="Book Antiqua"/>
          <w:color w:val="000000" w:themeColor="text1"/>
        </w:rPr>
        <w:t>3</w:t>
      </w:r>
      <w:r w:rsidR="00AB3B95" w:rsidRPr="00E474F3">
        <w:rPr>
          <w:rFonts w:ascii="Book Antiqua" w:hAnsi="Book Antiqua"/>
          <w:color w:val="000000" w:themeColor="text1"/>
        </w:rPr>
        <w:t xml:space="preserve">), but </w:t>
      </w:r>
      <w:r w:rsidR="00516510" w:rsidRPr="00E474F3">
        <w:rPr>
          <w:rFonts w:ascii="Book Antiqua" w:hAnsi="Book Antiqua"/>
          <w:color w:val="000000" w:themeColor="text1"/>
        </w:rPr>
        <w:t xml:space="preserve">this difference </w:t>
      </w:r>
      <w:r w:rsidR="00972D2F" w:rsidRPr="00E474F3">
        <w:rPr>
          <w:rFonts w:ascii="Book Antiqua" w:hAnsi="Book Antiqua"/>
          <w:color w:val="000000" w:themeColor="text1"/>
        </w:rPr>
        <w:t>wa</w:t>
      </w:r>
      <w:r w:rsidR="00AB3B95" w:rsidRPr="00E474F3">
        <w:rPr>
          <w:rFonts w:ascii="Book Antiqua" w:hAnsi="Book Antiqua"/>
          <w:color w:val="000000" w:themeColor="text1"/>
        </w:rPr>
        <w:t>s no</w:t>
      </w:r>
      <w:r w:rsidR="009766E3" w:rsidRPr="00E474F3">
        <w:rPr>
          <w:rFonts w:ascii="Book Antiqua" w:hAnsi="Book Antiqua"/>
          <w:color w:val="000000" w:themeColor="text1"/>
        </w:rPr>
        <w:t>t</w:t>
      </w:r>
      <w:r w:rsidR="00AB3B95" w:rsidRPr="00E474F3">
        <w:rPr>
          <w:rFonts w:ascii="Book Antiqua" w:hAnsi="Book Antiqua"/>
          <w:color w:val="000000" w:themeColor="text1"/>
        </w:rPr>
        <w:t xml:space="preserve"> </w:t>
      </w:r>
      <w:r w:rsidR="009766E3" w:rsidRPr="00E474F3">
        <w:rPr>
          <w:rFonts w:ascii="Book Antiqua" w:hAnsi="Book Antiqua"/>
          <w:color w:val="000000" w:themeColor="text1"/>
        </w:rPr>
        <w:t>statistical</w:t>
      </w:r>
      <w:r w:rsidR="00516510" w:rsidRPr="00E474F3">
        <w:rPr>
          <w:rFonts w:ascii="Book Antiqua" w:hAnsi="Book Antiqua"/>
          <w:color w:val="000000" w:themeColor="text1"/>
        </w:rPr>
        <w:t>ly</w:t>
      </w:r>
      <w:r w:rsidR="00972D2F" w:rsidRPr="00E474F3">
        <w:rPr>
          <w:rFonts w:ascii="Book Antiqua" w:hAnsi="Book Antiqua"/>
          <w:color w:val="000000" w:themeColor="text1"/>
        </w:rPr>
        <w:t xml:space="preserve"> </w:t>
      </w:r>
      <w:r w:rsidR="009766E3" w:rsidRPr="00E474F3">
        <w:rPr>
          <w:rFonts w:ascii="Book Antiqua" w:hAnsi="Book Antiqua"/>
          <w:color w:val="000000" w:themeColor="text1"/>
        </w:rPr>
        <w:t>significan</w:t>
      </w:r>
      <w:r w:rsidR="00516510" w:rsidRPr="00E474F3">
        <w:rPr>
          <w:rFonts w:ascii="Book Antiqua" w:hAnsi="Book Antiqua"/>
          <w:color w:val="000000" w:themeColor="text1"/>
        </w:rPr>
        <w:t>t</w:t>
      </w:r>
      <w:r w:rsidR="009766E3" w:rsidRPr="00E474F3">
        <w:rPr>
          <w:rFonts w:ascii="Book Antiqua" w:hAnsi="Book Antiqua"/>
          <w:color w:val="000000" w:themeColor="text1"/>
        </w:rPr>
        <w:t xml:space="preserve"> </w:t>
      </w:r>
      <w:r w:rsidR="00AB3B95" w:rsidRPr="00E474F3">
        <w:rPr>
          <w:rFonts w:ascii="Book Antiqua" w:hAnsi="Book Antiqua"/>
          <w:color w:val="000000" w:themeColor="text1"/>
        </w:rPr>
        <w:t xml:space="preserve">in </w:t>
      </w:r>
      <w:r w:rsidR="00516510" w:rsidRPr="00E474F3">
        <w:rPr>
          <w:rFonts w:ascii="Book Antiqua" w:hAnsi="Book Antiqua"/>
          <w:color w:val="000000" w:themeColor="text1"/>
        </w:rPr>
        <w:t xml:space="preserve">the </w:t>
      </w:r>
      <w:r w:rsidR="00AB3B95" w:rsidRPr="00E474F3">
        <w:rPr>
          <w:rFonts w:ascii="Book Antiqua" w:hAnsi="Book Antiqua"/>
          <w:color w:val="000000" w:themeColor="text1"/>
        </w:rPr>
        <w:t xml:space="preserve">multivariate analysis (Table </w:t>
      </w:r>
      <w:r w:rsidR="002919DC" w:rsidRPr="00E474F3">
        <w:rPr>
          <w:rFonts w:ascii="Book Antiqua" w:hAnsi="Book Antiqua"/>
          <w:color w:val="000000" w:themeColor="text1"/>
        </w:rPr>
        <w:t>4</w:t>
      </w:r>
      <w:r w:rsidR="00AB3B95" w:rsidRPr="00E474F3">
        <w:rPr>
          <w:rFonts w:ascii="Book Antiqua" w:hAnsi="Book Antiqua"/>
          <w:color w:val="000000" w:themeColor="text1"/>
        </w:rPr>
        <w:t>).</w:t>
      </w:r>
    </w:p>
    <w:p w14:paraId="0C1CB54B" w14:textId="7E1C1E50" w:rsidR="0095043B" w:rsidRPr="00E474F3" w:rsidRDefault="0095043B" w:rsidP="003B4B2B">
      <w:pPr>
        <w:autoSpaceDE w:val="0"/>
        <w:autoSpaceDN w:val="0"/>
        <w:snapToGrid w:val="0"/>
        <w:spacing w:line="360" w:lineRule="auto"/>
        <w:ind w:firstLine="420"/>
        <w:jc w:val="both"/>
        <w:rPr>
          <w:rFonts w:ascii="Book Antiqua" w:hAnsi="Book Antiqua"/>
          <w:color w:val="000000" w:themeColor="text1"/>
        </w:rPr>
      </w:pPr>
      <w:r w:rsidRPr="00E474F3">
        <w:rPr>
          <w:rFonts w:ascii="Book Antiqua" w:hAnsi="Book Antiqua"/>
          <w:color w:val="000000" w:themeColor="text1"/>
        </w:rPr>
        <w:t>Gender is a well-known factor associ</w:t>
      </w:r>
      <w:r w:rsidR="00E474F3" w:rsidRPr="00E474F3">
        <w:rPr>
          <w:rFonts w:ascii="Book Antiqua" w:hAnsi="Book Antiqua"/>
          <w:color w:val="000000" w:themeColor="text1"/>
        </w:rPr>
        <w:t>ated with chronic HBV infection</w:t>
      </w:r>
      <w:r w:rsidR="00AB1BFF" w:rsidRPr="00E474F3">
        <w:rPr>
          <w:rFonts w:ascii="Book Antiqua" w:hAnsi="Book Antiqua"/>
          <w:color w:val="000000" w:themeColor="text1"/>
          <w:vertAlign w:val="superscript"/>
        </w:rPr>
        <w:t>[</w:t>
      </w:r>
      <w:r w:rsidRPr="00E474F3">
        <w:rPr>
          <w:rFonts w:ascii="Book Antiqua" w:hAnsi="Book Antiqua"/>
          <w:color w:val="000000" w:themeColor="text1"/>
          <w:vertAlign w:val="superscript"/>
        </w:rPr>
        <w:t>9</w:t>
      </w:r>
      <w:r w:rsidR="00AB1BFF" w:rsidRPr="00E474F3">
        <w:rPr>
          <w:rFonts w:ascii="Book Antiqua" w:hAnsi="Book Antiqua"/>
          <w:color w:val="000000" w:themeColor="text1"/>
          <w:vertAlign w:val="superscript"/>
        </w:rPr>
        <w:t>]</w:t>
      </w:r>
      <w:r w:rsidRPr="00E474F3">
        <w:rPr>
          <w:rFonts w:ascii="Book Antiqua" w:hAnsi="Book Antiqua"/>
          <w:color w:val="000000" w:themeColor="text1"/>
        </w:rPr>
        <w:t>. We</w:t>
      </w:r>
      <w:r w:rsidR="00882EE7" w:rsidRPr="00E474F3">
        <w:rPr>
          <w:rFonts w:ascii="Book Antiqua" w:hAnsi="Book Antiqua"/>
          <w:color w:val="000000" w:themeColor="text1"/>
        </w:rPr>
        <w:t xml:space="preserve"> therefore</w:t>
      </w:r>
      <w:r w:rsidRPr="00E474F3">
        <w:rPr>
          <w:rFonts w:ascii="Book Antiqua" w:hAnsi="Book Antiqua"/>
          <w:color w:val="000000" w:themeColor="text1"/>
        </w:rPr>
        <w:t xml:space="preserve"> </w:t>
      </w:r>
      <w:r w:rsidR="00BC4FE7" w:rsidRPr="00E474F3">
        <w:rPr>
          <w:rFonts w:ascii="Book Antiqua" w:hAnsi="Book Antiqua"/>
          <w:color w:val="000000" w:themeColor="text1"/>
        </w:rPr>
        <w:t>add</w:t>
      </w:r>
      <w:r w:rsidR="006E7590" w:rsidRPr="00E474F3">
        <w:rPr>
          <w:rFonts w:ascii="Book Antiqua" w:hAnsi="Book Antiqua"/>
          <w:color w:val="000000" w:themeColor="text1"/>
        </w:rPr>
        <w:t>ed</w:t>
      </w:r>
      <w:r w:rsidR="00BC4FE7" w:rsidRPr="00E474F3">
        <w:rPr>
          <w:rFonts w:ascii="Book Antiqua" w:hAnsi="Book Antiqua"/>
          <w:color w:val="000000" w:themeColor="text1"/>
        </w:rPr>
        <w:t xml:space="preserve"> </w:t>
      </w:r>
      <w:r w:rsidRPr="00E474F3">
        <w:rPr>
          <w:rFonts w:ascii="Book Antiqua" w:hAnsi="Book Antiqua"/>
          <w:color w:val="000000" w:themeColor="text1"/>
        </w:rPr>
        <w:t xml:space="preserve">a </w:t>
      </w:r>
      <w:r w:rsidR="00BC4FE7" w:rsidRPr="00E474F3">
        <w:rPr>
          <w:rFonts w:ascii="Book Antiqua" w:hAnsi="Book Antiqua"/>
          <w:color w:val="000000" w:themeColor="text1"/>
        </w:rPr>
        <w:t xml:space="preserve">new </w:t>
      </w:r>
      <w:r w:rsidRPr="00E474F3">
        <w:rPr>
          <w:rFonts w:ascii="Book Antiqua" w:hAnsi="Book Antiqua"/>
          <w:color w:val="000000" w:themeColor="text1"/>
        </w:rPr>
        <w:t>famil</w:t>
      </w:r>
      <w:r w:rsidR="002F55EE" w:rsidRPr="00E474F3">
        <w:rPr>
          <w:rFonts w:ascii="Book Antiqua" w:hAnsi="Book Antiqua"/>
          <w:color w:val="000000" w:themeColor="text1"/>
        </w:rPr>
        <w:t>y</w:t>
      </w:r>
      <w:r w:rsidRPr="00E474F3">
        <w:rPr>
          <w:rFonts w:ascii="Book Antiqua" w:hAnsi="Book Antiqua"/>
          <w:color w:val="000000" w:themeColor="text1"/>
        </w:rPr>
        <w:t xml:space="preserve"> view on HBV replication</w:t>
      </w:r>
      <w:r w:rsidR="00FF301A" w:rsidRPr="00E474F3">
        <w:rPr>
          <w:rFonts w:ascii="Book Antiqua" w:hAnsi="Book Antiqua"/>
          <w:color w:val="000000" w:themeColor="text1"/>
        </w:rPr>
        <w:t xml:space="preserve"> status</w:t>
      </w:r>
      <w:r w:rsidRPr="00E474F3">
        <w:rPr>
          <w:rFonts w:ascii="Book Antiqua" w:hAnsi="Book Antiqua"/>
          <w:color w:val="000000" w:themeColor="text1"/>
        </w:rPr>
        <w:t xml:space="preserve"> in this </w:t>
      </w:r>
      <w:r w:rsidR="00283285" w:rsidRPr="00E474F3">
        <w:rPr>
          <w:rFonts w:ascii="Book Antiqua" w:hAnsi="Book Antiqua"/>
          <w:color w:val="000000" w:themeColor="text1"/>
        </w:rPr>
        <w:t>cohort</w:t>
      </w:r>
      <w:r w:rsidR="00525384" w:rsidRPr="00E474F3">
        <w:rPr>
          <w:rFonts w:ascii="Book Antiqua" w:hAnsi="Book Antiqua"/>
          <w:color w:val="000000" w:themeColor="text1"/>
        </w:rPr>
        <w:t>, and we</w:t>
      </w:r>
      <w:r w:rsidRPr="00E474F3">
        <w:rPr>
          <w:rFonts w:ascii="Book Antiqua" w:hAnsi="Book Antiqua"/>
          <w:color w:val="000000" w:themeColor="text1"/>
        </w:rPr>
        <w:t xml:space="preserve"> </w:t>
      </w:r>
      <w:r w:rsidR="001B7ED6" w:rsidRPr="00E474F3">
        <w:rPr>
          <w:rFonts w:ascii="Book Antiqua" w:hAnsi="Book Antiqua"/>
          <w:color w:val="000000" w:themeColor="text1"/>
        </w:rPr>
        <w:t xml:space="preserve">identified a </w:t>
      </w:r>
      <w:r w:rsidRPr="00E474F3">
        <w:rPr>
          <w:rFonts w:ascii="Book Antiqua" w:hAnsi="Book Antiqua"/>
          <w:color w:val="000000" w:themeColor="text1"/>
        </w:rPr>
        <w:t xml:space="preserve">gender difference </w:t>
      </w:r>
      <w:r w:rsidR="001B7ED6" w:rsidRPr="00E474F3">
        <w:rPr>
          <w:rFonts w:ascii="Book Antiqua" w:hAnsi="Book Antiqua"/>
          <w:color w:val="000000" w:themeColor="text1"/>
        </w:rPr>
        <w:t xml:space="preserve">with respect to </w:t>
      </w:r>
      <w:r w:rsidRPr="00E474F3">
        <w:rPr>
          <w:rFonts w:ascii="Book Antiqua" w:hAnsi="Book Antiqua"/>
          <w:color w:val="000000" w:themeColor="text1"/>
        </w:rPr>
        <w:t xml:space="preserve">HBV </w:t>
      </w:r>
      <w:r w:rsidR="00FF301A" w:rsidRPr="00E474F3">
        <w:rPr>
          <w:rFonts w:ascii="Book Antiqua" w:hAnsi="Book Antiqua"/>
          <w:color w:val="000000" w:themeColor="text1"/>
        </w:rPr>
        <w:t>viral load</w:t>
      </w:r>
      <w:r w:rsidRPr="00E474F3">
        <w:rPr>
          <w:rFonts w:ascii="Book Antiqua" w:hAnsi="Book Antiqua"/>
          <w:color w:val="000000" w:themeColor="text1"/>
        </w:rPr>
        <w:t xml:space="preserve"> in families </w:t>
      </w:r>
      <w:r w:rsidR="00641DE0" w:rsidRPr="00E474F3">
        <w:rPr>
          <w:rFonts w:ascii="Book Antiqua" w:hAnsi="Book Antiqua"/>
          <w:color w:val="000000" w:themeColor="text1"/>
        </w:rPr>
        <w:t xml:space="preserve">that had </w:t>
      </w:r>
      <w:r w:rsidRPr="00E474F3">
        <w:rPr>
          <w:rFonts w:ascii="Book Antiqua" w:hAnsi="Book Antiqua"/>
          <w:color w:val="000000" w:themeColor="text1"/>
        </w:rPr>
        <w:t xml:space="preserve">HBsAg-positive siblings (Table </w:t>
      </w:r>
      <w:r w:rsidR="002919DC" w:rsidRPr="00E474F3">
        <w:rPr>
          <w:rFonts w:ascii="Book Antiqua" w:hAnsi="Book Antiqua"/>
          <w:color w:val="000000" w:themeColor="text1"/>
        </w:rPr>
        <w:t>5</w:t>
      </w:r>
      <w:r w:rsidRPr="00E474F3">
        <w:rPr>
          <w:rFonts w:ascii="Book Antiqua" w:hAnsi="Book Antiqua"/>
          <w:color w:val="000000" w:themeColor="text1"/>
        </w:rPr>
        <w:t xml:space="preserve">). HBV </w:t>
      </w:r>
      <w:r w:rsidR="00FF301A" w:rsidRPr="00E474F3">
        <w:rPr>
          <w:rFonts w:ascii="Book Antiqua" w:hAnsi="Book Antiqua"/>
          <w:color w:val="000000" w:themeColor="text1"/>
        </w:rPr>
        <w:t>viral load</w:t>
      </w:r>
      <w:r w:rsidR="00972D2F" w:rsidRPr="00E474F3">
        <w:rPr>
          <w:rFonts w:ascii="Book Antiqua" w:hAnsi="Book Antiqua"/>
          <w:color w:val="000000" w:themeColor="text1"/>
        </w:rPr>
        <w:t xml:space="preserve"> was</w:t>
      </w:r>
      <w:r w:rsidRPr="00E474F3">
        <w:rPr>
          <w:rFonts w:ascii="Book Antiqua" w:hAnsi="Book Antiqua"/>
          <w:color w:val="000000" w:themeColor="text1"/>
        </w:rPr>
        <w:t xml:space="preserve"> </w:t>
      </w:r>
      <w:r w:rsidR="00FF301A" w:rsidRPr="00E474F3">
        <w:rPr>
          <w:rFonts w:ascii="Book Antiqua" w:hAnsi="Book Antiqua"/>
          <w:color w:val="000000" w:themeColor="text1"/>
        </w:rPr>
        <w:t xml:space="preserve">generally </w:t>
      </w:r>
      <w:r w:rsidRPr="00E474F3">
        <w:rPr>
          <w:rFonts w:ascii="Book Antiqua" w:hAnsi="Book Antiqua"/>
          <w:color w:val="000000" w:themeColor="text1"/>
        </w:rPr>
        <w:t>higher in male than female siblings (OR</w:t>
      </w:r>
      <w:r w:rsidR="00972D2F" w:rsidRPr="00E474F3">
        <w:rPr>
          <w:rFonts w:ascii="Book Antiqua" w:hAnsi="Book Antiqua"/>
          <w:color w:val="000000" w:themeColor="text1"/>
        </w:rPr>
        <w:t xml:space="preserve"> </w:t>
      </w:r>
      <w:r w:rsidRPr="00E474F3">
        <w:rPr>
          <w:rFonts w:ascii="Book Antiqua" w:hAnsi="Book Antiqua"/>
          <w:color w:val="000000" w:themeColor="text1"/>
        </w:rPr>
        <w:t>=</w:t>
      </w:r>
      <w:r w:rsidR="00972D2F" w:rsidRPr="00E474F3">
        <w:rPr>
          <w:rFonts w:ascii="Book Antiqua" w:hAnsi="Book Antiqua"/>
          <w:color w:val="000000" w:themeColor="text1"/>
        </w:rPr>
        <w:t xml:space="preserve"> </w:t>
      </w:r>
      <w:r w:rsidRPr="00E474F3">
        <w:rPr>
          <w:rFonts w:ascii="Book Antiqua" w:hAnsi="Book Antiqua"/>
          <w:color w:val="000000" w:themeColor="text1"/>
        </w:rPr>
        <w:t>29.96,</w:t>
      </w:r>
      <w:r w:rsidRPr="00E474F3">
        <w:rPr>
          <w:rFonts w:ascii="Book Antiqua" w:hAnsi="Book Antiqua"/>
          <w:i/>
          <w:color w:val="000000" w:themeColor="text1"/>
        </w:rPr>
        <w:t xml:space="preserve"> </w:t>
      </w:r>
      <w:r w:rsidR="002F55EE" w:rsidRPr="00E474F3">
        <w:rPr>
          <w:rFonts w:ascii="Book Antiqua" w:hAnsi="Book Antiqua"/>
          <w:i/>
          <w:color w:val="000000" w:themeColor="text1"/>
        </w:rPr>
        <w:t>P</w:t>
      </w:r>
      <w:r w:rsidR="00972D2F" w:rsidRPr="00E474F3">
        <w:rPr>
          <w:rFonts w:ascii="Book Antiqua" w:hAnsi="Book Antiqua"/>
          <w:color w:val="000000" w:themeColor="text1"/>
        </w:rPr>
        <w:t xml:space="preserve"> </w:t>
      </w:r>
      <w:r w:rsidRPr="00E474F3">
        <w:rPr>
          <w:rFonts w:ascii="Book Antiqua" w:hAnsi="Book Antiqua"/>
          <w:color w:val="000000" w:themeColor="text1"/>
        </w:rPr>
        <w:t>=</w:t>
      </w:r>
      <w:r w:rsidR="00972D2F" w:rsidRPr="00E474F3">
        <w:rPr>
          <w:rFonts w:ascii="Book Antiqua" w:hAnsi="Book Antiqua"/>
          <w:color w:val="000000" w:themeColor="text1"/>
        </w:rPr>
        <w:t xml:space="preserve"> </w:t>
      </w:r>
      <w:r w:rsidRPr="00E474F3">
        <w:rPr>
          <w:rFonts w:ascii="Book Antiqua" w:hAnsi="Book Antiqua"/>
          <w:color w:val="000000" w:themeColor="text1"/>
        </w:rPr>
        <w:t xml:space="preserve">0.007). In addition, male siblings in families of </w:t>
      </w:r>
      <w:r w:rsidR="00F769E3" w:rsidRPr="00E474F3">
        <w:rPr>
          <w:rFonts w:ascii="Book Antiqua" w:hAnsi="Book Antiqua"/>
          <w:color w:val="000000" w:themeColor="text1"/>
        </w:rPr>
        <w:t xml:space="preserve">an </w:t>
      </w:r>
      <w:r w:rsidRPr="00E474F3">
        <w:rPr>
          <w:rFonts w:ascii="Book Antiqua" w:hAnsi="Book Antiqua"/>
          <w:color w:val="000000" w:themeColor="text1"/>
        </w:rPr>
        <w:t>HBsAg-positive mother tend</w:t>
      </w:r>
      <w:r w:rsidR="00972D2F" w:rsidRPr="00E474F3">
        <w:rPr>
          <w:rFonts w:ascii="Book Antiqua" w:hAnsi="Book Antiqua"/>
          <w:color w:val="000000" w:themeColor="text1"/>
        </w:rPr>
        <w:t>ed</w:t>
      </w:r>
      <w:r w:rsidRPr="00E474F3">
        <w:rPr>
          <w:rFonts w:ascii="Book Antiqua" w:hAnsi="Book Antiqua"/>
          <w:color w:val="000000" w:themeColor="text1"/>
        </w:rPr>
        <w:t xml:space="preserve"> to be in</w:t>
      </w:r>
      <w:r w:rsidR="00751396" w:rsidRPr="00E474F3">
        <w:rPr>
          <w:rFonts w:ascii="Book Antiqua" w:hAnsi="Book Antiqua"/>
          <w:color w:val="000000" w:themeColor="text1"/>
        </w:rPr>
        <w:t xml:space="preserve"> the</w:t>
      </w:r>
      <w:r w:rsidRPr="00E474F3">
        <w:rPr>
          <w:rFonts w:ascii="Book Antiqua" w:hAnsi="Book Antiqua"/>
          <w:color w:val="000000" w:themeColor="text1"/>
        </w:rPr>
        <w:t xml:space="preserve"> </w:t>
      </w:r>
      <w:r w:rsidR="00751396" w:rsidRPr="00E474F3">
        <w:rPr>
          <w:rFonts w:ascii="Book Antiqua" w:hAnsi="Book Antiqua"/>
          <w:color w:val="000000" w:themeColor="text1"/>
        </w:rPr>
        <w:t>high HBV DNA group</w:t>
      </w:r>
      <w:r w:rsidRPr="00E474F3">
        <w:rPr>
          <w:rFonts w:ascii="Book Antiqua" w:hAnsi="Book Antiqua"/>
          <w:color w:val="000000" w:themeColor="text1"/>
        </w:rPr>
        <w:t xml:space="preserve">, whereas female siblings </w:t>
      </w:r>
      <w:r w:rsidR="00972D2F" w:rsidRPr="00E474F3">
        <w:rPr>
          <w:rFonts w:ascii="Book Antiqua" w:hAnsi="Book Antiqua"/>
          <w:color w:val="000000" w:themeColor="text1"/>
        </w:rPr>
        <w:t>were</w:t>
      </w:r>
      <w:r w:rsidRPr="00E474F3">
        <w:rPr>
          <w:rFonts w:ascii="Book Antiqua" w:hAnsi="Book Antiqua"/>
          <w:color w:val="000000" w:themeColor="text1"/>
        </w:rPr>
        <w:t xml:space="preserve"> generally in </w:t>
      </w:r>
      <w:r w:rsidR="00751396" w:rsidRPr="00E474F3">
        <w:rPr>
          <w:rFonts w:ascii="Book Antiqua" w:hAnsi="Book Antiqua"/>
          <w:color w:val="000000" w:themeColor="text1"/>
        </w:rPr>
        <w:t xml:space="preserve">the </w:t>
      </w:r>
      <w:r w:rsidRPr="00E474F3">
        <w:rPr>
          <w:rFonts w:ascii="Book Antiqua" w:hAnsi="Book Antiqua"/>
          <w:color w:val="000000" w:themeColor="text1"/>
        </w:rPr>
        <w:t xml:space="preserve">low HBV </w:t>
      </w:r>
      <w:r w:rsidR="00751396" w:rsidRPr="00E474F3">
        <w:rPr>
          <w:rFonts w:ascii="Book Antiqua" w:hAnsi="Book Antiqua"/>
          <w:color w:val="000000" w:themeColor="text1"/>
        </w:rPr>
        <w:t xml:space="preserve">DNA group </w:t>
      </w:r>
      <w:r w:rsidRPr="00E474F3">
        <w:rPr>
          <w:rFonts w:ascii="Book Antiqua" w:hAnsi="Book Antiqua"/>
          <w:color w:val="000000" w:themeColor="text1"/>
        </w:rPr>
        <w:t>(OR</w:t>
      </w:r>
      <w:r w:rsidR="00972D2F" w:rsidRPr="00E474F3">
        <w:rPr>
          <w:rFonts w:ascii="Book Antiqua" w:hAnsi="Book Antiqua"/>
          <w:color w:val="000000" w:themeColor="text1"/>
        </w:rPr>
        <w:t xml:space="preserve"> </w:t>
      </w:r>
      <w:r w:rsidRPr="00E474F3">
        <w:rPr>
          <w:rFonts w:ascii="Book Antiqua" w:hAnsi="Book Antiqua"/>
          <w:color w:val="000000" w:themeColor="text1"/>
        </w:rPr>
        <w:t>=</w:t>
      </w:r>
      <w:r w:rsidR="00972D2F" w:rsidRPr="00E474F3">
        <w:rPr>
          <w:rFonts w:ascii="Book Antiqua" w:hAnsi="Book Antiqua"/>
          <w:color w:val="000000" w:themeColor="text1"/>
        </w:rPr>
        <w:t xml:space="preserve"> </w:t>
      </w:r>
      <w:r w:rsidRPr="00E474F3">
        <w:rPr>
          <w:rFonts w:ascii="Book Antiqua" w:hAnsi="Book Antiqua"/>
          <w:color w:val="000000" w:themeColor="text1"/>
        </w:rPr>
        <w:t xml:space="preserve">21, </w:t>
      </w:r>
      <w:r w:rsidR="002F55EE" w:rsidRPr="00E474F3">
        <w:rPr>
          <w:rFonts w:ascii="Book Antiqua" w:hAnsi="Book Antiqua"/>
          <w:i/>
          <w:color w:val="000000" w:themeColor="text1"/>
        </w:rPr>
        <w:t>P</w:t>
      </w:r>
      <w:r w:rsidR="00972D2F" w:rsidRPr="00E474F3">
        <w:rPr>
          <w:rFonts w:ascii="Book Antiqua" w:hAnsi="Book Antiqua"/>
          <w:i/>
          <w:color w:val="000000" w:themeColor="text1"/>
        </w:rPr>
        <w:t xml:space="preserve"> </w:t>
      </w:r>
      <w:r w:rsidRPr="00E474F3">
        <w:rPr>
          <w:rFonts w:ascii="Book Antiqua" w:hAnsi="Book Antiqua"/>
          <w:color w:val="000000" w:themeColor="text1"/>
        </w:rPr>
        <w:t>=</w:t>
      </w:r>
      <w:r w:rsidR="00972D2F" w:rsidRPr="00E474F3">
        <w:rPr>
          <w:rFonts w:ascii="Book Antiqua" w:hAnsi="Book Antiqua"/>
          <w:color w:val="000000" w:themeColor="text1"/>
        </w:rPr>
        <w:t xml:space="preserve"> </w:t>
      </w:r>
      <w:r w:rsidRPr="00E474F3">
        <w:rPr>
          <w:rFonts w:ascii="Book Antiqua" w:hAnsi="Book Antiqua"/>
          <w:color w:val="000000" w:themeColor="text1"/>
        </w:rPr>
        <w:t xml:space="preserve">0.024). Male offspring are more vulnerable </w:t>
      </w:r>
      <w:r w:rsidR="009A2897" w:rsidRPr="00E474F3">
        <w:rPr>
          <w:rFonts w:ascii="Book Antiqua" w:hAnsi="Book Antiqua"/>
          <w:color w:val="000000" w:themeColor="text1"/>
        </w:rPr>
        <w:t xml:space="preserve">to the influence of </w:t>
      </w:r>
      <w:r w:rsidRPr="00E474F3">
        <w:rPr>
          <w:rFonts w:ascii="Book Antiqua" w:hAnsi="Book Antiqua"/>
          <w:color w:val="000000" w:themeColor="text1"/>
        </w:rPr>
        <w:t xml:space="preserve">maternal HBsAg status, </w:t>
      </w:r>
      <w:r w:rsidR="00E5449A" w:rsidRPr="00E474F3">
        <w:rPr>
          <w:rFonts w:ascii="Book Antiqua" w:hAnsi="Book Antiqua"/>
          <w:color w:val="000000" w:themeColor="text1"/>
        </w:rPr>
        <w:t xml:space="preserve">whereas </w:t>
      </w:r>
      <w:r w:rsidRPr="00E474F3">
        <w:rPr>
          <w:rFonts w:ascii="Book Antiqua" w:hAnsi="Book Antiqua"/>
          <w:color w:val="000000" w:themeColor="text1"/>
        </w:rPr>
        <w:t xml:space="preserve">female </w:t>
      </w:r>
      <w:r w:rsidR="00972D2F" w:rsidRPr="00E474F3">
        <w:rPr>
          <w:rFonts w:ascii="Book Antiqua" w:hAnsi="Book Antiqua"/>
          <w:color w:val="000000" w:themeColor="text1"/>
        </w:rPr>
        <w:t>offspring</w:t>
      </w:r>
      <w:r w:rsidRPr="00E474F3">
        <w:rPr>
          <w:rFonts w:ascii="Book Antiqua" w:hAnsi="Book Antiqua"/>
          <w:color w:val="000000" w:themeColor="text1"/>
        </w:rPr>
        <w:t xml:space="preserve"> may overcome </w:t>
      </w:r>
      <w:r w:rsidR="00E5449A" w:rsidRPr="00E474F3">
        <w:rPr>
          <w:rFonts w:ascii="Book Antiqua" w:hAnsi="Book Antiqua"/>
          <w:color w:val="000000" w:themeColor="text1"/>
        </w:rPr>
        <w:t xml:space="preserve">the </w:t>
      </w:r>
      <w:r w:rsidRPr="00E474F3">
        <w:rPr>
          <w:rFonts w:ascii="Book Antiqua" w:hAnsi="Book Antiqua"/>
          <w:color w:val="000000" w:themeColor="text1"/>
        </w:rPr>
        <w:t xml:space="preserve">maternal influence </w:t>
      </w:r>
      <w:r w:rsidR="009A2897" w:rsidRPr="00E474F3">
        <w:rPr>
          <w:rFonts w:ascii="Book Antiqua" w:hAnsi="Book Antiqua"/>
          <w:color w:val="000000" w:themeColor="text1"/>
        </w:rPr>
        <w:t xml:space="preserve">of </w:t>
      </w:r>
      <w:r w:rsidRPr="00E474F3">
        <w:rPr>
          <w:rFonts w:ascii="Book Antiqua" w:hAnsi="Book Antiqua"/>
          <w:color w:val="000000" w:themeColor="text1"/>
        </w:rPr>
        <w:t>persistent HBV replication.</w:t>
      </w:r>
    </w:p>
    <w:p w14:paraId="4463AD60" w14:textId="557CE341" w:rsidR="002A331F" w:rsidRPr="00E474F3" w:rsidRDefault="00270354" w:rsidP="003B4B2B">
      <w:pPr>
        <w:autoSpaceDE w:val="0"/>
        <w:autoSpaceDN w:val="0"/>
        <w:snapToGrid w:val="0"/>
        <w:spacing w:line="360" w:lineRule="auto"/>
        <w:ind w:firstLine="420"/>
        <w:jc w:val="both"/>
        <w:rPr>
          <w:rFonts w:ascii="Book Antiqua" w:hAnsi="Book Antiqua"/>
          <w:color w:val="000000" w:themeColor="text1"/>
        </w:rPr>
      </w:pPr>
      <w:r w:rsidRPr="00E474F3">
        <w:rPr>
          <w:rFonts w:ascii="Book Antiqua" w:hAnsi="Book Antiqua"/>
          <w:color w:val="000000" w:themeColor="text1"/>
        </w:rPr>
        <w:t xml:space="preserve">Relatively </w:t>
      </w:r>
      <w:r w:rsidR="00721772" w:rsidRPr="00E474F3">
        <w:rPr>
          <w:rFonts w:ascii="Book Antiqua" w:hAnsi="Book Antiqua"/>
          <w:color w:val="000000" w:themeColor="text1"/>
        </w:rPr>
        <w:t xml:space="preserve">high HBV replication in </w:t>
      </w:r>
      <w:r w:rsidR="00FB4E10" w:rsidRPr="00E474F3">
        <w:rPr>
          <w:rFonts w:ascii="Book Antiqua" w:hAnsi="Book Antiqua"/>
          <w:color w:val="000000" w:themeColor="text1"/>
        </w:rPr>
        <w:t xml:space="preserve">older </w:t>
      </w:r>
      <w:r w:rsidR="00650834" w:rsidRPr="00E474F3">
        <w:rPr>
          <w:rFonts w:ascii="Book Antiqua" w:hAnsi="Book Antiqua"/>
          <w:color w:val="000000" w:themeColor="text1"/>
        </w:rPr>
        <w:t>generation</w:t>
      </w:r>
      <w:r w:rsidR="00FB4E10" w:rsidRPr="00E474F3">
        <w:rPr>
          <w:rFonts w:ascii="Book Antiqua" w:hAnsi="Book Antiqua"/>
          <w:color w:val="000000" w:themeColor="text1"/>
        </w:rPr>
        <w:t xml:space="preserve">s </w:t>
      </w:r>
      <w:r w:rsidR="007D0F72" w:rsidRPr="00E474F3">
        <w:rPr>
          <w:rFonts w:ascii="Book Antiqua" w:hAnsi="Book Antiqua"/>
          <w:color w:val="000000" w:themeColor="text1"/>
        </w:rPr>
        <w:t xml:space="preserve">has </w:t>
      </w:r>
      <w:r w:rsidR="002A331F" w:rsidRPr="00E474F3">
        <w:rPr>
          <w:rFonts w:ascii="Book Antiqua" w:hAnsi="Book Antiqua"/>
          <w:color w:val="000000" w:themeColor="text1"/>
        </w:rPr>
        <w:t>not</w:t>
      </w:r>
      <w:r w:rsidR="007D0F72" w:rsidRPr="00E474F3">
        <w:rPr>
          <w:rFonts w:ascii="Book Antiqua" w:hAnsi="Book Antiqua"/>
          <w:color w:val="000000" w:themeColor="text1"/>
        </w:rPr>
        <w:t xml:space="preserve"> been</w:t>
      </w:r>
      <w:r w:rsidR="002A331F" w:rsidRPr="00E474F3">
        <w:rPr>
          <w:rFonts w:ascii="Book Antiqua" w:hAnsi="Book Antiqua"/>
          <w:color w:val="000000" w:themeColor="text1"/>
        </w:rPr>
        <w:t xml:space="preserve"> well documented</w:t>
      </w:r>
      <w:r w:rsidR="00361747" w:rsidRPr="00E474F3">
        <w:rPr>
          <w:rFonts w:ascii="Book Antiqua" w:hAnsi="Book Antiqua"/>
          <w:color w:val="000000" w:themeColor="text1"/>
        </w:rPr>
        <w:t xml:space="preserve"> in the literature</w:t>
      </w:r>
      <w:r w:rsidR="002A331F" w:rsidRPr="00E474F3">
        <w:rPr>
          <w:rFonts w:ascii="Book Antiqua" w:hAnsi="Book Antiqua"/>
          <w:color w:val="000000" w:themeColor="text1"/>
        </w:rPr>
        <w:t xml:space="preserve">. A study of pregnant women between 1990 and 1995 revealed a </w:t>
      </w:r>
      <w:r w:rsidR="00797C3B" w:rsidRPr="00E474F3">
        <w:rPr>
          <w:rFonts w:ascii="Book Antiqua" w:hAnsi="Book Antiqua"/>
          <w:color w:val="000000" w:themeColor="text1"/>
        </w:rPr>
        <w:t xml:space="preserve">progressively </w:t>
      </w:r>
      <w:r w:rsidR="002A331F" w:rsidRPr="00E474F3">
        <w:rPr>
          <w:rFonts w:ascii="Book Antiqua" w:hAnsi="Book Antiqua"/>
          <w:color w:val="000000" w:themeColor="text1"/>
        </w:rPr>
        <w:t xml:space="preserve">decreasing prevalence of HBeAg among </w:t>
      </w:r>
      <w:r w:rsidR="00DF5C4A" w:rsidRPr="00E474F3">
        <w:rPr>
          <w:rFonts w:ascii="Book Antiqua" w:hAnsi="Book Antiqua"/>
          <w:color w:val="000000" w:themeColor="text1"/>
        </w:rPr>
        <w:t xml:space="preserve">chronically </w:t>
      </w:r>
      <w:r w:rsidR="00162972" w:rsidRPr="00E474F3">
        <w:rPr>
          <w:rFonts w:ascii="Book Antiqua" w:hAnsi="Book Antiqua"/>
          <w:color w:val="000000" w:themeColor="text1"/>
        </w:rPr>
        <w:t>HBV-</w:t>
      </w:r>
      <w:r w:rsidR="00DF5C4A" w:rsidRPr="00E474F3">
        <w:rPr>
          <w:rFonts w:ascii="Book Antiqua" w:hAnsi="Book Antiqua"/>
          <w:color w:val="000000" w:themeColor="text1"/>
        </w:rPr>
        <w:t xml:space="preserve">infected </w:t>
      </w:r>
      <w:r w:rsidR="002A331F" w:rsidRPr="00E474F3">
        <w:rPr>
          <w:rFonts w:ascii="Book Antiqua" w:hAnsi="Book Antiqua"/>
          <w:color w:val="000000" w:themeColor="text1"/>
        </w:rPr>
        <w:t>carriers</w:t>
      </w:r>
      <w:r w:rsidR="00AB1BFF" w:rsidRPr="00E474F3">
        <w:rPr>
          <w:rFonts w:ascii="Book Antiqua" w:hAnsi="Book Antiqua"/>
          <w:color w:val="000000" w:themeColor="text1"/>
          <w:vertAlign w:val="superscript"/>
        </w:rPr>
        <w:t>[</w:t>
      </w:r>
      <w:r w:rsidR="007320FD" w:rsidRPr="00E474F3">
        <w:rPr>
          <w:rFonts w:ascii="Book Antiqua" w:hAnsi="Book Antiqua"/>
          <w:color w:val="000000" w:themeColor="text1"/>
          <w:vertAlign w:val="superscript"/>
        </w:rPr>
        <w:t>31</w:t>
      </w:r>
      <w:r w:rsidR="00AB1BFF" w:rsidRPr="00E474F3">
        <w:rPr>
          <w:rFonts w:ascii="Book Antiqua" w:hAnsi="Book Antiqua"/>
          <w:color w:val="000000" w:themeColor="text1"/>
          <w:vertAlign w:val="superscript"/>
        </w:rPr>
        <w:t>]</w:t>
      </w:r>
      <w:r w:rsidR="0080779F" w:rsidRPr="00E474F3">
        <w:rPr>
          <w:rFonts w:ascii="Book Antiqua" w:hAnsi="Book Antiqua"/>
          <w:color w:val="000000" w:themeColor="text1"/>
        </w:rPr>
        <w:t>.</w:t>
      </w:r>
      <w:r w:rsidR="0055186F" w:rsidRPr="00E474F3">
        <w:rPr>
          <w:rFonts w:ascii="Book Antiqua" w:hAnsi="Book Antiqua"/>
          <w:color w:val="000000" w:themeColor="text1"/>
        </w:rPr>
        <w:t xml:space="preserve"> </w:t>
      </w:r>
      <w:r w:rsidR="002A331F" w:rsidRPr="00E474F3">
        <w:rPr>
          <w:rFonts w:ascii="Book Antiqua" w:hAnsi="Book Antiqua"/>
          <w:color w:val="000000" w:themeColor="text1"/>
        </w:rPr>
        <w:t xml:space="preserve">This finding was confirmed </w:t>
      </w:r>
      <w:r w:rsidR="00C80F2C" w:rsidRPr="00E474F3">
        <w:rPr>
          <w:rFonts w:ascii="Book Antiqua" w:hAnsi="Book Antiqua"/>
          <w:color w:val="000000" w:themeColor="text1"/>
        </w:rPr>
        <w:t>in</w:t>
      </w:r>
      <w:r w:rsidR="002A331F" w:rsidRPr="00E474F3">
        <w:rPr>
          <w:rFonts w:ascii="Book Antiqua" w:hAnsi="Book Antiqua"/>
          <w:color w:val="000000" w:themeColor="text1"/>
        </w:rPr>
        <w:t xml:space="preserve"> </w:t>
      </w:r>
      <w:r w:rsidR="00C80F2C" w:rsidRPr="00E474F3">
        <w:rPr>
          <w:rFonts w:ascii="Book Antiqua" w:hAnsi="Book Antiqua"/>
          <w:color w:val="000000" w:themeColor="text1"/>
        </w:rPr>
        <w:t xml:space="preserve">a </w:t>
      </w:r>
      <w:r w:rsidR="00B76CFC" w:rsidRPr="00E474F3">
        <w:rPr>
          <w:rFonts w:ascii="Book Antiqua" w:hAnsi="Book Antiqua"/>
          <w:color w:val="000000" w:themeColor="text1"/>
        </w:rPr>
        <w:t xml:space="preserve">longer </w:t>
      </w:r>
      <w:r w:rsidR="002A331F" w:rsidRPr="00E474F3">
        <w:rPr>
          <w:rFonts w:ascii="Book Antiqua" w:hAnsi="Book Antiqua"/>
          <w:color w:val="000000" w:themeColor="text1"/>
        </w:rPr>
        <w:t>study spanning 1985 to 2000</w:t>
      </w:r>
      <w:r w:rsidR="00AB1BFF" w:rsidRPr="00E474F3">
        <w:rPr>
          <w:rFonts w:ascii="Book Antiqua" w:hAnsi="Book Antiqua"/>
          <w:color w:val="000000" w:themeColor="text1"/>
          <w:vertAlign w:val="superscript"/>
        </w:rPr>
        <w:t>[</w:t>
      </w:r>
      <w:r w:rsidR="00080BCD" w:rsidRPr="00E474F3">
        <w:rPr>
          <w:rFonts w:ascii="Book Antiqua" w:hAnsi="Book Antiqua"/>
          <w:color w:val="000000" w:themeColor="text1"/>
          <w:vertAlign w:val="superscript"/>
        </w:rPr>
        <w:t>32</w:t>
      </w:r>
      <w:r w:rsidR="00AB1BFF" w:rsidRPr="00E474F3">
        <w:rPr>
          <w:rFonts w:ascii="Book Antiqua" w:hAnsi="Book Antiqua"/>
          <w:color w:val="000000" w:themeColor="text1"/>
          <w:vertAlign w:val="superscript"/>
        </w:rPr>
        <w:t>]</w:t>
      </w:r>
      <w:r w:rsidR="00162972" w:rsidRPr="00E474F3">
        <w:rPr>
          <w:rFonts w:ascii="Book Antiqua" w:hAnsi="Book Antiqua"/>
          <w:color w:val="000000" w:themeColor="text1"/>
        </w:rPr>
        <w:t>, in which</w:t>
      </w:r>
      <w:r w:rsidR="0055186F" w:rsidRPr="00E474F3">
        <w:rPr>
          <w:rFonts w:ascii="Book Antiqua" w:hAnsi="Book Antiqua"/>
          <w:color w:val="000000" w:themeColor="text1"/>
        </w:rPr>
        <w:t xml:space="preserve"> </w:t>
      </w:r>
      <w:r w:rsidR="00162972" w:rsidRPr="00E474F3">
        <w:rPr>
          <w:rFonts w:ascii="Book Antiqua" w:hAnsi="Book Antiqua"/>
          <w:color w:val="000000" w:themeColor="text1"/>
        </w:rPr>
        <w:t>t</w:t>
      </w:r>
      <w:r w:rsidR="002A331F" w:rsidRPr="00E474F3">
        <w:rPr>
          <w:rFonts w:ascii="Book Antiqua" w:hAnsi="Book Antiqua"/>
          <w:color w:val="000000" w:themeColor="text1"/>
        </w:rPr>
        <w:t xml:space="preserve">he prevalence of HBsAg remained nearly the same, but the prevalence of HBeAg declined progressively from 40% in 1986 to 18% in 2000. This </w:t>
      </w:r>
      <w:r w:rsidR="00565859" w:rsidRPr="00E474F3">
        <w:rPr>
          <w:rFonts w:ascii="Book Antiqua" w:hAnsi="Book Antiqua"/>
          <w:color w:val="000000" w:themeColor="text1"/>
        </w:rPr>
        <w:t xml:space="preserve">difference between HBsAg and HBeAg </w:t>
      </w:r>
      <w:r w:rsidR="00FB6B71" w:rsidRPr="00E474F3">
        <w:rPr>
          <w:rFonts w:ascii="Book Antiqua" w:hAnsi="Book Antiqua"/>
          <w:color w:val="000000" w:themeColor="text1"/>
        </w:rPr>
        <w:t>prevalence remained</w:t>
      </w:r>
      <w:r w:rsidR="00915E74" w:rsidRPr="00E474F3">
        <w:rPr>
          <w:rFonts w:ascii="Book Antiqua" w:hAnsi="Book Antiqua"/>
          <w:color w:val="000000" w:themeColor="text1"/>
        </w:rPr>
        <w:t xml:space="preserve"> apparent</w:t>
      </w:r>
      <w:r w:rsidR="00FB6B71" w:rsidRPr="00E474F3">
        <w:rPr>
          <w:rFonts w:ascii="Book Antiqua" w:hAnsi="Book Antiqua"/>
          <w:color w:val="000000" w:themeColor="text1"/>
        </w:rPr>
        <w:t xml:space="preserve"> </w:t>
      </w:r>
      <w:r w:rsidR="002A331F" w:rsidRPr="00E474F3">
        <w:rPr>
          <w:rFonts w:ascii="Book Antiqua" w:hAnsi="Book Antiqua"/>
          <w:color w:val="000000" w:themeColor="text1"/>
        </w:rPr>
        <w:t>even when the ages of the pregnant women w</w:t>
      </w:r>
      <w:r w:rsidR="000D4F36" w:rsidRPr="00E474F3">
        <w:rPr>
          <w:rFonts w:ascii="Book Antiqua" w:hAnsi="Book Antiqua"/>
          <w:color w:val="000000" w:themeColor="text1"/>
        </w:rPr>
        <w:t>ere</w:t>
      </w:r>
      <w:r w:rsidR="002A331F" w:rsidRPr="00E474F3">
        <w:rPr>
          <w:rFonts w:ascii="Book Antiqua" w:hAnsi="Book Antiqua"/>
          <w:color w:val="000000" w:themeColor="text1"/>
        </w:rPr>
        <w:t xml:space="preserve"> considered</w:t>
      </w:r>
      <w:r w:rsidR="00AB1BFF" w:rsidRPr="00E474F3">
        <w:rPr>
          <w:rFonts w:ascii="Book Antiqua" w:hAnsi="Book Antiqua"/>
          <w:color w:val="000000" w:themeColor="text1"/>
          <w:vertAlign w:val="superscript"/>
        </w:rPr>
        <w:t>[</w:t>
      </w:r>
      <w:r w:rsidR="00080BCD" w:rsidRPr="00E474F3">
        <w:rPr>
          <w:rFonts w:ascii="Book Antiqua" w:hAnsi="Book Antiqua"/>
          <w:color w:val="000000" w:themeColor="text1"/>
          <w:vertAlign w:val="superscript"/>
        </w:rPr>
        <w:t>32</w:t>
      </w:r>
      <w:r w:rsidR="00AB1BFF" w:rsidRPr="00E474F3">
        <w:rPr>
          <w:rFonts w:ascii="Book Antiqua" w:hAnsi="Book Antiqua"/>
          <w:color w:val="000000" w:themeColor="text1"/>
          <w:vertAlign w:val="superscript"/>
        </w:rPr>
        <w:t>]</w:t>
      </w:r>
      <w:r w:rsidR="002A331F" w:rsidRPr="00E474F3">
        <w:rPr>
          <w:rFonts w:ascii="Book Antiqua" w:hAnsi="Book Antiqua"/>
          <w:color w:val="000000" w:themeColor="text1"/>
        </w:rPr>
        <w:t>.</w:t>
      </w:r>
      <w:r w:rsidR="00CE3B7B" w:rsidRPr="00E474F3">
        <w:rPr>
          <w:rFonts w:ascii="Book Antiqua" w:hAnsi="Book Antiqua"/>
          <w:color w:val="000000" w:themeColor="text1"/>
        </w:rPr>
        <w:t xml:space="preserve"> </w:t>
      </w:r>
      <w:r w:rsidR="002A331F" w:rsidRPr="00E474F3">
        <w:rPr>
          <w:rFonts w:ascii="Book Antiqua" w:hAnsi="Book Antiqua"/>
          <w:color w:val="000000" w:themeColor="text1"/>
        </w:rPr>
        <w:t xml:space="preserve"> </w:t>
      </w:r>
    </w:p>
    <w:p w14:paraId="3EFF1F61" w14:textId="35ED1ED6" w:rsidR="00972D2F" w:rsidRPr="00E474F3" w:rsidRDefault="002A331F" w:rsidP="003B4B2B">
      <w:pPr>
        <w:pStyle w:val="desc2"/>
        <w:shd w:val="clear" w:color="auto" w:fill="FFFFFF"/>
        <w:snapToGrid w:val="0"/>
        <w:spacing w:line="360" w:lineRule="auto"/>
        <w:ind w:firstLine="420"/>
        <w:jc w:val="both"/>
        <w:rPr>
          <w:rFonts w:ascii="Book Antiqua" w:hAnsi="Book Antiqua" w:cs="Times New Roman"/>
          <w:color w:val="000000" w:themeColor="text1"/>
          <w:sz w:val="24"/>
          <w:szCs w:val="24"/>
        </w:rPr>
      </w:pPr>
      <w:r w:rsidRPr="00E474F3">
        <w:rPr>
          <w:rFonts w:ascii="Book Antiqua" w:hAnsi="Book Antiqua" w:cs="Times New Roman"/>
          <w:color w:val="000000" w:themeColor="text1"/>
          <w:sz w:val="24"/>
          <w:szCs w:val="24"/>
        </w:rPr>
        <w:t xml:space="preserve">In our previous study of </w:t>
      </w:r>
      <w:r w:rsidR="00C80F2C" w:rsidRPr="00E474F3">
        <w:rPr>
          <w:rFonts w:ascii="Book Antiqua" w:hAnsi="Book Antiqua" w:cs="Times New Roman"/>
          <w:color w:val="000000" w:themeColor="text1"/>
          <w:sz w:val="24"/>
          <w:szCs w:val="24"/>
        </w:rPr>
        <w:t xml:space="preserve">HCC </w:t>
      </w:r>
      <w:r w:rsidRPr="00E474F3">
        <w:rPr>
          <w:rFonts w:ascii="Book Antiqua" w:hAnsi="Book Antiqua" w:cs="Times New Roman"/>
          <w:color w:val="000000" w:themeColor="text1"/>
          <w:sz w:val="24"/>
          <w:szCs w:val="24"/>
        </w:rPr>
        <w:t>families, we found that older siblings frequently cleared HBeAg later than did their younger siblings</w:t>
      </w:r>
      <w:r w:rsidR="00AB1BFF" w:rsidRPr="00E474F3">
        <w:rPr>
          <w:rFonts w:ascii="Book Antiqua" w:hAnsi="Book Antiqua" w:cs="Times New Roman"/>
          <w:color w:val="000000" w:themeColor="text1"/>
          <w:sz w:val="24"/>
          <w:szCs w:val="24"/>
          <w:vertAlign w:val="superscript"/>
        </w:rPr>
        <w:t>[</w:t>
      </w:r>
      <w:r w:rsidR="00080BCD" w:rsidRPr="00E474F3">
        <w:rPr>
          <w:rFonts w:ascii="Book Antiqua" w:hAnsi="Book Antiqua" w:cs="Times New Roman"/>
          <w:color w:val="000000" w:themeColor="text1"/>
          <w:sz w:val="24"/>
          <w:szCs w:val="24"/>
          <w:vertAlign w:val="superscript"/>
        </w:rPr>
        <w:t>21</w:t>
      </w:r>
      <w:r w:rsidR="00AB1BFF" w:rsidRPr="00E474F3">
        <w:rPr>
          <w:rFonts w:ascii="Book Antiqua" w:hAnsi="Book Antiqua" w:cs="Times New Roman"/>
          <w:color w:val="000000" w:themeColor="text1"/>
          <w:sz w:val="24"/>
          <w:szCs w:val="24"/>
          <w:vertAlign w:val="superscript"/>
        </w:rPr>
        <w:t>]</w:t>
      </w:r>
      <w:r w:rsidR="00DF0DA5" w:rsidRPr="00E474F3">
        <w:rPr>
          <w:rFonts w:ascii="Book Antiqua" w:hAnsi="Book Antiqua" w:cs="Times New Roman"/>
          <w:color w:val="000000" w:themeColor="text1"/>
          <w:sz w:val="24"/>
          <w:szCs w:val="24"/>
        </w:rPr>
        <w:t>, and a</w:t>
      </w:r>
      <w:r w:rsidR="00560A41" w:rsidRPr="00E474F3">
        <w:rPr>
          <w:rFonts w:ascii="Book Antiqua" w:hAnsi="Book Antiqua" w:cs="Times New Roman"/>
          <w:color w:val="000000" w:themeColor="text1"/>
          <w:sz w:val="24"/>
          <w:szCs w:val="24"/>
        </w:rPr>
        <w:t>n</w:t>
      </w:r>
      <w:r w:rsidR="00DF0DA5" w:rsidRPr="00E474F3">
        <w:rPr>
          <w:rFonts w:ascii="Book Antiqua" w:hAnsi="Book Antiqua" w:cs="Times New Roman"/>
          <w:color w:val="000000" w:themeColor="text1"/>
          <w:sz w:val="24"/>
          <w:szCs w:val="24"/>
        </w:rPr>
        <w:t xml:space="preserve"> HBV phylogenetic study yielded</w:t>
      </w:r>
      <w:r w:rsidR="00F842C6" w:rsidRPr="00E474F3">
        <w:rPr>
          <w:rFonts w:ascii="Book Antiqua" w:hAnsi="Book Antiqua" w:cs="Times New Roman"/>
          <w:color w:val="000000" w:themeColor="text1"/>
          <w:sz w:val="24"/>
          <w:szCs w:val="24"/>
        </w:rPr>
        <w:t xml:space="preserve"> </w:t>
      </w:r>
      <w:r w:rsidR="00DF0DA5" w:rsidRPr="00E474F3">
        <w:rPr>
          <w:rFonts w:ascii="Book Antiqua" w:hAnsi="Book Antiqua" w:cs="Times New Roman"/>
          <w:color w:val="000000" w:themeColor="text1"/>
          <w:sz w:val="24"/>
          <w:szCs w:val="24"/>
        </w:rPr>
        <w:t>s</w:t>
      </w:r>
      <w:r w:rsidR="00D727F1" w:rsidRPr="00E474F3">
        <w:rPr>
          <w:rFonts w:ascii="Book Antiqua" w:hAnsi="Book Antiqua" w:cs="Times New Roman"/>
          <w:color w:val="000000" w:themeColor="text1"/>
          <w:sz w:val="24"/>
          <w:szCs w:val="24"/>
        </w:rPr>
        <w:t>imilar</w:t>
      </w:r>
      <w:r w:rsidR="00E474F3" w:rsidRPr="00E474F3">
        <w:rPr>
          <w:rFonts w:ascii="Book Antiqua" w:hAnsi="Book Antiqua" w:cs="Times New Roman"/>
          <w:color w:val="000000" w:themeColor="text1"/>
          <w:sz w:val="24"/>
          <w:szCs w:val="24"/>
        </w:rPr>
        <w:t xml:space="preserve"> findings</w:t>
      </w:r>
      <w:r w:rsidR="00AB1BFF" w:rsidRPr="00E474F3">
        <w:rPr>
          <w:rFonts w:ascii="Book Antiqua" w:hAnsi="Book Antiqua" w:cs="Times New Roman"/>
          <w:color w:val="000000" w:themeColor="text1"/>
          <w:sz w:val="24"/>
          <w:szCs w:val="24"/>
          <w:vertAlign w:val="superscript"/>
        </w:rPr>
        <w:t>[</w:t>
      </w:r>
      <w:r w:rsidR="00080BCD" w:rsidRPr="00E474F3">
        <w:rPr>
          <w:rFonts w:ascii="Book Antiqua" w:hAnsi="Book Antiqua" w:cs="Times New Roman"/>
          <w:color w:val="000000" w:themeColor="text1"/>
          <w:sz w:val="24"/>
          <w:szCs w:val="24"/>
          <w:vertAlign w:val="superscript"/>
        </w:rPr>
        <w:t>33</w:t>
      </w:r>
      <w:r w:rsidR="00AB1BFF" w:rsidRPr="00E474F3">
        <w:rPr>
          <w:rFonts w:ascii="Book Antiqua" w:hAnsi="Book Antiqua" w:cs="Times New Roman"/>
          <w:color w:val="000000" w:themeColor="text1"/>
          <w:sz w:val="24"/>
          <w:szCs w:val="24"/>
          <w:vertAlign w:val="superscript"/>
        </w:rPr>
        <w:t>]</w:t>
      </w:r>
      <w:r w:rsidR="00D727F1" w:rsidRPr="00E474F3">
        <w:rPr>
          <w:rFonts w:ascii="Book Antiqua" w:hAnsi="Book Antiqua" w:cs="Times New Roman"/>
          <w:color w:val="000000" w:themeColor="text1"/>
          <w:sz w:val="24"/>
          <w:szCs w:val="24"/>
        </w:rPr>
        <w:t xml:space="preserve">. </w:t>
      </w:r>
      <w:r w:rsidR="00487F46" w:rsidRPr="00E474F3">
        <w:rPr>
          <w:rFonts w:ascii="Book Antiqua" w:hAnsi="Book Antiqua" w:cs="Times New Roman"/>
          <w:color w:val="000000" w:themeColor="text1"/>
          <w:sz w:val="24"/>
          <w:szCs w:val="24"/>
        </w:rPr>
        <w:t xml:space="preserve">Among 13 families with </w:t>
      </w:r>
      <w:r w:rsidR="00560A41" w:rsidRPr="00E474F3">
        <w:rPr>
          <w:rFonts w:ascii="Book Antiqua" w:hAnsi="Book Antiqua" w:cs="Times New Roman"/>
          <w:color w:val="000000" w:themeColor="text1"/>
          <w:sz w:val="24"/>
          <w:szCs w:val="24"/>
        </w:rPr>
        <w:t xml:space="preserve">an </w:t>
      </w:r>
      <w:r w:rsidR="00404DB2" w:rsidRPr="00E474F3">
        <w:rPr>
          <w:rFonts w:ascii="Book Antiqua" w:hAnsi="Book Antiqua" w:cs="Times New Roman"/>
          <w:color w:val="000000" w:themeColor="text1"/>
          <w:sz w:val="24"/>
          <w:szCs w:val="24"/>
        </w:rPr>
        <w:t>HBsAg-positive</w:t>
      </w:r>
      <w:r w:rsidR="00487F46" w:rsidRPr="00E474F3">
        <w:rPr>
          <w:rFonts w:ascii="Book Antiqua" w:hAnsi="Book Antiqua" w:cs="Times New Roman"/>
          <w:color w:val="000000" w:themeColor="text1"/>
          <w:sz w:val="24"/>
          <w:szCs w:val="24"/>
        </w:rPr>
        <w:t xml:space="preserve"> mother, </w:t>
      </w:r>
      <w:r w:rsidR="00560A41" w:rsidRPr="00E474F3">
        <w:rPr>
          <w:rFonts w:ascii="Book Antiqua" w:hAnsi="Book Antiqua" w:cs="Times New Roman"/>
          <w:color w:val="000000" w:themeColor="text1"/>
          <w:sz w:val="24"/>
          <w:szCs w:val="24"/>
        </w:rPr>
        <w:t xml:space="preserve">the 11 </w:t>
      </w:r>
      <w:r w:rsidR="00487F46" w:rsidRPr="00E474F3">
        <w:rPr>
          <w:rFonts w:ascii="Book Antiqua" w:hAnsi="Book Antiqua" w:cs="Times New Roman"/>
          <w:color w:val="000000" w:themeColor="text1"/>
          <w:sz w:val="24"/>
          <w:szCs w:val="24"/>
        </w:rPr>
        <w:t xml:space="preserve">oldest siblings were HBeAg positive </w:t>
      </w:r>
      <w:r w:rsidR="00560A41" w:rsidRPr="00E474F3">
        <w:rPr>
          <w:rFonts w:ascii="Book Antiqua" w:hAnsi="Book Antiqua" w:cs="Times New Roman"/>
          <w:color w:val="000000" w:themeColor="text1"/>
          <w:sz w:val="24"/>
          <w:szCs w:val="24"/>
        </w:rPr>
        <w:t xml:space="preserve">whereas </w:t>
      </w:r>
      <w:r w:rsidR="00487F46" w:rsidRPr="00E474F3">
        <w:rPr>
          <w:rFonts w:ascii="Book Antiqua" w:hAnsi="Book Antiqua" w:cs="Times New Roman"/>
          <w:color w:val="000000" w:themeColor="text1"/>
          <w:sz w:val="24"/>
          <w:szCs w:val="24"/>
        </w:rPr>
        <w:t>only 3</w:t>
      </w:r>
      <w:r w:rsidR="00560A41" w:rsidRPr="00E474F3">
        <w:rPr>
          <w:rFonts w:ascii="Book Antiqua" w:hAnsi="Book Antiqua" w:cs="Times New Roman"/>
          <w:color w:val="000000" w:themeColor="text1"/>
          <w:sz w:val="24"/>
          <w:szCs w:val="24"/>
        </w:rPr>
        <w:t xml:space="preserve"> of the</w:t>
      </w:r>
      <w:r w:rsidR="00487F46" w:rsidRPr="00E474F3">
        <w:rPr>
          <w:rFonts w:ascii="Book Antiqua" w:hAnsi="Book Antiqua" w:cs="Times New Roman"/>
          <w:color w:val="000000" w:themeColor="text1"/>
          <w:sz w:val="24"/>
          <w:szCs w:val="24"/>
        </w:rPr>
        <w:t xml:space="preserve"> youngest </w:t>
      </w:r>
      <w:r w:rsidR="00487F46" w:rsidRPr="00E474F3">
        <w:rPr>
          <w:rFonts w:ascii="Book Antiqua" w:hAnsi="Book Antiqua" w:cs="Times New Roman"/>
          <w:color w:val="000000" w:themeColor="text1"/>
          <w:sz w:val="24"/>
          <w:szCs w:val="24"/>
        </w:rPr>
        <w:lastRenderedPageBreak/>
        <w:t xml:space="preserve">siblings were HBeAg positive. </w:t>
      </w:r>
      <w:r w:rsidRPr="00E474F3">
        <w:rPr>
          <w:rFonts w:ascii="Book Antiqua" w:hAnsi="Book Antiqua" w:cs="Times New Roman"/>
          <w:color w:val="000000" w:themeColor="text1"/>
          <w:sz w:val="24"/>
          <w:szCs w:val="24"/>
        </w:rPr>
        <w:t>Th</w:t>
      </w:r>
      <w:r w:rsidR="00D727F1" w:rsidRPr="00E474F3">
        <w:rPr>
          <w:rFonts w:ascii="Book Antiqua" w:hAnsi="Book Antiqua" w:cs="Times New Roman"/>
          <w:color w:val="000000" w:themeColor="text1"/>
          <w:sz w:val="24"/>
          <w:szCs w:val="24"/>
        </w:rPr>
        <w:t>ese</w:t>
      </w:r>
      <w:r w:rsidRPr="00E474F3">
        <w:rPr>
          <w:rFonts w:ascii="Book Antiqua" w:hAnsi="Book Antiqua" w:cs="Times New Roman"/>
          <w:color w:val="000000" w:themeColor="text1"/>
          <w:sz w:val="24"/>
          <w:szCs w:val="24"/>
        </w:rPr>
        <w:t xml:space="preserve"> observation</w:t>
      </w:r>
      <w:r w:rsidR="00D727F1" w:rsidRPr="00E474F3">
        <w:rPr>
          <w:rFonts w:ascii="Book Antiqua" w:hAnsi="Book Antiqua" w:cs="Times New Roman"/>
          <w:color w:val="000000" w:themeColor="text1"/>
          <w:sz w:val="24"/>
          <w:szCs w:val="24"/>
        </w:rPr>
        <w:t>s</w:t>
      </w:r>
      <w:r w:rsidRPr="00E474F3">
        <w:rPr>
          <w:rFonts w:ascii="Book Antiqua" w:hAnsi="Book Antiqua" w:cs="Times New Roman"/>
          <w:color w:val="000000" w:themeColor="text1"/>
          <w:sz w:val="24"/>
          <w:szCs w:val="24"/>
        </w:rPr>
        <w:t xml:space="preserve"> </w:t>
      </w:r>
      <w:r w:rsidR="00895CD9" w:rsidRPr="00E474F3">
        <w:rPr>
          <w:rFonts w:ascii="Book Antiqua" w:hAnsi="Book Antiqua" w:cs="Times New Roman"/>
          <w:color w:val="000000" w:themeColor="text1"/>
          <w:sz w:val="24"/>
          <w:szCs w:val="24"/>
        </w:rPr>
        <w:t xml:space="preserve">provided </w:t>
      </w:r>
      <w:r w:rsidRPr="00E474F3">
        <w:rPr>
          <w:rFonts w:ascii="Book Antiqua" w:hAnsi="Book Antiqua" w:cs="Times New Roman"/>
          <w:color w:val="000000" w:themeColor="text1"/>
          <w:sz w:val="24"/>
          <w:szCs w:val="24"/>
        </w:rPr>
        <w:t>a clue that maternal age at birth m</w:t>
      </w:r>
      <w:r w:rsidR="00895CD9" w:rsidRPr="00E474F3">
        <w:rPr>
          <w:rFonts w:ascii="Book Antiqua" w:hAnsi="Book Antiqua" w:cs="Times New Roman"/>
          <w:color w:val="000000" w:themeColor="text1"/>
          <w:sz w:val="24"/>
          <w:szCs w:val="24"/>
        </w:rPr>
        <w:t>ight</w:t>
      </w:r>
      <w:r w:rsidRPr="00E474F3">
        <w:rPr>
          <w:rFonts w:ascii="Book Antiqua" w:hAnsi="Book Antiqua" w:cs="Times New Roman"/>
          <w:color w:val="000000" w:themeColor="text1"/>
          <w:sz w:val="24"/>
          <w:szCs w:val="24"/>
        </w:rPr>
        <w:t xml:space="preserve"> influence HBV replication in offspring. </w:t>
      </w:r>
    </w:p>
    <w:p w14:paraId="5C63AE78" w14:textId="180C2829" w:rsidR="00C00677" w:rsidRPr="00E474F3" w:rsidRDefault="002A331F" w:rsidP="003B4B2B">
      <w:pPr>
        <w:pStyle w:val="desc2"/>
        <w:shd w:val="clear" w:color="auto" w:fill="FFFFFF"/>
        <w:snapToGrid w:val="0"/>
        <w:spacing w:line="360" w:lineRule="auto"/>
        <w:ind w:firstLine="420"/>
        <w:jc w:val="both"/>
        <w:rPr>
          <w:rFonts w:ascii="Book Antiqua" w:hAnsi="Book Antiqua" w:cs="Times New Roman"/>
          <w:color w:val="000000" w:themeColor="text1"/>
          <w:sz w:val="24"/>
          <w:szCs w:val="24"/>
        </w:rPr>
      </w:pPr>
      <w:r w:rsidRPr="00E474F3">
        <w:rPr>
          <w:rFonts w:ascii="Book Antiqua" w:hAnsi="Book Antiqua" w:cs="Times New Roman"/>
          <w:color w:val="000000" w:themeColor="text1"/>
          <w:sz w:val="24"/>
          <w:szCs w:val="24"/>
        </w:rPr>
        <w:t xml:space="preserve">The mean age of women entering their first marriage in Taiwan was 18 years before 1917 and </w:t>
      </w:r>
      <w:r w:rsidR="00B55606" w:rsidRPr="00E474F3">
        <w:rPr>
          <w:rFonts w:ascii="Book Antiqua" w:hAnsi="Book Antiqua" w:cs="Times New Roman"/>
          <w:color w:val="000000" w:themeColor="text1"/>
          <w:sz w:val="24"/>
          <w:szCs w:val="24"/>
        </w:rPr>
        <w:t>remained at</w:t>
      </w:r>
      <w:r w:rsidRPr="00E474F3">
        <w:rPr>
          <w:rFonts w:ascii="Book Antiqua" w:hAnsi="Book Antiqua" w:cs="Times New Roman"/>
          <w:color w:val="000000" w:themeColor="text1"/>
          <w:sz w:val="24"/>
          <w:szCs w:val="24"/>
        </w:rPr>
        <w:t xml:space="preserve"> </w:t>
      </w:r>
      <w:r w:rsidR="00E474F3" w:rsidRPr="00E474F3">
        <w:rPr>
          <w:rFonts w:ascii="Book Antiqua" w:eastAsia="SimSun" w:hAnsi="Book Antiqua" w:cs="Times New Roman" w:hint="eastAsia"/>
          <w:color w:val="000000" w:themeColor="text1"/>
          <w:sz w:val="24"/>
          <w:szCs w:val="24"/>
          <w:lang w:eastAsia="zh-CN"/>
        </w:rPr>
        <w:t xml:space="preserve">about </w:t>
      </w:r>
      <w:r w:rsidRPr="00E474F3">
        <w:rPr>
          <w:rFonts w:ascii="Book Antiqua" w:hAnsi="Book Antiqua" w:cs="Times New Roman"/>
          <w:color w:val="000000" w:themeColor="text1"/>
          <w:sz w:val="24"/>
          <w:szCs w:val="24"/>
        </w:rPr>
        <w:t>19 years between 1918 and 1945</w:t>
      </w:r>
      <w:r w:rsidR="00D727F1" w:rsidRPr="00E474F3">
        <w:rPr>
          <w:rFonts w:ascii="Book Antiqua" w:hAnsi="Book Antiqua" w:cs="Times New Roman"/>
          <w:color w:val="000000" w:themeColor="text1"/>
          <w:sz w:val="24"/>
          <w:szCs w:val="24"/>
        </w:rPr>
        <w:t xml:space="preserve"> (Figure 2)</w:t>
      </w:r>
      <w:r w:rsidR="00AB1BFF" w:rsidRPr="00E474F3">
        <w:rPr>
          <w:rFonts w:ascii="Book Antiqua" w:hAnsi="Book Antiqua" w:cs="Times New Roman"/>
          <w:color w:val="000000" w:themeColor="text1"/>
          <w:sz w:val="24"/>
          <w:szCs w:val="24"/>
          <w:vertAlign w:val="superscript"/>
        </w:rPr>
        <w:t>[</w:t>
      </w:r>
      <w:r w:rsidR="00080BCD" w:rsidRPr="00E474F3">
        <w:rPr>
          <w:rFonts w:ascii="Book Antiqua" w:hAnsi="Book Antiqua" w:cs="Times New Roman"/>
          <w:color w:val="000000" w:themeColor="text1"/>
          <w:sz w:val="24"/>
          <w:szCs w:val="24"/>
          <w:vertAlign w:val="superscript"/>
        </w:rPr>
        <w:t>34</w:t>
      </w:r>
      <w:r w:rsidR="00AB1BFF" w:rsidRPr="00E474F3">
        <w:rPr>
          <w:rFonts w:ascii="Book Antiqua" w:hAnsi="Book Antiqua" w:cs="Times New Roman"/>
          <w:color w:val="000000" w:themeColor="text1"/>
          <w:sz w:val="24"/>
          <w:szCs w:val="24"/>
          <w:vertAlign w:val="superscript"/>
        </w:rPr>
        <w:t>]</w:t>
      </w:r>
      <w:r w:rsidR="0080779F" w:rsidRPr="00E474F3">
        <w:rPr>
          <w:rFonts w:ascii="Book Antiqua" w:hAnsi="Book Antiqua" w:cs="Times New Roman"/>
          <w:color w:val="000000" w:themeColor="text1"/>
          <w:sz w:val="24"/>
          <w:szCs w:val="24"/>
        </w:rPr>
        <w:t>.</w:t>
      </w:r>
      <w:r w:rsidR="003D5351" w:rsidRPr="00E474F3">
        <w:rPr>
          <w:rFonts w:ascii="Book Antiqua" w:hAnsi="Book Antiqua" w:cs="Times New Roman"/>
          <w:color w:val="000000" w:themeColor="text1"/>
          <w:sz w:val="24"/>
          <w:szCs w:val="24"/>
        </w:rPr>
        <w:t xml:space="preserve"> </w:t>
      </w:r>
      <w:r w:rsidRPr="00E474F3">
        <w:rPr>
          <w:rFonts w:ascii="Book Antiqua" w:hAnsi="Book Antiqua" w:cs="Times New Roman"/>
          <w:color w:val="000000" w:themeColor="text1"/>
          <w:sz w:val="24"/>
          <w:szCs w:val="24"/>
        </w:rPr>
        <w:t>In the 1970s,</w:t>
      </w:r>
      <w:r w:rsidR="00B55606" w:rsidRPr="00E474F3">
        <w:rPr>
          <w:rFonts w:ascii="Book Antiqua" w:hAnsi="Book Antiqua" w:cs="Times New Roman"/>
          <w:color w:val="000000" w:themeColor="text1"/>
          <w:sz w:val="24"/>
          <w:szCs w:val="24"/>
        </w:rPr>
        <w:t xml:space="preserve"> however,</w:t>
      </w:r>
      <w:r w:rsidRPr="00E474F3">
        <w:rPr>
          <w:rFonts w:ascii="Book Antiqua" w:hAnsi="Book Antiqua" w:cs="Times New Roman"/>
          <w:color w:val="000000" w:themeColor="text1"/>
          <w:sz w:val="24"/>
          <w:szCs w:val="24"/>
        </w:rPr>
        <w:t xml:space="preserve"> this mean age had risen to 22 years (</w:t>
      </w:r>
      <w:hyperlink r:id="rId9" w:history="1">
        <w:r w:rsidRPr="00E474F3">
          <w:rPr>
            <w:rStyle w:val="Hyperlink"/>
            <w:rFonts w:ascii="Book Antiqua" w:eastAsia="MingLiU" w:hAnsi="Book Antiqua" w:cs="Times New Roman"/>
            <w:bCs/>
            <w:color w:val="000000" w:themeColor="text1"/>
            <w:sz w:val="24"/>
            <w:szCs w:val="24"/>
          </w:rPr>
          <w:t>http://nccur.lib.nccu.edu.tw/handle/140.119/34632</w:t>
        </w:r>
      </w:hyperlink>
      <w:r w:rsidRPr="00E474F3">
        <w:rPr>
          <w:rStyle w:val="HTMLCode"/>
          <w:rFonts w:ascii="Book Antiqua" w:hAnsi="Book Antiqua" w:cs="Times New Roman"/>
          <w:bCs/>
          <w:color w:val="000000" w:themeColor="text1"/>
        </w:rPr>
        <w:t>)</w:t>
      </w:r>
      <w:r w:rsidRPr="00E474F3">
        <w:rPr>
          <w:rFonts w:ascii="Book Antiqua" w:hAnsi="Book Antiqua" w:cs="Times New Roman"/>
          <w:color w:val="000000" w:themeColor="text1"/>
          <w:sz w:val="24"/>
          <w:szCs w:val="24"/>
        </w:rPr>
        <w:t xml:space="preserve"> and increased rather rapidly to 29.2 years </w:t>
      </w:r>
      <w:r w:rsidR="00B55606" w:rsidRPr="00E474F3">
        <w:rPr>
          <w:rFonts w:ascii="Book Antiqua" w:hAnsi="Book Antiqua" w:cs="Times New Roman"/>
          <w:color w:val="000000" w:themeColor="text1"/>
          <w:sz w:val="24"/>
          <w:szCs w:val="24"/>
        </w:rPr>
        <w:t xml:space="preserve">by </w:t>
      </w:r>
      <w:r w:rsidR="00CE3B7B" w:rsidRPr="00E474F3">
        <w:rPr>
          <w:rFonts w:ascii="Book Antiqua" w:hAnsi="Book Antiqua" w:cs="Times New Roman"/>
          <w:color w:val="000000" w:themeColor="text1"/>
          <w:sz w:val="24"/>
          <w:szCs w:val="24"/>
        </w:rPr>
        <w:t xml:space="preserve">2010 </w:t>
      </w:r>
      <w:r w:rsidRPr="00E474F3">
        <w:rPr>
          <w:rFonts w:ascii="Book Antiqua" w:hAnsi="Book Antiqua" w:cs="Times New Roman"/>
          <w:color w:val="000000" w:themeColor="text1"/>
          <w:sz w:val="24"/>
          <w:szCs w:val="24"/>
        </w:rPr>
        <w:t>(</w:t>
      </w:r>
      <w:r w:rsidRPr="00E474F3">
        <w:rPr>
          <w:rFonts w:ascii="Book Antiqua" w:hAnsi="Book Antiqua" w:cs="Times New Roman"/>
          <w:color w:val="000000" w:themeColor="text1"/>
          <w:sz w:val="24"/>
          <w:szCs w:val="24"/>
          <w:u w:val="single"/>
        </w:rPr>
        <w:t>http://www.moi.gov.tw/stat/news_content.aspx?sn=5261</w:t>
      </w:r>
      <w:r w:rsidRPr="00E474F3">
        <w:rPr>
          <w:rFonts w:ascii="Book Antiqua" w:hAnsi="Book Antiqua" w:cs="Times New Roman"/>
          <w:color w:val="000000" w:themeColor="text1"/>
          <w:sz w:val="24"/>
          <w:szCs w:val="24"/>
        </w:rPr>
        <w:t>). Thus</w:t>
      </w:r>
      <w:r w:rsidR="00B55606" w:rsidRPr="00E474F3">
        <w:rPr>
          <w:rFonts w:ascii="Book Antiqua" w:hAnsi="Book Antiqua" w:cs="Times New Roman"/>
          <w:color w:val="000000" w:themeColor="text1"/>
          <w:sz w:val="24"/>
          <w:szCs w:val="24"/>
        </w:rPr>
        <w:t>,</w:t>
      </w:r>
      <w:r w:rsidRPr="00E474F3">
        <w:rPr>
          <w:rFonts w:ascii="Book Antiqua" w:hAnsi="Book Antiqua" w:cs="Times New Roman"/>
          <w:color w:val="000000" w:themeColor="text1"/>
          <w:sz w:val="24"/>
          <w:szCs w:val="24"/>
        </w:rPr>
        <w:t xml:space="preserve"> mothers in younger generations </w:t>
      </w:r>
      <w:r w:rsidR="00C208E6" w:rsidRPr="00E474F3">
        <w:rPr>
          <w:rFonts w:ascii="Book Antiqua" w:hAnsi="Book Antiqua" w:cs="Times New Roman"/>
          <w:color w:val="000000" w:themeColor="text1"/>
          <w:sz w:val="24"/>
          <w:szCs w:val="24"/>
        </w:rPr>
        <w:t xml:space="preserve">of </w:t>
      </w:r>
      <w:r w:rsidR="00B55606" w:rsidRPr="00E474F3">
        <w:rPr>
          <w:rFonts w:ascii="Book Antiqua" w:hAnsi="Book Antiqua" w:cs="Times New Roman"/>
          <w:color w:val="000000" w:themeColor="text1"/>
          <w:sz w:val="24"/>
          <w:szCs w:val="24"/>
        </w:rPr>
        <w:t xml:space="preserve">this period between 1918 and 2010 </w:t>
      </w:r>
      <w:r w:rsidRPr="00E474F3">
        <w:rPr>
          <w:rFonts w:ascii="Book Antiqua" w:hAnsi="Book Antiqua" w:cs="Times New Roman"/>
          <w:color w:val="000000" w:themeColor="text1"/>
          <w:sz w:val="24"/>
          <w:szCs w:val="24"/>
        </w:rPr>
        <w:t xml:space="preserve">may be </w:t>
      </w:r>
      <w:r w:rsidR="00361747" w:rsidRPr="00E474F3">
        <w:rPr>
          <w:rFonts w:ascii="Book Antiqua" w:hAnsi="Book Antiqua" w:cs="Times New Roman"/>
          <w:color w:val="000000" w:themeColor="text1"/>
          <w:sz w:val="24"/>
          <w:szCs w:val="24"/>
        </w:rPr>
        <w:t>3</w:t>
      </w:r>
      <w:r w:rsidR="00934FB5" w:rsidRPr="00E474F3">
        <w:rPr>
          <w:rFonts w:ascii="Book Antiqua" w:hAnsi="Book Antiqua" w:cs="Times New Roman"/>
          <w:color w:val="000000" w:themeColor="text1"/>
          <w:sz w:val="24"/>
          <w:szCs w:val="24"/>
        </w:rPr>
        <w:t>–</w:t>
      </w:r>
      <w:r w:rsidR="001E5A96" w:rsidRPr="00E474F3">
        <w:rPr>
          <w:rFonts w:ascii="Book Antiqua" w:hAnsi="Book Antiqua" w:cs="Times New Roman"/>
          <w:color w:val="000000" w:themeColor="text1"/>
          <w:sz w:val="24"/>
          <w:szCs w:val="24"/>
        </w:rPr>
        <w:t>5</w:t>
      </w:r>
      <w:r w:rsidRPr="00E474F3">
        <w:rPr>
          <w:rFonts w:ascii="Book Antiqua" w:hAnsi="Book Antiqua" w:cs="Times New Roman"/>
          <w:color w:val="000000" w:themeColor="text1"/>
          <w:sz w:val="24"/>
          <w:szCs w:val="24"/>
        </w:rPr>
        <w:t xml:space="preserve"> years older than mothers </w:t>
      </w:r>
      <w:r w:rsidR="001E5A96" w:rsidRPr="00E474F3">
        <w:rPr>
          <w:rFonts w:ascii="Book Antiqua" w:hAnsi="Book Antiqua" w:cs="Times New Roman"/>
          <w:color w:val="000000" w:themeColor="text1"/>
          <w:sz w:val="24"/>
          <w:szCs w:val="24"/>
        </w:rPr>
        <w:t xml:space="preserve">of </w:t>
      </w:r>
      <w:r w:rsidR="001B65F8" w:rsidRPr="00E474F3">
        <w:rPr>
          <w:rFonts w:ascii="Book Antiqua" w:hAnsi="Book Antiqua" w:cs="Times New Roman"/>
          <w:color w:val="000000" w:themeColor="text1"/>
          <w:sz w:val="24"/>
          <w:szCs w:val="24"/>
        </w:rPr>
        <w:t xml:space="preserve">the </w:t>
      </w:r>
      <w:r w:rsidR="0051655C" w:rsidRPr="00E474F3">
        <w:rPr>
          <w:rFonts w:ascii="Book Antiqua" w:hAnsi="Book Antiqua" w:cs="Times New Roman"/>
          <w:color w:val="000000" w:themeColor="text1"/>
          <w:sz w:val="24"/>
          <w:szCs w:val="24"/>
        </w:rPr>
        <w:t>older generations</w:t>
      </w:r>
      <w:r w:rsidR="00C00677" w:rsidRPr="00E474F3">
        <w:rPr>
          <w:rFonts w:ascii="Book Antiqua" w:hAnsi="Book Antiqua" w:cs="Times New Roman"/>
          <w:color w:val="000000" w:themeColor="text1"/>
          <w:sz w:val="24"/>
          <w:szCs w:val="24"/>
        </w:rPr>
        <w:t xml:space="preserve">. </w:t>
      </w:r>
    </w:p>
    <w:p w14:paraId="77291073" w14:textId="304E7F53" w:rsidR="00C823FB" w:rsidRPr="00E474F3" w:rsidRDefault="00D727F1" w:rsidP="003B4B2B">
      <w:pPr>
        <w:pStyle w:val="desc2"/>
        <w:shd w:val="clear" w:color="auto" w:fill="FFFFFF"/>
        <w:snapToGrid w:val="0"/>
        <w:spacing w:line="360" w:lineRule="auto"/>
        <w:ind w:firstLine="420"/>
        <w:jc w:val="both"/>
        <w:rPr>
          <w:rFonts w:ascii="Book Antiqua" w:hAnsi="Book Antiqua" w:cs="Times New Roman"/>
          <w:color w:val="000000" w:themeColor="text1"/>
          <w:sz w:val="24"/>
          <w:szCs w:val="24"/>
        </w:rPr>
      </w:pPr>
      <w:r w:rsidRPr="00E474F3">
        <w:rPr>
          <w:rFonts w:ascii="Book Antiqua" w:hAnsi="Book Antiqua" w:cs="Times New Roman"/>
          <w:color w:val="000000" w:themeColor="text1"/>
          <w:sz w:val="24"/>
          <w:szCs w:val="24"/>
        </w:rPr>
        <w:t xml:space="preserve">A </w:t>
      </w:r>
      <w:r w:rsidR="00F4600D" w:rsidRPr="00E474F3">
        <w:rPr>
          <w:rFonts w:ascii="Book Antiqua" w:hAnsi="Book Antiqua" w:cs="Times New Roman"/>
          <w:color w:val="000000" w:themeColor="text1"/>
          <w:sz w:val="24"/>
          <w:szCs w:val="24"/>
        </w:rPr>
        <w:t xml:space="preserve">2014 </w:t>
      </w:r>
      <w:r w:rsidR="00C85D3A" w:rsidRPr="00E474F3">
        <w:rPr>
          <w:rFonts w:ascii="Book Antiqua" w:hAnsi="Book Antiqua" w:cs="Times New Roman"/>
          <w:color w:val="000000" w:themeColor="text1"/>
          <w:sz w:val="24"/>
          <w:szCs w:val="24"/>
        </w:rPr>
        <w:t>review art</w:t>
      </w:r>
      <w:r w:rsidR="00E474F3" w:rsidRPr="00E474F3">
        <w:rPr>
          <w:rFonts w:ascii="Book Antiqua" w:hAnsi="Book Antiqua" w:cs="Times New Roman"/>
          <w:color w:val="000000" w:themeColor="text1"/>
          <w:sz w:val="24"/>
          <w:szCs w:val="24"/>
        </w:rPr>
        <w:t xml:space="preserve">icle by Bertoletti </w:t>
      </w:r>
      <w:r w:rsidR="00E474F3" w:rsidRPr="00E474F3">
        <w:rPr>
          <w:rFonts w:ascii="Book Antiqua" w:eastAsia="SimSun" w:hAnsi="Book Antiqua" w:cs="Times New Roman" w:hint="eastAsia"/>
          <w:i/>
          <w:color w:val="000000" w:themeColor="text1"/>
          <w:sz w:val="24"/>
          <w:szCs w:val="24"/>
          <w:lang w:eastAsia="zh-CN"/>
        </w:rPr>
        <w:t>et al</w:t>
      </w:r>
      <w:r w:rsidR="00935FF6" w:rsidRPr="00E474F3">
        <w:rPr>
          <w:rFonts w:ascii="Book Antiqua" w:hAnsi="Book Antiqua" w:cs="Times New Roman"/>
          <w:color w:val="000000" w:themeColor="text1"/>
          <w:sz w:val="24"/>
          <w:szCs w:val="24"/>
          <w:vertAlign w:val="superscript"/>
        </w:rPr>
        <w:t>[35]</w:t>
      </w:r>
      <w:r w:rsidR="00935FF6" w:rsidRPr="00E474F3">
        <w:rPr>
          <w:rFonts w:ascii="Book Antiqua" w:hAnsi="Book Antiqua" w:cs="Times New Roman"/>
          <w:color w:val="000000" w:themeColor="text1"/>
          <w:sz w:val="24"/>
          <w:szCs w:val="24"/>
        </w:rPr>
        <w:t xml:space="preserve"> </w:t>
      </w:r>
      <w:r w:rsidR="00C85D3A" w:rsidRPr="00E474F3">
        <w:rPr>
          <w:rFonts w:ascii="Book Antiqua" w:hAnsi="Book Antiqua" w:cs="Times New Roman"/>
          <w:color w:val="000000" w:themeColor="text1"/>
          <w:sz w:val="24"/>
          <w:szCs w:val="24"/>
        </w:rPr>
        <w:t xml:space="preserve">presented an interesting </w:t>
      </w:r>
      <w:r w:rsidR="00F4600D" w:rsidRPr="00E474F3">
        <w:rPr>
          <w:rFonts w:ascii="Book Antiqua" w:hAnsi="Book Antiqua" w:cs="Times New Roman"/>
          <w:color w:val="000000" w:themeColor="text1"/>
          <w:sz w:val="24"/>
          <w:szCs w:val="24"/>
        </w:rPr>
        <w:t>view</w:t>
      </w:r>
      <w:r w:rsidR="00BF2EFF" w:rsidRPr="00E474F3">
        <w:rPr>
          <w:rFonts w:ascii="Book Antiqua" w:hAnsi="Book Antiqua" w:cs="Times New Roman"/>
          <w:color w:val="000000" w:themeColor="text1"/>
          <w:sz w:val="24"/>
          <w:szCs w:val="24"/>
        </w:rPr>
        <w:t xml:space="preserve">point </w:t>
      </w:r>
      <w:r w:rsidR="00C85D3A" w:rsidRPr="00E474F3">
        <w:rPr>
          <w:rFonts w:ascii="Book Antiqua" w:hAnsi="Book Antiqua" w:cs="Times New Roman"/>
          <w:color w:val="000000" w:themeColor="text1"/>
          <w:sz w:val="24"/>
          <w:szCs w:val="24"/>
        </w:rPr>
        <w:t>that</w:t>
      </w:r>
      <w:r w:rsidRPr="00E474F3">
        <w:rPr>
          <w:rFonts w:ascii="Book Antiqua" w:hAnsi="Book Antiqua" w:cs="Times New Roman"/>
          <w:color w:val="000000" w:themeColor="text1"/>
          <w:sz w:val="24"/>
          <w:szCs w:val="24"/>
        </w:rPr>
        <w:t xml:space="preserve"> </w:t>
      </w:r>
      <w:r w:rsidR="001D2E64" w:rsidRPr="00E474F3">
        <w:rPr>
          <w:rFonts w:ascii="Book Antiqua" w:hAnsi="Book Antiqua" w:cs="Times New Roman"/>
          <w:color w:val="000000" w:themeColor="text1"/>
          <w:sz w:val="24"/>
          <w:szCs w:val="24"/>
        </w:rPr>
        <w:t xml:space="preserve">immune </w:t>
      </w:r>
      <w:r w:rsidR="00C85D3A" w:rsidRPr="00E474F3">
        <w:rPr>
          <w:rFonts w:ascii="Book Antiqua" w:hAnsi="Book Antiqua" w:cs="Times New Roman"/>
          <w:color w:val="000000" w:themeColor="text1"/>
          <w:sz w:val="24"/>
          <w:szCs w:val="24"/>
        </w:rPr>
        <w:t>responses change during the life of an individual</w:t>
      </w:r>
      <w:r w:rsidR="00DC49DC" w:rsidRPr="00E474F3">
        <w:rPr>
          <w:rFonts w:ascii="Book Antiqua" w:hAnsi="Book Antiqua" w:cs="Times New Roman"/>
          <w:color w:val="000000" w:themeColor="text1"/>
          <w:sz w:val="24"/>
          <w:szCs w:val="24"/>
        </w:rPr>
        <w:t>,</w:t>
      </w:r>
      <w:r w:rsidR="00080BCD" w:rsidRPr="00E474F3">
        <w:rPr>
          <w:rFonts w:ascii="Book Antiqua" w:hAnsi="Book Antiqua" w:cs="Times New Roman"/>
          <w:color w:val="000000" w:themeColor="text1"/>
          <w:sz w:val="24"/>
          <w:szCs w:val="24"/>
        </w:rPr>
        <w:t xml:space="preserve"> </w:t>
      </w:r>
      <w:r w:rsidR="00C85D3A" w:rsidRPr="00E474F3">
        <w:rPr>
          <w:rFonts w:ascii="Book Antiqua" w:hAnsi="Book Antiqua" w:cs="Times New Roman"/>
          <w:color w:val="000000" w:themeColor="text1"/>
          <w:sz w:val="24"/>
          <w:szCs w:val="24"/>
        </w:rPr>
        <w:t xml:space="preserve">based on </w:t>
      </w:r>
      <w:r w:rsidR="00935FF6" w:rsidRPr="00E474F3">
        <w:rPr>
          <w:rFonts w:ascii="Book Antiqua" w:hAnsi="Book Antiqua" w:cs="Times New Roman"/>
          <w:color w:val="000000" w:themeColor="text1"/>
          <w:sz w:val="24"/>
          <w:szCs w:val="24"/>
        </w:rPr>
        <w:t xml:space="preserve">the observed </w:t>
      </w:r>
      <w:r w:rsidR="00C85D3A" w:rsidRPr="00E474F3">
        <w:rPr>
          <w:rFonts w:ascii="Book Antiqua" w:hAnsi="Book Antiqua" w:cs="Times New Roman"/>
          <w:color w:val="000000" w:themeColor="text1"/>
          <w:sz w:val="24"/>
          <w:szCs w:val="24"/>
        </w:rPr>
        <w:t xml:space="preserve">higher mortality of influenza infection at </w:t>
      </w:r>
      <w:r w:rsidR="00935FF6" w:rsidRPr="00E474F3">
        <w:rPr>
          <w:rFonts w:ascii="Book Antiqua" w:hAnsi="Book Antiqua" w:cs="Times New Roman"/>
          <w:color w:val="000000" w:themeColor="text1"/>
          <w:sz w:val="24"/>
          <w:szCs w:val="24"/>
        </w:rPr>
        <w:t xml:space="preserve">age </w:t>
      </w:r>
      <w:r w:rsidR="00C85D3A" w:rsidRPr="00E474F3">
        <w:rPr>
          <w:rFonts w:ascii="Book Antiqua" w:hAnsi="Book Antiqua" w:cs="Times New Roman"/>
          <w:color w:val="000000" w:themeColor="text1"/>
          <w:sz w:val="24"/>
          <w:szCs w:val="24"/>
        </w:rPr>
        <w:t xml:space="preserve">30 than </w:t>
      </w:r>
      <w:r w:rsidR="001D2E64" w:rsidRPr="00E474F3">
        <w:rPr>
          <w:rFonts w:ascii="Book Antiqua" w:hAnsi="Book Antiqua" w:cs="Times New Roman"/>
          <w:color w:val="000000" w:themeColor="text1"/>
          <w:sz w:val="24"/>
          <w:szCs w:val="24"/>
        </w:rPr>
        <w:t xml:space="preserve">at </w:t>
      </w:r>
      <w:r w:rsidR="00935FF6" w:rsidRPr="00E474F3">
        <w:rPr>
          <w:rFonts w:ascii="Book Antiqua" w:hAnsi="Book Antiqua" w:cs="Times New Roman"/>
          <w:color w:val="000000" w:themeColor="text1"/>
          <w:sz w:val="24"/>
          <w:szCs w:val="24"/>
        </w:rPr>
        <w:t xml:space="preserve">age </w:t>
      </w:r>
      <w:r w:rsidR="00C85D3A" w:rsidRPr="00E474F3">
        <w:rPr>
          <w:rFonts w:ascii="Book Antiqua" w:hAnsi="Book Antiqua" w:cs="Times New Roman"/>
          <w:color w:val="000000" w:themeColor="text1"/>
          <w:sz w:val="24"/>
          <w:szCs w:val="24"/>
        </w:rPr>
        <w:t xml:space="preserve">20. This </w:t>
      </w:r>
      <w:r w:rsidR="009E36AE" w:rsidRPr="00E474F3">
        <w:rPr>
          <w:rFonts w:ascii="Book Antiqua" w:hAnsi="Book Antiqua" w:cs="Times New Roman"/>
          <w:color w:val="000000" w:themeColor="text1"/>
          <w:sz w:val="24"/>
          <w:szCs w:val="24"/>
        </w:rPr>
        <w:t xml:space="preserve">implies </w:t>
      </w:r>
      <w:r w:rsidR="00C85D3A" w:rsidRPr="00E474F3">
        <w:rPr>
          <w:rFonts w:ascii="Book Antiqua" w:hAnsi="Book Antiqua" w:cs="Times New Roman"/>
          <w:color w:val="000000" w:themeColor="text1"/>
          <w:sz w:val="24"/>
          <w:szCs w:val="24"/>
        </w:rPr>
        <w:t xml:space="preserve">that a more vigorous immune response </w:t>
      </w:r>
      <w:r w:rsidR="00487F46" w:rsidRPr="00E474F3">
        <w:rPr>
          <w:rFonts w:ascii="Book Antiqua" w:hAnsi="Book Antiqua" w:cs="Times New Roman"/>
          <w:color w:val="000000" w:themeColor="text1"/>
          <w:sz w:val="24"/>
          <w:szCs w:val="24"/>
        </w:rPr>
        <w:t>produces</w:t>
      </w:r>
      <w:r w:rsidR="00C85D3A" w:rsidRPr="00E474F3">
        <w:rPr>
          <w:rFonts w:ascii="Book Antiqua" w:hAnsi="Book Antiqua" w:cs="Times New Roman"/>
          <w:color w:val="000000" w:themeColor="text1"/>
          <w:sz w:val="24"/>
          <w:szCs w:val="24"/>
        </w:rPr>
        <w:t xml:space="preserve"> a more fulminant disease</w:t>
      </w:r>
      <w:r w:rsidR="00986259" w:rsidRPr="00E474F3">
        <w:rPr>
          <w:rFonts w:ascii="Book Antiqua" w:hAnsi="Book Antiqua" w:cs="Times New Roman"/>
          <w:color w:val="000000" w:themeColor="text1"/>
          <w:sz w:val="24"/>
          <w:szCs w:val="24"/>
        </w:rPr>
        <w:t xml:space="preserve"> </w:t>
      </w:r>
      <w:r w:rsidR="00192666" w:rsidRPr="00E474F3">
        <w:rPr>
          <w:rFonts w:ascii="Book Antiqua" w:hAnsi="Book Antiqua" w:cs="Times New Roman"/>
          <w:color w:val="000000" w:themeColor="text1"/>
          <w:sz w:val="24"/>
          <w:szCs w:val="24"/>
        </w:rPr>
        <w:t xml:space="preserve">by </w:t>
      </w:r>
      <w:r w:rsidR="00C85D3A" w:rsidRPr="00E474F3">
        <w:rPr>
          <w:rFonts w:ascii="Book Antiqua" w:hAnsi="Book Antiqua" w:cs="Times New Roman"/>
          <w:color w:val="000000" w:themeColor="text1"/>
          <w:sz w:val="24"/>
          <w:szCs w:val="24"/>
        </w:rPr>
        <w:t>age 30, whereas a weak</w:t>
      </w:r>
      <w:r w:rsidR="00C823FB" w:rsidRPr="00E474F3">
        <w:rPr>
          <w:rFonts w:ascii="Book Antiqua" w:hAnsi="Book Antiqua" w:cs="Times New Roman"/>
          <w:color w:val="000000" w:themeColor="text1"/>
          <w:sz w:val="24"/>
          <w:szCs w:val="24"/>
        </w:rPr>
        <w:t>er</w:t>
      </w:r>
      <w:r w:rsidR="00C85D3A" w:rsidRPr="00E474F3">
        <w:rPr>
          <w:rFonts w:ascii="Book Antiqua" w:hAnsi="Book Antiqua" w:cs="Times New Roman"/>
          <w:color w:val="000000" w:themeColor="text1"/>
          <w:sz w:val="24"/>
          <w:szCs w:val="24"/>
        </w:rPr>
        <w:t xml:space="preserve"> immune response </w:t>
      </w:r>
      <w:r w:rsidR="00C823FB" w:rsidRPr="00E474F3">
        <w:rPr>
          <w:rFonts w:ascii="Book Antiqua" w:hAnsi="Book Antiqua" w:cs="Times New Roman"/>
          <w:color w:val="000000" w:themeColor="text1"/>
          <w:sz w:val="24"/>
          <w:szCs w:val="24"/>
        </w:rPr>
        <w:t>produce</w:t>
      </w:r>
      <w:r w:rsidR="00B57288" w:rsidRPr="00E474F3">
        <w:rPr>
          <w:rFonts w:ascii="Book Antiqua" w:hAnsi="Book Antiqua" w:cs="Times New Roman"/>
          <w:color w:val="000000" w:themeColor="text1"/>
          <w:sz w:val="24"/>
          <w:szCs w:val="24"/>
        </w:rPr>
        <w:t>s</w:t>
      </w:r>
      <w:r w:rsidR="00C823FB" w:rsidRPr="00E474F3">
        <w:rPr>
          <w:rFonts w:ascii="Book Antiqua" w:hAnsi="Book Antiqua" w:cs="Times New Roman"/>
          <w:color w:val="000000" w:themeColor="text1"/>
          <w:sz w:val="24"/>
          <w:szCs w:val="24"/>
        </w:rPr>
        <w:t xml:space="preserve"> a self-limited infection</w:t>
      </w:r>
      <w:r w:rsidR="00986259" w:rsidRPr="00E474F3">
        <w:rPr>
          <w:rFonts w:ascii="Book Antiqua" w:hAnsi="Book Antiqua" w:cs="Times New Roman"/>
          <w:color w:val="000000" w:themeColor="text1"/>
          <w:sz w:val="24"/>
          <w:szCs w:val="24"/>
        </w:rPr>
        <w:t xml:space="preserve"> at age 20</w:t>
      </w:r>
      <w:r w:rsidR="00C823FB" w:rsidRPr="00E474F3">
        <w:rPr>
          <w:rFonts w:ascii="Book Antiqua" w:hAnsi="Book Antiqua" w:cs="Times New Roman"/>
          <w:color w:val="000000" w:themeColor="text1"/>
          <w:sz w:val="24"/>
          <w:szCs w:val="24"/>
        </w:rPr>
        <w:t>.</w:t>
      </w:r>
      <w:r w:rsidR="004C78A8" w:rsidRPr="00E474F3">
        <w:rPr>
          <w:rFonts w:ascii="Book Antiqua" w:hAnsi="Book Antiqua" w:cs="Times New Roman"/>
          <w:color w:val="000000" w:themeColor="text1"/>
          <w:sz w:val="24"/>
          <w:szCs w:val="24"/>
        </w:rPr>
        <w:t xml:space="preserve"> </w:t>
      </w:r>
      <w:r w:rsidR="00DE2ED9" w:rsidRPr="00E474F3">
        <w:rPr>
          <w:rFonts w:ascii="Book Antiqua" w:hAnsi="Book Antiqua" w:cs="Times New Roman"/>
          <w:color w:val="000000" w:themeColor="text1"/>
          <w:sz w:val="24"/>
          <w:szCs w:val="24"/>
        </w:rPr>
        <w:t>A s</w:t>
      </w:r>
      <w:r w:rsidR="001D2E64" w:rsidRPr="00E474F3">
        <w:rPr>
          <w:rFonts w:ascii="Book Antiqua" w:hAnsi="Book Antiqua" w:cs="Times New Roman"/>
          <w:color w:val="000000" w:themeColor="text1"/>
          <w:sz w:val="24"/>
          <w:szCs w:val="24"/>
        </w:rPr>
        <w:t xml:space="preserve">imilar situation can be found </w:t>
      </w:r>
      <w:r w:rsidR="00DE2ED9" w:rsidRPr="00E474F3">
        <w:rPr>
          <w:rFonts w:ascii="Book Antiqua" w:hAnsi="Book Antiqua" w:cs="Times New Roman"/>
          <w:color w:val="000000" w:themeColor="text1"/>
          <w:sz w:val="24"/>
          <w:szCs w:val="24"/>
        </w:rPr>
        <w:t xml:space="preserve">for </w:t>
      </w:r>
      <w:r w:rsidR="001D2E64" w:rsidRPr="00E474F3">
        <w:rPr>
          <w:rFonts w:ascii="Book Antiqua" w:hAnsi="Book Antiqua" w:cs="Times New Roman"/>
          <w:color w:val="000000" w:themeColor="text1"/>
          <w:sz w:val="24"/>
          <w:szCs w:val="24"/>
        </w:rPr>
        <w:t xml:space="preserve">chronic </w:t>
      </w:r>
      <w:r w:rsidR="001D6537" w:rsidRPr="00E474F3">
        <w:rPr>
          <w:rFonts w:ascii="Book Antiqua" w:hAnsi="Book Antiqua"/>
          <w:color w:val="000000" w:themeColor="text1"/>
          <w:sz w:val="24"/>
          <w:szCs w:val="24"/>
        </w:rPr>
        <w:t xml:space="preserve">HBV </w:t>
      </w:r>
      <w:r w:rsidR="001D2E64" w:rsidRPr="00E474F3">
        <w:rPr>
          <w:rFonts w:ascii="Book Antiqua" w:hAnsi="Book Antiqua" w:cs="Times New Roman"/>
          <w:color w:val="000000" w:themeColor="text1"/>
          <w:sz w:val="24"/>
          <w:szCs w:val="24"/>
        </w:rPr>
        <w:t>infection</w:t>
      </w:r>
      <w:r w:rsidR="00903871" w:rsidRPr="00E474F3">
        <w:rPr>
          <w:rFonts w:ascii="Book Antiqua" w:hAnsi="Book Antiqua" w:cs="Times New Roman"/>
          <w:color w:val="000000" w:themeColor="text1"/>
          <w:sz w:val="24"/>
          <w:szCs w:val="24"/>
        </w:rPr>
        <w:t xml:space="preserve"> in that such patients </w:t>
      </w:r>
      <w:r w:rsidR="00911176" w:rsidRPr="00E474F3">
        <w:rPr>
          <w:rFonts w:ascii="Book Antiqua" w:hAnsi="Book Antiqua" w:cs="Times New Roman"/>
          <w:color w:val="000000" w:themeColor="text1"/>
          <w:sz w:val="24"/>
          <w:szCs w:val="24"/>
        </w:rPr>
        <w:t xml:space="preserve">usually enter </w:t>
      </w:r>
      <w:r w:rsidR="00903871" w:rsidRPr="00E474F3">
        <w:rPr>
          <w:rFonts w:ascii="Book Antiqua" w:hAnsi="Book Antiqua" w:cs="Times New Roman"/>
          <w:color w:val="000000" w:themeColor="text1"/>
          <w:sz w:val="24"/>
          <w:szCs w:val="24"/>
        </w:rPr>
        <w:t xml:space="preserve">the </w:t>
      </w:r>
      <w:r w:rsidR="005C5FFB" w:rsidRPr="00E474F3">
        <w:rPr>
          <w:rFonts w:ascii="Book Antiqua" w:hAnsi="Book Antiqua" w:cs="Times New Roman"/>
          <w:color w:val="000000" w:themeColor="text1"/>
          <w:sz w:val="24"/>
          <w:szCs w:val="24"/>
        </w:rPr>
        <w:t xml:space="preserve">immune clearance phase </w:t>
      </w:r>
      <w:r w:rsidR="00591AD9" w:rsidRPr="00E474F3">
        <w:rPr>
          <w:rFonts w:ascii="Book Antiqua" w:hAnsi="Book Antiqua" w:cs="Times New Roman"/>
          <w:color w:val="000000" w:themeColor="text1"/>
          <w:sz w:val="24"/>
          <w:szCs w:val="24"/>
        </w:rPr>
        <w:t>by age 30</w:t>
      </w:r>
      <w:r w:rsidR="005C5FFB" w:rsidRPr="00E474F3">
        <w:rPr>
          <w:rFonts w:ascii="Book Antiqua" w:hAnsi="Book Antiqua" w:cs="Times New Roman"/>
          <w:color w:val="000000" w:themeColor="text1"/>
          <w:sz w:val="24"/>
          <w:szCs w:val="24"/>
        </w:rPr>
        <w:t xml:space="preserve">. </w:t>
      </w:r>
      <w:r w:rsidR="00751396" w:rsidRPr="00E474F3">
        <w:rPr>
          <w:rFonts w:ascii="Book Antiqua" w:hAnsi="Book Antiqua" w:cs="Times New Roman"/>
          <w:color w:val="000000" w:themeColor="text1"/>
          <w:sz w:val="24"/>
          <w:szCs w:val="24"/>
        </w:rPr>
        <w:t>We suspect that</w:t>
      </w:r>
      <w:r w:rsidR="00C823FB" w:rsidRPr="00E474F3">
        <w:rPr>
          <w:rFonts w:ascii="Book Antiqua" w:hAnsi="Book Antiqua" w:cs="Times New Roman"/>
          <w:color w:val="000000" w:themeColor="text1"/>
          <w:sz w:val="24"/>
          <w:szCs w:val="24"/>
        </w:rPr>
        <w:t xml:space="preserve"> </w:t>
      </w:r>
      <w:r w:rsidR="00346894" w:rsidRPr="00E474F3">
        <w:rPr>
          <w:rFonts w:ascii="Book Antiqua" w:hAnsi="Book Antiqua" w:cs="Times New Roman"/>
          <w:color w:val="000000" w:themeColor="text1"/>
          <w:sz w:val="24"/>
          <w:szCs w:val="24"/>
        </w:rPr>
        <w:t xml:space="preserve">generational differences </w:t>
      </w:r>
      <w:r w:rsidR="00994CF5" w:rsidRPr="00E474F3">
        <w:rPr>
          <w:rFonts w:ascii="Book Antiqua" w:hAnsi="Book Antiqua" w:cs="Times New Roman"/>
          <w:color w:val="000000" w:themeColor="text1"/>
          <w:sz w:val="24"/>
          <w:szCs w:val="24"/>
        </w:rPr>
        <w:t>might be associated with differen</w:t>
      </w:r>
      <w:r w:rsidR="00911176" w:rsidRPr="00E474F3">
        <w:rPr>
          <w:rFonts w:ascii="Book Antiqua" w:hAnsi="Book Antiqua" w:cs="Times New Roman"/>
          <w:color w:val="000000" w:themeColor="text1"/>
          <w:sz w:val="24"/>
          <w:szCs w:val="24"/>
        </w:rPr>
        <w:t>ces in</w:t>
      </w:r>
      <w:r w:rsidR="00994CF5" w:rsidRPr="00E474F3">
        <w:rPr>
          <w:rFonts w:ascii="Book Antiqua" w:hAnsi="Book Antiqua" w:cs="Times New Roman"/>
          <w:color w:val="000000" w:themeColor="text1"/>
          <w:sz w:val="24"/>
          <w:szCs w:val="24"/>
        </w:rPr>
        <w:t xml:space="preserve"> maternal</w:t>
      </w:r>
      <w:r w:rsidR="00C823FB" w:rsidRPr="00E474F3">
        <w:rPr>
          <w:rFonts w:ascii="Book Antiqua" w:hAnsi="Book Antiqua" w:cs="Times New Roman"/>
          <w:color w:val="000000" w:themeColor="text1"/>
          <w:sz w:val="24"/>
          <w:szCs w:val="24"/>
        </w:rPr>
        <w:t xml:space="preserve"> immunity </w:t>
      </w:r>
      <w:r w:rsidR="00994CF5" w:rsidRPr="00E474F3">
        <w:rPr>
          <w:rFonts w:ascii="Book Antiqua" w:hAnsi="Book Antiqua" w:cs="Times New Roman"/>
          <w:color w:val="000000" w:themeColor="text1"/>
          <w:sz w:val="24"/>
          <w:szCs w:val="24"/>
        </w:rPr>
        <w:t xml:space="preserve">at </w:t>
      </w:r>
      <w:r w:rsidR="008F3367" w:rsidRPr="00E474F3">
        <w:rPr>
          <w:rFonts w:ascii="Book Antiqua" w:hAnsi="Book Antiqua" w:cs="Times New Roman"/>
          <w:color w:val="000000" w:themeColor="text1"/>
          <w:sz w:val="24"/>
          <w:szCs w:val="24"/>
        </w:rPr>
        <w:t xml:space="preserve">the </w:t>
      </w:r>
      <w:r w:rsidR="00994CF5" w:rsidRPr="00E474F3">
        <w:rPr>
          <w:rFonts w:ascii="Book Antiqua" w:hAnsi="Book Antiqua" w:cs="Times New Roman"/>
          <w:color w:val="000000" w:themeColor="text1"/>
          <w:sz w:val="24"/>
          <w:szCs w:val="24"/>
        </w:rPr>
        <w:t xml:space="preserve">time of </w:t>
      </w:r>
      <w:r w:rsidR="008F3367" w:rsidRPr="00E474F3">
        <w:rPr>
          <w:rFonts w:ascii="Book Antiqua" w:hAnsi="Book Antiqua" w:cs="Times New Roman"/>
          <w:color w:val="000000" w:themeColor="text1"/>
          <w:sz w:val="24"/>
          <w:szCs w:val="24"/>
        </w:rPr>
        <w:t xml:space="preserve">an </w:t>
      </w:r>
      <w:r w:rsidR="00994CF5" w:rsidRPr="00E474F3">
        <w:rPr>
          <w:rFonts w:ascii="Book Antiqua" w:hAnsi="Book Antiqua" w:cs="Times New Roman"/>
          <w:color w:val="000000" w:themeColor="text1"/>
          <w:sz w:val="24"/>
          <w:szCs w:val="24"/>
        </w:rPr>
        <w:t>offspring’s birth</w:t>
      </w:r>
      <w:r w:rsidR="00AB1BFF" w:rsidRPr="00E474F3">
        <w:rPr>
          <w:rFonts w:ascii="Book Antiqua" w:hAnsi="Book Antiqua" w:cs="Times New Roman"/>
          <w:color w:val="000000" w:themeColor="text1"/>
          <w:sz w:val="24"/>
          <w:szCs w:val="24"/>
          <w:vertAlign w:val="superscript"/>
        </w:rPr>
        <w:t>[</w:t>
      </w:r>
      <w:r w:rsidR="00080BCD" w:rsidRPr="00E474F3">
        <w:rPr>
          <w:rFonts w:ascii="Book Antiqua" w:hAnsi="Book Antiqua" w:cs="Times New Roman"/>
          <w:color w:val="000000" w:themeColor="text1"/>
          <w:sz w:val="24"/>
          <w:szCs w:val="24"/>
          <w:vertAlign w:val="superscript"/>
        </w:rPr>
        <w:t>36</w:t>
      </w:r>
      <w:r w:rsidR="00AB1BFF" w:rsidRPr="00E474F3">
        <w:rPr>
          <w:rFonts w:ascii="Book Antiqua" w:hAnsi="Book Antiqua" w:cs="Times New Roman"/>
          <w:color w:val="000000" w:themeColor="text1"/>
          <w:sz w:val="24"/>
          <w:szCs w:val="24"/>
          <w:vertAlign w:val="superscript"/>
        </w:rPr>
        <w:t>]</w:t>
      </w:r>
      <w:r w:rsidR="00C823FB" w:rsidRPr="00E474F3">
        <w:rPr>
          <w:rFonts w:ascii="Book Antiqua" w:hAnsi="Book Antiqua" w:cs="Times New Roman"/>
          <w:color w:val="000000" w:themeColor="text1"/>
          <w:sz w:val="24"/>
          <w:szCs w:val="24"/>
        </w:rPr>
        <w:t>.</w:t>
      </w:r>
      <w:r w:rsidR="00444749" w:rsidRPr="00E474F3">
        <w:rPr>
          <w:rFonts w:ascii="Book Antiqua" w:hAnsi="Book Antiqua" w:cs="Times New Roman"/>
          <w:color w:val="000000" w:themeColor="text1"/>
          <w:sz w:val="24"/>
          <w:szCs w:val="24"/>
        </w:rPr>
        <w:t xml:space="preserve"> </w:t>
      </w:r>
      <w:r w:rsidR="00994CF5" w:rsidRPr="00E474F3">
        <w:rPr>
          <w:rFonts w:ascii="Book Antiqua" w:hAnsi="Book Antiqua" w:cs="Times New Roman"/>
          <w:color w:val="000000" w:themeColor="text1"/>
          <w:sz w:val="24"/>
          <w:szCs w:val="24"/>
        </w:rPr>
        <w:t>Further study will be needed.</w:t>
      </w:r>
    </w:p>
    <w:p w14:paraId="7D690A54" w14:textId="3F51022C" w:rsidR="00733D13" w:rsidRPr="00E474F3" w:rsidRDefault="002A331F" w:rsidP="003B4B2B">
      <w:pPr>
        <w:autoSpaceDE w:val="0"/>
        <w:autoSpaceDN w:val="0"/>
        <w:snapToGrid w:val="0"/>
        <w:spacing w:line="360" w:lineRule="auto"/>
        <w:ind w:firstLine="420"/>
        <w:jc w:val="both"/>
        <w:rPr>
          <w:rFonts w:ascii="Book Antiqua" w:hAnsi="Book Antiqua"/>
          <w:color w:val="000000" w:themeColor="text1"/>
        </w:rPr>
      </w:pPr>
      <w:r w:rsidRPr="00E474F3">
        <w:rPr>
          <w:rFonts w:ascii="Book Antiqua" w:hAnsi="Book Antiqua"/>
          <w:color w:val="000000" w:themeColor="text1"/>
        </w:rPr>
        <w:t xml:space="preserve">Better nutrition is another potential reason for reduced HBV replication in </w:t>
      </w:r>
      <w:r w:rsidR="003021D5" w:rsidRPr="00E474F3">
        <w:rPr>
          <w:rFonts w:ascii="Book Antiqua" w:hAnsi="Book Antiqua"/>
          <w:color w:val="000000" w:themeColor="text1"/>
        </w:rPr>
        <w:t xml:space="preserve">younger generations </w:t>
      </w:r>
      <w:r w:rsidR="008F651E" w:rsidRPr="00E474F3">
        <w:rPr>
          <w:rFonts w:ascii="Book Antiqua" w:hAnsi="Book Antiqua"/>
          <w:color w:val="000000" w:themeColor="text1"/>
        </w:rPr>
        <w:t>long-term</w:t>
      </w:r>
      <w:r w:rsidRPr="00E474F3">
        <w:rPr>
          <w:rFonts w:ascii="Book Antiqua" w:hAnsi="Book Antiqua"/>
          <w:color w:val="000000" w:themeColor="text1"/>
        </w:rPr>
        <w:t xml:space="preserve"> </w:t>
      </w:r>
      <w:r w:rsidR="00986259" w:rsidRPr="00E474F3">
        <w:rPr>
          <w:rFonts w:ascii="Book Antiqua" w:hAnsi="Book Antiqua"/>
          <w:color w:val="000000" w:themeColor="text1"/>
        </w:rPr>
        <w:t>follow</w:t>
      </w:r>
      <w:r w:rsidR="00C00677" w:rsidRPr="00E474F3">
        <w:rPr>
          <w:rFonts w:ascii="Book Antiqua" w:hAnsi="Book Antiqua"/>
          <w:color w:val="000000" w:themeColor="text1"/>
        </w:rPr>
        <w:t>-</w:t>
      </w:r>
      <w:r w:rsidR="00986259" w:rsidRPr="00E474F3">
        <w:rPr>
          <w:rFonts w:ascii="Book Antiqua" w:hAnsi="Book Antiqua"/>
          <w:color w:val="000000" w:themeColor="text1"/>
        </w:rPr>
        <w:t xml:space="preserve">up </w:t>
      </w:r>
      <w:r w:rsidR="0070606A" w:rsidRPr="00E474F3">
        <w:rPr>
          <w:rFonts w:ascii="Book Antiqua" w:hAnsi="Book Antiqua"/>
          <w:color w:val="000000" w:themeColor="text1"/>
        </w:rPr>
        <w:t xml:space="preserve">studies </w:t>
      </w:r>
      <w:r w:rsidRPr="00E474F3">
        <w:rPr>
          <w:rFonts w:ascii="Book Antiqua" w:hAnsi="Book Antiqua"/>
          <w:color w:val="000000" w:themeColor="text1"/>
        </w:rPr>
        <w:t xml:space="preserve">revealed that hepatic steatosis </w:t>
      </w:r>
      <w:r w:rsidR="00D27D34" w:rsidRPr="00E474F3">
        <w:rPr>
          <w:rFonts w:ascii="Book Antiqua" w:hAnsi="Book Antiqua"/>
          <w:color w:val="000000" w:themeColor="text1"/>
        </w:rPr>
        <w:t xml:space="preserve">is </w:t>
      </w:r>
      <w:r w:rsidRPr="00E474F3">
        <w:rPr>
          <w:rFonts w:ascii="Book Antiqua" w:hAnsi="Book Antiqua"/>
          <w:color w:val="000000" w:themeColor="text1"/>
        </w:rPr>
        <w:t>a good prognos</w:t>
      </w:r>
      <w:r w:rsidR="00DE3D1C" w:rsidRPr="00E474F3">
        <w:rPr>
          <w:rFonts w:ascii="Book Antiqua" w:hAnsi="Book Antiqua"/>
          <w:color w:val="000000" w:themeColor="text1"/>
        </w:rPr>
        <w:t>tic</w:t>
      </w:r>
      <w:r w:rsidRPr="00E474F3">
        <w:rPr>
          <w:rFonts w:ascii="Book Antiqua" w:hAnsi="Book Antiqua"/>
          <w:color w:val="000000" w:themeColor="text1"/>
        </w:rPr>
        <w:t xml:space="preserve"> indicator for </w:t>
      </w:r>
      <w:r w:rsidR="00346894" w:rsidRPr="00E474F3">
        <w:rPr>
          <w:rFonts w:ascii="Book Antiqua" w:hAnsi="Book Antiqua"/>
          <w:color w:val="000000" w:themeColor="text1"/>
        </w:rPr>
        <w:t>chronic HBsAg</w:t>
      </w:r>
      <w:r w:rsidRPr="00E474F3">
        <w:rPr>
          <w:rFonts w:ascii="Book Antiqua" w:hAnsi="Book Antiqua"/>
          <w:color w:val="000000" w:themeColor="text1"/>
        </w:rPr>
        <w:t xml:space="preserve"> carriers</w:t>
      </w:r>
      <w:r w:rsidR="00AB1BFF" w:rsidRPr="00E474F3">
        <w:rPr>
          <w:rFonts w:ascii="Book Antiqua" w:hAnsi="Book Antiqua"/>
          <w:color w:val="000000" w:themeColor="text1"/>
          <w:vertAlign w:val="superscript"/>
        </w:rPr>
        <w:t>[</w:t>
      </w:r>
      <w:r w:rsidR="00080BCD" w:rsidRPr="00E474F3">
        <w:rPr>
          <w:rFonts w:ascii="Book Antiqua" w:hAnsi="Book Antiqua"/>
          <w:color w:val="000000" w:themeColor="text1"/>
          <w:vertAlign w:val="superscript"/>
        </w:rPr>
        <w:t>2</w:t>
      </w:r>
      <w:r w:rsidR="009A33CA" w:rsidRPr="00E474F3">
        <w:rPr>
          <w:rFonts w:ascii="Book Antiqua" w:hAnsi="Book Antiqua"/>
          <w:color w:val="000000" w:themeColor="text1"/>
          <w:vertAlign w:val="superscript"/>
        </w:rPr>
        <w:t>8</w:t>
      </w:r>
      <w:r w:rsidR="00E474F3" w:rsidRPr="00E474F3">
        <w:rPr>
          <w:rFonts w:ascii="Book Antiqua" w:hAnsi="Book Antiqua"/>
          <w:color w:val="000000" w:themeColor="text1"/>
          <w:vertAlign w:val="superscript"/>
        </w:rPr>
        <w:t>,</w:t>
      </w:r>
      <w:r w:rsidR="009A33CA" w:rsidRPr="00E474F3">
        <w:rPr>
          <w:rFonts w:ascii="Book Antiqua" w:hAnsi="Book Antiqua"/>
          <w:color w:val="000000" w:themeColor="text1"/>
          <w:vertAlign w:val="superscript"/>
        </w:rPr>
        <w:t>29</w:t>
      </w:r>
      <w:r w:rsidR="00AB1BFF" w:rsidRPr="00E474F3">
        <w:rPr>
          <w:rFonts w:ascii="Book Antiqua" w:hAnsi="Book Antiqua"/>
          <w:color w:val="000000" w:themeColor="text1"/>
          <w:vertAlign w:val="superscript"/>
        </w:rPr>
        <w:t>]</w:t>
      </w:r>
      <w:r w:rsidR="0080779F" w:rsidRPr="00E474F3">
        <w:rPr>
          <w:rFonts w:ascii="Book Antiqua" w:hAnsi="Book Antiqua"/>
          <w:color w:val="000000" w:themeColor="text1"/>
        </w:rPr>
        <w:t>.</w:t>
      </w:r>
      <w:r w:rsidR="00F842C6" w:rsidRPr="00E474F3">
        <w:rPr>
          <w:rFonts w:ascii="Book Antiqua" w:hAnsi="Book Antiqua"/>
          <w:color w:val="000000" w:themeColor="text1"/>
        </w:rPr>
        <w:t xml:space="preserve"> </w:t>
      </w:r>
      <w:r w:rsidR="009421F6" w:rsidRPr="00E474F3">
        <w:rPr>
          <w:rFonts w:ascii="Book Antiqua" w:hAnsi="Book Antiqua"/>
          <w:color w:val="000000" w:themeColor="text1"/>
        </w:rPr>
        <w:t>Hepatic steatosis correlated with a lower risk of HCC, lower mortality rate, and higher chance of spontaneous HBsAg clearance.</w:t>
      </w:r>
      <w:r w:rsidR="00650834" w:rsidRPr="00E474F3">
        <w:rPr>
          <w:rFonts w:ascii="Book Antiqua" w:hAnsi="Book Antiqua"/>
          <w:color w:val="000000" w:themeColor="text1"/>
        </w:rPr>
        <w:t xml:space="preserve"> </w:t>
      </w:r>
      <w:r w:rsidR="00F43123" w:rsidRPr="00E474F3">
        <w:rPr>
          <w:rFonts w:ascii="Book Antiqua" w:hAnsi="Book Antiqua"/>
          <w:color w:val="000000" w:themeColor="text1"/>
          <w:kern w:val="0"/>
        </w:rPr>
        <w:t xml:space="preserve">A recent </w:t>
      </w:r>
      <w:r w:rsidR="00F43123" w:rsidRPr="00E474F3">
        <w:rPr>
          <w:rFonts w:ascii="Book Antiqua" w:hAnsi="Book Antiqua"/>
          <w:color w:val="000000" w:themeColor="text1"/>
        </w:rPr>
        <w:t>PNPLA3</w:t>
      </w:r>
      <w:r w:rsidR="00F43123" w:rsidRPr="00E474F3">
        <w:rPr>
          <w:rFonts w:ascii="Book Antiqua" w:hAnsi="Book Antiqua"/>
          <w:color w:val="000000" w:themeColor="text1"/>
          <w:kern w:val="0"/>
        </w:rPr>
        <w:t xml:space="preserve"> polymorphism study on non-alcoholic fatty liver disease.</w:t>
      </w:r>
      <w:r w:rsidR="00F43123" w:rsidRPr="00E474F3">
        <w:rPr>
          <w:rFonts w:ascii="Book Antiqua" w:hAnsi="Book Antiqua"/>
          <w:color w:val="000000" w:themeColor="text1"/>
        </w:rPr>
        <w:t xml:space="preserve"> </w:t>
      </w:r>
      <w:r w:rsidR="00F43123" w:rsidRPr="00E474F3">
        <w:rPr>
          <w:rFonts w:ascii="Book Antiqua" w:hAnsi="Book Antiqua"/>
          <w:color w:val="000000" w:themeColor="text1"/>
          <w:kern w:val="0"/>
        </w:rPr>
        <w:t>They found those SNP genotypes favor for hepatic steatosis development were asso</w:t>
      </w:r>
      <w:r w:rsidR="00E474F3" w:rsidRPr="00E474F3">
        <w:rPr>
          <w:rFonts w:ascii="Book Antiqua" w:hAnsi="Book Antiqua"/>
          <w:color w:val="000000" w:themeColor="text1"/>
          <w:kern w:val="0"/>
        </w:rPr>
        <w:t>ciated with lower HBV DNA level</w:t>
      </w:r>
      <w:r w:rsidR="00F43123" w:rsidRPr="00E474F3">
        <w:rPr>
          <w:rFonts w:ascii="Book Antiqua" w:hAnsi="Book Antiqua"/>
          <w:color w:val="000000" w:themeColor="text1"/>
          <w:kern w:val="0"/>
          <w:vertAlign w:val="superscript"/>
        </w:rPr>
        <w:t>[</w:t>
      </w:r>
      <w:r w:rsidR="00F43123" w:rsidRPr="00E474F3">
        <w:rPr>
          <w:rFonts w:ascii="Book Antiqua" w:hAnsi="Book Antiqua"/>
          <w:color w:val="000000" w:themeColor="text1"/>
          <w:vertAlign w:val="superscript"/>
        </w:rPr>
        <w:t>3</w:t>
      </w:r>
      <w:r w:rsidR="007F1D7F" w:rsidRPr="00E474F3">
        <w:rPr>
          <w:rFonts w:ascii="Book Antiqua" w:hAnsi="Book Antiqua"/>
          <w:color w:val="000000" w:themeColor="text1"/>
          <w:vertAlign w:val="superscript"/>
        </w:rPr>
        <w:t>7</w:t>
      </w:r>
      <w:r w:rsidR="00F43123" w:rsidRPr="00E474F3">
        <w:rPr>
          <w:rFonts w:ascii="Book Antiqua" w:hAnsi="Book Antiqua"/>
          <w:color w:val="000000" w:themeColor="text1"/>
          <w:kern w:val="0"/>
          <w:vertAlign w:val="superscript"/>
        </w:rPr>
        <w:t>]</w:t>
      </w:r>
      <w:r w:rsidR="00F43123" w:rsidRPr="00E474F3">
        <w:rPr>
          <w:rFonts w:ascii="Book Antiqua" w:hAnsi="Book Antiqua"/>
          <w:color w:val="000000" w:themeColor="text1"/>
          <w:kern w:val="0"/>
        </w:rPr>
        <w:t>.</w:t>
      </w:r>
    </w:p>
    <w:p w14:paraId="41BE30C7" w14:textId="394908BB" w:rsidR="00397A46" w:rsidRPr="00E474F3" w:rsidRDefault="00C1480F" w:rsidP="003B4B2B">
      <w:pPr>
        <w:autoSpaceDE w:val="0"/>
        <w:autoSpaceDN w:val="0"/>
        <w:snapToGrid w:val="0"/>
        <w:spacing w:line="360" w:lineRule="auto"/>
        <w:ind w:firstLine="420"/>
        <w:jc w:val="both"/>
        <w:rPr>
          <w:rFonts w:ascii="Book Antiqua" w:hAnsi="Book Antiqua"/>
          <w:color w:val="000000" w:themeColor="text1"/>
        </w:rPr>
      </w:pPr>
      <w:r w:rsidRPr="00E474F3">
        <w:rPr>
          <w:rFonts w:ascii="Book Antiqua" w:hAnsi="Book Antiqua"/>
          <w:color w:val="000000" w:themeColor="text1"/>
        </w:rPr>
        <w:t xml:space="preserve">During the time frame </w:t>
      </w:r>
      <w:r w:rsidR="00674FEA" w:rsidRPr="00E474F3">
        <w:rPr>
          <w:rFonts w:ascii="Book Antiqua" w:hAnsi="Book Antiqua"/>
          <w:color w:val="000000" w:themeColor="text1"/>
        </w:rPr>
        <w:t xml:space="preserve">of </w:t>
      </w:r>
      <w:r w:rsidRPr="00E474F3">
        <w:rPr>
          <w:rFonts w:ascii="Book Antiqua" w:hAnsi="Book Antiqua"/>
          <w:color w:val="000000" w:themeColor="text1"/>
        </w:rPr>
        <w:t>our</w:t>
      </w:r>
      <w:r w:rsidR="00674FEA" w:rsidRPr="00E474F3">
        <w:rPr>
          <w:rFonts w:ascii="Book Antiqua" w:hAnsi="Book Antiqua"/>
          <w:color w:val="000000" w:themeColor="text1"/>
        </w:rPr>
        <w:t xml:space="preserve"> study, </w:t>
      </w:r>
      <w:r w:rsidR="009421F6" w:rsidRPr="00E474F3">
        <w:rPr>
          <w:rFonts w:ascii="Book Antiqua" w:hAnsi="Book Antiqua"/>
          <w:color w:val="000000" w:themeColor="text1"/>
        </w:rPr>
        <w:t xml:space="preserve">we did not have </w:t>
      </w:r>
      <w:r w:rsidR="00346894" w:rsidRPr="00E474F3">
        <w:rPr>
          <w:rFonts w:ascii="Book Antiqua" w:hAnsi="Book Antiqua"/>
          <w:color w:val="000000" w:themeColor="text1"/>
        </w:rPr>
        <w:t>data on the nutritional habits of individuals</w:t>
      </w:r>
      <w:r w:rsidR="00553588" w:rsidRPr="00E474F3">
        <w:rPr>
          <w:rFonts w:ascii="Book Antiqua" w:hAnsi="Book Antiqua"/>
          <w:color w:val="000000" w:themeColor="text1"/>
        </w:rPr>
        <w:t>, but for</w:t>
      </w:r>
      <w:r w:rsidR="009421F6" w:rsidRPr="00E474F3">
        <w:rPr>
          <w:rFonts w:ascii="Book Antiqua" w:hAnsi="Book Antiqua"/>
          <w:color w:val="000000" w:themeColor="text1"/>
        </w:rPr>
        <w:t xml:space="preserve"> most participants</w:t>
      </w:r>
      <w:r w:rsidR="00553588" w:rsidRPr="00E474F3">
        <w:rPr>
          <w:rFonts w:ascii="Book Antiqua" w:hAnsi="Book Antiqua"/>
          <w:color w:val="000000" w:themeColor="text1"/>
        </w:rPr>
        <w:t xml:space="preserve"> we obtained</w:t>
      </w:r>
      <w:r w:rsidR="009421F6" w:rsidRPr="00E474F3">
        <w:rPr>
          <w:rFonts w:ascii="Book Antiqua" w:hAnsi="Book Antiqua"/>
          <w:color w:val="000000" w:themeColor="text1"/>
        </w:rPr>
        <w:t xml:space="preserve"> body height data</w:t>
      </w:r>
      <w:r w:rsidR="00D62D50" w:rsidRPr="00E474F3">
        <w:rPr>
          <w:rFonts w:ascii="Book Antiqua" w:hAnsi="Book Antiqua"/>
          <w:color w:val="000000" w:themeColor="text1"/>
        </w:rPr>
        <w:t>,</w:t>
      </w:r>
      <w:r w:rsidR="009421F6" w:rsidRPr="00E474F3">
        <w:rPr>
          <w:rFonts w:ascii="Book Antiqua" w:hAnsi="Book Antiqua"/>
          <w:color w:val="000000" w:themeColor="text1"/>
        </w:rPr>
        <w:t xml:space="preserve"> which may </w:t>
      </w:r>
      <w:r w:rsidR="00501176" w:rsidRPr="00E474F3">
        <w:rPr>
          <w:rFonts w:ascii="Book Antiqua" w:hAnsi="Book Antiqua"/>
          <w:color w:val="000000" w:themeColor="text1"/>
        </w:rPr>
        <w:t xml:space="preserve">reflect long-term nutritional status </w:t>
      </w:r>
      <w:r w:rsidR="00887B84" w:rsidRPr="00E474F3">
        <w:rPr>
          <w:rFonts w:ascii="Book Antiqua" w:hAnsi="Book Antiqua"/>
          <w:color w:val="000000" w:themeColor="text1"/>
        </w:rPr>
        <w:t xml:space="preserve">during </w:t>
      </w:r>
      <w:r w:rsidR="00346894" w:rsidRPr="00E474F3">
        <w:rPr>
          <w:rFonts w:ascii="Book Antiqua" w:hAnsi="Book Antiqua"/>
          <w:color w:val="000000" w:themeColor="text1"/>
        </w:rPr>
        <w:t xml:space="preserve">the major growth period </w:t>
      </w:r>
      <w:r w:rsidR="00E474F3" w:rsidRPr="00E474F3">
        <w:rPr>
          <w:rFonts w:ascii="Book Antiqua" w:hAnsi="Book Antiqua"/>
          <w:color w:val="000000" w:themeColor="text1"/>
        </w:rPr>
        <w:t>of humans</w:t>
      </w:r>
      <w:r w:rsidR="00AB1BFF" w:rsidRPr="00E474F3">
        <w:rPr>
          <w:rFonts w:ascii="Book Antiqua" w:hAnsi="Book Antiqua"/>
          <w:color w:val="000000" w:themeColor="text1"/>
          <w:vertAlign w:val="superscript"/>
        </w:rPr>
        <w:t>[</w:t>
      </w:r>
      <w:r w:rsidR="00E474F3" w:rsidRPr="00E474F3">
        <w:rPr>
          <w:rFonts w:ascii="Book Antiqua" w:hAnsi="Book Antiqua"/>
          <w:color w:val="000000" w:themeColor="text1"/>
          <w:vertAlign w:val="superscript"/>
        </w:rPr>
        <w:t>24,</w:t>
      </w:r>
      <w:r w:rsidR="00080BCD" w:rsidRPr="00E474F3">
        <w:rPr>
          <w:rFonts w:ascii="Book Antiqua" w:hAnsi="Book Antiqua"/>
          <w:color w:val="000000" w:themeColor="text1"/>
          <w:vertAlign w:val="superscript"/>
        </w:rPr>
        <w:t>3</w:t>
      </w:r>
      <w:r w:rsidR="007F1D7F" w:rsidRPr="00E474F3">
        <w:rPr>
          <w:rFonts w:ascii="Book Antiqua" w:hAnsi="Book Antiqua"/>
          <w:color w:val="000000" w:themeColor="text1"/>
          <w:vertAlign w:val="superscript"/>
        </w:rPr>
        <w:t>8</w:t>
      </w:r>
      <w:r w:rsidR="00AB1BFF" w:rsidRPr="00E474F3">
        <w:rPr>
          <w:rFonts w:ascii="Book Antiqua" w:hAnsi="Book Antiqua"/>
          <w:color w:val="000000" w:themeColor="text1"/>
          <w:vertAlign w:val="superscript"/>
        </w:rPr>
        <w:t>]</w:t>
      </w:r>
      <w:r w:rsidR="009421F6" w:rsidRPr="00E474F3">
        <w:rPr>
          <w:rFonts w:ascii="Book Antiqua" w:hAnsi="Book Antiqua"/>
          <w:color w:val="000000" w:themeColor="text1"/>
        </w:rPr>
        <w:t>.</w:t>
      </w:r>
      <w:r w:rsidR="00E519B2" w:rsidRPr="00E474F3">
        <w:rPr>
          <w:rFonts w:ascii="Book Antiqua" w:hAnsi="Book Antiqua"/>
          <w:color w:val="000000" w:themeColor="text1"/>
        </w:rPr>
        <w:t xml:space="preserve"> </w:t>
      </w:r>
      <w:r w:rsidR="00FF1177" w:rsidRPr="00E474F3">
        <w:rPr>
          <w:rFonts w:ascii="Book Antiqua" w:hAnsi="Book Antiqua"/>
          <w:color w:val="000000" w:themeColor="text1"/>
        </w:rPr>
        <w:t xml:space="preserve">In our cohort, the </w:t>
      </w:r>
      <w:r w:rsidR="009421F6" w:rsidRPr="00E474F3">
        <w:rPr>
          <w:rFonts w:ascii="Book Antiqua" w:hAnsi="Book Antiqua"/>
          <w:color w:val="000000" w:themeColor="text1"/>
        </w:rPr>
        <w:t xml:space="preserve">mean body height </w:t>
      </w:r>
      <w:r w:rsidR="00DF102D" w:rsidRPr="00E474F3">
        <w:rPr>
          <w:rFonts w:ascii="Book Antiqua" w:hAnsi="Book Antiqua"/>
          <w:color w:val="000000" w:themeColor="text1"/>
        </w:rPr>
        <w:t>remained</w:t>
      </w:r>
      <w:r w:rsidR="009421F6" w:rsidRPr="00E474F3">
        <w:rPr>
          <w:rFonts w:ascii="Book Antiqua" w:hAnsi="Book Antiqua"/>
          <w:color w:val="000000" w:themeColor="text1"/>
        </w:rPr>
        <w:t xml:space="preserve"> </w:t>
      </w:r>
      <w:r w:rsidR="00DF102D" w:rsidRPr="00E474F3">
        <w:rPr>
          <w:rFonts w:ascii="Book Antiqua" w:hAnsi="Book Antiqua"/>
          <w:color w:val="000000" w:themeColor="text1"/>
        </w:rPr>
        <w:t>&lt;</w:t>
      </w:r>
      <w:r w:rsidR="00E474F3" w:rsidRPr="00E474F3">
        <w:rPr>
          <w:rFonts w:ascii="Book Antiqua" w:eastAsia="SimSun" w:hAnsi="Book Antiqua" w:hint="eastAsia"/>
          <w:color w:val="000000" w:themeColor="text1"/>
          <w:lang w:eastAsia="zh-CN"/>
        </w:rPr>
        <w:t xml:space="preserve"> </w:t>
      </w:r>
      <w:r w:rsidR="009421F6" w:rsidRPr="00E474F3">
        <w:rPr>
          <w:rFonts w:ascii="Book Antiqua" w:hAnsi="Book Antiqua"/>
          <w:color w:val="000000" w:themeColor="text1"/>
        </w:rPr>
        <w:t xml:space="preserve">159 cm </w:t>
      </w:r>
      <w:r w:rsidR="00FF1177" w:rsidRPr="00E474F3">
        <w:rPr>
          <w:rFonts w:ascii="Book Antiqua" w:hAnsi="Book Antiqua"/>
          <w:color w:val="000000" w:themeColor="text1"/>
        </w:rPr>
        <w:t xml:space="preserve">for individuals born before </w:t>
      </w:r>
      <w:r w:rsidR="009421F6" w:rsidRPr="00E474F3">
        <w:rPr>
          <w:rFonts w:ascii="Book Antiqua" w:hAnsi="Book Antiqua"/>
          <w:color w:val="000000" w:themeColor="text1"/>
        </w:rPr>
        <w:t xml:space="preserve">1945. </w:t>
      </w:r>
      <w:r w:rsidR="00EE1E6B" w:rsidRPr="00E474F3">
        <w:rPr>
          <w:rFonts w:ascii="Book Antiqua" w:hAnsi="Book Antiqua"/>
          <w:color w:val="000000" w:themeColor="text1"/>
        </w:rPr>
        <w:t xml:space="preserve">From </w:t>
      </w:r>
      <w:r w:rsidR="00E474F3" w:rsidRPr="00E474F3">
        <w:rPr>
          <w:rFonts w:ascii="Book Antiqua" w:eastAsia="SimSun" w:hAnsi="Book Antiqua" w:hint="eastAsia"/>
          <w:color w:val="000000" w:themeColor="text1"/>
          <w:lang w:eastAsia="zh-CN"/>
        </w:rPr>
        <w:t xml:space="preserve">about </w:t>
      </w:r>
      <w:r w:rsidR="00EE1E6B" w:rsidRPr="00E474F3">
        <w:rPr>
          <w:rFonts w:ascii="Book Antiqua" w:hAnsi="Book Antiqua"/>
          <w:color w:val="000000" w:themeColor="text1"/>
        </w:rPr>
        <w:t>1955 to 1965</w:t>
      </w:r>
      <w:r w:rsidR="003005E4" w:rsidRPr="00E474F3">
        <w:rPr>
          <w:rFonts w:ascii="Book Antiqua" w:hAnsi="Book Antiqua"/>
          <w:color w:val="000000" w:themeColor="text1"/>
        </w:rPr>
        <w:t>, however, mean body height</w:t>
      </w:r>
      <w:r w:rsidR="009421F6" w:rsidRPr="00E474F3">
        <w:rPr>
          <w:rFonts w:ascii="Book Antiqua" w:hAnsi="Book Antiqua"/>
          <w:color w:val="000000" w:themeColor="text1"/>
        </w:rPr>
        <w:t xml:space="preserve"> </w:t>
      </w:r>
      <w:r w:rsidR="009421F6" w:rsidRPr="00E474F3">
        <w:rPr>
          <w:rFonts w:ascii="Book Antiqua" w:hAnsi="Book Antiqua"/>
          <w:color w:val="000000" w:themeColor="text1"/>
        </w:rPr>
        <w:lastRenderedPageBreak/>
        <w:t xml:space="preserve">increase rapidly </w:t>
      </w:r>
      <w:r w:rsidR="003005E4" w:rsidRPr="00E474F3">
        <w:rPr>
          <w:rFonts w:ascii="Book Antiqua" w:hAnsi="Book Antiqua"/>
          <w:color w:val="000000" w:themeColor="text1"/>
        </w:rPr>
        <w:t>to</w:t>
      </w:r>
      <w:r w:rsidR="009421F6" w:rsidRPr="00E474F3">
        <w:rPr>
          <w:rFonts w:ascii="Book Antiqua" w:hAnsi="Book Antiqua"/>
          <w:color w:val="000000" w:themeColor="text1"/>
        </w:rPr>
        <w:t xml:space="preserve"> </w:t>
      </w:r>
      <w:r w:rsidR="003005E4" w:rsidRPr="00E474F3">
        <w:rPr>
          <w:rFonts w:ascii="Book Antiqua" w:hAnsi="Book Antiqua"/>
          <w:color w:val="000000" w:themeColor="text1"/>
        </w:rPr>
        <w:t>&gt;</w:t>
      </w:r>
      <w:r w:rsidR="00E474F3" w:rsidRPr="00E474F3">
        <w:rPr>
          <w:rFonts w:ascii="Book Antiqua" w:eastAsia="SimSun" w:hAnsi="Book Antiqua" w:hint="eastAsia"/>
          <w:color w:val="000000" w:themeColor="text1"/>
          <w:lang w:eastAsia="zh-CN"/>
        </w:rPr>
        <w:t xml:space="preserve"> </w:t>
      </w:r>
      <w:r w:rsidR="009421F6" w:rsidRPr="00E474F3">
        <w:rPr>
          <w:rFonts w:ascii="Book Antiqua" w:hAnsi="Book Antiqua"/>
          <w:color w:val="000000" w:themeColor="text1"/>
        </w:rPr>
        <w:t xml:space="preserve">164 cm (Figure </w:t>
      </w:r>
      <w:r w:rsidR="00BB0011" w:rsidRPr="00E474F3">
        <w:rPr>
          <w:rFonts w:ascii="Book Antiqua" w:hAnsi="Book Antiqua"/>
          <w:color w:val="000000" w:themeColor="text1"/>
        </w:rPr>
        <w:t>2</w:t>
      </w:r>
      <w:r w:rsidR="009421F6" w:rsidRPr="00E474F3">
        <w:rPr>
          <w:rFonts w:ascii="Book Antiqua" w:hAnsi="Book Antiqua"/>
          <w:color w:val="000000" w:themeColor="text1"/>
        </w:rPr>
        <w:t>)</w:t>
      </w:r>
      <w:r w:rsidR="00BB0011" w:rsidRPr="00E474F3">
        <w:rPr>
          <w:rFonts w:ascii="Book Antiqua" w:hAnsi="Book Antiqua"/>
          <w:color w:val="000000" w:themeColor="text1"/>
        </w:rPr>
        <w:t>.</w:t>
      </w:r>
      <w:r w:rsidR="009421F6" w:rsidRPr="00E474F3">
        <w:rPr>
          <w:rFonts w:ascii="Book Antiqua" w:hAnsi="Book Antiqua"/>
          <w:color w:val="000000" w:themeColor="text1"/>
        </w:rPr>
        <w:t xml:space="preserve"> Th</w:t>
      </w:r>
      <w:r w:rsidR="009A393D" w:rsidRPr="00E474F3">
        <w:rPr>
          <w:rFonts w:ascii="Book Antiqua" w:hAnsi="Book Antiqua"/>
          <w:color w:val="000000" w:themeColor="text1"/>
        </w:rPr>
        <w:t>ese</w:t>
      </w:r>
      <w:r w:rsidR="009421F6" w:rsidRPr="00E474F3">
        <w:rPr>
          <w:rFonts w:ascii="Book Antiqua" w:hAnsi="Book Antiqua"/>
          <w:color w:val="000000" w:themeColor="text1"/>
        </w:rPr>
        <w:t xml:space="preserve"> findings indicate a </w:t>
      </w:r>
      <w:r w:rsidR="002A331F" w:rsidRPr="00E474F3">
        <w:rPr>
          <w:rFonts w:ascii="Book Antiqua" w:hAnsi="Book Antiqua"/>
          <w:color w:val="000000" w:themeColor="text1"/>
        </w:rPr>
        <w:t xml:space="preserve">significant </w:t>
      </w:r>
      <w:r w:rsidR="00D94AD4" w:rsidRPr="00E474F3">
        <w:rPr>
          <w:rFonts w:ascii="Book Antiqua" w:hAnsi="Book Antiqua"/>
          <w:color w:val="000000" w:themeColor="text1"/>
        </w:rPr>
        <w:t xml:space="preserve">change in </w:t>
      </w:r>
      <w:r w:rsidR="00ED7EB8" w:rsidRPr="00E474F3">
        <w:rPr>
          <w:rFonts w:ascii="Book Antiqua" w:hAnsi="Book Antiqua"/>
          <w:color w:val="000000" w:themeColor="text1"/>
        </w:rPr>
        <w:t>socio</w:t>
      </w:r>
      <w:r w:rsidR="00D94AD4" w:rsidRPr="00E474F3">
        <w:rPr>
          <w:rFonts w:ascii="Book Antiqua" w:hAnsi="Book Antiqua"/>
          <w:color w:val="000000" w:themeColor="text1"/>
        </w:rPr>
        <w:t>economic status</w:t>
      </w:r>
      <w:r w:rsidR="002A331F" w:rsidRPr="00E474F3">
        <w:rPr>
          <w:rFonts w:ascii="Book Antiqua" w:hAnsi="Book Antiqua"/>
          <w:color w:val="000000" w:themeColor="text1"/>
        </w:rPr>
        <w:t xml:space="preserve"> of the Taiwanese</w:t>
      </w:r>
      <w:r w:rsidR="00174546" w:rsidRPr="00E474F3">
        <w:rPr>
          <w:rFonts w:ascii="Book Antiqua" w:hAnsi="Book Antiqua"/>
          <w:color w:val="000000" w:themeColor="text1"/>
        </w:rPr>
        <w:t xml:space="preserve"> population</w:t>
      </w:r>
      <w:r w:rsidR="00BF2EFF" w:rsidRPr="00E474F3">
        <w:rPr>
          <w:rFonts w:ascii="Book Antiqua" w:hAnsi="Book Antiqua"/>
          <w:color w:val="000000" w:themeColor="text1"/>
        </w:rPr>
        <w:t xml:space="preserve"> </w:t>
      </w:r>
      <w:r w:rsidR="009A393D" w:rsidRPr="00E474F3">
        <w:rPr>
          <w:rFonts w:ascii="Book Antiqua" w:hAnsi="Book Antiqua"/>
          <w:color w:val="000000" w:themeColor="text1"/>
        </w:rPr>
        <w:t>after</w:t>
      </w:r>
      <w:r w:rsidR="002A331F" w:rsidRPr="00E474F3">
        <w:rPr>
          <w:rFonts w:ascii="Book Antiqua" w:hAnsi="Book Antiqua"/>
          <w:color w:val="000000" w:themeColor="text1"/>
        </w:rPr>
        <w:t xml:space="preserve"> the Second World War</w:t>
      </w:r>
      <w:r w:rsidR="00D94AD4" w:rsidRPr="00E474F3">
        <w:rPr>
          <w:rFonts w:ascii="Book Antiqua" w:hAnsi="Book Antiqua"/>
          <w:color w:val="000000" w:themeColor="text1"/>
        </w:rPr>
        <w:t xml:space="preserve">. </w:t>
      </w:r>
      <w:r w:rsidR="00174546" w:rsidRPr="00E474F3">
        <w:rPr>
          <w:rFonts w:ascii="Book Antiqua" w:hAnsi="Book Antiqua"/>
          <w:color w:val="000000" w:themeColor="text1"/>
        </w:rPr>
        <w:t>Hence, i</w:t>
      </w:r>
      <w:r w:rsidR="00F94F97" w:rsidRPr="00E474F3">
        <w:rPr>
          <w:rFonts w:ascii="Book Antiqua" w:hAnsi="Book Antiqua"/>
          <w:color w:val="000000" w:themeColor="text1"/>
        </w:rPr>
        <w:t>ncreas</w:t>
      </w:r>
      <w:r w:rsidR="00174546" w:rsidRPr="00E474F3">
        <w:rPr>
          <w:rFonts w:ascii="Book Antiqua" w:hAnsi="Book Antiqua"/>
          <w:color w:val="000000" w:themeColor="text1"/>
        </w:rPr>
        <w:t>ed</w:t>
      </w:r>
      <w:r w:rsidR="00F94F97" w:rsidRPr="00E474F3">
        <w:rPr>
          <w:rFonts w:ascii="Book Antiqua" w:hAnsi="Book Antiqua"/>
          <w:color w:val="000000" w:themeColor="text1"/>
        </w:rPr>
        <w:t xml:space="preserve"> food consumption and decreas</w:t>
      </w:r>
      <w:r w:rsidR="00174546" w:rsidRPr="00E474F3">
        <w:rPr>
          <w:rFonts w:ascii="Book Antiqua" w:hAnsi="Book Antiqua"/>
          <w:color w:val="000000" w:themeColor="text1"/>
        </w:rPr>
        <w:t>ed</w:t>
      </w:r>
      <w:r w:rsidR="00F94F97" w:rsidRPr="00E474F3">
        <w:rPr>
          <w:rFonts w:ascii="Book Antiqua" w:hAnsi="Book Antiqua"/>
          <w:color w:val="000000" w:themeColor="text1"/>
        </w:rPr>
        <w:t xml:space="preserve"> physical activit</w:t>
      </w:r>
      <w:r w:rsidR="00174546" w:rsidRPr="00E474F3">
        <w:rPr>
          <w:rFonts w:ascii="Book Antiqua" w:hAnsi="Book Antiqua"/>
          <w:color w:val="000000" w:themeColor="text1"/>
        </w:rPr>
        <w:t>y</w:t>
      </w:r>
      <w:r w:rsidR="00F94F97" w:rsidRPr="00E474F3">
        <w:rPr>
          <w:rFonts w:ascii="Book Antiqua" w:hAnsi="Book Antiqua"/>
          <w:color w:val="000000" w:themeColor="text1"/>
        </w:rPr>
        <w:t xml:space="preserve"> may</w:t>
      </w:r>
      <w:r w:rsidR="00174546" w:rsidRPr="00E474F3">
        <w:rPr>
          <w:rFonts w:ascii="Book Antiqua" w:hAnsi="Book Antiqua"/>
          <w:color w:val="000000" w:themeColor="text1"/>
        </w:rPr>
        <w:t xml:space="preserve"> have</w:t>
      </w:r>
      <w:r w:rsidR="00F94F97" w:rsidRPr="00E474F3">
        <w:rPr>
          <w:rFonts w:ascii="Book Antiqua" w:hAnsi="Book Antiqua"/>
          <w:color w:val="000000" w:themeColor="text1"/>
        </w:rPr>
        <w:t xml:space="preserve"> contribute</w:t>
      </w:r>
      <w:r w:rsidR="00174546" w:rsidRPr="00E474F3">
        <w:rPr>
          <w:rFonts w:ascii="Book Antiqua" w:hAnsi="Book Antiqua"/>
          <w:color w:val="000000" w:themeColor="text1"/>
        </w:rPr>
        <w:t>d</w:t>
      </w:r>
      <w:r w:rsidR="00F94F97" w:rsidRPr="00E474F3">
        <w:rPr>
          <w:rFonts w:ascii="Book Antiqua" w:hAnsi="Book Antiqua"/>
          <w:color w:val="000000" w:themeColor="text1"/>
        </w:rPr>
        <w:t xml:space="preserve"> to</w:t>
      </w:r>
      <w:r w:rsidR="00174546" w:rsidRPr="00E474F3">
        <w:rPr>
          <w:rFonts w:ascii="Book Antiqua" w:hAnsi="Book Antiqua"/>
          <w:color w:val="000000" w:themeColor="text1"/>
        </w:rPr>
        <w:t xml:space="preserve"> the observed</w:t>
      </w:r>
      <w:r w:rsidR="00F94F97" w:rsidRPr="00E474F3">
        <w:rPr>
          <w:rFonts w:ascii="Book Antiqua" w:hAnsi="Book Antiqua"/>
          <w:color w:val="000000" w:themeColor="text1"/>
        </w:rPr>
        <w:t xml:space="preserve"> increase </w:t>
      </w:r>
      <w:r w:rsidR="00174546" w:rsidRPr="00E474F3">
        <w:rPr>
          <w:rFonts w:ascii="Book Antiqua" w:hAnsi="Book Antiqua"/>
          <w:color w:val="000000" w:themeColor="text1"/>
        </w:rPr>
        <w:t xml:space="preserve">in </w:t>
      </w:r>
      <w:r w:rsidR="00F94F97" w:rsidRPr="00E474F3">
        <w:rPr>
          <w:rFonts w:ascii="Book Antiqua" w:hAnsi="Book Antiqua"/>
          <w:color w:val="000000" w:themeColor="text1"/>
        </w:rPr>
        <w:t>the prevalence of hepatic steatosis</w:t>
      </w:r>
      <w:r w:rsidR="00AB1BFF" w:rsidRPr="00E474F3">
        <w:rPr>
          <w:rFonts w:ascii="Book Antiqua" w:hAnsi="Book Antiqua"/>
          <w:color w:val="000000" w:themeColor="text1"/>
          <w:vertAlign w:val="superscript"/>
        </w:rPr>
        <w:t>[</w:t>
      </w:r>
      <w:r w:rsidR="00080BCD" w:rsidRPr="00E474F3">
        <w:rPr>
          <w:rFonts w:ascii="Book Antiqua" w:hAnsi="Book Antiqua"/>
          <w:color w:val="000000" w:themeColor="text1"/>
          <w:vertAlign w:val="superscript"/>
        </w:rPr>
        <w:t>3</w:t>
      </w:r>
      <w:r w:rsidR="007F1D7F" w:rsidRPr="00E474F3">
        <w:rPr>
          <w:rFonts w:ascii="Book Antiqua" w:hAnsi="Book Antiqua"/>
          <w:color w:val="000000" w:themeColor="text1"/>
          <w:vertAlign w:val="superscript"/>
        </w:rPr>
        <w:t>9</w:t>
      </w:r>
      <w:r w:rsidR="00AB1BFF" w:rsidRPr="00E474F3">
        <w:rPr>
          <w:rFonts w:ascii="Book Antiqua" w:hAnsi="Book Antiqua"/>
          <w:color w:val="000000" w:themeColor="text1"/>
          <w:vertAlign w:val="superscript"/>
        </w:rPr>
        <w:t>]</w:t>
      </w:r>
      <w:r w:rsidR="00F94F97" w:rsidRPr="00E474F3">
        <w:rPr>
          <w:rFonts w:ascii="Book Antiqua" w:hAnsi="Book Antiqua"/>
          <w:color w:val="000000" w:themeColor="text1"/>
        </w:rPr>
        <w:t xml:space="preserve">. Therefore, lifestyle and nutritional </w:t>
      </w:r>
      <w:r w:rsidR="00632FB6" w:rsidRPr="00E474F3">
        <w:rPr>
          <w:rFonts w:ascii="Book Antiqua" w:hAnsi="Book Antiqua"/>
          <w:color w:val="000000" w:themeColor="text1"/>
        </w:rPr>
        <w:t xml:space="preserve">habits </w:t>
      </w:r>
      <w:r w:rsidR="00F94F97" w:rsidRPr="00E474F3">
        <w:rPr>
          <w:rFonts w:ascii="Book Antiqua" w:hAnsi="Book Antiqua"/>
          <w:color w:val="000000" w:themeColor="text1"/>
        </w:rPr>
        <w:t xml:space="preserve">are factors that may have contributed to </w:t>
      </w:r>
      <w:r w:rsidR="00632FB6" w:rsidRPr="00E474F3">
        <w:rPr>
          <w:rFonts w:ascii="Book Antiqua" w:hAnsi="Book Antiqua"/>
          <w:color w:val="000000" w:themeColor="text1"/>
        </w:rPr>
        <w:t xml:space="preserve">our observed </w:t>
      </w:r>
      <w:r w:rsidR="00F94F97" w:rsidRPr="00E474F3">
        <w:rPr>
          <w:rFonts w:ascii="Book Antiqua" w:hAnsi="Book Antiqua"/>
          <w:color w:val="000000" w:themeColor="text1"/>
        </w:rPr>
        <w:t>shortened HBV replication phase in the younger generation.</w:t>
      </w:r>
    </w:p>
    <w:p w14:paraId="38620A4D" w14:textId="4B354AFD" w:rsidR="00733D13" w:rsidRPr="00E474F3" w:rsidRDefault="00733D13" w:rsidP="003B4B2B">
      <w:pPr>
        <w:autoSpaceDE w:val="0"/>
        <w:autoSpaceDN w:val="0"/>
        <w:snapToGrid w:val="0"/>
        <w:spacing w:line="360" w:lineRule="auto"/>
        <w:ind w:firstLine="420"/>
        <w:jc w:val="both"/>
        <w:rPr>
          <w:rFonts w:ascii="Book Antiqua" w:hAnsi="Book Antiqua"/>
          <w:color w:val="000000" w:themeColor="text1"/>
        </w:rPr>
      </w:pPr>
      <w:r w:rsidRPr="00E474F3">
        <w:rPr>
          <w:rFonts w:ascii="Book Antiqua" w:hAnsi="Book Antiqua"/>
          <w:color w:val="000000" w:themeColor="text1"/>
        </w:rPr>
        <w:t>We conclude that the generation of the family member, HBsAg status of the index case</w:t>
      </w:r>
      <w:r w:rsidR="00632FB6" w:rsidRPr="00E474F3">
        <w:rPr>
          <w:rFonts w:ascii="Book Antiqua" w:hAnsi="Book Antiqua"/>
          <w:color w:val="000000" w:themeColor="text1"/>
        </w:rPr>
        <w:t>,</w:t>
      </w:r>
      <w:r w:rsidRPr="00E474F3">
        <w:rPr>
          <w:rFonts w:ascii="Book Antiqua" w:hAnsi="Book Antiqua"/>
          <w:color w:val="000000" w:themeColor="text1"/>
        </w:rPr>
        <w:t xml:space="preserve"> and HBsAg status of the mother are important factors for </w:t>
      </w:r>
      <w:r w:rsidR="004F28A7" w:rsidRPr="00E474F3">
        <w:rPr>
          <w:rFonts w:ascii="Book Antiqua" w:hAnsi="Book Antiqua"/>
          <w:color w:val="000000" w:themeColor="text1"/>
        </w:rPr>
        <w:t>predicting</w:t>
      </w:r>
      <w:r w:rsidRPr="00E474F3">
        <w:rPr>
          <w:rFonts w:ascii="Book Antiqua" w:hAnsi="Book Antiqua"/>
          <w:color w:val="000000" w:themeColor="text1"/>
        </w:rPr>
        <w:t xml:space="preserve"> </w:t>
      </w:r>
      <w:r w:rsidR="00D132A1" w:rsidRPr="00E474F3">
        <w:rPr>
          <w:rFonts w:ascii="Book Antiqua" w:hAnsi="Book Antiqua"/>
          <w:color w:val="000000" w:themeColor="text1"/>
        </w:rPr>
        <w:t xml:space="preserve">HBV persistence </w:t>
      </w:r>
      <w:r w:rsidRPr="00E474F3">
        <w:rPr>
          <w:rFonts w:ascii="Book Antiqua" w:hAnsi="Book Antiqua"/>
          <w:color w:val="000000" w:themeColor="text1"/>
        </w:rPr>
        <w:t>in HCC</w:t>
      </w:r>
      <w:r w:rsidR="00BF2EFF" w:rsidRPr="00E474F3">
        <w:rPr>
          <w:rFonts w:ascii="Book Antiqua" w:hAnsi="Book Antiqua"/>
          <w:color w:val="000000" w:themeColor="text1"/>
        </w:rPr>
        <w:t xml:space="preserve"> famil</w:t>
      </w:r>
      <w:r w:rsidR="00F94F97" w:rsidRPr="00E474F3">
        <w:rPr>
          <w:rFonts w:ascii="Book Antiqua" w:hAnsi="Book Antiqua"/>
          <w:color w:val="000000" w:themeColor="text1"/>
        </w:rPr>
        <w:t>i</w:t>
      </w:r>
      <w:r w:rsidR="00BF2EFF" w:rsidRPr="00E474F3">
        <w:rPr>
          <w:rFonts w:ascii="Book Antiqua" w:hAnsi="Book Antiqua"/>
          <w:color w:val="000000" w:themeColor="text1"/>
        </w:rPr>
        <w:t>es</w:t>
      </w:r>
      <w:r w:rsidRPr="00E474F3">
        <w:rPr>
          <w:rFonts w:ascii="Book Antiqua" w:hAnsi="Book Antiqua"/>
          <w:color w:val="000000" w:themeColor="text1"/>
        </w:rPr>
        <w:t>. Gender</w:t>
      </w:r>
      <w:r w:rsidR="00BF2EFF" w:rsidRPr="00E474F3">
        <w:rPr>
          <w:rFonts w:ascii="Book Antiqua" w:hAnsi="Book Antiqua"/>
          <w:color w:val="000000" w:themeColor="text1"/>
        </w:rPr>
        <w:t xml:space="preserve"> and</w:t>
      </w:r>
      <w:r w:rsidRPr="00E474F3">
        <w:rPr>
          <w:rFonts w:ascii="Book Antiqua" w:hAnsi="Book Antiqua"/>
          <w:color w:val="000000" w:themeColor="text1"/>
        </w:rPr>
        <w:t xml:space="preserve"> </w:t>
      </w:r>
      <w:r w:rsidR="005E0C27" w:rsidRPr="00E474F3">
        <w:rPr>
          <w:rFonts w:ascii="Book Antiqua" w:hAnsi="Book Antiqua"/>
          <w:color w:val="000000" w:themeColor="text1"/>
        </w:rPr>
        <w:t xml:space="preserve">maternal age at birth </w:t>
      </w:r>
      <w:r w:rsidR="009766E3" w:rsidRPr="00E474F3">
        <w:rPr>
          <w:rFonts w:ascii="Book Antiqua" w:hAnsi="Book Antiqua"/>
          <w:color w:val="000000" w:themeColor="text1"/>
        </w:rPr>
        <w:t xml:space="preserve">are </w:t>
      </w:r>
      <w:r w:rsidR="001E5A96" w:rsidRPr="00E474F3">
        <w:rPr>
          <w:rFonts w:ascii="Book Antiqua" w:hAnsi="Book Antiqua"/>
          <w:color w:val="000000" w:themeColor="text1"/>
        </w:rPr>
        <w:t xml:space="preserve">factors </w:t>
      </w:r>
      <w:r w:rsidRPr="00E474F3">
        <w:rPr>
          <w:rFonts w:ascii="Book Antiqua" w:hAnsi="Book Antiqua"/>
          <w:color w:val="000000" w:themeColor="text1"/>
        </w:rPr>
        <w:t xml:space="preserve">associated with HBV replication. </w:t>
      </w:r>
      <w:r w:rsidR="00F94F97" w:rsidRPr="00E474F3">
        <w:rPr>
          <w:rFonts w:ascii="Book Antiqua" w:hAnsi="Book Antiqua"/>
          <w:color w:val="000000" w:themeColor="text1"/>
        </w:rPr>
        <w:t xml:space="preserve">Perinatal infection </w:t>
      </w:r>
      <w:r w:rsidR="00BF6A82" w:rsidRPr="00E474F3">
        <w:rPr>
          <w:rFonts w:ascii="Book Antiqua" w:hAnsi="Book Antiqua"/>
          <w:color w:val="000000" w:themeColor="text1"/>
        </w:rPr>
        <w:t xml:space="preserve">substantially </w:t>
      </w:r>
      <w:r w:rsidR="00F94F97" w:rsidRPr="00E474F3">
        <w:rPr>
          <w:rFonts w:ascii="Book Antiqua" w:hAnsi="Book Antiqua"/>
          <w:color w:val="000000" w:themeColor="text1"/>
        </w:rPr>
        <w:t>influence</w:t>
      </w:r>
      <w:r w:rsidR="00BF6A82" w:rsidRPr="00E474F3">
        <w:rPr>
          <w:rFonts w:ascii="Book Antiqua" w:hAnsi="Book Antiqua"/>
          <w:color w:val="000000" w:themeColor="text1"/>
        </w:rPr>
        <w:t>s</w:t>
      </w:r>
      <w:r w:rsidR="00F94F97" w:rsidRPr="00E474F3">
        <w:rPr>
          <w:rFonts w:ascii="Book Antiqua" w:hAnsi="Book Antiqua"/>
          <w:color w:val="000000" w:themeColor="text1"/>
        </w:rPr>
        <w:t xml:space="preserve"> </w:t>
      </w:r>
      <w:r w:rsidR="00BF6A82" w:rsidRPr="00E474F3">
        <w:rPr>
          <w:rFonts w:ascii="Book Antiqua" w:hAnsi="Book Antiqua"/>
          <w:color w:val="000000" w:themeColor="text1"/>
        </w:rPr>
        <w:t xml:space="preserve">the </w:t>
      </w:r>
      <w:r w:rsidR="00E73BDA" w:rsidRPr="00E474F3">
        <w:rPr>
          <w:rFonts w:ascii="Book Antiqua" w:hAnsi="Book Antiqua"/>
          <w:color w:val="000000" w:themeColor="text1"/>
        </w:rPr>
        <w:t xml:space="preserve">duration </w:t>
      </w:r>
      <w:r w:rsidR="00BF6A82" w:rsidRPr="00E474F3">
        <w:rPr>
          <w:rFonts w:ascii="Book Antiqua" w:hAnsi="Book Antiqua"/>
          <w:color w:val="000000" w:themeColor="text1"/>
        </w:rPr>
        <w:t>of HBV replication in male offspring</w:t>
      </w:r>
      <w:r w:rsidR="00BF2EFF" w:rsidRPr="00E474F3">
        <w:rPr>
          <w:rFonts w:ascii="Book Antiqua" w:hAnsi="Book Antiqua"/>
          <w:color w:val="000000" w:themeColor="text1"/>
        </w:rPr>
        <w:t>.</w:t>
      </w:r>
    </w:p>
    <w:p w14:paraId="774B77AA" w14:textId="77777777" w:rsidR="00E474F3" w:rsidRPr="00E474F3" w:rsidRDefault="00E474F3" w:rsidP="003B4B2B">
      <w:pPr>
        <w:snapToGrid w:val="0"/>
        <w:spacing w:line="360" w:lineRule="auto"/>
        <w:jc w:val="both"/>
        <w:rPr>
          <w:rFonts w:ascii="Book Antiqua" w:eastAsia="SimSun" w:hAnsi="Book Antiqua"/>
          <w:color w:val="000000" w:themeColor="text1"/>
          <w:lang w:eastAsia="zh-CN"/>
        </w:rPr>
      </w:pPr>
    </w:p>
    <w:p w14:paraId="4D25C801" w14:textId="48261048" w:rsidR="00ED2D6A" w:rsidRPr="00E474F3" w:rsidRDefault="00E474F3" w:rsidP="003B4B2B">
      <w:pPr>
        <w:snapToGrid w:val="0"/>
        <w:spacing w:line="360" w:lineRule="auto"/>
        <w:jc w:val="both"/>
        <w:rPr>
          <w:rFonts w:ascii="Book Antiqua" w:eastAsia="SimSun" w:hAnsi="Book Antiqua"/>
          <w:color w:val="000000" w:themeColor="text1"/>
          <w:lang w:eastAsia="zh-CN"/>
        </w:rPr>
      </w:pPr>
      <w:r w:rsidRPr="00E474F3">
        <w:rPr>
          <w:rFonts w:ascii="Book Antiqua" w:hAnsi="Book Antiqua"/>
          <w:b/>
          <w:color w:val="000000" w:themeColor="text1"/>
        </w:rPr>
        <w:t>ACKNOWLEDGEMENTS</w:t>
      </w:r>
      <w:r w:rsidRPr="00E474F3">
        <w:rPr>
          <w:rFonts w:ascii="Book Antiqua" w:hAnsi="Book Antiqua"/>
          <w:color w:val="000000" w:themeColor="text1"/>
        </w:rPr>
        <w:t xml:space="preserve"> </w:t>
      </w:r>
    </w:p>
    <w:p w14:paraId="3D76BAA3" w14:textId="61DB887B" w:rsidR="00B12D50" w:rsidRPr="00E474F3" w:rsidRDefault="00FA0AE8" w:rsidP="003B4B2B">
      <w:pPr>
        <w:autoSpaceDE w:val="0"/>
        <w:autoSpaceDN w:val="0"/>
        <w:snapToGrid w:val="0"/>
        <w:spacing w:line="360" w:lineRule="auto"/>
        <w:jc w:val="both"/>
        <w:rPr>
          <w:rFonts w:ascii="Book Antiqua" w:hAnsi="Book Antiqua"/>
          <w:color w:val="000000" w:themeColor="text1"/>
        </w:rPr>
      </w:pPr>
      <w:r w:rsidRPr="00E474F3">
        <w:rPr>
          <w:rFonts w:ascii="Book Antiqua" w:hAnsi="Book Antiqua"/>
          <w:color w:val="000000" w:themeColor="text1"/>
        </w:rPr>
        <w:t>We are grateful to National Science Council and Institute of Biomedical Sciences and Academia Sinica of Taiwan for their support.</w:t>
      </w:r>
    </w:p>
    <w:p w14:paraId="0EE2C4C0" w14:textId="77777777" w:rsidR="00637AF9" w:rsidRPr="00E474F3" w:rsidRDefault="00637AF9" w:rsidP="003B4B2B">
      <w:pPr>
        <w:snapToGrid w:val="0"/>
        <w:spacing w:line="360" w:lineRule="auto"/>
        <w:jc w:val="both"/>
        <w:rPr>
          <w:rFonts w:ascii="Book Antiqua" w:hAnsi="Book Antiqua"/>
          <w:b/>
          <w:i/>
          <w:color w:val="000000" w:themeColor="text1"/>
        </w:rPr>
      </w:pPr>
    </w:p>
    <w:p w14:paraId="2990630A" w14:textId="28DD82B3" w:rsidR="00E06E26" w:rsidRPr="00E474F3" w:rsidRDefault="00E06E26" w:rsidP="003B4B2B">
      <w:pPr>
        <w:spacing w:line="360" w:lineRule="auto"/>
        <w:jc w:val="both"/>
        <w:rPr>
          <w:rFonts w:ascii="Book Antiqua" w:hAnsi="Book Antiqua"/>
          <w:b/>
          <w:color w:val="000000" w:themeColor="text1"/>
        </w:rPr>
      </w:pPr>
      <w:bookmarkStart w:id="80" w:name="OLE_LINK595"/>
      <w:bookmarkStart w:id="81" w:name="OLE_LINK596"/>
      <w:r w:rsidRPr="00E474F3">
        <w:rPr>
          <w:rFonts w:ascii="Book Antiqua" w:hAnsi="Book Antiqua"/>
          <w:b/>
          <w:color w:val="000000" w:themeColor="text1"/>
        </w:rPr>
        <w:t>COMMENTS</w:t>
      </w:r>
    </w:p>
    <w:p w14:paraId="238489B2" w14:textId="252C3068" w:rsidR="005742AE" w:rsidRPr="00E474F3" w:rsidRDefault="00E474F3" w:rsidP="003B4B2B">
      <w:pPr>
        <w:snapToGrid w:val="0"/>
        <w:spacing w:line="360" w:lineRule="auto"/>
        <w:jc w:val="both"/>
        <w:rPr>
          <w:rFonts w:ascii="Book Antiqua" w:eastAsia="SimSun" w:hAnsi="Book Antiqua"/>
          <w:b/>
          <w:i/>
          <w:color w:val="000000" w:themeColor="text1"/>
          <w:lang w:eastAsia="zh-CN"/>
        </w:rPr>
      </w:pPr>
      <w:r w:rsidRPr="00E474F3">
        <w:rPr>
          <w:rFonts w:ascii="Book Antiqua" w:hAnsi="Book Antiqua"/>
          <w:b/>
          <w:i/>
          <w:color w:val="000000" w:themeColor="text1"/>
        </w:rPr>
        <w:t>Background</w:t>
      </w:r>
    </w:p>
    <w:p w14:paraId="23FBF492" w14:textId="28860CD7" w:rsidR="00613D14" w:rsidRPr="00E474F3" w:rsidRDefault="0003643A" w:rsidP="003B4B2B">
      <w:pPr>
        <w:snapToGrid w:val="0"/>
        <w:spacing w:line="360" w:lineRule="auto"/>
        <w:jc w:val="both"/>
        <w:rPr>
          <w:rFonts w:ascii="Book Antiqua" w:eastAsia="SimSun" w:hAnsi="Book Antiqua"/>
          <w:color w:val="000000" w:themeColor="text1"/>
          <w:lang w:eastAsia="zh-CN"/>
        </w:rPr>
      </w:pPr>
      <w:r w:rsidRPr="0003643A">
        <w:rPr>
          <w:rFonts w:ascii="Book Antiqua" w:hAnsi="Book Antiqua"/>
          <w:color w:val="000000" w:themeColor="text1"/>
        </w:rPr>
        <w:t>Hepatitis B virus (HBV)</w:t>
      </w:r>
      <w:r w:rsidRPr="0003643A">
        <w:rPr>
          <w:rFonts w:ascii="Book Antiqua" w:eastAsia="SimSun" w:hAnsi="Book Antiqua" w:hint="eastAsia"/>
          <w:color w:val="000000" w:themeColor="text1"/>
          <w:lang w:eastAsia="zh-CN"/>
        </w:rPr>
        <w:t xml:space="preserve"> </w:t>
      </w:r>
      <w:r w:rsidR="00E57DB4" w:rsidRPr="00E474F3">
        <w:rPr>
          <w:rFonts w:ascii="Book Antiqua" w:hAnsi="Book Antiqua"/>
          <w:color w:val="000000" w:themeColor="text1"/>
        </w:rPr>
        <w:t>replication is critical for disease progression. Multiple inconsistent genetic factors were identified to be involved in the disease progression. Therefore, non-genetic factor</w:t>
      </w:r>
      <w:r w:rsidR="00613D14" w:rsidRPr="00E474F3">
        <w:rPr>
          <w:rFonts w:ascii="Book Antiqua" w:hAnsi="Book Antiqua"/>
          <w:color w:val="000000" w:themeColor="text1"/>
        </w:rPr>
        <w:t>s</w:t>
      </w:r>
      <w:r w:rsidR="00E57DB4" w:rsidRPr="00E474F3">
        <w:rPr>
          <w:rFonts w:ascii="Book Antiqua" w:hAnsi="Book Antiqua"/>
          <w:color w:val="000000" w:themeColor="text1"/>
        </w:rPr>
        <w:t xml:space="preserve"> concern about persistent HBV replication should be clarified. </w:t>
      </w:r>
    </w:p>
    <w:p w14:paraId="52E0F991" w14:textId="77777777" w:rsidR="00E474F3" w:rsidRPr="00E474F3" w:rsidRDefault="00E474F3" w:rsidP="003B4B2B">
      <w:pPr>
        <w:snapToGrid w:val="0"/>
        <w:spacing w:line="360" w:lineRule="auto"/>
        <w:jc w:val="both"/>
        <w:rPr>
          <w:rFonts w:ascii="Book Antiqua" w:eastAsia="SimSun" w:hAnsi="Book Antiqua"/>
          <w:b/>
          <w:i/>
          <w:color w:val="000000" w:themeColor="text1"/>
          <w:lang w:eastAsia="zh-CN"/>
        </w:rPr>
      </w:pPr>
    </w:p>
    <w:p w14:paraId="38C761E6" w14:textId="77777777" w:rsidR="005742AE" w:rsidRPr="00E474F3" w:rsidRDefault="00E06E26" w:rsidP="003B4B2B">
      <w:pPr>
        <w:spacing w:line="360" w:lineRule="auto"/>
        <w:jc w:val="both"/>
        <w:rPr>
          <w:rFonts w:ascii="Book Antiqua" w:hAnsi="Book Antiqua"/>
          <w:b/>
          <w:bCs/>
          <w:i/>
          <w:color w:val="000000" w:themeColor="text1"/>
        </w:rPr>
      </w:pPr>
      <w:r w:rsidRPr="00E474F3">
        <w:rPr>
          <w:rFonts w:ascii="Book Antiqua" w:hAnsi="Book Antiqua"/>
          <w:b/>
          <w:bCs/>
          <w:i/>
          <w:color w:val="000000" w:themeColor="text1"/>
        </w:rPr>
        <w:t>Research frontiers</w:t>
      </w:r>
    </w:p>
    <w:p w14:paraId="1984E5F2" w14:textId="66E41213" w:rsidR="00613D14" w:rsidRPr="00E474F3" w:rsidRDefault="00613D14"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Among 729 relatives enrolled, parent generation, index generation, m</w:t>
      </w:r>
      <w:r w:rsidR="005742AE" w:rsidRPr="00E474F3">
        <w:rPr>
          <w:rFonts w:ascii="Book Antiqua" w:hAnsi="Book Antiqua"/>
          <w:color w:val="000000" w:themeColor="text1"/>
        </w:rPr>
        <w:t>aternal</w:t>
      </w:r>
      <w:r w:rsidRPr="00E474F3">
        <w:rPr>
          <w:rFonts w:ascii="Book Antiqua" w:hAnsi="Book Antiqua"/>
          <w:color w:val="000000" w:themeColor="text1"/>
        </w:rPr>
        <w:t xml:space="preserve"> </w:t>
      </w:r>
      <w:r w:rsidR="0003643A" w:rsidRPr="0003643A">
        <w:rPr>
          <w:rFonts w:ascii="Book Antiqua" w:hAnsi="Book Antiqua"/>
          <w:color w:val="000000" w:themeColor="text1"/>
        </w:rPr>
        <w:t>hepatitis B surface antigen (HBsAg)</w:t>
      </w:r>
      <w:r w:rsidRPr="00E474F3">
        <w:rPr>
          <w:rFonts w:ascii="Book Antiqua" w:hAnsi="Book Antiqua"/>
          <w:color w:val="000000" w:themeColor="text1"/>
        </w:rPr>
        <w:t xml:space="preserve">, and index cases </w:t>
      </w:r>
      <w:r w:rsidR="005742AE" w:rsidRPr="00E474F3">
        <w:rPr>
          <w:rFonts w:ascii="Book Antiqua" w:hAnsi="Book Antiqua"/>
          <w:color w:val="000000" w:themeColor="text1"/>
        </w:rPr>
        <w:t xml:space="preserve">HBsAg status </w:t>
      </w:r>
      <w:r w:rsidRPr="00E474F3">
        <w:rPr>
          <w:rFonts w:ascii="Book Antiqua" w:hAnsi="Book Antiqua"/>
          <w:color w:val="000000" w:themeColor="text1"/>
        </w:rPr>
        <w:t xml:space="preserve">were factors associated with persistent </w:t>
      </w:r>
      <w:r w:rsidR="0003643A" w:rsidRPr="0003643A">
        <w:rPr>
          <w:rFonts w:ascii="Book Antiqua" w:hAnsi="Book Antiqua"/>
          <w:color w:val="000000" w:themeColor="text1"/>
        </w:rPr>
        <w:t>HBV</w:t>
      </w:r>
      <w:r w:rsidR="0003643A" w:rsidRPr="0003643A">
        <w:rPr>
          <w:rFonts w:ascii="Book Antiqua" w:eastAsia="SimSun" w:hAnsi="Book Antiqua" w:hint="eastAsia"/>
          <w:color w:val="000000" w:themeColor="text1"/>
          <w:lang w:eastAsia="zh-CN"/>
        </w:rPr>
        <w:t xml:space="preserve"> </w:t>
      </w:r>
      <w:r w:rsidRPr="00E474F3">
        <w:rPr>
          <w:rFonts w:ascii="Book Antiqua" w:hAnsi="Book Antiqua"/>
          <w:color w:val="000000" w:themeColor="text1"/>
        </w:rPr>
        <w:t xml:space="preserve">infection. Factors associated with HBV viral load were evaluated among 303 HBsAg-positive relatives. </w:t>
      </w:r>
      <w:r w:rsidR="00846F55" w:rsidRPr="00E474F3">
        <w:rPr>
          <w:rFonts w:ascii="Book Antiqua" w:hAnsi="Book Antiqua"/>
          <w:color w:val="000000" w:themeColor="text1"/>
        </w:rPr>
        <w:t>Generation</w:t>
      </w:r>
      <w:r w:rsidRPr="00E474F3">
        <w:rPr>
          <w:rFonts w:ascii="Book Antiqua" w:hAnsi="Book Antiqua"/>
          <w:color w:val="000000" w:themeColor="text1"/>
        </w:rPr>
        <w:t xml:space="preserve"> and gender were independent factors associated with HBV viral load. The intra-familial HBV viral </w:t>
      </w:r>
      <w:r w:rsidRPr="00E474F3">
        <w:rPr>
          <w:rFonts w:ascii="Book Antiqua" w:hAnsi="Book Antiqua"/>
          <w:color w:val="000000" w:themeColor="text1"/>
        </w:rPr>
        <w:lastRenderedPageBreak/>
        <w:t xml:space="preserve">load was evaluated in families </w:t>
      </w:r>
      <w:r w:rsidR="005742AE" w:rsidRPr="00E474F3">
        <w:rPr>
          <w:rFonts w:ascii="Book Antiqua" w:hAnsi="Book Antiqua"/>
          <w:color w:val="000000" w:themeColor="text1"/>
        </w:rPr>
        <w:t>clustered with</w:t>
      </w:r>
      <w:r w:rsidRPr="00E474F3">
        <w:rPr>
          <w:rFonts w:ascii="Book Antiqua" w:hAnsi="Book Antiqua"/>
          <w:color w:val="000000" w:themeColor="text1"/>
        </w:rPr>
        <w:t xml:space="preserve"> HBsAg-positive siblings. A</w:t>
      </w:r>
      <w:r w:rsidR="005742AE" w:rsidRPr="00E474F3">
        <w:rPr>
          <w:rFonts w:ascii="Book Antiqua" w:hAnsi="Book Antiqua"/>
          <w:color w:val="000000" w:themeColor="text1"/>
        </w:rPr>
        <w:t>n intra-</w:t>
      </w:r>
      <w:r w:rsidRPr="00E474F3">
        <w:rPr>
          <w:rFonts w:ascii="Book Antiqua" w:hAnsi="Book Antiqua"/>
          <w:color w:val="000000" w:themeColor="text1"/>
        </w:rPr>
        <w:t>famil</w:t>
      </w:r>
      <w:r w:rsidR="005742AE" w:rsidRPr="00E474F3">
        <w:rPr>
          <w:rFonts w:ascii="Book Antiqua" w:hAnsi="Book Antiqua"/>
          <w:color w:val="000000" w:themeColor="text1"/>
        </w:rPr>
        <w:t>y</w:t>
      </w:r>
      <w:r w:rsidRPr="00E474F3">
        <w:rPr>
          <w:rFonts w:ascii="Book Antiqua" w:hAnsi="Book Antiqua"/>
          <w:color w:val="000000" w:themeColor="text1"/>
        </w:rPr>
        <w:t xml:space="preserve"> trend of similar HBV viral load was found for 27 of 46 (58.7%) families. Male offspring of HBsAg-positive mothers</w:t>
      </w:r>
      <w:r w:rsidR="0024534C" w:rsidRPr="00E474F3">
        <w:rPr>
          <w:rFonts w:ascii="Book Antiqua" w:hAnsi="Book Antiqua"/>
          <w:color w:val="000000" w:themeColor="text1"/>
        </w:rPr>
        <w:t xml:space="preserve"> </w:t>
      </w:r>
      <w:r w:rsidRPr="00E474F3">
        <w:rPr>
          <w:rFonts w:ascii="Book Antiqua" w:hAnsi="Book Antiqua"/>
          <w:color w:val="000000" w:themeColor="text1"/>
        </w:rPr>
        <w:t xml:space="preserve">and older siblings were associated with higher viral load. </w:t>
      </w:r>
    </w:p>
    <w:p w14:paraId="353263D3" w14:textId="77777777" w:rsidR="00E474F3" w:rsidRPr="00E474F3" w:rsidRDefault="00E474F3" w:rsidP="003B4B2B">
      <w:pPr>
        <w:spacing w:line="360" w:lineRule="auto"/>
        <w:jc w:val="both"/>
        <w:rPr>
          <w:rFonts w:ascii="Book Antiqua" w:eastAsia="SimSun" w:hAnsi="Book Antiqua"/>
          <w:b/>
          <w:bCs/>
          <w:i/>
          <w:color w:val="000000" w:themeColor="text1"/>
          <w:lang w:eastAsia="zh-CN"/>
        </w:rPr>
      </w:pPr>
    </w:p>
    <w:p w14:paraId="484925DC" w14:textId="20AE7B2A" w:rsidR="005742AE" w:rsidRPr="00E474F3" w:rsidRDefault="00E06E26" w:rsidP="003B4B2B">
      <w:pPr>
        <w:spacing w:line="360" w:lineRule="auto"/>
        <w:jc w:val="both"/>
        <w:rPr>
          <w:rFonts w:ascii="Book Antiqua" w:hAnsi="Book Antiqua"/>
          <w:b/>
          <w:bCs/>
          <w:i/>
          <w:color w:val="000000" w:themeColor="text1"/>
        </w:rPr>
      </w:pPr>
      <w:r w:rsidRPr="00E474F3">
        <w:rPr>
          <w:rFonts w:ascii="Book Antiqua" w:hAnsi="Book Antiqua"/>
          <w:b/>
          <w:bCs/>
          <w:i/>
          <w:color w:val="000000" w:themeColor="text1"/>
        </w:rPr>
        <w:t>Innovations and breakthroughs</w:t>
      </w:r>
    </w:p>
    <w:p w14:paraId="7557C23F" w14:textId="7EDC2958" w:rsidR="00E06E26" w:rsidRPr="00E474F3" w:rsidRDefault="00846F55"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Based on the older generation and older sib</w:t>
      </w:r>
      <w:r w:rsidR="0024534C" w:rsidRPr="00E474F3">
        <w:rPr>
          <w:rFonts w:ascii="Book Antiqua" w:hAnsi="Book Antiqua"/>
          <w:color w:val="000000" w:themeColor="text1"/>
        </w:rPr>
        <w:t>lings have an higher viral load</w:t>
      </w:r>
      <w:r w:rsidRPr="00E474F3">
        <w:rPr>
          <w:rFonts w:ascii="Book Antiqua" w:hAnsi="Book Antiqua"/>
          <w:color w:val="000000" w:themeColor="text1"/>
        </w:rPr>
        <w:t>, we suspect that maternal age at birth and nutritional status might be related to generatio</w:t>
      </w:r>
      <w:r w:rsidR="00065501">
        <w:rPr>
          <w:rFonts w:ascii="Book Antiqua" w:hAnsi="Book Antiqua"/>
          <w:color w:val="000000" w:themeColor="text1"/>
        </w:rPr>
        <w:t xml:space="preserve">nal differences on viral load. </w:t>
      </w:r>
      <w:r w:rsidRPr="00E474F3">
        <w:rPr>
          <w:rFonts w:ascii="Book Antiqua" w:hAnsi="Book Antiqua"/>
          <w:color w:val="000000" w:themeColor="text1"/>
        </w:rPr>
        <w:t>HBsAg positive mother</w:t>
      </w:r>
      <w:r w:rsidR="0024534C" w:rsidRPr="00E474F3">
        <w:rPr>
          <w:rFonts w:ascii="Book Antiqua" w:hAnsi="Book Antiqua"/>
          <w:color w:val="000000" w:themeColor="text1"/>
        </w:rPr>
        <w:t>s</w:t>
      </w:r>
      <w:r w:rsidRPr="00E474F3">
        <w:rPr>
          <w:rFonts w:ascii="Book Antiqua" w:hAnsi="Book Antiqua"/>
          <w:color w:val="000000" w:themeColor="text1"/>
        </w:rPr>
        <w:t xml:space="preserve"> usually have high viral load </w:t>
      </w:r>
      <w:r w:rsidR="0024534C" w:rsidRPr="00E474F3">
        <w:rPr>
          <w:rFonts w:ascii="Book Antiqua" w:hAnsi="Book Antiqua"/>
          <w:color w:val="000000" w:themeColor="text1"/>
        </w:rPr>
        <w:t xml:space="preserve">on </w:t>
      </w:r>
      <w:r w:rsidRPr="00E474F3">
        <w:rPr>
          <w:rFonts w:ascii="Book Antiqua" w:hAnsi="Book Antiqua"/>
          <w:color w:val="000000" w:themeColor="text1"/>
        </w:rPr>
        <w:t>male offspring</w:t>
      </w:r>
      <w:r w:rsidR="00E9009A" w:rsidRPr="00E474F3">
        <w:rPr>
          <w:rFonts w:ascii="Book Antiqua" w:hAnsi="Book Antiqua"/>
          <w:color w:val="000000" w:themeColor="text1"/>
        </w:rPr>
        <w:t xml:space="preserve">, but not </w:t>
      </w:r>
      <w:r w:rsidR="0024534C" w:rsidRPr="00E474F3">
        <w:rPr>
          <w:rFonts w:ascii="Book Antiqua" w:hAnsi="Book Antiqua"/>
          <w:color w:val="000000" w:themeColor="text1"/>
        </w:rPr>
        <w:t xml:space="preserve">on </w:t>
      </w:r>
      <w:r w:rsidR="00E9009A" w:rsidRPr="00E474F3">
        <w:rPr>
          <w:rFonts w:ascii="Book Antiqua" w:hAnsi="Book Antiqua"/>
          <w:color w:val="000000" w:themeColor="text1"/>
        </w:rPr>
        <w:t xml:space="preserve">female offspring. </w:t>
      </w:r>
    </w:p>
    <w:p w14:paraId="2FF5540D" w14:textId="77777777" w:rsidR="00E474F3" w:rsidRPr="00E474F3" w:rsidRDefault="00E474F3" w:rsidP="003B4B2B">
      <w:pPr>
        <w:spacing w:line="360" w:lineRule="auto"/>
        <w:jc w:val="both"/>
        <w:rPr>
          <w:rFonts w:ascii="Book Antiqua" w:eastAsia="SimSun" w:hAnsi="Book Antiqua"/>
          <w:color w:val="000000" w:themeColor="text1"/>
          <w:highlight w:val="yellow"/>
          <w:lang w:eastAsia="zh-CN"/>
        </w:rPr>
      </w:pPr>
    </w:p>
    <w:p w14:paraId="49F8C6E6" w14:textId="0C01A61A" w:rsidR="005742AE" w:rsidRPr="00E474F3" w:rsidRDefault="00E06E26" w:rsidP="003B4B2B">
      <w:pPr>
        <w:spacing w:line="360" w:lineRule="auto"/>
        <w:jc w:val="both"/>
        <w:rPr>
          <w:rFonts w:ascii="Book Antiqua" w:hAnsi="Book Antiqua"/>
          <w:b/>
          <w:bCs/>
          <w:color w:val="000000" w:themeColor="text1"/>
        </w:rPr>
      </w:pPr>
      <w:r w:rsidRPr="00E474F3">
        <w:rPr>
          <w:rFonts w:ascii="Book Antiqua" w:hAnsi="Book Antiqua"/>
          <w:b/>
          <w:bCs/>
          <w:i/>
          <w:color w:val="000000" w:themeColor="text1"/>
        </w:rPr>
        <w:t>Applications</w:t>
      </w:r>
    </w:p>
    <w:p w14:paraId="502EE2CE" w14:textId="3DF16464" w:rsidR="00E06E26" w:rsidRPr="00E474F3" w:rsidRDefault="00E9009A"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 xml:space="preserve">Gender, generation, maternal age </w:t>
      </w:r>
      <w:r w:rsidR="005742AE" w:rsidRPr="00E474F3">
        <w:rPr>
          <w:rFonts w:ascii="Book Antiqua" w:hAnsi="Book Antiqua"/>
          <w:color w:val="000000" w:themeColor="text1"/>
        </w:rPr>
        <w:t xml:space="preserve">at birth </w:t>
      </w:r>
      <w:r w:rsidRPr="00E474F3">
        <w:rPr>
          <w:rFonts w:ascii="Book Antiqua" w:hAnsi="Book Antiqua"/>
          <w:color w:val="000000" w:themeColor="text1"/>
        </w:rPr>
        <w:t xml:space="preserve">and maternal HBsAg status </w:t>
      </w:r>
      <w:r w:rsidR="00362D82" w:rsidRPr="00E474F3">
        <w:rPr>
          <w:rFonts w:ascii="Book Antiqua" w:hAnsi="Book Antiqua"/>
          <w:color w:val="000000" w:themeColor="text1"/>
        </w:rPr>
        <w:t xml:space="preserve">are factors that </w:t>
      </w:r>
      <w:r w:rsidR="0024534C" w:rsidRPr="00E474F3">
        <w:rPr>
          <w:rFonts w:ascii="Book Antiqua" w:hAnsi="Book Antiqua"/>
          <w:color w:val="000000" w:themeColor="text1"/>
        </w:rPr>
        <w:t>should be taken in</w:t>
      </w:r>
      <w:r w:rsidRPr="00E474F3">
        <w:rPr>
          <w:rFonts w:ascii="Book Antiqua" w:hAnsi="Book Antiqua"/>
          <w:color w:val="000000" w:themeColor="text1"/>
        </w:rPr>
        <w:t xml:space="preserve">to consideration when genetic factor associated with HBV-related outcome are evaluated.   </w:t>
      </w:r>
      <w:bookmarkStart w:id="82" w:name="OLE_LINK13"/>
      <w:bookmarkStart w:id="83" w:name="OLE_LINK323"/>
      <w:bookmarkStart w:id="84" w:name="OLE_LINK349"/>
      <w:bookmarkStart w:id="85" w:name="OLE_LINK377"/>
      <w:bookmarkStart w:id="86" w:name="OLE_LINK386"/>
      <w:bookmarkStart w:id="87" w:name="OLE_LINK400"/>
      <w:bookmarkStart w:id="88" w:name="OLE_LINK416"/>
      <w:bookmarkStart w:id="89" w:name="OLE_LINK512"/>
    </w:p>
    <w:p w14:paraId="4CBB4406" w14:textId="77777777" w:rsidR="00E474F3" w:rsidRPr="00E474F3" w:rsidRDefault="00E474F3" w:rsidP="003B4B2B">
      <w:pPr>
        <w:spacing w:line="360" w:lineRule="auto"/>
        <w:jc w:val="both"/>
        <w:rPr>
          <w:rFonts w:ascii="Book Antiqua" w:eastAsia="SimSun" w:hAnsi="Book Antiqua"/>
          <w:b/>
          <w:bCs/>
          <w:color w:val="000000" w:themeColor="text1"/>
          <w:lang w:eastAsia="zh-CN"/>
        </w:rPr>
      </w:pPr>
    </w:p>
    <w:p w14:paraId="31BFDE37" w14:textId="77777777" w:rsidR="00E06E26" w:rsidRPr="00E474F3" w:rsidRDefault="00E06E26" w:rsidP="003B4B2B">
      <w:pPr>
        <w:spacing w:line="360" w:lineRule="auto"/>
        <w:jc w:val="both"/>
        <w:rPr>
          <w:rFonts w:ascii="Book Antiqua" w:hAnsi="Book Antiqua"/>
          <w:b/>
          <w:i/>
          <w:color w:val="000000" w:themeColor="text1"/>
        </w:rPr>
      </w:pPr>
      <w:bookmarkStart w:id="90" w:name="OLE_LINK598"/>
      <w:bookmarkStart w:id="91" w:name="OLE_LINK599"/>
      <w:r w:rsidRPr="00E474F3">
        <w:rPr>
          <w:rFonts w:ascii="Book Antiqua" w:hAnsi="Book Antiqua"/>
          <w:b/>
          <w:i/>
          <w:color w:val="000000" w:themeColor="text1"/>
        </w:rPr>
        <w:t>Peer-review</w:t>
      </w:r>
    </w:p>
    <w:bookmarkEnd w:id="80"/>
    <w:bookmarkEnd w:id="81"/>
    <w:bookmarkEnd w:id="82"/>
    <w:bookmarkEnd w:id="83"/>
    <w:bookmarkEnd w:id="84"/>
    <w:bookmarkEnd w:id="85"/>
    <w:bookmarkEnd w:id="86"/>
    <w:bookmarkEnd w:id="87"/>
    <w:bookmarkEnd w:id="88"/>
    <w:bookmarkEnd w:id="89"/>
    <w:bookmarkEnd w:id="90"/>
    <w:bookmarkEnd w:id="91"/>
    <w:p w14:paraId="7B24E5A4" w14:textId="40E90321" w:rsidR="0003643A" w:rsidRDefault="0003643A" w:rsidP="003B4B2B">
      <w:pPr>
        <w:snapToGrid w:val="0"/>
        <w:spacing w:line="360" w:lineRule="auto"/>
        <w:jc w:val="both"/>
        <w:rPr>
          <w:rFonts w:ascii="Book Antiqua" w:eastAsia="SimSun" w:hAnsi="Book Antiqua"/>
          <w:color w:val="000000" w:themeColor="text1"/>
          <w:lang w:eastAsia="zh-CN"/>
        </w:rPr>
      </w:pPr>
      <w:r w:rsidRPr="0003643A">
        <w:rPr>
          <w:rFonts w:ascii="Book Antiqua" w:hAnsi="Book Antiqua"/>
          <w:color w:val="000000" w:themeColor="text1"/>
        </w:rPr>
        <w:t>The manuscript from Ai-Ru</w:t>
      </w:r>
      <w:r w:rsidRPr="0003643A">
        <w:rPr>
          <w:rFonts w:ascii="Book Antiqua" w:hAnsi="Book Antiqua"/>
          <w:i/>
          <w:color w:val="000000" w:themeColor="text1"/>
        </w:rPr>
        <w:t xml:space="preserve"> et al </w:t>
      </w:r>
      <w:r w:rsidRPr="0003643A">
        <w:rPr>
          <w:rFonts w:ascii="Book Antiqua" w:hAnsi="Book Antiqua"/>
          <w:color w:val="000000" w:themeColor="text1"/>
        </w:rPr>
        <w:t>reported the gender and generation associated with HBV load in hepatocellular carcinoma family. And perinatal infection is a major effect factor for male offspring’s HBV replication.</w:t>
      </w:r>
      <w:r>
        <w:rPr>
          <w:rFonts w:ascii="Book Antiqua" w:eastAsia="SimSun" w:hAnsi="Book Antiqua" w:hint="eastAsia"/>
          <w:color w:val="000000" w:themeColor="text1"/>
          <w:lang w:eastAsia="zh-CN"/>
        </w:rPr>
        <w:t xml:space="preserve"> </w:t>
      </w:r>
      <w:r w:rsidRPr="0003643A">
        <w:rPr>
          <w:rFonts w:ascii="Book Antiqua" w:hAnsi="Book Antiqua"/>
          <w:color w:val="000000" w:themeColor="text1"/>
        </w:rPr>
        <w:t xml:space="preserve">The entire sets of data are nicely presented, and highly supportive to the conclusion. </w:t>
      </w:r>
      <w:r w:rsidR="00C34EE0" w:rsidRPr="00E474F3">
        <w:rPr>
          <w:rFonts w:ascii="Book Antiqua" w:hAnsi="Book Antiqua"/>
          <w:color w:val="000000" w:themeColor="text1"/>
        </w:rPr>
        <w:br w:type="page"/>
      </w:r>
      <w:r w:rsidRPr="00E474F3">
        <w:rPr>
          <w:rFonts w:ascii="Book Antiqua" w:hAnsi="Book Antiqua"/>
          <w:b/>
          <w:color w:val="000000" w:themeColor="text1"/>
        </w:rPr>
        <w:lastRenderedPageBreak/>
        <w:t>REFERENCES</w:t>
      </w:r>
    </w:p>
    <w:p w14:paraId="4D51EED2"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1 </w:t>
      </w:r>
      <w:r w:rsidRPr="00D06593">
        <w:rPr>
          <w:rFonts w:ascii="Book Antiqua" w:eastAsia="SimSun" w:hAnsi="Book Antiqua" w:cs="SimSun"/>
          <w:b/>
          <w:bCs/>
          <w:kern w:val="0"/>
        </w:rPr>
        <w:t>Yu MW</w:t>
      </w:r>
      <w:r w:rsidRPr="00D06593">
        <w:rPr>
          <w:rFonts w:ascii="Book Antiqua" w:eastAsia="SimSun" w:hAnsi="Book Antiqua" w:cs="SimSun"/>
          <w:kern w:val="0"/>
        </w:rPr>
        <w:t>, Chang HC, Liaw YF, Lin SM, Lee SD, Liu CJ, Chen PJ, Hsiao TJ, Lee PH, Chen CJ. Familial risk of hepatocellular carcinoma among chronic hepatitis B carriers and their relatives. </w:t>
      </w:r>
      <w:r w:rsidRPr="00D06593">
        <w:rPr>
          <w:rFonts w:ascii="Book Antiqua" w:eastAsia="SimSun" w:hAnsi="Book Antiqua" w:cs="SimSun"/>
          <w:i/>
          <w:iCs/>
          <w:kern w:val="0"/>
        </w:rPr>
        <w:t>J Natl Cancer Inst</w:t>
      </w:r>
      <w:r w:rsidRPr="00D06593">
        <w:rPr>
          <w:rFonts w:ascii="Book Antiqua" w:eastAsia="SimSun" w:hAnsi="Book Antiqua" w:cs="SimSun"/>
          <w:kern w:val="0"/>
        </w:rPr>
        <w:t> 2000; </w:t>
      </w:r>
      <w:r w:rsidRPr="00D06593">
        <w:rPr>
          <w:rFonts w:ascii="Book Antiqua" w:eastAsia="SimSun" w:hAnsi="Book Antiqua" w:cs="SimSun"/>
          <w:b/>
          <w:bCs/>
          <w:kern w:val="0"/>
        </w:rPr>
        <w:t>92</w:t>
      </w:r>
      <w:r w:rsidRPr="00D06593">
        <w:rPr>
          <w:rFonts w:ascii="Book Antiqua" w:eastAsia="SimSun" w:hAnsi="Book Antiqua" w:cs="SimSun"/>
          <w:kern w:val="0"/>
        </w:rPr>
        <w:t>: 1159-1164 [PMID: 10904089 DOI: 10.1093/jnci/92.14.1159]</w:t>
      </w:r>
    </w:p>
    <w:p w14:paraId="5B43C8CD"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2 </w:t>
      </w:r>
      <w:r w:rsidRPr="00D06593">
        <w:rPr>
          <w:rFonts w:ascii="Book Antiqua" w:eastAsia="SimSun" w:hAnsi="Book Antiqua" w:cs="SimSun"/>
          <w:b/>
          <w:bCs/>
          <w:kern w:val="0"/>
        </w:rPr>
        <w:t>Tai DI</w:t>
      </w:r>
      <w:r w:rsidRPr="00D06593">
        <w:rPr>
          <w:rFonts w:ascii="Book Antiqua" w:eastAsia="SimSun" w:hAnsi="Book Antiqua" w:cs="SimSun"/>
          <w:kern w:val="0"/>
        </w:rPr>
        <w:t>, Changchien CS, Hung CS, Chen CJ. Replication of hepatitis B virus in first-degree relatives of patients with hepatocellular carcinoma. </w:t>
      </w:r>
      <w:r w:rsidRPr="00D06593">
        <w:rPr>
          <w:rFonts w:ascii="Book Antiqua" w:eastAsia="SimSun" w:hAnsi="Book Antiqua" w:cs="SimSun"/>
          <w:i/>
          <w:iCs/>
          <w:kern w:val="0"/>
        </w:rPr>
        <w:t>Am J Trop Med Hyg</w:t>
      </w:r>
      <w:r w:rsidRPr="00D06593">
        <w:rPr>
          <w:rFonts w:ascii="Book Antiqua" w:eastAsia="SimSun" w:hAnsi="Book Antiqua" w:cs="SimSun"/>
          <w:kern w:val="0"/>
        </w:rPr>
        <w:t> 1999; </w:t>
      </w:r>
      <w:r w:rsidRPr="00D06593">
        <w:rPr>
          <w:rFonts w:ascii="Book Antiqua" w:eastAsia="SimSun" w:hAnsi="Book Antiqua" w:cs="SimSun"/>
          <w:b/>
          <w:bCs/>
          <w:kern w:val="0"/>
        </w:rPr>
        <w:t>61</w:t>
      </w:r>
      <w:r w:rsidRPr="00D06593">
        <w:rPr>
          <w:rFonts w:ascii="Book Antiqua" w:eastAsia="SimSun" w:hAnsi="Book Antiqua" w:cs="SimSun"/>
          <w:kern w:val="0"/>
        </w:rPr>
        <w:t>: 716-719 [PMID: 10586900]</w:t>
      </w:r>
    </w:p>
    <w:p w14:paraId="527B4A7F"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3 </w:t>
      </w:r>
      <w:r w:rsidRPr="00D06593">
        <w:rPr>
          <w:rFonts w:ascii="Book Antiqua" w:eastAsia="SimSun" w:hAnsi="Book Antiqua" w:cs="SimSun"/>
          <w:b/>
          <w:bCs/>
          <w:kern w:val="0"/>
        </w:rPr>
        <w:t>Sung JL</w:t>
      </w:r>
      <w:r w:rsidRPr="00D06593">
        <w:rPr>
          <w:rFonts w:ascii="Book Antiqua" w:eastAsia="SimSun" w:hAnsi="Book Antiqua" w:cs="SimSun"/>
          <w:kern w:val="0"/>
        </w:rPr>
        <w:t>, Chen DS. Geographical distribution of the subtype of hepatitis B surface antigen in Chinese. </w:t>
      </w:r>
      <w:r w:rsidRPr="00D06593">
        <w:rPr>
          <w:rFonts w:ascii="Book Antiqua" w:eastAsia="SimSun" w:hAnsi="Book Antiqua" w:cs="SimSun"/>
          <w:i/>
          <w:iCs/>
          <w:kern w:val="0"/>
        </w:rPr>
        <w:t>Gastroenterol Jpn</w:t>
      </w:r>
      <w:r w:rsidRPr="00D06593">
        <w:rPr>
          <w:rFonts w:ascii="Book Antiqua" w:eastAsia="SimSun" w:hAnsi="Book Antiqua" w:cs="SimSun"/>
          <w:kern w:val="0"/>
        </w:rPr>
        <w:t> 1977; </w:t>
      </w:r>
      <w:r w:rsidRPr="00D06593">
        <w:rPr>
          <w:rFonts w:ascii="Book Antiqua" w:eastAsia="SimSun" w:hAnsi="Book Antiqua" w:cs="SimSun"/>
          <w:b/>
          <w:bCs/>
          <w:kern w:val="0"/>
        </w:rPr>
        <w:t>12</w:t>
      </w:r>
      <w:r w:rsidRPr="00D06593">
        <w:rPr>
          <w:rFonts w:ascii="Book Antiqua" w:eastAsia="SimSun" w:hAnsi="Book Antiqua" w:cs="SimSun"/>
          <w:kern w:val="0"/>
        </w:rPr>
        <w:t>: 58-63 [PMID: 196971]</w:t>
      </w:r>
    </w:p>
    <w:p w14:paraId="5EE5C4CC"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4 </w:t>
      </w:r>
      <w:r w:rsidRPr="00D06593">
        <w:rPr>
          <w:rFonts w:ascii="Book Antiqua" w:eastAsia="SimSun" w:hAnsi="Book Antiqua" w:cs="SimSun"/>
          <w:b/>
          <w:bCs/>
          <w:kern w:val="0"/>
        </w:rPr>
        <w:t>Burk RD</w:t>
      </w:r>
      <w:r w:rsidRPr="00D06593">
        <w:rPr>
          <w:rFonts w:ascii="Book Antiqua" w:eastAsia="SimSun" w:hAnsi="Book Antiqua" w:cs="SimSun"/>
          <w:kern w:val="0"/>
        </w:rPr>
        <w:t>, Hwang LY, Ho GY, Shafritz DA, Beasley RP. Outcome of perinatal hepatitis B virus exposure is dependent on maternal virus load. </w:t>
      </w:r>
      <w:r w:rsidRPr="00D06593">
        <w:rPr>
          <w:rFonts w:ascii="Book Antiqua" w:eastAsia="SimSun" w:hAnsi="Book Antiqua" w:cs="SimSun"/>
          <w:i/>
          <w:iCs/>
          <w:kern w:val="0"/>
        </w:rPr>
        <w:t>J Infect Dis</w:t>
      </w:r>
      <w:r w:rsidRPr="00D06593">
        <w:rPr>
          <w:rFonts w:ascii="Book Antiqua" w:eastAsia="SimSun" w:hAnsi="Book Antiqua" w:cs="SimSun"/>
          <w:kern w:val="0"/>
        </w:rPr>
        <w:t> 1994; </w:t>
      </w:r>
      <w:r w:rsidRPr="00D06593">
        <w:rPr>
          <w:rFonts w:ascii="Book Antiqua" w:eastAsia="SimSun" w:hAnsi="Book Antiqua" w:cs="SimSun"/>
          <w:b/>
          <w:bCs/>
          <w:kern w:val="0"/>
        </w:rPr>
        <w:t>170</w:t>
      </w:r>
      <w:r w:rsidRPr="00D06593">
        <w:rPr>
          <w:rFonts w:ascii="Book Antiqua" w:eastAsia="SimSun" w:hAnsi="Book Antiqua" w:cs="SimSun"/>
          <w:kern w:val="0"/>
        </w:rPr>
        <w:t>: 1418-1423 [PMID: 7995980 DOI: 10.1093/infdis/170.6.1418]</w:t>
      </w:r>
    </w:p>
    <w:p w14:paraId="2FBBBE12"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5 </w:t>
      </w:r>
      <w:r w:rsidRPr="00D06593">
        <w:rPr>
          <w:rFonts w:ascii="Book Antiqua" w:eastAsia="SimSun" w:hAnsi="Book Antiqua" w:cs="SimSun"/>
          <w:b/>
          <w:bCs/>
          <w:kern w:val="0"/>
        </w:rPr>
        <w:t>Tai DI</w:t>
      </w:r>
      <w:r w:rsidRPr="00D06593">
        <w:rPr>
          <w:rFonts w:ascii="Book Antiqua" w:eastAsia="SimSun" w:hAnsi="Book Antiqua" w:cs="SimSun"/>
          <w:kern w:val="0"/>
        </w:rPr>
        <w:t>, Chen CH, Chang TT, Chen SC, Liao LY, Kuo CH, Chen YY, Chen GH, Yang SS, Tang HS, Lin HH, Lin DY, Lo SK, Du JM, Lin KC, Changchien CS, Chang WY, Sheu JC, Liaw YF, Chen DS, Sung JL. Eight-year nationwide survival analysis in relatives of patients with hepatocellular carcinoma: role of viral infection. </w:t>
      </w:r>
      <w:r w:rsidRPr="00D06593">
        <w:rPr>
          <w:rFonts w:ascii="Book Antiqua" w:eastAsia="SimSun" w:hAnsi="Book Antiqua" w:cs="SimSun"/>
          <w:i/>
          <w:iCs/>
          <w:kern w:val="0"/>
        </w:rPr>
        <w:t>J Gastroenterol Hepatol</w:t>
      </w:r>
      <w:r w:rsidRPr="00D06593">
        <w:rPr>
          <w:rFonts w:ascii="Book Antiqua" w:eastAsia="SimSun" w:hAnsi="Book Antiqua" w:cs="SimSun"/>
          <w:kern w:val="0"/>
        </w:rPr>
        <w:t> 2002; </w:t>
      </w:r>
      <w:r w:rsidRPr="00D06593">
        <w:rPr>
          <w:rFonts w:ascii="Book Antiqua" w:eastAsia="SimSun" w:hAnsi="Book Antiqua" w:cs="SimSun"/>
          <w:b/>
          <w:bCs/>
          <w:kern w:val="0"/>
        </w:rPr>
        <w:t>17</w:t>
      </w:r>
      <w:r w:rsidRPr="00D06593">
        <w:rPr>
          <w:rFonts w:ascii="Book Antiqua" w:eastAsia="SimSun" w:hAnsi="Book Antiqua" w:cs="SimSun"/>
          <w:kern w:val="0"/>
        </w:rPr>
        <w:t>: 682-689 [PMID: 12100614 DOI: 10.1046/j.1440-1746.2002.02747.x]</w:t>
      </w:r>
    </w:p>
    <w:p w14:paraId="50778AF6"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6 </w:t>
      </w:r>
      <w:r w:rsidRPr="00D06593">
        <w:rPr>
          <w:rFonts w:ascii="Book Antiqua" w:eastAsia="SimSun" w:hAnsi="Book Antiqua" w:cs="SimSun"/>
          <w:b/>
          <w:bCs/>
          <w:kern w:val="0"/>
        </w:rPr>
        <w:t>Chen CH</w:t>
      </w:r>
      <w:r w:rsidRPr="00D06593">
        <w:rPr>
          <w:rFonts w:ascii="Book Antiqua" w:eastAsia="SimSun" w:hAnsi="Book Antiqua" w:cs="SimSun"/>
          <w:kern w:val="0"/>
        </w:rPr>
        <w:t>, Chen YY, Chen GH, Yang SS, Tang HS, Lin HH, Lin DY, Lo SK, Du JM, Chang TT, Chen SC, Liao LY, Kuo CH, Lin KC, Tai DI, Changchien CS, Chang WY, Sheu JC, Chen DS, Liaw YF, Sung JL. Hepatitis B virus transmission and hepatocarcinogenesis: a 9 year retrospective cohort of 13676 relatives with hepatocellular carcinoma. </w:t>
      </w:r>
      <w:r w:rsidRPr="00D06593">
        <w:rPr>
          <w:rFonts w:ascii="Book Antiqua" w:eastAsia="SimSun" w:hAnsi="Book Antiqua" w:cs="SimSun"/>
          <w:i/>
          <w:iCs/>
          <w:kern w:val="0"/>
        </w:rPr>
        <w:t>J Hepatol</w:t>
      </w:r>
      <w:r w:rsidRPr="00D06593">
        <w:rPr>
          <w:rFonts w:ascii="Book Antiqua" w:eastAsia="SimSun" w:hAnsi="Book Antiqua" w:cs="SimSun"/>
          <w:kern w:val="0"/>
        </w:rPr>
        <w:t> 2004; </w:t>
      </w:r>
      <w:r w:rsidRPr="00D06593">
        <w:rPr>
          <w:rFonts w:ascii="Book Antiqua" w:eastAsia="SimSun" w:hAnsi="Book Antiqua" w:cs="SimSun"/>
          <w:b/>
          <w:bCs/>
          <w:kern w:val="0"/>
        </w:rPr>
        <w:t>40</w:t>
      </w:r>
      <w:r w:rsidRPr="00D06593">
        <w:rPr>
          <w:rFonts w:ascii="Book Antiqua" w:eastAsia="SimSun" w:hAnsi="Book Antiqua" w:cs="SimSun"/>
          <w:kern w:val="0"/>
        </w:rPr>
        <w:t>: 653-659 [PMID: 15030982 DOI: 10.1016/j.jhep.2003.12.002]</w:t>
      </w:r>
    </w:p>
    <w:p w14:paraId="151AD1B7"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lastRenderedPageBreak/>
        <w:t>7 </w:t>
      </w:r>
      <w:r w:rsidRPr="00D06593">
        <w:rPr>
          <w:rFonts w:ascii="Book Antiqua" w:eastAsia="SimSun" w:hAnsi="Book Antiqua" w:cs="SimSun"/>
          <w:b/>
          <w:bCs/>
          <w:kern w:val="0"/>
        </w:rPr>
        <w:t>Kingsley LA</w:t>
      </w:r>
      <w:r w:rsidRPr="00D06593">
        <w:rPr>
          <w:rFonts w:ascii="Book Antiqua" w:eastAsia="SimSun" w:hAnsi="Book Antiqua" w:cs="SimSun"/>
          <w:kern w:val="0"/>
        </w:rPr>
        <w:t>, Rinaldo CR, Lyter DW, Valdiserri RO, Belle SH, Ho M. Sexual transmission efficiency of hepatitis B virus and human immunodeficiency virus among homosexual men. </w:t>
      </w:r>
      <w:r w:rsidRPr="00D06593">
        <w:rPr>
          <w:rFonts w:ascii="Book Antiqua" w:eastAsia="SimSun" w:hAnsi="Book Antiqua" w:cs="SimSun"/>
          <w:i/>
          <w:iCs/>
          <w:kern w:val="0"/>
        </w:rPr>
        <w:t>JAMA</w:t>
      </w:r>
      <w:r w:rsidRPr="00D06593">
        <w:rPr>
          <w:rFonts w:ascii="Book Antiqua" w:eastAsia="SimSun" w:hAnsi="Book Antiqua" w:cs="SimSun"/>
          <w:kern w:val="0"/>
        </w:rPr>
        <w:t> 1990; </w:t>
      </w:r>
      <w:r w:rsidRPr="00D06593">
        <w:rPr>
          <w:rFonts w:ascii="Book Antiqua" w:eastAsia="SimSun" w:hAnsi="Book Antiqua" w:cs="SimSun"/>
          <w:b/>
          <w:bCs/>
          <w:kern w:val="0"/>
        </w:rPr>
        <w:t>264</w:t>
      </w:r>
      <w:r w:rsidRPr="00D06593">
        <w:rPr>
          <w:rFonts w:ascii="Book Antiqua" w:eastAsia="SimSun" w:hAnsi="Book Antiqua" w:cs="SimSun"/>
          <w:kern w:val="0"/>
        </w:rPr>
        <w:t>: 230-234 [PMID: 2192096 DOI: 10.1001/jama.1990.03450020082031]</w:t>
      </w:r>
    </w:p>
    <w:p w14:paraId="40EC24DC"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8 </w:t>
      </w:r>
      <w:r w:rsidRPr="00D06593">
        <w:rPr>
          <w:rFonts w:ascii="Book Antiqua" w:eastAsia="SimSun" w:hAnsi="Book Antiqua" w:cs="SimSun"/>
          <w:b/>
          <w:bCs/>
          <w:kern w:val="0"/>
        </w:rPr>
        <w:t>Kane A</w:t>
      </w:r>
      <w:r w:rsidRPr="00D06593">
        <w:rPr>
          <w:rFonts w:ascii="Book Antiqua" w:eastAsia="SimSun" w:hAnsi="Book Antiqua" w:cs="SimSun"/>
          <w:kern w:val="0"/>
        </w:rPr>
        <w:t>, Lloyd J, Zaffran M, Simonsen L, Kane M. Transmission of hepatitis B, hepatitis C and human immunodeficiency viruses through unsafe injections in the developing world: model-based regional estimates. </w:t>
      </w:r>
      <w:r w:rsidRPr="00D06593">
        <w:rPr>
          <w:rFonts w:ascii="Book Antiqua" w:eastAsia="SimSun" w:hAnsi="Book Antiqua" w:cs="SimSun"/>
          <w:i/>
          <w:iCs/>
          <w:kern w:val="0"/>
        </w:rPr>
        <w:t>Bull World Health Organ</w:t>
      </w:r>
      <w:r w:rsidRPr="00D06593">
        <w:rPr>
          <w:rFonts w:ascii="Book Antiqua" w:eastAsia="SimSun" w:hAnsi="Book Antiqua" w:cs="SimSun"/>
          <w:kern w:val="0"/>
        </w:rPr>
        <w:t> 1999; </w:t>
      </w:r>
      <w:r w:rsidRPr="00D06593">
        <w:rPr>
          <w:rFonts w:ascii="Book Antiqua" w:eastAsia="SimSun" w:hAnsi="Book Antiqua" w:cs="SimSun"/>
          <w:b/>
          <w:bCs/>
          <w:kern w:val="0"/>
        </w:rPr>
        <w:t>77</w:t>
      </w:r>
      <w:r w:rsidRPr="00D06593">
        <w:rPr>
          <w:rFonts w:ascii="Book Antiqua" w:eastAsia="SimSun" w:hAnsi="Book Antiqua" w:cs="SimSun"/>
          <w:kern w:val="0"/>
        </w:rPr>
        <w:t>: 801-807 [PMID: 10593027]</w:t>
      </w:r>
    </w:p>
    <w:p w14:paraId="3E4EDB6C" w14:textId="77777777" w:rsidR="003B4B2B" w:rsidRDefault="003B4B2B" w:rsidP="003B4B2B">
      <w:pPr>
        <w:widowControl/>
        <w:spacing w:line="360" w:lineRule="auto"/>
        <w:rPr>
          <w:rFonts w:ascii="Book Antiqua" w:eastAsia="SimSun" w:hAnsi="Book Antiqua" w:cs="SimSun"/>
          <w:kern w:val="0"/>
        </w:rPr>
      </w:pPr>
      <w:r w:rsidRPr="00D06593">
        <w:rPr>
          <w:rFonts w:ascii="Book Antiqua" w:eastAsia="SimSun" w:hAnsi="Book Antiqua" w:cs="SimSun"/>
          <w:kern w:val="0"/>
        </w:rPr>
        <w:t xml:space="preserve">9 </w:t>
      </w:r>
      <w:r w:rsidRPr="00D06593">
        <w:rPr>
          <w:rFonts w:ascii="Book Antiqua" w:eastAsia="SimSun" w:hAnsi="Book Antiqua" w:cs="SimSun"/>
          <w:b/>
          <w:kern w:val="0"/>
        </w:rPr>
        <w:t>Tsay PK</w:t>
      </w:r>
      <w:r w:rsidRPr="00D06593">
        <w:rPr>
          <w:rFonts w:ascii="Book Antiqua" w:eastAsia="SimSun" w:hAnsi="Book Antiqua" w:cs="SimSun"/>
          <w:kern w:val="0"/>
        </w:rPr>
        <w:t>, Tai DI, Chen YM,</w:t>
      </w:r>
      <w:r>
        <w:rPr>
          <w:rFonts w:ascii="Book Antiqua" w:eastAsia="SimSun" w:hAnsi="Book Antiqua" w:cs="SimSun"/>
          <w:kern w:val="0"/>
        </w:rPr>
        <w:t xml:space="preserve"> Yu CP, Wan SY, Shen YJ, Lin DY</w:t>
      </w:r>
      <w:r w:rsidRPr="00D06593">
        <w:rPr>
          <w:rFonts w:ascii="Book Antiqua" w:eastAsia="SimSun" w:hAnsi="Book Antiqua" w:cs="SimSun"/>
          <w:kern w:val="0"/>
        </w:rPr>
        <w:t>. Impact of gender, viral transmission and aging in the prevalence of hepatitis B su</w:t>
      </w:r>
      <w:r>
        <w:rPr>
          <w:rFonts w:ascii="Book Antiqua" w:eastAsia="SimSun" w:hAnsi="Book Antiqua" w:cs="SimSun"/>
          <w:kern w:val="0"/>
        </w:rPr>
        <w:t xml:space="preserve">rface antigen. </w:t>
      </w:r>
      <w:r w:rsidRPr="00D06593">
        <w:rPr>
          <w:rFonts w:ascii="Book Antiqua" w:eastAsia="SimSun" w:hAnsi="Book Antiqua" w:cs="SimSun"/>
          <w:i/>
          <w:kern w:val="0"/>
        </w:rPr>
        <w:t>Chang Gung Med J</w:t>
      </w:r>
      <w:r w:rsidRPr="00D06593">
        <w:rPr>
          <w:rFonts w:ascii="Book Antiqua" w:eastAsia="SimSun" w:hAnsi="Book Antiqua" w:cs="SimSun"/>
          <w:kern w:val="0"/>
        </w:rPr>
        <w:t xml:space="preserve"> 2009; </w:t>
      </w:r>
      <w:r w:rsidRPr="00D06593">
        <w:rPr>
          <w:rFonts w:ascii="Book Antiqua" w:eastAsia="SimSun" w:hAnsi="Book Antiqua" w:cs="SimSun"/>
          <w:b/>
          <w:kern w:val="0"/>
        </w:rPr>
        <w:t>32</w:t>
      </w:r>
      <w:r>
        <w:rPr>
          <w:rFonts w:ascii="Book Antiqua" w:eastAsia="SimSun" w:hAnsi="Book Antiqua" w:cs="SimSun"/>
          <w:kern w:val="0"/>
        </w:rPr>
        <w:t>: 155-</w:t>
      </w:r>
      <w:r>
        <w:rPr>
          <w:rFonts w:ascii="Book Antiqua" w:eastAsia="SimSun" w:hAnsi="Book Antiqua" w:cs="SimSun" w:hint="eastAsia"/>
          <w:kern w:val="0"/>
        </w:rPr>
        <w:t>1</w:t>
      </w:r>
      <w:r>
        <w:rPr>
          <w:rFonts w:ascii="Book Antiqua" w:eastAsia="SimSun" w:hAnsi="Book Antiqua" w:cs="SimSun"/>
          <w:kern w:val="0"/>
        </w:rPr>
        <w:t>64</w:t>
      </w:r>
      <w:r>
        <w:rPr>
          <w:rFonts w:ascii="Book Antiqua" w:eastAsia="SimSun" w:hAnsi="Book Antiqua" w:cs="SimSun" w:hint="eastAsia"/>
          <w:kern w:val="0"/>
        </w:rPr>
        <w:t xml:space="preserve"> [</w:t>
      </w:r>
      <w:r w:rsidRPr="00D06593">
        <w:rPr>
          <w:rFonts w:ascii="Book Antiqua" w:eastAsia="SimSun" w:hAnsi="Book Antiqua" w:cs="SimSun"/>
          <w:kern w:val="0"/>
        </w:rPr>
        <w:t>PMID: 19403005</w:t>
      </w:r>
      <w:r>
        <w:rPr>
          <w:rFonts w:ascii="Book Antiqua" w:eastAsia="SimSun" w:hAnsi="Book Antiqua" w:cs="SimSun" w:hint="eastAsia"/>
          <w:kern w:val="0"/>
        </w:rPr>
        <w:t>]</w:t>
      </w:r>
    </w:p>
    <w:p w14:paraId="72448D5B"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11</w:t>
      </w:r>
      <w:r w:rsidRPr="00D06593">
        <w:rPr>
          <w:rFonts w:ascii="Book Antiqua" w:eastAsia="SimSun" w:hAnsi="Book Antiqua" w:cs="SimSun"/>
          <w:b/>
          <w:kern w:val="0"/>
        </w:rPr>
        <w:t>Beasley RP</w:t>
      </w:r>
      <w:r w:rsidRPr="00D06593">
        <w:rPr>
          <w:rFonts w:ascii="Book Antiqua" w:eastAsia="SimSun" w:hAnsi="Book Antiqua" w:cs="SimSun"/>
          <w:kern w:val="0"/>
        </w:rPr>
        <w:t>, Hwang LY, Lin CC, Ko YC, Twu SJ. Incidence of hepatitis among students at a unive</w:t>
      </w:r>
      <w:r>
        <w:rPr>
          <w:rFonts w:ascii="Book Antiqua" w:eastAsia="SimSun" w:hAnsi="Book Antiqua" w:cs="SimSun"/>
          <w:kern w:val="0"/>
        </w:rPr>
        <w:t xml:space="preserve">rsity in Taiwan. </w:t>
      </w:r>
      <w:r w:rsidRPr="00D06593">
        <w:rPr>
          <w:rFonts w:ascii="Book Antiqua" w:eastAsia="SimSun" w:hAnsi="Book Antiqua" w:cs="SimSun"/>
          <w:i/>
          <w:kern w:val="0"/>
        </w:rPr>
        <w:t xml:space="preserve">Am J Epidemiol </w:t>
      </w:r>
      <w:r w:rsidRPr="00D06593">
        <w:rPr>
          <w:rFonts w:ascii="Book Antiqua" w:eastAsia="SimSun" w:hAnsi="Book Antiqua" w:cs="SimSun"/>
          <w:kern w:val="0"/>
        </w:rPr>
        <w:t xml:space="preserve">1983; </w:t>
      </w:r>
      <w:r w:rsidRPr="00D06593">
        <w:rPr>
          <w:rFonts w:ascii="Book Antiqua" w:eastAsia="SimSun" w:hAnsi="Book Antiqua" w:cs="SimSun"/>
          <w:b/>
          <w:kern w:val="0"/>
        </w:rPr>
        <w:t>117</w:t>
      </w:r>
      <w:r>
        <w:rPr>
          <w:rFonts w:ascii="Book Antiqua" w:eastAsia="SimSun" w:hAnsi="Book Antiqua" w:cs="SimSun"/>
          <w:kern w:val="0"/>
        </w:rPr>
        <w:t>: 213-</w:t>
      </w:r>
      <w:r>
        <w:rPr>
          <w:rFonts w:ascii="Book Antiqua" w:eastAsia="SimSun" w:hAnsi="Book Antiqua" w:cs="SimSun" w:hint="eastAsia"/>
          <w:kern w:val="0"/>
        </w:rPr>
        <w:t>2</w:t>
      </w:r>
      <w:r>
        <w:rPr>
          <w:rFonts w:ascii="Book Antiqua" w:eastAsia="SimSun" w:hAnsi="Book Antiqua" w:cs="SimSun"/>
          <w:kern w:val="0"/>
        </w:rPr>
        <w:t>22</w:t>
      </w:r>
      <w:r>
        <w:rPr>
          <w:rFonts w:ascii="Book Antiqua" w:eastAsia="SimSun" w:hAnsi="Book Antiqua" w:cs="SimSun" w:hint="eastAsia"/>
          <w:kern w:val="0"/>
        </w:rPr>
        <w:t xml:space="preserve"> [</w:t>
      </w:r>
      <w:r w:rsidRPr="00D06593">
        <w:rPr>
          <w:rFonts w:ascii="Book Antiqua" w:eastAsia="SimSun" w:hAnsi="Book Antiqua" w:cs="SimSun"/>
          <w:kern w:val="0"/>
        </w:rPr>
        <w:t>PMID: 6402925</w:t>
      </w:r>
      <w:r>
        <w:rPr>
          <w:rFonts w:ascii="Book Antiqua" w:eastAsia="SimSun" w:hAnsi="Book Antiqua" w:cs="SimSun" w:hint="eastAsia"/>
          <w:kern w:val="0"/>
        </w:rPr>
        <w:t>]</w:t>
      </w:r>
    </w:p>
    <w:p w14:paraId="4AEFD511"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10 </w:t>
      </w:r>
      <w:r w:rsidRPr="00D06593">
        <w:rPr>
          <w:rFonts w:ascii="Book Antiqua" w:eastAsia="SimSun" w:hAnsi="Book Antiqua" w:cs="SimSun"/>
          <w:b/>
          <w:bCs/>
          <w:kern w:val="0"/>
        </w:rPr>
        <w:t>Beasley RP</w:t>
      </w:r>
      <w:r w:rsidRPr="00D06593">
        <w:rPr>
          <w:rFonts w:ascii="Book Antiqua" w:eastAsia="SimSun" w:hAnsi="Book Antiqua" w:cs="SimSun"/>
          <w:kern w:val="0"/>
        </w:rPr>
        <w:t>, Hwang LY, Lin CC, Leu ML, Stevens CE, Szmuness W, Chen KP. Incidence of hepatitis B virus infections in preschool children in Taiwan. </w:t>
      </w:r>
      <w:r w:rsidRPr="00D06593">
        <w:rPr>
          <w:rFonts w:ascii="Book Antiqua" w:eastAsia="SimSun" w:hAnsi="Book Antiqua" w:cs="SimSun"/>
          <w:i/>
          <w:iCs/>
          <w:kern w:val="0"/>
        </w:rPr>
        <w:t>J Infect Dis</w:t>
      </w:r>
      <w:r w:rsidRPr="00D06593">
        <w:rPr>
          <w:rFonts w:ascii="Book Antiqua" w:eastAsia="SimSun" w:hAnsi="Book Antiqua" w:cs="SimSun"/>
          <w:kern w:val="0"/>
        </w:rPr>
        <w:t> 1982; </w:t>
      </w:r>
      <w:r w:rsidRPr="00D06593">
        <w:rPr>
          <w:rFonts w:ascii="Book Antiqua" w:eastAsia="SimSun" w:hAnsi="Book Antiqua" w:cs="SimSun"/>
          <w:b/>
          <w:bCs/>
          <w:kern w:val="0"/>
        </w:rPr>
        <w:t>146</w:t>
      </w:r>
      <w:r w:rsidRPr="00D06593">
        <w:rPr>
          <w:rFonts w:ascii="Book Antiqua" w:eastAsia="SimSun" w:hAnsi="Book Antiqua" w:cs="SimSun"/>
          <w:kern w:val="0"/>
        </w:rPr>
        <w:t>: 198-204 [PMID: 7108271 DOI: 10.1093/infdis/146.2.198]</w:t>
      </w:r>
    </w:p>
    <w:p w14:paraId="6DCDD480"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11 </w:t>
      </w:r>
      <w:r w:rsidRPr="00D06593">
        <w:rPr>
          <w:rFonts w:ascii="Book Antiqua" w:eastAsia="SimSun" w:hAnsi="Book Antiqua" w:cs="SimSun"/>
          <w:b/>
          <w:bCs/>
          <w:kern w:val="0"/>
        </w:rPr>
        <w:t>Beasley RP</w:t>
      </w:r>
      <w:r w:rsidRPr="00D06593">
        <w:rPr>
          <w:rFonts w:ascii="Book Antiqua" w:eastAsia="SimSun" w:hAnsi="Book Antiqua" w:cs="SimSun"/>
          <w:kern w:val="0"/>
        </w:rPr>
        <w:t>, Hwang LY, Lin CC, Ko YC, Twu SJ. Incidence of hepatitis among students at a university in Taiwan. </w:t>
      </w:r>
      <w:r w:rsidRPr="00D06593">
        <w:rPr>
          <w:rFonts w:ascii="Book Antiqua" w:eastAsia="SimSun" w:hAnsi="Book Antiqua" w:cs="SimSun"/>
          <w:i/>
          <w:iCs/>
          <w:kern w:val="0"/>
        </w:rPr>
        <w:t>Am J Epidemiol</w:t>
      </w:r>
      <w:r w:rsidRPr="00D06593">
        <w:rPr>
          <w:rFonts w:ascii="Book Antiqua" w:eastAsia="SimSun" w:hAnsi="Book Antiqua" w:cs="SimSun"/>
          <w:kern w:val="0"/>
        </w:rPr>
        <w:t> 1983; </w:t>
      </w:r>
      <w:r w:rsidRPr="00D06593">
        <w:rPr>
          <w:rFonts w:ascii="Book Antiqua" w:eastAsia="SimSun" w:hAnsi="Book Antiqua" w:cs="SimSun"/>
          <w:b/>
          <w:bCs/>
          <w:kern w:val="0"/>
        </w:rPr>
        <w:t>117</w:t>
      </w:r>
      <w:r w:rsidRPr="00D06593">
        <w:rPr>
          <w:rFonts w:ascii="Book Antiqua" w:eastAsia="SimSun" w:hAnsi="Book Antiqua" w:cs="SimSun"/>
          <w:kern w:val="0"/>
        </w:rPr>
        <w:t>: 213-222 [PMID: 6402925]</w:t>
      </w:r>
    </w:p>
    <w:p w14:paraId="0C5E1EDA"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12 </w:t>
      </w:r>
      <w:r w:rsidRPr="00D06593">
        <w:rPr>
          <w:rFonts w:ascii="Book Antiqua" w:eastAsia="SimSun" w:hAnsi="Book Antiqua" w:cs="SimSun"/>
          <w:b/>
          <w:bCs/>
          <w:kern w:val="0"/>
        </w:rPr>
        <w:t>Yu MW</w:t>
      </w:r>
      <w:r w:rsidRPr="00D06593">
        <w:rPr>
          <w:rFonts w:ascii="Book Antiqua" w:eastAsia="SimSun" w:hAnsi="Book Antiqua" w:cs="SimSun"/>
          <w:kern w:val="0"/>
        </w:rPr>
        <w:t>, Cheng SW, Lin MW, Yang SY, Liaw YF, Chang HC, Hsiao TJ, Lin SM, Lee SD, Chen PJ, Liu CJ, Chen CJ. Androgen-receptor gene CAG repeats, plasma testosterone levels, and risk of hepatitis B-related hepatocellular carcinoma. </w:t>
      </w:r>
      <w:r w:rsidRPr="00D06593">
        <w:rPr>
          <w:rFonts w:ascii="Book Antiqua" w:eastAsia="SimSun" w:hAnsi="Book Antiqua" w:cs="SimSun"/>
          <w:i/>
          <w:iCs/>
          <w:kern w:val="0"/>
        </w:rPr>
        <w:t>J Natl Cancer Inst</w:t>
      </w:r>
      <w:r w:rsidRPr="00D06593">
        <w:rPr>
          <w:rFonts w:ascii="Book Antiqua" w:eastAsia="SimSun" w:hAnsi="Book Antiqua" w:cs="SimSun"/>
          <w:kern w:val="0"/>
        </w:rPr>
        <w:t> 2000; </w:t>
      </w:r>
      <w:r w:rsidRPr="00D06593">
        <w:rPr>
          <w:rFonts w:ascii="Book Antiqua" w:eastAsia="SimSun" w:hAnsi="Book Antiqua" w:cs="SimSun"/>
          <w:b/>
          <w:bCs/>
          <w:kern w:val="0"/>
        </w:rPr>
        <w:t>92</w:t>
      </w:r>
      <w:r w:rsidRPr="00D06593">
        <w:rPr>
          <w:rFonts w:ascii="Book Antiqua" w:eastAsia="SimSun" w:hAnsi="Book Antiqua" w:cs="SimSun"/>
          <w:kern w:val="0"/>
        </w:rPr>
        <w:t>: 2023-2028 [PMID: 11121465 DOI: 10.1093/jnci/92.24.2023]</w:t>
      </w:r>
    </w:p>
    <w:p w14:paraId="11D23756"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13 </w:t>
      </w:r>
      <w:r w:rsidRPr="00D06593">
        <w:rPr>
          <w:rFonts w:ascii="Book Antiqua" w:eastAsia="SimSun" w:hAnsi="Book Antiqua" w:cs="SimSun"/>
          <w:b/>
          <w:bCs/>
          <w:kern w:val="0"/>
        </w:rPr>
        <w:t>Yu MW</w:t>
      </w:r>
      <w:r w:rsidRPr="00D06593">
        <w:rPr>
          <w:rFonts w:ascii="Book Antiqua" w:eastAsia="SimSun" w:hAnsi="Book Antiqua" w:cs="SimSun"/>
          <w:kern w:val="0"/>
        </w:rPr>
        <w:t xml:space="preserve">, Yang YC, Yang SY, Cheng SW, Liaw YF, Lin SM, Chen CJ. Hormonal markers and hepatitis B virus-related hepatocellular carcinoma risk: a nested </w:t>
      </w:r>
      <w:r w:rsidRPr="00D06593">
        <w:rPr>
          <w:rFonts w:ascii="Book Antiqua" w:eastAsia="SimSun" w:hAnsi="Book Antiqua" w:cs="SimSun"/>
          <w:kern w:val="0"/>
        </w:rPr>
        <w:lastRenderedPageBreak/>
        <w:t>case-control study among men. </w:t>
      </w:r>
      <w:r w:rsidRPr="00D06593">
        <w:rPr>
          <w:rFonts w:ascii="Book Antiqua" w:eastAsia="SimSun" w:hAnsi="Book Antiqua" w:cs="SimSun"/>
          <w:i/>
          <w:iCs/>
          <w:kern w:val="0"/>
        </w:rPr>
        <w:t>J Natl Cancer Inst</w:t>
      </w:r>
      <w:r w:rsidRPr="00D06593">
        <w:rPr>
          <w:rFonts w:ascii="Book Antiqua" w:eastAsia="SimSun" w:hAnsi="Book Antiqua" w:cs="SimSun"/>
          <w:kern w:val="0"/>
        </w:rPr>
        <w:t> 2001; </w:t>
      </w:r>
      <w:r w:rsidRPr="00D06593">
        <w:rPr>
          <w:rFonts w:ascii="Book Antiqua" w:eastAsia="SimSun" w:hAnsi="Book Antiqua" w:cs="SimSun"/>
          <w:b/>
          <w:bCs/>
          <w:kern w:val="0"/>
        </w:rPr>
        <w:t>93</w:t>
      </w:r>
      <w:r w:rsidRPr="00D06593">
        <w:rPr>
          <w:rFonts w:ascii="Book Antiqua" w:eastAsia="SimSun" w:hAnsi="Book Antiqua" w:cs="SimSun"/>
          <w:kern w:val="0"/>
        </w:rPr>
        <w:t>: 1644-1651 [PMID: 11698569 DOI: 10.1093/jnci/93.21.1644]</w:t>
      </w:r>
    </w:p>
    <w:p w14:paraId="48A1A32D"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14 </w:t>
      </w:r>
      <w:r w:rsidRPr="00D06593">
        <w:rPr>
          <w:rFonts w:ascii="Book Antiqua" w:eastAsia="SimSun" w:hAnsi="Book Antiqua" w:cs="SimSun"/>
          <w:b/>
          <w:bCs/>
          <w:kern w:val="0"/>
        </w:rPr>
        <w:t>Kamatani Y</w:t>
      </w:r>
      <w:r w:rsidRPr="00D06593">
        <w:rPr>
          <w:rFonts w:ascii="Book Antiqua" w:eastAsia="SimSun" w:hAnsi="Book Antiqua" w:cs="SimSun"/>
          <w:kern w:val="0"/>
        </w:rPr>
        <w:t>, Wattanapokayakit S, Ochi H, Kawaguchi T, Takahashi A, Hosono N, Kubo M, Tsunoda T, Kamatani N, Kumada H, Puseenam A, Sura T, Daigo Y, Chayama K, Chantratita W, Nakamura Y, Matsuda K. A genome-wide association study identifies variants in the HLA-DP locus associated with chronic hepatitis B in Asians. </w:t>
      </w:r>
      <w:r w:rsidRPr="00D06593">
        <w:rPr>
          <w:rFonts w:ascii="Book Antiqua" w:eastAsia="SimSun" w:hAnsi="Book Antiqua" w:cs="SimSun"/>
          <w:i/>
          <w:iCs/>
          <w:kern w:val="0"/>
        </w:rPr>
        <w:t>Nat Genet</w:t>
      </w:r>
      <w:r w:rsidRPr="00D06593">
        <w:rPr>
          <w:rFonts w:ascii="Book Antiqua" w:eastAsia="SimSun" w:hAnsi="Book Antiqua" w:cs="SimSun"/>
          <w:kern w:val="0"/>
        </w:rPr>
        <w:t> 2009; </w:t>
      </w:r>
      <w:r w:rsidRPr="00D06593">
        <w:rPr>
          <w:rFonts w:ascii="Book Antiqua" w:eastAsia="SimSun" w:hAnsi="Book Antiqua" w:cs="SimSun"/>
          <w:b/>
          <w:bCs/>
          <w:kern w:val="0"/>
        </w:rPr>
        <w:t>41</w:t>
      </w:r>
      <w:r w:rsidRPr="00D06593">
        <w:rPr>
          <w:rFonts w:ascii="Book Antiqua" w:eastAsia="SimSun" w:hAnsi="Book Antiqua" w:cs="SimSun"/>
          <w:kern w:val="0"/>
        </w:rPr>
        <w:t>: 591-595 [PMID: 19349983 DOI: 10.1038/ng.348]</w:t>
      </w:r>
    </w:p>
    <w:p w14:paraId="7BFDD361"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15 </w:t>
      </w:r>
      <w:r w:rsidRPr="00D06593">
        <w:rPr>
          <w:rFonts w:ascii="Book Antiqua" w:eastAsia="SimSun" w:hAnsi="Book Antiqua" w:cs="SimSun"/>
          <w:b/>
          <w:bCs/>
          <w:kern w:val="0"/>
        </w:rPr>
        <w:t>Mbarek H</w:t>
      </w:r>
      <w:r w:rsidRPr="00D06593">
        <w:rPr>
          <w:rFonts w:ascii="Book Antiqua" w:eastAsia="SimSun" w:hAnsi="Book Antiqua" w:cs="SimSun"/>
          <w:kern w:val="0"/>
        </w:rPr>
        <w:t>, Ochi H, Urabe Y, Kumar V, Kubo M, Hosono N, Takahashi A, Kamatani Y, Miki D, Abe H, Tsunoda T, Kamatani N, Chayama K, Nakamura Y, Matsuda K. A genome-wide association study of chronic hepatitis B identified novel risk locus in a Japanese population. </w:t>
      </w:r>
      <w:r w:rsidRPr="00D06593">
        <w:rPr>
          <w:rFonts w:ascii="Book Antiqua" w:eastAsia="SimSun" w:hAnsi="Book Antiqua" w:cs="SimSun"/>
          <w:i/>
          <w:iCs/>
          <w:kern w:val="0"/>
        </w:rPr>
        <w:t>Hum Mol Genet</w:t>
      </w:r>
      <w:r w:rsidRPr="00D06593">
        <w:rPr>
          <w:rFonts w:ascii="Book Antiqua" w:eastAsia="SimSun" w:hAnsi="Book Antiqua" w:cs="SimSun"/>
          <w:kern w:val="0"/>
        </w:rPr>
        <w:t> 2011; </w:t>
      </w:r>
      <w:r w:rsidRPr="00D06593">
        <w:rPr>
          <w:rFonts w:ascii="Book Antiqua" w:eastAsia="SimSun" w:hAnsi="Book Antiqua" w:cs="SimSun"/>
          <w:b/>
          <w:bCs/>
          <w:kern w:val="0"/>
        </w:rPr>
        <w:t>20</w:t>
      </w:r>
      <w:r w:rsidRPr="00D06593">
        <w:rPr>
          <w:rFonts w:ascii="Book Antiqua" w:eastAsia="SimSun" w:hAnsi="Book Antiqua" w:cs="SimSun"/>
          <w:kern w:val="0"/>
        </w:rPr>
        <w:t>: 3884-3892 [PMID: 21750111 DOI: 10.1093/hmg/ddr301]</w:t>
      </w:r>
    </w:p>
    <w:p w14:paraId="53A32EDE"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16 </w:t>
      </w:r>
      <w:r w:rsidRPr="00D06593">
        <w:rPr>
          <w:rFonts w:ascii="Book Antiqua" w:eastAsia="SimSun" w:hAnsi="Book Antiqua" w:cs="SimSun"/>
          <w:b/>
          <w:bCs/>
          <w:kern w:val="0"/>
        </w:rPr>
        <w:t>Jiang DK</w:t>
      </w:r>
      <w:r w:rsidRPr="00D06593">
        <w:rPr>
          <w:rFonts w:ascii="Book Antiqua" w:eastAsia="SimSun" w:hAnsi="Book Antiqua" w:cs="SimSun"/>
          <w:kern w:val="0"/>
        </w:rPr>
        <w:t>, Sun J, Cao G, Liu Y, Lin D, Gao YZ, Ren WH, Long XD, Zhang H, Ma XP, Wang Z, Jiang W, Chen TY, Gao Y, Sun LD, Long JR, Huang HX, Wang D, Yu H, Zhang P, Tang LS, Peng B, Cai H, Liu TT, Zhou P, Liu F, Lin X, Tao S, Wan B, Sai-Yin HX, Qin LX, Yin J, Liu L, Wu C, Pei Y, Zhou YF, Zhai Y, Lu PX, Tan A, Zuo XB, Fan J, Chang J, Gu X, Wang NJ, Li Y, Liu YK, Zhai K, Zhang H, Hu Z, Liu J, Yi Q, Xiang Y, Shi R, Ding Q, Zheng W, Shu XO, Mo Z, Shugart YY, Zhang XJ, Zhou G, Shen H, Zheng SL, Xu J, Yu L. Genetic variants in STAT4 and HLA-DQ genes confer risk of hepatitis B virus-related hepatocellular carcinoma. </w:t>
      </w:r>
      <w:r w:rsidRPr="00D06593">
        <w:rPr>
          <w:rFonts w:ascii="Book Antiqua" w:eastAsia="SimSun" w:hAnsi="Book Antiqua" w:cs="SimSun"/>
          <w:i/>
          <w:iCs/>
          <w:kern w:val="0"/>
        </w:rPr>
        <w:t>Nat Genet</w:t>
      </w:r>
      <w:r w:rsidRPr="00D06593">
        <w:rPr>
          <w:rFonts w:ascii="Book Antiqua" w:eastAsia="SimSun" w:hAnsi="Book Antiqua" w:cs="SimSun"/>
          <w:kern w:val="0"/>
        </w:rPr>
        <w:t> 2013; </w:t>
      </w:r>
      <w:r w:rsidRPr="00D06593">
        <w:rPr>
          <w:rFonts w:ascii="Book Antiqua" w:eastAsia="SimSun" w:hAnsi="Book Antiqua" w:cs="SimSun"/>
          <w:b/>
          <w:bCs/>
          <w:kern w:val="0"/>
        </w:rPr>
        <w:t>45</w:t>
      </w:r>
      <w:r w:rsidRPr="00D06593">
        <w:rPr>
          <w:rFonts w:ascii="Book Antiqua" w:eastAsia="SimSun" w:hAnsi="Book Antiqua" w:cs="SimSun"/>
          <w:kern w:val="0"/>
        </w:rPr>
        <w:t>: 72-75 [PMID: 23242368 DOI: 10.1038/ng.2483]</w:t>
      </w:r>
    </w:p>
    <w:p w14:paraId="3649D370" w14:textId="5F2B0609"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17 </w:t>
      </w:r>
      <w:r w:rsidRPr="00D06593">
        <w:rPr>
          <w:rFonts w:ascii="Book Antiqua" w:eastAsia="SimSun" w:hAnsi="Book Antiqua" w:cs="SimSun"/>
          <w:b/>
          <w:bCs/>
          <w:kern w:val="0"/>
        </w:rPr>
        <w:t>Li S</w:t>
      </w:r>
      <w:r w:rsidRPr="00D06593">
        <w:rPr>
          <w:rFonts w:ascii="Book Antiqua" w:eastAsia="SimSun" w:hAnsi="Book Antiqua" w:cs="SimSun"/>
          <w:kern w:val="0"/>
        </w:rPr>
        <w:t xml:space="preserve">, Qian J, Yang Y, Zhao W, Dai J, Bei JX, Foo JN, McLaren PJ, Li Z, Yang J, Shen F, Liu L, Yang J, Li S, Pan S, Wang Y, Li W, Zhai X, Zhou B, Shi L, Chen X, Chu M, Yan Y, Wang J, Cheng S, Shen J, Jia W, Liu J, Yang J, Wen Z, Li A, Zhang Y, Zhang G, Luo X, Qin H, Chen M, Wang H, Jin L, Lin D, Shen H, He L, de Bakker PI, Wang H, Zeng YX, Wu M, Hu Z, Shi Y, Liu J, Zhou W. GWAS identifies novel </w:t>
      </w:r>
      <w:r w:rsidRPr="00D06593">
        <w:rPr>
          <w:rFonts w:ascii="Book Antiqua" w:eastAsia="SimSun" w:hAnsi="Book Antiqua" w:cs="SimSun"/>
          <w:kern w:val="0"/>
        </w:rPr>
        <w:lastRenderedPageBreak/>
        <w:t>susceptibility loci on 6p21.32 and 21q21.3 for hepatocellular carcinoma in chronic hepatitis B virus carriers. </w:t>
      </w:r>
      <w:r w:rsidRPr="00D06593">
        <w:rPr>
          <w:rFonts w:ascii="Book Antiqua" w:eastAsia="SimSun" w:hAnsi="Book Antiqua" w:cs="SimSun"/>
          <w:i/>
          <w:iCs/>
          <w:kern w:val="0"/>
        </w:rPr>
        <w:t>PLoS Genet</w:t>
      </w:r>
      <w:r w:rsidRPr="00D06593">
        <w:rPr>
          <w:rFonts w:ascii="Book Antiqua" w:eastAsia="SimSun" w:hAnsi="Book Antiqua" w:cs="SimSun"/>
          <w:kern w:val="0"/>
        </w:rPr>
        <w:t> 2012;</w:t>
      </w:r>
      <w:r w:rsidR="00065501">
        <w:rPr>
          <w:rFonts w:ascii="Book Antiqua" w:eastAsia="SimSun" w:hAnsi="Book Antiqua" w:cs="SimSun" w:hint="eastAsia"/>
          <w:kern w:val="0"/>
          <w:lang w:eastAsia="zh-CN"/>
        </w:rPr>
        <w:t xml:space="preserve"> </w:t>
      </w:r>
      <w:r w:rsidRPr="00D06593">
        <w:rPr>
          <w:rFonts w:ascii="Book Antiqua" w:eastAsia="SimSun" w:hAnsi="Book Antiqua" w:cs="SimSun"/>
          <w:b/>
          <w:bCs/>
          <w:kern w:val="0"/>
        </w:rPr>
        <w:t>8</w:t>
      </w:r>
      <w:r w:rsidRPr="00D06593">
        <w:rPr>
          <w:rFonts w:ascii="Book Antiqua" w:eastAsia="SimSun" w:hAnsi="Book Antiqua" w:cs="SimSun"/>
          <w:kern w:val="0"/>
        </w:rPr>
        <w:t>: e1002791 [PMID: 22807686 DOI: 10.1371/journal.pgen.1002791]</w:t>
      </w:r>
    </w:p>
    <w:p w14:paraId="494152E4"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18 </w:t>
      </w:r>
      <w:r w:rsidRPr="00D06593">
        <w:rPr>
          <w:rFonts w:ascii="Book Antiqua" w:eastAsia="SimSun" w:hAnsi="Book Antiqua" w:cs="SimSun"/>
          <w:b/>
          <w:bCs/>
          <w:kern w:val="0"/>
        </w:rPr>
        <w:t>Chan KY</w:t>
      </w:r>
      <w:r w:rsidRPr="00D06593">
        <w:rPr>
          <w:rFonts w:ascii="Book Antiqua" w:eastAsia="SimSun" w:hAnsi="Book Antiqua" w:cs="SimSun"/>
          <w:kern w:val="0"/>
        </w:rPr>
        <w:t>, Wong CM, Kwan JS, Lee JM, Cheung KW, Yuen MF, Lai CL, Poon RT, Sham PC, Ng IO. Genome-wide association study of hepatocellular carcinoma in Southern Chinese patients with chronic hepatitis B virus infection. </w:t>
      </w:r>
      <w:r w:rsidRPr="00D06593">
        <w:rPr>
          <w:rFonts w:ascii="Book Antiqua" w:eastAsia="SimSun" w:hAnsi="Book Antiqua" w:cs="SimSun"/>
          <w:i/>
          <w:iCs/>
          <w:kern w:val="0"/>
        </w:rPr>
        <w:t>PLoS One</w:t>
      </w:r>
      <w:r w:rsidRPr="00D06593">
        <w:rPr>
          <w:rFonts w:ascii="Book Antiqua" w:eastAsia="SimSun" w:hAnsi="Book Antiqua" w:cs="SimSun"/>
          <w:kern w:val="0"/>
        </w:rPr>
        <w:t> 2011; </w:t>
      </w:r>
      <w:r w:rsidRPr="00D06593">
        <w:rPr>
          <w:rFonts w:ascii="Book Antiqua" w:eastAsia="SimSun" w:hAnsi="Book Antiqua" w:cs="SimSun"/>
          <w:b/>
          <w:bCs/>
          <w:kern w:val="0"/>
        </w:rPr>
        <w:t>6</w:t>
      </w:r>
      <w:r w:rsidRPr="00D06593">
        <w:rPr>
          <w:rFonts w:ascii="Book Antiqua" w:eastAsia="SimSun" w:hAnsi="Book Antiqua" w:cs="SimSun"/>
          <w:kern w:val="0"/>
        </w:rPr>
        <w:t>: e28798 [PMID: 22174901 DOI: 10.1371/journal.pone.0028798]</w:t>
      </w:r>
    </w:p>
    <w:p w14:paraId="6A15E18C"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19 </w:t>
      </w:r>
      <w:r w:rsidRPr="00D06593">
        <w:rPr>
          <w:rFonts w:ascii="Book Antiqua" w:eastAsia="SimSun" w:hAnsi="Book Antiqua" w:cs="SimSun"/>
          <w:b/>
          <w:bCs/>
          <w:kern w:val="0"/>
        </w:rPr>
        <w:t>Zhang H</w:t>
      </w:r>
      <w:r w:rsidRPr="00D06593">
        <w:rPr>
          <w:rFonts w:ascii="Book Antiqua" w:eastAsia="SimSun" w:hAnsi="Book Antiqua" w:cs="SimSun"/>
          <w:kern w:val="0"/>
        </w:rPr>
        <w:t>, Zhai Y, Hu Z, Wu C, Qian J, Jia W, Ma F, Huang W, Yu L, Yue W, Wang Z, Li P, Zhang Y, Liang R, Wei Z, Cui Y, Xie W, Cai M, Yu X, Yuan Y, Xia X, Zhang X, Yang H, Qiu W, Yang J, Gong F, Chen M, Shen H, Lin D, Zeng YX, He F, Zhou G. Genome-wide association study identifies 1p36.22 as a new susceptibility locus for hepatocellular carcinoma in chronic hepatitis B virus carriers. </w:t>
      </w:r>
      <w:r w:rsidRPr="00D06593">
        <w:rPr>
          <w:rFonts w:ascii="Book Antiqua" w:eastAsia="SimSun" w:hAnsi="Book Antiqua" w:cs="SimSun"/>
          <w:i/>
          <w:iCs/>
          <w:kern w:val="0"/>
        </w:rPr>
        <w:t>Nat Genet</w:t>
      </w:r>
      <w:r w:rsidRPr="00D06593">
        <w:rPr>
          <w:rFonts w:ascii="Book Antiqua" w:eastAsia="SimSun" w:hAnsi="Book Antiqua" w:cs="SimSun"/>
          <w:kern w:val="0"/>
        </w:rPr>
        <w:t> 2010; </w:t>
      </w:r>
      <w:r w:rsidRPr="00D06593">
        <w:rPr>
          <w:rFonts w:ascii="Book Antiqua" w:eastAsia="SimSun" w:hAnsi="Book Antiqua" w:cs="SimSun"/>
          <w:b/>
          <w:bCs/>
          <w:kern w:val="0"/>
        </w:rPr>
        <w:t>42</w:t>
      </w:r>
      <w:r w:rsidRPr="00D06593">
        <w:rPr>
          <w:rFonts w:ascii="Book Antiqua" w:eastAsia="SimSun" w:hAnsi="Book Antiqua" w:cs="SimSun"/>
          <w:kern w:val="0"/>
        </w:rPr>
        <w:t>: 755-758 [PMID: 20676096 DOI: 10.1038/ng.638]</w:t>
      </w:r>
    </w:p>
    <w:p w14:paraId="647AA733"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20 </w:t>
      </w:r>
      <w:r w:rsidRPr="00D06593">
        <w:rPr>
          <w:rFonts w:ascii="Book Antiqua" w:eastAsia="SimSun" w:hAnsi="Book Antiqua" w:cs="SimSun"/>
          <w:b/>
          <w:bCs/>
          <w:kern w:val="0"/>
        </w:rPr>
        <w:t>Chang SW</w:t>
      </w:r>
      <w:r w:rsidRPr="00D06593">
        <w:rPr>
          <w:rFonts w:ascii="Book Antiqua" w:eastAsia="SimSun" w:hAnsi="Book Antiqua" w:cs="SimSun"/>
          <w:kern w:val="0"/>
        </w:rPr>
        <w:t>, Fann CS, Su WH, Wang YC, Weng CC, Yu CJ, Hsu CL, Hsieh AR, Chien RN, Chu CM, Tai DI. A genome-wide association study on chronic HBV infection and its clinical progression in male Han-Taiwanese. </w:t>
      </w:r>
      <w:r w:rsidRPr="00D06593">
        <w:rPr>
          <w:rFonts w:ascii="Book Antiqua" w:eastAsia="SimSun" w:hAnsi="Book Antiqua" w:cs="SimSun"/>
          <w:i/>
          <w:iCs/>
          <w:kern w:val="0"/>
        </w:rPr>
        <w:t>PLoS One</w:t>
      </w:r>
      <w:r w:rsidRPr="00D06593">
        <w:rPr>
          <w:rFonts w:ascii="Book Antiqua" w:eastAsia="SimSun" w:hAnsi="Book Antiqua" w:cs="SimSun"/>
          <w:kern w:val="0"/>
        </w:rPr>
        <w:t> 2014; </w:t>
      </w:r>
      <w:r w:rsidRPr="00D06593">
        <w:rPr>
          <w:rFonts w:ascii="Book Antiqua" w:eastAsia="SimSun" w:hAnsi="Book Antiqua" w:cs="SimSun"/>
          <w:b/>
          <w:bCs/>
          <w:kern w:val="0"/>
        </w:rPr>
        <w:t>9</w:t>
      </w:r>
      <w:r w:rsidRPr="00D06593">
        <w:rPr>
          <w:rFonts w:ascii="Book Antiqua" w:eastAsia="SimSun" w:hAnsi="Book Antiqua" w:cs="SimSun"/>
          <w:kern w:val="0"/>
        </w:rPr>
        <w:t>: e99724 [PMID: 24940741 DOI: 10.1371/journal.pone.0099724]</w:t>
      </w:r>
    </w:p>
    <w:p w14:paraId="506D4C95"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21 </w:t>
      </w:r>
      <w:r w:rsidRPr="00D06593">
        <w:rPr>
          <w:rFonts w:ascii="Book Antiqua" w:eastAsia="SimSun" w:hAnsi="Book Antiqua" w:cs="SimSun"/>
          <w:b/>
          <w:bCs/>
          <w:kern w:val="0"/>
        </w:rPr>
        <w:t>Tai DI</w:t>
      </w:r>
      <w:r w:rsidRPr="00D06593">
        <w:rPr>
          <w:rFonts w:ascii="Book Antiqua" w:eastAsia="SimSun" w:hAnsi="Book Antiqua" w:cs="SimSun"/>
          <w:kern w:val="0"/>
        </w:rPr>
        <w:t>, Lo SK, Kuo CH, Du JM, Chen CJ, Hung CS, Chu CM. Replication of hepatitis B in HBsAg-positive siblings. </w:t>
      </w:r>
      <w:r w:rsidRPr="00D06593">
        <w:rPr>
          <w:rFonts w:ascii="Book Antiqua" w:eastAsia="SimSun" w:hAnsi="Book Antiqua" w:cs="SimSun"/>
          <w:i/>
          <w:iCs/>
          <w:kern w:val="0"/>
        </w:rPr>
        <w:t>J Viral Hepat</w:t>
      </w:r>
      <w:r w:rsidRPr="00D06593">
        <w:rPr>
          <w:rFonts w:ascii="Book Antiqua" w:eastAsia="SimSun" w:hAnsi="Book Antiqua" w:cs="SimSun"/>
          <w:kern w:val="0"/>
        </w:rPr>
        <w:t> 2002; </w:t>
      </w:r>
      <w:r w:rsidRPr="00D06593">
        <w:rPr>
          <w:rFonts w:ascii="Book Antiqua" w:eastAsia="SimSun" w:hAnsi="Book Antiqua" w:cs="SimSun"/>
          <w:b/>
          <w:bCs/>
          <w:kern w:val="0"/>
        </w:rPr>
        <w:t>9</w:t>
      </w:r>
      <w:r w:rsidRPr="00D06593">
        <w:rPr>
          <w:rFonts w:ascii="Book Antiqua" w:eastAsia="SimSun" w:hAnsi="Book Antiqua" w:cs="SimSun"/>
          <w:kern w:val="0"/>
        </w:rPr>
        <w:t>: 272-279 [PMID: 12081604 DOI: 10.1046/j.1365-2893.2002.00353.x]</w:t>
      </w:r>
    </w:p>
    <w:p w14:paraId="0C1FD00A"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22 </w:t>
      </w:r>
      <w:r w:rsidRPr="00D06593">
        <w:rPr>
          <w:rFonts w:ascii="Book Antiqua" w:eastAsia="SimSun" w:hAnsi="Book Antiqua" w:cs="SimSun"/>
          <w:b/>
          <w:bCs/>
          <w:kern w:val="0"/>
        </w:rPr>
        <w:t>Chu CM</w:t>
      </w:r>
      <w:r w:rsidRPr="00D06593">
        <w:rPr>
          <w:rFonts w:ascii="Book Antiqua" w:eastAsia="SimSun" w:hAnsi="Book Antiqua" w:cs="SimSun"/>
          <w:kern w:val="0"/>
        </w:rPr>
        <w:t>, Chen YC, Tai DI, Liaw YF. Level of hepatitis B virus DNA in inactive carriers with persistently normal levels of alanine aminotransferase. </w:t>
      </w:r>
      <w:r w:rsidRPr="00D06593">
        <w:rPr>
          <w:rFonts w:ascii="Book Antiqua" w:eastAsia="SimSun" w:hAnsi="Book Antiqua" w:cs="SimSun"/>
          <w:i/>
          <w:iCs/>
          <w:kern w:val="0"/>
        </w:rPr>
        <w:t>Clin Gastroenterol Hepatol</w:t>
      </w:r>
      <w:r w:rsidRPr="00D06593">
        <w:rPr>
          <w:rFonts w:ascii="Book Antiqua" w:eastAsia="SimSun" w:hAnsi="Book Antiqua" w:cs="SimSun"/>
          <w:kern w:val="0"/>
        </w:rPr>
        <w:t> 2010; </w:t>
      </w:r>
      <w:r w:rsidRPr="00D06593">
        <w:rPr>
          <w:rFonts w:ascii="Book Antiqua" w:eastAsia="SimSun" w:hAnsi="Book Antiqua" w:cs="SimSun"/>
          <w:b/>
          <w:bCs/>
          <w:kern w:val="0"/>
        </w:rPr>
        <w:t>8</w:t>
      </w:r>
      <w:r w:rsidRPr="00D06593">
        <w:rPr>
          <w:rFonts w:ascii="Book Antiqua" w:eastAsia="SimSun" w:hAnsi="Book Antiqua" w:cs="SimSun"/>
          <w:kern w:val="0"/>
        </w:rPr>
        <w:t>: 535-540 [PMID: 20304099 DOI: 10.1016/j.cgh.2010.03.006]</w:t>
      </w:r>
    </w:p>
    <w:p w14:paraId="3B7CD64A"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lastRenderedPageBreak/>
        <w:t>23 </w:t>
      </w:r>
      <w:r w:rsidRPr="00D06593">
        <w:rPr>
          <w:rFonts w:ascii="Book Antiqua" w:eastAsia="SimSun" w:hAnsi="Book Antiqua" w:cs="SimSun"/>
          <w:b/>
          <w:bCs/>
          <w:kern w:val="0"/>
        </w:rPr>
        <w:t>Chien RN</w:t>
      </w:r>
      <w:r w:rsidRPr="00D06593">
        <w:rPr>
          <w:rFonts w:ascii="Book Antiqua" w:eastAsia="SimSun" w:hAnsi="Book Antiqua" w:cs="SimSun"/>
          <w:kern w:val="0"/>
        </w:rPr>
        <w:t>, Yeh CT, Tsai SL, Chu CM, Liaw YF. Determinants for sustained HBeAg response to lamivudine therapy. </w:t>
      </w:r>
      <w:r w:rsidRPr="00D06593">
        <w:rPr>
          <w:rFonts w:ascii="Book Antiqua" w:eastAsia="SimSun" w:hAnsi="Book Antiqua" w:cs="SimSun"/>
          <w:i/>
          <w:iCs/>
          <w:kern w:val="0"/>
        </w:rPr>
        <w:t>Hepatology</w:t>
      </w:r>
      <w:r w:rsidRPr="00D06593">
        <w:rPr>
          <w:rFonts w:ascii="Book Antiqua" w:eastAsia="SimSun" w:hAnsi="Book Antiqua" w:cs="SimSun"/>
          <w:kern w:val="0"/>
        </w:rPr>
        <w:t> 2003; </w:t>
      </w:r>
      <w:r w:rsidRPr="00D06593">
        <w:rPr>
          <w:rFonts w:ascii="Book Antiqua" w:eastAsia="SimSun" w:hAnsi="Book Antiqua" w:cs="SimSun"/>
          <w:b/>
          <w:bCs/>
          <w:kern w:val="0"/>
        </w:rPr>
        <w:t>38</w:t>
      </w:r>
      <w:r w:rsidRPr="00D06593">
        <w:rPr>
          <w:rFonts w:ascii="Book Antiqua" w:eastAsia="SimSun" w:hAnsi="Book Antiqua" w:cs="SimSun"/>
          <w:kern w:val="0"/>
        </w:rPr>
        <w:t>: 1267-1273 [PMID: 14578866 DOI: 10.1053/jhep.2003.50458]</w:t>
      </w:r>
    </w:p>
    <w:p w14:paraId="3F35B9BD"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24 </w:t>
      </w:r>
      <w:r w:rsidRPr="00D06593">
        <w:rPr>
          <w:rFonts w:ascii="Book Antiqua" w:eastAsia="SimSun" w:hAnsi="Book Antiqua" w:cs="SimSun"/>
          <w:b/>
          <w:bCs/>
          <w:kern w:val="0"/>
        </w:rPr>
        <w:t>Thomas D</w:t>
      </w:r>
      <w:r w:rsidRPr="00D06593">
        <w:rPr>
          <w:rFonts w:ascii="Book Antiqua" w:eastAsia="SimSun" w:hAnsi="Book Antiqua" w:cs="SimSun"/>
          <w:kern w:val="0"/>
        </w:rPr>
        <w:t>, Frankenberg E. Health, nutrition and prosperity: a microeconomic perspective. </w:t>
      </w:r>
      <w:r w:rsidRPr="00D06593">
        <w:rPr>
          <w:rFonts w:ascii="Book Antiqua" w:eastAsia="SimSun" w:hAnsi="Book Antiqua" w:cs="SimSun"/>
          <w:i/>
          <w:iCs/>
          <w:kern w:val="0"/>
        </w:rPr>
        <w:t>Bull World Health Organ</w:t>
      </w:r>
      <w:r w:rsidRPr="00D06593">
        <w:rPr>
          <w:rFonts w:ascii="Book Antiqua" w:eastAsia="SimSun" w:hAnsi="Book Antiqua" w:cs="SimSun"/>
          <w:kern w:val="0"/>
        </w:rPr>
        <w:t> 2002; </w:t>
      </w:r>
      <w:r w:rsidRPr="00D06593">
        <w:rPr>
          <w:rFonts w:ascii="Book Antiqua" w:eastAsia="SimSun" w:hAnsi="Book Antiqua" w:cs="SimSun"/>
          <w:b/>
          <w:bCs/>
          <w:kern w:val="0"/>
        </w:rPr>
        <w:t>80</w:t>
      </w:r>
      <w:r w:rsidRPr="00D06593">
        <w:rPr>
          <w:rFonts w:ascii="Book Antiqua" w:eastAsia="SimSun" w:hAnsi="Book Antiqua" w:cs="SimSun"/>
          <w:kern w:val="0"/>
        </w:rPr>
        <w:t>: 106-113 [PMID: 11953788]</w:t>
      </w:r>
    </w:p>
    <w:p w14:paraId="0B234DDF"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25 </w:t>
      </w:r>
      <w:r w:rsidRPr="00D06593">
        <w:rPr>
          <w:rFonts w:ascii="Book Antiqua" w:eastAsia="SimSun" w:hAnsi="Book Antiqua" w:cs="SimSun"/>
          <w:b/>
          <w:bCs/>
          <w:kern w:val="0"/>
        </w:rPr>
        <w:t>Zeger SL</w:t>
      </w:r>
      <w:r w:rsidRPr="00D06593">
        <w:rPr>
          <w:rFonts w:ascii="Book Antiqua" w:eastAsia="SimSun" w:hAnsi="Book Antiqua" w:cs="SimSun"/>
          <w:kern w:val="0"/>
        </w:rPr>
        <w:t>, Liang KY. Longitudinal data analysis for discrete and continuous outcomes. </w:t>
      </w:r>
      <w:r w:rsidRPr="00D06593">
        <w:rPr>
          <w:rFonts w:ascii="Book Antiqua" w:eastAsia="SimSun" w:hAnsi="Book Antiqua" w:cs="SimSun"/>
          <w:i/>
          <w:iCs/>
          <w:kern w:val="0"/>
        </w:rPr>
        <w:t>Biometrics</w:t>
      </w:r>
      <w:r w:rsidRPr="00D06593">
        <w:rPr>
          <w:rFonts w:ascii="Book Antiqua" w:eastAsia="SimSun" w:hAnsi="Book Antiqua" w:cs="SimSun"/>
          <w:kern w:val="0"/>
        </w:rPr>
        <w:t> 1986; </w:t>
      </w:r>
      <w:r w:rsidRPr="00D06593">
        <w:rPr>
          <w:rFonts w:ascii="Book Antiqua" w:eastAsia="SimSun" w:hAnsi="Book Antiqua" w:cs="SimSun"/>
          <w:b/>
          <w:bCs/>
          <w:kern w:val="0"/>
        </w:rPr>
        <w:t>42</w:t>
      </w:r>
      <w:r w:rsidRPr="00D06593">
        <w:rPr>
          <w:rFonts w:ascii="Book Antiqua" w:eastAsia="SimSun" w:hAnsi="Book Antiqua" w:cs="SimSun"/>
          <w:kern w:val="0"/>
        </w:rPr>
        <w:t>: 121-130 [PMID: 3719049 DOI: 10.2307/2531248]</w:t>
      </w:r>
    </w:p>
    <w:p w14:paraId="646F1F0E"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26 </w:t>
      </w:r>
      <w:r w:rsidRPr="00D06593">
        <w:rPr>
          <w:rFonts w:ascii="Book Antiqua" w:eastAsia="SimSun" w:hAnsi="Book Antiqua" w:cs="SimSun"/>
          <w:b/>
          <w:bCs/>
          <w:kern w:val="0"/>
        </w:rPr>
        <w:t>Chen MH</w:t>
      </w:r>
      <w:r w:rsidRPr="00D06593">
        <w:rPr>
          <w:rFonts w:ascii="Book Antiqua" w:eastAsia="SimSun" w:hAnsi="Book Antiqua" w:cs="SimSun"/>
          <w:kern w:val="0"/>
        </w:rPr>
        <w:t>, Liu X, Wei F, Larson MG, Fox CS, Vasan RS, Yang Q. A comparison of strategies for analyzing dichotomous outcomes in genome-wide association studies with general pedigrees. </w:t>
      </w:r>
      <w:r w:rsidRPr="00D06593">
        <w:rPr>
          <w:rFonts w:ascii="Book Antiqua" w:eastAsia="SimSun" w:hAnsi="Book Antiqua" w:cs="SimSun"/>
          <w:i/>
          <w:iCs/>
          <w:kern w:val="0"/>
        </w:rPr>
        <w:t>Genet Epidemiol</w:t>
      </w:r>
      <w:r w:rsidRPr="00D06593">
        <w:rPr>
          <w:rFonts w:ascii="Book Antiqua" w:eastAsia="SimSun" w:hAnsi="Book Antiqua" w:cs="SimSun"/>
          <w:kern w:val="0"/>
        </w:rPr>
        <w:t> 2011; </w:t>
      </w:r>
      <w:r w:rsidRPr="00D06593">
        <w:rPr>
          <w:rFonts w:ascii="Book Antiqua" w:eastAsia="SimSun" w:hAnsi="Book Antiqua" w:cs="SimSun"/>
          <w:b/>
          <w:bCs/>
          <w:kern w:val="0"/>
        </w:rPr>
        <w:t>35</w:t>
      </w:r>
      <w:r w:rsidRPr="00D06593">
        <w:rPr>
          <w:rFonts w:ascii="Book Antiqua" w:eastAsia="SimSun" w:hAnsi="Book Antiqua" w:cs="SimSun"/>
          <w:kern w:val="0"/>
        </w:rPr>
        <w:t>: 650-657 [PMID: 21818773 DOI: 10.1002/gepi.20614]</w:t>
      </w:r>
    </w:p>
    <w:p w14:paraId="16073B06"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27 </w:t>
      </w:r>
      <w:r w:rsidRPr="00D06593">
        <w:rPr>
          <w:rFonts w:ascii="Book Antiqua" w:eastAsia="SimSun" w:hAnsi="Book Antiqua" w:cs="SimSun"/>
          <w:b/>
          <w:bCs/>
          <w:kern w:val="0"/>
        </w:rPr>
        <w:t>Lu SN</w:t>
      </w:r>
      <w:r w:rsidRPr="00D06593">
        <w:rPr>
          <w:rFonts w:ascii="Book Antiqua" w:eastAsia="SimSun" w:hAnsi="Book Antiqua" w:cs="SimSun"/>
          <w:kern w:val="0"/>
        </w:rPr>
        <w:t>, Su WW, Yang SS, Chang TT, Cheng KS, Wu JC, Lin HH, Wu SS, Lee CM, Changchien CS, Chen CJ, Sheu JC, Chen DS, Chen CH. Secular trends and geographic variations of hepatitis B virus and hepatitis C virus-associated hepatocellular carcinoma in Taiwan. </w:t>
      </w:r>
      <w:r w:rsidRPr="00D06593">
        <w:rPr>
          <w:rFonts w:ascii="Book Antiqua" w:eastAsia="SimSun" w:hAnsi="Book Antiqua" w:cs="SimSun"/>
          <w:i/>
          <w:iCs/>
          <w:kern w:val="0"/>
        </w:rPr>
        <w:t>Int J Cancer</w:t>
      </w:r>
      <w:r w:rsidRPr="00D06593">
        <w:rPr>
          <w:rFonts w:ascii="Book Antiqua" w:eastAsia="SimSun" w:hAnsi="Book Antiqua" w:cs="SimSun"/>
          <w:kern w:val="0"/>
        </w:rPr>
        <w:t> 2006; </w:t>
      </w:r>
      <w:r w:rsidRPr="00D06593">
        <w:rPr>
          <w:rFonts w:ascii="Book Antiqua" w:eastAsia="SimSun" w:hAnsi="Book Antiqua" w:cs="SimSun"/>
          <w:b/>
          <w:bCs/>
          <w:kern w:val="0"/>
        </w:rPr>
        <w:t>119</w:t>
      </w:r>
      <w:r w:rsidRPr="00D06593">
        <w:rPr>
          <w:rFonts w:ascii="Book Antiqua" w:eastAsia="SimSun" w:hAnsi="Book Antiqua" w:cs="SimSun"/>
          <w:kern w:val="0"/>
        </w:rPr>
        <w:t>: 1946-1952 [PMID: 16708389 DOI: 10.1002/ijc.22045]</w:t>
      </w:r>
    </w:p>
    <w:p w14:paraId="2E700DFA"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28 </w:t>
      </w:r>
      <w:r w:rsidRPr="00D06593">
        <w:rPr>
          <w:rFonts w:ascii="Book Antiqua" w:eastAsia="SimSun" w:hAnsi="Book Antiqua" w:cs="SimSun"/>
          <w:b/>
          <w:bCs/>
          <w:kern w:val="0"/>
        </w:rPr>
        <w:t>Tai DI</w:t>
      </w:r>
      <w:r w:rsidRPr="00D06593">
        <w:rPr>
          <w:rFonts w:ascii="Book Antiqua" w:eastAsia="SimSun" w:hAnsi="Book Antiqua" w:cs="SimSun"/>
          <w:kern w:val="0"/>
        </w:rPr>
        <w:t>, Lin SM, Sheen IS, Chu CM, Lin DY, Liaw YF. Long-term outcome of hepatitis B e antigen-negative hepatitis B surface antigen carriers in relation to changes of alanine aminotransferase levels over time. </w:t>
      </w:r>
      <w:r w:rsidRPr="00D06593">
        <w:rPr>
          <w:rFonts w:ascii="Book Antiqua" w:eastAsia="SimSun" w:hAnsi="Book Antiqua" w:cs="SimSun"/>
          <w:i/>
          <w:iCs/>
          <w:kern w:val="0"/>
        </w:rPr>
        <w:t>Hepatology</w:t>
      </w:r>
      <w:r w:rsidRPr="00D06593">
        <w:rPr>
          <w:rFonts w:ascii="Book Antiqua" w:eastAsia="SimSun" w:hAnsi="Book Antiqua" w:cs="SimSun"/>
          <w:kern w:val="0"/>
        </w:rPr>
        <w:t> 2009; </w:t>
      </w:r>
      <w:r w:rsidRPr="00D06593">
        <w:rPr>
          <w:rFonts w:ascii="Book Antiqua" w:eastAsia="SimSun" w:hAnsi="Book Antiqua" w:cs="SimSun"/>
          <w:b/>
          <w:bCs/>
          <w:kern w:val="0"/>
        </w:rPr>
        <w:t>49</w:t>
      </w:r>
      <w:r w:rsidRPr="00D06593">
        <w:rPr>
          <w:rFonts w:ascii="Book Antiqua" w:eastAsia="SimSun" w:hAnsi="Book Antiqua" w:cs="SimSun"/>
          <w:kern w:val="0"/>
        </w:rPr>
        <w:t>: 1859-1867 [PMID: 19378345 DOI: 10.1002/hep.22878]</w:t>
      </w:r>
    </w:p>
    <w:p w14:paraId="1BD4FD86"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29 </w:t>
      </w:r>
      <w:r w:rsidRPr="00D06593">
        <w:rPr>
          <w:rFonts w:ascii="Book Antiqua" w:eastAsia="SimSun" w:hAnsi="Book Antiqua" w:cs="SimSun"/>
          <w:b/>
          <w:bCs/>
          <w:kern w:val="0"/>
        </w:rPr>
        <w:t>Tai DI</w:t>
      </w:r>
      <w:r w:rsidRPr="00D06593">
        <w:rPr>
          <w:rFonts w:ascii="Book Antiqua" w:eastAsia="SimSun" w:hAnsi="Book Antiqua" w:cs="SimSun"/>
          <w:kern w:val="0"/>
        </w:rPr>
        <w:t>, Tsay PK, Chen WT, Chu CM, Liaw YF. Relative roles of HBsAg seroclearance and mortality in the decline of HBsAg prevalence with increasing age. </w:t>
      </w:r>
      <w:r w:rsidRPr="00D06593">
        <w:rPr>
          <w:rFonts w:ascii="Book Antiqua" w:eastAsia="SimSun" w:hAnsi="Book Antiqua" w:cs="SimSun"/>
          <w:i/>
          <w:iCs/>
          <w:kern w:val="0"/>
        </w:rPr>
        <w:t>Am J Gastroenterol</w:t>
      </w:r>
      <w:r w:rsidRPr="00D06593">
        <w:rPr>
          <w:rFonts w:ascii="Book Antiqua" w:eastAsia="SimSun" w:hAnsi="Book Antiqua" w:cs="SimSun"/>
          <w:kern w:val="0"/>
        </w:rPr>
        <w:t> 2010; </w:t>
      </w:r>
      <w:r w:rsidRPr="00D06593">
        <w:rPr>
          <w:rFonts w:ascii="Book Antiqua" w:eastAsia="SimSun" w:hAnsi="Book Antiqua" w:cs="SimSun"/>
          <w:b/>
          <w:bCs/>
          <w:kern w:val="0"/>
        </w:rPr>
        <w:t>105</w:t>
      </w:r>
      <w:r w:rsidRPr="00D06593">
        <w:rPr>
          <w:rFonts w:ascii="Book Antiqua" w:eastAsia="SimSun" w:hAnsi="Book Antiqua" w:cs="SimSun"/>
          <w:kern w:val="0"/>
        </w:rPr>
        <w:t>: 1102-1109 [PMID: 20197760 DOI: 10.1038/ajg.2009.669]</w:t>
      </w:r>
    </w:p>
    <w:p w14:paraId="550EBF04"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lastRenderedPageBreak/>
        <w:t>30 </w:t>
      </w:r>
      <w:r w:rsidRPr="00D06593">
        <w:rPr>
          <w:rFonts w:ascii="Book Antiqua" w:eastAsia="SimSun" w:hAnsi="Book Antiqua" w:cs="SimSun"/>
          <w:b/>
          <w:bCs/>
          <w:kern w:val="0"/>
        </w:rPr>
        <w:t>Chen CJ</w:t>
      </w:r>
      <w:r w:rsidRPr="00D06593">
        <w:rPr>
          <w:rFonts w:ascii="Book Antiqua" w:eastAsia="SimSun" w:hAnsi="Book Antiqua" w:cs="SimSun"/>
          <w:kern w:val="0"/>
        </w:rPr>
        <w:t>, Yang HI, Su J, Jen CL, You SL, Lu SN, Huang GT, Iloeje UH. Risk of hepatocellular carcinoma across a biological gradient of serum hepatitis B virus DNA level. </w:t>
      </w:r>
      <w:r w:rsidRPr="00D06593">
        <w:rPr>
          <w:rFonts w:ascii="Book Antiqua" w:eastAsia="SimSun" w:hAnsi="Book Antiqua" w:cs="SimSun"/>
          <w:i/>
          <w:iCs/>
          <w:kern w:val="0"/>
        </w:rPr>
        <w:t>JAMA</w:t>
      </w:r>
      <w:r w:rsidRPr="00D06593">
        <w:rPr>
          <w:rFonts w:ascii="Book Antiqua" w:eastAsia="SimSun" w:hAnsi="Book Antiqua" w:cs="SimSun"/>
          <w:kern w:val="0"/>
        </w:rPr>
        <w:t> 2006; </w:t>
      </w:r>
      <w:r w:rsidRPr="00D06593">
        <w:rPr>
          <w:rFonts w:ascii="Book Antiqua" w:eastAsia="SimSun" w:hAnsi="Book Antiqua" w:cs="SimSun"/>
          <w:b/>
          <w:bCs/>
          <w:kern w:val="0"/>
        </w:rPr>
        <w:t>295</w:t>
      </w:r>
      <w:r w:rsidRPr="00D06593">
        <w:rPr>
          <w:rFonts w:ascii="Book Antiqua" w:eastAsia="SimSun" w:hAnsi="Book Antiqua" w:cs="SimSun"/>
          <w:kern w:val="0"/>
        </w:rPr>
        <w:t>: 65-73 [PMID: 16391218 DOI: 10.1001/jama.295.1.65]</w:t>
      </w:r>
    </w:p>
    <w:p w14:paraId="31C2E547" w14:textId="2FA8B0DB" w:rsidR="003B4B2B" w:rsidRPr="00D06593" w:rsidRDefault="003B4B2B" w:rsidP="003B4B2B">
      <w:pPr>
        <w:widowControl/>
        <w:spacing w:line="360" w:lineRule="auto"/>
        <w:jc w:val="both"/>
        <w:rPr>
          <w:rFonts w:ascii="Book Antiqua" w:eastAsia="SimSun" w:hAnsi="Book Antiqua" w:cs="SimSun"/>
          <w:kern w:val="0"/>
          <w:lang w:eastAsia="zh-CN"/>
        </w:rPr>
      </w:pPr>
      <w:r w:rsidRPr="00D06593">
        <w:rPr>
          <w:rFonts w:ascii="Book Antiqua" w:eastAsia="SimSun" w:hAnsi="Book Antiqua" w:cs="SimSun"/>
          <w:kern w:val="0"/>
        </w:rPr>
        <w:t>31</w:t>
      </w:r>
      <w:r w:rsidRPr="00065501">
        <w:rPr>
          <w:rFonts w:ascii="Book Antiqua" w:eastAsia="SimSun" w:hAnsi="Book Antiqua" w:cs="SimSun"/>
          <w:b/>
          <w:kern w:val="0"/>
        </w:rPr>
        <w:t xml:space="preserve"> Lu SN</w:t>
      </w:r>
      <w:r w:rsidRPr="00D06593">
        <w:rPr>
          <w:rFonts w:ascii="Book Antiqua" w:eastAsia="SimSun" w:hAnsi="Book Antiqua" w:cs="SimSun"/>
          <w:kern w:val="0"/>
        </w:rPr>
        <w:t>, Liu JH, Wang JH, Lu CC. Secular trends of HBeAg prevalence among HBsAg-positive delivery mothers in a hepatitis</w:t>
      </w:r>
      <w:r w:rsidR="00065501">
        <w:rPr>
          <w:rFonts w:ascii="Book Antiqua" w:eastAsia="SimSun" w:hAnsi="Book Antiqua" w:cs="SimSun"/>
          <w:kern w:val="0"/>
        </w:rPr>
        <w:t xml:space="preserve"> B endemic area.</w:t>
      </w:r>
      <w:r w:rsidR="00065501" w:rsidRPr="00065501">
        <w:rPr>
          <w:rFonts w:ascii="Book Antiqua" w:eastAsia="SimSun" w:hAnsi="Book Antiqua" w:cs="SimSun"/>
          <w:i/>
          <w:kern w:val="0"/>
        </w:rPr>
        <w:t xml:space="preserve"> J Trop Pediatr</w:t>
      </w:r>
      <w:r w:rsidRPr="00D06593">
        <w:rPr>
          <w:rFonts w:ascii="Book Antiqua" w:eastAsia="SimSun" w:hAnsi="Book Antiqua" w:cs="SimSun"/>
          <w:kern w:val="0"/>
        </w:rPr>
        <w:t xml:space="preserve"> 2000; </w:t>
      </w:r>
      <w:r w:rsidRPr="00065501">
        <w:rPr>
          <w:rFonts w:ascii="Book Antiqua" w:eastAsia="SimSun" w:hAnsi="Book Antiqua" w:cs="SimSun"/>
          <w:b/>
          <w:kern w:val="0"/>
        </w:rPr>
        <w:t>46</w:t>
      </w:r>
      <w:r w:rsidRPr="00D06593">
        <w:rPr>
          <w:rFonts w:ascii="Book Antiqua" w:eastAsia="SimSun" w:hAnsi="Book Antiqua" w:cs="SimSun"/>
          <w:kern w:val="0"/>
        </w:rPr>
        <w:t>: 121-</w:t>
      </w:r>
      <w:r w:rsidR="00065501">
        <w:rPr>
          <w:rFonts w:ascii="Book Antiqua" w:eastAsia="SimSun" w:hAnsi="Book Antiqua" w:cs="SimSun" w:hint="eastAsia"/>
          <w:kern w:val="0"/>
          <w:lang w:eastAsia="zh-CN"/>
        </w:rPr>
        <w:t>12</w:t>
      </w:r>
      <w:r w:rsidR="00065501">
        <w:rPr>
          <w:rFonts w:ascii="Book Antiqua" w:eastAsia="SimSun" w:hAnsi="Book Antiqua" w:cs="SimSun"/>
          <w:kern w:val="0"/>
        </w:rPr>
        <w:t>3</w:t>
      </w:r>
      <w:r w:rsidRPr="00D06593">
        <w:rPr>
          <w:rFonts w:ascii="Book Antiqua" w:eastAsia="SimSun" w:hAnsi="Book Antiqua" w:cs="SimSun"/>
          <w:kern w:val="0"/>
        </w:rPr>
        <w:t xml:space="preserve"> </w:t>
      </w:r>
      <w:r w:rsidR="00065501">
        <w:rPr>
          <w:rFonts w:ascii="Book Antiqua" w:eastAsia="SimSun" w:hAnsi="Book Antiqua" w:cs="SimSun" w:hint="eastAsia"/>
          <w:kern w:val="0"/>
          <w:lang w:eastAsia="zh-CN"/>
        </w:rPr>
        <w:t>[</w:t>
      </w:r>
      <w:r w:rsidR="00065501" w:rsidRPr="00065501">
        <w:rPr>
          <w:rFonts w:ascii="Book Antiqua" w:eastAsia="SimSun" w:hAnsi="Book Antiqua" w:cs="SimSun"/>
          <w:kern w:val="0"/>
          <w:lang w:eastAsia="zh-CN"/>
        </w:rPr>
        <w:t>PMID: 10822942</w:t>
      </w:r>
      <w:r w:rsidR="00065501">
        <w:rPr>
          <w:rFonts w:ascii="Book Antiqua" w:eastAsia="SimSun" w:hAnsi="Book Antiqua" w:cs="SimSun" w:hint="eastAsia"/>
          <w:kern w:val="0"/>
          <w:lang w:eastAsia="zh-CN"/>
        </w:rPr>
        <w:t xml:space="preserve"> </w:t>
      </w:r>
      <w:r w:rsidRPr="00D06593">
        <w:rPr>
          <w:rFonts w:ascii="Book Antiqua" w:eastAsia="SimSun" w:hAnsi="Book Antiqua" w:cs="SimSun"/>
          <w:kern w:val="0"/>
        </w:rPr>
        <w:t>DOI: 10.1093/tropej/46.2.121</w:t>
      </w:r>
      <w:r w:rsidR="00065501">
        <w:rPr>
          <w:rFonts w:ascii="Book Antiqua" w:eastAsia="SimSun" w:hAnsi="Book Antiqua" w:cs="SimSun" w:hint="eastAsia"/>
          <w:kern w:val="0"/>
          <w:lang w:eastAsia="zh-CN"/>
        </w:rPr>
        <w:t>]</w:t>
      </w:r>
    </w:p>
    <w:p w14:paraId="1CE2B30E"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32 </w:t>
      </w:r>
      <w:r w:rsidRPr="00D06593">
        <w:rPr>
          <w:rFonts w:ascii="Book Antiqua" w:eastAsia="SimSun" w:hAnsi="Book Antiqua" w:cs="SimSun"/>
          <w:b/>
          <w:bCs/>
          <w:kern w:val="0"/>
        </w:rPr>
        <w:t>Lin HH</w:t>
      </w:r>
      <w:r w:rsidRPr="00D06593">
        <w:rPr>
          <w:rFonts w:ascii="Book Antiqua" w:eastAsia="SimSun" w:hAnsi="Book Antiqua" w:cs="SimSun"/>
          <w:kern w:val="0"/>
        </w:rPr>
        <w:t>, Kao JH, Chang TC, Hsu HY, Chen DS. Secular trend of age-specific prevalence of hepatitis B surface and e antigenemia in pregnant women in Taiwan. </w:t>
      </w:r>
      <w:r w:rsidRPr="00D06593">
        <w:rPr>
          <w:rFonts w:ascii="Book Antiqua" w:eastAsia="SimSun" w:hAnsi="Book Antiqua" w:cs="SimSun"/>
          <w:i/>
          <w:iCs/>
          <w:kern w:val="0"/>
        </w:rPr>
        <w:t>J Med Virol</w:t>
      </w:r>
      <w:r w:rsidRPr="00D06593">
        <w:rPr>
          <w:rFonts w:ascii="Book Antiqua" w:eastAsia="SimSun" w:hAnsi="Book Antiqua" w:cs="SimSun"/>
          <w:kern w:val="0"/>
        </w:rPr>
        <w:t> 2003; </w:t>
      </w:r>
      <w:r w:rsidRPr="00D06593">
        <w:rPr>
          <w:rFonts w:ascii="Book Antiqua" w:eastAsia="SimSun" w:hAnsi="Book Antiqua" w:cs="SimSun"/>
          <w:b/>
          <w:bCs/>
          <w:kern w:val="0"/>
        </w:rPr>
        <w:t>69</w:t>
      </w:r>
      <w:r w:rsidRPr="00D06593">
        <w:rPr>
          <w:rFonts w:ascii="Book Antiqua" w:eastAsia="SimSun" w:hAnsi="Book Antiqua" w:cs="SimSun"/>
          <w:kern w:val="0"/>
        </w:rPr>
        <w:t>: 466-470 [PMID: 12601752 DOI: 10.1002/jmv.10332]</w:t>
      </w:r>
    </w:p>
    <w:p w14:paraId="3FFBE6E5"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33 </w:t>
      </w:r>
      <w:r w:rsidRPr="00D06593">
        <w:rPr>
          <w:rFonts w:ascii="Book Antiqua" w:eastAsia="SimSun" w:hAnsi="Book Antiqua" w:cs="SimSun"/>
          <w:b/>
          <w:bCs/>
          <w:kern w:val="0"/>
        </w:rPr>
        <w:t>Lin CL</w:t>
      </w:r>
      <w:r w:rsidRPr="00D06593">
        <w:rPr>
          <w:rFonts w:ascii="Book Antiqua" w:eastAsia="SimSun" w:hAnsi="Book Antiqua" w:cs="SimSun"/>
          <w:kern w:val="0"/>
        </w:rPr>
        <w:t>, Kao JH, Chen BF, Chen PJ, Lai MY, Chen DS. Application of hepatitis B virus genotyping and phylogenetic analysis in intrafamilial transmission of hepatitis B virus. </w:t>
      </w:r>
      <w:r w:rsidRPr="00D06593">
        <w:rPr>
          <w:rFonts w:ascii="Book Antiqua" w:eastAsia="SimSun" w:hAnsi="Book Antiqua" w:cs="SimSun"/>
          <w:i/>
          <w:iCs/>
          <w:kern w:val="0"/>
        </w:rPr>
        <w:t>Clin Infect Dis</w:t>
      </w:r>
      <w:r w:rsidRPr="00D06593">
        <w:rPr>
          <w:rFonts w:ascii="Book Antiqua" w:eastAsia="SimSun" w:hAnsi="Book Antiqua" w:cs="SimSun"/>
          <w:kern w:val="0"/>
        </w:rPr>
        <w:t> 2005; </w:t>
      </w:r>
      <w:r w:rsidRPr="00D06593">
        <w:rPr>
          <w:rFonts w:ascii="Book Antiqua" w:eastAsia="SimSun" w:hAnsi="Book Antiqua" w:cs="SimSun"/>
          <w:b/>
          <w:bCs/>
          <w:kern w:val="0"/>
        </w:rPr>
        <w:t>41</w:t>
      </w:r>
      <w:r w:rsidRPr="00D06593">
        <w:rPr>
          <w:rFonts w:ascii="Book Antiqua" w:eastAsia="SimSun" w:hAnsi="Book Antiqua" w:cs="SimSun"/>
          <w:kern w:val="0"/>
        </w:rPr>
        <w:t>: 1576-1581 [PMID: 16267729 DOI: 10.1086/497837]</w:t>
      </w:r>
    </w:p>
    <w:p w14:paraId="3DD5AB9E" w14:textId="31341E8B"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 xml:space="preserve">34 </w:t>
      </w:r>
      <w:r w:rsidRPr="00065501">
        <w:rPr>
          <w:rFonts w:ascii="Book Antiqua" w:eastAsia="SimSun" w:hAnsi="Book Antiqua" w:cs="SimSun"/>
          <w:b/>
          <w:kern w:val="0"/>
        </w:rPr>
        <w:t>Chang HJ</w:t>
      </w:r>
      <w:r w:rsidRPr="00D06593">
        <w:rPr>
          <w:rFonts w:ascii="Book Antiqua" w:eastAsia="SimSun" w:hAnsi="Book Antiqua" w:cs="SimSun"/>
          <w:kern w:val="0"/>
        </w:rPr>
        <w:t>. 50 Years of Advancement: A Collection of Taiwan's Medical and Public Health Records Under the Japanese Colonial Rule. National Taiwan University Press</w:t>
      </w:r>
      <w:r w:rsidR="00065501">
        <w:rPr>
          <w:rFonts w:ascii="Book Antiqua" w:eastAsia="SimSun" w:hAnsi="Book Antiqua" w:cs="SimSun" w:hint="eastAsia"/>
          <w:kern w:val="0"/>
          <w:lang w:eastAsia="zh-CN"/>
        </w:rPr>
        <w:t xml:space="preserve"> </w:t>
      </w:r>
      <w:r w:rsidRPr="00D06593">
        <w:rPr>
          <w:rFonts w:ascii="Book Antiqua" w:eastAsia="SimSun" w:hAnsi="Book Antiqua" w:cs="SimSun"/>
          <w:kern w:val="0"/>
        </w:rPr>
        <w:t>2012.</w:t>
      </w:r>
    </w:p>
    <w:p w14:paraId="4925B0BA"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35 </w:t>
      </w:r>
      <w:r w:rsidRPr="00D06593">
        <w:rPr>
          <w:rFonts w:ascii="Book Antiqua" w:eastAsia="SimSun" w:hAnsi="Book Antiqua" w:cs="SimSun"/>
          <w:b/>
          <w:bCs/>
          <w:kern w:val="0"/>
        </w:rPr>
        <w:t>Bertoletti A</w:t>
      </w:r>
      <w:r w:rsidRPr="00D06593">
        <w:rPr>
          <w:rFonts w:ascii="Book Antiqua" w:eastAsia="SimSun" w:hAnsi="Book Antiqua" w:cs="SimSun"/>
          <w:kern w:val="0"/>
        </w:rPr>
        <w:t>, Hong M. Age-Dependent Immune Events during HBV Infection from Birth to Adulthood: An Alternative Interpretation. </w:t>
      </w:r>
      <w:r w:rsidRPr="00D06593">
        <w:rPr>
          <w:rFonts w:ascii="Book Antiqua" w:eastAsia="SimSun" w:hAnsi="Book Antiqua" w:cs="SimSun"/>
          <w:i/>
          <w:iCs/>
          <w:kern w:val="0"/>
        </w:rPr>
        <w:t>Front Immunol</w:t>
      </w:r>
      <w:r w:rsidRPr="00D06593">
        <w:rPr>
          <w:rFonts w:ascii="Book Antiqua" w:eastAsia="SimSun" w:hAnsi="Book Antiqua" w:cs="SimSun"/>
          <w:kern w:val="0"/>
        </w:rPr>
        <w:t> 2014; </w:t>
      </w:r>
      <w:r w:rsidRPr="00D06593">
        <w:rPr>
          <w:rFonts w:ascii="Book Antiqua" w:eastAsia="SimSun" w:hAnsi="Book Antiqua" w:cs="SimSun"/>
          <w:b/>
          <w:bCs/>
          <w:kern w:val="0"/>
        </w:rPr>
        <w:t>5</w:t>
      </w:r>
      <w:r w:rsidRPr="00D06593">
        <w:rPr>
          <w:rFonts w:ascii="Book Antiqua" w:eastAsia="SimSun" w:hAnsi="Book Antiqua" w:cs="SimSun"/>
          <w:kern w:val="0"/>
        </w:rPr>
        <w:t>: 441 [PMID: 25295036 DOI: 10.3389/fimmu.2014.00441]</w:t>
      </w:r>
    </w:p>
    <w:p w14:paraId="45F9B1BA"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36 </w:t>
      </w:r>
      <w:r w:rsidRPr="00D06593">
        <w:rPr>
          <w:rFonts w:ascii="Book Antiqua" w:eastAsia="SimSun" w:hAnsi="Book Antiqua" w:cs="SimSun"/>
          <w:b/>
          <w:bCs/>
          <w:kern w:val="0"/>
        </w:rPr>
        <w:t>Kallio ER</w:t>
      </w:r>
      <w:r w:rsidRPr="00D06593">
        <w:rPr>
          <w:rFonts w:ascii="Book Antiqua" w:eastAsia="SimSun" w:hAnsi="Book Antiqua" w:cs="SimSun"/>
          <w:kern w:val="0"/>
        </w:rPr>
        <w:t>, Henttonen H, Koskela E, Lundkvist A, Mappes T, Vapalahti O. Maternal antibodies contribute to sex-based difference in hantavirus transmission dynamics. </w:t>
      </w:r>
      <w:r w:rsidRPr="00D06593">
        <w:rPr>
          <w:rFonts w:ascii="Book Antiqua" w:eastAsia="SimSun" w:hAnsi="Book Antiqua" w:cs="SimSun"/>
          <w:i/>
          <w:iCs/>
          <w:kern w:val="0"/>
        </w:rPr>
        <w:t>Biol Lett</w:t>
      </w:r>
      <w:r w:rsidRPr="00D06593">
        <w:rPr>
          <w:rFonts w:ascii="Book Antiqua" w:eastAsia="SimSun" w:hAnsi="Book Antiqua" w:cs="SimSun"/>
          <w:kern w:val="0"/>
        </w:rPr>
        <w:t> 2013; </w:t>
      </w:r>
      <w:r w:rsidRPr="00D06593">
        <w:rPr>
          <w:rFonts w:ascii="Book Antiqua" w:eastAsia="SimSun" w:hAnsi="Book Antiqua" w:cs="SimSun"/>
          <w:b/>
          <w:bCs/>
          <w:kern w:val="0"/>
        </w:rPr>
        <w:t>9</w:t>
      </w:r>
      <w:r w:rsidRPr="00D06593">
        <w:rPr>
          <w:rFonts w:ascii="Book Antiqua" w:eastAsia="SimSun" w:hAnsi="Book Antiqua" w:cs="SimSun"/>
          <w:kern w:val="0"/>
        </w:rPr>
        <w:t>: 20130887 [PMID: 24352416 DOI: 10.1098/rsbl.2013.0887]</w:t>
      </w:r>
    </w:p>
    <w:p w14:paraId="17240477"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37 </w:t>
      </w:r>
      <w:r w:rsidRPr="00D06593">
        <w:rPr>
          <w:rFonts w:ascii="Book Antiqua" w:eastAsia="SimSun" w:hAnsi="Book Antiqua" w:cs="SimSun"/>
          <w:b/>
          <w:bCs/>
          <w:kern w:val="0"/>
        </w:rPr>
        <w:t>Pan Q</w:t>
      </w:r>
      <w:r w:rsidRPr="00D06593">
        <w:rPr>
          <w:rFonts w:ascii="Book Antiqua" w:eastAsia="SimSun" w:hAnsi="Book Antiqua" w:cs="SimSun"/>
          <w:kern w:val="0"/>
        </w:rPr>
        <w:t xml:space="preserve">, Zhang RN, Wang YQ, Zheng RD, Mi YQ, Liu WB, Shen F, Chen GY, Lu JF, Zhu CY, Zhang SY, Chen YM, Sun WL, Fan JG. Linked PNPLA3 polymorphisms confer susceptibility to nonalcoholic steatohepatitis and decreased </w:t>
      </w:r>
      <w:r w:rsidRPr="00D06593">
        <w:rPr>
          <w:rFonts w:ascii="Book Antiqua" w:eastAsia="SimSun" w:hAnsi="Book Antiqua" w:cs="SimSun"/>
          <w:kern w:val="0"/>
        </w:rPr>
        <w:lastRenderedPageBreak/>
        <w:t>viral load in chronic hepatitis B. </w:t>
      </w:r>
      <w:r w:rsidRPr="00D06593">
        <w:rPr>
          <w:rFonts w:ascii="Book Antiqua" w:eastAsia="SimSun" w:hAnsi="Book Antiqua" w:cs="SimSun"/>
          <w:i/>
          <w:iCs/>
          <w:kern w:val="0"/>
        </w:rPr>
        <w:t>World J Gastroenterol</w:t>
      </w:r>
      <w:r w:rsidRPr="00D06593">
        <w:rPr>
          <w:rFonts w:ascii="Book Antiqua" w:eastAsia="SimSun" w:hAnsi="Book Antiqua" w:cs="SimSun"/>
          <w:kern w:val="0"/>
        </w:rPr>
        <w:t> 2015; </w:t>
      </w:r>
      <w:r w:rsidRPr="00D06593">
        <w:rPr>
          <w:rFonts w:ascii="Book Antiqua" w:eastAsia="SimSun" w:hAnsi="Book Antiqua" w:cs="SimSun"/>
          <w:b/>
          <w:bCs/>
          <w:kern w:val="0"/>
        </w:rPr>
        <w:t>21</w:t>
      </w:r>
      <w:r w:rsidRPr="00D06593">
        <w:rPr>
          <w:rFonts w:ascii="Book Antiqua" w:eastAsia="SimSun" w:hAnsi="Book Antiqua" w:cs="SimSun"/>
          <w:kern w:val="0"/>
        </w:rPr>
        <w:t>: 8605-8614 [PMID: 26229402 DOI: 10.3748/wjg.v21.i28.8605]</w:t>
      </w:r>
    </w:p>
    <w:p w14:paraId="5BCBFF2D"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38 </w:t>
      </w:r>
      <w:r w:rsidRPr="00D06593">
        <w:rPr>
          <w:rFonts w:ascii="Book Antiqua" w:eastAsia="SimSun" w:hAnsi="Book Antiqua" w:cs="SimSun"/>
          <w:b/>
          <w:bCs/>
          <w:kern w:val="0"/>
        </w:rPr>
        <w:t>Ruel MT</w:t>
      </w:r>
      <w:r w:rsidRPr="00D06593">
        <w:rPr>
          <w:rFonts w:ascii="Book Antiqua" w:eastAsia="SimSun" w:hAnsi="Book Antiqua" w:cs="SimSun"/>
          <w:kern w:val="0"/>
        </w:rPr>
        <w:t>, Rivera J, Habicht JP. Length screens better than weight in stunted populations. </w:t>
      </w:r>
      <w:r w:rsidRPr="00D06593">
        <w:rPr>
          <w:rFonts w:ascii="Book Antiqua" w:eastAsia="SimSun" w:hAnsi="Book Antiqua" w:cs="SimSun"/>
          <w:i/>
          <w:iCs/>
          <w:kern w:val="0"/>
        </w:rPr>
        <w:t>J Nutr</w:t>
      </w:r>
      <w:r w:rsidRPr="00D06593">
        <w:rPr>
          <w:rFonts w:ascii="Book Antiqua" w:eastAsia="SimSun" w:hAnsi="Book Antiqua" w:cs="SimSun"/>
          <w:kern w:val="0"/>
        </w:rPr>
        <w:t> 1995; </w:t>
      </w:r>
      <w:r w:rsidRPr="00D06593">
        <w:rPr>
          <w:rFonts w:ascii="Book Antiqua" w:eastAsia="SimSun" w:hAnsi="Book Antiqua" w:cs="SimSun"/>
          <w:b/>
          <w:bCs/>
          <w:kern w:val="0"/>
        </w:rPr>
        <w:t>125</w:t>
      </w:r>
      <w:r w:rsidRPr="00D06593">
        <w:rPr>
          <w:rFonts w:ascii="Book Antiqua" w:eastAsia="SimSun" w:hAnsi="Book Antiqua" w:cs="SimSun"/>
          <w:kern w:val="0"/>
        </w:rPr>
        <w:t>: 1222-1228 [PMID: 7738682]</w:t>
      </w:r>
    </w:p>
    <w:p w14:paraId="3C095929" w14:textId="77777777" w:rsidR="003B4B2B" w:rsidRPr="00D06593" w:rsidRDefault="003B4B2B" w:rsidP="003B4B2B">
      <w:pPr>
        <w:widowControl/>
        <w:spacing w:line="360" w:lineRule="auto"/>
        <w:jc w:val="both"/>
        <w:rPr>
          <w:rFonts w:ascii="Book Antiqua" w:eastAsia="SimSun" w:hAnsi="Book Antiqua" w:cs="SimSun"/>
          <w:kern w:val="0"/>
        </w:rPr>
      </w:pPr>
      <w:r w:rsidRPr="00D06593">
        <w:rPr>
          <w:rFonts w:ascii="Book Antiqua" w:eastAsia="SimSun" w:hAnsi="Book Antiqua" w:cs="SimSun"/>
          <w:kern w:val="0"/>
        </w:rPr>
        <w:t>39 </w:t>
      </w:r>
      <w:r w:rsidRPr="00D06593">
        <w:rPr>
          <w:rFonts w:ascii="Book Antiqua" w:eastAsia="SimSun" w:hAnsi="Book Antiqua" w:cs="SimSun"/>
          <w:b/>
          <w:bCs/>
          <w:kern w:val="0"/>
        </w:rPr>
        <w:t>Zelber-Sagi S</w:t>
      </w:r>
      <w:r w:rsidRPr="00D06593">
        <w:rPr>
          <w:rFonts w:ascii="Book Antiqua" w:eastAsia="SimSun" w:hAnsi="Book Antiqua" w:cs="SimSun"/>
          <w:kern w:val="0"/>
        </w:rPr>
        <w:t>, Ratziu V, Oren R. Nutrition and physical activity in NAFLD: an overview of the epidemiological evidence. </w:t>
      </w:r>
      <w:r w:rsidRPr="00D06593">
        <w:rPr>
          <w:rFonts w:ascii="Book Antiqua" w:eastAsia="SimSun" w:hAnsi="Book Antiqua" w:cs="SimSun"/>
          <w:i/>
          <w:iCs/>
          <w:kern w:val="0"/>
        </w:rPr>
        <w:t>World J Gastroenterol</w:t>
      </w:r>
      <w:r w:rsidRPr="00D06593">
        <w:rPr>
          <w:rFonts w:ascii="Book Antiqua" w:eastAsia="SimSun" w:hAnsi="Book Antiqua" w:cs="SimSun"/>
          <w:kern w:val="0"/>
        </w:rPr>
        <w:t> 2011; </w:t>
      </w:r>
      <w:r w:rsidRPr="00D06593">
        <w:rPr>
          <w:rFonts w:ascii="Book Antiqua" w:eastAsia="SimSun" w:hAnsi="Book Antiqua" w:cs="SimSun"/>
          <w:b/>
          <w:bCs/>
          <w:kern w:val="0"/>
        </w:rPr>
        <w:t>17</w:t>
      </w:r>
      <w:r w:rsidRPr="00D06593">
        <w:rPr>
          <w:rFonts w:ascii="Book Antiqua" w:eastAsia="SimSun" w:hAnsi="Book Antiqua" w:cs="SimSun"/>
          <w:kern w:val="0"/>
        </w:rPr>
        <w:t>: 3377-3389 [PMID: 21876630 DOI: 10.3748/wjg.v17.i29.3377]</w:t>
      </w:r>
    </w:p>
    <w:p w14:paraId="549D738A" w14:textId="77777777" w:rsidR="0003643A" w:rsidRDefault="0003643A" w:rsidP="003B4B2B">
      <w:pPr>
        <w:spacing w:line="360" w:lineRule="auto"/>
        <w:jc w:val="both"/>
        <w:rPr>
          <w:rFonts w:ascii="Book Antiqua" w:eastAsia="SimSun" w:hAnsi="Book Antiqua"/>
          <w:color w:val="000000" w:themeColor="text1"/>
          <w:lang w:eastAsia="zh-CN"/>
        </w:rPr>
      </w:pPr>
    </w:p>
    <w:p w14:paraId="37665498" w14:textId="4720F70F" w:rsidR="0003643A" w:rsidRPr="0003643A" w:rsidRDefault="0003643A" w:rsidP="003B4B2B">
      <w:pPr>
        <w:spacing w:line="360" w:lineRule="auto"/>
        <w:ind w:right="120"/>
        <w:rPr>
          <w:rFonts w:ascii="Book Antiqua" w:eastAsia="SimSun" w:hAnsi="Book Antiqua"/>
          <w:b/>
          <w:bCs/>
          <w:color w:val="000000"/>
          <w:lang w:eastAsia="zh-CN"/>
        </w:rPr>
      </w:pPr>
      <w:r w:rsidRPr="0003643A">
        <w:rPr>
          <w:rStyle w:val="Strong"/>
          <w:rFonts w:ascii="Book Antiqua" w:hAnsi="Book Antiqua" w:cs="Arial"/>
          <w:bCs w:val="0"/>
          <w:noProof/>
          <w:color w:val="000000"/>
        </w:rPr>
        <w:t>P-Reviewer</w:t>
      </w:r>
      <w:r w:rsidRPr="0003643A">
        <w:rPr>
          <w:rStyle w:val="Strong"/>
          <w:rFonts w:ascii="Book Antiqua" w:eastAsia="SimSun" w:hAnsi="Book Antiqua" w:cs="Arial"/>
          <w:bCs w:val="0"/>
          <w:noProof/>
          <w:color w:val="000000"/>
          <w:lang w:eastAsia="zh-CN"/>
        </w:rPr>
        <w:t>:</w:t>
      </w:r>
      <w:r w:rsidRPr="0003643A">
        <w:rPr>
          <w:rFonts w:ascii="Book Antiqua" w:hAnsi="Book Antiqua"/>
          <w:bCs/>
          <w:color w:val="000000"/>
        </w:rPr>
        <w:t xml:space="preserve"> Liu</w:t>
      </w:r>
      <w:r>
        <w:rPr>
          <w:rFonts w:ascii="Book Antiqua" w:eastAsia="SimSun" w:hAnsi="Book Antiqua" w:hint="eastAsia"/>
          <w:bCs/>
          <w:color w:val="000000"/>
          <w:lang w:eastAsia="zh-CN"/>
        </w:rPr>
        <w:t xml:space="preserve"> XL</w:t>
      </w:r>
      <w:r w:rsidRPr="0003643A">
        <w:rPr>
          <w:rFonts w:ascii="Book Antiqua" w:hAnsi="Book Antiqua"/>
          <w:bCs/>
          <w:color w:val="000000"/>
        </w:rPr>
        <w:t xml:space="preserve">   </w:t>
      </w:r>
      <w:r w:rsidRPr="0003643A">
        <w:rPr>
          <w:rFonts w:ascii="Book Antiqua" w:hAnsi="Book Antiqua"/>
          <w:b/>
          <w:bCs/>
          <w:color w:val="000000"/>
        </w:rPr>
        <w:t>S-Editor</w:t>
      </w:r>
      <w:r w:rsidRPr="0003643A">
        <w:rPr>
          <w:rFonts w:ascii="Book Antiqua" w:eastAsia="SimSun" w:hAnsi="Book Antiqua"/>
          <w:b/>
          <w:bCs/>
          <w:color w:val="000000"/>
          <w:lang w:eastAsia="zh-CN"/>
        </w:rPr>
        <w:t>:</w:t>
      </w:r>
      <w:r w:rsidRPr="0003643A">
        <w:rPr>
          <w:rFonts w:ascii="Book Antiqua" w:hAnsi="Book Antiqua"/>
          <w:bCs/>
          <w:color w:val="000000"/>
        </w:rPr>
        <w:t xml:space="preserve"> </w:t>
      </w:r>
      <w:r w:rsidRPr="0003643A">
        <w:rPr>
          <w:rFonts w:ascii="Book Antiqua" w:eastAsia="SimSun" w:hAnsi="Book Antiqua"/>
          <w:bCs/>
          <w:color w:val="000000"/>
          <w:lang w:eastAsia="zh-CN"/>
        </w:rPr>
        <w:t>Qi Y</w:t>
      </w:r>
      <w:r w:rsidRPr="0003643A">
        <w:rPr>
          <w:rFonts w:ascii="Book Antiqua" w:hAnsi="Book Antiqua"/>
          <w:b/>
          <w:bCs/>
          <w:color w:val="000000"/>
        </w:rPr>
        <w:t xml:space="preserve">   L-Editor</w:t>
      </w:r>
      <w:r w:rsidRPr="0003643A">
        <w:rPr>
          <w:rFonts w:ascii="Book Antiqua" w:eastAsia="SimSun" w:hAnsi="Book Antiqua"/>
          <w:b/>
          <w:bCs/>
          <w:color w:val="000000"/>
          <w:lang w:eastAsia="zh-CN"/>
        </w:rPr>
        <w:t>:</w:t>
      </w:r>
      <w:r w:rsidRPr="0003643A">
        <w:rPr>
          <w:rFonts w:ascii="Book Antiqua" w:hAnsi="Book Antiqua"/>
          <w:b/>
          <w:bCs/>
          <w:color w:val="000000"/>
        </w:rPr>
        <w:t xml:space="preserve">   E-Editor</w:t>
      </w:r>
      <w:r w:rsidRPr="0003643A">
        <w:rPr>
          <w:rFonts w:ascii="Book Antiqua" w:eastAsia="SimSun" w:hAnsi="Book Antiqua"/>
          <w:b/>
          <w:bCs/>
          <w:color w:val="000000"/>
          <w:lang w:eastAsia="zh-CN"/>
        </w:rPr>
        <w:t>:</w:t>
      </w:r>
    </w:p>
    <w:p w14:paraId="6BC80E6D" w14:textId="77777777" w:rsidR="0003643A" w:rsidRPr="008F0DB6" w:rsidRDefault="0003643A" w:rsidP="003B4B2B">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74DE692D" w14:textId="24AF5642" w:rsidR="0003643A" w:rsidRPr="008F0DB6" w:rsidRDefault="0003643A" w:rsidP="003B4B2B">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03643A">
        <w:rPr>
          <w:rFonts w:ascii="Book Antiqua" w:hAnsi="Book Antiqua" w:cs="Helvetica"/>
        </w:rPr>
        <w:t>Taiwan</w:t>
      </w:r>
    </w:p>
    <w:p w14:paraId="1375CDAD" w14:textId="77777777" w:rsidR="0003643A" w:rsidRPr="008F0DB6" w:rsidRDefault="0003643A" w:rsidP="003B4B2B">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29600FBC" w14:textId="77777777" w:rsidR="0003643A" w:rsidRPr="008F0DB6" w:rsidRDefault="0003643A" w:rsidP="003B4B2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65486760" w14:textId="3727B1D7" w:rsidR="0003643A" w:rsidRPr="0003643A" w:rsidRDefault="0003643A" w:rsidP="003B4B2B">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B (Very good): </w:t>
      </w:r>
      <w:r>
        <w:rPr>
          <w:rFonts w:ascii="Book Antiqua" w:eastAsia="SimSun" w:hAnsi="Book Antiqua" w:cs="Helvetica" w:hint="eastAsia"/>
          <w:lang w:eastAsia="zh-CN"/>
        </w:rPr>
        <w:t>B</w:t>
      </w:r>
    </w:p>
    <w:p w14:paraId="25B2C40A" w14:textId="77777777" w:rsidR="0003643A" w:rsidRPr="008F0DB6" w:rsidRDefault="0003643A" w:rsidP="003B4B2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56177844" w14:textId="77777777" w:rsidR="0003643A" w:rsidRPr="008F0DB6" w:rsidRDefault="0003643A" w:rsidP="003B4B2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5D6DB13A" w14:textId="77777777" w:rsidR="0003643A" w:rsidRPr="008F0DB6" w:rsidRDefault="0003643A" w:rsidP="003B4B2B">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1887C119" w14:textId="518ACB13" w:rsidR="00B57288" w:rsidRPr="00E474F3" w:rsidRDefault="00B57288" w:rsidP="003B4B2B">
      <w:pPr>
        <w:spacing w:line="360" w:lineRule="auto"/>
        <w:ind w:left="425" w:hangingChars="177" w:hanging="425"/>
        <w:jc w:val="both"/>
        <w:rPr>
          <w:rFonts w:ascii="Book Antiqua" w:hAnsi="Book Antiqua"/>
          <w:b/>
          <w:color w:val="000000" w:themeColor="text1"/>
        </w:rPr>
      </w:pPr>
      <w:r w:rsidRPr="00E474F3">
        <w:rPr>
          <w:rFonts w:ascii="Book Antiqua" w:hAnsi="Book Antiqua"/>
          <w:b/>
          <w:color w:val="000000" w:themeColor="text1"/>
        </w:rPr>
        <w:br w:type="page"/>
      </w:r>
    </w:p>
    <w:p w14:paraId="60232431" w14:textId="00AF22C8" w:rsidR="00854DD9" w:rsidRPr="0003643A" w:rsidRDefault="0003643A" w:rsidP="003B4B2B">
      <w:pPr>
        <w:snapToGrid w:val="0"/>
        <w:spacing w:line="360" w:lineRule="auto"/>
        <w:jc w:val="both"/>
        <w:rPr>
          <w:rFonts w:ascii="Book Antiqua" w:eastAsia="SimSun" w:hAnsi="Book Antiqua"/>
          <w:b/>
          <w:color w:val="000000" w:themeColor="text1"/>
          <w:kern w:val="0"/>
          <w:lang w:eastAsia="zh-CN"/>
        </w:rPr>
      </w:pPr>
      <w:r>
        <w:rPr>
          <w:noProof/>
          <w:lang w:eastAsia="zh-CN"/>
        </w:rPr>
        <w:lastRenderedPageBreak/>
        <w:drawing>
          <wp:inline distT="0" distB="0" distL="0" distR="0" wp14:anchorId="59D60F92" wp14:editId="042047BC">
            <wp:extent cx="5219700" cy="5553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19700" cy="5553075"/>
                    </a:xfrm>
                    <a:prstGeom prst="rect">
                      <a:avLst/>
                    </a:prstGeom>
                  </pic:spPr>
                </pic:pic>
              </a:graphicData>
            </a:graphic>
          </wp:inline>
        </w:drawing>
      </w:r>
      <w:r w:rsidRPr="0003643A">
        <w:rPr>
          <w:rFonts w:ascii="Book Antiqua" w:hAnsi="Book Antiqua"/>
          <w:b/>
          <w:color w:val="000000" w:themeColor="text1"/>
        </w:rPr>
        <w:t>Figure 1</w:t>
      </w:r>
      <w:r w:rsidRPr="0003643A">
        <w:rPr>
          <w:rFonts w:ascii="Book Antiqua" w:eastAsia="SimSun" w:hAnsi="Book Antiqua" w:hint="eastAsia"/>
          <w:b/>
          <w:color w:val="000000" w:themeColor="text1"/>
          <w:lang w:eastAsia="zh-CN"/>
        </w:rPr>
        <w:t xml:space="preserve"> </w:t>
      </w:r>
      <w:r w:rsidR="00DA3443" w:rsidRPr="0003643A">
        <w:rPr>
          <w:rFonts w:ascii="Book Antiqua" w:hAnsi="Book Antiqua"/>
          <w:b/>
          <w:color w:val="000000" w:themeColor="text1"/>
        </w:rPr>
        <w:t xml:space="preserve">Flow chart </w:t>
      </w:r>
      <w:r w:rsidR="00FE3DB8" w:rsidRPr="0003643A">
        <w:rPr>
          <w:rFonts w:ascii="Book Antiqua" w:hAnsi="Book Antiqua"/>
          <w:b/>
          <w:color w:val="000000" w:themeColor="text1"/>
        </w:rPr>
        <w:t>depicting</w:t>
      </w:r>
      <w:r w:rsidR="00DA3443" w:rsidRPr="0003643A">
        <w:rPr>
          <w:rFonts w:ascii="Book Antiqua" w:hAnsi="Book Antiqua"/>
          <w:b/>
          <w:color w:val="000000" w:themeColor="text1"/>
        </w:rPr>
        <w:t xml:space="preserve"> the collection and potential exclusion of</w:t>
      </w:r>
      <w:r w:rsidR="00FE3DB8" w:rsidRPr="0003643A">
        <w:rPr>
          <w:rFonts w:ascii="Book Antiqua" w:hAnsi="Book Antiqua"/>
          <w:b/>
          <w:color w:val="000000" w:themeColor="text1"/>
        </w:rPr>
        <w:t xml:space="preserve"> subjects</w:t>
      </w:r>
      <w:r w:rsidR="004F28A7" w:rsidRPr="0003643A">
        <w:rPr>
          <w:rFonts w:ascii="Book Antiqua" w:hAnsi="Book Antiqua"/>
          <w:b/>
          <w:color w:val="000000" w:themeColor="text1"/>
        </w:rPr>
        <w:t xml:space="preserve"> </w:t>
      </w:r>
      <w:r w:rsidR="00857D90" w:rsidRPr="0003643A">
        <w:rPr>
          <w:rFonts w:ascii="Book Antiqua" w:hAnsi="Book Antiqua"/>
          <w:b/>
          <w:color w:val="000000" w:themeColor="text1"/>
        </w:rPr>
        <w:t>for</w:t>
      </w:r>
      <w:r w:rsidR="00FE3DB8" w:rsidRPr="0003643A">
        <w:rPr>
          <w:rFonts w:ascii="Book Antiqua" w:hAnsi="Book Antiqua"/>
          <w:b/>
          <w:color w:val="000000" w:themeColor="text1"/>
        </w:rPr>
        <w:t xml:space="preserve"> our cohort </w:t>
      </w:r>
      <w:r w:rsidR="00DA3443" w:rsidRPr="0003643A">
        <w:rPr>
          <w:rFonts w:ascii="Book Antiqua" w:hAnsi="Book Antiqua"/>
          <w:b/>
          <w:color w:val="000000" w:themeColor="text1"/>
        </w:rPr>
        <w:t xml:space="preserve">and </w:t>
      </w:r>
      <w:r w:rsidR="00FE3DB8" w:rsidRPr="0003643A">
        <w:rPr>
          <w:rFonts w:ascii="Book Antiqua" w:hAnsi="Book Antiqua"/>
          <w:b/>
          <w:color w:val="000000" w:themeColor="text1"/>
        </w:rPr>
        <w:t xml:space="preserve">the </w:t>
      </w:r>
      <w:r w:rsidR="00DA3443" w:rsidRPr="0003643A">
        <w:rPr>
          <w:rFonts w:ascii="Book Antiqua" w:hAnsi="Book Antiqua"/>
          <w:b/>
          <w:color w:val="000000" w:themeColor="text1"/>
        </w:rPr>
        <w:t>stages of analysis</w:t>
      </w:r>
      <w:r w:rsidR="00986600" w:rsidRPr="0003643A">
        <w:rPr>
          <w:rFonts w:ascii="Book Antiqua" w:hAnsi="Book Antiqua"/>
          <w:b/>
          <w:color w:val="000000" w:themeColor="text1"/>
          <w:kern w:val="0"/>
        </w:rPr>
        <w:t>.</w:t>
      </w:r>
    </w:p>
    <w:p w14:paraId="08DE4C84" w14:textId="4FC341F7" w:rsidR="0003643A" w:rsidRPr="0003643A" w:rsidRDefault="0003643A" w:rsidP="003B4B2B">
      <w:pPr>
        <w:snapToGrid w:val="0"/>
        <w:spacing w:line="360" w:lineRule="auto"/>
        <w:jc w:val="both"/>
        <w:rPr>
          <w:rFonts w:ascii="Book Antiqua" w:eastAsia="SimSun" w:hAnsi="Book Antiqua"/>
          <w:b/>
          <w:color w:val="000000" w:themeColor="text1"/>
          <w:lang w:eastAsia="zh-CN"/>
        </w:rPr>
      </w:pPr>
      <w:r>
        <w:rPr>
          <w:noProof/>
          <w:lang w:eastAsia="zh-CN"/>
        </w:rPr>
        <w:lastRenderedPageBreak/>
        <w:drawing>
          <wp:inline distT="0" distB="0" distL="0" distR="0" wp14:anchorId="10C6806B" wp14:editId="2A393AA0">
            <wp:extent cx="5486400" cy="2786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786380"/>
                    </a:xfrm>
                    <a:prstGeom prst="rect">
                      <a:avLst/>
                    </a:prstGeom>
                  </pic:spPr>
                </pic:pic>
              </a:graphicData>
            </a:graphic>
          </wp:inline>
        </w:drawing>
      </w:r>
    </w:p>
    <w:p w14:paraId="3F3055E6" w14:textId="33A2E31C" w:rsidR="00041BB6" w:rsidRPr="00E474F3" w:rsidRDefault="0003643A" w:rsidP="003B4B2B">
      <w:pPr>
        <w:snapToGrid w:val="0"/>
        <w:spacing w:line="360" w:lineRule="auto"/>
        <w:jc w:val="both"/>
        <w:rPr>
          <w:rFonts w:ascii="Book Antiqua" w:hAnsi="Book Antiqua"/>
          <w:color w:val="000000" w:themeColor="text1"/>
        </w:rPr>
      </w:pPr>
      <w:r w:rsidRPr="0003643A">
        <w:rPr>
          <w:rFonts w:ascii="Book Antiqua" w:hAnsi="Book Antiqua"/>
          <w:b/>
          <w:color w:val="000000" w:themeColor="text1"/>
        </w:rPr>
        <w:t>Figure 2</w:t>
      </w:r>
      <w:r w:rsidRPr="0003643A">
        <w:rPr>
          <w:rFonts w:ascii="Book Antiqua" w:eastAsia="SimSun" w:hAnsi="Book Antiqua" w:hint="eastAsia"/>
          <w:b/>
          <w:color w:val="000000" w:themeColor="text1"/>
          <w:lang w:eastAsia="zh-CN"/>
        </w:rPr>
        <w:t xml:space="preserve"> </w:t>
      </w:r>
      <w:r w:rsidR="00854DD9" w:rsidRPr="0003643A">
        <w:rPr>
          <w:rFonts w:ascii="Book Antiqua" w:hAnsi="Book Antiqua"/>
          <w:b/>
          <w:color w:val="000000" w:themeColor="text1"/>
        </w:rPr>
        <w:t xml:space="preserve">Body height changes according to birth year </w:t>
      </w:r>
      <w:r w:rsidR="001A4A8B" w:rsidRPr="0003643A">
        <w:rPr>
          <w:rFonts w:ascii="Book Antiqua" w:hAnsi="Book Antiqua"/>
          <w:b/>
          <w:color w:val="000000" w:themeColor="text1"/>
        </w:rPr>
        <w:t xml:space="preserve">for subjects of our cohort who underwent a general checkup </w:t>
      </w:r>
      <w:r w:rsidR="00854DD9" w:rsidRPr="0003643A">
        <w:rPr>
          <w:rFonts w:ascii="Book Antiqua" w:hAnsi="Book Antiqua"/>
          <w:b/>
          <w:color w:val="000000" w:themeColor="text1"/>
        </w:rPr>
        <w:t xml:space="preserve">(gray line) and </w:t>
      </w:r>
      <w:r w:rsidRPr="0003643A">
        <w:rPr>
          <w:rFonts w:ascii="Book Antiqua" w:hAnsi="Book Antiqua"/>
          <w:b/>
          <w:color w:val="000000" w:themeColor="text1"/>
        </w:rPr>
        <w:t xml:space="preserve">hepatocellular carcinoma </w:t>
      </w:r>
      <w:r w:rsidR="00854DD9" w:rsidRPr="0003643A">
        <w:rPr>
          <w:rFonts w:ascii="Book Antiqua" w:hAnsi="Book Antiqua"/>
          <w:b/>
          <w:color w:val="000000" w:themeColor="text1"/>
        </w:rPr>
        <w:t xml:space="preserve">families (black line). </w:t>
      </w:r>
      <w:r w:rsidR="00854DD9" w:rsidRPr="00E474F3">
        <w:rPr>
          <w:rFonts w:ascii="Book Antiqua" w:hAnsi="Book Antiqua"/>
          <w:color w:val="000000" w:themeColor="text1"/>
        </w:rPr>
        <w:t>T</w:t>
      </w:r>
      <w:r w:rsidR="0064475B" w:rsidRPr="00E474F3">
        <w:rPr>
          <w:rFonts w:ascii="Book Antiqua" w:hAnsi="Book Antiqua"/>
          <w:color w:val="000000" w:themeColor="text1"/>
        </w:rPr>
        <w:t>he t</w:t>
      </w:r>
      <w:r w:rsidR="00854DD9" w:rsidRPr="00E474F3">
        <w:rPr>
          <w:rFonts w:ascii="Book Antiqua" w:hAnsi="Book Antiqua"/>
          <w:color w:val="000000" w:themeColor="text1"/>
        </w:rPr>
        <w:t xml:space="preserve">wo horizontal lines indicate </w:t>
      </w:r>
      <w:r w:rsidR="005C4841" w:rsidRPr="00E474F3">
        <w:rPr>
          <w:rFonts w:ascii="Book Antiqua" w:hAnsi="Book Antiqua"/>
          <w:color w:val="000000" w:themeColor="text1"/>
        </w:rPr>
        <w:t>the</w:t>
      </w:r>
      <w:r w:rsidR="00854DD9" w:rsidRPr="00E474F3">
        <w:rPr>
          <w:rFonts w:ascii="Book Antiqua" w:hAnsi="Book Antiqua"/>
          <w:color w:val="000000" w:themeColor="text1"/>
        </w:rPr>
        <w:t xml:space="preserve"> </w:t>
      </w:r>
      <w:r w:rsidR="005C4841" w:rsidRPr="00E474F3">
        <w:rPr>
          <w:rFonts w:ascii="Book Antiqua" w:hAnsi="Book Antiqua"/>
          <w:color w:val="000000" w:themeColor="text1"/>
        </w:rPr>
        <w:t xml:space="preserve">female </w:t>
      </w:r>
      <w:r w:rsidR="00854DD9" w:rsidRPr="00E474F3">
        <w:rPr>
          <w:rFonts w:ascii="Book Antiqua" w:hAnsi="Book Antiqua"/>
          <w:color w:val="000000" w:themeColor="text1"/>
        </w:rPr>
        <w:t xml:space="preserve">mean age </w:t>
      </w:r>
      <w:r w:rsidR="0064475B" w:rsidRPr="00E474F3">
        <w:rPr>
          <w:rFonts w:ascii="Book Antiqua" w:hAnsi="Book Antiqua"/>
          <w:color w:val="000000" w:themeColor="text1"/>
        </w:rPr>
        <w:t>at</w:t>
      </w:r>
      <w:r w:rsidR="005C4841" w:rsidRPr="00E474F3">
        <w:rPr>
          <w:rFonts w:ascii="Book Antiqua" w:hAnsi="Book Antiqua"/>
          <w:color w:val="000000" w:themeColor="text1"/>
        </w:rPr>
        <w:t xml:space="preserve"> first marriage </w:t>
      </w:r>
      <w:r w:rsidR="0064475B" w:rsidRPr="00E474F3">
        <w:rPr>
          <w:rFonts w:ascii="Book Antiqua" w:hAnsi="Book Antiqua"/>
          <w:color w:val="000000" w:themeColor="text1"/>
        </w:rPr>
        <w:t xml:space="preserve">for </w:t>
      </w:r>
      <w:r w:rsidR="005C4841" w:rsidRPr="00E474F3">
        <w:rPr>
          <w:rFonts w:ascii="Book Antiqua" w:hAnsi="Book Antiqua"/>
          <w:color w:val="000000" w:themeColor="text1"/>
        </w:rPr>
        <w:t>each birth</w:t>
      </w:r>
      <w:r w:rsidR="0064475B" w:rsidRPr="00E474F3">
        <w:rPr>
          <w:rFonts w:ascii="Book Antiqua" w:hAnsi="Book Antiqua"/>
          <w:color w:val="000000" w:themeColor="text1"/>
        </w:rPr>
        <w:t>-</w:t>
      </w:r>
      <w:r w:rsidR="005C4841" w:rsidRPr="00E474F3">
        <w:rPr>
          <w:rFonts w:ascii="Book Antiqua" w:hAnsi="Book Antiqua"/>
          <w:color w:val="000000" w:themeColor="text1"/>
        </w:rPr>
        <w:t>year period</w:t>
      </w:r>
      <w:r w:rsidR="00854DD9" w:rsidRPr="00E474F3">
        <w:rPr>
          <w:rFonts w:ascii="Book Antiqua" w:hAnsi="Book Antiqua"/>
          <w:color w:val="000000" w:themeColor="text1"/>
        </w:rPr>
        <w:t xml:space="preserve">. The mean age </w:t>
      </w:r>
      <w:r w:rsidR="002D60CF" w:rsidRPr="00E474F3">
        <w:rPr>
          <w:rFonts w:ascii="Book Antiqua" w:hAnsi="Book Antiqua"/>
          <w:color w:val="000000" w:themeColor="text1"/>
        </w:rPr>
        <w:t>at</w:t>
      </w:r>
      <w:r w:rsidR="00854DD9" w:rsidRPr="00E474F3">
        <w:rPr>
          <w:rFonts w:ascii="Book Antiqua" w:hAnsi="Book Antiqua"/>
          <w:color w:val="000000" w:themeColor="text1"/>
        </w:rPr>
        <w:t xml:space="preserve"> first marriage before 1945 was ≤</w:t>
      </w:r>
      <w:r w:rsidR="001651D6" w:rsidRPr="00E474F3">
        <w:rPr>
          <w:rFonts w:ascii="Book Antiqua" w:hAnsi="Book Antiqua"/>
          <w:color w:val="000000" w:themeColor="text1"/>
        </w:rPr>
        <w:t xml:space="preserve"> </w:t>
      </w:r>
      <w:r w:rsidR="00854DD9" w:rsidRPr="00E474F3">
        <w:rPr>
          <w:rFonts w:ascii="Book Antiqua" w:hAnsi="Book Antiqua"/>
          <w:color w:val="000000" w:themeColor="text1"/>
        </w:rPr>
        <w:t>19 year</w:t>
      </w:r>
      <w:r w:rsidR="00981795" w:rsidRPr="00E474F3">
        <w:rPr>
          <w:rFonts w:ascii="Book Antiqua" w:hAnsi="Book Antiqua"/>
          <w:color w:val="000000" w:themeColor="text1"/>
        </w:rPr>
        <w:t>s</w:t>
      </w:r>
      <w:r w:rsidR="00854DD9" w:rsidRPr="00E474F3">
        <w:rPr>
          <w:rFonts w:ascii="Book Antiqua" w:hAnsi="Book Antiqua"/>
          <w:color w:val="000000" w:themeColor="text1"/>
        </w:rPr>
        <w:t xml:space="preserve"> and was 22 year</w:t>
      </w:r>
      <w:r w:rsidR="00981795" w:rsidRPr="00E474F3">
        <w:rPr>
          <w:rFonts w:ascii="Book Antiqua" w:hAnsi="Book Antiqua"/>
          <w:color w:val="000000" w:themeColor="text1"/>
        </w:rPr>
        <w:t>s</w:t>
      </w:r>
      <w:r w:rsidR="00854DD9" w:rsidRPr="00E474F3">
        <w:rPr>
          <w:rFonts w:ascii="Book Antiqua" w:hAnsi="Book Antiqua"/>
          <w:color w:val="000000" w:themeColor="text1"/>
        </w:rPr>
        <w:t xml:space="preserve"> in 1970.</w:t>
      </w:r>
    </w:p>
    <w:p w14:paraId="3C5C3A30" w14:textId="77777777" w:rsidR="00437656" w:rsidRPr="00E474F3" w:rsidRDefault="00437656" w:rsidP="003B4B2B">
      <w:pPr>
        <w:snapToGrid w:val="0"/>
        <w:spacing w:line="360" w:lineRule="auto"/>
        <w:jc w:val="both"/>
        <w:rPr>
          <w:rFonts w:ascii="Book Antiqua" w:hAnsi="Book Antiqua"/>
          <w:color w:val="000000" w:themeColor="text1"/>
        </w:rPr>
      </w:pPr>
    </w:p>
    <w:p w14:paraId="393110EA" w14:textId="77777777" w:rsidR="00437656" w:rsidRPr="00E474F3" w:rsidRDefault="00437656" w:rsidP="003B4B2B">
      <w:pPr>
        <w:snapToGrid w:val="0"/>
        <w:spacing w:line="360" w:lineRule="auto"/>
        <w:jc w:val="both"/>
        <w:rPr>
          <w:rFonts w:ascii="Book Antiqua" w:hAnsi="Book Antiqua"/>
          <w:color w:val="000000" w:themeColor="text1"/>
        </w:rPr>
      </w:pPr>
    </w:p>
    <w:p w14:paraId="2A62B3CE" w14:textId="77777777" w:rsidR="00437656" w:rsidRPr="00E474F3" w:rsidRDefault="00437656" w:rsidP="003B4B2B">
      <w:pPr>
        <w:snapToGrid w:val="0"/>
        <w:spacing w:line="360" w:lineRule="auto"/>
        <w:jc w:val="both"/>
        <w:rPr>
          <w:rFonts w:ascii="Book Antiqua" w:hAnsi="Book Antiqua"/>
          <w:color w:val="000000" w:themeColor="text1"/>
        </w:rPr>
      </w:pPr>
    </w:p>
    <w:p w14:paraId="2798B4AA" w14:textId="77777777" w:rsidR="00437656" w:rsidRPr="00E474F3" w:rsidRDefault="00437656" w:rsidP="003B4B2B">
      <w:pPr>
        <w:snapToGrid w:val="0"/>
        <w:spacing w:line="360" w:lineRule="auto"/>
        <w:jc w:val="both"/>
        <w:rPr>
          <w:rFonts w:ascii="Book Antiqua" w:hAnsi="Book Antiqua"/>
          <w:color w:val="000000" w:themeColor="text1"/>
        </w:rPr>
      </w:pPr>
    </w:p>
    <w:p w14:paraId="28579488" w14:textId="77777777" w:rsidR="00437656" w:rsidRPr="00E474F3" w:rsidRDefault="00437656" w:rsidP="003B4B2B">
      <w:pPr>
        <w:snapToGrid w:val="0"/>
        <w:spacing w:line="360" w:lineRule="auto"/>
        <w:jc w:val="both"/>
        <w:rPr>
          <w:rFonts w:ascii="Book Antiqua" w:hAnsi="Book Antiqua"/>
          <w:color w:val="000000" w:themeColor="text1"/>
        </w:rPr>
      </w:pPr>
    </w:p>
    <w:p w14:paraId="42E9F6C7" w14:textId="77777777" w:rsidR="00437656" w:rsidRPr="00E474F3" w:rsidRDefault="00437656" w:rsidP="003B4B2B">
      <w:pPr>
        <w:snapToGrid w:val="0"/>
        <w:spacing w:line="360" w:lineRule="auto"/>
        <w:jc w:val="both"/>
        <w:rPr>
          <w:rFonts w:ascii="Book Antiqua" w:hAnsi="Book Antiqua"/>
          <w:color w:val="000000" w:themeColor="text1"/>
        </w:rPr>
      </w:pPr>
    </w:p>
    <w:p w14:paraId="24AD142D" w14:textId="77777777" w:rsidR="00437656" w:rsidRPr="00E474F3" w:rsidRDefault="00437656" w:rsidP="003B4B2B">
      <w:pPr>
        <w:snapToGrid w:val="0"/>
        <w:spacing w:line="360" w:lineRule="auto"/>
        <w:jc w:val="both"/>
        <w:rPr>
          <w:rFonts w:ascii="Book Antiqua" w:hAnsi="Book Antiqua"/>
          <w:color w:val="000000" w:themeColor="text1"/>
        </w:rPr>
      </w:pPr>
    </w:p>
    <w:p w14:paraId="1EEBBAB2" w14:textId="77777777" w:rsidR="00437656" w:rsidRPr="00E474F3" w:rsidRDefault="00437656" w:rsidP="003B4B2B">
      <w:pPr>
        <w:snapToGrid w:val="0"/>
        <w:spacing w:line="360" w:lineRule="auto"/>
        <w:jc w:val="both"/>
        <w:rPr>
          <w:rFonts w:ascii="Book Antiqua" w:hAnsi="Book Antiqua"/>
          <w:color w:val="000000" w:themeColor="text1"/>
        </w:rPr>
      </w:pPr>
    </w:p>
    <w:p w14:paraId="546608EB" w14:textId="77777777" w:rsidR="00437656" w:rsidRPr="00E474F3" w:rsidRDefault="00437656" w:rsidP="003B4B2B">
      <w:pPr>
        <w:snapToGrid w:val="0"/>
        <w:spacing w:line="360" w:lineRule="auto"/>
        <w:jc w:val="both"/>
        <w:rPr>
          <w:rFonts w:ascii="Book Antiqua" w:hAnsi="Book Antiqua"/>
          <w:color w:val="000000" w:themeColor="text1"/>
        </w:rPr>
      </w:pPr>
    </w:p>
    <w:p w14:paraId="6970F96F" w14:textId="77777777" w:rsidR="00437656" w:rsidRPr="00E474F3" w:rsidRDefault="00437656" w:rsidP="003B4B2B">
      <w:pPr>
        <w:snapToGrid w:val="0"/>
        <w:spacing w:line="360" w:lineRule="auto"/>
        <w:jc w:val="both"/>
        <w:rPr>
          <w:rFonts w:ascii="Book Antiqua" w:hAnsi="Book Antiqua"/>
          <w:color w:val="000000" w:themeColor="text1"/>
        </w:rPr>
      </w:pPr>
    </w:p>
    <w:p w14:paraId="2E1DFDE7" w14:textId="77777777" w:rsidR="00437656" w:rsidRPr="00E474F3" w:rsidRDefault="00437656" w:rsidP="003B4B2B">
      <w:pPr>
        <w:snapToGrid w:val="0"/>
        <w:spacing w:line="360" w:lineRule="auto"/>
        <w:jc w:val="both"/>
        <w:rPr>
          <w:rFonts w:ascii="Book Antiqua" w:hAnsi="Book Antiqua"/>
          <w:color w:val="000000" w:themeColor="text1"/>
        </w:rPr>
      </w:pPr>
    </w:p>
    <w:p w14:paraId="4FA253F2" w14:textId="77777777" w:rsidR="00437656" w:rsidRPr="00E474F3" w:rsidRDefault="00437656" w:rsidP="003B4B2B">
      <w:pPr>
        <w:snapToGrid w:val="0"/>
        <w:spacing w:line="360" w:lineRule="auto"/>
        <w:jc w:val="both"/>
        <w:rPr>
          <w:rFonts w:ascii="Book Antiqua" w:hAnsi="Book Antiqua"/>
          <w:color w:val="000000" w:themeColor="text1"/>
        </w:rPr>
      </w:pPr>
    </w:p>
    <w:p w14:paraId="217B3A44" w14:textId="77777777" w:rsidR="00437656" w:rsidRPr="00E474F3" w:rsidRDefault="00437656" w:rsidP="003B4B2B">
      <w:pPr>
        <w:snapToGrid w:val="0"/>
        <w:spacing w:line="360" w:lineRule="auto"/>
        <w:jc w:val="both"/>
        <w:rPr>
          <w:rFonts w:ascii="Book Antiqua" w:hAnsi="Book Antiqua"/>
          <w:color w:val="000000" w:themeColor="text1"/>
        </w:rPr>
      </w:pPr>
    </w:p>
    <w:p w14:paraId="0F7703E5" w14:textId="77777777" w:rsidR="00437656" w:rsidRPr="00E474F3" w:rsidRDefault="00437656" w:rsidP="003B4B2B">
      <w:pPr>
        <w:snapToGrid w:val="0"/>
        <w:spacing w:line="360" w:lineRule="auto"/>
        <w:jc w:val="both"/>
        <w:rPr>
          <w:rFonts w:ascii="Book Antiqua" w:hAnsi="Book Antiqua"/>
          <w:color w:val="000000" w:themeColor="text1"/>
        </w:rPr>
      </w:pPr>
    </w:p>
    <w:p w14:paraId="63DD1CB7" w14:textId="77777777" w:rsidR="00437656" w:rsidRPr="00E474F3" w:rsidRDefault="00437656" w:rsidP="003B4B2B">
      <w:pPr>
        <w:snapToGrid w:val="0"/>
        <w:spacing w:line="360" w:lineRule="auto"/>
        <w:jc w:val="both"/>
        <w:rPr>
          <w:rFonts w:ascii="Book Antiqua" w:hAnsi="Book Antiqua"/>
          <w:color w:val="000000" w:themeColor="text1"/>
        </w:rPr>
      </w:pPr>
    </w:p>
    <w:p w14:paraId="5B319610" w14:textId="77777777" w:rsidR="0003643A" w:rsidRDefault="0003643A" w:rsidP="003B4B2B">
      <w:pPr>
        <w:widowControl/>
        <w:rPr>
          <w:rFonts w:ascii="Book Antiqua" w:hAnsi="Book Antiqua"/>
          <w:b/>
          <w:color w:val="000000" w:themeColor="text1"/>
        </w:rPr>
      </w:pPr>
      <w:r>
        <w:rPr>
          <w:rFonts w:ascii="Book Antiqua" w:hAnsi="Book Antiqua"/>
          <w:b/>
          <w:color w:val="000000" w:themeColor="text1"/>
        </w:rPr>
        <w:br w:type="page"/>
      </w:r>
    </w:p>
    <w:p w14:paraId="60378EBE" w14:textId="5B1F5FFF" w:rsidR="00437656" w:rsidRPr="00526FE9" w:rsidRDefault="00437656" w:rsidP="003B4B2B">
      <w:pPr>
        <w:spacing w:line="360" w:lineRule="auto"/>
        <w:jc w:val="both"/>
        <w:rPr>
          <w:rFonts w:ascii="Book Antiqua" w:eastAsia="SimSun" w:hAnsi="Book Antiqua"/>
          <w:color w:val="000000" w:themeColor="text1"/>
          <w:lang w:eastAsia="zh-CN"/>
        </w:rPr>
      </w:pPr>
      <w:r w:rsidRPr="00E474F3">
        <w:rPr>
          <w:rFonts w:ascii="Book Antiqua" w:hAnsi="Book Antiqua"/>
          <w:b/>
          <w:color w:val="000000" w:themeColor="text1"/>
        </w:rPr>
        <w:lastRenderedPageBreak/>
        <w:t xml:space="preserve">Table </w:t>
      </w:r>
      <w:r w:rsidR="002919DC" w:rsidRPr="00E474F3">
        <w:rPr>
          <w:rFonts w:ascii="Book Antiqua" w:hAnsi="Book Antiqua"/>
          <w:b/>
          <w:color w:val="000000" w:themeColor="text1"/>
        </w:rPr>
        <w:t>1</w:t>
      </w:r>
      <w:r w:rsidRPr="0003643A">
        <w:rPr>
          <w:rFonts w:ascii="Book Antiqua" w:hAnsi="Book Antiqua"/>
          <w:b/>
          <w:color w:val="000000" w:themeColor="text1"/>
        </w:rPr>
        <w:t xml:space="preserve"> Association between demographics and </w:t>
      </w:r>
      <w:r w:rsidR="00BD416C" w:rsidRPr="00BD416C">
        <w:rPr>
          <w:rFonts w:ascii="Book Antiqua" w:hAnsi="Book Antiqua"/>
          <w:b/>
          <w:color w:val="000000" w:themeColor="text1"/>
        </w:rPr>
        <w:t xml:space="preserve">hepatitis B surface antigen </w:t>
      </w:r>
      <w:r w:rsidRPr="0003643A">
        <w:rPr>
          <w:rFonts w:ascii="Book Antiqua" w:hAnsi="Book Antiqua"/>
          <w:b/>
          <w:color w:val="000000" w:themeColor="text1"/>
        </w:rPr>
        <w:t xml:space="preserve">status among relatives of patients with </w:t>
      </w:r>
      <w:r w:rsidR="0003643A" w:rsidRPr="0003643A">
        <w:rPr>
          <w:rFonts w:ascii="Book Antiqua" w:hAnsi="Book Antiqua"/>
          <w:b/>
          <w:color w:val="000000" w:themeColor="text1"/>
        </w:rPr>
        <w:t>hepatocellular carcinoma</w:t>
      </w:r>
      <w:r w:rsidR="00526FE9">
        <w:rPr>
          <w:rFonts w:ascii="Book Antiqua" w:eastAsia="SimSun" w:hAnsi="Book Antiqua" w:hint="eastAsia"/>
          <w:b/>
          <w:color w:val="000000" w:themeColor="text1"/>
          <w:lang w:eastAsia="zh-CN"/>
        </w:rPr>
        <w:t xml:space="preserve"> </w:t>
      </w:r>
      <w:r w:rsidR="00526FE9" w:rsidRPr="00526FE9">
        <w:rPr>
          <w:rFonts w:ascii="Book Antiqua" w:eastAsia="SimSun" w:hAnsi="Book Antiqua" w:hint="eastAsia"/>
          <w:b/>
          <w:i/>
          <w:color w:val="000000" w:themeColor="text1"/>
          <w:lang w:eastAsia="zh-CN"/>
        </w:rPr>
        <w:t>n</w:t>
      </w:r>
      <w:r w:rsidR="00526FE9">
        <w:rPr>
          <w:rFonts w:ascii="Book Antiqua" w:eastAsia="SimSun" w:hAnsi="Book Antiqua" w:hint="eastAsia"/>
          <w:b/>
          <w:color w:val="000000" w:themeColor="text1"/>
          <w:lang w:eastAsia="zh-CN"/>
        </w:rPr>
        <w:t xml:space="preserve"> (%)</w:t>
      </w:r>
    </w:p>
    <w:tbl>
      <w:tblPr>
        <w:tblW w:w="9782" w:type="dxa"/>
        <w:tblInd w:w="-398"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406"/>
        <w:gridCol w:w="1620"/>
        <w:gridCol w:w="1620"/>
        <w:gridCol w:w="1800"/>
        <w:gridCol w:w="2336"/>
      </w:tblGrid>
      <w:tr w:rsidR="00437656" w:rsidRPr="00E474F3" w14:paraId="7917535E" w14:textId="77777777" w:rsidTr="00065501">
        <w:trPr>
          <w:trHeight w:val="345"/>
        </w:trPr>
        <w:tc>
          <w:tcPr>
            <w:tcW w:w="2406" w:type="dxa"/>
            <w:tcBorders>
              <w:top w:val="single" w:sz="4" w:space="0" w:color="auto"/>
              <w:bottom w:val="nil"/>
            </w:tcBorders>
            <w:shd w:val="clear" w:color="auto" w:fill="auto"/>
            <w:noWrap/>
            <w:vAlign w:val="center"/>
          </w:tcPr>
          <w:p w14:paraId="4E6C01E3" w14:textId="77777777" w:rsidR="00437656" w:rsidRPr="0003643A" w:rsidRDefault="00437656"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 xml:space="preserve">　</w:t>
            </w:r>
          </w:p>
        </w:tc>
        <w:tc>
          <w:tcPr>
            <w:tcW w:w="3240" w:type="dxa"/>
            <w:gridSpan w:val="2"/>
            <w:tcBorders>
              <w:top w:val="single" w:sz="4" w:space="0" w:color="auto"/>
              <w:bottom w:val="single" w:sz="4" w:space="0" w:color="auto"/>
            </w:tcBorders>
            <w:shd w:val="clear" w:color="auto" w:fill="auto"/>
            <w:noWrap/>
            <w:vAlign w:val="center"/>
          </w:tcPr>
          <w:p w14:paraId="20914CC4" w14:textId="77777777" w:rsidR="00437656" w:rsidRPr="0003643A" w:rsidRDefault="00437656"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HBsAg</w:t>
            </w:r>
          </w:p>
        </w:tc>
        <w:tc>
          <w:tcPr>
            <w:tcW w:w="1800" w:type="dxa"/>
            <w:tcBorders>
              <w:top w:val="single" w:sz="4" w:space="0" w:color="auto"/>
              <w:bottom w:val="nil"/>
            </w:tcBorders>
            <w:shd w:val="clear" w:color="auto" w:fill="auto"/>
            <w:noWrap/>
            <w:vAlign w:val="center"/>
          </w:tcPr>
          <w:p w14:paraId="013AB2E1"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w:t>
            </w:r>
          </w:p>
        </w:tc>
        <w:tc>
          <w:tcPr>
            <w:tcW w:w="2336" w:type="dxa"/>
            <w:tcBorders>
              <w:top w:val="single" w:sz="4" w:space="0" w:color="auto"/>
              <w:bottom w:val="nil"/>
            </w:tcBorders>
            <w:shd w:val="clear" w:color="auto" w:fill="auto"/>
            <w:noWrap/>
            <w:vAlign w:val="center"/>
          </w:tcPr>
          <w:p w14:paraId="43ED13A4"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w:t>
            </w:r>
          </w:p>
        </w:tc>
      </w:tr>
      <w:tr w:rsidR="00437656" w:rsidRPr="00E474F3" w14:paraId="23E48897" w14:textId="77777777" w:rsidTr="00065501">
        <w:trPr>
          <w:trHeight w:val="345"/>
        </w:trPr>
        <w:tc>
          <w:tcPr>
            <w:tcW w:w="2406" w:type="dxa"/>
            <w:tcBorders>
              <w:top w:val="nil"/>
              <w:bottom w:val="single" w:sz="4" w:space="0" w:color="auto"/>
            </w:tcBorders>
            <w:shd w:val="clear" w:color="auto" w:fill="auto"/>
            <w:noWrap/>
            <w:vAlign w:val="center"/>
          </w:tcPr>
          <w:p w14:paraId="0EE62BD2" w14:textId="77777777" w:rsidR="00437656" w:rsidRPr="0003643A" w:rsidRDefault="00437656"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Category</w:t>
            </w:r>
          </w:p>
        </w:tc>
        <w:tc>
          <w:tcPr>
            <w:tcW w:w="1620" w:type="dxa"/>
            <w:tcBorders>
              <w:top w:val="single" w:sz="4" w:space="0" w:color="auto"/>
              <w:bottom w:val="single" w:sz="4" w:space="0" w:color="auto"/>
            </w:tcBorders>
            <w:shd w:val="clear" w:color="auto" w:fill="auto"/>
            <w:noWrap/>
            <w:vAlign w:val="center"/>
          </w:tcPr>
          <w:p w14:paraId="2F2BD5B5" w14:textId="77777777" w:rsidR="00437656" w:rsidRPr="0003643A" w:rsidRDefault="00437656"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Positive</w:t>
            </w:r>
          </w:p>
        </w:tc>
        <w:tc>
          <w:tcPr>
            <w:tcW w:w="1620" w:type="dxa"/>
            <w:tcBorders>
              <w:top w:val="single" w:sz="4" w:space="0" w:color="auto"/>
              <w:bottom w:val="single" w:sz="4" w:space="0" w:color="auto"/>
            </w:tcBorders>
            <w:shd w:val="clear" w:color="auto" w:fill="auto"/>
            <w:noWrap/>
            <w:vAlign w:val="center"/>
          </w:tcPr>
          <w:p w14:paraId="3FB23FFE" w14:textId="77777777" w:rsidR="00437656" w:rsidRPr="0003643A" w:rsidRDefault="00437656"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Negative</w:t>
            </w:r>
          </w:p>
        </w:tc>
        <w:tc>
          <w:tcPr>
            <w:tcW w:w="1800" w:type="dxa"/>
            <w:tcBorders>
              <w:top w:val="nil"/>
              <w:bottom w:val="single" w:sz="4" w:space="0" w:color="auto"/>
            </w:tcBorders>
            <w:shd w:val="clear" w:color="auto" w:fill="auto"/>
            <w:noWrap/>
            <w:vAlign w:val="center"/>
          </w:tcPr>
          <w:p w14:paraId="344DD8CD" w14:textId="77777777" w:rsidR="00437656" w:rsidRPr="0003643A" w:rsidRDefault="00437656"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OR (95% CI)</w:t>
            </w:r>
          </w:p>
        </w:tc>
        <w:tc>
          <w:tcPr>
            <w:tcW w:w="2336" w:type="dxa"/>
            <w:tcBorders>
              <w:top w:val="nil"/>
              <w:bottom w:val="single" w:sz="4" w:space="0" w:color="auto"/>
            </w:tcBorders>
            <w:shd w:val="clear" w:color="auto" w:fill="auto"/>
            <w:noWrap/>
            <w:vAlign w:val="center"/>
          </w:tcPr>
          <w:p w14:paraId="29830F09" w14:textId="605ECB21" w:rsidR="00437656" w:rsidRPr="00AA0CC5" w:rsidRDefault="00437656" w:rsidP="003B4B2B">
            <w:pPr>
              <w:widowControl/>
              <w:spacing w:line="360" w:lineRule="auto"/>
              <w:jc w:val="both"/>
              <w:rPr>
                <w:rFonts w:ascii="Book Antiqua" w:eastAsia="SimSun" w:hAnsi="Book Antiqua"/>
                <w:b/>
                <w:color w:val="000000" w:themeColor="text1"/>
                <w:kern w:val="0"/>
                <w:lang w:eastAsia="zh-CN"/>
              </w:rPr>
            </w:pPr>
            <w:r w:rsidRPr="0003643A">
              <w:rPr>
                <w:rFonts w:ascii="Book Antiqua" w:hAnsi="Book Antiqua"/>
                <w:b/>
                <w:color w:val="000000" w:themeColor="text1"/>
                <w:kern w:val="0"/>
              </w:rPr>
              <w:t>Adjusted OR (95% CI)</w:t>
            </w:r>
            <w:r w:rsidR="00AA0CC5">
              <w:rPr>
                <w:rFonts w:ascii="Book Antiqua" w:eastAsia="SimSun" w:hAnsi="Book Antiqua" w:hint="eastAsia"/>
                <w:b/>
                <w:color w:val="000000" w:themeColor="text1"/>
                <w:kern w:val="0"/>
                <w:vertAlign w:val="superscript"/>
                <w:lang w:eastAsia="zh-CN"/>
              </w:rPr>
              <w:t>1</w:t>
            </w:r>
          </w:p>
        </w:tc>
      </w:tr>
      <w:tr w:rsidR="00437656" w:rsidRPr="00E474F3" w14:paraId="22BA4420" w14:textId="77777777" w:rsidTr="00065501">
        <w:trPr>
          <w:trHeight w:val="330"/>
        </w:trPr>
        <w:tc>
          <w:tcPr>
            <w:tcW w:w="2406" w:type="dxa"/>
            <w:tcBorders>
              <w:top w:val="single" w:sz="4" w:space="0" w:color="auto"/>
            </w:tcBorders>
            <w:shd w:val="clear" w:color="auto" w:fill="auto"/>
            <w:noWrap/>
            <w:vAlign w:val="center"/>
          </w:tcPr>
          <w:p w14:paraId="1158C4CD"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Total family members</w:t>
            </w:r>
          </w:p>
        </w:tc>
        <w:tc>
          <w:tcPr>
            <w:tcW w:w="1620" w:type="dxa"/>
            <w:tcBorders>
              <w:top w:val="single" w:sz="4" w:space="0" w:color="auto"/>
            </w:tcBorders>
            <w:shd w:val="clear" w:color="auto" w:fill="auto"/>
            <w:noWrap/>
            <w:vAlign w:val="center"/>
          </w:tcPr>
          <w:p w14:paraId="1582ABF1" w14:textId="77777777" w:rsidR="00437656" w:rsidRPr="00E474F3" w:rsidRDefault="00437656" w:rsidP="003B4B2B">
            <w:pPr>
              <w:widowControl/>
              <w:spacing w:line="360" w:lineRule="auto"/>
              <w:jc w:val="both"/>
              <w:rPr>
                <w:rFonts w:ascii="Book Antiqua" w:hAnsi="Book Antiqua" w:cs="PMingLiU"/>
                <w:color w:val="000000" w:themeColor="text1"/>
                <w:kern w:val="0"/>
              </w:rPr>
            </w:pPr>
            <w:r w:rsidRPr="00E474F3">
              <w:rPr>
                <w:rFonts w:ascii="Book Antiqua" w:hAnsi="Book Antiqua"/>
                <w:color w:val="000000" w:themeColor="text1"/>
                <w:kern w:val="0"/>
              </w:rPr>
              <w:t>314</w:t>
            </w:r>
          </w:p>
        </w:tc>
        <w:tc>
          <w:tcPr>
            <w:tcW w:w="1620" w:type="dxa"/>
            <w:tcBorders>
              <w:top w:val="single" w:sz="4" w:space="0" w:color="auto"/>
            </w:tcBorders>
            <w:shd w:val="clear" w:color="auto" w:fill="auto"/>
            <w:noWrap/>
            <w:vAlign w:val="center"/>
          </w:tcPr>
          <w:p w14:paraId="510AEA42" w14:textId="77777777" w:rsidR="00437656" w:rsidRPr="00E474F3" w:rsidRDefault="00437656" w:rsidP="003B4B2B">
            <w:pPr>
              <w:widowControl/>
              <w:spacing w:line="360" w:lineRule="auto"/>
              <w:jc w:val="both"/>
              <w:rPr>
                <w:rFonts w:ascii="Book Antiqua" w:hAnsi="Book Antiqua" w:cs="PMingLiU"/>
                <w:color w:val="000000" w:themeColor="text1"/>
                <w:kern w:val="0"/>
              </w:rPr>
            </w:pPr>
            <w:r w:rsidRPr="00E474F3">
              <w:rPr>
                <w:rFonts w:ascii="Book Antiqua" w:hAnsi="Book Antiqua"/>
                <w:color w:val="000000" w:themeColor="text1"/>
                <w:kern w:val="0"/>
              </w:rPr>
              <w:t>415</w:t>
            </w:r>
          </w:p>
        </w:tc>
        <w:tc>
          <w:tcPr>
            <w:tcW w:w="1800" w:type="dxa"/>
            <w:tcBorders>
              <w:top w:val="single" w:sz="4" w:space="0" w:color="auto"/>
            </w:tcBorders>
            <w:shd w:val="clear" w:color="auto" w:fill="auto"/>
            <w:noWrap/>
            <w:vAlign w:val="center"/>
          </w:tcPr>
          <w:p w14:paraId="2AC9B82D"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tcBorders>
              <w:top w:val="single" w:sz="4" w:space="0" w:color="auto"/>
            </w:tcBorders>
            <w:shd w:val="clear" w:color="auto" w:fill="auto"/>
            <w:noWrap/>
            <w:vAlign w:val="center"/>
          </w:tcPr>
          <w:p w14:paraId="17AB53CB"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5A6A2FA3" w14:textId="77777777" w:rsidTr="00065501">
        <w:trPr>
          <w:trHeight w:val="330"/>
        </w:trPr>
        <w:tc>
          <w:tcPr>
            <w:tcW w:w="2406" w:type="dxa"/>
            <w:shd w:val="clear" w:color="auto" w:fill="auto"/>
            <w:noWrap/>
            <w:vAlign w:val="center"/>
          </w:tcPr>
          <w:p w14:paraId="5ED44E00"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Gender</w:t>
            </w:r>
          </w:p>
        </w:tc>
        <w:tc>
          <w:tcPr>
            <w:tcW w:w="1620" w:type="dxa"/>
            <w:shd w:val="clear" w:color="auto" w:fill="auto"/>
            <w:vAlign w:val="center"/>
          </w:tcPr>
          <w:p w14:paraId="11C12FB1"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1620" w:type="dxa"/>
            <w:shd w:val="clear" w:color="auto" w:fill="auto"/>
            <w:vAlign w:val="center"/>
          </w:tcPr>
          <w:p w14:paraId="3B4F5D09"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1800" w:type="dxa"/>
            <w:shd w:val="clear" w:color="auto" w:fill="auto"/>
            <w:vAlign w:val="center"/>
          </w:tcPr>
          <w:p w14:paraId="6EB103E6"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vAlign w:val="center"/>
          </w:tcPr>
          <w:p w14:paraId="17EF8266"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45B3CD51" w14:textId="77777777" w:rsidTr="00065501">
        <w:trPr>
          <w:trHeight w:val="330"/>
        </w:trPr>
        <w:tc>
          <w:tcPr>
            <w:tcW w:w="2406" w:type="dxa"/>
            <w:shd w:val="clear" w:color="auto" w:fill="auto"/>
            <w:noWrap/>
            <w:vAlign w:val="center"/>
          </w:tcPr>
          <w:p w14:paraId="36B25CFA" w14:textId="5DB2A5AF"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Male </w:t>
            </w:r>
          </w:p>
        </w:tc>
        <w:tc>
          <w:tcPr>
            <w:tcW w:w="1620" w:type="dxa"/>
            <w:shd w:val="clear" w:color="auto" w:fill="auto"/>
            <w:vAlign w:val="center"/>
          </w:tcPr>
          <w:p w14:paraId="73A5B7B6"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171 (54.46)</w:t>
            </w:r>
          </w:p>
        </w:tc>
        <w:tc>
          <w:tcPr>
            <w:tcW w:w="1620" w:type="dxa"/>
            <w:shd w:val="clear" w:color="auto" w:fill="auto"/>
            <w:vAlign w:val="center"/>
          </w:tcPr>
          <w:p w14:paraId="3785B99A"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196 (47.23)</w:t>
            </w:r>
          </w:p>
        </w:tc>
        <w:tc>
          <w:tcPr>
            <w:tcW w:w="1800" w:type="dxa"/>
            <w:shd w:val="clear" w:color="auto" w:fill="auto"/>
            <w:vAlign w:val="center"/>
          </w:tcPr>
          <w:p w14:paraId="202E25C9"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1.25 (0.97–1.61)</w:t>
            </w:r>
          </w:p>
        </w:tc>
        <w:tc>
          <w:tcPr>
            <w:tcW w:w="2336" w:type="dxa"/>
            <w:shd w:val="clear" w:color="auto" w:fill="auto"/>
            <w:vAlign w:val="center"/>
          </w:tcPr>
          <w:p w14:paraId="256C4585"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55CD24BF" w14:textId="77777777" w:rsidTr="00065501">
        <w:trPr>
          <w:trHeight w:val="345"/>
        </w:trPr>
        <w:tc>
          <w:tcPr>
            <w:tcW w:w="2406" w:type="dxa"/>
            <w:shd w:val="clear" w:color="auto" w:fill="auto"/>
            <w:noWrap/>
            <w:vAlign w:val="center"/>
          </w:tcPr>
          <w:p w14:paraId="1DD879A4" w14:textId="54C7ED18" w:rsidR="00437656" w:rsidRPr="00526FE9" w:rsidRDefault="00437656" w:rsidP="00526FE9">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 xml:space="preserve">  Female </w:t>
            </w:r>
          </w:p>
        </w:tc>
        <w:tc>
          <w:tcPr>
            <w:tcW w:w="1620" w:type="dxa"/>
            <w:shd w:val="clear" w:color="auto" w:fill="auto"/>
            <w:vAlign w:val="center"/>
          </w:tcPr>
          <w:p w14:paraId="14BF3A8F"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143 (45.54)</w:t>
            </w:r>
          </w:p>
        </w:tc>
        <w:tc>
          <w:tcPr>
            <w:tcW w:w="1620" w:type="dxa"/>
            <w:shd w:val="clear" w:color="auto" w:fill="auto"/>
            <w:vAlign w:val="center"/>
          </w:tcPr>
          <w:p w14:paraId="07363959"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219 (52.77)</w:t>
            </w:r>
          </w:p>
        </w:tc>
        <w:tc>
          <w:tcPr>
            <w:tcW w:w="1800" w:type="dxa"/>
            <w:shd w:val="clear" w:color="auto" w:fill="auto"/>
            <w:vAlign w:val="center"/>
          </w:tcPr>
          <w:p w14:paraId="4642C40D"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vAlign w:val="center"/>
          </w:tcPr>
          <w:p w14:paraId="0A6813D2"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7F642253" w14:textId="77777777" w:rsidTr="00065501">
        <w:trPr>
          <w:trHeight w:val="330"/>
        </w:trPr>
        <w:tc>
          <w:tcPr>
            <w:tcW w:w="2406" w:type="dxa"/>
            <w:shd w:val="clear" w:color="auto" w:fill="auto"/>
            <w:noWrap/>
            <w:vAlign w:val="center"/>
          </w:tcPr>
          <w:p w14:paraId="3A079BD6"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gender</w:t>
            </w:r>
          </w:p>
        </w:tc>
        <w:tc>
          <w:tcPr>
            <w:tcW w:w="1620" w:type="dxa"/>
            <w:shd w:val="clear" w:color="auto" w:fill="auto"/>
            <w:vAlign w:val="center"/>
          </w:tcPr>
          <w:p w14:paraId="50F24286"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1620" w:type="dxa"/>
            <w:shd w:val="clear" w:color="auto" w:fill="auto"/>
            <w:vAlign w:val="center"/>
          </w:tcPr>
          <w:p w14:paraId="78EEEA17" w14:textId="77777777" w:rsidR="00437656" w:rsidRPr="00E474F3" w:rsidRDefault="00437656" w:rsidP="003B4B2B">
            <w:pPr>
              <w:widowControl/>
              <w:spacing w:line="360" w:lineRule="auto"/>
              <w:jc w:val="both"/>
              <w:rPr>
                <w:rFonts w:ascii="Book Antiqua" w:hAnsi="Book Antiqua" w:cs="PMingLiU"/>
                <w:color w:val="000000" w:themeColor="text1"/>
                <w:kern w:val="0"/>
              </w:rPr>
            </w:pPr>
          </w:p>
        </w:tc>
        <w:tc>
          <w:tcPr>
            <w:tcW w:w="1800" w:type="dxa"/>
            <w:shd w:val="clear" w:color="auto" w:fill="auto"/>
            <w:vAlign w:val="center"/>
          </w:tcPr>
          <w:p w14:paraId="00976547"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vAlign w:val="center"/>
          </w:tcPr>
          <w:p w14:paraId="4B14FE14"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21C2F3F3" w14:textId="77777777" w:rsidTr="00065501">
        <w:trPr>
          <w:trHeight w:val="330"/>
        </w:trPr>
        <w:tc>
          <w:tcPr>
            <w:tcW w:w="2406" w:type="dxa"/>
            <w:shd w:val="clear" w:color="auto" w:fill="auto"/>
            <w:noWrap/>
            <w:vAlign w:val="center"/>
          </w:tcPr>
          <w:p w14:paraId="3F85C662" w14:textId="5F6139F7" w:rsidR="00437656" w:rsidRPr="00526FE9" w:rsidRDefault="00437656" w:rsidP="00526FE9">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 xml:space="preserve">  Male</w:t>
            </w:r>
          </w:p>
        </w:tc>
        <w:tc>
          <w:tcPr>
            <w:tcW w:w="1620" w:type="dxa"/>
            <w:shd w:val="clear" w:color="auto" w:fill="auto"/>
            <w:vAlign w:val="center"/>
          </w:tcPr>
          <w:p w14:paraId="0A187DBD"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229 (72.93)</w:t>
            </w:r>
          </w:p>
        </w:tc>
        <w:tc>
          <w:tcPr>
            <w:tcW w:w="1620" w:type="dxa"/>
            <w:shd w:val="clear" w:color="auto" w:fill="auto"/>
            <w:vAlign w:val="center"/>
          </w:tcPr>
          <w:p w14:paraId="689C70DB"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302 (72.77)</w:t>
            </w:r>
          </w:p>
        </w:tc>
        <w:tc>
          <w:tcPr>
            <w:tcW w:w="1800" w:type="dxa"/>
            <w:shd w:val="clear" w:color="auto" w:fill="auto"/>
            <w:vAlign w:val="center"/>
          </w:tcPr>
          <w:p w14:paraId="54A28069"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1.07 (0.70–1.62)</w:t>
            </w:r>
          </w:p>
        </w:tc>
        <w:tc>
          <w:tcPr>
            <w:tcW w:w="2336" w:type="dxa"/>
            <w:shd w:val="clear" w:color="auto" w:fill="auto"/>
            <w:vAlign w:val="center"/>
          </w:tcPr>
          <w:p w14:paraId="792529D6"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1.25 (0.97–1.60)</w:t>
            </w:r>
          </w:p>
        </w:tc>
      </w:tr>
      <w:tr w:rsidR="00437656" w:rsidRPr="00E474F3" w14:paraId="1164029C" w14:textId="77777777" w:rsidTr="00065501">
        <w:trPr>
          <w:trHeight w:val="345"/>
        </w:trPr>
        <w:tc>
          <w:tcPr>
            <w:tcW w:w="2406" w:type="dxa"/>
            <w:shd w:val="clear" w:color="auto" w:fill="auto"/>
            <w:noWrap/>
            <w:vAlign w:val="center"/>
          </w:tcPr>
          <w:p w14:paraId="4F1578D5" w14:textId="152AF4B2" w:rsidR="00437656" w:rsidRPr="00526FE9" w:rsidRDefault="00437656" w:rsidP="00526FE9">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 xml:space="preserve">  Female</w:t>
            </w:r>
          </w:p>
        </w:tc>
        <w:tc>
          <w:tcPr>
            <w:tcW w:w="1620" w:type="dxa"/>
            <w:shd w:val="clear" w:color="auto" w:fill="auto"/>
            <w:vAlign w:val="center"/>
          </w:tcPr>
          <w:p w14:paraId="05C96F21"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85 (27.07)</w:t>
            </w:r>
          </w:p>
        </w:tc>
        <w:tc>
          <w:tcPr>
            <w:tcW w:w="1620" w:type="dxa"/>
            <w:shd w:val="clear" w:color="auto" w:fill="auto"/>
            <w:vAlign w:val="center"/>
          </w:tcPr>
          <w:p w14:paraId="1BB9001C"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113 (27.23)</w:t>
            </w:r>
          </w:p>
        </w:tc>
        <w:tc>
          <w:tcPr>
            <w:tcW w:w="1800" w:type="dxa"/>
            <w:shd w:val="clear" w:color="auto" w:fill="auto"/>
            <w:vAlign w:val="center"/>
          </w:tcPr>
          <w:p w14:paraId="2345F1B7"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vAlign w:val="center"/>
          </w:tcPr>
          <w:p w14:paraId="4D56AE28"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59E6C746" w14:textId="77777777" w:rsidTr="00065501">
        <w:trPr>
          <w:trHeight w:val="345"/>
        </w:trPr>
        <w:tc>
          <w:tcPr>
            <w:tcW w:w="2406" w:type="dxa"/>
            <w:shd w:val="clear" w:color="auto" w:fill="auto"/>
            <w:noWrap/>
            <w:vAlign w:val="center"/>
          </w:tcPr>
          <w:p w14:paraId="44C4D87D"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Age (mean ± SD)</w:t>
            </w:r>
          </w:p>
        </w:tc>
        <w:tc>
          <w:tcPr>
            <w:tcW w:w="1620" w:type="dxa"/>
            <w:shd w:val="clear" w:color="auto" w:fill="auto"/>
            <w:vAlign w:val="center"/>
          </w:tcPr>
          <w:p w14:paraId="4EB207A1"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40.49 ± 10.89</w:t>
            </w:r>
          </w:p>
        </w:tc>
        <w:tc>
          <w:tcPr>
            <w:tcW w:w="1620" w:type="dxa"/>
            <w:shd w:val="clear" w:color="auto" w:fill="auto"/>
            <w:vAlign w:val="center"/>
          </w:tcPr>
          <w:p w14:paraId="1EDB8BA0"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37.87 ± 11.69</w:t>
            </w:r>
          </w:p>
        </w:tc>
        <w:tc>
          <w:tcPr>
            <w:tcW w:w="1800" w:type="dxa"/>
            <w:shd w:val="clear" w:color="auto" w:fill="auto"/>
            <w:vAlign w:val="center"/>
          </w:tcPr>
          <w:p w14:paraId="67882E52"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1.01 (1.00–1.03)</w:t>
            </w:r>
          </w:p>
        </w:tc>
        <w:tc>
          <w:tcPr>
            <w:tcW w:w="2336" w:type="dxa"/>
            <w:shd w:val="clear" w:color="auto" w:fill="auto"/>
            <w:vAlign w:val="center"/>
          </w:tcPr>
          <w:p w14:paraId="6E65FEA4"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1.28 (1.00–1.64)</w:t>
            </w:r>
          </w:p>
        </w:tc>
      </w:tr>
      <w:tr w:rsidR="00437656" w:rsidRPr="00E474F3" w14:paraId="483366A0" w14:textId="77777777" w:rsidTr="00065501">
        <w:trPr>
          <w:trHeight w:val="330"/>
        </w:trPr>
        <w:tc>
          <w:tcPr>
            <w:tcW w:w="2406" w:type="dxa"/>
            <w:shd w:val="clear" w:color="auto" w:fill="auto"/>
            <w:noWrap/>
            <w:vAlign w:val="center"/>
          </w:tcPr>
          <w:p w14:paraId="05779F47"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Relation to index </w:t>
            </w:r>
          </w:p>
        </w:tc>
        <w:tc>
          <w:tcPr>
            <w:tcW w:w="1620" w:type="dxa"/>
            <w:shd w:val="clear" w:color="auto" w:fill="auto"/>
            <w:vAlign w:val="center"/>
          </w:tcPr>
          <w:p w14:paraId="592607E9"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1620" w:type="dxa"/>
            <w:shd w:val="clear" w:color="auto" w:fill="auto"/>
            <w:vAlign w:val="center"/>
          </w:tcPr>
          <w:p w14:paraId="230A5A6D"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1800" w:type="dxa"/>
            <w:shd w:val="clear" w:color="auto" w:fill="auto"/>
            <w:noWrap/>
            <w:vAlign w:val="center"/>
          </w:tcPr>
          <w:p w14:paraId="5F3BC6D6"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noWrap/>
            <w:vAlign w:val="center"/>
          </w:tcPr>
          <w:p w14:paraId="1347E546"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000761A3" w14:textId="77777777" w:rsidTr="00065501">
        <w:trPr>
          <w:trHeight w:val="330"/>
        </w:trPr>
        <w:tc>
          <w:tcPr>
            <w:tcW w:w="2406" w:type="dxa"/>
            <w:shd w:val="clear" w:color="auto" w:fill="auto"/>
            <w:noWrap/>
            <w:vAlign w:val="center"/>
          </w:tcPr>
          <w:p w14:paraId="76F4EACD"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Parent</w:t>
            </w:r>
          </w:p>
        </w:tc>
        <w:tc>
          <w:tcPr>
            <w:tcW w:w="1620" w:type="dxa"/>
            <w:shd w:val="clear" w:color="auto" w:fill="auto"/>
            <w:vAlign w:val="center"/>
          </w:tcPr>
          <w:p w14:paraId="2CE0C325"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10 (3.18)</w:t>
            </w:r>
          </w:p>
        </w:tc>
        <w:tc>
          <w:tcPr>
            <w:tcW w:w="1620" w:type="dxa"/>
            <w:shd w:val="clear" w:color="auto" w:fill="auto"/>
            <w:vAlign w:val="center"/>
          </w:tcPr>
          <w:p w14:paraId="45AB21E8"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20 (4.82)</w:t>
            </w:r>
          </w:p>
        </w:tc>
        <w:tc>
          <w:tcPr>
            <w:tcW w:w="1800" w:type="dxa"/>
            <w:shd w:val="clear" w:color="auto" w:fill="auto"/>
            <w:vAlign w:val="center"/>
          </w:tcPr>
          <w:p w14:paraId="5140955A"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0.78 (0.37–1.64)</w:t>
            </w:r>
          </w:p>
        </w:tc>
        <w:tc>
          <w:tcPr>
            <w:tcW w:w="2336" w:type="dxa"/>
            <w:shd w:val="clear" w:color="auto" w:fill="auto"/>
            <w:vAlign w:val="center"/>
          </w:tcPr>
          <w:p w14:paraId="35AE6FE5"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0.81 (0.38–1.71)</w:t>
            </w:r>
          </w:p>
        </w:tc>
      </w:tr>
      <w:tr w:rsidR="00437656" w:rsidRPr="00E474F3" w14:paraId="3DA56164" w14:textId="77777777" w:rsidTr="00065501">
        <w:trPr>
          <w:trHeight w:val="330"/>
        </w:trPr>
        <w:tc>
          <w:tcPr>
            <w:tcW w:w="2406" w:type="dxa"/>
            <w:shd w:val="clear" w:color="auto" w:fill="auto"/>
            <w:noWrap/>
            <w:vAlign w:val="center"/>
          </w:tcPr>
          <w:p w14:paraId="36395B98"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Index generation</w:t>
            </w:r>
          </w:p>
        </w:tc>
        <w:tc>
          <w:tcPr>
            <w:tcW w:w="1620" w:type="dxa"/>
            <w:shd w:val="clear" w:color="auto" w:fill="auto"/>
            <w:vAlign w:val="center"/>
          </w:tcPr>
          <w:p w14:paraId="517BA498"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86 (27.39)</w:t>
            </w:r>
          </w:p>
        </w:tc>
        <w:tc>
          <w:tcPr>
            <w:tcW w:w="1620" w:type="dxa"/>
            <w:shd w:val="clear" w:color="auto" w:fill="auto"/>
            <w:vAlign w:val="center"/>
          </w:tcPr>
          <w:p w14:paraId="0F66428C"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36 (8.67)</w:t>
            </w:r>
          </w:p>
        </w:tc>
        <w:tc>
          <w:tcPr>
            <w:tcW w:w="1800" w:type="dxa"/>
            <w:shd w:val="clear" w:color="auto" w:fill="auto"/>
            <w:vAlign w:val="center"/>
          </w:tcPr>
          <w:p w14:paraId="6113BAD7" w14:textId="33227562" w:rsidR="00437656" w:rsidRPr="00AA0CC5" w:rsidRDefault="00437656"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3.89 (2.32–6.51)</w:t>
            </w:r>
            <w:r w:rsidR="00AA0CC5">
              <w:rPr>
                <w:rFonts w:ascii="Book Antiqua" w:eastAsia="SimSun" w:hAnsi="Book Antiqua" w:hint="eastAsia"/>
                <w:color w:val="000000" w:themeColor="text1"/>
                <w:kern w:val="0"/>
                <w:vertAlign w:val="superscript"/>
                <w:lang w:eastAsia="zh-CN"/>
              </w:rPr>
              <w:t>a</w:t>
            </w:r>
          </w:p>
        </w:tc>
        <w:tc>
          <w:tcPr>
            <w:tcW w:w="2336" w:type="dxa"/>
            <w:shd w:val="clear" w:color="auto" w:fill="auto"/>
            <w:vAlign w:val="center"/>
          </w:tcPr>
          <w:p w14:paraId="4CF3BCF8" w14:textId="5233BA41"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3.97 (2.38–6.63)</w:t>
            </w:r>
            <w:r w:rsidR="00AA0CC5">
              <w:rPr>
                <w:rFonts w:ascii="Book Antiqua" w:eastAsia="SimSun" w:hAnsi="Book Antiqua" w:hint="eastAsia"/>
                <w:color w:val="000000" w:themeColor="text1"/>
                <w:kern w:val="0"/>
                <w:vertAlign w:val="superscript"/>
                <w:lang w:eastAsia="zh-CN"/>
              </w:rPr>
              <w:t>a</w:t>
            </w:r>
          </w:p>
        </w:tc>
      </w:tr>
      <w:tr w:rsidR="00437656" w:rsidRPr="00E474F3" w14:paraId="713E5476" w14:textId="77777777" w:rsidTr="00065501">
        <w:trPr>
          <w:trHeight w:val="330"/>
        </w:trPr>
        <w:tc>
          <w:tcPr>
            <w:tcW w:w="2406" w:type="dxa"/>
            <w:shd w:val="clear" w:color="auto" w:fill="auto"/>
            <w:noWrap/>
            <w:vAlign w:val="center"/>
          </w:tcPr>
          <w:p w14:paraId="0C96175E"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Child</w:t>
            </w:r>
          </w:p>
        </w:tc>
        <w:tc>
          <w:tcPr>
            <w:tcW w:w="1620" w:type="dxa"/>
            <w:shd w:val="clear" w:color="auto" w:fill="auto"/>
            <w:vAlign w:val="center"/>
          </w:tcPr>
          <w:p w14:paraId="750B230C"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206 (65.61)</w:t>
            </w:r>
          </w:p>
        </w:tc>
        <w:tc>
          <w:tcPr>
            <w:tcW w:w="1620" w:type="dxa"/>
            <w:shd w:val="clear" w:color="auto" w:fill="auto"/>
            <w:vAlign w:val="center"/>
          </w:tcPr>
          <w:p w14:paraId="474C8283"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347 (83.61)</w:t>
            </w:r>
          </w:p>
        </w:tc>
        <w:tc>
          <w:tcPr>
            <w:tcW w:w="1800" w:type="dxa"/>
            <w:shd w:val="clear" w:color="auto" w:fill="auto"/>
            <w:vAlign w:val="center"/>
          </w:tcPr>
          <w:p w14:paraId="5D37BEDE"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vAlign w:val="center"/>
          </w:tcPr>
          <w:p w14:paraId="3EA23E57"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02B387D1" w14:textId="77777777" w:rsidTr="00065501">
        <w:trPr>
          <w:trHeight w:val="345"/>
        </w:trPr>
        <w:tc>
          <w:tcPr>
            <w:tcW w:w="2406" w:type="dxa"/>
            <w:shd w:val="clear" w:color="auto" w:fill="auto"/>
            <w:noWrap/>
            <w:vAlign w:val="center"/>
          </w:tcPr>
          <w:p w14:paraId="7F3B304B"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Grandchild</w:t>
            </w:r>
          </w:p>
        </w:tc>
        <w:tc>
          <w:tcPr>
            <w:tcW w:w="1620" w:type="dxa"/>
            <w:shd w:val="clear" w:color="auto" w:fill="auto"/>
            <w:vAlign w:val="center"/>
          </w:tcPr>
          <w:p w14:paraId="1CB8B026"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 (3.82)</w:t>
            </w:r>
          </w:p>
        </w:tc>
        <w:tc>
          <w:tcPr>
            <w:tcW w:w="1620" w:type="dxa"/>
            <w:shd w:val="clear" w:color="auto" w:fill="auto"/>
            <w:vAlign w:val="center"/>
          </w:tcPr>
          <w:p w14:paraId="744A61DE"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 (2.89)</w:t>
            </w:r>
          </w:p>
        </w:tc>
        <w:tc>
          <w:tcPr>
            <w:tcW w:w="1800" w:type="dxa"/>
            <w:shd w:val="clear" w:color="auto" w:fill="auto"/>
            <w:vAlign w:val="center"/>
          </w:tcPr>
          <w:p w14:paraId="64996719"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1.43 (0.66–3.13)</w:t>
            </w:r>
          </w:p>
        </w:tc>
        <w:tc>
          <w:tcPr>
            <w:tcW w:w="2336" w:type="dxa"/>
            <w:shd w:val="clear" w:color="auto" w:fill="auto"/>
            <w:vAlign w:val="center"/>
          </w:tcPr>
          <w:p w14:paraId="6C15282F"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1.39 (0.65–3.00)</w:t>
            </w:r>
          </w:p>
        </w:tc>
      </w:tr>
      <w:tr w:rsidR="00437656" w:rsidRPr="00E474F3" w14:paraId="64D2F69C" w14:textId="77777777" w:rsidTr="00065501">
        <w:trPr>
          <w:trHeight w:val="330"/>
        </w:trPr>
        <w:tc>
          <w:tcPr>
            <w:tcW w:w="2406" w:type="dxa"/>
            <w:shd w:val="clear" w:color="auto" w:fill="auto"/>
            <w:noWrap/>
            <w:vAlign w:val="center"/>
          </w:tcPr>
          <w:p w14:paraId="3C6E1067"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Maternal HBsAg</w:t>
            </w:r>
          </w:p>
        </w:tc>
        <w:tc>
          <w:tcPr>
            <w:tcW w:w="1620" w:type="dxa"/>
            <w:shd w:val="clear" w:color="auto" w:fill="auto"/>
            <w:noWrap/>
            <w:vAlign w:val="center"/>
          </w:tcPr>
          <w:p w14:paraId="65781117" w14:textId="77777777" w:rsidR="00437656" w:rsidRPr="00E474F3" w:rsidRDefault="00437656" w:rsidP="003B4B2B">
            <w:pPr>
              <w:widowControl/>
              <w:spacing w:line="360" w:lineRule="auto"/>
              <w:jc w:val="both"/>
              <w:rPr>
                <w:rFonts w:ascii="Book Antiqua" w:hAnsi="Book Antiqua" w:cs="PMingLiU"/>
                <w:color w:val="000000" w:themeColor="text1"/>
                <w:kern w:val="0"/>
              </w:rPr>
            </w:pPr>
          </w:p>
        </w:tc>
        <w:tc>
          <w:tcPr>
            <w:tcW w:w="1620" w:type="dxa"/>
            <w:shd w:val="clear" w:color="auto" w:fill="auto"/>
            <w:noWrap/>
            <w:vAlign w:val="center"/>
          </w:tcPr>
          <w:p w14:paraId="4A348FBF" w14:textId="77777777" w:rsidR="00437656" w:rsidRPr="00E474F3" w:rsidRDefault="00437656" w:rsidP="003B4B2B">
            <w:pPr>
              <w:widowControl/>
              <w:spacing w:line="360" w:lineRule="auto"/>
              <w:jc w:val="both"/>
              <w:rPr>
                <w:rFonts w:ascii="Book Antiqua" w:hAnsi="Book Antiqua" w:cs="PMingLiU"/>
                <w:color w:val="000000" w:themeColor="text1"/>
                <w:kern w:val="0"/>
              </w:rPr>
            </w:pPr>
          </w:p>
        </w:tc>
        <w:tc>
          <w:tcPr>
            <w:tcW w:w="1800" w:type="dxa"/>
            <w:shd w:val="clear" w:color="auto" w:fill="auto"/>
            <w:noWrap/>
            <w:vAlign w:val="center"/>
          </w:tcPr>
          <w:p w14:paraId="5D7B7DE8" w14:textId="77777777" w:rsidR="00437656" w:rsidRPr="00E474F3" w:rsidRDefault="00437656" w:rsidP="003B4B2B">
            <w:pPr>
              <w:widowControl/>
              <w:spacing w:line="360" w:lineRule="auto"/>
              <w:jc w:val="both"/>
              <w:rPr>
                <w:rFonts w:ascii="Book Antiqua" w:hAnsi="Book Antiqua" w:cs="PMingLiU"/>
                <w:color w:val="000000" w:themeColor="text1"/>
                <w:kern w:val="0"/>
              </w:rPr>
            </w:pPr>
          </w:p>
        </w:tc>
        <w:tc>
          <w:tcPr>
            <w:tcW w:w="2336" w:type="dxa"/>
            <w:shd w:val="clear" w:color="auto" w:fill="auto"/>
            <w:noWrap/>
            <w:vAlign w:val="center"/>
          </w:tcPr>
          <w:p w14:paraId="659A2038" w14:textId="77777777" w:rsidR="00437656" w:rsidRPr="00E474F3" w:rsidRDefault="00437656" w:rsidP="003B4B2B">
            <w:pPr>
              <w:widowControl/>
              <w:spacing w:line="360" w:lineRule="auto"/>
              <w:jc w:val="both"/>
              <w:rPr>
                <w:rFonts w:ascii="Book Antiqua" w:hAnsi="Book Antiqua" w:cs="PMingLiU"/>
                <w:color w:val="000000" w:themeColor="text1"/>
                <w:kern w:val="0"/>
              </w:rPr>
            </w:pPr>
          </w:p>
        </w:tc>
      </w:tr>
      <w:tr w:rsidR="00437656" w:rsidRPr="00E474F3" w14:paraId="77C89D2F" w14:textId="77777777" w:rsidTr="00065501">
        <w:trPr>
          <w:trHeight w:val="330"/>
        </w:trPr>
        <w:tc>
          <w:tcPr>
            <w:tcW w:w="2406" w:type="dxa"/>
            <w:shd w:val="clear" w:color="auto" w:fill="auto"/>
            <w:noWrap/>
            <w:vAlign w:val="center"/>
          </w:tcPr>
          <w:p w14:paraId="0C4B9897"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Negative</w:t>
            </w:r>
          </w:p>
        </w:tc>
        <w:tc>
          <w:tcPr>
            <w:tcW w:w="1620" w:type="dxa"/>
            <w:shd w:val="clear" w:color="auto" w:fill="auto"/>
            <w:noWrap/>
            <w:vAlign w:val="center"/>
          </w:tcPr>
          <w:p w14:paraId="4B298B22"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86 (27.38)</w:t>
            </w:r>
          </w:p>
        </w:tc>
        <w:tc>
          <w:tcPr>
            <w:tcW w:w="1620" w:type="dxa"/>
            <w:shd w:val="clear" w:color="auto" w:fill="auto"/>
            <w:noWrap/>
            <w:vAlign w:val="center"/>
          </w:tcPr>
          <w:p w14:paraId="13CB6C9F"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244 (58.80)</w:t>
            </w:r>
          </w:p>
        </w:tc>
        <w:tc>
          <w:tcPr>
            <w:tcW w:w="1800" w:type="dxa"/>
            <w:shd w:val="clear" w:color="auto" w:fill="auto"/>
            <w:vAlign w:val="center"/>
          </w:tcPr>
          <w:p w14:paraId="7E12DE5C"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vAlign w:val="center"/>
          </w:tcPr>
          <w:p w14:paraId="34E95E04"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50698736" w14:textId="77777777" w:rsidTr="00065501">
        <w:trPr>
          <w:trHeight w:val="330"/>
        </w:trPr>
        <w:tc>
          <w:tcPr>
            <w:tcW w:w="2406" w:type="dxa"/>
            <w:shd w:val="clear" w:color="auto" w:fill="auto"/>
            <w:noWrap/>
            <w:vAlign w:val="center"/>
          </w:tcPr>
          <w:p w14:paraId="66431D31"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Positive</w:t>
            </w:r>
          </w:p>
        </w:tc>
        <w:tc>
          <w:tcPr>
            <w:tcW w:w="1620" w:type="dxa"/>
            <w:shd w:val="clear" w:color="auto" w:fill="auto"/>
            <w:noWrap/>
            <w:vAlign w:val="center"/>
          </w:tcPr>
          <w:p w14:paraId="37C3CA3A"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129 (41.08)</w:t>
            </w:r>
          </w:p>
        </w:tc>
        <w:tc>
          <w:tcPr>
            <w:tcW w:w="1620" w:type="dxa"/>
            <w:shd w:val="clear" w:color="auto" w:fill="auto"/>
            <w:noWrap/>
            <w:vAlign w:val="center"/>
          </w:tcPr>
          <w:p w14:paraId="6D31DC59"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53 (12.77)</w:t>
            </w:r>
          </w:p>
        </w:tc>
        <w:tc>
          <w:tcPr>
            <w:tcW w:w="1800" w:type="dxa"/>
            <w:shd w:val="clear" w:color="auto" w:fill="auto"/>
            <w:vAlign w:val="center"/>
          </w:tcPr>
          <w:p w14:paraId="2CDF34E6" w14:textId="3B430219"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5.03 (3.16–8.01)</w:t>
            </w:r>
            <w:r w:rsidR="00AA0CC5">
              <w:rPr>
                <w:rFonts w:ascii="Book Antiqua" w:eastAsia="SimSun" w:hAnsi="Book Antiqua" w:hint="eastAsia"/>
                <w:color w:val="000000" w:themeColor="text1"/>
                <w:kern w:val="0"/>
                <w:vertAlign w:val="superscript"/>
                <w:lang w:eastAsia="zh-CN"/>
              </w:rPr>
              <w:t>a</w:t>
            </w:r>
          </w:p>
        </w:tc>
        <w:tc>
          <w:tcPr>
            <w:tcW w:w="2336" w:type="dxa"/>
            <w:shd w:val="clear" w:color="auto" w:fill="auto"/>
            <w:vAlign w:val="center"/>
          </w:tcPr>
          <w:p w14:paraId="09FD2B0F" w14:textId="6B2062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5.00 (3.13–7.97)</w:t>
            </w:r>
            <w:r w:rsidR="00AA0CC5">
              <w:rPr>
                <w:rFonts w:ascii="Book Antiqua" w:eastAsia="SimSun" w:hAnsi="Book Antiqua" w:hint="eastAsia"/>
                <w:color w:val="000000" w:themeColor="text1"/>
                <w:kern w:val="0"/>
                <w:vertAlign w:val="superscript"/>
                <w:lang w:eastAsia="zh-CN"/>
              </w:rPr>
              <w:t>a</w:t>
            </w:r>
          </w:p>
        </w:tc>
      </w:tr>
      <w:tr w:rsidR="00437656" w:rsidRPr="00E474F3" w14:paraId="3EDAE286" w14:textId="77777777" w:rsidTr="00065501">
        <w:trPr>
          <w:trHeight w:val="345"/>
        </w:trPr>
        <w:tc>
          <w:tcPr>
            <w:tcW w:w="2406" w:type="dxa"/>
            <w:shd w:val="clear" w:color="auto" w:fill="auto"/>
            <w:noWrap/>
            <w:vAlign w:val="center"/>
          </w:tcPr>
          <w:p w14:paraId="7B74F543"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Unknown</w:t>
            </w:r>
          </w:p>
        </w:tc>
        <w:tc>
          <w:tcPr>
            <w:tcW w:w="1620" w:type="dxa"/>
            <w:shd w:val="clear" w:color="auto" w:fill="auto"/>
            <w:vAlign w:val="center"/>
          </w:tcPr>
          <w:p w14:paraId="50F1F297"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99 (31.53)</w:t>
            </w:r>
          </w:p>
        </w:tc>
        <w:tc>
          <w:tcPr>
            <w:tcW w:w="1620" w:type="dxa"/>
            <w:shd w:val="clear" w:color="auto" w:fill="auto"/>
            <w:vAlign w:val="center"/>
          </w:tcPr>
          <w:p w14:paraId="6CF47062"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118 (28.43)</w:t>
            </w:r>
          </w:p>
        </w:tc>
        <w:tc>
          <w:tcPr>
            <w:tcW w:w="1800" w:type="dxa"/>
            <w:shd w:val="clear" w:color="auto" w:fill="auto"/>
            <w:vAlign w:val="center"/>
          </w:tcPr>
          <w:p w14:paraId="78883E28" w14:textId="138DA015"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2.01 (1.30–3.38)</w:t>
            </w:r>
            <w:r w:rsidR="00AA0CC5">
              <w:rPr>
                <w:rFonts w:ascii="Book Antiqua" w:eastAsia="SimSun" w:hAnsi="Book Antiqua" w:hint="eastAsia"/>
                <w:color w:val="000000" w:themeColor="text1"/>
                <w:kern w:val="0"/>
                <w:vertAlign w:val="superscript"/>
                <w:lang w:eastAsia="zh-CN"/>
              </w:rPr>
              <w:t>a</w:t>
            </w:r>
          </w:p>
        </w:tc>
        <w:tc>
          <w:tcPr>
            <w:tcW w:w="2336" w:type="dxa"/>
            <w:shd w:val="clear" w:color="auto" w:fill="auto"/>
            <w:vAlign w:val="center"/>
          </w:tcPr>
          <w:p w14:paraId="1DC58DBA" w14:textId="255BEA2E"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2.04 (1.33–3.13)</w:t>
            </w:r>
            <w:r w:rsidR="00AA0CC5">
              <w:rPr>
                <w:rFonts w:ascii="Book Antiqua" w:eastAsia="SimSun" w:hAnsi="Book Antiqua" w:hint="eastAsia"/>
                <w:color w:val="000000" w:themeColor="text1"/>
                <w:kern w:val="0"/>
                <w:vertAlign w:val="superscript"/>
                <w:lang w:eastAsia="zh-CN"/>
              </w:rPr>
              <w:t>a</w:t>
            </w:r>
          </w:p>
        </w:tc>
      </w:tr>
      <w:tr w:rsidR="00437656" w:rsidRPr="00E474F3" w14:paraId="551A9DD9" w14:textId="77777777" w:rsidTr="00065501">
        <w:trPr>
          <w:trHeight w:val="330"/>
        </w:trPr>
        <w:tc>
          <w:tcPr>
            <w:tcW w:w="2406" w:type="dxa"/>
            <w:shd w:val="clear" w:color="auto" w:fill="auto"/>
            <w:noWrap/>
            <w:vAlign w:val="center"/>
          </w:tcPr>
          <w:p w14:paraId="6E31133B" w14:textId="50B715C4" w:rsidR="00437656" w:rsidRPr="00AA0CC5" w:rsidRDefault="00437656"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Index HBsAg</w:t>
            </w:r>
            <w:r w:rsidR="00AA0CC5">
              <w:rPr>
                <w:rFonts w:ascii="Book Antiqua" w:eastAsia="SimSun" w:hAnsi="Book Antiqua" w:hint="eastAsia"/>
                <w:color w:val="000000" w:themeColor="text1"/>
                <w:kern w:val="0"/>
                <w:vertAlign w:val="superscript"/>
                <w:lang w:eastAsia="zh-CN"/>
              </w:rPr>
              <w:t>2</w:t>
            </w:r>
          </w:p>
        </w:tc>
        <w:tc>
          <w:tcPr>
            <w:tcW w:w="1620" w:type="dxa"/>
            <w:shd w:val="clear" w:color="auto" w:fill="auto"/>
            <w:noWrap/>
            <w:vAlign w:val="center"/>
          </w:tcPr>
          <w:p w14:paraId="6BBBB57E"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1620" w:type="dxa"/>
            <w:shd w:val="clear" w:color="auto" w:fill="auto"/>
            <w:noWrap/>
            <w:vAlign w:val="center"/>
          </w:tcPr>
          <w:p w14:paraId="1B2E94BE" w14:textId="77777777" w:rsidR="00437656" w:rsidRPr="00E474F3" w:rsidRDefault="00437656" w:rsidP="003B4B2B">
            <w:pPr>
              <w:widowControl/>
              <w:spacing w:line="360" w:lineRule="auto"/>
              <w:jc w:val="both"/>
              <w:rPr>
                <w:rFonts w:ascii="Book Antiqua" w:hAnsi="Book Antiqua" w:cs="PMingLiU"/>
                <w:color w:val="000000" w:themeColor="text1"/>
                <w:kern w:val="0"/>
              </w:rPr>
            </w:pPr>
          </w:p>
        </w:tc>
        <w:tc>
          <w:tcPr>
            <w:tcW w:w="1800" w:type="dxa"/>
            <w:shd w:val="clear" w:color="auto" w:fill="auto"/>
            <w:vAlign w:val="center"/>
          </w:tcPr>
          <w:p w14:paraId="650CFB23"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vAlign w:val="center"/>
          </w:tcPr>
          <w:p w14:paraId="3E0B5DCF"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096DCC6C" w14:textId="77777777" w:rsidTr="00065501">
        <w:trPr>
          <w:trHeight w:val="330"/>
        </w:trPr>
        <w:tc>
          <w:tcPr>
            <w:tcW w:w="2406" w:type="dxa"/>
            <w:shd w:val="clear" w:color="auto" w:fill="auto"/>
            <w:noWrap/>
            <w:vAlign w:val="center"/>
          </w:tcPr>
          <w:p w14:paraId="79266AE4"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Negative</w:t>
            </w:r>
          </w:p>
        </w:tc>
        <w:tc>
          <w:tcPr>
            <w:tcW w:w="1620" w:type="dxa"/>
            <w:shd w:val="clear" w:color="auto" w:fill="auto"/>
            <w:noWrap/>
            <w:vAlign w:val="center"/>
          </w:tcPr>
          <w:p w14:paraId="51DF9D98"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48 (15.43)</w:t>
            </w:r>
          </w:p>
        </w:tc>
        <w:tc>
          <w:tcPr>
            <w:tcW w:w="1620" w:type="dxa"/>
            <w:shd w:val="clear" w:color="auto" w:fill="auto"/>
            <w:noWrap/>
            <w:vAlign w:val="center"/>
          </w:tcPr>
          <w:p w14:paraId="0AADB84C"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203 (49.03)</w:t>
            </w:r>
          </w:p>
        </w:tc>
        <w:tc>
          <w:tcPr>
            <w:tcW w:w="1800" w:type="dxa"/>
            <w:shd w:val="clear" w:color="auto" w:fill="auto"/>
            <w:vAlign w:val="center"/>
          </w:tcPr>
          <w:p w14:paraId="4583FA8D" w14:textId="77777777" w:rsidR="00437656" w:rsidRPr="00E474F3" w:rsidRDefault="00437656" w:rsidP="003B4B2B">
            <w:pPr>
              <w:widowControl/>
              <w:spacing w:line="360" w:lineRule="auto"/>
              <w:jc w:val="both"/>
              <w:rPr>
                <w:rFonts w:ascii="Book Antiqua" w:hAnsi="Book Antiqua"/>
                <w:color w:val="000000" w:themeColor="text1"/>
                <w:kern w:val="0"/>
              </w:rPr>
            </w:pPr>
          </w:p>
        </w:tc>
        <w:tc>
          <w:tcPr>
            <w:tcW w:w="2336" w:type="dxa"/>
            <w:shd w:val="clear" w:color="auto" w:fill="auto"/>
            <w:vAlign w:val="center"/>
          </w:tcPr>
          <w:p w14:paraId="732FBCE0" w14:textId="77777777" w:rsidR="00437656" w:rsidRPr="00E474F3" w:rsidRDefault="00437656" w:rsidP="003B4B2B">
            <w:pPr>
              <w:widowControl/>
              <w:spacing w:line="360" w:lineRule="auto"/>
              <w:jc w:val="both"/>
              <w:rPr>
                <w:rFonts w:ascii="Book Antiqua" w:hAnsi="Book Antiqua"/>
                <w:color w:val="000000" w:themeColor="text1"/>
                <w:kern w:val="0"/>
              </w:rPr>
            </w:pPr>
          </w:p>
        </w:tc>
      </w:tr>
      <w:tr w:rsidR="00437656" w:rsidRPr="00E474F3" w14:paraId="60B68E37" w14:textId="77777777" w:rsidTr="00065501">
        <w:trPr>
          <w:trHeight w:val="345"/>
        </w:trPr>
        <w:tc>
          <w:tcPr>
            <w:tcW w:w="2406" w:type="dxa"/>
            <w:shd w:val="clear" w:color="auto" w:fill="auto"/>
            <w:noWrap/>
            <w:vAlign w:val="center"/>
          </w:tcPr>
          <w:p w14:paraId="54480634"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Positive</w:t>
            </w:r>
          </w:p>
        </w:tc>
        <w:tc>
          <w:tcPr>
            <w:tcW w:w="1620" w:type="dxa"/>
            <w:shd w:val="clear" w:color="auto" w:fill="auto"/>
            <w:noWrap/>
            <w:vAlign w:val="center"/>
          </w:tcPr>
          <w:p w14:paraId="6A22D0DB"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263 (84.57)</w:t>
            </w:r>
          </w:p>
        </w:tc>
        <w:tc>
          <w:tcPr>
            <w:tcW w:w="1620" w:type="dxa"/>
            <w:shd w:val="clear" w:color="auto" w:fill="auto"/>
            <w:noWrap/>
            <w:vAlign w:val="center"/>
          </w:tcPr>
          <w:p w14:paraId="54B344D6"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211 (50.97)</w:t>
            </w:r>
          </w:p>
        </w:tc>
        <w:tc>
          <w:tcPr>
            <w:tcW w:w="1800" w:type="dxa"/>
            <w:shd w:val="clear" w:color="auto" w:fill="auto"/>
            <w:vAlign w:val="center"/>
          </w:tcPr>
          <w:p w14:paraId="7C64B96E" w14:textId="711855D3"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5.57 (3.56–8.71)</w:t>
            </w:r>
            <w:r w:rsidR="00BD416C">
              <w:rPr>
                <w:rFonts w:ascii="Book Antiqua" w:eastAsia="SimSun" w:hAnsi="Book Antiqua" w:hint="eastAsia"/>
                <w:color w:val="000000" w:themeColor="text1"/>
                <w:kern w:val="0"/>
                <w:vertAlign w:val="superscript"/>
                <w:lang w:eastAsia="zh-CN"/>
              </w:rPr>
              <w:t>a</w:t>
            </w:r>
          </w:p>
        </w:tc>
        <w:tc>
          <w:tcPr>
            <w:tcW w:w="2336" w:type="dxa"/>
            <w:shd w:val="clear" w:color="auto" w:fill="auto"/>
            <w:vAlign w:val="center"/>
          </w:tcPr>
          <w:p w14:paraId="3F2A9C2F" w14:textId="48807F05"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5.51 (3.53–8.61)</w:t>
            </w:r>
            <w:r w:rsidR="00AA0CC5">
              <w:rPr>
                <w:rFonts w:ascii="Book Antiqua" w:eastAsia="SimSun" w:hAnsi="Book Antiqua" w:hint="eastAsia"/>
                <w:color w:val="000000" w:themeColor="text1"/>
                <w:kern w:val="0"/>
                <w:vertAlign w:val="superscript"/>
                <w:lang w:eastAsia="zh-CN"/>
              </w:rPr>
              <w:t>a</w:t>
            </w:r>
          </w:p>
        </w:tc>
      </w:tr>
    </w:tbl>
    <w:p w14:paraId="567AB756" w14:textId="209E093B" w:rsidR="00437656" w:rsidRPr="00065501" w:rsidRDefault="00065501" w:rsidP="003B4B2B">
      <w:pPr>
        <w:spacing w:line="360" w:lineRule="auto"/>
        <w:jc w:val="both"/>
        <w:rPr>
          <w:rFonts w:ascii="Book Antiqua" w:eastAsia="SimSun" w:hAnsi="Book Antiqua"/>
          <w:bCs/>
          <w:color w:val="000000" w:themeColor="text1"/>
          <w:lang w:eastAsia="zh-CN"/>
        </w:rPr>
      </w:pPr>
      <w:r>
        <w:rPr>
          <w:rFonts w:ascii="Book Antiqua" w:eastAsia="SimSun" w:hAnsi="Book Antiqua" w:hint="eastAsia"/>
          <w:color w:val="000000" w:themeColor="text1"/>
          <w:kern w:val="0"/>
          <w:vertAlign w:val="superscript"/>
          <w:lang w:eastAsia="zh-CN"/>
        </w:rPr>
        <w:lastRenderedPageBreak/>
        <w:t>1</w:t>
      </w:r>
      <w:r w:rsidR="00437656" w:rsidRPr="00E474F3">
        <w:rPr>
          <w:rFonts w:ascii="Book Antiqua" w:hAnsi="Book Antiqua"/>
          <w:color w:val="000000" w:themeColor="text1"/>
          <w:kern w:val="0"/>
        </w:rPr>
        <w:t>Adjusted by gender</w:t>
      </w:r>
      <w:r>
        <w:rPr>
          <w:rFonts w:ascii="Book Antiqua" w:eastAsia="SimSun" w:hAnsi="Book Antiqua" w:hint="eastAsia"/>
          <w:color w:val="000000" w:themeColor="text1"/>
          <w:kern w:val="0"/>
          <w:lang w:eastAsia="zh-CN"/>
        </w:rPr>
        <w:t>;</w:t>
      </w:r>
      <w:r w:rsidR="00437656" w:rsidRPr="00E474F3">
        <w:rPr>
          <w:rFonts w:ascii="Book Antiqua" w:hAnsi="Book Antiqua"/>
          <w:color w:val="000000" w:themeColor="text1"/>
          <w:kern w:val="0"/>
        </w:rPr>
        <w:t xml:space="preserve"> </w:t>
      </w:r>
      <w:r>
        <w:rPr>
          <w:rFonts w:ascii="Book Antiqua" w:eastAsia="SimSun" w:hAnsi="Book Antiqua" w:hint="eastAsia"/>
          <w:color w:val="000000" w:themeColor="text1"/>
          <w:kern w:val="0"/>
          <w:vertAlign w:val="superscript"/>
          <w:lang w:eastAsia="zh-CN"/>
        </w:rPr>
        <w:t>2</w:t>
      </w:r>
      <w:r w:rsidR="00437656" w:rsidRPr="00E474F3">
        <w:rPr>
          <w:rFonts w:ascii="Book Antiqua" w:hAnsi="Book Antiqua"/>
          <w:color w:val="000000" w:themeColor="text1"/>
          <w:kern w:val="0"/>
        </w:rPr>
        <w:t>Four index cases</w:t>
      </w:r>
      <w:r w:rsidR="00BD416C">
        <w:rPr>
          <w:rFonts w:ascii="Book Antiqua" w:eastAsia="SimSun" w:hAnsi="Book Antiqua" w:hint="eastAsia"/>
          <w:color w:val="000000" w:themeColor="text1"/>
          <w:kern w:val="0"/>
          <w:lang w:eastAsia="zh-CN"/>
        </w:rPr>
        <w:t>.</w:t>
      </w:r>
      <w:r w:rsidR="00437656" w:rsidRPr="00E474F3">
        <w:rPr>
          <w:rFonts w:ascii="Book Antiqua" w:hAnsi="Book Antiqua"/>
          <w:color w:val="000000" w:themeColor="text1"/>
          <w:kern w:val="0"/>
        </w:rPr>
        <w:t xml:space="preserve"> HBsAg status unknown.</w:t>
      </w:r>
      <w:r w:rsidR="00BD416C" w:rsidRPr="00BD416C">
        <w:t xml:space="preserve"> </w:t>
      </w:r>
      <w:r>
        <w:rPr>
          <w:rFonts w:ascii="Book Antiqua" w:eastAsia="SimSun" w:hAnsi="Book Antiqua" w:hint="eastAsia"/>
          <w:color w:val="000000" w:themeColor="text1"/>
          <w:kern w:val="0"/>
          <w:vertAlign w:val="superscript"/>
          <w:lang w:eastAsia="zh-CN"/>
        </w:rPr>
        <w:t>a</w:t>
      </w:r>
      <w:r w:rsidRPr="0003643A">
        <w:rPr>
          <w:rFonts w:ascii="Book Antiqua" w:hAnsi="Book Antiqua"/>
          <w:i/>
          <w:color w:val="000000" w:themeColor="text1"/>
          <w:kern w:val="0"/>
        </w:rPr>
        <w:t>P</w:t>
      </w:r>
      <w:r w:rsidRPr="00E474F3">
        <w:rPr>
          <w:rFonts w:ascii="Book Antiqua" w:hAnsi="Book Antiqua"/>
          <w:color w:val="000000" w:themeColor="text1"/>
          <w:kern w:val="0"/>
        </w:rPr>
        <w:t xml:space="preserve"> &lt; 0.0001.</w:t>
      </w:r>
      <w:r>
        <w:rPr>
          <w:rFonts w:ascii="Book Antiqua" w:eastAsia="SimSun" w:hAnsi="Book Antiqua" w:hint="eastAsia"/>
          <w:color w:val="000000" w:themeColor="text1"/>
          <w:kern w:val="0"/>
          <w:lang w:eastAsia="zh-CN"/>
        </w:rPr>
        <w:t xml:space="preserve"> </w:t>
      </w:r>
      <w:r w:rsidR="00BD416C" w:rsidRPr="00065501">
        <w:rPr>
          <w:rFonts w:ascii="Book Antiqua" w:hAnsi="Book Antiqua"/>
        </w:rPr>
        <w:t>HBsAg</w:t>
      </w:r>
      <w:r w:rsidR="00BD416C" w:rsidRPr="00065501">
        <w:rPr>
          <w:rFonts w:ascii="Book Antiqua" w:eastAsia="SimSun" w:hAnsi="Book Antiqua"/>
          <w:lang w:eastAsia="zh-CN"/>
        </w:rPr>
        <w:t xml:space="preserve">: </w:t>
      </w:r>
      <w:r w:rsidR="00BD416C" w:rsidRPr="00065501">
        <w:rPr>
          <w:rFonts w:ascii="Book Antiqua" w:hAnsi="Book Antiqua"/>
          <w:color w:val="000000" w:themeColor="text1"/>
          <w:kern w:val="0"/>
        </w:rPr>
        <w:t>Hepatitis B surface antigen</w:t>
      </w:r>
      <w:r w:rsidR="00BD416C" w:rsidRPr="00065501">
        <w:rPr>
          <w:rFonts w:ascii="Book Antiqua" w:eastAsia="SimSun" w:hAnsi="Book Antiqua"/>
          <w:color w:val="000000" w:themeColor="text1"/>
          <w:kern w:val="0"/>
          <w:lang w:eastAsia="zh-CN"/>
        </w:rPr>
        <w:t>.</w:t>
      </w:r>
    </w:p>
    <w:p w14:paraId="3CD83289" w14:textId="77777777" w:rsidR="00437656" w:rsidRPr="00E474F3" w:rsidRDefault="00437656" w:rsidP="003B4B2B">
      <w:pPr>
        <w:spacing w:line="360" w:lineRule="auto"/>
        <w:jc w:val="both"/>
        <w:rPr>
          <w:rFonts w:ascii="Book Antiqua" w:hAnsi="Book Antiqua"/>
          <w:bCs/>
          <w:color w:val="000000" w:themeColor="text1"/>
        </w:rPr>
      </w:pPr>
    </w:p>
    <w:p w14:paraId="4D1798DF" w14:textId="45A0500A" w:rsidR="00437656" w:rsidRPr="0003643A" w:rsidRDefault="00437656" w:rsidP="003B4B2B">
      <w:pPr>
        <w:spacing w:line="360" w:lineRule="auto"/>
        <w:jc w:val="both"/>
        <w:rPr>
          <w:rFonts w:ascii="Book Antiqua" w:hAnsi="Book Antiqua"/>
          <w:b/>
          <w:color w:val="000000" w:themeColor="text1"/>
        </w:rPr>
      </w:pPr>
      <w:r w:rsidRPr="00E474F3">
        <w:rPr>
          <w:rFonts w:ascii="Book Antiqua" w:hAnsi="Book Antiqua"/>
          <w:color w:val="000000" w:themeColor="text1"/>
        </w:rPr>
        <w:br w:type="page"/>
      </w:r>
      <w:r w:rsidRPr="00E474F3">
        <w:rPr>
          <w:rFonts w:ascii="Book Antiqua" w:hAnsi="Book Antiqua"/>
          <w:b/>
          <w:bCs/>
          <w:color w:val="000000" w:themeColor="text1"/>
        </w:rPr>
        <w:lastRenderedPageBreak/>
        <w:t xml:space="preserve">Table </w:t>
      </w:r>
      <w:r w:rsidR="002919DC" w:rsidRPr="00E474F3">
        <w:rPr>
          <w:rFonts w:ascii="Book Antiqua" w:hAnsi="Book Antiqua"/>
          <w:b/>
          <w:bCs/>
          <w:color w:val="000000" w:themeColor="text1"/>
        </w:rPr>
        <w:t>2</w:t>
      </w:r>
      <w:r w:rsidR="0003643A">
        <w:rPr>
          <w:rFonts w:ascii="Book Antiqua" w:eastAsia="SimSun" w:hAnsi="Book Antiqua" w:hint="eastAsia"/>
          <w:b/>
          <w:bCs/>
          <w:color w:val="000000" w:themeColor="text1"/>
          <w:lang w:eastAsia="zh-CN"/>
        </w:rPr>
        <w:t xml:space="preserve"> </w:t>
      </w:r>
      <w:r w:rsidRPr="0003643A">
        <w:rPr>
          <w:rFonts w:ascii="Book Antiqua" w:hAnsi="Book Antiqua"/>
          <w:b/>
          <w:color w:val="000000" w:themeColor="text1"/>
        </w:rPr>
        <w:t xml:space="preserve">Multivariate analyses using </w:t>
      </w:r>
      <w:r w:rsidR="00BD416C" w:rsidRPr="00BD416C">
        <w:rPr>
          <w:rFonts w:ascii="Book Antiqua" w:hAnsi="Book Antiqua"/>
          <w:b/>
          <w:color w:val="000000" w:themeColor="text1"/>
        </w:rPr>
        <w:t xml:space="preserve">generalized estimating equation </w:t>
      </w:r>
      <w:r w:rsidRPr="0003643A">
        <w:rPr>
          <w:rFonts w:ascii="Book Antiqua" w:hAnsi="Book Antiqua"/>
          <w:b/>
          <w:color w:val="000000" w:themeColor="text1"/>
        </w:rPr>
        <w:t xml:space="preserve">to find predictive factors for </w:t>
      </w:r>
      <w:r w:rsidR="00BD416C" w:rsidRPr="00BD416C">
        <w:rPr>
          <w:rFonts w:ascii="Book Antiqua" w:hAnsi="Book Antiqua"/>
          <w:b/>
          <w:color w:val="000000" w:themeColor="text1"/>
        </w:rPr>
        <w:t xml:space="preserve">hepatitis B surface antigen </w:t>
      </w:r>
      <w:r w:rsidRPr="0003643A">
        <w:rPr>
          <w:rFonts w:ascii="Book Antiqua" w:hAnsi="Book Antiqua"/>
          <w:b/>
          <w:color w:val="000000" w:themeColor="text1"/>
        </w:rPr>
        <w:t xml:space="preserve">status </w:t>
      </w:r>
    </w:p>
    <w:tbl>
      <w:tblPr>
        <w:tblW w:w="8893" w:type="dxa"/>
        <w:tblInd w:w="13" w:type="dxa"/>
        <w:tblCellMar>
          <w:left w:w="28" w:type="dxa"/>
          <w:right w:w="28" w:type="dxa"/>
        </w:tblCellMar>
        <w:tblLook w:val="04A0" w:firstRow="1" w:lastRow="0" w:firstColumn="1" w:lastColumn="0" w:noHBand="0" w:noVBand="1"/>
      </w:tblPr>
      <w:tblGrid>
        <w:gridCol w:w="2500"/>
        <w:gridCol w:w="2260"/>
        <w:gridCol w:w="2920"/>
        <w:gridCol w:w="1213"/>
      </w:tblGrid>
      <w:tr w:rsidR="0003643A" w:rsidRPr="00E474F3" w14:paraId="006DF560" w14:textId="669F5B64" w:rsidTr="0003643A">
        <w:trPr>
          <w:trHeight w:val="345"/>
        </w:trPr>
        <w:tc>
          <w:tcPr>
            <w:tcW w:w="2500" w:type="dxa"/>
            <w:tcBorders>
              <w:top w:val="single" w:sz="8" w:space="0" w:color="auto"/>
              <w:left w:val="nil"/>
              <w:bottom w:val="single" w:sz="8" w:space="0" w:color="auto"/>
              <w:right w:val="nil"/>
            </w:tcBorders>
            <w:shd w:val="clear" w:color="auto" w:fill="auto"/>
            <w:noWrap/>
            <w:vAlign w:val="center"/>
          </w:tcPr>
          <w:p w14:paraId="1D507A75" w14:textId="77777777" w:rsidR="0003643A" w:rsidRPr="0003643A" w:rsidRDefault="0003643A"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Factor</w:t>
            </w:r>
          </w:p>
        </w:tc>
        <w:tc>
          <w:tcPr>
            <w:tcW w:w="2260" w:type="dxa"/>
            <w:tcBorders>
              <w:top w:val="single" w:sz="8" w:space="0" w:color="auto"/>
              <w:left w:val="nil"/>
              <w:bottom w:val="single" w:sz="8" w:space="0" w:color="auto"/>
              <w:right w:val="nil"/>
            </w:tcBorders>
            <w:shd w:val="clear" w:color="auto" w:fill="auto"/>
            <w:noWrap/>
            <w:vAlign w:val="center"/>
          </w:tcPr>
          <w:p w14:paraId="33768D02" w14:textId="77777777" w:rsidR="0003643A" w:rsidRPr="0003643A" w:rsidRDefault="0003643A"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Item</w:t>
            </w:r>
          </w:p>
        </w:tc>
        <w:tc>
          <w:tcPr>
            <w:tcW w:w="2920" w:type="dxa"/>
            <w:tcBorders>
              <w:top w:val="single" w:sz="8" w:space="0" w:color="auto"/>
              <w:left w:val="nil"/>
              <w:bottom w:val="single" w:sz="8" w:space="0" w:color="auto"/>
              <w:right w:val="nil"/>
            </w:tcBorders>
            <w:shd w:val="clear" w:color="auto" w:fill="auto"/>
            <w:noWrap/>
            <w:vAlign w:val="center"/>
          </w:tcPr>
          <w:p w14:paraId="660C4989" w14:textId="68E283C2" w:rsidR="0003643A" w:rsidRPr="0003643A" w:rsidRDefault="0003643A" w:rsidP="003B4B2B">
            <w:pPr>
              <w:widowControl/>
              <w:spacing w:line="360" w:lineRule="auto"/>
              <w:jc w:val="both"/>
              <w:rPr>
                <w:rFonts w:ascii="Book Antiqua" w:hAnsi="Book Antiqua"/>
                <w:b/>
                <w:color w:val="000000" w:themeColor="text1"/>
                <w:kern w:val="0"/>
              </w:rPr>
            </w:pPr>
            <w:r>
              <w:rPr>
                <w:rFonts w:ascii="Book Antiqua" w:hAnsi="Book Antiqua"/>
                <w:b/>
                <w:color w:val="000000" w:themeColor="text1"/>
                <w:kern w:val="0"/>
              </w:rPr>
              <w:t>OR (95%</w:t>
            </w:r>
            <w:r w:rsidRPr="0003643A">
              <w:rPr>
                <w:rFonts w:ascii="Book Antiqua" w:hAnsi="Book Antiqua"/>
                <w:b/>
                <w:color w:val="000000" w:themeColor="text1"/>
                <w:kern w:val="0"/>
              </w:rPr>
              <w:t>CI)</w:t>
            </w:r>
          </w:p>
        </w:tc>
        <w:tc>
          <w:tcPr>
            <w:tcW w:w="1213" w:type="dxa"/>
            <w:tcBorders>
              <w:top w:val="single" w:sz="8" w:space="0" w:color="auto"/>
              <w:left w:val="nil"/>
              <w:bottom w:val="single" w:sz="8" w:space="0" w:color="auto"/>
              <w:right w:val="nil"/>
            </w:tcBorders>
          </w:tcPr>
          <w:p w14:paraId="0A8205D7" w14:textId="1F4E2AE4" w:rsidR="0003643A" w:rsidRPr="0003643A" w:rsidRDefault="0003643A" w:rsidP="003B4B2B">
            <w:pPr>
              <w:widowControl/>
              <w:spacing w:line="360" w:lineRule="auto"/>
              <w:jc w:val="both"/>
              <w:rPr>
                <w:rFonts w:ascii="Book Antiqua" w:eastAsia="SimSun" w:hAnsi="Book Antiqua"/>
                <w:b/>
                <w:color w:val="000000" w:themeColor="text1"/>
                <w:kern w:val="0"/>
                <w:lang w:eastAsia="zh-CN"/>
              </w:rPr>
            </w:pPr>
            <w:r w:rsidRPr="0003643A">
              <w:rPr>
                <w:rFonts w:ascii="Book Antiqua" w:eastAsia="SimSun" w:hAnsi="Book Antiqua" w:hint="eastAsia"/>
                <w:b/>
                <w:i/>
                <w:color w:val="000000" w:themeColor="text1"/>
                <w:kern w:val="0"/>
                <w:lang w:eastAsia="zh-CN"/>
              </w:rPr>
              <w:t>P</w:t>
            </w:r>
            <w:r>
              <w:rPr>
                <w:rFonts w:ascii="Book Antiqua" w:eastAsia="SimSun" w:hAnsi="Book Antiqua" w:hint="eastAsia"/>
                <w:b/>
                <w:color w:val="000000" w:themeColor="text1"/>
                <w:kern w:val="0"/>
                <w:lang w:eastAsia="zh-CN"/>
              </w:rPr>
              <w:t xml:space="preserve"> vaule</w:t>
            </w:r>
          </w:p>
        </w:tc>
      </w:tr>
      <w:tr w:rsidR="0003643A" w:rsidRPr="00E474F3" w14:paraId="0ED54FF0" w14:textId="3926BBE8" w:rsidTr="0003643A">
        <w:trPr>
          <w:trHeight w:val="330"/>
        </w:trPr>
        <w:tc>
          <w:tcPr>
            <w:tcW w:w="2500" w:type="dxa"/>
            <w:tcBorders>
              <w:top w:val="nil"/>
              <w:left w:val="nil"/>
              <w:bottom w:val="nil"/>
              <w:right w:val="nil"/>
            </w:tcBorders>
            <w:shd w:val="clear" w:color="auto" w:fill="auto"/>
            <w:noWrap/>
            <w:vAlign w:val="center"/>
          </w:tcPr>
          <w:p w14:paraId="156B06DF"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Gender</w:t>
            </w:r>
          </w:p>
        </w:tc>
        <w:tc>
          <w:tcPr>
            <w:tcW w:w="2260" w:type="dxa"/>
            <w:tcBorders>
              <w:top w:val="nil"/>
              <w:left w:val="nil"/>
              <w:bottom w:val="nil"/>
              <w:right w:val="nil"/>
            </w:tcBorders>
            <w:shd w:val="clear" w:color="auto" w:fill="auto"/>
            <w:noWrap/>
            <w:vAlign w:val="center"/>
          </w:tcPr>
          <w:p w14:paraId="45F345D2"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Male</w:t>
            </w:r>
          </w:p>
        </w:tc>
        <w:tc>
          <w:tcPr>
            <w:tcW w:w="2920" w:type="dxa"/>
            <w:tcBorders>
              <w:top w:val="nil"/>
              <w:left w:val="nil"/>
              <w:bottom w:val="nil"/>
              <w:right w:val="nil"/>
            </w:tcBorders>
            <w:shd w:val="clear" w:color="auto" w:fill="auto"/>
            <w:noWrap/>
            <w:vAlign w:val="center"/>
          </w:tcPr>
          <w:p w14:paraId="20CA6019"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1.26 (0.94–1.70)</w:t>
            </w:r>
          </w:p>
        </w:tc>
        <w:tc>
          <w:tcPr>
            <w:tcW w:w="1213" w:type="dxa"/>
            <w:tcBorders>
              <w:top w:val="nil"/>
              <w:left w:val="nil"/>
              <w:bottom w:val="nil"/>
              <w:right w:val="nil"/>
            </w:tcBorders>
          </w:tcPr>
          <w:p w14:paraId="1E0392F8" w14:textId="77777777" w:rsidR="0003643A" w:rsidRPr="00E474F3" w:rsidRDefault="0003643A" w:rsidP="003B4B2B">
            <w:pPr>
              <w:widowControl/>
              <w:spacing w:line="360" w:lineRule="auto"/>
              <w:jc w:val="both"/>
              <w:rPr>
                <w:rFonts w:ascii="Book Antiqua" w:hAnsi="Book Antiqua"/>
                <w:color w:val="000000" w:themeColor="text1"/>
                <w:kern w:val="0"/>
              </w:rPr>
            </w:pPr>
          </w:p>
        </w:tc>
      </w:tr>
      <w:tr w:rsidR="0003643A" w:rsidRPr="00E474F3" w14:paraId="2A16CC88" w14:textId="0A29E5DA" w:rsidTr="0003643A">
        <w:trPr>
          <w:trHeight w:val="330"/>
        </w:trPr>
        <w:tc>
          <w:tcPr>
            <w:tcW w:w="2500" w:type="dxa"/>
            <w:tcBorders>
              <w:top w:val="nil"/>
              <w:left w:val="nil"/>
              <w:bottom w:val="nil"/>
              <w:right w:val="nil"/>
            </w:tcBorders>
            <w:shd w:val="clear" w:color="auto" w:fill="auto"/>
            <w:noWrap/>
            <w:vAlign w:val="center"/>
          </w:tcPr>
          <w:p w14:paraId="28686E26"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gender</w:t>
            </w:r>
          </w:p>
        </w:tc>
        <w:tc>
          <w:tcPr>
            <w:tcW w:w="2260" w:type="dxa"/>
            <w:tcBorders>
              <w:top w:val="nil"/>
              <w:left w:val="nil"/>
              <w:bottom w:val="nil"/>
              <w:right w:val="nil"/>
            </w:tcBorders>
            <w:shd w:val="clear" w:color="auto" w:fill="auto"/>
            <w:noWrap/>
            <w:vAlign w:val="center"/>
          </w:tcPr>
          <w:p w14:paraId="495677FA"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Male</w:t>
            </w:r>
          </w:p>
        </w:tc>
        <w:tc>
          <w:tcPr>
            <w:tcW w:w="2920" w:type="dxa"/>
            <w:tcBorders>
              <w:top w:val="nil"/>
              <w:left w:val="nil"/>
              <w:bottom w:val="nil"/>
              <w:right w:val="nil"/>
            </w:tcBorders>
            <w:shd w:val="clear" w:color="auto" w:fill="auto"/>
            <w:noWrap/>
            <w:vAlign w:val="center"/>
          </w:tcPr>
          <w:p w14:paraId="1545994D"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1.28 (0.78–2.10)</w:t>
            </w:r>
          </w:p>
        </w:tc>
        <w:tc>
          <w:tcPr>
            <w:tcW w:w="1213" w:type="dxa"/>
            <w:tcBorders>
              <w:top w:val="nil"/>
              <w:left w:val="nil"/>
              <w:bottom w:val="nil"/>
              <w:right w:val="nil"/>
            </w:tcBorders>
          </w:tcPr>
          <w:p w14:paraId="046380B0" w14:textId="77777777" w:rsidR="0003643A" w:rsidRPr="00E474F3" w:rsidRDefault="0003643A" w:rsidP="003B4B2B">
            <w:pPr>
              <w:widowControl/>
              <w:spacing w:line="360" w:lineRule="auto"/>
              <w:jc w:val="both"/>
              <w:rPr>
                <w:rFonts w:ascii="Book Antiqua" w:hAnsi="Book Antiqua"/>
                <w:color w:val="000000" w:themeColor="text1"/>
                <w:kern w:val="0"/>
              </w:rPr>
            </w:pPr>
          </w:p>
        </w:tc>
      </w:tr>
      <w:tr w:rsidR="0003643A" w:rsidRPr="00E474F3" w14:paraId="6FDFED82" w14:textId="784CA505" w:rsidTr="0003643A">
        <w:trPr>
          <w:trHeight w:val="330"/>
        </w:trPr>
        <w:tc>
          <w:tcPr>
            <w:tcW w:w="2500" w:type="dxa"/>
            <w:tcBorders>
              <w:top w:val="nil"/>
              <w:left w:val="nil"/>
              <w:bottom w:val="nil"/>
              <w:right w:val="nil"/>
            </w:tcBorders>
            <w:shd w:val="clear" w:color="auto" w:fill="auto"/>
            <w:noWrap/>
            <w:vAlign w:val="center"/>
          </w:tcPr>
          <w:p w14:paraId="47B141AA"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Age</w:t>
            </w:r>
          </w:p>
        </w:tc>
        <w:tc>
          <w:tcPr>
            <w:tcW w:w="2260" w:type="dxa"/>
            <w:tcBorders>
              <w:top w:val="nil"/>
              <w:left w:val="nil"/>
              <w:bottom w:val="nil"/>
              <w:right w:val="nil"/>
            </w:tcBorders>
            <w:shd w:val="clear" w:color="auto" w:fill="auto"/>
            <w:noWrap/>
            <w:vAlign w:val="center"/>
          </w:tcPr>
          <w:p w14:paraId="763102CD" w14:textId="77777777" w:rsidR="0003643A" w:rsidRPr="00E474F3" w:rsidRDefault="0003643A" w:rsidP="003B4B2B">
            <w:pPr>
              <w:widowControl/>
              <w:spacing w:line="360" w:lineRule="auto"/>
              <w:jc w:val="both"/>
              <w:rPr>
                <w:rFonts w:ascii="Book Antiqua" w:hAnsi="Book Antiqua" w:cs="PMingLiU"/>
                <w:color w:val="000000" w:themeColor="text1"/>
                <w:kern w:val="0"/>
              </w:rPr>
            </w:pPr>
          </w:p>
        </w:tc>
        <w:tc>
          <w:tcPr>
            <w:tcW w:w="2920" w:type="dxa"/>
            <w:tcBorders>
              <w:top w:val="nil"/>
              <w:left w:val="nil"/>
              <w:bottom w:val="nil"/>
              <w:right w:val="nil"/>
            </w:tcBorders>
            <w:shd w:val="clear" w:color="auto" w:fill="auto"/>
            <w:noWrap/>
            <w:vAlign w:val="center"/>
          </w:tcPr>
          <w:p w14:paraId="51456FD4" w14:textId="1A9EA687" w:rsidR="0003643A" w:rsidRPr="00065501" w:rsidRDefault="0003643A"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1.03 (1.01–1.05)</w:t>
            </w:r>
            <w:r w:rsidRPr="00E474F3">
              <w:rPr>
                <w:rFonts w:ascii="Book Antiqua" w:hAnsi="Book Antiqua"/>
                <w:color w:val="000000" w:themeColor="text1"/>
                <w:kern w:val="0"/>
                <w:vertAlign w:val="superscript"/>
              </w:rPr>
              <w:t xml:space="preserve"> </w:t>
            </w:r>
          </w:p>
        </w:tc>
        <w:tc>
          <w:tcPr>
            <w:tcW w:w="1213" w:type="dxa"/>
            <w:tcBorders>
              <w:top w:val="nil"/>
              <w:left w:val="nil"/>
              <w:bottom w:val="nil"/>
              <w:right w:val="nil"/>
            </w:tcBorders>
          </w:tcPr>
          <w:p w14:paraId="2F639CCA" w14:textId="3C309424"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0.0037</w:t>
            </w:r>
          </w:p>
        </w:tc>
      </w:tr>
      <w:tr w:rsidR="0003643A" w:rsidRPr="00E474F3" w14:paraId="40E9F3F6" w14:textId="1B82C17C" w:rsidTr="0003643A">
        <w:trPr>
          <w:trHeight w:val="330"/>
        </w:trPr>
        <w:tc>
          <w:tcPr>
            <w:tcW w:w="2500" w:type="dxa"/>
            <w:tcBorders>
              <w:top w:val="nil"/>
              <w:left w:val="nil"/>
              <w:bottom w:val="nil"/>
              <w:right w:val="nil"/>
            </w:tcBorders>
            <w:shd w:val="clear" w:color="auto" w:fill="auto"/>
            <w:noWrap/>
            <w:vAlign w:val="center"/>
          </w:tcPr>
          <w:p w14:paraId="7CA777BA"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Relation to index</w:t>
            </w:r>
          </w:p>
        </w:tc>
        <w:tc>
          <w:tcPr>
            <w:tcW w:w="2260" w:type="dxa"/>
            <w:tcBorders>
              <w:top w:val="nil"/>
              <w:left w:val="nil"/>
              <w:bottom w:val="nil"/>
              <w:right w:val="nil"/>
            </w:tcBorders>
            <w:shd w:val="clear" w:color="auto" w:fill="auto"/>
            <w:noWrap/>
            <w:vAlign w:val="center"/>
          </w:tcPr>
          <w:p w14:paraId="3FA9232A"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Parent</w:t>
            </w:r>
          </w:p>
        </w:tc>
        <w:tc>
          <w:tcPr>
            <w:tcW w:w="2920" w:type="dxa"/>
            <w:tcBorders>
              <w:top w:val="nil"/>
              <w:left w:val="nil"/>
              <w:bottom w:val="nil"/>
              <w:right w:val="nil"/>
            </w:tcBorders>
            <w:shd w:val="clear" w:color="auto" w:fill="auto"/>
            <w:noWrap/>
            <w:vAlign w:val="center"/>
          </w:tcPr>
          <w:p w14:paraId="56B6E131" w14:textId="53674E80" w:rsidR="0003643A" w:rsidRPr="00065501" w:rsidRDefault="0003643A"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0.24 (0.09–0.69)</w:t>
            </w:r>
          </w:p>
        </w:tc>
        <w:tc>
          <w:tcPr>
            <w:tcW w:w="1213" w:type="dxa"/>
            <w:tcBorders>
              <w:top w:val="nil"/>
              <w:left w:val="nil"/>
              <w:bottom w:val="nil"/>
              <w:right w:val="nil"/>
            </w:tcBorders>
          </w:tcPr>
          <w:p w14:paraId="02456C32" w14:textId="5D279E49"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0.0076</w:t>
            </w:r>
          </w:p>
        </w:tc>
      </w:tr>
      <w:tr w:rsidR="0003643A" w:rsidRPr="00E474F3" w14:paraId="1B6FD9CA" w14:textId="3C546BD8" w:rsidTr="0003643A">
        <w:trPr>
          <w:trHeight w:val="330"/>
        </w:trPr>
        <w:tc>
          <w:tcPr>
            <w:tcW w:w="2500" w:type="dxa"/>
            <w:tcBorders>
              <w:top w:val="nil"/>
              <w:left w:val="nil"/>
              <w:bottom w:val="nil"/>
              <w:right w:val="nil"/>
            </w:tcBorders>
            <w:shd w:val="clear" w:color="auto" w:fill="auto"/>
            <w:noWrap/>
            <w:vAlign w:val="center"/>
          </w:tcPr>
          <w:p w14:paraId="6A40F211"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w:t>
            </w:r>
          </w:p>
        </w:tc>
        <w:tc>
          <w:tcPr>
            <w:tcW w:w="2260" w:type="dxa"/>
            <w:tcBorders>
              <w:top w:val="nil"/>
              <w:left w:val="nil"/>
              <w:bottom w:val="nil"/>
              <w:right w:val="nil"/>
            </w:tcBorders>
            <w:shd w:val="clear" w:color="auto" w:fill="auto"/>
            <w:noWrap/>
            <w:vAlign w:val="center"/>
          </w:tcPr>
          <w:p w14:paraId="58935DE0"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generation</w:t>
            </w:r>
          </w:p>
        </w:tc>
        <w:tc>
          <w:tcPr>
            <w:tcW w:w="2920" w:type="dxa"/>
            <w:tcBorders>
              <w:top w:val="nil"/>
              <w:left w:val="nil"/>
              <w:bottom w:val="nil"/>
              <w:right w:val="nil"/>
            </w:tcBorders>
            <w:shd w:val="clear" w:color="auto" w:fill="auto"/>
            <w:noWrap/>
            <w:vAlign w:val="center"/>
          </w:tcPr>
          <w:p w14:paraId="28854334" w14:textId="3D3B6CF3" w:rsidR="0003643A" w:rsidRPr="00065501" w:rsidRDefault="0003643A"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2.25 (1.29–3.94)</w:t>
            </w:r>
          </w:p>
        </w:tc>
        <w:tc>
          <w:tcPr>
            <w:tcW w:w="1213" w:type="dxa"/>
            <w:tcBorders>
              <w:top w:val="nil"/>
              <w:left w:val="nil"/>
              <w:bottom w:val="nil"/>
              <w:right w:val="nil"/>
            </w:tcBorders>
          </w:tcPr>
          <w:p w14:paraId="0DBA015C" w14:textId="7719C5FA"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0.0044</w:t>
            </w:r>
          </w:p>
        </w:tc>
      </w:tr>
      <w:tr w:rsidR="0003643A" w:rsidRPr="00E474F3" w14:paraId="374BF536" w14:textId="33D2E045" w:rsidTr="0003643A">
        <w:trPr>
          <w:trHeight w:val="330"/>
        </w:trPr>
        <w:tc>
          <w:tcPr>
            <w:tcW w:w="2500" w:type="dxa"/>
            <w:tcBorders>
              <w:top w:val="nil"/>
              <w:left w:val="nil"/>
              <w:bottom w:val="nil"/>
              <w:right w:val="nil"/>
            </w:tcBorders>
            <w:shd w:val="clear" w:color="auto" w:fill="auto"/>
            <w:noWrap/>
            <w:vAlign w:val="center"/>
          </w:tcPr>
          <w:p w14:paraId="2D02E131"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w:t>
            </w:r>
          </w:p>
        </w:tc>
        <w:tc>
          <w:tcPr>
            <w:tcW w:w="2260" w:type="dxa"/>
            <w:tcBorders>
              <w:top w:val="nil"/>
              <w:left w:val="nil"/>
              <w:bottom w:val="nil"/>
              <w:right w:val="nil"/>
            </w:tcBorders>
            <w:shd w:val="clear" w:color="auto" w:fill="auto"/>
            <w:noWrap/>
            <w:vAlign w:val="center"/>
          </w:tcPr>
          <w:p w14:paraId="6285E13A"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Grandchild</w:t>
            </w:r>
          </w:p>
        </w:tc>
        <w:tc>
          <w:tcPr>
            <w:tcW w:w="2920" w:type="dxa"/>
            <w:tcBorders>
              <w:top w:val="nil"/>
              <w:left w:val="nil"/>
              <w:bottom w:val="nil"/>
              <w:right w:val="nil"/>
            </w:tcBorders>
            <w:shd w:val="clear" w:color="auto" w:fill="auto"/>
            <w:noWrap/>
            <w:vAlign w:val="center"/>
          </w:tcPr>
          <w:p w14:paraId="451E5266" w14:textId="77777777" w:rsidR="0003643A" w:rsidRPr="00065501" w:rsidRDefault="0003643A"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2.06 (0.78–5.45)</w:t>
            </w:r>
          </w:p>
        </w:tc>
        <w:tc>
          <w:tcPr>
            <w:tcW w:w="1213" w:type="dxa"/>
            <w:tcBorders>
              <w:top w:val="nil"/>
              <w:left w:val="nil"/>
              <w:bottom w:val="nil"/>
              <w:right w:val="nil"/>
            </w:tcBorders>
          </w:tcPr>
          <w:p w14:paraId="3BF2733C" w14:textId="77777777" w:rsidR="0003643A" w:rsidRPr="00E474F3" w:rsidRDefault="0003643A" w:rsidP="003B4B2B">
            <w:pPr>
              <w:widowControl/>
              <w:spacing w:line="360" w:lineRule="auto"/>
              <w:jc w:val="both"/>
              <w:rPr>
                <w:rFonts w:ascii="Book Antiqua" w:hAnsi="Book Antiqua"/>
                <w:color w:val="000000" w:themeColor="text1"/>
                <w:kern w:val="0"/>
              </w:rPr>
            </w:pPr>
          </w:p>
        </w:tc>
      </w:tr>
      <w:tr w:rsidR="0003643A" w:rsidRPr="00E474F3" w14:paraId="387E3A9D" w14:textId="5F3B992A" w:rsidTr="0003643A">
        <w:trPr>
          <w:trHeight w:val="330"/>
        </w:trPr>
        <w:tc>
          <w:tcPr>
            <w:tcW w:w="2500" w:type="dxa"/>
            <w:tcBorders>
              <w:top w:val="nil"/>
              <w:left w:val="nil"/>
              <w:bottom w:val="nil"/>
              <w:right w:val="nil"/>
            </w:tcBorders>
            <w:shd w:val="clear" w:color="auto" w:fill="auto"/>
            <w:noWrap/>
            <w:vAlign w:val="center"/>
          </w:tcPr>
          <w:p w14:paraId="780AF081"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Maternal HBsAg</w:t>
            </w:r>
          </w:p>
        </w:tc>
        <w:tc>
          <w:tcPr>
            <w:tcW w:w="2260" w:type="dxa"/>
            <w:tcBorders>
              <w:top w:val="nil"/>
              <w:left w:val="nil"/>
              <w:bottom w:val="nil"/>
              <w:right w:val="nil"/>
            </w:tcBorders>
            <w:shd w:val="clear" w:color="auto" w:fill="auto"/>
            <w:noWrap/>
            <w:vAlign w:val="center"/>
          </w:tcPr>
          <w:p w14:paraId="56B9878A"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Positive</w:t>
            </w:r>
          </w:p>
        </w:tc>
        <w:tc>
          <w:tcPr>
            <w:tcW w:w="2920" w:type="dxa"/>
            <w:tcBorders>
              <w:top w:val="nil"/>
              <w:left w:val="nil"/>
              <w:bottom w:val="nil"/>
              <w:right w:val="nil"/>
            </w:tcBorders>
            <w:shd w:val="clear" w:color="auto" w:fill="auto"/>
            <w:noWrap/>
            <w:vAlign w:val="center"/>
          </w:tcPr>
          <w:p w14:paraId="26918A95" w14:textId="02A1264F" w:rsidR="0003643A" w:rsidRPr="00065501" w:rsidRDefault="0003643A"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2.65 (1.51–4.67)</w:t>
            </w:r>
          </w:p>
        </w:tc>
        <w:tc>
          <w:tcPr>
            <w:tcW w:w="1213" w:type="dxa"/>
            <w:tcBorders>
              <w:top w:val="nil"/>
              <w:left w:val="nil"/>
              <w:bottom w:val="nil"/>
              <w:right w:val="nil"/>
            </w:tcBorders>
          </w:tcPr>
          <w:p w14:paraId="0C6FCE55" w14:textId="61D05AB2"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0.0007</w:t>
            </w:r>
          </w:p>
        </w:tc>
      </w:tr>
      <w:tr w:rsidR="0003643A" w:rsidRPr="00E474F3" w14:paraId="6B909C00" w14:textId="384B3FD6" w:rsidTr="0003643A">
        <w:trPr>
          <w:trHeight w:val="330"/>
        </w:trPr>
        <w:tc>
          <w:tcPr>
            <w:tcW w:w="2500" w:type="dxa"/>
            <w:tcBorders>
              <w:top w:val="nil"/>
              <w:left w:val="nil"/>
              <w:bottom w:val="nil"/>
              <w:right w:val="nil"/>
            </w:tcBorders>
            <w:shd w:val="clear" w:color="auto" w:fill="auto"/>
            <w:noWrap/>
            <w:vAlign w:val="center"/>
          </w:tcPr>
          <w:p w14:paraId="5D9B739F"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w:t>
            </w:r>
          </w:p>
        </w:tc>
        <w:tc>
          <w:tcPr>
            <w:tcW w:w="2260" w:type="dxa"/>
            <w:tcBorders>
              <w:top w:val="nil"/>
              <w:left w:val="nil"/>
              <w:bottom w:val="nil"/>
              <w:right w:val="nil"/>
            </w:tcBorders>
            <w:shd w:val="clear" w:color="auto" w:fill="auto"/>
            <w:noWrap/>
            <w:vAlign w:val="center"/>
          </w:tcPr>
          <w:p w14:paraId="2FAF8BC1"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Unknown</w:t>
            </w:r>
          </w:p>
        </w:tc>
        <w:tc>
          <w:tcPr>
            <w:tcW w:w="2920" w:type="dxa"/>
            <w:tcBorders>
              <w:top w:val="nil"/>
              <w:left w:val="nil"/>
              <w:bottom w:val="nil"/>
              <w:right w:val="nil"/>
            </w:tcBorders>
            <w:shd w:val="clear" w:color="auto" w:fill="auto"/>
            <w:noWrap/>
            <w:vAlign w:val="center"/>
          </w:tcPr>
          <w:p w14:paraId="7C9141A7"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1.21 (0.72–2.03)</w:t>
            </w:r>
          </w:p>
        </w:tc>
        <w:tc>
          <w:tcPr>
            <w:tcW w:w="1213" w:type="dxa"/>
            <w:tcBorders>
              <w:top w:val="nil"/>
              <w:left w:val="nil"/>
              <w:bottom w:val="nil"/>
              <w:right w:val="nil"/>
            </w:tcBorders>
          </w:tcPr>
          <w:p w14:paraId="39DCCDFC" w14:textId="77777777" w:rsidR="0003643A" w:rsidRPr="00E474F3" w:rsidRDefault="0003643A" w:rsidP="003B4B2B">
            <w:pPr>
              <w:widowControl/>
              <w:spacing w:line="360" w:lineRule="auto"/>
              <w:jc w:val="both"/>
              <w:rPr>
                <w:rFonts w:ascii="Book Antiqua" w:hAnsi="Book Antiqua"/>
                <w:color w:val="000000" w:themeColor="text1"/>
                <w:kern w:val="0"/>
              </w:rPr>
            </w:pPr>
          </w:p>
        </w:tc>
      </w:tr>
      <w:tr w:rsidR="0003643A" w:rsidRPr="00E474F3" w14:paraId="339F8576" w14:textId="66D6FCD5" w:rsidTr="0003643A">
        <w:trPr>
          <w:trHeight w:val="345"/>
        </w:trPr>
        <w:tc>
          <w:tcPr>
            <w:tcW w:w="2500" w:type="dxa"/>
            <w:tcBorders>
              <w:top w:val="nil"/>
              <w:left w:val="nil"/>
              <w:bottom w:val="single" w:sz="8" w:space="0" w:color="auto"/>
              <w:right w:val="nil"/>
            </w:tcBorders>
            <w:shd w:val="clear" w:color="auto" w:fill="auto"/>
            <w:noWrap/>
            <w:vAlign w:val="center"/>
          </w:tcPr>
          <w:p w14:paraId="25BDA16A"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HBsAg</w:t>
            </w:r>
          </w:p>
        </w:tc>
        <w:tc>
          <w:tcPr>
            <w:tcW w:w="2260" w:type="dxa"/>
            <w:tcBorders>
              <w:top w:val="nil"/>
              <w:left w:val="nil"/>
              <w:bottom w:val="single" w:sz="8" w:space="0" w:color="auto"/>
              <w:right w:val="nil"/>
            </w:tcBorders>
            <w:shd w:val="clear" w:color="auto" w:fill="auto"/>
            <w:noWrap/>
            <w:vAlign w:val="center"/>
          </w:tcPr>
          <w:p w14:paraId="76E62B42" w14:textId="77777777"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Positive</w:t>
            </w:r>
          </w:p>
        </w:tc>
        <w:tc>
          <w:tcPr>
            <w:tcW w:w="2920" w:type="dxa"/>
            <w:tcBorders>
              <w:top w:val="nil"/>
              <w:left w:val="nil"/>
              <w:bottom w:val="single" w:sz="8" w:space="0" w:color="auto"/>
              <w:right w:val="nil"/>
            </w:tcBorders>
            <w:shd w:val="clear" w:color="auto" w:fill="auto"/>
            <w:noWrap/>
            <w:vAlign w:val="center"/>
          </w:tcPr>
          <w:p w14:paraId="77167550" w14:textId="7B474CDC" w:rsidR="0003643A" w:rsidRPr="00065501" w:rsidRDefault="0003643A"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4.19 (2.50–7.04)</w:t>
            </w:r>
          </w:p>
        </w:tc>
        <w:tc>
          <w:tcPr>
            <w:tcW w:w="1213" w:type="dxa"/>
            <w:tcBorders>
              <w:top w:val="nil"/>
              <w:left w:val="nil"/>
              <w:bottom w:val="single" w:sz="8" w:space="0" w:color="auto"/>
              <w:right w:val="nil"/>
            </w:tcBorders>
          </w:tcPr>
          <w:p w14:paraId="60AE71BC" w14:textId="3177A265" w:rsidR="0003643A" w:rsidRPr="00E474F3" w:rsidRDefault="0003643A"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5.98 </w:t>
            </w:r>
            <w:r w:rsidRPr="00E474F3">
              <w:rPr>
                <w:rFonts w:ascii="Book Antiqua" w:hAnsi="Book Antiqua"/>
                <w:b/>
                <w:color w:val="000000" w:themeColor="text1"/>
                <w:kern w:val="0"/>
              </w:rPr>
              <w:sym w:font="Symbol" w:char="F0B4"/>
            </w:r>
            <w:r w:rsidRPr="00E474F3">
              <w:rPr>
                <w:rFonts w:ascii="Book Antiqua" w:hAnsi="Book Antiqua"/>
                <w:b/>
                <w:color w:val="000000" w:themeColor="text1"/>
                <w:kern w:val="0"/>
              </w:rPr>
              <w:t xml:space="preserve"> </w:t>
            </w:r>
            <w:r w:rsidRPr="00E474F3">
              <w:rPr>
                <w:rFonts w:ascii="Book Antiqua" w:hAnsi="Book Antiqua"/>
                <w:color w:val="000000" w:themeColor="text1"/>
                <w:kern w:val="0"/>
              </w:rPr>
              <w:t>10</w:t>
            </w:r>
            <w:r w:rsidRPr="00E474F3">
              <w:rPr>
                <w:rFonts w:ascii="Book Antiqua" w:hAnsi="Book Antiqua"/>
                <w:color w:val="000000" w:themeColor="text1"/>
                <w:kern w:val="0"/>
                <w:vertAlign w:val="superscript"/>
              </w:rPr>
              <w:t>–8</w:t>
            </w:r>
          </w:p>
        </w:tc>
      </w:tr>
    </w:tbl>
    <w:p w14:paraId="2FBEB9D2" w14:textId="77777777" w:rsidR="00B7572B" w:rsidRDefault="00BD416C" w:rsidP="003B4B2B">
      <w:pPr>
        <w:spacing w:line="360" w:lineRule="auto"/>
        <w:jc w:val="both"/>
        <w:rPr>
          <w:rFonts w:ascii="Book Antiqua" w:eastAsia="SimSun" w:hAnsi="Book Antiqua"/>
          <w:b/>
          <w:color w:val="000000" w:themeColor="text1"/>
          <w:lang w:eastAsia="zh-CN"/>
        </w:rPr>
      </w:pPr>
      <w:r w:rsidRPr="00BD416C">
        <w:rPr>
          <w:rFonts w:ascii="Book Antiqua" w:eastAsia="SimSun" w:hAnsi="Book Antiqua"/>
          <w:color w:val="000000" w:themeColor="text1"/>
          <w:lang w:eastAsia="zh-CN"/>
        </w:rPr>
        <w:t>HBsAg</w:t>
      </w:r>
      <w:r>
        <w:rPr>
          <w:rFonts w:ascii="Book Antiqua" w:eastAsia="SimSun" w:hAnsi="Book Antiqua" w:hint="eastAsia"/>
          <w:color w:val="000000" w:themeColor="text1"/>
          <w:lang w:eastAsia="zh-CN"/>
        </w:rPr>
        <w:t xml:space="preserve">: </w:t>
      </w:r>
      <w:r w:rsidRPr="00BD416C">
        <w:rPr>
          <w:rFonts w:ascii="Book Antiqua" w:eastAsia="SimSun" w:hAnsi="Book Antiqua"/>
          <w:color w:val="000000" w:themeColor="text1"/>
          <w:lang w:eastAsia="zh-CN"/>
        </w:rPr>
        <w:t>Hepatitis B surface antigen</w:t>
      </w:r>
      <w:r>
        <w:rPr>
          <w:rFonts w:ascii="Book Antiqua" w:eastAsia="SimSun" w:hAnsi="Book Antiqua" w:hint="eastAsia"/>
          <w:color w:val="000000" w:themeColor="text1"/>
          <w:lang w:eastAsia="zh-CN"/>
        </w:rPr>
        <w:t xml:space="preserve">. </w:t>
      </w:r>
    </w:p>
    <w:p w14:paraId="5F869BDA" w14:textId="77777777" w:rsidR="00B7572B" w:rsidRDefault="00B7572B" w:rsidP="003B4B2B">
      <w:pPr>
        <w:spacing w:line="360" w:lineRule="auto"/>
        <w:jc w:val="both"/>
        <w:rPr>
          <w:rFonts w:ascii="Book Antiqua" w:eastAsia="SimSun" w:hAnsi="Book Antiqua"/>
          <w:b/>
          <w:color w:val="000000" w:themeColor="text1"/>
          <w:lang w:eastAsia="zh-CN"/>
        </w:rPr>
      </w:pPr>
    </w:p>
    <w:p w14:paraId="6E861800" w14:textId="77777777" w:rsidR="00B7572B" w:rsidRDefault="00B7572B" w:rsidP="003B4B2B">
      <w:pPr>
        <w:spacing w:line="360" w:lineRule="auto"/>
        <w:jc w:val="both"/>
        <w:rPr>
          <w:rFonts w:ascii="Book Antiqua" w:hAnsi="Book Antiqua"/>
          <w:b/>
          <w:color w:val="000000" w:themeColor="text1"/>
        </w:rPr>
        <w:sectPr w:rsidR="00B7572B" w:rsidSect="00437656">
          <w:headerReference w:type="even" r:id="rId12"/>
          <w:headerReference w:type="default" r:id="rId13"/>
          <w:footerReference w:type="default" r:id="rId14"/>
          <w:pgSz w:w="11906" w:h="16838" w:code="9"/>
          <w:pgMar w:top="1440" w:right="1259" w:bottom="1440" w:left="1797" w:header="851" w:footer="992" w:gutter="0"/>
          <w:cols w:space="425"/>
          <w:docGrid w:type="lines" w:linePitch="360"/>
        </w:sectPr>
      </w:pPr>
    </w:p>
    <w:p w14:paraId="3B74D3D7" w14:textId="2BFA10BB" w:rsidR="00437656" w:rsidRPr="00526FE9" w:rsidRDefault="00437656" w:rsidP="003B4B2B">
      <w:pPr>
        <w:spacing w:line="360" w:lineRule="auto"/>
        <w:jc w:val="both"/>
        <w:rPr>
          <w:rFonts w:ascii="Book Antiqua" w:eastAsia="SimSun" w:hAnsi="Book Antiqua"/>
          <w:color w:val="000000" w:themeColor="text1"/>
          <w:kern w:val="0"/>
          <w:lang w:eastAsia="zh-CN"/>
        </w:rPr>
      </w:pPr>
      <w:r w:rsidRPr="00E474F3">
        <w:rPr>
          <w:rFonts w:ascii="Book Antiqua" w:hAnsi="Book Antiqua"/>
          <w:b/>
          <w:color w:val="000000" w:themeColor="text1"/>
        </w:rPr>
        <w:lastRenderedPageBreak/>
        <w:t xml:space="preserve">Table </w:t>
      </w:r>
      <w:r w:rsidR="002919DC" w:rsidRPr="00E474F3">
        <w:rPr>
          <w:rFonts w:ascii="Book Antiqua" w:hAnsi="Book Antiqua"/>
          <w:b/>
          <w:color w:val="000000" w:themeColor="text1"/>
        </w:rPr>
        <w:t>3</w:t>
      </w:r>
      <w:r w:rsidRPr="00E474F3">
        <w:rPr>
          <w:rFonts w:ascii="Book Antiqua" w:hAnsi="Book Antiqua"/>
          <w:b/>
          <w:color w:val="000000" w:themeColor="text1"/>
        </w:rPr>
        <w:t xml:space="preserve"> </w:t>
      </w:r>
      <w:r w:rsidRPr="0003643A">
        <w:rPr>
          <w:rFonts w:ascii="Book Antiqua" w:hAnsi="Book Antiqua"/>
          <w:b/>
          <w:color w:val="000000" w:themeColor="text1"/>
        </w:rPr>
        <w:t xml:space="preserve">Association between demographics and </w:t>
      </w:r>
      <w:r w:rsidR="00BD416C" w:rsidRPr="00BD416C">
        <w:rPr>
          <w:rFonts w:ascii="Book Antiqua" w:hAnsi="Book Antiqua"/>
          <w:b/>
          <w:color w:val="000000" w:themeColor="text1"/>
        </w:rPr>
        <w:t xml:space="preserve">hepatitis B virus </w:t>
      </w:r>
      <w:r w:rsidRPr="0003643A">
        <w:rPr>
          <w:rFonts w:ascii="Book Antiqua" w:hAnsi="Book Antiqua"/>
          <w:b/>
          <w:color w:val="000000" w:themeColor="text1"/>
        </w:rPr>
        <w:t xml:space="preserve">viral load in 303 </w:t>
      </w:r>
      <w:r w:rsidR="00BD416C" w:rsidRPr="00BD416C">
        <w:rPr>
          <w:rFonts w:ascii="Book Antiqua" w:hAnsi="Book Antiqua"/>
          <w:b/>
          <w:color w:val="000000" w:themeColor="text1"/>
        </w:rPr>
        <w:t xml:space="preserve">hepatitis B surface antigen </w:t>
      </w:r>
      <w:r w:rsidR="00404DB2" w:rsidRPr="0003643A">
        <w:rPr>
          <w:rFonts w:ascii="Book Antiqua" w:hAnsi="Book Antiqua"/>
          <w:b/>
          <w:color w:val="000000" w:themeColor="text1"/>
        </w:rPr>
        <w:t>-positive</w:t>
      </w:r>
      <w:r w:rsidRPr="0003643A">
        <w:rPr>
          <w:rFonts w:ascii="Book Antiqua" w:hAnsi="Book Antiqua"/>
          <w:b/>
          <w:color w:val="000000" w:themeColor="text1"/>
        </w:rPr>
        <w:t xml:space="preserve"> relatives</w:t>
      </w:r>
      <w:r w:rsidR="00526FE9">
        <w:rPr>
          <w:rFonts w:ascii="Book Antiqua" w:eastAsia="SimSun" w:hAnsi="Book Antiqua" w:hint="eastAsia"/>
          <w:b/>
          <w:color w:val="000000" w:themeColor="text1"/>
          <w:lang w:eastAsia="zh-CN"/>
        </w:rPr>
        <w:t xml:space="preserve"> </w:t>
      </w:r>
      <w:r w:rsidR="00526FE9" w:rsidRPr="00526FE9">
        <w:rPr>
          <w:rFonts w:ascii="Book Antiqua" w:eastAsia="SimSun" w:hAnsi="Book Antiqua" w:hint="eastAsia"/>
          <w:b/>
          <w:i/>
          <w:color w:val="000000" w:themeColor="text1"/>
          <w:lang w:eastAsia="zh-CN"/>
        </w:rPr>
        <w:t>n</w:t>
      </w:r>
      <w:r w:rsidR="00526FE9">
        <w:rPr>
          <w:rFonts w:ascii="Book Antiqua" w:eastAsia="SimSun" w:hAnsi="Book Antiqua" w:hint="eastAsia"/>
          <w:b/>
          <w:color w:val="000000" w:themeColor="text1"/>
          <w:lang w:eastAsia="zh-CN"/>
        </w:rPr>
        <w:t xml:space="preserve"> (%)</w:t>
      </w:r>
    </w:p>
    <w:tbl>
      <w:tblPr>
        <w:tblW w:w="12773" w:type="dxa"/>
        <w:tblInd w:w="13" w:type="dxa"/>
        <w:tblCellMar>
          <w:left w:w="28" w:type="dxa"/>
          <w:right w:w="28" w:type="dxa"/>
        </w:tblCellMar>
        <w:tblLook w:val="04A0" w:firstRow="1" w:lastRow="0" w:firstColumn="1" w:lastColumn="0" w:noHBand="0" w:noVBand="1"/>
      </w:tblPr>
      <w:tblGrid>
        <w:gridCol w:w="1995"/>
        <w:gridCol w:w="1620"/>
        <w:gridCol w:w="1620"/>
        <w:gridCol w:w="2151"/>
        <w:gridCol w:w="1418"/>
        <w:gridCol w:w="1984"/>
        <w:gridCol w:w="1985"/>
      </w:tblGrid>
      <w:tr w:rsidR="00B7572B" w:rsidRPr="0003643A" w14:paraId="5ACDA6C5" w14:textId="0276EF78" w:rsidTr="00B7572B">
        <w:trPr>
          <w:trHeight w:val="375"/>
        </w:trPr>
        <w:tc>
          <w:tcPr>
            <w:tcW w:w="1995" w:type="dxa"/>
            <w:tcBorders>
              <w:top w:val="single" w:sz="4" w:space="0" w:color="auto"/>
              <w:left w:val="nil"/>
              <w:right w:val="nil"/>
            </w:tcBorders>
            <w:shd w:val="clear" w:color="auto" w:fill="auto"/>
            <w:noWrap/>
            <w:vAlign w:val="center"/>
          </w:tcPr>
          <w:p w14:paraId="0BEFC3D0" w14:textId="77777777" w:rsidR="00B7572B" w:rsidRPr="0003643A" w:rsidRDefault="00B7572B" w:rsidP="003B4B2B">
            <w:pPr>
              <w:widowControl/>
              <w:spacing w:line="360" w:lineRule="auto"/>
              <w:jc w:val="both"/>
              <w:rPr>
                <w:rFonts w:ascii="Book Antiqua" w:hAnsi="Book Antiqua"/>
                <w:b/>
                <w:color w:val="000000" w:themeColor="text1"/>
                <w:kern w:val="0"/>
              </w:rPr>
            </w:pPr>
          </w:p>
        </w:tc>
        <w:tc>
          <w:tcPr>
            <w:tcW w:w="3240" w:type="dxa"/>
            <w:gridSpan w:val="2"/>
            <w:tcBorders>
              <w:top w:val="single" w:sz="4" w:space="0" w:color="auto"/>
              <w:left w:val="nil"/>
              <w:bottom w:val="single" w:sz="4" w:space="0" w:color="auto"/>
              <w:right w:val="nil"/>
            </w:tcBorders>
            <w:shd w:val="clear" w:color="auto" w:fill="auto"/>
            <w:noWrap/>
            <w:vAlign w:val="center"/>
          </w:tcPr>
          <w:p w14:paraId="0837BAD6" w14:textId="77777777" w:rsidR="00B7572B" w:rsidRPr="0003643A" w:rsidRDefault="00B7572B"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HBV DNA</w:t>
            </w:r>
          </w:p>
        </w:tc>
        <w:tc>
          <w:tcPr>
            <w:tcW w:w="2151" w:type="dxa"/>
            <w:tcBorders>
              <w:top w:val="single" w:sz="4" w:space="0" w:color="auto"/>
              <w:left w:val="nil"/>
              <w:right w:val="nil"/>
            </w:tcBorders>
            <w:shd w:val="clear" w:color="auto" w:fill="auto"/>
            <w:noWrap/>
            <w:vAlign w:val="center"/>
          </w:tcPr>
          <w:p w14:paraId="5D076707" w14:textId="77777777" w:rsidR="00B7572B" w:rsidRPr="0003643A" w:rsidRDefault="00B7572B" w:rsidP="003B4B2B">
            <w:pPr>
              <w:widowControl/>
              <w:spacing w:line="360" w:lineRule="auto"/>
              <w:jc w:val="both"/>
              <w:rPr>
                <w:rFonts w:ascii="Book Antiqua" w:hAnsi="Book Antiqua"/>
                <w:b/>
                <w:color w:val="000000" w:themeColor="text1"/>
                <w:kern w:val="0"/>
              </w:rPr>
            </w:pPr>
          </w:p>
        </w:tc>
        <w:tc>
          <w:tcPr>
            <w:tcW w:w="1418" w:type="dxa"/>
            <w:tcBorders>
              <w:top w:val="single" w:sz="4" w:space="0" w:color="auto"/>
              <w:left w:val="nil"/>
              <w:right w:val="nil"/>
            </w:tcBorders>
          </w:tcPr>
          <w:p w14:paraId="677EACB4" w14:textId="77777777" w:rsidR="00B7572B" w:rsidRPr="0003643A" w:rsidRDefault="00B7572B" w:rsidP="003B4B2B">
            <w:pPr>
              <w:widowControl/>
              <w:spacing w:line="360" w:lineRule="auto"/>
              <w:jc w:val="both"/>
              <w:rPr>
                <w:rFonts w:ascii="Book Antiqua" w:hAnsi="Book Antiqua"/>
                <w:b/>
                <w:color w:val="000000" w:themeColor="text1"/>
                <w:kern w:val="0"/>
              </w:rPr>
            </w:pPr>
          </w:p>
        </w:tc>
        <w:tc>
          <w:tcPr>
            <w:tcW w:w="1984" w:type="dxa"/>
            <w:tcBorders>
              <w:top w:val="single" w:sz="4" w:space="0" w:color="auto"/>
              <w:left w:val="nil"/>
              <w:right w:val="nil"/>
            </w:tcBorders>
          </w:tcPr>
          <w:p w14:paraId="000855BB" w14:textId="5BA1C13A" w:rsidR="00B7572B" w:rsidRPr="0003643A" w:rsidRDefault="00B7572B" w:rsidP="003B4B2B">
            <w:pPr>
              <w:widowControl/>
              <w:spacing w:line="360" w:lineRule="auto"/>
              <w:jc w:val="both"/>
              <w:rPr>
                <w:rFonts w:ascii="Book Antiqua" w:hAnsi="Book Antiqua"/>
                <w:b/>
                <w:color w:val="000000" w:themeColor="text1"/>
                <w:kern w:val="0"/>
              </w:rPr>
            </w:pPr>
          </w:p>
        </w:tc>
        <w:tc>
          <w:tcPr>
            <w:tcW w:w="1985" w:type="dxa"/>
            <w:tcBorders>
              <w:top w:val="single" w:sz="4" w:space="0" w:color="auto"/>
              <w:left w:val="nil"/>
              <w:right w:val="nil"/>
            </w:tcBorders>
          </w:tcPr>
          <w:p w14:paraId="27CD8884" w14:textId="77777777" w:rsidR="00B7572B" w:rsidRPr="0003643A" w:rsidRDefault="00B7572B" w:rsidP="003B4B2B">
            <w:pPr>
              <w:widowControl/>
              <w:spacing w:line="360" w:lineRule="auto"/>
              <w:jc w:val="both"/>
              <w:rPr>
                <w:rFonts w:ascii="Book Antiqua" w:hAnsi="Book Antiqua"/>
                <w:b/>
                <w:color w:val="000000" w:themeColor="text1"/>
                <w:kern w:val="0"/>
              </w:rPr>
            </w:pPr>
          </w:p>
        </w:tc>
      </w:tr>
      <w:tr w:rsidR="00B7572B" w:rsidRPr="0003643A" w14:paraId="06A26326" w14:textId="12FAF318" w:rsidTr="00B7572B">
        <w:trPr>
          <w:trHeight w:val="375"/>
        </w:trPr>
        <w:tc>
          <w:tcPr>
            <w:tcW w:w="1995" w:type="dxa"/>
            <w:tcBorders>
              <w:left w:val="nil"/>
              <w:bottom w:val="single" w:sz="4" w:space="0" w:color="auto"/>
              <w:right w:val="nil"/>
            </w:tcBorders>
            <w:shd w:val="clear" w:color="auto" w:fill="auto"/>
            <w:noWrap/>
            <w:vAlign w:val="center"/>
          </w:tcPr>
          <w:p w14:paraId="1E83CA7B" w14:textId="77777777" w:rsidR="00B7572B" w:rsidRPr="0003643A" w:rsidRDefault="00B7572B"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Factor</w:t>
            </w:r>
          </w:p>
        </w:tc>
        <w:tc>
          <w:tcPr>
            <w:tcW w:w="1620" w:type="dxa"/>
            <w:tcBorders>
              <w:top w:val="single" w:sz="4" w:space="0" w:color="auto"/>
              <w:left w:val="nil"/>
              <w:bottom w:val="single" w:sz="4" w:space="0" w:color="auto"/>
              <w:right w:val="nil"/>
            </w:tcBorders>
            <w:shd w:val="clear" w:color="auto" w:fill="auto"/>
            <w:noWrap/>
            <w:vAlign w:val="center"/>
          </w:tcPr>
          <w:p w14:paraId="40FB9BE9" w14:textId="33609506" w:rsidR="00B7572B" w:rsidRPr="0003643A" w:rsidRDefault="00B7572B" w:rsidP="00526FE9">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rPr>
              <w:t xml:space="preserve">≥ 100000 cps/mL </w:t>
            </w:r>
          </w:p>
        </w:tc>
        <w:tc>
          <w:tcPr>
            <w:tcW w:w="1620" w:type="dxa"/>
            <w:tcBorders>
              <w:top w:val="single" w:sz="4" w:space="0" w:color="auto"/>
              <w:left w:val="nil"/>
              <w:bottom w:val="single" w:sz="4" w:space="0" w:color="auto"/>
              <w:right w:val="nil"/>
            </w:tcBorders>
            <w:shd w:val="clear" w:color="auto" w:fill="auto"/>
            <w:noWrap/>
            <w:vAlign w:val="center"/>
          </w:tcPr>
          <w:p w14:paraId="0F992193" w14:textId="1B41DEC6" w:rsidR="00B7572B" w:rsidRPr="0003643A" w:rsidRDefault="00B7572B" w:rsidP="00526FE9">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rPr>
              <w:t xml:space="preserve">&lt; 100000 cps/mL </w:t>
            </w:r>
          </w:p>
        </w:tc>
        <w:tc>
          <w:tcPr>
            <w:tcW w:w="2151" w:type="dxa"/>
            <w:tcBorders>
              <w:left w:val="nil"/>
              <w:bottom w:val="single" w:sz="4" w:space="0" w:color="auto"/>
              <w:right w:val="nil"/>
            </w:tcBorders>
            <w:shd w:val="clear" w:color="auto" w:fill="auto"/>
            <w:noWrap/>
            <w:vAlign w:val="center"/>
          </w:tcPr>
          <w:p w14:paraId="23217E96" w14:textId="77777777" w:rsidR="00B7572B" w:rsidRPr="0003643A" w:rsidRDefault="00B7572B"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 xml:space="preserve">OR </w:t>
            </w:r>
          </w:p>
          <w:p w14:paraId="00A9B569" w14:textId="306EBBA5" w:rsidR="00B7572B" w:rsidRPr="0003643A" w:rsidRDefault="00B7572B"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(95% CI)</w:t>
            </w:r>
          </w:p>
        </w:tc>
        <w:tc>
          <w:tcPr>
            <w:tcW w:w="1418" w:type="dxa"/>
            <w:tcBorders>
              <w:left w:val="nil"/>
              <w:bottom w:val="single" w:sz="4" w:space="0" w:color="auto"/>
              <w:right w:val="nil"/>
            </w:tcBorders>
          </w:tcPr>
          <w:p w14:paraId="7FAEE0D0" w14:textId="69F26F5F" w:rsidR="00B7572B" w:rsidRPr="00B7572B" w:rsidRDefault="00B7572B" w:rsidP="003B4B2B">
            <w:pPr>
              <w:widowControl/>
              <w:spacing w:line="360" w:lineRule="auto"/>
              <w:jc w:val="both"/>
              <w:rPr>
                <w:rFonts w:ascii="Book Antiqua" w:eastAsia="SimSun" w:hAnsi="Book Antiqua"/>
                <w:b/>
                <w:color w:val="000000" w:themeColor="text1"/>
                <w:kern w:val="0"/>
                <w:lang w:eastAsia="zh-CN"/>
              </w:rPr>
            </w:pPr>
            <w:r w:rsidRPr="00B7572B">
              <w:rPr>
                <w:rFonts w:ascii="Book Antiqua" w:eastAsia="SimSun" w:hAnsi="Book Antiqua" w:hint="eastAsia"/>
                <w:b/>
                <w:i/>
                <w:color w:val="000000" w:themeColor="text1"/>
                <w:kern w:val="0"/>
                <w:lang w:eastAsia="zh-CN"/>
              </w:rPr>
              <w:t xml:space="preserve">P </w:t>
            </w:r>
            <w:r>
              <w:rPr>
                <w:rFonts w:ascii="Book Antiqua" w:eastAsia="SimSun" w:hAnsi="Book Antiqua" w:hint="eastAsia"/>
                <w:b/>
                <w:color w:val="000000" w:themeColor="text1"/>
                <w:kern w:val="0"/>
                <w:lang w:eastAsia="zh-CN"/>
              </w:rPr>
              <w:t>vaule</w:t>
            </w:r>
          </w:p>
        </w:tc>
        <w:tc>
          <w:tcPr>
            <w:tcW w:w="1984" w:type="dxa"/>
            <w:tcBorders>
              <w:left w:val="nil"/>
              <w:bottom w:val="single" w:sz="4" w:space="0" w:color="auto"/>
              <w:right w:val="nil"/>
            </w:tcBorders>
          </w:tcPr>
          <w:p w14:paraId="14506DF6" w14:textId="01B45F0B" w:rsidR="00B7572B" w:rsidRPr="0003643A" w:rsidRDefault="00B7572B" w:rsidP="003B4B2B">
            <w:pPr>
              <w:widowControl/>
              <w:spacing w:line="360" w:lineRule="auto"/>
              <w:jc w:val="both"/>
              <w:rPr>
                <w:rFonts w:ascii="Book Antiqua" w:hAnsi="Book Antiqua"/>
                <w:b/>
                <w:color w:val="000000" w:themeColor="text1"/>
                <w:kern w:val="0"/>
              </w:rPr>
            </w:pPr>
            <w:r w:rsidRPr="0003643A">
              <w:rPr>
                <w:rFonts w:ascii="Book Antiqua" w:hAnsi="Book Antiqua"/>
                <w:b/>
                <w:color w:val="000000" w:themeColor="text1"/>
                <w:kern w:val="0"/>
              </w:rPr>
              <w:t xml:space="preserve">Adjusted OR </w:t>
            </w:r>
          </w:p>
          <w:p w14:paraId="09A128AE" w14:textId="4D150ED1" w:rsidR="00B7572B" w:rsidRPr="00065501" w:rsidRDefault="00B7572B" w:rsidP="00065501">
            <w:pPr>
              <w:widowControl/>
              <w:spacing w:line="360" w:lineRule="auto"/>
              <w:jc w:val="both"/>
              <w:rPr>
                <w:rFonts w:ascii="Book Antiqua" w:eastAsia="SimSun" w:hAnsi="Book Antiqua"/>
                <w:b/>
                <w:color w:val="000000" w:themeColor="text1"/>
                <w:kern w:val="0"/>
                <w:lang w:eastAsia="zh-CN"/>
              </w:rPr>
            </w:pPr>
            <w:r w:rsidRPr="0003643A">
              <w:rPr>
                <w:rFonts w:ascii="Book Antiqua" w:hAnsi="Book Antiqua"/>
                <w:b/>
                <w:color w:val="000000" w:themeColor="text1"/>
                <w:kern w:val="0"/>
              </w:rPr>
              <w:t>(95% CI)</w:t>
            </w:r>
            <w:r>
              <w:rPr>
                <w:rFonts w:ascii="Book Antiqua" w:eastAsia="SimSun" w:hAnsi="Book Antiqua" w:hint="eastAsia"/>
                <w:b/>
                <w:color w:val="000000" w:themeColor="text1"/>
                <w:kern w:val="0"/>
                <w:vertAlign w:val="superscript"/>
                <w:lang w:eastAsia="zh-CN"/>
              </w:rPr>
              <w:t>1</w:t>
            </w:r>
          </w:p>
        </w:tc>
        <w:tc>
          <w:tcPr>
            <w:tcW w:w="1985" w:type="dxa"/>
            <w:tcBorders>
              <w:left w:val="nil"/>
              <w:bottom w:val="single" w:sz="4" w:space="0" w:color="auto"/>
              <w:right w:val="nil"/>
            </w:tcBorders>
          </w:tcPr>
          <w:p w14:paraId="404CA09B" w14:textId="0954D9DC" w:rsidR="00B7572B" w:rsidRPr="0003643A" w:rsidRDefault="00B7572B" w:rsidP="003B4B2B">
            <w:pPr>
              <w:widowControl/>
              <w:spacing w:line="360" w:lineRule="auto"/>
              <w:jc w:val="both"/>
              <w:rPr>
                <w:rFonts w:ascii="Book Antiqua" w:hAnsi="Book Antiqua"/>
                <w:b/>
                <w:color w:val="000000" w:themeColor="text1"/>
                <w:kern w:val="0"/>
              </w:rPr>
            </w:pPr>
            <w:r w:rsidRPr="00B7572B">
              <w:rPr>
                <w:rFonts w:ascii="Book Antiqua" w:eastAsia="SimSun" w:hAnsi="Book Antiqua" w:hint="eastAsia"/>
                <w:b/>
                <w:i/>
                <w:color w:val="000000" w:themeColor="text1"/>
                <w:kern w:val="0"/>
                <w:lang w:eastAsia="zh-CN"/>
              </w:rPr>
              <w:t xml:space="preserve">P </w:t>
            </w:r>
            <w:r>
              <w:rPr>
                <w:rFonts w:ascii="Book Antiqua" w:eastAsia="SimSun" w:hAnsi="Book Antiqua" w:hint="eastAsia"/>
                <w:b/>
                <w:color w:val="000000" w:themeColor="text1"/>
                <w:kern w:val="0"/>
                <w:lang w:eastAsia="zh-CN"/>
              </w:rPr>
              <w:t>vaule</w:t>
            </w:r>
          </w:p>
        </w:tc>
      </w:tr>
      <w:tr w:rsidR="00B7572B" w:rsidRPr="00E474F3" w14:paraId="7D7DBFC6" w14:textId="56BA3FAF" w:rsidTr="00B7572B">
        <w:trPr>
          <w:trHeight w:val="330"/>
        </w:trPr>
        <w:tc>
          <w:tcPr>
            <w:tcW w:w="1995" w:type="dxa"/>
            <w:tcBorders>
              <w:top w:val="nil"/>
              <w:left w:val="nil"/>
              <w:bottom w:val="nil"/>
              <w:right w:val="nil"/>
            </w:tcBorders>
            <w:shd w:val="clear" w:color="auto" w:fill="auto"/>
            <w:noWrap/>
            <w:vAlign w:val="center"/>
          </w:tcPr>
          <w:p w14:paraId="1EC24FCF"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Total family members</w:t>
            </w:r>
          </w:p>
        </w:tc>
        <w:tc>
          <w:tcPr>
            <w:tcW w:w="1620" w:type="dxa"/>
            <w:tcBorders>
              <w:top w:val="nil"/>
              <w:left w:val="nil"/>
              <w:bottom w:val="nil"/>
              <w:right w:val="nil"/>
            </w:tcBorders>
            <w:shd w:val="clear" w:color="auto" w:fill="auto"/>
            <w:noWrap/>
            <w:vAlign w:val="center"/>
          </w:tcPr>
          <w:p w14:paraId="1F7C6D5D" w14:textId="77777777" w:rsidR="00B7572B" w:rsidRPr="00E474F3" w:rsidRDefault="00B7572B" w:rsidP="003B4B2B">
            <w:pPr>
              <w:widowControl/>
              <w:spacing w:line="360" w:lineRule="auto"/>
              <w:jc w:val="both"/>
              <w:rPr>
                <w:rFonts w:ascii="Book Antiqua" w:hAnsi="Book Antiqua" w:cs="PMingLiU"/>
                <w:color w:val="000000" w:themeColor="text1"/>
                <w:kern w:val="0"/>
              </w:rPr>
            </w:pPr>
            <w:r w:rsidRPr="00E474F3">
              <w:rPr>
                <w:rFonts w:ascii="Book Antiqua" w:hAnsi="Book Antiqua"/>
                <w:color w:val="000000" w:themeColor="text1"/>
                <w:kern w:val="0"/>
              </w:rPr>
              <w:t>132</w:t>
            </w:r>
          </w:p>
        </w:tc>
        <w:tc>
          <w:tcPr>
            <w:tcW w:w="1620" w:type="dxa"/>
            <w:tcBorders>
              <w:top w:val="nil"/>
              <w:left w:val="nil"/>
              <w:bottom w:val="nil"/>
              <w:right w:val="nil"/>
            </w:tcBorders>
            <w:shd w:val="clear" w:color="auto" w:fill="auto"/>
            <w:noWrap/>
            <w:vAlign w:val="center"/>
          </w:tcPr>
          <w:p w14:paraId="037C4A9D" w14:textId="77777777" w:rsidR="00B7572B" w:rsidRPr="00E474F3" w:rsidRDefault="00B7572B" w:rsidP="003B4B2B">
            <w:pPr>
              <w:widowControl/>
              <w:spacing w:line="360" w:lineRule="auto"/>
              <w:jc w:val="both"/>
              <w:rPr>
                <w:rFonts w:ascii="Book Antiqua" w:hAnsi="Book Antiqua" w:cs="PMingLiU"/>
                <w:color w:val="000000" w:themeColor="text1"/>
                <w:kern w:val="0"/>
              </w:rPr>
            </w:pPr>
            <w:r w:rsidRPr="00E474F3">
              <w:rPr>
                <w:rFonts w:ascii="Book Antiqua" w:hAnsi="Book Antiqua"/>
                <w:color w:val="000000" w:themeColor="text1"/>
                <w:kern w:val="0"/>
              </w:rPr>
              <w:t>171</w:t>
            </w:r>
          </w:p>
        </w:tc>
        <w:tc>
          <w:tcPr>
            <w:tcW w:w="2151" w:type="dxa"/>
            <w:tcBorders>
              <w:top w:val="nil"/>
              <w:left w:val="nil"/>
              <w:bottom w:val="nil"/>
              <w:right w:val="nil"/>
            </w:tcBorders>
            <w:shd w:val="clear" w:color="auto" w:fill="auto"/>
            <w:noWrap/>
            <w:vAlign w:val="center"/>
          </w:tcPr>
          <w:p w14:paraId="52471F3F"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Borders>
              <w:top w:val="nil"/>
              <w:left w:val="nil"/>
              <w:bottom w:val="nil"/>
              <w:right w:val="nil"/>
            </w:tcBorders>
          </w:tcPr>
          <w:p w14:paraId="06201178"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tcBorders>
              <w:top w:val="nil"/>
              <w:left w:val="nil"/>
              <w:bottom w:val="nil"/>
              <w:right w:val="nil"/>
            </w:tcBorders>
            <w:vAlign w:val="center"/>
          </w:tcPr>
          <w:p w14:paraId="0D868A8B" w14:textId="72F39821"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Borders>
              <w:top w:val="nil"/>
              <w:left w:val="nil"/>
              <w:bottom w:val="nil"/>
              <w:right w:val="nil"/>
            </w:tcBorders>
          </w:tcPr>
          <w:p w14:paraId="422A138F"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30CA15C0" w14:textId="633D3FDF" w:rsidTr="00B7572B">
        <w:trPr>
          <w:trHeight w:val="330"/>
        </w:trPr>
        <w:tc>
          <w:tcPr>
            <w:tcW w:w="1995" w:type="dxa"/>
            <w:tcBorders>
              <w:top w:val="nil"/>
              <w:left w:val="nil"/>
              <w:bottom w:val="nil"/>
              <w:right w:val="nil"/>
            </w:tcBorders>
            <w:shd w:val="clear" w:color="auto" w:fill="auto"/>
            <w:noWrap/>
            <w:vAlign w:val="center"/>
          </w:tcPr>
          <w:p w14:paraId="5C33017E"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Gender</w:t>
            </w:r>
          </w:p>
        </w:tc>
        <w:tc>
          <w:tcPr>
            <w:tcW w:w="1620" w:type="dxa"/>
            <w:tcBorders>
              <w:top w:val="nil"/>
              <w:left w:val="nil"/>
              <w:bottom w:val="nil"/>
              <w:right w:val="nil"/>
            </w:tcBorders>
            <w:shd w:val="clear" w:color="auto" w:fill="auto"/>
            <w:noWrap/>
            <w:vAlign w:val="center"/>
          </w:tcPr>
          <w:p w14:paraId="2BCD34A3"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620" w:type="dxa"/>
            <w:tcBorders>
              <w:top w:val="nil"/>
              <w:left w:val="nil"/>
              <w:bottom w:val="nil"/>
              <w:right w:val="nil"/>
            </w:tcBorders>
            <w:shd w:val="clear" w:color="auto" w:fill="auto"/>
            <w:noWrap/>
            <w:vAlign w:val="center"/>
          </w:tcPr>
          <w:p w14:paraId="7A692056"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2151" w:type="dxa"/>
            <w:tcBorders>
              <w:top w:val="nil"/>
              <w:left w:val="nil"/>
              <w:bottom w:val="nil"/>
              <w:right w:val="nil"/>
            </w:tcBorders>
            <w:shd w:val="clear" w:color="auto" w:fill="auto"/>
            <w:noWrap/>
            <w:vAlign w:val="center"/>
          </w:tcPr>
          <w:p w14:paraId="2E0A7C41"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Borders>
              <w:top w:val="nil"/>
              <w:left w:val="nil"/>
              <w:bottom w:val="nil"/>
              <w:right w:val="nil"/>
            </w:tcBorders>
          </w:tcPr>
          <w:p w14:paraId="2D093A4D"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tcBorders>
              <w:top w:val="nil"/>
              <w:left w:val="nil"/>
              <w:bottom w:val="nil"/>
              <w:right w:val="nil"/>
            </w:tcBorders>
            <w:vAlign w:val="center"/>
          </w:tcPr>
          <w:p w14:paraId="634D8A93" w14:textId="174AD63A"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Borders>
              <w:top w:val="nil"/>
              <w:left w:val="nil"/>
              <w:bottom w:val="nil"/>
              <w:right w:val="nil"/>
            </w:tcBorders>
          </w:tcPr>
          <w:p w14:paraId="3FC82F92"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6A6B1F86" w14:textId="7DD5BA8B" w:rsidTr="00B7572B">
        <w:trPr>
          <w:trHeight w:val="330"/>
        </w:trPr>
        <w:tc>
          <w:tcPr>
            <w:tcW w:w="1995" w:type="dxa"/>
            <w:tcBorders>
              <w:top w:val="nil"/>
              <w:left w:val="nil"/>
              <w:bottom w:val="nil"/>
              <w:right w:val="nil"/>
            </w:tcBorders>
            <w:shd w:val="clear" w:color="auto" w:fill="auto"/>
            <w:noWrap/>
            <w:vAlign w:val="center"/>
          </w:tcPr>
          <w:p w14:paraId="53B13340" w14:textId="490C125E" w:rsidR="00B7572B" w:rsidRPr="00E474F3" w:rsidRDefault="00B7572B"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Male</w:t>
            </w:r>
          </w:p>
        </w:tc>
        <w:tc>
          <w:tcPr>
            <w:tcW w:w="1620" w:type="dxa"/>
            <w:tcBorders>
              <w:top w:val="nil"/>
              <w:left w:val="nil"/>
              <w:bottom w:val="nil"/>
              <w:right w:val="nil"/>
            </w:tcBorders>
            <w:shd w:val="clear" w:color="auto" w:fill="auto"/>
            <w:noWrap/>
            <w:vAlign w:val="center"/>
          </w:tcPr>
          <w:p w14:paraId="5008098C"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84 (63.64)</w:t>
            </w:r>
          </w:p>
        </w:tc>
        <w:tc>
          <w:tcPr>
            <w:tcW w:w="1620" w:type="dxa"/>
            <w:tcBorders>
              <w:top w:val="nil"/>
              <w:left w:val="nil"/>
              <w:bottom w:val="nil"/>
              <w:right w:val="nil"/>
            </w:tcBorders>
            <w:shd w:val="clear" w:color="auto" w:fill="auto"/>
            <w:noWrap/>
            <w:vAlign w:val="center"/>
          </w:tcPr>
          <w:p w14:paraId="5F631DE5"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79 (46.20)</w:t>
            </w:r>
          </w:p>
        </w:tc>
        <w:tc>
          <w:tcPr>
            <w:tcW w:w="2151" w:type="dxa"/>
            <w:tcBorders>
              <w:top w:val="nil"/>
              <w:left w:val="nil"/>
              <w:bottom w:val="nil"/>
              <w:right w:val="nil"/>
            </w:tcBorders>
            <w:shd w:val="clear" w:color="auto" w:fill="auto"/>
            <w:noWrap/>
            <w:vAlign w:val="center"/>
          </w:tcPr>
          <w:p w14:paraId="787EB274" w14:textId="14023A37"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2.12 (1.34–3.39)</w:t>
            </w:r>
          </w:p>
        </w:tc>
        <w:tc>
          <w:tcPr>
            <w:tcW w:w="1418" w:type="dxa"/>
            <w:tcBorders>
              <w:top w:val="nil"/>
              <w:left w:val="nil"/>
              <w:bottom w:val="nil"/>
              <w:right w:val="nil"/>
            </w:tcBorders>
          </w:tcPr>
          <w:p w14:paraId="00272824" w14:textId="02C513AF"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0.0013</w:t>
            </w:r>
          </w:p>
        </w:tc>
        <w:tc>
          <w:tcPr>
            <w:tcW w:w="1984" w:type="dxa"/>
            <w:tcBorders>
              <w:top w:val="nil"/>
              <w:left w:val="nil"/>
              <w:bottom w:val="nil"/>
              <w:right w:val="nil"/>
            </w:tcBorders>
            <w:vAlign w:val="center"/>
          </w:tcPr>
          <w:p w14:paraId="2F910B4C" w14:textId="560E5D89"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Borders>
              <w:top w:val="nil"/>
              <w:left w:val="nil"/>
              <w:bottom w:val="nil"/>
              <w:right w:val="nil"/>
            </w:tcBorders>
          </w:tcPr>
          <w:p w14:paraId="0B6263C8"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27E183BA" w14:textId="589A97BE" w:rsidTr="00B7572B">
        <w:trPr>
          <w:trHeight w:val="330"/>
        </w:trPr>
        <w:tc>
          <w:tcPr>
            <w:tcW w:w="1995" w:type="dxa"/>
            <w:tcBorders>
              <w:top w:val="nil"/>
              <w:left w:val="nil"/>
              <w:bottom w:val="nil"/>
              <w:right w:val="nil"/>
            </w:tcBorders>
            <w:shd w:val="clear" w:color="auto" w:fill="auto"/>
            <w:noWrap/>
            <w:vAlign w:val="center"/>
          </w:tcPr>
          <w:p w14:paraId="2AA54B5F" w14:textId="6F298214" w:rsidR="00B7572B" w:rsidRPr="00E474F3" w:rsidRDefault="00B7572B"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Female</w:t>
            </w:r>
          </w:p>
        </w:tc>
        <w:tc>
          <w:tcPr>
            <w:tcW w:w="1620" w:type="dxa"/>
            <w:tcBorders>
              <w:top w:val="nil"/>
              <w:left w:val="nil"/>
              <w:bottom w:val="nil"/>
              <w:right w:val="nil"/>
            </w:tcBorders>
            <w:shd w:val="clear" w:color="auto" w:fill="auto"/>
            <w:noWrap/>
            <w:vAlign w:val="center"/>
          </w:tcPr>
          <w:p w14:paraId="2249405F"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48 (36.36)</w:t>
            </w:r>
          </w:p>
        </w:tc>
        <w:tc>
          <w:tcPr>
            <w:tcW w:w="1620" w:type="dxa"/>
            <w:tcBorders>
              <w:top w:val="nil"/>
              <w:left w:val="nil"/>
              <w:bottom w:val="nil"/>
              <w:right w:val="nil"/>
            </w:tcBorders>
            <w:shd w:val="clear" w:color="auto" w:fill="auto"/>
            <w:noWrap/>
            <w:vAlign w:val="center"/>
          </w:tcPr>
          <w:p w14:paraId="6F375393"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92 (53.80)</w:t>
            </w:r>
          </w:p>
        </w:tc>
        <w:tc>
          <w:tcPr>
            <w:tcW w:w="2151" w:type="dxa"/>
            <w:tcBorders>
              <w:top w:val="nil"/>
              <w:left w:val="nil"/>
              <w:bottom w:val="nil"/>
              <w:right w:val="nil"/>
            </w:tcBorders>
            <w:shd w:val="clear" w:color="auto" w:fill="auto"/>
            <w:noWrap/>
            <w:vAlign w:val="center"/>
          </w:tcPr>
          <w:p w14:paraId="388E3127"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Borders>
              <w:top w:val="nil"/>
              <w:left w:val="nil"/>
              <w:bottom w:val="nil"/>
              <w:right w:val="nil"/>
            </w:tcBorders>
          </w:tcPr>
          <w:p w14:paraId="7E5A86F7"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tcBorders>
              <w:top w:val="nil"/>
              <w:left w:val="nil"/>
              <w:bottom w:val="nil"/>
              <w:right w:val="nil"/>
            </w:tcBorders>
            <w:vAlign w:val="center"/>
          </w:tcPr>
          <w:p w14:paraId="42007DA9" w14:textId="793B989C"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Borders>
              <w:top w:val="nil"/>
              <w:left w:val="nil"/>
              <w:bottom w:val="nil"/>
              <w:right w:val="nil"/>
            </w:tcBorders>
          </w:tcPr>
          <w:p w14:paraId="3DBC34AE"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77120DF3" w14:textId="783DDD2F" w:rsidTr="00B7572B">
        <w:trPr>
          <w:trHeight w:val="330"/>
        </w:trPr>
        <w:tc>
          <w:tcPr>
            <w:tcW w:w="1995" w:type="dxa"/>
            <w:tcBorders>
              <w:top w:val="nil"/>
              <w:left w:val="nil"/>
              <w:bottom w:val="nil"/>
              <w:right w:val="nil"/>
            </w:tcBorders>
            <w:shd w:val="clear" w:color="auto" w:fill="auto"/>
            <w:noWrap/>
            <w:vAlign w:val="center"/>
          </w:tcPr>
          <w:p w14:paraId="11874D6A"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gender</w:t>
            </w:r>
          </w:p>
        </w:tc>
        <w:tc>
          <w:tcPr>
            <w:tcW w:w="1620" w:type="dxa"/>
            <w:tcBorders>
              <w:top w:val="nil"/>
              <w:left w:val="nil"/>
              <w:bottom w:val="nil"/>
              <w:right w:val="nil"/>
            </w:tcBorders>
            <w:shd w:val="clear" w:color="auto" w:fill="auto"/>
            <w:noWrap/>
            <w:vAlign w:val="center"/>
          </w:tcPr>
          <w:p w14:paraId="0EB1A2FE"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620" w:type="dxa"/>
            <w:tcBorders>
              <w:top w:val="nil"/>
              <w:left w:val="nil"/>
              <w:bottom w:val="nil"/>
              <w:right w:val="nil"/>
            </w:tcBorders>
            <w:shd w:val="clear" w:color="auto" w:fill="auto"/>
            <w:noWrap/>
            <w:vAlign w:val="center"/>
          </w:tcPr>
          <w:p w14:paraId="4FC6A8B0" w14:textId="77777777" w:rsidR="00B7572B" w:rsidRPr="00E474F3" w:rsidRDefault="00B7572B" w:rsidP="003B4B2B">
            <w:pPr>
              <w:widowControl/>
              <w:spacing w:line="360" w:lineRule="auto"/>
              <w:jc w:val="both"/>
              <w:rPr>
                <w:rFonts w:ascii="Book Antiqua" w:hAnsi="Book Antiqua" w:cs="PMingLiU"/>
                <w:color w:val="000000" w:themeColor="text1"/>
                <w:kern w:val="0"/>
              </w:rPr>
            </w:pPr>
          </w:p>
        </w:tc>
        <w:tc>
          <w:tcPr>
            <w:tcW w:w="2151" w:type="dxa"/>
            <w:tcBorders>
              <w:top w:val="nil"/>
              <w:left w:val="nil"/>
              <w:bottom w:val="nil"/>
              <w:right w:val="nil"/>
            </w:tcBorders>
            <w:shd w:val="clear" w:color="auto" w:fill="auto"/>
            <w:noWrap/>
            <w:vAlign w:val="center"/>
          </w:tcPr>
          <w:p w14:paraId="13424D8B"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Borders>
              <w:top w:val="nil"/>
              <w:left w:val="nil"/>
              <w:bottom w:val="nil"/>
              <w:right w:val="nil"/>
            </w:tcBorders>
          </w:tcPr>
          <w:p w14:paraId="6B5F001F"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tcBorders>
              <w:top w:val="nil"/>
              <w:left w:val="nil"/>
              <w:bottom w:val="nil"/>
              <w:right w:val="nil"/>
            </w:tcBorders>
            <w:vAlign w:val="center"/>
          </w:tcPr>
          <w:p w14:paraId="71A58CA8" w14:textId="71F8A857"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Borders>
              <w:top w:val="nil"/>
              <w:left w:val="nil"/>
              <w:bottom w:val="nil"/>
              <w:right w:val="nil"/>
            </w:tcBorders>
          </w:tcPr>
          <w:p w14:paraId="785B5C71"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71CB5604" w14:textId="63F64B5E" w:rsidTr="00B7572B">
        <w:trPr>
          <w:trHeight w:val="330"/>
        </w:trPr>
        <w:tc>
          <w:tcPr>
            <w:tcW w:w="1995" w:type="dxa"/>
            <w:tcBorders>
              <w:top w:val="nil"/>
              <w:left w:val="nil"/>
              <w:bottom w:val="nil"/>
              <w:right w:val="nil"/>
            </w:tcBorders>
            <w:shd w:val="clear" w:color="auto" w:fill="auto"/>
            <w:noWrap/>
            <w:vAlign w:val="center"/>
          </w:tcPr>
          <w:p w14:paraId="0AAE2C7A" w14:textId="2670229E" w:rsidR="00B7572B" w:rsidRPr="00E474F3" w:rsidRDefault="00B7572B"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Male </w:t>
            </w:r>
          </w:p>
        </w:tc>
        <w:tc>
          <w:tcPr>
            <w:tcW w:w="1620" w:type="dxa"/>
            <w:tcBorders>
              <w:top w:val="nil"/>
              <w:left w:val="nil"/>
              <w:bottom w:val="nil"/>
              <w:right w:val="nil"/>
            </w:tcBorders>
            <w:shd w:val="clear" w:color="auto" w:fill="auto"/>
            <w:noWrap/>
            <w:vAlign w:val="center"/>
          </w:tcPr>
          <w:p w14:paraId="56ECE7E9"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99 (75)</w:t>
            </w:r>
          </w:p>
        </w:tc>
        <w:tc>
          <w:tcPr>
            <w:tcW w:w="1620" w:type="dxa"/>
            <w:tcBorders>
              <w:top w:val="nil"/>
              <w:left w:val="nil"/>
              <w:bottom w:val="nil"/>
              <w:right w:val="nil"/>
            </w:tcBorders>
            <w:shd w:val="clear" w:color="auto" w:fill="auto"/>
            <w:noWrap/>
            <w:vAlign w:val="center"/>
          </w:tcPr>
          <w:p w14:paraId="5989BA32"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121 (70.76)</w:t>
            </w:r>
          </w:p>
        </w:tc>
        <w:tc>
          <w:tcPr>
            <w:tcW w:w="2151" w:type="dxa"/>
            <w:tcBorders>
              <w:top w:val="nil"/>
              <w:left w:val="nil"/>
              <w:bottom w:val="nil"/>
              <w:right w:val="nil"/>
            </w:tcBorders>
            <w:shd w:val="clear" w:color="auto" w:fill="auto"/>
            <w:noWrap/>
            <w:vAlign w:val="center"/>
          </w:tcPr>
          <w:p w14:paraId="13B9073A"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1.83 (0.69–2.04)</w:t>
            </w:r>
          </w:p>
        </w:tc>
        <w:tc>
          <w:tcPr>
            <w:tcW w:w="1418" w:type="dxa"/>
            <w:tcBorders>
              <w:top w:val="nil"/>
              <w:left w:val="nil"/>
              <w:bottom w:val="nil"/>
              <w:right w:val="nil"/>
            </w:tcBorders>
          </w:tcPr>
          <w:p w14:paraId="7F299D26" w14:textId="77777777" w:rsidR="00B7572B" w:rsidRPr="00E474F3" w:rsidRDefault="00B7572B" w:rsidP="003B4B2B">
            <w:pPr>
              <w:spacing w:line="360" w:lineRule="auto"/>
              <w:jc w:val="both"/>
              <w:rPr>
                <w:rFonts w:ascii="Book Antiqua" w:hAnsi="Book Antiqua"/>
                <w:color w:val="000000" w:themeColor="text1"/>
              </w:rPr>
            </w:pPr>
          </w:p>
        </w:tc>
        <w:tc>
          <w:tcPr>
            <w:tcW w:w="1984" w:type="dxa"/>
            <w:tcBorders>
              <w:top w:val="nil"/>
              <w:left w:val="nil"/>
              <w:bottom w:val="nil"/>
              <w:right w:val="nil"/>
            </w:tcBorders>
            <w:vAlign w:val="center"/>
          </w:tcPr>
          <w:p w14:paraId="3C570799" w14:textId="3694A278"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1.17 (0.68–2.01)</w:t>
            </w:r>
          </w:p>
        </w:tc>
        <w:tc>
          <w:tcPr>
            <w:tcW w:w="1985" w:type="dxa"/>
            <w:tcBorders>
              <w:top w:val="nil"/>
              <w:left w:val="nil"/>
              <w:bottom w:val="nil"/>
              <w:right w:val="nil"/>
            </w:tcBorders>
          </w:tcPr>
          <w:p w14:paraId="7AB639C6" w14:textId="77777777" w:rsidR="00B7572B" w:rsidRPr="00E474F3" w:rsidRDefault="00B7572B" w:rsidP="003B4B2B">
            <w:pPr>
              <w:spacing w:line="360" w:lineRule="auto"/>
              <w:jc w:val="both"/>
              <w:rPr>
                <w:rFonts w:ascii="Book Antiqua" w:hAnsi="Book Antiqua"/>
                <w:color w:val="000000" w:themeColor="text1"/>
              </w:rPr>
            </w:pPr>
          </w:p>
        </w:tc>
      </w:tr>
      <w:tr w:rsidR="00B7572B" w:rsidRPr="00E474F3" w14:paraId="7EE78AF1" w14:textId="3BD35EF6" w:rsidTr="00B7572B">
        <w:trPr>
          <w:trHeight w:val="330"/>
        </w:trPr>
        <w:tc>
          <w:tcPr>
            <w:tcW w:w="1995" w:type="dxa"/>
            <w:tcBorders>
              <w:top w:val="nil"/>
              <w:left w:val="nil"/>
              <w:bottom w:val="nil"/>
              <w:right w:val="nil"/>
            </w:tcBorders>
            <w:shd w:val="clear" w:color="auto" w:fill="auto"/>
            <w:noWrap/>
            <w:vAlign w:val="center"/>
          </w:tcPr>
          <w:p w14:paraId="20AFC4B3" w14:textId="35031B71" w:rsidR="00B7572B" w:rsidRPr="00E474F3" w:rsidRDefault="00B7572B"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Female</w:t>
            </w:r>
          </w:p>
        </w:tc>
        <w:tc>
          <w:tcPr>
            <w:tcW w:w="1620" w:type="dxa"/>
            <w:tcBorders>
              <w:top w:val="nil"/>
              <w:left w:val="nil"/>
              <w:bottom w:val="nil"/>
              <w:right w:val="nil"/>
            </w:tcBorders>
            <w:shd w:val="clear" w:color="auto" w:fill="auto"/>
            <w:noWrap/>
            <w:vAlign w:val="center"/>
          </w:tcPr>
          <w:p w14:paraId="1219DA93"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33 (25)</w:t>
            </w:r>
          </w:p>
        </w:tc>
        <w:tc>
          <w:tcPr>
            <w:tcW w:w="1620" w:type="dxa"/>
            <w:tcBorders>
              <w:top w:val="nil"/>
              <w:left w:val="nil"/>
              <w:bottom w:val="nil"/>
              <w:right w:val="nil"/>
            </w:tcBorders>
            <w:shd w:val="clear" w:color="auto" w:fill="auto"/>
            <w:noWrap/>
            <w:vAlign w:val="center"/>
          </w:tcPr>
          <w:p w14:paraId="04E30130"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50 (29.24)</w:t>
            </w:r>
          </w:p>
        </w:tc>
        <w:tc>
          <w:tcPr>
            <w:tcW w:w="2151" w:type="dxa"/>
            <w:tcBorders>
              <w:top w:val="nil"/>
              <w:left w:val="nil"/>
              <w:bottom w:val="nil"/>
              <w:right w:val="nil"/>
            </w:tcBorders>
            <w:shd w:val="clear" w:color="auto" w:fill="auto"/>
            <w:noWrap/>
            <w:vAlign w:val="center"/>
          </w:tcPr>
          <w:p w14:paraId="13B1425E"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Borders>
              <w:top w:val="nil"/>
              <w:left w:val="nil"/>
              <w:bottom w:val="nil"/>
              <w:right w:val="nil"/>
            </w:tcBorders>
          </w:tcPr>
          <w:p w14:paraId="67C850B4"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tcBorders>
              <w:top w:val="nil"/>
              <w:left w:val="nil"/>
              <w:bottom w:val="nil"/>
              <w:right w:val="nil"/>
            </w:tcBorders>
            <w:vAlign w:val="center"/>
          </w:tcPr>
          <w:p w14:paraId="124BBEE8" w14:textId="7A7EA68C"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Borders>
              <w:top w:val="nil"/>
              <w:left w:val="nil"/>
              <w:bottom w:val="nil"/>
              <w:right w:val="nil"/>
            </w:tcBorders>
          </w:tcPr>
          <w:p w14:paraId="36EECAC6"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3FEBBA1D" w14:textId="01E5EBBE" w:rsidTr="00B7572B">
        <w:trPr>
          <w:trHeight w:val="375"/>
        </w:trPr>
        <w:tc>
          <w:tcPr>
            <w:tcW w:w="1995" w:type="dxa"/>
            <w:tcBorders>
              <w:top w:val="nil"/>
              <w:left w:val="nil"/>
              <w:bottom w:val="nil"/>
              <w:right w:val="nil"/>
            </w:tcBorders>
            <w:shd w:val="clear" w:color="auto" w:fill="auto"/>
            <w:noWrap/>
            <w:vAlign w:val="center"/>
          </w:tcPr>
          <w:p w14:paraId="13CA3664"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Age (mean ± SD)</w:t>
            </w:r>
          </w:p>
        </w:tc>
        <w:tc>
          <w:tcPr>
            <w:tcW w:w="1620" w:type="dxa"/>
            <w:tcBorders>
              <w:top w:val="nil"/>
              <w:left w:val="nil"/>
              <w:bottom w:val="nil"/>
              <w:right w:val="nil"/>
            </w:tcBorders>
            <w:shd w:val="clear" w:color="auto" w:fill="auto"/>
            <w:noWrap/>
            <w:vAlign w:val="center"/>
          </w:tcPr>
          <w:p w14:paraId="4F95511A"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 xml:space="preserve">40.51 </w:t>
            </w:r>
            <w:r w:rsidRPr="00E474F3">
              <w:rPr>
                <w:rFonts w:ascii="Book Antiqua" w:hAnsi="Book Antiqua"/>
                <w:color w:val="000000" w:themeColor="text1"/>
                <w:kern w:val="0"/>
              </w:rPr>
              <w:t xml:space="preserve">± </w:t>
            </w:r>
            <w:r w:rsidRPr="00E474F3">
              <w:rPr>
                <w:rFonts w:ascii="Book Antiqua" w:hAnsi="Book Antiqua"/>
                <w:color w:val="000000" w:themeColor="text1"/>
              </w:rPr>
              <w:t>12.18</w:t>
            </w:r>
          </w:p>
        </w:tc>
        <w:tc>
          <w:tcPr>
            <w:tcW w:w="1620" w:type="dxa"/>
            <w:tcBorders>
              <w:top w:val="nil"/>
              <w:left w:val="nil"/>
              <w:bottom w:val="nil"/>
              <w:right w:val="nil"/>
            </w:tcBorders>
            <w:shd w:val="clear" w:color="auto" w:fill="auto"/>
            <w:noWrap/>
            <w:vAlign w:val="center"/>
          </w:tcPr>
          <w:p w14:paraId="2E5523D2"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39.15 ± 10.55</w:t>
            </w:r>
          </w:p>
        </w:tc>
        <w:tc>
          <w:tcPr>
            <w:tcW w:w="2151" w:type="dxa"/>
            <w:tcBorders>
              <w:top w:val="nil"/>
              <w:left w:val="nil"/>
              <w:bottom w:val="nil"/>
              <w:right w:val="nil"/>
            </w:tcBorders>
            <w:shd w:val="clear" w:color="auto" w:fill="auto"/>
            <w:noWrap/>
            <w:vAlign w:val="center"/>
          </w:tcPr>
          <w:p w14:paraId="134BECCF"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1.01 (0.99–1.03)</w:t>
            </w:r>
          </w:p>
        </w:tc>
        <w:tc>
          <w:tcPr>
            <w:tcW w:w="1418" w:type="dxa"/>
            <w:tcBorders>
              <w:top w:val="nil"/>
              <w:left w:val="nil"/>
              <w:bottom w:val="nil"/>
              <w:right w:val="nil"/>
            </w:tcBorders>
          </w:tcPr>
          <w:p w14:paraId="7307CB27" w14:textId="77777777" w:rsidR="00B7572B" w:rsidRPr="00E474F3" w:rsidRDefault="00B7572B" w:rsidP="003B4B2B">
            <w:pPr>
              <w:spacing w:line="360" w:lineRule="auto"/>
              <w:jc w:val="both"/>
              <w:rPr>
                <w:rFonts w:ascii="Book Antiqua" w:hAnsi="Book Antiqua"/>
                <w:color w:val="000000" w:themeColor="text1"/>
              </w:rPr>
            </w:pPr>
          </w:p>
        </w:tc>
        <w:tc>
          <w:tcPr>
            <w:tcW w:w="1984" w:type="dxa"/>
            <w:tcBorders>
              <w:top w:val="nil"/>
              <w:left w:val="nil"/>
              <w:bottom w:val="nil"/>
              <w:right w:val="nil"/>
            </w:tcBorders>
            <w:vAlign w:val="center"/>
          </w:tcPr>
          <w:p w14:paraId="62C8798B" w14:textId="0ACCEF5F"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1.02 (0.99–1.04)</w:t>
            </w:r>
          </w:p>
        </w:tc>
        <w:tc>
          <w:tcPr>
            <w:tcW w:w="1985" w:type="dxa"/>
            <w:tcBorders>
              <w:top w:val="nil"/>
              <w:left w:val="nil"/>
              <w:bottom w:val="nil"/>
              <w:right w:val="nil"/>
            </w:tcBorders>
          </w:tcPr>
          <w:p w14:paraId="6C919B62" w14:textId="77777777" w:rsidR="00B7572B" w:rsidRPr="00E474F3" w:rsidRDefault="00B7572B" w:rsidP="003B4B2B">
            <w:pPr>
              <w:spacing w:line="360" w:lineRule="auto"/>
              <w:jc w:val="both"/>
              <w:rPr>
                <w:rFonts w:ascii="Book Antiqua" w:hAnsi="Book Antiqua"/>
                <w:color w:val="000000" w:themeColor="text1"/>
              </w:rPr>
            </w:pPr>
          </w:p>
        </w:tc>
      </w:tr>
      <w:tr w:rsidR="00B7572B" w:rsidRPr="00E474F3" w14:paraId="6ADE0A99" w14:textId="2902E3C2" w:rsidTr="00B7572B">
        <w:trPr>
          <w:trHeight w:val="375"/>
        </w:trPr>
        <w:tc>
          <w:tcPr>
            <w:tcW w:w="1995" w:type="dxa"/>
            <w:tcBorders>
              <w:top w:val="nil"/>
              <w:left w:val="nil"/>
              <w:bottom w:val="nil"/>
              <w:right w:val="nil"/>
            </w:tcBorders>
            <w:shd w:val="clear" w:color="auto" w:fill="auto"/>
            <w:noWrap/>
            <w:vAlign w:val="center"/>
          </w:tcPr>
          <w:p w14:paraId="514FC499"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Relation to index </w:t>
            </w:r>
          </w:p>
        </w:tc>
        <w:tc>
          <w:tcPr>
            <w:tcW w:w="1620" w:type="dxa"/>
            <w:tcBorders>
              <w:top w:val="nil"/>
              <w:left w:val="nil"/>
              <w:bottom w:val="nil"/>
              <w:right w:val="nil"/>
            </w:tcBorders>
            <w:shd w:val="clear" w:color="auto" w:fill="auto"/>
            <w:noWrap/>
            <w:vAlign w:val="center"/>
          </w:tcPr>
          <w:p w14:paraId="7C360828"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620" w:type="dxa"/>
            <w:tcBorders>
              <w:top w:val="nil"/>
              <w:left w:val="nil"/>
              <w:bottom w:val="nil"/>
              <w:right w:val="nil"/>
            </w:tcBorders>
            <w:shd w:val="clear" w:color="auto" w:fill="auto"/>
            <w:noWrap/>
            <w:vAlign w:val="center"/>
          </w:tcPr>
          <w:p w14:paraId="3FE3D9EC"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2151" w:type="dxa"/>
            <w:tcBorders>
              <w:top w:val="nil"/>
              <w:left w:val="nil"/>
              <w:bottom w:val="nil"/>
              <w:right w:val="nil"/>
            </w:tcBorders>
            <w:shd w:val="clear" w:color="auto" w:fill="auto"/>
            <w:noWrap/>
            <w:vAlign w:val="center"/>
          </w:tcPr>
          <w:p w14:paraId="232C0216"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Pr>
          <w:p w14:paraId="419F84AD"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vAlign w:val="center"/>
          </w:tcPr>
          <w:p w14:paraId="6A58C72D" w14:textId="0D09877D"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Pr>
          <w:p w14:paraId="6EE85C1F"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10A8092E" w14:textId="6322F883" w:rsidTr="00B7572B">
        <w:trPr>
          <w:trHeight w:val="375"/>
        </w:trPr>
        <w:tc>
          <w:tcPr>
            <w:tcW w:w="1995" w:type="dxa"/>
            <w:tcBorders>
              <w:top w:val="nil"/>
              <w:left w:val="nil"/>
              <w:bottom w:val="nil"/>
              <w:right w:val="nil"/>
            </w:tcBorders>
            <w:shd w:val="clear" w:color="auto" w:fill="auto"/>
            <w:noWrap/>
            <w:vAlign w:val="center"/>
          </w:tcPr>
          <w:p w14:paraId="63497615"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Child and </w:t>
            </w:r>
            <w:r w:rsidRPr="00E474F3">
              <w:rPr>
                <w:rFonts w:ascii="Book Antiqua" w:hAnsi="Book Antiqua"/>
                <w:color w:val="000000" w:themeColor="text1"/>
                <w:kern w:val="0"/>
              </w:rPr>
              <w:lastRenderedPageBreak/>
              <w:t>Grandchild</w:t>
            </w:r>
          </w:p>
        </w:tc>
        <w:tc>
          <w:tcPr>
            <w:tcW w:w="1620" w:type="dxa"/>
            <w:tcBorders>
              <w:top w:val="nil"/>
              <w:left w:val="nil"/>
              <w:bottom w:val="nil"/>
              <w:right w:val="nil"/>
            </w:tcBorders>
            <w:shd w:val="clear" w:color="auto" w:fill="auto"/>
            <w:noWrap/>
          </w:tcPr>
          <w:p w14:paraId="1443F00E"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lastRenderedPageBreak/>
              <w:t>83 (62.88)</w:t>
            </w:r>
          </w:p>
        </w:tc>
        <w:tc>
          <w:tcPr>
            <w:tcW w:w="1620" w:type="dxa"/>
            <w:tcBorders>
              <w:top w:val="nil"/>
              <w:left w:val="nil"/>
              <w:bottom w:val="nil"/>
              <w:right w:val="nil"/>
            </w:tcBorders>
            <w:shd w:val="clear" w:color="auto" w:fill="auto"/>
            <w:noWrap/>
          </w:tcPr>
          <w:p w14:paraId="0D5CF632"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128 (74.85)</w:t>
            </w:r>
          </w:p>
        </w:tc>
        <w:tc>
          <w:tcPr>
            <w:tcW w:w="2151" w:type="dxa"/>
            <w:tcBorders>
              <w:top w:val="nil"/>
              <w:left w:val="nil"/>
              <w:bottom w:val="nil"/>
              <w:right w:val="nil"/>
            </w:tcBorders>
            <w:shd w:val="clear" w:color="auto" w:fill="auto"/>
            <w:noWrap/>
            <w:vAlign w:val="center"/>
          </w:tcPr>
          <w:p w14:paraId="425D9CFA"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Pr>
          <w:p w14:paraId="0000675D"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vAlign w:val="center"/>
          </w:tcPr>
          <w:p w14:paraId="1C5C013C" w14:textId="1FB1B884"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Pr>
          <w:p w14:paraId="4FA49EF8"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58B04294" w14:textId="797360B7" w:rsidTr="00B7572B">
        <w:trPr>
          <w:trHeight w:val="375"/>
        </w:trPr>
        <w:tc>
          <w:tcPr>
            <w:tcW w:w="1995" w:type="dxa"/>
            <w:tcBorders>
              <w:top w:val="nil"/>
              <w:left w:val="nil"/>
              <w:bottom w:val="nil"/>
              <w:right w:val="nil"/>
            </w:tcBorders>
            <w:shd w:val="clear" w:color="auto" w:fill="auto"/>
            <w:noWrap/>
            <w:vAlign w:val="center"/>
          </w:tcPr>
          <w:p w14:paraId="1974EDE6"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Parent</w:t>
            </w:r>
          </w:p>
        </w:tc>
        <w:tc>
          <w:tcPr>
            <w:tcW w:w="1620" w:type="dxa"/>
            <w:tcBorders>
              <w:top w:val="nil"/>
              <w:left w:val="nil"/>
              <w:bottom w:val="nil"/>
              <w:right w:val="nil"/>
            </w:tcBorders>
            <w:shd w:val="clear" w:color="auto" w:fill="auto"/>
            <w:noWrap/>
          </w:tcPr>
          <w:p w14:paraId="35D74F45"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7 (5.30)</w:t>
            </w:r>
          </w:p>
        </w:tc>
        <w:tc>
          <w:tcPr>
            <w:tcW w:w="1620" w:type="dxa"/>
            <w:tcBorders>
              <w:top w:val="nil"/>
              <w:left w:val="nil"/>
              <w:bottom w:val="nil"/>
              <w:right w:val="nil"/>
            </w:tcBorders>
            <w:shd w:val="clear" w:color="auto" w:fill="auto"/>
            <w:noWrap/>
          </w:tcPr>
          <w:p w14:paraId="2008E52E"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2 (1.17)</w:t>
            </w:r>
          </w:p>
        </w:tc>
        <w:tc>
          <w:tcPr>
            <w:tcW w:w="2151" w:type="dxa"/>
            <w:tcBorders>
              <w:top w:val="nil"/>
              <w:left w:val="nil"/>
              <w:bottom w:val="nil"/>
              <w:right w:val="nil"/>
            </w:tcBorders>
            <w:shd w:val="clear" w:color="auto" w:fill="auto"/>
            <w:noWrap/>
            <w:vAlign w:val="center"/>
          </w:tcPr>
          <w:p w14:paraId="104CEAC2" w14:textId="348015D1"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4.77 (1.12–20.31)</w:t>
            </w:r>
          </w:p>
        </w:tc>
        <w:tc>
          <w:tcPr>
            <w:tcW w:w="1418" w:type="dxa"/>
          </w:tcPr>
          <w:p w14:paraId="0DEA4B2A" w14:textId="086BA9A2"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kern w:val="0"/>
              </w:rPr>
              <w:t>0.0348</w:t>
            </w:r>
          </w:p>
        </w:tc>
        <w:tc>
          <w:tcPr>
            <w:tcW w:w="1984" w:type="dxa"/>
            <w:vAlign w:val="center"/>
          </w:tcPr>
          <w:p w14:paraId="71D6CE2B" w14:textId="7A4E5F5D"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 xml:space="preserve">   4.57(1.15–18.14)</w:t>
            </w:r>
          </w:p>
        </w:tc>
        <w:tc>
          <w:tcPr>
            <w:tcW w:w="1985" w:type="dxa"/>
          </w:tcPr>
          <w:p w14:paraId="5A523767" w14:textId="36405C70"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kern w:val="0"/>
              </w:rPr>
              <w:t>0.0307</w:t>
            </w:r>
          </w:p>
        </w:tc>
      </w:tr>
      <w:tr w:rsidR="00B7572B" w:rsidRPr="00E474F3" w14:paraId="24BE33F3" w14:textId="1F244C0D" w:rsidTr="00B7572B">
        <w:trPr>
          <w:trHeight w:val="375"/>
        </w:trPr>
        <w:tc>
          <w:tcPr>
            <w:tcW w:w="1995" w:type="dxa"/>
            <w:tcBorders>
              <w:top w:val="nil"/>
              <w:left w:val="nil"/>
              <w:bottom w:val="nil"/>
              <w:right w:val="nil"/>
            </w:tcBorders>
            <w:shd w:val="clear" w:color="auto" w:fill="auto"/>
            <w:noWrap/>
            <w:vAlign w:val="center"/>
          </w:tcPr>
          <w:p w14:paraId="7CF70473" w14:textId="77777777" w:rsidR="00B7572B" w:rsidRPr="00E474F3" w:rsidRDefault="00B7572B" w:rsidP="003B4B2B">
            <w:pPr>
              <w:widowControl/>
              <w:spacing w:line="360" w:lineRule="auto"/>
              <w:ind w:firstLineChars="100" w:firstLine="240"/>
              <w:jc w:val="both"/>
              <w:rPr>
                <w:rFonts w:ascii="Book Antiqua" w:hAnsi="Book Antiqua"/>
                <w:color w:val="000000" w:themeColor="text1"/>
                <w:kern w:val="0"/>
              </w:rPr>
            </w:pPr>
            <w:r w:rsidRPr="00E474F3">
              <w:rPr>
                <w:rFonts w:ascii="Book Antiqua" w:hAnsi="Book Antiqua"/>
                <w:color w:val="000000" w:themeColor="text1"/>
                <w:kern w:val="0"/>
              </w:rPr>
              <w:t xml:space="preserve">Index generation </w:t>
            </w:r>
          </w:p>
        </w:tc>
        <w:tc>
          <w:tcPr>
            <w:tcW w:w="1620" w:type="dxa"/>
            <w:tcBorders>
              <w:top w:val="nil"/>
              <w:left w:val="nil"/>
              <w:bottom w:val="nil"/>
              <w:right w:val="nil"/>
            </w:tcBorders>
            <w:shd w:val="clear" w:color="auto" w:fill="auto"/>
            <w:noWrap/>
          </w:tcPr>
          <w:p w14:paraId="2B72A411"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42 (31.82)</w:t>
            </w:r>
          </w:p>
        </w:tc>
        <w:tc>
          <w:tcPr>
            <w:tcW w:w="1620" w:type="dxa"/>
            <w:tcBorders>
              <w:top w:val="nil"/>
              <w:left w:val="nil"/>
              <w:bottom w:val="nil"/>
              <w:right w:val="nil"/>
            </w:tcBorders>
            <w:shd w:val="clear" w:color="auto" w:fill="auto"/>
            <w:noWrap/>
          </w:tcPr>
          <w:p w14:paraId="680CF66B"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41 (23.98)</w:t>
            </w:r>
          </w:p>
        </w:tc>
        <w:tc>
          <w:tcPr>
            <w:tcW w:w="2151" w:type="dxa"/>
            <w:tcBorders>
              <w:top w:val="nil"/>
              <w:left w:val="nil"/>
              <w:bottom w:val="nil"/>
              <w:right w:val="nil"/>
            </w:tcBorders>
            <w:shd w:val="clear" w:color="auto" w:fill="auto"/>
            <w:noWrap/>
            <w:vAlign w:val="center"/>
          </w:tcPr>
          <w:p w14:paraId="54564355"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1.51 (0.87–2.62)</w:t>
            </w:r>
          </w:p>
        </w:tc>
        <w:tc>
          <w:tcPr>
            <w:tcW w:w="1418" w:type="dxa"/>
          </w:tcPr>
          <w:p w14:paraId="1C1A5DDD" w14:textId="77777777" w:rsidR="00B7572B" w:rsidRPr="00E474F3" w:rsidRDefault="00B7572B" w:rsidP="003B4B2B">
            <w:pPr>
              <w:spacing w:line="360" w:lineRule="auto"/>
              <w:jc w:val="both"/>
              <w:rPr>
                <w:rFonts w:ascii="Book Antiqua" w:hAnsi="Book Antiqua"/>
                <w:color w:val="000000" w:themeColor="text1"/>
              </w:rPr>
            </w:pPr>
          </w:p>
        </w:tc>
        <w:tc>
          <w:tcPr>
            <w:tcW w:w="1984" w:type="dxa"/>
            <w:vAlign w:val="center"/>
          </w:tcPr>
          <w:p w14:paraId="0C61F344" w14:textId="70523078"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0.64 (0.36–1.14)</w:t>
            </w:r>
          </w:p>
        </w:tc>
        <w:tc>
          <w:tcPr>
            <w:tcW w:w="1985" w:type="dxa"/>
          </w:tcPr>
          <w:p w14:paraId="4E865C33" w14:textId="77777777" w:rsidR="00B7572B" w:rsidRPr="00E474F3" w:rsidRDefault="00B7572B" w:rsidP="003B4B2B">
            <w:pPr>
              <w:spacing w:line="360" w:lineRule="auto"/>
              <w:jc w:val="both"/>
              <w:rPr>
                <w:rFonts w:ascii="Book Antiqua" w:hAnsi="Book Antiqua"/>
                <w:color w:val="000000" w:themeColor="text1"/>
              </w:rPr>
            </w:pPr>
          </w:p>
        </w:tc>
      </w:tr>
      <w:tr w:rsidR="00B7572B" w:rsidRPr="00E474F3" w14:paraId="1CDC71E3" w14:textId="138BE353" w:rsidTr="00B7572B">
        <w:trPr>
          <w:trHeight w:val="375"/>
        </w:trPr>
        <w:tc>
          <w:tcPr>
            <w:tcW w:w="1995" w:type="dxa"/>
            <w:tcBorders>
              <w:top w:val="nil"/>
              <w:left w:val="nil"/>
              <w:bottom w:val="nil"/>
              <w:right w:val="nil"/>
            </w:tcBorders>
            <w:shd w:val="clear" w:color="auto" w:fill="auto"/>
            <w:noWrap/>
            <w:vAlign w:val="center"/>
          </w:tcPr>
          <w:p w14:paraId="2FDBA641"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Maternal HBsAg</w:t>
            </w:r>
          </w:p>
        </w:tc>
        <w:tc>
          <w:tcPr>
            <w:tcW w:w="1620" w:type="dxa"/>
            <w:tcBorders>
              <w:top w:val="nil"/>
              <w:left w:val="nil"/>
              <w:bottom w:val="nil"/>
              <w:right w:val="nil"/>
            </w:tcBorders>
            <w:shd w:val="clear" w:color="auto" w:fill="auto"/>
            <w:noWrap/>
            <w:vAlign w:val="center"/>
          </w:tcPr>
          <w:p w14:paraId="1885CF34"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620" w:type="dxa"/>
            <w:tcBorders>
              <w:top w:val="nil"/>
              <w:left w:val="nil"/>
              <w:bottom w:val="nil"/>
              <w:right w:val="nil"/>
            </w:tcBorders>
            <w:shd w:val="clear" w:color="auto" w:fill="auto"/>
            <w:noWrap/>
            <w:vAlign w:val="center"/>
          </w:tcPr>
          <w:p w14:paraId="606AAB38"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2151" w:type="dxa"/>
            <w:tcBorders>
              <w:top w:val="nil"/>
              <w:left w:val="nil"/>
              <w:bottom w:val="nil"/>
              <w:right w:val="nil"/>
            </w:tcBorders>
            <w:shd w:val="clear" w:color="auto" w:fill="auto"/>
            <w:noWrap/>
            <w:vAlign w:val="center"/>
          </w:tcPr>
          <w:p w14:paraId="77377F6C"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Pr>
          <w:p w14:paraId="3236BC41"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vAlign w:val="center"/>
          </w:tcPr>
          <w:p w14:paraId="27204AA5" w14:textId="3A8F9AE9"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Pr>
          <w:p w14:paraId="789CB5F9"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2DC0E09E" w14:textId="2EFE14F5" w:rsidTr="00B7572B">
        <w:trPr>
          <w:trHeight w:val="375"/>
        </w:trPr>
        <w:tc>
          <w:tcPr>
            <w:tcW w:w="1995" w:type="dxa"/>
            <w:tcBorders>
              <w:top w:val="nil"/>
              <w:left w:val="nil"/>
              <w:bottom w:val="nil"/>
              <w:right w:val="nil"/>
            </w:tcBorders>
            <w:shd w:val="clear" w:color="auto" w:fill="auto"/>
            <w:noWrap/>
            <w:vAlign w:val="center"/>
          </w:tcPr>
          <w:p w14:paraId="5009D20D"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Negative</w:t>
            </w:r>
          </w:p>
        </w:tc>
        <w:tc>
          <w:tcPr>
            <w:tcW w:w="1620" w:type="dxa"/>
            <w:tcBorders>
              <w:top w:val="nil"/>
              <w:left w:val="nil"/>
              <w:bottom w:val="nil"/>
              <w:right w:val="nil"/>
            </w:tcBorders>
            <w:shd w:val="clear" w:color="auto" w:fill="auto"/>
            <w:noWrap/>
          </w:tcPr>
          <w:p w14:paraId="23CC2C98"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33 (25)</w:t>
            </w:r>
          </w:p>
        </w:tc>
        <w:tc>
          <w:tcPr>
            <w:tcW w:w="1620" w:type="dxa"/>
            <w:tcBorders>
              <w:top w:val="nil"/>
              <w:left w:val="nil"/>
              <w:bottom w:val="nil"/>
              <w:right w:val="nil"/>
            </w:tcBorders>
            <w:shd w:val="clear" w:color="auto" w:fill="auto"/>
            <w:noWrap/>
          </w:tcPr>
          <w:p w14:paraId="6AD77DF6"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51 (29.82)</w:t>
            </w:r>
          </w:p>
        </w:tc>
        <w:tc>
          <w:tcPr>
            <w:tcW w:w="2151" w:type="dxa"/>
            <w:tcBorders>
              <w:top w:val="nil"/>
              <w:left w:val="nil"/>
              <w:bottom w:val="nil"/>
              <w:right w:val="nil"/>
            </w:tcBorders>
            <w:shd w:val="clear" w:color="auto" w:fill="auto"/>
            <w:noWrap/>
            <w:vAlign w:val="center"/>
          </w:tcPr>
          <w:p w14:paraId="68082FCA" w14:textId="77777777" w:rsidR="00B7572B" w:rsidRPr="00E474F3" w:rsidRDefault="00B7572B" w:rsidP="003B4B2B">
            <w:pPr>
              <w:widowControl/>
              <w:spacing w:line="360" w:lineRule="auto"/>
              <w:jc w:val="both"/>
              <w:rPr>
                <w:rFonts w:ascii="Book Antiqua" w:hAnsi="Book Antiqua" w:cs="PMingLiU"/>
                <w:color w:val="000000" w:themeColor="text1"/>
                <w:kern w:val="0"/>
              </w:rPr>
            </w:pPr>
          </w:p>
        </w:tc>
        <w:tc>
          <w:tcPr>
            <w:tcW w:w="1418" w:type="dxa"/>
          </w:tcPr>
          <w:p w14:paraId="653539D0" w14:textId="77777777" w:rsidR="00B7572B" w:rsidRPr="00E474F3" w:rsidRDefault="00B7572B" w:rsidP="003B4B2B">
            <w:pPr>
              <w:widowControl/>
              <w:spacing w:line="360" w:lineRule="auto"/>
              <w:jc w:val="both"/>
              <w:rPr>
                <w:rFonts w:ascii="Book Antiqua" w:hAnsi="Book Antiqua" w:cs="PMingLiU"/>
                <w:color w:val="000000" w:themeColor="text1"/>
                <w:kern w:val="0"/>
              </w:rPr>
            </w:pPr>
          </w:p>
        </w:tc>
        <w:tc>
          <w:tcPr>
            <w:tcW w:w="1984" w:type="dxa"/>
            <w:vAlign w:val="center"/>
          </w:tcPr>
          <w:p w14:paraId="1D1E481A" w14:textId="78E0DAC2" w:rsidR="00B7572B" w:rsidRPr="00E474F3" w:rsidRDefault="00B7572B" w:rsidP="003B4B2B">
            <w:pPr>
              <w:widowControl/>
              <w:spacing w:line="360" w:lineRule="auto"/>
              <w:jc w:val="both"/>
              <w:rPr>
                <w:rFonts w:ascii="Book Antiqua" w:hAnsi="Book Antiqua" w:cs="PMingLiU"/>
                <w:color w:val="000000" w:themeColor="text1"/>
                <w:kern w:val="0"/>
              </w:rPr>
            </w:pPr>
          </w:p>
        </w:tc>
        <w:tc>
          <w:tcPr>
            <w:tcW w:w="1985" w:type="dxa"/>
          </w:tcPr>
          <w:p w14:paraId="6476CC73" w14:textId="77777777" w:rsidR="00B7572B" w:rsidRPr="00E474F3" w:rsidRDefault="00B7572B" w:rsidP="003B4B2B">
            <w:pPr>
              <w:widowControl/>
              <w:spacing w:line="360" w:lineRule="auto"/>
              <w:jc w:val="both"/>
              <w:rPr>
                <w:rFonts w:ascii="Book Antiqua" w:hAnsi="Book Antiqua" w:cs="PMingLiU"/>
                <w:color w:val="000000" w:themeColor="text1"/>
                <w:kern w:val="0"/>
              </w:rPr>
            </w:pPr>
          </w:p>
        </w:tc>
      </w:tr>
      <w:tr w:rsidR="00B7572B" w:rsidRPr="00E474F3" w14:paraId="6A4B20A0" w14:textId="3C8E42A0" w:rsidTr="00B7572B">
        <w:trPr>
          <w:trHeight w:val="375"/>
        </w:trPr>
        <w:tc>
          <w:tcPr>
            <w:tcW w:w="1995" w:type="dxa"/>
            <w:tcBorders>
              <w:top w:val="nil"/>
              <w:left w:val="nil"/>
              <w:bottom w:val="nil"/>
              <w:right w:val="nil"/>
            </w:tcBorders>
            <w:shd w:val="clear" w:color="auto" w:fill="auto"/>
            <w:noWrap/>
            <w:vAlign w:val="center"/>
          </w:tcPr>
          <w:p w14:paraId="5B75D8B3"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Positive</w:t>
            </w:r>
          </w:p>
        </w:tc>
        <w:tc>
          <w:tcPr>
            <w:tcW w:w="1620" w:type="dxa"/>
            <w:tcBorders>
              <w:top w:val="nil"/>
              <w:left w:val="nil"/>
              <w:bottom w:val="nil"/>
              <w:right w:val="nil"/>
            </w:tcBorders>
            <w:shd w:val="clear" w:color="auto" w:fill="auto"/>
            <w:noWrap/>
          </w:tcPr>
          <w:p w14:paraId="530739EC" w14:textId="77777777" w:rsidR="00B7572B" w:rsidRPr="00E474F3" w:rsidRDefault="00B7572B" w:rsidP="003B4B2B">
            <w:pPr>
              <w:spacing w:line="360" w:lineRule="auto"/>
              <w:ind w:firstLineChars="200" w:firstLine="480"/>
              <w:jc w:val="both"/>
              <w:rPr>
                <w:rFonts w:ascii="Book Antiqua" w:hAnsi="Book Antiqua"/>
                <w:color w:val="000000" w:themeColor="text1"/>
              </w:rPr>
            </w:pPr>
            <w:r w:rsidRPr="00E474F3">
              <w:rPr>
                <w:rFonts w:ascii="Book Antiqua" w:hAnsi="Book Antiqua"/>
                <w:color w:val="000000" w:themeColor="text1"/>
              </w:rPr>
              <w:t>61 (46.21)</w:t>
            </w:r>
          </w:p>
        </w:tc>
        <w:tc>
          <w:tcPr>
            <w:tcW w:w="1620" w:type="dxa"/>
            <w:tcBorders>
              <w:top w:val="nil"/>
              <w:left w:val="nil"/>
              <w:bottom w:val="nil"/>
              <w:right w:val="nil"/>
            </w:tcBorders>
            <w:shd w:val="clear" w:color="auto" w:fill="auto"/>
            <w:noWrap/>
          </w:tcPr>
          <w:p w14:paraId="5745E5FB"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64 (37.43)</w:t>
            </w:r>
          </w:p>
        </w:tc>
        <w:tc>
          <w:tcPr>
            <w:tcW w:w="2151" w:type="dxa"/>
            <w:tcBorders>
              <w:top w:val="nil"/>
              <w:left w:val="nil"/>
              <w:bottom w:val="nil"/>
              <w:right w:val="nil"/>
            </w:tcBorders>
            <w:shd w:val="clear" w:color="auto" w:fill="auto"/>
            <w:noWrap/>
            <w:vAlign w:val="center"/>
          </w:tcPr>
          <w:p w14:paraId="2F94A075"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1.55 (0.84–2.87)</w:t>
            </w:r>
          </w:p>
        </w:tc>
        <w:tc>
          <w:tcPr>
            <w:tcW w:w="1418" w:type="dxa"/>
          </w:tcPr>
          <w:p w14:paraId="4E4BF558" w14:textId="77777777" w:rsidR="00B7572B" w:rsidRPr="00E474F3" w:rsidRDefault="00B7572B" w:rsidP="003B4B2B">
            <w:pPr>
              <w:spacing w:line="360" w:lineRule="auto"/>
              <w:jc w:val="both"/>
              <w:rPr>
                <w:rFonts w:ascii="Book Antiqua" w:hAnsi="Book Antiqua"/>
                <w:color w:val="000000" w:themeColor="text1"/>
              </w:rPr>
            </w:pPr>
          </w:p>
        </w:tc>
        <w:tc>
          <w:tcPr>
            <w:tcW w:w="1984" w:type="dxa"/>
            <w:vAlign w:val="center"/>
          </w:tcPr>
          <w:p w14:paraId="73DC6CE9" w14:textId="45F7CBA3"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1.57 (0.84–2.92)</w:t>
            </w:r>
          </w:p>
        </w:tc>
        <w:tc>
          <w:tcPr>
            <w:tcW w:w="1985" w:type="dxa"/>
          </w:tcPr>
          <w:p w14:paraId="389ECEB7" w14:textId="77777777" w:rsidR="00B7572B" w:rsidRPr="00E474F3" w:rsidRDefault="00B7572B" w:rsidP="003B4B2B">
            <w:pPr>
              <w:spacing w:line="360" w:lineRule="auto"/>
              <w:jc w:val="both"/>
              <w:rPr>
                <w:rFonts w:ascii="Book Antiqua" w:hAnsi="Book Antiqua"/>
                <w:color w:val="000000" w:themeColor="text1"/>
              </w:rPr>
            </w:pPr>
          </w:p>
        </w:tc>
      </w:tr>
      <w:tr w:rsidR="00B7572B" w:rsidRPr="00E474F3" w14:paraId="4FBCD69E" w14:textId="3F6D0D1C" w:rsidTr="00B7572B">
        <w:trPr>
          <w:trHeight w:val="375"/>
        </w:trPr>
        <w:tc>
          <w:tcPr>
            <w:tcW w:w="1995" w:type="dxa"/>
            <w:tcBorders>
              <w:top w:val="nil"/>
              <w:left w:val="nil"/>
              <w:bottom w:val="nil"/>
              <w:right w:val="nil"/>
            </w:tcBorders>
            <w:shd w:val="clear" w:color="auto" w:fill="auto"/>
            <w:noWrap/>
            <w:vAlign w:val="center"/>
          </w:tcPr>
          <w:p w14:paraId="5F2F8F3D"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Unknown</w:t>
            </w:r>
          </w:p>
        </w:tc>
        <w:tc>
          <w:tcPr>
            <w:tcW w:w="1620" w:type="dxa"/>
            <w:tcBorders>
              <w:top w:val="nil"/>
              <w:left w:val="nil"/>
              <w:bottom w:val="nil"/>
              <w:right w:val="nil"/>
            </w:tcBorders>
            <w:shd w:val="clear" w:color="auto" w:fill="auto"/>
            <w:noWrap/>
          </w:tcPr>
          <w:p w14:paraId="3E96ED54"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38 (28.79)</w:t>
            </w:r>
          </w:p>
        </w:tc>
        <w:tc>
          <w:tcPr>
            <w:tcW w:w="1620" w:type="dxa"/>
            <w:tcBorders>
              <w:top w:val="nil"/>
              <w:left w:val="nil"/>
              <w:bottom w:val="nil"/>
              <w:right w:val="nil"/>
            </w:tcBorders>
            <w:shd w:val="clear" w:color="auto" w:fill="auto"/>
            <w:noWrap/>
          </w:tcPr>
          <w:p w14:paraId="3F1B8502"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56 (32.75)</w:t>
            </w:r>
          </w:p>
        </w:tc>
        <w:tc>
          <w:tcPr>
            <w:tcW w:w="2151" w:type="dxa"/>
            <w:tcBorders>
              <w:top w:val="nil"/>
              <w:left w:val="nil"/>
              <w:bottom w:val="nil"/>
              <w:right w:val="nil"/>
            </w:tcBorders>
            <w:shd w:val="clear" w:color="auto" w:fill="auto"/>
            <w:noWrap/>
            <w:vAlign w:val="center"/>
          </w:tcPr>
          <w:p w14:paraId="1DCA813C"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1.08 (0.57–2.06)</w:t>
            </w:r>
          </w:p>
        </w:tc>
        <w:tc>
          <w:tcPr>
            <w:tcW w:w="1418" w:type="dxa"/>
          </w:tcPr>
          <w:p w14:paraId="2B196640" w14:textId="77777777" w:rsidR="00B7572B" w:rsidRPr="00E474F3" w:rsidRDefault="00B7572B" w:rsidP="003B4B2B">
            <w:pPr>
              <w:spacing w:line="360" w:lineRule="auto"/>
              <w:jc w:val="both"/>
              <w:rPr>
                <w:rFonts w:ascii="Book Antiqua" w:hAnsi="Book Antiqua"/>
                <w:color w:val="000000" w:themeColor="text1"/>
              </w:rPr>
            </w:pPr>
          </w:p>
        </w:tc>
        <w:tc>
          <w:tcPr>
            <w:tcW w:w="1984" w:type="dxa"/>
            <w:vAlign w:val="center"/>
          </w:tcPr>
          <w:p w14:paraId="7CCC96A9" w14:textId="53101599"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1.20 (0.62–2.33)</w:t>
            </w:r>
          </w:p>
        </w:tc>
        <w:tc>
          <w:tcPr>
            <w:tcW w:w="1985" w:type="dxa"/>
          </w:tcPr>
          <w:p w14:paraId="559CC1B7" w14:textId="77777777" w:rsidR="00B7572B" w:rsidRPr="00E474F3" w:rsidRDefault="00B7572B" w:rsidP="003B4B2B">
            <w:pPr>
              <w:spacing w:line="360" w:lineRule="auto"/>
              <w:jc w:val="both"/>
              <w:rPr>
                <w:rFonts w:ascii="Book Antiqua" w:hAnsi="Book Antiqua"/>
                <w:color w:val="000000" w:themeColor="text1"/>
              </w:rPr>
            </w:pPr>
          </w:p>
        </w:tc>
      </w:tr>
      <w:tr w:rsidR="00B7572B" w:rsidRPr="00E474F3" w14:paraId="7747A058" w14:textId="79C05B73" w:rsidTr="00B7572B">
        <w:trPr>
          <w:trHeight w:val="375"/>
        </w:trPr>
        <w:tc>
          <w:tcPr>
            <w:tcW w:w="1995" w:type="dxa"/>
            <w:tcBorders>
              <w:top w:val="nil"/>
              <w:left w:val="nil"/>
              <w:bottom w:val="nil"/>
              <w:right w:val="nil"/>
            </w:tcBorders>
            <w:shd w:val="clear" w:color="auto" w:fill="auto"/>
            <w:noWrap/>
            <w:vAlign w:val="center"/>
          </w:tcPr>
          <w:p w14:paraId="1A8243BE"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HBsAg</w:t>
            </w:r>
          </w:p>
        </w:tc>
        <w:tc>
          <w:tcPr>
            <w:tcW w:w="1620" w:type="dxa"/>
            <w:tcBorders>
              <w:top w:val="nil"/>
              <w:left w:val="nil"/>
              <w:bottom w:val="nil"/>
              <w:right w:val="nil"/>
            </w:tcBorders>
            <w:shd w:val="clear" w:color="auto" w:fill="auto"/>
            <w:noWrap/>
            <w:vAlign w:val="center"/>
          </w:tcPr>
          <w:p w14:paraId="126D896C"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620" w:type="dxa"/>
            <w:tcBorders>
              <w:top w:val="nil"/>
              <w:left w:val="nil"/>
              <w:bottom w:val="nil"/>
              <w:right w:val="nil"/>
            </w:tcBorders>
            <w:shd w:val="clear" w:color="auto" w:fill="auto"/>
            <w:noWrap/>
            <w:vAlign w:val="center"/>
          </w:tcPr>
          <w:p w14:paraId="0F3DACF5"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2151" w:type="dxa"/>
            <w:tcBorders>
              <w:top w:val="nil"/>
              <w:left w:val="nil"/>
              <w:bottom w:val="nil"/>
              <w:right w:val="nil"/>
            </w:tcBorders>
            <w:shd w:val="clear" w:color="auto" w:fill="auto"/>
            <w:noWrap/>
            <w:vAlign w:val="center"/>
          </w:tcPr>
          <w:p w14:paraId="4C20F9BC"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Pr>
          <w:p w14:paraId="757946D7"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vAlign w:val="center"/>
          </w:tcPr>
          <w:p w14:paraId="28198D1F" w14:textId="08746CA9"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Pr>
          <w:p w14:paraId="6381400A"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12DA0932" w14:textId="7082A3CF" w:rsidTr="00B7572B">
        <w:trPr>
          <w:trHeight w:val="375"/>
        </w:trPr>
        <w:tc>
          <w:tcPr>
            <w:tcW w:w="1995" w:type="dxa"/>
            <w:tcBorders>
              <w:top w:val="nil"/>
              <w:left w:val="nil"/>
              <w:right w:val="nil"/>
            </w:tcBorders>
            <w:shd w:val="clear" w:color="auto" w:fill="auto"/>
            <w:noWrap/>
            <w:vAlign w:val="center"/>
          </w:tcPr>
          <w:p w14:paraId="11DF581E"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Negative</w:t>
            </w:r>
          </w:p>
        </w:tc>
        <w:tc>
          <w:tcPr>
            <w:tcW w:w="1620" w:type="dxa"/>
            <w:tcBorders>
              <w:top w:val="nil"/>
              <w:left w:val="nil"/>
              <w:right w:val="nil"/>
            </w:tcBorders>
            <w:shd w:val="clear" w:color="auto" w:fill="auto"/>
            <w:noWrap/>
            <w:vAlign w:val="center"/>
          </w:tcPr>
          <w:p w14:paraId="40442C06"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12 (9.16)</w:t>
            </w:r>
          </w:p>
        </w:tc>
        <w:tc>
          <w:tcPr>
            <w:tcW w:w="1620" w:type="dxa"/>
            <w:tcBorders>
              <w:top w:val="nil"/>
              <w:left w:val="nil"/>
              <w:right w:val="nil"/>
            </w:tcBorders>
            <w:shd w:val="clear" w:color="auto" w:fill="auto"/>
            <w:noWrap/>
            <w:vAlign w:val="center"/>
          </w:tcPr>
          <w:p w14:paraId="1259B3B4"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32 (18.93)</w:t>
            </w:r>
          </w:p>
        </w:tc>
        <w:tc>
          <w:tcPr>
            <w:tcW w:w="2151" w:type="dxa"/>
            <w:tcBorders>
              <w:top w:val="nil"/>
              <w:left w:val="nil"/>
              <w:right w:val="nil"/>
            </w:tcBorders>
            <w:shd w:val="clear" w:color="auto" w:fill="auto"/>
            <w:noWrap/>
            <w:vAlign w:val="center"/>
          </w:tcPr>
          <w:p w14:paraId="164FCBD9"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Pr>
          <w:p w14:paraId="2C5D9D3F"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984" w:type="dxa"/>
            <w:vAlign w:val="center"/>
          </w:tcPr>
          <w:p w14:paraId="0E4BF3F0" w14:textId="489F8FD4"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Pr>
          <w:p w14:paraId="5ED336C8"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70C84620" w14:textId="67E976CA" w:rsidTr="00B7572B">
        <w:trPr>
          <w:trHeight w:val="375"/>
        </w:trPr>
        <w:tc>
          <w:tcPr>
            <w:tcW w:w="1995" w:type="dxa"/>
            <w:tcBorders>
              <w:top w:val="nil"/>
              <w:left w:val="nil"/>
              <w:bottom w:val="nil"/>
              <w:right w:val="nil"/>
            </w:tcBorders>
            <w:shd w:val="clear" w:color="auto" w:fill="auto"/>
            <w:noWrap/>
            <w:vAlign w:val="center"/>
          </w:tcPr>
          <w:p w14:paraId="519F6FD2"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Positive</w:t>
            </w:r>
          </w:p>
        </w:tc>
        <w:tc>
          <w:tcPr>
            <w:tcW w:w="1620" w:type="dxa"/>
            <w:tcBorders>
              <w:top w:val="nil"/>
              <w:left w:val="nil"/>
              <w:bottom w:val="nil"/>
              <w:right w:val="nil"/>
            </w:tcBorders>
            <w:shd w:val="clear" w:color="auto" w:fill="auto"/>
            <w:noWrap/>
            <w:vAlign w:val="center"/>
          </w:tcPr>
          <w:p w14:paraId="6C91AF04"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119 (90.84)</w:t>
            </w:r>
          </w:p>
        </w:tc>
        <w:tc>
          <w:tcPr>
            <w:tcW w:w="1620" w:type="dxa"/>
            <w:tcBorders>
              <w:top w:val="nil"/>
              <w:left w:val="nil"/>
              <w:bottom w:val="nil"/>
              <w:right w:val="nil"/>
            </w:tcBorders>
            <w:shd w:val="clear" w:color="auto" w:fill="auto"/>
            <w:noWrap/>
            <w:vAlign w:val="center"/>
          </w:tcPr>
          <w:p w14:paraId="2BF42397"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137 (81.07)</w:t>
            </w:r>
          </w:p>
        </w:tc>
        <w:tc>
          <w:tcPr>
            <w:tcW w:w="2151" w:type="dxa"/>
            <w:tcBorders>
              <w:top w:val="nil"/>
              <w:left w:val="nil"/>
              <w:bottom w:val="nil"/>
              <w:right w:val="nil"/>
            </w:tcBorders>
            <w:shd w:val="clear" w:color="auto" w:fill="auto"/>
            <w:noWrap/>
            <w:vAlign w:val="center"/>
          </w:tcPr>
          <w:p w14:paraId="50062A80" w14:textId="30D1B17E"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2.32 (1.13–4.76)</w:t>
            </w:r>
          </w:p>
        </w:tc>
        <w:tc>
          <w:tcPr>
            <w:tcW w:w="1418" w:type="dxa"/>
          </w:tcPr>
          <w:p w14:paraId="532EA034" w14:textId="5084B0C2"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kern w:val="0"/>
              </w:rPr>
              <w:t>0.0221</w:t>
            </w:r>
          </w:p>
        </w:tc>
        <w:tc>
          <w:tcPr>
            <w:tcW w:w="1984" w:type="dxa"/>
            <w:vAlign w:val="center"/>
          </w:tcPr>
          <w:p w14:paraId="179957C1" w14:textId="100DBE68"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2.47 (1.19–5.15)</w:t>
            </w:r>
          </w:p>
        </w:tc>
        <w:tc>
          <w:tcPr>
            <w:tcW w:w="1985" w:type="dxa"/>
          </w:tcPr>
          <w:p w14:paraId="027EFEF3" w14:textId="67403AB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kern w:val="0"/>
              </w:rPr>
              <w:t>0.0158</w:t>
            </w:r>
          </w:p>
        </w:tc>
      </w:tr>
      <w:tr w:rsidR="00B7572B" w:rsidRPr="00E474F3" w14:paraId="2DEA08C8" w14:textId="5D076267" w:rsidTr="00B7572B">
        <w:trPr>
          <w:trHeight w:val="375"/>
        </w:trPr>
        <w:tc>
          <w:tcPr>
            <w:tcW w:w="1995" w:type="dxa"/>
            <w:tcBorders>
              <w:top w:val="nil"/>
              <w:left w:val="nil"/>
              <w:bottom w:val="nil"/>
              <w:right w:val="nil"/>
            </w:tcBorders>
            <w:shd w:val="clear" w:color="auto" w:fill="auto"/>
            <w:noWrap/>
            <w:vAlign w:val="center"/>
          </w:tcPr>
          <w:p w14:paraId="4E37309C" w14:textId="0CDFFD95" w:rsidR="00B7572B" w:rsidRPr="00065501" w:rsidRDefault="00B7572B" w:rsidP="00065501">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HBV Genotype</w:t>
            </w:r>
            <w:r>
              <w:rPr>
                <w:rFonts w:ascii="Book Antiqua" w:eastAsia="SimSun" w:hAnsi="Book Antiqua" w:hint="eastAsia"/>
                <w:color w:val="000000" w:themeColor="text1"/>
                <w:kern w:val="0"/>
                <w:vertAlign w:val="superscript"/>
                <w:lang w:eastAsia="zh-CN"/>
              </w:rPr>
              <w:t>2</w:t>
            </w:r>
          </w:p>
        </w:tc>
        <w:tc>
          <w:tcPr>
            <w:tcW w:w="1620" w:type="dxa"/>
            <w:tcBorders>
              <w:top w:val="nil"/>
              <w:left w:val="nil"/>
              <w:bottom w:val="nil"/>
              <w:right w:val="nil"/>
            </w:tcBorders>
            <w:shd w:val="clear" w:color="auto" w:fill="auto"/>
            <w:noWrap/>
            <w:vAlign w:val="center"/>
          </w:tcPr>
          <w:p w14:paraId="3650BB98"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620" w:type="dxa"/>
            <w:tcBorders>
              <w:top w:val="nil"/>
              <w:left w:val="nil"/>
              <w:bottom w:val="nil"/>
              <w:right w:val="nil"/>
            </w:tcBorders>
            <w:shd w:val="clear" w:color="auto" w:fill="auto"/>
            <w:noWrap/>
            <w:vAlign w:val="center"/>
          </w:tcPr>
          <w:p w14:paraId="523997C6"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2151" w:type="dxa"/>
            <w:tcBorders>
              <w:top w:val="nil"/>
              <w:left w:val="nil"/>
              <w:bottom w:val="nil"/>
              <w:right w:val="nil"/>
            </w:tcBorders>
            <w:shd w:val="clear" w:color="auto" w:fill="auto"/>
            <w:noWrap/>
            <w:vAlign w:val="center"/>
          </w:tcPr>
          <w:p w14:paraId="068073CE" w14:textId="77777777" w:rsidR="00B7572B" w:rsidRPr="00E474F3" w:rsidRDefault="00B7572B" w:rsidP="003B4B2B">
            <w:pPr>
              <w:widowControl/>
              <w:spacing w:line="360" w:lineRule="auto"/>
              <w:jc w:val="both"/>
              <w:rPr>
                <w:rFonts w:ascii="Book Antiqua" w:hAnsi="Book Antiqua"/>
                <w:color w:val="000000" w:themeColor="text1"/>
                <w:kern w:val="0"/>
              </w:rPr>
            </w:pPr>
          </w:p>
        </w:tc>
        <w:tc>
          <w:tcPr>
            <w:tcW w:w="1418" w:type="dxa"/>
          </w:tcPr>
          <w:p w14:paraId="1EC75F95" w14:textId="64A20B0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0.0017</w:t>
            </w:r>
          </w:p>
        </w:tc>
        <w:tc>
          <w:tcPr>
            <w:tcW w:w="1984" w:type="dxa"/>
            <w:vAlign w:val="center"/>
          </w:tcPr>
          <w:p w14:paraId="08E75665" w14:textId="3EC4CBB3" w:rsidR="00B7572B" w:rsidRPr="00E474F3" w:rsidRDefault="00B7572B" w:rsidP="003B4B2B">
            <w:pPr>
              <w:widowControl/>
              <w:spacing w:line="360" w:lineRule="auto"/>
              <w:jc w:val="both"/>
              <w:rPr>
                <w:rFonts w:ascii="Book Antiqua" w:hAnsi="Book Antiqua"/>
                <w:color w:val="000000" w:themeColor="text1"/>
                <w:kern w:val="0"/>
              </w:rPr>
            </w:pPr>
          </w:p>
        </w:tc>
        <w:tc>
          <w:tcPr>
            <w:tcW w:w="1985" w:type="dxa"/>
          </w:tcPr>
          <w:p w14:paraId="7F56F71D" w14:textId="77777777" w:rsidR="00B7572B" w:rsidRPr="00E474F3" w:rsidRDefault="00B7572B" w:rsidP="003B4B2B">
            <w:pPr>
              <w:widowControl/>
              <w:spacing w:line="360" w:lineRule="auto"/>
              <w:jc w:val="both"/>
              <w:rPr>
                <w:rFonts w:ascii="Book Antiqua" w:hAnsi="Book Antiqua"/>
                <w:color w:val="000000" w:themeColor="text1"/>
                <w:kern w:val="0"/>
              </w:rPr>
            </w:pPr>
          </w:p>
        </w:tc>
      </w:tr>
      <w:tr w:rsidR="00B7572B" w:rsidRPr="00E474F3" w14:paraId="0216D91F" w14:textId="46530161" w:rsidTr="00B7572B">
        <w:trPr>
          <w:trHeight w:val="375"/>
        </w:trPr>
        <w:tc>
          <w:tcPr>
            <w:tcW w:w="1995" w:type="dxa"/>
            <w:tcBorders>
              <w:top w:val="nil"/>
              <w:left w:val="nil"/>
              <w:bottom w:val="nil"/>
              <w:right w:val="nil"/>
            </w:tcBorders>
            <w:shd w:val="clear" w:color="auto" w:fill="auto"/>
            <w:noWrap/>
            <w:vAlign w:val="center"/>
          </w:tcPr>
          <w:p w14:paraId="065F9AF4" w14:textId="69291DFA" w:rsidR="00B7572B" w:rsidRPr="00065501" w:rsidRDefault="00B7572B" w:rsidP="00065501">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 xml:space="preserve">  N</w:t>
            </w:r>
            <w:r>
              <w:rPr>
                <w:rFonts w:ascii="Book Antiqua" w:eastAsia="SimSun" w:hAnsi="Book Antiqua" w:hint="eastAsia"/>
                <w:color w:val="000000" w:themeColor="text1"/>
                <w:kern w:val="0"/>
                <w:vertAlign w:val="superscript"/>
                <w:lang w:eastAsia="zh-CN"/>
              </w:rPr>
              <w:t>3</w:t>
            </w:r>
          </w:p>
        </w:tc>
        <w:tc>
          <w:tcPr>
            <w:tcW w:w="1620" w:type="dxa"/>
            <w:tcBorders>
              <w:top w:val="nil"/>
              <w:left w:val="nil"/>
              <w:bottom w:val="nil"/>
              <w:right w:val="nil"/>
            </w:tcBorders>
            <w:shd w:val="clear" w:color="auto" w:fill="auto"/>
            <w:noWrap/>
          </w:tcPr>
          <w:p w14:paraId="1CC84242"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2 (1.53)</w:t>
            </w:r>
          </w:p>
        </w:tc>
        <w:tc>
          <w:tcPr>
            <w:tcW w:w="1620" w:type="dxa"/>
            <w:tcBorders>
              <w:top w:val="nil"/>
              <w:left w:val="nil"/>
              <w:bottom w:val="nil"/>
              <w:right w:val="nil"/>
            </w:tcBorders>
            <w:shd w:val="clear" w:color="auto" w:fill="auto"/>
            <w:noWrap/>
          </w:tcPr>
          <w:p w14:paraId="49A2999F"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21 (12.88)</w:t>
            </w:r>
          </w:p>
        </w:tc>
        <w:tc>
          <w:tcPr>
            <w:tcW w:w="2151" w:type="dxa"/>
            <w:tcBorders>
              <w:top w:val="nil"/>
              <w:left w:val="nil"/>
              <w:bottom w:val="nil"/>
              <w:right w:val="nil"/>
            </w:tcBorders>
            <w:shd w:val="clear" w:color="auto" w:fill="auto"/>
            <w:noWrap/>
            <w:vAlign w:val="center"/>
          </w:tcPr>
          <w:p w14:paraId="7DEC32B6" w14:textId="7792FBF2"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0.11 (0.03–0.44)</w:t>
            </w:r>
          </w:p>
        </w:tc>
        <w:tc>
          <w:tcPr>
            <w:tcW w:w="1418" w:type="dxa"/>
          </w:tcPr>
          <w:p w14:paraId="66914E1C" w14:textId="77777777" w:rsidR="00B7572B" w:rsidRPr="00E474F3" w:rsidRDefault="00B7572B" w:rsidP="003B4B2B">
            <w:pPr>
              <w:spacing w:line="360" w:lineRule="auto"/>
              <w:jc w:val="both"/>
              <w:rPr>
                <w:rFonts w:ascii="Book Antiqua" w:hAnsi="Book Antiqua"/>
                <w:color w:val="000000" w:themeColor="text1"/>
              </w:rPr>
            </w:pPr>
          </w:p>
        </w:tc>
        <w:tc>
          <w:tcPr>
            <w:tcW w:w="1984" w:type="dxa"/>
            <w:vAlign w:val="center"/>
          </w:tcPr>
          <w:p w14:paraId="69627B08" w14:textId="52CFFC45"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0.09 (0.02–0.39)</w:t>
            </w:r>
          </w:p>
        </w:tc>
        <w:tc>
          <w:tcPr>
            <w:tcW w:w="1985" w:type="dxa"/>
          </w:tcPr>
          <w:p w14:paraId="7968CB03" w14:textId="0E537885"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kern w:val="0"/>
              </w:rPr>
              <w:t>0.0011</w:t>
            </w:r>
          </w:p>
        </w:tc>
      </w:tr>
      <w:tr w:rsidR="00B7572B" w:rsidRPr="00E474F3" w14:paraId="71626295" w14:textId="44413E0E" w:rsidTr="00B7572B">
        <w:trPr>
          <w:trHeight w:val="375"/>
        </w:trPr>
        <w:tc>
          <w:tcPr>
            <w:tcW w:w="1995" w:type="dxa"/>
            <w:tcBorders>
              <w:top w:val="nil"/>
              <w:left w:val="nil"/>
              <w:bottom w:val="nil"/>
              <w:right w:val="nil"/>
            </w:tcBorders>
            <w:shd w:val="clear" w:color="auto" w:fill="auto"/>
            <w:noWrap/>
            <w:vAlign w:val="center"/>
          </w:tcPr>
          <w:p w14:paraId="41942D5D"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B</w:t>
            </w:r>
          </w:p>
        </w:tc>
        <w:tc>
          <w:tcPr>
            <w:tcW w:w="1620" w:type="dxa"/>
            <w:tcBorders>
              <w:top w:val="nil"/>
              <w:left w:val="nil"/>
              <w:bottom w:val="nil"/>
              <w:right w:val="nil"/>
            </w:tcBorders>
            <w:shd w:val="clear" w:color="auto" w:fill="auto"/>
            <w:noWrap/>
          </w:tcPr>
          <w:p w14:paraId="6C9D1DFB" w14:textId="77777777" w:rsidR="00B7572B" w:rsidRPr="00E474F3" w:rsidRDefault="00B7572B" w:rsidP="003B4B2B">
            <w:pPr>
              <w:spacing w:line="360" w:lineRule="auto"/>
              <w:ind w:firstLineChars="200" w:firstLine="480"/>
              <w:jc w:val="both"/>
              <w:rPr>
                <w:rFonts w:ascii="Book Antiqua" w:hAnsi="Book Antiqua"/>
                <w:color w:val="000000" w:themeColor="text1"/>
              </w:rPr>
            </w:pPr>
            <w:r w:rsidRPr="00E474F3">
              <w:rPr>
                <w:rFonts w:ascii="Book Antiqua" w:hAnsi="Book Antiqua"/>
                <w:color w:val="000000" w:themeColor="text1"/>
              </w:rPr>
              <w:t>97 (74.62)</w:t>
            </w:r>
          </w:p>
        </w:tc>
        <w:tc>
          <w:tcPr>
            <w:tcW w:w="1620" w:type="dxa"/>
            <w:tcBorders>
              <w:top w:val="nil"/>
              <w:left w:val="nil"/>
              <w:bottom w:val="nil"/>
              <w:right w:val="nil"/>
            </w:tcBorders>
            <w:shd w:val="clear" w:color="auto" w:fill="auto"/>
            <w:noWrap/>
          </w:tcPr>
          <w:p w14:paraId="629404D1"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120 (73.62)</w:t>
            </w:r>
          </w:p>
        </w:tc>
        <w:tc>
          <w:tcPr>
            <w:tcW w:w="2151" w:type="dxa"/>
            <w:tcBorders>
              <w:top w:val="nil"/>
              <w:left w:val="nil"/>
              <w:bottom w:val="nil"/>
              <w:right w:val="nil"/>
            </w:tcBorders>
            <w:shd w:val="clear" w:color="auto" w:fill="auto"/>
            <w:noWrap/>
            <w:vAlign w:val="center"/>
          </w:tcPr>
          <w:p w14:paraId="6389AFA6" w14:textId="77777777" w:rsidR="00B7572B" w:rsidRPr="00E474F3" w:rsidRDefault="00B7572B" w:rsidP="003B4B2B">
            <w:pPr>
              <w:spacing w:line="360" w:lineRule="auto"/>
              <w:jc w:val="both"/>
              <w:rPr>
                <w:rFonts w:ascii="Book Antiqua" w:hAnsi="Book Antiqua"/>
                <w:color w:val="000000" w:themeColor="text1"/>
              </w:rPr>
            </w:pPr>
          </w:p>
        </w:tc>
        <w:tc>
          <w:tcPr>
            <w:tcW w:w="1418" w:type="dxa"/>
          </w:tcPr>
          <w:p w14:paraId="793FB86C" w14:textId="77777777" w:rsidR="00B7572B" w:rsidRPr="00E474F3" w:rsidRDefault="00B7572B" w:rsidP="003B4B2B">
            <w:pPr>
              <w:spacing w:line="360" w:lineRule="auto"/>
              <w:jc w:val="both"/>
              <w:rPr>
                <w:rFonts w:ascii="Book Antiqua" w:hAnsi="Book Antiqua"/>
                <w:color w:val="000000" w:themeColor="text1"/>
              </w:rPr>
            </w:pPr>
          </w:p>
        </w:tc>
        <w:tc>
          <w:tcPr>
            <w:tcW w:w="1984" w:type="dxa"/>
            <w:vAlign w:val="center"/>
          </w:tcPr>
          <w:p w14:paraId="34245875" w14:textId="6F6E65AE" w:rsidR="00B7572B" w:rsidRPr="00E474F3" w:rsidRDefault="00B7572B" w:rsidP="003B4B2B">
            <w:pPr>
              <w:spacing w:line="360" w:lineRule="auto"/>
              <w:jc w:val="both"/>
              <w:rPr>
                <w:rFonts w:ascii="Book Antiqua" w:hAnsi="Book Antiqua"/>
                <w:color w:val="000000" w:themeColor="text1"/>
              </w:rPr>
            </w:pPr>
          </w:p>
        </w:tc>
        <w:tc>
          <w:tcPr>
            <w:tcW w:w="1985" w:type="dxa"/>
          </w:tcPr>
          <w:p w14:paraId="15F6849E" w14:textId="77777777" w:rsidR="00B7572B" w:rsidRPr="00E474F3" w:rsidRDefault="00B7572B" w:rsidP="003B4B2B">
            <w:pPr>
              <w:spacing w:line="360" w:lineRule="auto"/>
              <w:jc w:val="both"/>
              <w:rPr>
                <w:rFonts w:ascii="Book Antiqua" w:hAnsi="Book Antiqua"/>
                <w:color w:val="000000" w:themeColor="text1"/>
              </w:rPr>
            </w:pPr>
          </w:p>
        </w:tc>
      </w:tr>
      <w:tr w:rsidR="00B7572B" w:rsidRPr="00E474F3" w14:paraId="7704BF9C" w14:textId="2D4A5999" w:rsidTr="00B7572B">
        <w:trPr>
          <w:trHeight w:val="375"/>
        </w:trPr>
        <w:tc>
          <w:tcPr>
            <w:tcW w:w="1995" w:type="dxa"/>
            <w:tcBorders>
              <w:top w:val="nil"/>
              <w:left w:val="nil"/>
              <w:bottom w:val="single" w:sz="4" w:space="0" w:color="auto"/>
              <w:right w:val="nil"/>
            </w:tcBorders>
            <w:shd w:val="clear" w:color="auto" w:fill="auto"/>
            <w:noWrap/>
            <w:vAlign w:val="center"/>
          </w:tcPr>
          <w:p w14:paraId="666CE56A" w14:textId="77777777" w:rsidR="00B7572B" w:rsidRPr="00E474F3" w:rsidRDefault="00B7572B"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C</w:t>
            </w:r>
          </w:p>
        </w:tc>
        <w:tc>
          <w:tcPr>
            <w:tcW w:w="1620" w:type="dxa"/>
            <w:tcBorders>
              <w:top w:val="nil"/>
              <w:left w:val="nil"/>
              <w:bottom w:val="single" w:sz="4" w:space="0" w:color="auto"/>
              <w:right w:val="nil"/>
            </w:tcBorders>
            <w:shd w:val="clear" w:color="auto" w:fill="auto"/>
            <w:noWrap/>
          </w:tcPr>
          <w:p w14:paraId="7AA9F3F0"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 xml:space="preserve"> 31 (23.85)</w:t>
            </w:r>
          </w:p>
        </w:tc>
        <w:tc>
          <w:tcPr>
            <w:tcW w:w="1620" w:type="dxa"/>
            <w:tcBorders>
              <w:top w:val="nil"/>
              <w:left w:val="nil"/>
              <w:bottom w:val="single" w:sz="4" w:space="0" w:color="auto"/>
              <w:right w:val="nil"/>
            </w:tcBorders>
            <w:shd w:val="clear" w:color="auto" w:fill="auto"/>
            <w:noWrap/>
          </w:tcPr>
          <w:p w14:paraId="6500359F" w14:textId="77777777"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rPr>
              <w:t>22 (13.50)</w:t>
            </w:r>
          </w:p>
        </w:tc>
        <w:tc>
          <w:tcPr>
            <w:tcW w:w="2151" w:type="dxa"/>
            <w:tcBorders>
              <w:top w:val="nil"/>
              <w:left w:val="nil"/>
              <w:bottom w:val="single" w:sz="4" w:space="0" w:color="auto"/>
              <w:right w:val="nil"/>
            </w:tcBorders>
            <w:shd w:val="clear" w:color="auto" w:fill="auto"/>
            <w:noWrap/>
            <w:vAlign w:val="center"/>
          </w:tcPr>
          <w:p w14:paraId="54160348" w14:textId="5CD87690"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1.71(0.94–3.14)</w:t>
            </w:r>
          </w:p>
        </w:tc>
        <w:tc>
          <w:tcPr>
            <w:tcW w:w="1418" w:type="dxa"/>
            <w:tcBorders>
              <w:bottom w:val="single" w:sz="4" w:space="0" w:color="auto"/>
            </w:tcBorders>
          </w:tcPr>
          <w:p w14:paraId="4DFEB78A" w14:textId="0731FF99"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kern w:val="0"/>
              </w:rPr>
              <w:t>0.008</w:t>
            </w:r>
          </w:p>
        </w:tc>
        <w:tc>
          <w:tcPr>
            <w:tcW w:w="1984" w:type="dxa"/>
            <w:tcBorders>
              <w:bottom w:val="single" w:sz="4" w:space="0" w:color="auto"/>
            </w:tcBorders>
            <w:vAlign w:val="center"/>
          </w:tcPr>
          <w:p w14:paraId="6B88B7EC" w14:textId="774951B1" w:rsidR="00B7572B" w:rsidRPr="00B7572B" w:rsidRDefault="00B7572B"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1.80 (0.97–3.36)</w:t>
            </w:r>
          </w:p>
        </w:tc>
        <w:tc>
          <w:tcPr>
            <w:tcW w:w="1985" w:type="dxa"/>
            <w:tcBorders>
              <w:bottom w:val="single" w:sz="4" w:space="0" w:color="auto"/>
            </w:tcBorders>
          </w:tcPr>
          <w:p w14:paraId="185BFEE7" w14:textId="6C814D75" w:rsidR="00B7572B" w:rsidRPr="00E474F3" w:rsidRDefault="00B7572B" w:rsidP="003B4B2B">
            <w:pPr>
              <w:spacing w:line="360" w:lineRule="auto"/>
              <w:jc w:val="both"/>
              <w:rPr>
                <w:rFonts w:ascii="Book Antiqua" w:hAnsi="Book Antiqua"/>
                <w:color w:val="000000" w:themeColor="text1"/>
              </w:rPr>
            </w:pPr>
            <w:r w:rsidRPr="00E474F3">
              <w:rPr>
                <w:rFonts w:ascii="Book Antiqua" w:hAnsi="Book Antiqua"/>
                <w:color w:val="000000" w:themeColor="text1"/>
                <w:kern w:val="0"/>
              </w:rPr>
              <w:t>0.064</w:t>
            </w:r>
          </w:p>
        </w:tc>
      </w:tr>
    </w:tbl>
    <w:p w14:paraId="7117801F" w14:textId="37357043" w:rsidR="00BD416C" w:rsidRPr="00BD416C" w:rsidRDefault="00065501" w:rsidP="003B4B2B">
      <w:pPr>
        <w:spacing w:line="360" w:lineRule="auto"/>
        <w:jc w:val="both"/>
        <w:rPr>
          <w:rFonts w:ascii="Book Antiqua" w:eastAsia="SimSun" w:hAnsi="Book Antiqua"/>
          <w:color w:val="000000" w:themeColor="text1"/>
          <w:lang w:eastAsia="zh-CN"/>
        </w:rPr>
      </w:pPr>
      <w:r>
        <w:rPr>
          <w:rFonts w:ascii="Book Antiqua" w:eastAsia="SimSun" w:hAnsi="Book Antiqua" w:hint="eastAsia"/>
          <w:color w:val="000000" w:themeColor="text1"/>
          <w:kern w:val="0"/>
          <w:vertAlign w:val="superscript"/>
          <w:lang w:eastAsia="zh-CN"/>
        </w:rPr>
        <w:lastRenderedPageBreak/>
        <w:t>1</w:t>
      </w:r>
      <w:r w:rsidR="00437656" w:rsidRPr="00E474F3">
        <w:rPr>
          <w:rFonts w:ascii="Book Antiqua" w:hAnsi="Book Antiqua"/>
          <w:color w:val="000000" w:themeColor="text1"/>
          <w:kern w:val="0"/>
        </w:rPr>
        <w:t>Adjusted by gender</w:t>
      </w:r>
      <w:r>
        <w:rPr>
          <w:rFonts w:ascii="Book Antiqua" w:eastAsia="SimSun" w:hAnsi="Book Antiqua" w:hint="eastAsia"/>
          <w:color w:val="000000" w:themeColor="text1"/>
          <w:kern w:val="0"/>
          <w:lang w:eastAsia="zh-CN"/>
        </w:rPr>
        <w:t>;</w:t>
      </w:r>
      <w:r w:rsidR="00437656" w:rsidRPr="00E474F3">
        <w:rPr>
          <w:rFonts w:ascii="Book Antiqua" w:hAnsi="Book Antiqua"/>
          <w:color w:val="000000" w:themeColor="text1"/>
          <w:kern w:val="0"/>
        </w:rPr>
        <w:t xml:space="preserve"> </w:t>
      </w:r>
      <w:r>
        <w:rPr>
          <w:rFonts w:ascii="Book Antiqua" w:eastAsia="SimSun" w:hAnsi="Book Antiqua" w:hint="eastAsia"/>
          <w:color w:val="000000" w:themeColor="text1"/>
          <w:kern w:val="0"/>
          <w:vertAlign w:val="superscript"/>
          <w:lang w:eastAsia="zh-CN"/>
        </w:rPr>
        <w:t>2</w:t>
      </w:r>
      <w:r w:rsidR="00437656" w:rsidRPr="00E474F3">
        <w:rPr>
          <w:rFonts w:ascii="Book Antiqua" w:hAnsi="Book Antiqua"/>
          <w:color w:val="000000" w:themeColor="text1"/>
          <w:kern w:val="0"/>
        </w:rPr>
        <w:t>There are ten missing HBV genotypes</w:t>
      </w:r>
      <w:r>
        <w:rPr>
          <w:rFonts w:ascii="Book Antiqua" w:eastAsia="SimSun" w:hAnsi="Book Antiqua" w:hint="eastAsia"/>
          <w:color w:val="000000" w:themeColor="text1"/>
          <w:kern w:val="0"/>
          <w:lang w:eastAsia="zh-CN"/>
        </w:rPr>
        <w:t>;</w:t>
      </w:r>
      <w:r w:rsidR="00437656" w:rsidRPr="00E474F3">
        <w:rPr>
          <w:rFonts w:ascii="Book Antiqua" w:hAnsi="Book Antiqua"/>
          <w:color w:val="000000" w:themeColor="text1"/>
          <w:kern w:val="0"/>
        </w:rPr>
        <w:t xml:space="preserve"> </w:t>
      </w:r>
      <w:r>
        <w:rPr>
          <w:rFonts w:ascii="Book Antiqua" w:eastAsia="SimSun" w:hAnsi="Book Antiqua" w:hint="eastAsia"/>
          <w:color w:val="000000" w:themeColor="text1"/>
          <w:kern w:val="0"/>
          <w:vertAlign w:val="superscript"/>
          <w:lang w:eastAsia="zh-CN"/>
        </w:rPr>
        <w:t>3</w:t>
      </w:r>
      <w:r w:rsidR="00437656" w:rsidRPr="00E474F3">
        <w:rPr>
          <w:rFonts w:ascii="Book Antiqua" w:hAnsi="Book Antiqua"/>
          <w:color w:val="000000" w:themeColor="text1"/>
          <w:kern w:val="0"/>
        </w:rPr>
        <w:t>Genotyping failed due to low HBV DNA</w:t>
      </w:r>
      <w:r>
        <w:rPr>
          <w:rFonts w:ascii="Book Antiqua" w:eastAsia="SimSun" w:hAnsi="Book Antiqua" w:hint="eastAsia"/>
          <w:color w:val="000000" w:themeColor="text1"/>
          <w:kern w:val="0"/>
          <w:lang w:eastAsia="zh-CN"/>
        </w:rPr>
        <w:t>.</w:t>
      </w:r>
      <w:r w:rsidR="00437656" w:rsidRPr="00E474F3">
        <w:rPr>
          <w:rFonts w:ascii="Book Antiqua" w:hAnsi="Book Antiqua"/>
          <w:color w:val="000000" w:themeColor="text1"/>
          <w:kern w:val="0"/>
          <w:vertAlign w:val="superscript"/>
        </w:rPr>
        <w:t xml:space="preserve"> </w:t>
      </w:r>
      <w:r w:rsidR="00BD416C">
        <w:rPr>
          <w:rFonts w:ascii="Book Antiqua" w:eastAsia="SimSun" w:hAnsi="Book Antiqua" w:hint="eastAsia"/>
          <w:color w:val="000000" w:themeColor="text1"/>
          <w:lang w:eastAsia="zh-CN"/>
        </w:rPr>
        <w:t>HBV:</w:t>
      </w:r>
      <w:r w:rsidR="00BD416C" w:rsidRPr="00BD416C">
        <w:t xml:space="preserve"> </w:t>
      </w:r>
      <w:r w:rsidR="00B7572B" w:rsidRPr="00BD416C">
        <w:rPr>
          <w:rFonts w:ascii="Book Antiqua" w:eastAsia="SimSun" w:hAnsi="Book Antiqua"/>
          <w:color w:val="000000" w:themeColor="text1"/>
          <w:lang w:eastAsia="zh-CN"/>
        </w:rPr>
        <w:t xml:space="preserve">Hepatitis </w:t>
      </w:r>
      <w:r w:rsidR="00BD416C" w:rsidRPr="00BD416C">
        <w:rPr>
          <w:rFonts w:ascii="Book Antiqua" w:eastAsia="SimSun" w:hAnsi="Book Antiqua"/>
          <w:color w:val="000000" w:themeColor="text1"/>
          <w:lang w:eastAsia="zh-CN"/>
        </w:rPr>
        <w:t>B virus</w:t>
      </w:r>
      <w:r w:rsidR="00BD416C">
        <w:rPr>
          <w:rFonts w:ascii="Book Antiqua" w:eastAsia="SimSun" w:hAnsi="Book Antiqua" w:hint="eastAsia"/>
          <w:color w:val="000000" w:themeColor="text1"/>
          <w:lang w:eastAsia="zh-CN"/>
        </w:rPr>
        <w:t xml:space="preserve">; </w:t>
      </w:r>
      <w:r w:rsidR="00BD416C" w:rsidRPr="00BD416C">
        <w:rPr>
          <w:rFonts w:ascii="Book Antiqua" w:eastAsia="SimSun" w:hAnsi="Book Antiqua"/>
          <w:color w:val="000000" w:themeColor="text1"/>
          <w:lang w:eastAsia="zh-CN"/>
        </w:rPr>
        <w:t>HBsAg</w:t>
      </w:r>
      <w:r w:rsidR="00BD416C">
        <w:rPr>
          <w:rFonts w:ascii="Book Antiqua" w:eastAsia="SimSun" w:hAnsi="Book Antiqua" w:hint="eastAsia"/>
          <w:color w:val="000000" w:themeColor="text1"/>
          <w:lang w:eastAsia="zh-CN"/>
        </w:rPr>
        <w:t xml:space="preserve">: </w:t>
      </w:r>
      <w:r w:rsidR="00BD416C" w:rsidRPr="00BD416C">
        <w:rPr>
          <w:rFonts w:ascii="Book Antiqua" w:eastAsia="SimSun" w:hAnsi="Book Antiqua"/>
          <w:color w:val="000000" w:themeColor="text1"/>
          <w:lang w:eastAsia="zh-CN"/>
        </w:rPr>
        <w:t>Hepatitis B surface antigen</w:t>
      </w:r>
      <w:r w:rsidR="00BD416C">
        <w:rPr>
          <w:rFonts w:ascii="Book Antiqua" w:eastAsia="SimSun" w:hAnsi="Book Antiqua" w:hint="eastAsia"/>
          <w:color w:val="000000" w:themeColor="text1"/>
          <w:lang w:eastAsia="zh-CN"/>
        </w:rPr>
        <w:t>.</w:t>
      </w:r>
    </w:p>
    <w:p w14:paraId="14185D84" w14:textId="5DE8F5A2" w:rsidR="00437656" w:rsidRPr="00BD416C" w:rsidRDefault="00437656" w:rsidP="003B4B2B">
      <w:pPr>
        <w:widowControl/>
        <w:spacing w:line="360" w:lineRule="auto"/>
        <w:jc w:val="both"/>
        <w:rPr>
          <w:rFonts w:ascii="Book Antiqua" w:hAnsi="Book Antiqua"/>
          <w:color w:val="000000" w:themeColor="text1"/>
          <w:kern w:val="0"/>
          <w:vertAlign w:val="superscript"/>
        </w:rPr>
      </w:pPr>
    </w:p>
    <w:p w14:paraId="05C85A03" w14:textId="77777777" w:rsidR="00437656" w:rsidRPr="00E474F3" w:rsidRDefault="00437656" w:rsidP="003B4B2B">
      <w:pPr>
        <w:widowControl/>
        <w:spacing w:line="360" w:lineRule="auto"/>
        <w:jc w:val="both"/>
        <w:rPr>
          <w:rFonts w:ascii="Book Antiqua" w:hAnsi="Book Antiqua"/>
          <w:color w:val="000000" w:themeColor="text1"/>
        </w:rPr>
      </w:pPr>
    </w:p>
    <w:p w14:paraId="7231DC62" w14:textId="77777777" w:rsidR="00437656" w:rsidRPr="00E474F3" w:rsidRDefault="00437656" w:rsidP="003B4B2B">
      <w:pPr>
        <w:widowControl/>
        <w:spacing w:line="360" w:lineRule="auto"/>
        <w:jc w:val="both"/>
        <w:rPr>
          <w:rFonts w:ascii="Book Antiqua" w:hAnsi="Book Antiqua"/>
          <w:color w:val="000000" w:themeColor="text1"/>
        </w:rPr>
      </w:pPr>
    </w:p>
    <w:p w14:paraId="7DE09DC0" w14:textId="77777777" w:rsidR="00437656" w:rsidRPr="00E474F3" w:rsidRDefault="00437656" w:rsidP="003B4B2B">
      <w:pPr>
        <w:widowControl/>
        <w:spacing w:line="360" w:lineRule="auto"/>
        <w:jc w:val="both"/>
        <w:rPr>
          <w:rFonts w:ascii="Book Antiqua" w:hAnsi="Book Antiqua"/>
          <w:color w:val="000000" w:themeColor="text1"/>
        </w:rPr>
      </w:pPr>
    </w:p>
    <w:p w14:paraId="2D10BC39" w14:textId="77777777" w:rsidR="00437656" w:rsidRPr="00E474F3" w:rsidRDefault="00437656" w:rsidP="003B4B2B">
      <w:pPr>
        <w:widowControl/>
        <w:spacing w:line="360" w:lineRule="auto"/>
        <w:jc w:val="both"/>
        <w:rPr>
          <w:rFonts w:ascii="Book Antiqua" w:hAnsi="Book Antiqua"/>
          <w:color w:val="000000" w:themeColor="text1"/>
        </w:rPr>
      </w:pPr>
    </w:p>
    <w:p w14:paraId="02A408CE" w14:textId="77777777" w:rsidR="00B7572B" w:rsidRDefault="00B7572B" w:rsidP="003B4B2B">
      <w:pPr>
        <w:pStyle w:val="Heading2"/>
        <w:spacing w:line="360" w:lineRule="auto"/>
        <w:jc w:val="both"/>
        <w:rPr>
          <w:rFonts w:ascii="Book Antiqua" w:hAnsi="Book Antiqua"/>
          <w:color w:val="000000" w:themeColor="text1"/>
          <w:sz w:val="24"/>
          <w:szCs w:val="24"/>
        </w:rPr>
        <w:sectPr w:rsidR="00B7572B" w:rsidSect="00B7572B">
          <w:pgSz w:w="16838" w:h="11906" w:orient="landscape" w:code="9"/>
          <w:pgMar w:top="1259" w:right="1440" w:bottom="1797" w:left="1440" w:header="851" w:footer="992" w:gutter="0"/>
          <w:cols w:space="425"/>
          <w:docGrid w:type="lines" w:linePitch="360"/>
        </w:sectPr>
      </w:pPr>
    </w:p>
    <w:p w14:paraId="5E823DA7" w14:textId="77368BF4" w:rsidR="00437656" w:rsidRPr="00E474F3" w:rsidRDefault="00437656" w:rsidP="003B4B2B">
      <w:pPr>
        <w:pStyle w:val="Heading2"/>
        <w:spacing w:line="360" w:lineRule="auto"/>
        <w:jc w:val="both"/>
        <w:rPr>
          <w:rFonts w:ascii="Book Antiqua" w:hAnsi="Book Antiqua"/>
          <w:b w:val="0"/>
          <w:color w:val="000000" w:themeColor="text1"/>
          <w:sz w:val="24"/>
          <w:szCs w:val="24"/>
        </w:rPr>
      </w:pPr>
      <w:r w:rsidRPr="00E474F3">
        <w:rPr>
          <w:rFonts w:ascii="Book Antiqua" w:hAnsi="Book Antiqua"/>
          <w:color w:val="000000" w:themeColor="text1"/>
          <w:sz w:val="24"/>
          <w:szCs w:val="24"/>
        </w:rPr>
        <w:lastRenderedPageBreak/>
        <w:t xml:space="preserve">Table </w:t>
      </w:r>
      <w:r w:rsidR="002919DC" w:rsidRPr="00E474F3">
        <w:rPr>
          <w:rFonts w:ascii="Book Antiqua" w:hAnsi="Book Antiqua"/>
          <w:color w:val="000000" w:themeColor="text1"/>
          <w:sz w:val="24"/>
          <w:szCs w:val="24"/>
        </w:rPr>
        <w:t>4</w:t>
      </w:r>
      <w:r w:rsidR="00BD416C">
        <w:rPr>
          <w:rFonts w:ascii="Book Antiqua" w:eastAsia="SimSun" w:hAnsi="Book Antiqua" w:hint="eastAsia"/>
          <w:color w:val="000000" w:themeColor="text1"/>
          <w:sz w:val="24"/>
          <w:szCs w:val="24"/>
          <w:lang w:eastAsia="zh-CN"/>
        </w:rPr>
        <w:t xml:space="preserve"> </w:t>
      </w:r>
      <w:r w:rsidRPr="00BD416C">
        <w:rPr>
          <w:rFonts w:ascii="Book Antiqua" w:hAnsi="Book Antiqua"/>
          <w:color w:val="000000" w:themeColor="text1"/>
          <w:sz w:val="24"/>
          <w:szCs w:val="24"/>
        </w:rPr>
        <w:t xml:space="preserve">Multivariate analyses using </w:t>
      </w:r>
      <w:r w:rsidR="00BD416C" w:rsidRPr="00BD416C">
        <w:rPr>
          <w:rFonts w:ascii="Book Antiqua" w:hAnsi="Book Antiqua"/>
          <w:color w:val="000000" w:themeColor="text1"/>
          <w:sz w:val="24"/>
          <w:szCs w:val="24"/>
        </w:rPr>
        <w:t xml:space="preserve">generalized estimating equation </w:t>
      </w:r>
      <w:r w:rsidRPr="00BD416C">
        <w:rPr>
          <w:rFonts w:ascii="Book Antiqua" w:hAnsi="Book Antiqua"/>
          <w:color w:val="000000" w:themeColor="text1"/>
          <w:sz w:val="24"/>
          <w:szCs w:val="24"/>
        </w:rPr>
        <w:t xml:space="preserve">to find predictive factors for </w:t>
      </w:r>
      <w:r w:rsidR="00BD416C" w:rsidRPr="00BD416C">
        <w:rPr>
          <w:rFonts w:ascii="Book Antiqua" w:hAnsi="Book Antiqua"/>
          <w:color w:val="000000" w:themeColor="text1"/>
          <w:sz w:val="24"/>
          <w:szCs w:val="24"/>
        </w:rPr>
        <w:t xml:space="preserve">hepatitis B virus </w:t>
      </w:r>
      <w:r w:rsidRPr="00BD416C">
        <w:rPr>
          <w:rFonts w:ascii="Book Antiqua" w:hAnsi="Book Antiqua"/>
          <w:color w:val="000000" w:themeColor="text1"/>
          <w:sz w:val="24"/>
          <w:szCs w:val="24"/>
        </w:rPr>
        <w:t>viral load</w:t>
      </w:r>
    </w:p>
    <w:tbl>
      <w:tblPr>
        <w:tblW w:w="8893" w:type="dxa"/>
        <w:tblInd w:w="13" w:type="dxa"/>
        <w:tblCellMar>
          <w:left w:w="28" w:type="dxa"/>
          <w:right w:w="28" w:type="dxa"/>
        </w:tblCellMar>
        <w:tblLook w:val="04A0" w:firstRow="1" w:lastRow="0" w:firstColumn="1" w:lastColumn="0" w:noHBand="0" w:noVBand="1"/>
      </w:tblPr>
      <w:tblGrid>
        <w:gridCol w:w="2715"/>
        <w:gridCol w:w="2340"/>
        <w:gridCol w:w="2520"/>
        <w:gridCol w:w="1318"/>
      </w:tblGrid>
      <w:tr w:rsidR="00BD416C" w:rsidRPr="00BD416C" w14:paraId="30B3C90A" w14:textId="6B0C6704" w:rsidTr="00BD416C">
        <w:trPr>
          <w:trHeight w:val="345"/>
        </w:trPr>
        <w:tc>
          <w:tcPr>
            <w:tcW w:w="2715" w:type="dxa"/>
            <w:tcBorders>
              <w:top w:val="single" w:sz="8" w:space="0" w:color="auto"/>
              <w:left w:val="nil"/>
              <w:bottom w:val="single" w:sz="8" w:space="0" w:color="auto"/>
              <w:right w:val="nil"/>
            </w:tcBorders>
            <w:shd w:val="clear" w:color="auto" w:fill="auto"/>
            <w:noWrap/>
            <w:vAlign w:val="center"/>
          </w:tcPr>
          <w:p w14:paraId="45841A71" w14:textId="77777777" w:rsidR="00BD416C" w:rsidRPr="00BD416C" w:rsidRDefault="00BD416C"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Factor</w:t>
            </w:r>
          </w:p>
        </w:tc>
        <w:tc>
          <w:tcPr>
            <w:tcW w:w="2340" w:type="dxa"/>
            <w:tcBorders>
              <w:top w:val="single" w:sz="8" w:space="0" w:color="auto"/>
              <w:left w:val="nil"/>
              <w:bottom w:val="single" w:sz="8" w:space="0" w:color="auto"/>
              <w:right w:val="nil"/>
            </w:tcBorders>
            <w:shd w:val="clear" w:color="auto" w:fill="auto"/>
            <w:noWrap/>
            <w:vAlign w:val="center"/>
          </w:tcPr>
          <w:p w14:paraId="77F734AB" w14:textId="77777777" w:rsidR="00BD416C" w:rsidRPr="00BD416C" w:rsidRDefault="00BD416C"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Item</w:t>
            </w:r>
          </w:p>
        </w:tc>
        <w:tc>
          <w:tcPr>
            <w:tcW w:w="2520" w:type="dxa"/>
            <w:tcBorders>
              <w:top w:val="single" w:sz="8" w:space="0" w:color="auto"/>
              <w:left w:val="nil"/>
              <w:bottom w:val="single" w:sz="8" w:space="0" w:color="auto"/>
              <w:right w:val="nil"/>
            </w:tcBorders>
            <w:shd w:val="clear" w:color="auto" w:fill="auto"/>
            <w:noWrap/>
            <w:vAlign w:val="center"/>
          </w:tcPr>
          <w:p w14:paraId="61AC793B" w14:textId="77777777" w:rsidR="00BD416C" w:rsidRPr="00BD416C" w:rsidRDefault="00BD416C"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OR (95% CI)</w:t>
            </w:r>
          </w:p>
        </w:tc>
        <w:tc>
          <w:tcPr>
            <w:tcW w:w="1318" w:type="dxa"/>
            <w:tcBorders>
              <w:top w:val="single" w:sz="8" w:space="0" w:color="auto"/>
              <w:left w:val="nil"/>
              <w:bottom w:val="single" w:sz="8" w:space="0" w:color="auto"/>
              <w:right w:val="nil"/>
            </w:tcBorders>
          </w:tcPr>
          <w:p w14:paraId="55D8FA50" w14:textId="2CCFD9E2" w:rsidR="00BD416C" w:rsidRPr="00BD416C" w:rsidRDefault="00BD416C" w:rsidP="003B4B2B">
            <w:pPr>
              <w:widowControl/>
              <w:spacing w:line="360" w:lineRule="auto"/>
              <w:jc w:val="both"/>
              <w:rPr>
                <w:rFonts w:ascii="Book Antiqua" w:hAnsi="Book Antiqua"/>
                <w:b/>
                <w:color w:val="000000" w:themeColor="text1"/>
                <w:kern w:val="0"/>
              </w:rPr>
            </w:pPr>
            <w:r w:rsidRPr="00BD416C">
              <w:rPr>
                <w:rFonts w:ascii="Book Antiqua" w:eastAsia="SimSun" w:hAnsi="Book Antiqua" w:hint="eastAsia"/>
                <w:b/>
                <w:i/>
                <w:color w:val="000000" w:themeColor="text1"/>
                <w:kern w:val="0"/>
                <w:lang w:eastAsia="zh-CN"/>
              </w:rPr>
              <w:t>P</w:t>
            </w:r>
            <w:r w:rsidRPr="00BD416C">
              <w:rPr>
                <w:rFonts w:ascii="Book Antiqua" w:eastAsia="SimSun" w:hAnsi="Book Antiqua" w:hint="eastAsia"/>
                <w:b/>
                <w:color w:val="000000" w:themeColor="text1"/>
                <w:kern w:val="0"/>
                <w:lang w:eastAsia="zh-CN"/>
              </w:rPr>
              <w:t xml:space="preserve"> vaule</w:t>
            </w:r>
          </w:p>
        </w:tc>
      </w:tr>
      <w:tr w:rsidR="00BD416C" w:rsidRPr="00E474F3" w14:paraId="2A2E72EF" w14:textId="0007C4A1" w:rsidTr="00BD416C">
        <w:trPr>
          <w:trHeight w:val="330"/>
        </w:trPr>
        <w:tc>
          <w:tcPr>
            <w:tcW w:w="2715" w:type="dxa"/>
            <w:tcBorders>
              <w:top w:val="nil"/>
              <w:left w:val="nil"/>
              <w:bottom w:val="nil"/>
              <w:right w:val="nil"/>
            </w:tcBorders>
            <w:shd w:val="clear" w:color="auto" w:fill="auto"/>
            <w:noWrap/>
            <w:vAlign w:val="center"/>
          </w:tcPr>
          <w:p w14:paraId="7C346117"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Gender</w:t>
            </w:r>
          </w:p>
        </w:tc>
        <w:tc>
          <w:tcPr>
            <w:tcW w:w="2340" w:type="dxa"/>
            <w:tcBorders>
              <w:top w:val="nil"/>
              <w:left w:val="nil"/>
              <w:bottom w:val="nil"/>
              <w:right w:val="nil"/>
            </w:tcBorders>
            <w:shd w:val="clear" w:color="auto" w:fill="auto"/>
            <w:noWrap/>
            <w:vAlign w:val="center"/>
          </w:tcPr>
          <w:p w14:paraId="007DB51B"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Male</w:t>
            </w:r>
          </w:p>
        </w:tc>
        <w:tc>
          <w:tcPr>
            <w:tcW w:w="2520" w:type="dxa"/>
            <w:tcBorders>
              <w:top w:val="nil"/>
              <w:left w:val="nil"/>
              <w:bottom w:val="nil"/>
              <w:right w:val="nil"/>
            </w:tcBorders>
            <w:shd w:val="clear" w:color="auto" w:fill="auto"/>
            <w:noWrap/>
            <w:vAlign w:val="center"/>
          </w:tcPr>
          <w:p w14:paraId="71998920" w14:textId="34C1DBCE" w:rsidR="00BD416C" w:rsidRPr="00B7572B" w:rsidRDefault="00BD416C"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2.65 (1.51–4.64)</w:t>
            </w:r>
          </w:p>
        </w:tc>
        <w:tc>
          <w:tcPr>
            <w:tcW w:w="1318" w:type="dxa"/>
            <w:tcBorders>
              <w:top w:val="nil"/>
              <w:left w:val="nil"/>
              <w:bottom w:val="nil"/>
              <w:right w:val="nil"/>
            </w:tcBorders>
          </w:tcPr>
          <w:p w14:paraId="450F07BD" w14:textId="450A50EE"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0.0007</w:t>
            </w:r>
          </w:p>
        </w:tc>
      </w:tr>
      <w:tr w:rsidR="00BD416C" w:rsidRPr="00E474F3" w14:paraId="58566AC6" w14:textId="6CA8C0CA" w:rsidTr="00BD416C">
        <w:trPr>
          <w:trHeight w:val="330"/>
        </w:trPr>
        <w:tc>
          <w:tcPr>
            <w:tcW w:w="2715" w:type="dxa"/>
            <w:tcBorders>
              <w:top w:val="nil"/>
              <w:left w:val="nil"/>
              <w:bottom w:val="nil"/>
              <w:right w:val="nil"/>
            </w:tcBorders>
            <w:shd w:val="clear" w:color="auto" w:fill="auto"/>
            <w:noWrap/>
            <w:vAlign w:val="center"/>
          </w:tcPr>
          <w:p w14:paraId="52FC05D4"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gender</w:t>
            </w:r>
          </w:p>
        </w:tc>
        <w:tc>
          <w:tcPr>
            <w:tcW w:w="2340" w:type="dxa"/>
            <w:tcBorders>
              <w:top w:val="nil"/>
              <w:left w:val="nil"/>
              <w:bottom w:val="nil"/>
              <w:right w:val="nil"/>
            </w:tcBorders>
            <w:shd w:val="clear" w:color="auto" w:fill="auto"/>
            <w:noWrap/>
            <w:vAlign w:val="center"/>
          </w:tcPr>
          <w:p w14:paraId="2978690A"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Male</w:t>
            </w:r>
          </w:p>
        </w:tc>
        <w:tc>
          <w:tcPr>
            <w:tcW w:w="2520" w:type="dxa"/>
            <w:tcBorders>
              <w:top w:val="nil"/>
              <w:left w:val="nil"/>
              <w:bottom w:val="nil"/>
              <w:right w:val="nil"/>
            </w:tcBorders>
            <w:shd w:val="clear" w:color="auto" w:fill="auto"/>
            <w:noWrap/>
            <w:vAlign w:val="center"/>
          </w:tcPr>
          <w:p w14:paraId="0B626201"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1.47 (0.73–2.95)</w:t>
            </w:r>
          </w:p>
        </w:tc>
        <w:tc>
          <w:tcPr>
            <w:tcW w:w="1318" w:type="dxa"/>
            <w:tcBorders>
              <w:top w:val="nil"/>
              <w:left w:val="nil"/>
              <w:bottom w:val="nil"/>
              <w:right w:val="nil"/>
            </w:tcBorders>
          </w:tcPr>
          <w:p w14:paraId="20F8F8C6" w14:textId="77777777" w:rsidR="00BD416C" w:rsidRPr="00E474F3" w:rsidRDefault="00BD416C" w:rsidP="003B4B2B">
            <w:pPr>
              <w:widowControl/>
              <w:spacing w:line="360" w:lineRule="auto"/>
              <w:jc w:val="both"/>
              <w:rPr>
                <w:rFonts w:ascii="Book Antiqua" w:hAnsi="Book Antiqua"/>
                <w:color w:val="000000" w:themeColor="text1"/>
                <w:kern w:val="0"/>
              </w:rPr>
            </w:pPr>
          </w:p>
        </w:tc>
      </w:tr>
      <w:tr w:rsidR="00BD416C" w:rsidRPr="00E474F3" w14:paraId="73DE9693" w14:textId="0A6C9348" w:rsidTr="00BD416C">
        <w:trPr>
          <w:trHeight w:val="330"/>
        </w:trPr>
        <w:tc>
          <w:tcPr>
            <w:tcW w:w="2715" w:type="dxa"/>
            <w:tcBorders>
              <w:top w:val="nil"/>
              <w:left w:val="nil"/>
              <w:bottom w:val="nil"/>
              <w:right w:val="nil"/>
            </w:tcBorders>
            <w:shd w:val="clear" w:color="auto" w:fill="auto"/>
            <w:noWrap/>
            <w:vAlign w:val="center"/>
          </w:tcPr>
          <w:p w14:paraId="064B006E"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Age</w:t>
            </w:r>
          </w:p>
        </w:tc>
        <w:tc>
          <w:tcPr>
            <w:tcW w:w="2340" w:type="dxa"/>
            <w:tcBorders>
              <w:top w:val="nil"/>
              <w:left w:val="nil"/>
              <w:bottom w:val="nil"/>
              <w:right w:val="nil"/>
            </w:tcBorders>
            <w:shd w:val="clear" w:color="auto" w:fill="auto"/>
            <w:noWrap/>
            <w:vAlign w:val="center"/>
          </w:tcPr>
          <w:p w14:paraId="065C2EEB" w14:textId="77777777" w:rsidR="00BD416C" w:rsidRPr="00E474F3" w:rsidRDefault="00BD416C" w:rsidP="003B4B2B">
            <w:pPr>
              <w:widowControl/>
              <w:spacing w:line="360" w:lineRule="auto"/>
              <w:jc w:val="both"/>
              <w:rPr>
                <w:rFonts w:ascii="Book Antiqua" w:hAnsi="Book Antiqua" w:cs="PMingLiU"/>
                <w:color w:val="000000" w:themeColor="text1"/>
                <w:kern w:val="0"/>
              </w:rPr>
            </w:pPr>
          </w:p>
        </w:tc>
        <w:tc>
          <w:tcPr>
            <w:tcW w:w="2520" w:type="dxa"/>
            <w:tcBorders>
              <w:top w:val="nil"/>
              <w:left w:val="nil"/>
              <w:bottom w:val="nil"/>
              <w:right w:val="nil"/>
            </w:tcBorders>
            <w:shd w:val="clear" w:color="auto" w:fill="auto"/>
            <w:noWrap/>
            <w:vAlign w:val="center"/>
          </w:tcPr>
          <w:p w14:paraId="19808E44"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1.01 (0.98–1.03)</w:t>
            </w:r>
          </w:p>
        </w:tc>
        <w:tc>
          <w:tcPr>
            <w:tcW w:w="1318" w:type="dxa"/>
            <w:tcBorders>
              <w:top w:val="nil"/>
              <w:left w:val="nil"/>
              <w:bottom w:val="nil"/>
              <w:right w:val="nil"/>
            </w:tcBorders>
          </w:tcPr>
          <w:p w14:paraId="025AF259" w14:textId="77777777" w:rsidR="00BD416C" w:rsidRPr="00E474F3" w:rsidRDefault="00BD416C" w:rsidP="003B4B2B">
            <w:pPr>
              <w:widowControl/>
              <w:spacing w:line="360" w:lineRule="auto"/>
              <w:jc w:val="both"/>
              <w:rPr>
                <w:rFonts w:ascii="Book Antiqua" w:hAnsi="Book Antiqua"/>
                <w:color w:val="000000" w:themeColor="text1"/>
                <w:kern w:val="0"/>
              </w:rPr>
            </w:pPr>
          </w:p>
        </w:tc>
      </w:tr>
      <w:tr w:rsidR="00BD416C" w:rsidRPr="00E474F3" w14:paraId="2743D2FF" w14:textId="760FF4DB" w:rsidTr="00BD416C">
        <w:trPr>
          <w:trHeight w:val="726"/>
        </w:trPr>
        <w:tc>
          <w:tcPr>
            <w:tcW w:w="2715" w:type="dxa"/>
            <w:tcBorders>
              <w:top w:val="nil"/>
              <w:left w:val="nil"/>
              <w:bottom w:val="nil"/>
              <w:right w:val="nil"/>
            </w:tcBorders>
            <w:shd w:val="clear" w:color="auto" w:fill="auto"/>
            <w:noWrap/>
            <w:vAlign w:val="center"/>
          </w:tcPr>
          <w:p w14:paraId="3D43775E"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Relation to index</w:t>
            </w:r>
          </w:p>
        </w:tc>
        <w:tc>
          <w:tcPr>
            <w:tcW w:w="2340" w:type="dxa"/>
            <w:tcBorders>
              <w:top w:val="nil"/>
              <w:left w:val="nil"/>
              <w:bottom w:val="nil"/>
              <w:right w:val="nil"/>
            </w:tcBorders>
            <w:shd w:val="clear" w:color="auto" w:fill="auto"/>
            <w:noWrap/>
            <w:vAlign w:val="center"/>
          </w:tcPr>
          <w:p w14:paraId="604735A0"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Parent</w:t>
            </w:r>
          </w:p>
        </w:tc>
        <w:tc>
          <w:tcPr>
            <w:tcW w:w="2520" w:type="dxa"/>
            <w:tcBorders>
              <w:top w:val="nil"/>
              <w:left w:val="nil"/>
              <w:bottom w:val="nil"/>
              <w:right w:val="nil"/>
            </w:tcBorders>
            <w:shd w:val="clear" w:color="auto" w:fill="auto"/>
            <w:noWrap/>
            <w:vAlign w:val="center"/>
          </w:tcPr>
          <w:p w14:paraId="26E12B38" w14:textId="1820935B" w:rsidR="00BD416C" w:rsidRPr="00B7572B" w:rsidRDefault="00BD416C"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6.49 (1.13–37.27)</w:t>
            </w:r>
          </w:p>
        </w:tc>
        <w:tc>
          <w:tcPr>
            <w:tcW w:w="1318" w:type="dxa"/>
            <w:tcBorders>
              <w:top w:val="nil"/>
              <w:left w:val="nil"/>
              <w:bottom w:val="nil"/>
              <w:right w:val="nil"/>
            </w:tcBorders>
          </w:tcPr>
          <w:p w14:paraId="5D315C10" w14:textId="70C31C16"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0.0359</w:t>
            </w:r>
          </w:p>
        </w:tc>
      </w:tr>
      <w:tr w:rsidR="00BD416C" w:rsidRPr="00E474F3" w14:paraId="1CAA40C2" w14:textId="49A5AECC" w:rsidTr="00BD416C">
        <w:trPr>
          <w:trHeight w:val="330"/>
        </w:trPr>
        <w:tc>
          <w:tcPr>
            <w:tcW w:w="2715" w:type="dxa"/>
            <w:tcBorders>
              <w:top w:val="nil"/>
              <w:left w:val="nil"/>
              <w:bottom w:val="nil"/>
              <w:right w:val="nil"/>
            </w:tcBorders>
            <w:shd w:val="clear" w:color="auto" w:fill="auto"/>
            <w:noWrap/>
            <w:vAlign w:val="center"/>
          </w:tcPr>
          <w:p w14:paraId="70023755" w14:textId="77777777" w:rsidR="00BD416C" w:rsidRPr="00E474F3" w:rsidRDefault="00BD416C" w:rsidP="003B4B2B">
            <w:pPr>
              <w:widowControl/>
              <w:spacing w:line="360" w:lineRule="auto"/>
              <w:jc w:val="both"/>
              <w:rPr>
                <w:rFonts w:ascii="Book Antiqua" w:hAnsi="Book Antiqua"/>
                <w:color w:val="000000" w:themeColor="text1"/>
                <w:kern w:val="0"/>
              </w:rPr>
            </w:pPr>
          </w:p>
        </w:tc>
        <w:tc>
          <w:tcPr>
            <w:tcW w:w="2340" w:type="dxa"/>
            <w:tcBorders>
              <w:top w:val="nil"/>
              <w:left w:val="nil"/>
              <w:bottom w:val="nil"/>
              <w:right w:val="nil"/>
            </w:tcBorders>
            <w:shd w:val="clear" w:color="auto" w:fill="auto"/>
            <w:noWrap/>
            <w:vAlign w:val="center"/>
          </w:tcPr>
          <w:p w14:paraId="2011A8A6"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generation</w:t>
            </w:r>
          </w:p>
        </w:tc>
        <w:tc>
          <w:tcPr>
            <w:tcW w:w="2520" w:type="dxa"/>
            <w:tcBorders>
              <w:top w:val="nil"/>
              <w:left w:val="nil"/>
              <w:bottom w:val="nil"/>
              <w:right w:val="nil"/>
            </w:tcBorders>
            <w:shd w:val="clear" w:color="auto" w:fill="auto"/>
            <w:noWrap/>
            <w:vAlign w:val="center"/>
          </w:tcPr>
          <w:p w14:paraId="607FAA04"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1.19 (0.60–2.37)</w:t>
            </w:r>
          </w:p>
        </w:tc>
        <w:tc>
          <w:tcPr>
            <w:tcW w:w="1318" w:type="dxa"/>
            <w:tcBorders>
              <w:top w:val="nil"/>
              <w:left w:val="nil"/>
              <w:bottom w:val="nil"/>
              <w:right w:val="nil"/>
            </w:tcBorders>
          </w:tcPr>
          <w:p w14:paraId="742FB1E8" w14:textId="77777777" w:rsidR="00BD416C" w:rsidRPr="00E474F3" w:rsidRDefault="00BD416C" w:rsidP="003B4B2B">
            <w:pPr>
              <w:widowControl/>
              <w:spacing w:line="360" w:lineRule="auto"/>
              <w:jc w:val="both"/>
              <w:rPr>
                <w:rFonts w:ascii="Book Antiqua" w:hAnsi="Book Antiqua"/>
                <w:color w:val="000000" w:themeColor="text1"/>
                <w:kern w:val="0"/>
              </w:rPr>
            </w:pPr>
          </w:p>
        </w:tc>
      </w:tr>
      <w:tr w:rsidR="00BD416C" w:rsidRPr="00E474F3" w14:paraId="4FBBB562" w14:textId="64C8FD67" w:rsidTr="00BD416C">
        <w:trPr>
          <w:trHeight w:val="330"/>
        </w:trPr>
        <w:tc>
          <w:tcPr>
            <w:tcW w:w="2715" w:type="dxa"/>
            <w:tcBorders>
              <w:top w:val="nil"/>
              <w:left w:val="nil"/>
              <w:bottom w:val="nil"/>
              <w:right w:val="nil"/>
            </w:tcBorders>
            <w:shd w:val="clear" w:color="auto" w:fill="auto"/>
            <w:noWrap/>
            <w:vAlign w:val="center"/>
          </w:tcPr>
          <w:p w14:paraId="4A831C21"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Maternal HBsAg</w:t>
            </w:r>
          </w:p>
        </w:tc>
        <w:tc>
          <w:tcPr>
            <w:tcW w:w="2340" w:type="dxa"/>
            <w:tcBorders>
              <w:top w:val="nil"/>
              <w:left w:val="nil"/>
              <w:bottom w:val="nil"/>
              <w:right w:val="nil"/>
            </w:tcBorders>
            <w:shd w:val="clear" w:color="auto" w:fill="auto"/>
            <w:noWrap/>
            <w:vAlign w:val="center"/>
          </w:tcPr>
          <w:p w14:paraId="22DB0D09"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Positive</w:t>
            </w:r>
          </w:p>
        </w:tc>
        <w:tc>
          <w:tcPr>
            <w:tcW w:w="2520" w:type="dxa"/>
            <w:tcBorders>
              <w:top w:val="nil"/>
              <w:left w:val="nil"/>
              <w:bottom w:val="nil"/>
              <w:right w:val="nil"/>
            </w:tcBorders>
            <w:shd w:val="clear" w:color="auto" w:fill="auto"/>
            <w:noWrap/>
            <w:vAlign w:val="center"/>
          </w:tcPr>
          <w:p w14:paraId="488FCD17"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1.50 (0.71–3.17)</w:t>
            </w:r>
          </w:p>
        </w:tc>
        <w:tc>
          <w:tcPr>
            <w:tcW w:w="1318" w:type="dxa"/>
            <w:tcBorders>
              <w:top w:val="nil"/>
              <w:left w:val="nil"/>
              <w:bottom w:val="nil"/>
              <w:right w:val="nil"/>
            </w:tcBorders>
          </w:tcPr>
          <w:p w14:paraId="0DAE3675" w14:textId="77777777" w:rsidR="00BD416C" w:rsidRPr="00E474F3" w:rsidRDefault="00BD416C" w:rsidP="003B4B2B">
            <w:pPr>
              <w:widowControl/>
              <w:spacing w:line="360" w:lineRule="auto"/>
              <w:jc w:val="both"/>
              <w:rPr>
                <w:rFonts w:ascii="Book Antiqua" w:hAnsi="Book Antiqua"/>
                <w:color w:val="000000" w:themeColor="text1"/>
                <w:kern w:val="0"/>
              </w:rPr>
            </w:pPr>
          </w:p>
        </w:tc>
      </w:tr>
      <w:tr w:rsidR="00BD416C" w:rsidRPr="00E474F3" w14:paraId="3DABA767" w14:textId="6F6BD867" w:rsidTr="00BD416C">
        <w:trPr>
          <w:trHeight w:val="330"/>
        </w:trPr>
        <w:tc>
          <w:tcPr>
            <w:tcW w:w="2715" w:type="dxa"/>
            <w:tcBorders>
              <w:top w:val="nil"/>
              <w:left w:val="nil"/>
              <w:right w:val="nil"/>
            </w:tcBorders>
            <w:shd w:val="clear" w:color="auto" w:fill="auto"/>
            <w:noWrap/>
            <w:vAlign w:val="center"/>
          </w:tcPr>
          <w:p w14:paraId="6F2A5C1F"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w:t>
            </w:r>
          </w:p>
        </w:tc>
        <w:tc>
          <w:tcPr>
            <w:tcW w:w="2340" w:type="dxa"/>
            <w:tcBorders>
              <w:top w:val="nil"/>
              <w:left w:val="nil"/>
              <w:right w:val="nil"/>
            </w:tcBorders>
            <w:shd w:val="clear" w:color="auto" w:fill="auto"/>
            <w:noWrap/>
            <w:vAlign w:val="center"/>
          </w:tcPr>
          <w:p w14:paraId="471D0434"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Unknown</w:t>
            </w:r>
          </w:p>
        </w:tc>
        <w:tc>
          <w:tcPr>
            <w:tcW w:w="2520" w:type="dxa"/>
            <w:tcBorders>
              <w:top w:val="nil"/>
              <w:left w:val="nil"/>
              <w:right w:val="nil"/>
            </w:tcBorders>
            <w:shd w:val="clear" w:color="auto" w:fill="auto"/>
            <w:noWrap/>
            <w:vAlign w:val="center"/>
          </w:tcPr>
          <w:p w14:paraId="3F370AF1"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1.02 (0.49–2.15)</w:t>
            </w:r>
          </w:p>
        </w:tc>
        <w:tc>
          <w:tcPr>
            <w:tcW w:w="1318" w:type="dxa"/>
            <w:tcBorders>
              <w:top w:val="nil"/>
              <w:left w:val="nil"/>
              <w:right w:val="nil"/>
            </w:tcBorders>
          </w:tcPr>
          <w:p w14:paraId="1759E693" w14:textId="77777777" w:rsidR="00BD416C" w:rsidRPr="00E474F3" w:rsidRDefault="00BD416C" w:rsidP="003B4B2B">
            <w:pPr>
              <w:widowControl/>
              <w:spacing w:line="360" w:lineRule="auto"/>
              <w:jc w:val="both"/>
              <w:rPr>
                <w:rFonts w:ascii="Book Antiqua" w:hAnsi="Book Antiqua"/>
                <w:color w:val="000000" w:themeColor="text1"/>
                <w:kern w:val="0"/>
              </w:rPr>
            </w:pPr>
          </w:p>
        </w:tc>
      </w:tr>
      <w:tr w:rsidR="00BD416C" w:rsidRPr="00E474F3" w14:paraId="1A211758" w14:textId="6EEF5251" w:rsidTr="00BD416C">
        <w:trPr>
          <w:trHeight w:val="330"/>
        </w:trPr>
        <w:tc>
          <w:tcPr>
            <w:tcW w:w="2715" w:type="dxa"/>
            <w:tcBorders>
              <w:top w:val="nil"/>
              <w:left w:val="nil"/>
              <w:bottom w:val="nil"/>
              <w:right w:val="nil"/>
            </w:tcBorders>
            <w:shd w:val="clear" w:color="auto" w:fill="auto"/>
            <w:noWrap/>
            <w:vAlign w:val="center"/>
          </w:tcPr>
          <w:p w14:paraId="7D41EAD0"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Index HBsAg</w:t>
            </w:r>
          </w:p>
        </w:tc>
        <w:tc>
          <w:tcPr>
            <w:tcW w:w="2340" w:type="dxa"/>
            <w:tcBorders>
              <w:top w:val="nil"/>
              <w:left w:val="nil"/>
              <w:bottom w:val="nil"/>
              <w:right w:val="nil"/>
            </w:tcBorders>
            <w:shd w:val="clear" w:color="auto" w:fill="auto"/>
            <w:noWrap/>
            <w:vAlign w:val="center"/>
          </w:tcPr>
          <w:p w14:paraId="64DA29F1"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Positive</w:t>
            </w:r>
          </w:p>
        </w:tc>
        <w:tc>
          <w:tcPr>
            <w:tcW w:w="2520" w:type="dxa"/>
            <w:tcBorders>
              <w:top w:val="nil"/>
              <w:left w:val="nil"/>
              <w:bottom w:val="nil"/>
              <w:right w:val="nil"/>
            </w:tcBorders>
            <w:shd w:val="clear" w:color="auto" w:fill="auto"/>
            <w:noWrap/>
            <w:vAlign w:val="center"/>
          </w:tcPr>
          <w:p w14:paraId="2087F079"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1.51 (0.68–3.38)</w:t>
            </w:r>
          </w:p>
        </w:tc>
        <w:tc>
          <w:tcPr>
            <w:tcW w:w="1318" w:type="dxa"/>
            <w:tcBorders>
              <w:top w:val="nil"/>
              <w:left w:val="nil"/>
              <w:bottom w:val="nil"/>
              <w:right w:val="nil"/>
            </w:tcBorders>
          </w:tcPr>
          <w:p w14:paraId="6E35E11D" w14:textId="77777777" w:rsidR="00BD416C" w:rsidRPr="00E474F3" w:rsidRDefault="00BD416C" w:rsidP="003B4B2B">
            <w:pPr>
              <w:widowControl/>
              <w:spacing w:line="360" w:lineRule="auto"/>
              <w:jc w:val="both"/>
              <w:rPr>
                <w:rFonts w:ascii="Book Antiqua" w:hAnsi="Book Antiqua"/>
                <w:color w:val="000000" w:themeColor="text1"/>
                <w:kern w:val="0"/>
              </w:rPr>
            </w:pPr>
          </w:p>
        </w:tc>
      </w:tr>
      <w:tr w:rsidR="00BD416C" w:rsidRPr="00E474F3" w14:paraId="3C028F83" w14:textId="240A00C2" w:rsidTr="00BD416C">
        <w:trPr>
          <w:trHeight w:val="330"/>
        </w:trPr>
        <w:tc>
          <w:tcPr>
            <w:tcW w:w="2715" w:type="dxa"/>
            <w:tcBorders>
              <w:top w:val="nil"/>
              <w:left w:val="nil"/>
              <w:bottom w:val="nil"/>
              <w:right w:val="nil"/>
            </w:tcBorders>
            <w:shd w:val="clear" w:color="auto" w:fill="auto"/>
            <w:noWrap/>
            <w:vAlign w:val="center"/>
          </w:tcPr>
          <w:p w14:paraId="02894617"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HBV Genotype</w:t>
            </w:r>
          </w:p>
        </w:tc>
        <w:tc>
          <w:tcPr>
            <w:tcW w:w="2340" w:type="dxa"/>
            <w:tcBorders>
              <w:top w:val="nil"/>
              <w:left w:val="nil"/>
              <w:bottom w:val="nil"/>
              <w:right w:val="nil"/>
            </w:tcBorders>
            <w:shd w:val="clear" w:color="auto" w:fill="auto"/>
            <w:noWrap/>
            <w:vAlign w:val="center"/>
          </w:tcPr>
          <w:p w14:paraId="67529FE5"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N</w:t>
            </w:r>
          </w:p>
        </w:tc>
        <w:tc>
          <w:tcPr>
            <w:tcW w:w="2520" w:type="dxa"/>
            <w:tcBorders>
              <w:top w:val="nil"/>
              <w:left w:val="nil"/>
              <w:bottom w:val="nil"/>
              <w:right w:val="nil"/>
            </w:tcBorders>
            <w:shd w:val="clear" w:color="auto" w:fill="auto"/>
            <w:noWrap/>
            <w:vAlign w:val="center"/>
          </w:tcPr>
          <w:p w14:paraId="67CCEF3B" w14:textId="0C1A4E32" w:rsidR="00BD416C" w:rsidRPr="00B7572B" w:rsidRDefault="00BD416C" w:rsidP="003B4B2B">
            <w:pPr>
              <w:widowControl/>
              <w:spacing w:line="360" w:lineRule="auto"/>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0.12 (0.03–0.56)</w:t>
            </w:r>
          </w:p>
        </w:tc>
        <w:tc>
          <w:tcPr>
            <w:tcW w:w="1318" w:type="dxa"/>
            <w:tcBorders>
              <w:top w:val="nil"/>
              <w:left w:val="nil"/>
              <w:bottom w:val="nil"/>
              <w:right w:val="nil"/>
            </w:tcBorders>
          </w:tcPr>
          <w:p w14:paraId="2ECBE99F" w14:textId="32A585D6"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0.0066</w:t>
            </w:r>
          </w:p>
        </w:tc>
      </w:tr>
      <w:tr w:rsidR="00BD416C" w:rsidRPr="00E474F3" w14:paraId="3F98A759" w14:textId="5FCE35C0" w:rsidTr="00BD416C">
        <w:trPr>
          <w:trHeight w:val="330"/>
        </w:trPr>
        <w:tc>
          <w:tcPr>
            <w:tcW w:w="2715" w:type="dxa"/>
            <w:tcBorders>
              <w:top w:val="nil"/>
              <w:left w:val="nil"/>
              <w:bottom w:val="single" w:sz="4" w:space="0" w:color="auto"/>
              <w:right w:val="nil"/>
            </w:tcBorders>
            <w:shd w:val="clear" w:color="auto" w:fill="auto"/>
            <w:noWrap/>
            <w:vAlign w:val="center"/>
          </w:tcPr>
          <w:p w14:paraId="49486FB4"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w:t>
            </w:r>
          </w:p>
        </w:tc>
        <w:tc>
          <w:tcPr>
            <w:tcW w:w="2340" w:type="dxa"/>
            <w:tcBorders>
              <w:top w:val="nil"/>
              <w:left w:val="nil"/>
              <w:bottom w:val="single" w:sz="4" w:space="0" w:color="auto"/>
              <w:right w:val="nil"/>
            </w:tcBorders>
            <w:shd w:val="clear" w:color="auto" w:fill="auto"/>
            <w:noWrap/>
            <w:vAlign w:val="center"/>
          </w:tcPr>
          <w:p w14:paraId="7AF2216E"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C</w:t>
            </w:r>
          </w:p>
        </w:tc>
        <w:tc>
          <w:tcPr>
            <w:tcW w:w="2520" w:type="dxa"/>
            <w:tcBorders>
              <w:top w:val="nil"/>
              <w:left w:val="nil"/>
              <w:bottom w:val="single" w:sz="4" w:space="0" w:color="auto"/>
              <w:right w:val="nil"/>
            </w:tcBorders>
            <w:shd w:val="clear" w:color="auto" w:fill="auto"/>
            <w:noWrap/>
            <w:vAlign w:val="center"/>
          </w:tcPr>
          <w:p w14:paraId="35F97F62" w14:textId="77777777" w:rsidR="00BD416C" w:rsidRPr="00E474F3" w:rsidRDefault="00BD416C"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1.22 (0.59–2.51)</w:t>
            </w:r>
          </w:p>
        </w:tc>
        <w:tc>
          <w:tcPr>
            <w:tcW w:w="1318" w:type="dxa"/>
            <w:tcBorders>
              <w:top w:val="nil"/>
              <w:left w:val="nil"/>
              <w:bottom w:val="single" w:sz="4" w:space="0" w:color="auto"/>
              <w:right w:val="nil"/>
            </w:tcBorders>
          </w:tcPr>
          <w:p w14:paraId="04F10169" w14:textId="77777777" w:rsidR="00BD416C" w:rsidRPr="00E474F3" w:rsidRDefault="00BD416C" w:rsidP="003B4B2B">
            <w:pPr>
              <w:widowControl/>
              <w:spacing w:line="360" w:lineRule="auto"/>
              <w:jc w:val="both"/>
              <w:rPr>
                <w:rFonts w:ascii="Book Antiqua" w:hAnsi="Book Antiqua"/>
                <w:color w:val="000000" w:themeColor="text1"/>
                <w:kern w:val="0"/>
              </w:rPr>
            </w:pPr>
          </w:p>
        </w:tc>
      </w:tr>
    </w:tbl>
    <w:p w14:paraId="6C81D0CE" w14:textId="55FB69F2" w:rsidR="00BD416C" w:rsidRPr="00BD416C" w:rsidRDefault="00BD416C" w:rsidP="003B4B2B">
      <w:pPr>
        <w:spacing w:line="360" w:lineRule="auto"/>
        <w:jc w:val="both"/>
        <w:rPr>
          <w:rFonts w:ascii="Book Antiqua" w:eastAsia="SimSun" w:hAnsi="Book Antiqua"/>
          <w:color w:val="000000" w:themeColor="text1"/>
          <w:lang w:eastAsia="zh-CN"/>
        </w:rPr>
      </w:pPr>
      <w:r w:rsidRPr="00E474F3">
        <w:rPr>
          <w:rFonts w:ascii="Book Antiqua" w:hAnsi="Book Antiqua"/>
          <w:color w:val="000000" w:themeColor="text1"/>
        </w:rPr>
        <w:t>GEE</w:t>
      </w:r>
      <w:r>
        <w:rPr>
          <w:rFonts w:ascii="Book Antiqua" w:eastAsia="SimSun" w:hAnsi="Book Antiqua" w:hint="eastAsia"/>
          <w:color w:val="000000" w:themeColor="text1"/>
          <w:lang w:eastAsia="zh-CN"/>
        </w:rPr>
        <w:t xml:space="preserve">: </w:t>
      </w:r>
      <w:r w:rsidRPr="00E474F3">
        <w:rPr>
          <w:rFonts w:ascii="Book Antiqua" w:hAnsi="Book Antiqua"/>
          <w:color w:val="000000" w:themeColor="text1"/>
        </w:rPr>
        <w:t>Generalized estimating equation</w:t>
      </w:r>
      <w:r>
        <w:rPr>
          <w:rFonts w:ascii="Book Antiqua" w:eastAsia="SimSun" w:hAnsi="Book Antiqua" w:hint="eastAsia"/>
          <w:color w:val="000000" w:themeColor="text1"/>
          <w:lang w:eastAsia="zh-CN"/>
        </w:rPr>
        <w:t>; HBV:</w:t>
      </w:r>
      <w:r w:rsidRPr="00BD416C">
        <w:t xml:space="preserve"> </w:t>
      </w:r>
      <w:r w:rsidRPr="00BD416C">
        <w:rPr>
          <w:rFonts w:ascii="Book Antiqua" w:eastAsia="SimSun" w:hAnsi="Book Antiqua"/>
          <w:color w:val="000000" w:themeColor="text1"/>
          <w:lang w:eastAsia="zh-CN"/>
        </w:rPr>
        <w:t>hepatitis B virus</w:t>
      </w:r>
      <w:r>
        <w:rPr>
          <w:rFonts w:ascii="Book Antiqua" w:eastAsia="SimSun" w:hAnsi="Book Antiqua" w:hint="eastAsia"/>
          <w:color w:val="000000" w:themeColor="text1"/>
          <w:lang w:eastAsia="zh-CN"/>
        </w:rPr>
        <w:t>.</w:t>
      </w:r>
    </w:p>
    <w:p w14:paraId="5E58C584" w14:textId="56ED3844" w:rsidR="00437656" w:rsidRPr="00BD416C" w:rsidRDefault="00437656" w:rsidP="003B4B2B">
      <w:pPr>
        <w:widowControl/>
        <w:spacing w:line="360" w:lineRule="auto"/>
        <w:jc w:val="both"/>
        <w:rPr>
          <w:rFonts w:ascii="Book Antiqua" w:eastAsia="SimSun" w:hAnsi="Book Antiqua"/>
          <w:color w:val="000000" w:themeColor="text1"/>
          <w:kern w:val="0"/>
          <w:lang w:eastAsia="zh-CN"/>
        </w:rPr>
      </w:pPr>
    </w:p>
    <w:p w14:paraId="0E9E3E09" w14:textId="77777777" w:rsidR="00437656" w:rsidRPr="00E474F3" w:rsidRDefault="00437656" w:rsidP="003B4B2B">
      <w:pPr>
        <w:spacing w:line="360" w:lineRule="auto"/>
        <w:jc w:val="both"/>
        <w:rPr>
          <w:rFonts w:ascii="Book Antiqua" w:hAnsi="Book Antiqua"/>
          <w:color w:val="000000" w:themeColor="text1"/>
          <w:kern w:val="0"/>
          <w:vertAlign w:val="superscript"/>
        </w:rPr>
      </w:pPr>
    </w:p>
    <w:p w14:paraId="67BE9404" w14:textId="77777777" w:rsidR="00437656" w:rsidRPr="00E474F3" w:rsidRDefault="00437656" w:rsidP="003B4B2B">
      <w:pPr>
        <w:spacing w:line="360" w:lineRule="auto"/>
        <w:jc w:val="both"/>
        <w:rPr>
          <w:rFonts w:ascii="Book Antiqua" w:hAnsi="Book Antiqua"/>
          <w:color w:val="000000" w:themeColor="text1"/>
          <w:kern w:val="0"/>
          <w:vertAlign w:val="superscript"/>
        </w:rPr>
      </w:pPr>
    </w:p>
    <w:p w14:paraId="154158DD" w14:textId="77777777" w:rsidR="00437656" w:rsidRPr="00E474F3" w:rsidRDefault="00437656" w:rsidP="003B4B2B">
      <w:pPr>
        <w:spacing w:line="360" w:lineRule="auto"/>
        <w:jc w:val="both"/>
        <w:rPr>
          <w:rFonts w:ascii="Book Antiqua" w:hAnsi="Book Antiqua"/>
          <w:color w:val="000000" w:themeColor="text1"/>
          <w:kern w:val="0"/>
          <w:vertAlign w:val="superscript"/>
        </w:rPr>
      </w:pPr>
    </w:p>
    <w:p w14:paraId="06FACFFC" w14:textId="77777777" w:rsidR="00437656" w:rsidRPr="00E474F3" w:rsidRDefault="00437656" w:rsidP="003B4B2B">
      <w:pPr>
        <w:spacing w:line="360" w:lineRule="auto"/>
        <w:jc w:val="both"/>
        <w:rPr>
          <w:rFonts w:ascii="Book Antiqua" w:hAnsi="Book Antiqua"/>
          <w:color w:val="000000" w:themeColor="text1"/>
          <w:kern w:val="0"/>
          <w:vertAlign w:val="superscript"/>
        </w:rPr>
      </w:pPr>
    </w:p>
    <w:p w14:paraId="5F09A4C7" w14:textId="77777777" w:rsidR="00437656" w:rsidRPr="00E474F3" w:rsidRDefault="00437656" w:rsidP="003B4B2B">
      <w:pPr>
        <w:spacing w:line="360" w:lineRule="auto"/>
        <w:jc w:val="both"/>
        <w:rPr>
          <w:rFonts w:ascii="Book Antiqua" w:hAnsi="Book Antiqua"/>
          <w:color w:val="000000" w:themeColor="text1"/>
          <w:kern w:val="0"/>
          <w:vertAlign w:val="superscript"/>
        </w:rPr>
      </w:pPr>
    </w:p>
    <w:p w14:paraId="100342E8" w14:textId="77777777" w:rsidR="00437656" w:rsidRPr="00E474F3" w:rsidRDefault="00437656" w:rsidP="003B4B2B">
      <w:pPr>
        <w:spacing w:line="360" w:lineRule="auto"/>
        <w:jc w:val="both"/>
        <w:rPr>
          <w:rFonts w:ascii="Book Antiqua" w:hAnsi="Book Antiqua"/>
          <w:color w:val="000000" w:themeColor="text1"/>
          <w:kern w:val="0"/>
          <w:vertAlign w:val="superscript"/>
        </w:rPr>
      </w:pPr>
    </w:p>
    <w:p w14:paraId="682A853C" w14:textId="77777777" w:rsidR="00437656" w:rsidRPr="00E474F3" w:rsidRDefault="00437656" w:rsidP="003B4B2B">
      <w:pPr>
        <w:widowControl/>
        <w:spacing w:line="360" w:lineRule="auto"/>
        <w:jc w:val="both"/>
        <w:rPr>
          <w:rFonts w:ascii="Book Antiqua" w:hAnsi="Book Antiqua"/>
          <w:color w:val="000000" w:themeColor="text1"/>
          <w:kern w:val="0"/>
          <w:vertAlign w:val="superscript"/>
        </w:rPr>
      </w:pPr>
      <w:r w:rsidRPr="00E474F3">
        <w:rPr>
          <w:rFonts w:ascii="Book Antiqua" w:hAnsi="Book Antiqua"/>
          <w:color w:val="000000" w:themeColor="text1"/>
          <w:kern w:val="0"/>
          <w:vertAlign w:val="superscript"/>
        </w:rPr>
        <w:br w:type="page"/>
      </w:r>
    </w:p>
    <w:p w14:paraId="42464F86" w14:textId="53408D19" w:rsidR="00437656" w:rsidRPr="00526FE9" w:rsidRDefault="00437656" w:rsidP="003B4B2B">
      <w:pPr>
        <w:spacing w:line="360" w:lineRule="auto"/>
        <w:jc w:val="both"/>
        <w:rPr>
          <w:rFonts w:ascii="Book Antiqua" w:eastAsia="SimSun" w:hAnsi="Book Antiqua"/>
          <w:b/>
          <w:color w:val="000000" w:themeColor="text1"/>
          <w:lang w:eastAsia="zh-CN"/>
        </w:rPr>
      </w:pPr>
      <w:r w:rsidRPr="00E474F3">
        <w:rPr>
          <w:rFonts w:ascii="Book Antiqua" w:hAnsi="Book Antiqua"/>
          <w:b/>
          <w:color w:val="000000" w:themeColor="text1"/>
        </w:rPr>
        <w:lastRenderedPageBreak/>
        <w:t xml:space="preserve">Table </w:t>
      </w:r>
      <w:r w:rsidR="002919DC" w:rsidRPr="00E474F3">
        <w:rPr>
          <w:rFonts w:ascii="Book Antiqua" w:hAnsi="Book Antiqua"/>
          <w:b/>
          <w:color w:val="000000" w:themeColor="text1"/>
        </w:rPr>
        <w:t>5</w:t>
      </w:r>
      <w:r w:rsidR="00BD416C" w:rsidRPr="00BD416C">
        <w:rPr>
          <w:rFonts w:ascii="Book Antiqua" w:eastAsia="SimSun" w:hAnsi="Book Antiqua" w:hint="eastAsia"/>
          <w:b/>
          <w:color w:val="000000" w:themeColor="text1"/>
          <w:lang w:eastAsia="zh-CN"/>
        </w:rPr>
        <w:t xml:space="preserve"> </w:t>
      </w:r>
      <w:r w:rsidRPr="00BD416C">
        <w:rPr>
          <w:rFonts w:ascii="Book Antiqua" w:hAnsi="Book Antiqua"/>
          <w:b/>
          <w:color w:val="000000" w:themeColor="text1"/>
        </w:rPr>
        <w:t>Intra-famil</w:t>
      </w:r>
      <w:r w:rsidR="002F55EE" w:rsidRPr="00BD416C">
        <w:rPr>
          <w:rFonts w:ascii="Book Antiqua" w:hAnsi="Book Antiqua"/>
          <w:b/>
          <w:color w:val="000000" w:themeColor="text1"/>
        </w:rPr>
        <w:t>y</w:t>
      </w:r>
      <w:r w:rsidRPr="00BD416C">
        <w:rPr>
          <w:rFonts w:ascii="Book Antiqua" w:hAnsi="Book Antiqua"/>
          <w:b/>
          <w:color w:val="000000" w:themeColor="text1"/>
        </w:rPr>
        <w:t xml:space="preserve"> comparison of </w:t>
      </w:r>
      <w:r w:rsidR="00BD416C" w:rsidRPr="00BD416C">
        <w:rPr>
          <w:rFonts w:ascii="Book Antiqua" w:hAnsi="Book Antiqua"/>
          <w:b/>
          <w:color w:val="000000" w:themeColor="text1"/>
        </w:rPr>
        <w:t xml:space="preserve">hepatitis B virus </w:t>
      </w:r>
      <w:r w:rsidRPr="00BD416C">
        <w:rPr>
          <w:rFonts w:ascii="Book Antiqua" w:hAnsi="Book Antiqua"/>
          <w:b/>
          <w:color w:val="000000" w:themeColor="text1"/>
        </w:rPr>
        <w:t xml:space="preserve">viral load among </w:t>
      </w:r>
      <w:r w:rsidR="00BD416C" w:rsidRPr="00BD416C">
        <w:rPr>
          <w:rFonts w:ascii="Book Antiqua" w:hAnsi="Book Antiqua"/>
          <w:b/>
          <w:color w:val="000000" w:themeColor="text1"/>
        </w:rPr>
        <w:t xml:space="preserve">hepatitis B surface antigen </w:t>
      </w:r>
      <w:r w:rsidRPr="00BD416C">
        <w:rPr>
          <w:rFonts w:ascii="Book Antiqua" w:hAnsi="Book Antiqua"/>
          <w:b/>
          <w:color w:val="000000" w:themeColor="text1"/>
        </w:rPr>
        <w:t>-positive siblings</w:t>
      </w:r>
      <w:r w:rsidR="00526FE9">
        <w:rPr>
          <w:rFonts w:ascii="Book Antiqua" w:eastAsia="SimSun" w:hAnsi="Book Antiqua" w:hint="eastAsia"/>
          <w:b/>
          <w:color w:val="000000" w:themeColor="text1"/>
          <w:lang w:eastAsia="zh-CN"/>
        </w:rPr>
        <w:t xml:space="preserve"> </w:t>
      </w:r>
      <w:r w:rsidR="00526FE9" w:rsidRPr="00526FE9">
        <w:rPr>
          <w:rFonts w:ascii="Book Antiqua" w:eastAsia="SimSun" w:hAnsi="Book Antiqua" w:hint="eastAsia"/>
          <w:b/>
          <w:i/>
          <w:color w:val="000000" w:themeColor="text1"/>
          <w:lang w:eastAsia="zh-CN"/>
        </w:rPr>
        <w:t>n</w:t>
      </w:r>
      <w:r w:rsidR="00526FE9">
        <w:rPr>
          <w:rFonts w:ascii="Book Antiqua" w:eastAsia="SimSun" w:hAnsi="Book Antiqua" w:hint="eastAsia"/>
          <w:b/>
          <w:color w:val="000000" w:themeColor="text1"/>
          <w:lang w:eastAsia="zh-CN"/>
        </w:rPr>
        <w:t xml:space="preserve"> (%)</w:t>
      </w:r>
    </w:p>
    <w:tbl>
      <w:tblPr>
        <w:tblW w:w="9229" w:type="dxa"/>
        <w:tblInd w:w="13"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539"/>
        <w:gridCol w:w="1559"/>
        <w:gridCol w:w="1418"/>
        <w:gridCol w:w="1636"/>
        <w:gridCol w:w="2077"/>
      </w:tblGrid>
      <w:tr w:rsidR="00BD416C" w:rsidRPr="00E474F3" w14:paraId="13E9B149" w14:textId="77777777" w:rsidTr="00BD416C">
        <w:trPr>
          <w:trHeight w:val="345"/>
        </w:trPr>
        <w:tc>
          <w:tcPr>
            <w:tcW w:w="2539" w:type="dxa"/>
            <w:shd w:val="clear" w:color="auto" w:fill="auto"/>
            <w:noWrap/>
            <w:vAlign w:val="center"/>
          </w:tcPr>
          <w:p w14:paraId="1E65A3C5" w14:textId="77777777" w:rsidR="00437656" w:rsidRPr="00BD416C" w:rsidRDefault="00437656"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 xml:space="preserve">　</w:t>
            </w:r>
          </w:p>
        </w:tc>
        <w:tc>
          <w:tcPr>
            <w:tcW w:w="4613" w:type="dxa"/>
            <w:gridSpan w:val="3"/>
            <w:tcBorders>
              <w:top w:val="single" w:sz="4" w:space="0" w:color="auto"/>
              <w:bottom w:val="single" w:sz="4" w:space="0" w:color="auto"/>
            </w:tcBorders>
            <w:shd w:val="clear" w:color="auto" w:fill="auto"/>
            <w:noWrap/>
            <w:vAlign w:val="center"/>
          </w:tcPr>
          <w:p w14:paraId="3C48791C" w14:textId="77777777" w:rsidR="00437656" w:rsidRPr="00BD416C" w:rsidRDefault="00437656"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Maternal HBsAg</w:t>
            </w:r>
          </w:p>
        </w:tc>
        <w:tc>
          <w:tcPr>
            <w:tcW w:w="2077" w:type="dxa"/>
          </w:tcPr>
          <w:p w14:paraId="435AF805" w14:textId="77777777" w:rsidR="00437656" w:rsidRPr="00BD416C" w:rsidRDefault="00437656" w:rsidP="003B4B2B">
            <w:pPr>
              <w:widowControl/>
              <w:spacing w:line="360" w:lineRule="auto"/>
              <w:jc w:val="both"/>
              <w:rPr>
                <w:rFonts w:ascii="Book Antiqua" w:hAnsi="Book Antiqua"/>
                <w:b/>
                <w:color w:val="000000" w:themeColor="text1"/>
                <w:kern w:val="0"/>
              </w:rPr>
            </w:pPr>
          </w:p>
        </w:tc>
      </w:tr>
      <w:tr w:rsidR="00BD416C" w:rsidRPr="00E474F3" w14:paraId="42DE20E1" w14:textId="77777777" w:rsidTr="00BD416C">
        <w:trPr>
          <w:trHeight w:val="390"/>
        </w:trPr>
        <w:tc>
          <w:tcPr>
            <w:tcW w:w="2539" w:type="dxa"/>
            <w:tcBorders>
              <w:bottom w:val="single" w:sz="4" w:space="0" w:color="auto"/>
            </w:tcBorders>
            <w:shd w:val="clear" w:color="auto" w:fill="auto"/>
            <w:noWrap/>
            <w:vAlign w:val="center"/>
          </w:tcPr>
          <w:p w14:paraId="0742EC5A" w14:textId="2C039719" w:rsidR="00437656" w:rsidRPr="003B4B2B" w:rsidRDefault="00437656" w:rsidP="003B4B2B">
            <w:pPr>
              <w:widowControl/>
              <w:spacing w:line="360" w:lineRule="auto"/>
              <w:jc w:val="both"/>
              <w:rPr>
                <w:rFonts w:ascii="Book Antiqua" w:eastAsia="SimSun" w:hAnsi="Book Antiqua"/>
                <w:b/>
                <w:color w:val="000000" w:themeColor="text1"/>
                <w:kern w:val="0"/>
                <w:lang w:eastAsia="zh-CN"/>
              </w:rPr>
            </w:pPr>
            <w:r w:rsidRPr="00BD416C">
              <w:rPr>
                <w:rFonts w:ascii="Book Antiqua" w:hAnsi="Book Antiqua"/>
                <w:b/>
                <w:color w:val="000000" w:themeColor="text1"/>
                <w:kern w:val="0"/>
              </w:rPr>
              <w:t>HBV DNA level</w:t>
            </w:r>
            <w:r w:rsidR="003B4B2B">
              <w:rPr>
                <w:rFonts w:ascii="Book Antiqua" w:eastAsia="SimSun" w:hAnsi="Book Antiqua" w:hint="eastAsia"/>
                <w:b/>
                <w:color w:val="000000" w:themeColor="text1"/>
                <w:kern w:val="0"/>
                <w:vertAlign w:val="superscript"/>
                <w:lang w:eastAsia="zh-CN"/>
              </w:rPr>
              <w:t>1</w:t>
            </w:r>
          </w:p>
        </w:tc>
        <w:tc>
          <w:tcPr>
            <w:tcW w:w="1559" w:type="dxa"/>
            <w:tcBorders>
              <w:top w:val="single" w:sz="4" w:space="0" w:color="auto"/>
              <w:bottom w:val="single" w:sz="4" w:space="0" w:color="auto"/>
            </w:tcBorders>
            <w:shd w:val="clear" w:color="auto" w:fill="auto"/>
            <w:noWrap/>
            <w:vAlign w:val="center"/>
          </w:tcPr>
          <w:p w14:paraId="2D720054" w14:textId="77777777" w:rsidR="00437656" w:rsidRPr="00BD416C" w:rsidRDefault="00437656"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Positive</w:t>
            </w:r>
          </w:p>
        </w:tc>
        <w:tc>
          <w:tcPr>
            <w:tcW w:w="1418" w:type="dxa"/>
            <w:tcBorders>
              <w:top w:val="single" w:sz="4" w:space="0" w:color="auto"/>
              <w:bottom w:val="single" w:sz="4" w:space="0" w:color="auto"/>
            </w:tcBorders>
            <w:shd w:val="clear" w:color="auto" w:fill="auto"/>
            <w:noWrap/>
            <w:vAlign w:val="center"/>
          </w:tcPr>
          <w:p w14:paraId="098362DF" w14:textId="77777777" w:rsidR="00437656" w:rsidRPr="00BD416C" w:rsidRDefault="00437656"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Unknown</w:t>
            </w:r>
          </w:p>
        </w:tc>
        <w:tc>
          <w:tcPr>
            <w:tcW w:w="1636" w:type="dxa"/>
            <w:tcBorders>
              <w:top w:val="single" w:sz="4" w:space="0" w:color="auto"/>
              <w:bottom w:val="single" w:sz="4" w:space="0" w:color="auto"/>
            </w:tcBorders>
            <w:shd w:val="clear" w:color="auto" w:fill="auto"/>
            <w:noWrap/>
            <w:vAlign w:val="center"/>
          </w:tcPr>
          <w:p w14:paraId="1074BC03" w14:textId="77777777" w:rsidR="00437656" w:rsidRPr="00BD416C" w:rsidRDefault="00437656"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Negative</w:t>
            </w:r>
          </w:p>
        </w:tc>
        <w:tc>
          <w:tcPr>
            <w:tcW w:w="2077" w:type="dxa"/>
            <w:tcBorders>
              <w:bottom w:val="single" w:sz="4" w:space="0" w:color="auto"/>
            </w:tcBorders>
          </w:tcPr>
          <w:p w14:paraId="695D7F00" w14:textId="77777777" w:rsidR="00437656" w:rsidRPr="00BD416C" w:rsidRDefault="00437656" w:rsidP="003B4B2B">
            <w:pPr>
              <w:widowControl/>
              <w:spacing w:line="360" w:lineRule="auto"/>
              <w:jc w:val="both"/>
              <w:rPr>
                <w:rFonts w:ascii="Book Antiqua" w:hAnsi="Book Antiqua"/>
                <w:b/>
                <w:color w:val="000000" w:themeColor="text1"/>
                <w:kern w:val="0"/>
              </w:rPr>
            </w:pPr>
            <w:r w:rsidRPr="00BD416C">
              <w:rPr>
                <w:rFonts w:ascii="Book Antiqua" w:hAnsi="Book Antiqua"/>
                <w:b/>
                <w:color w:val="000000" w:themeColor="text1"/>
                <w:kern w:val="0"/>
              </w:rPr>
              <w:t>Total</w:t>
            </w:r>
          </w:p>
        </w:tc>
      </w:tr>
      <w:tr w:rsidR="00BD416C" w:rsidRPr="00E474F3" w14:paraId="029F738A" w14:textId="77777777" w:rsidTr="00BD416C">
        <w:trPr>
          <w:trHeight w:val="330"/>
        </w:trPr>
        <w:tc>
          <w:tcPr>
            <w:tcW w:w="2539" w:type="dxa"/>
            <w:tcBorders>
              <w:top w:val="single" w:sz="4" w:space="0" w:color="auto"/>
            </w:tcBorders>
            <w:shd w:val="clear" w:color="auto" w:fill="auto"/>
            <w:noWrap/>
            <w:vAlign w:val="center"/>
          </w:tcPr>
          <w:p w14:paraId="5EA03792"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Total male siblings</w:t>
            </w:r>
          </w:p>
        </w:tc>
        <w:tc>
          <w:tcPr>
            <w:tcW w:w="1559" w:type="dxa"/>
            <w:tcBorders>
              <w:top w:val="single" w:sz="4" w:space="0" w:color="auto"/>
            </w:tcBorders>
            <w:shd w:val="clear" w:color="auto" w:fill="auto"/>
            <w:noWrap/>
            <w:vAlign w:val="center"/>
          </w:tcPr>
          <w:p w14:paraId="4380C217"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12 </w:t>
            </w:r>
          </w:p>
        </w:tc>
        <w:tc>
          <w:tcPr>
            <w:tcW w:w="1418" w:type="dxa"/>
            <w:tcBorders>
              <w:top w:val="single" w:sz="4" w:space="0" w:color="auto"/>
            </w:tcBorders>
            <w:shd w:val="clear" w:color="auto" w:fill="auto"/>
            <w:noWrap/>
            <w:vAlign w:val="center"/>
          </w:tcPr>
          <w:p w14:paraId="3DA2D555"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9</w:t>
            </w:r>
          </w:p>
        </w:tc>
        <w:tc>
          <w:tcPr>
            <w:tcW w:w="1636" w:type="dxa"/>
            <w:tcBorders>
              <w:top w:val="single" w:sz="4" w:space="0" w:color="auto"/>
            </w:tcBorders>
            <w:shd w:val="clear" w:color="auto" w:fill="auto"/>
            <w:noWrap/>
            <w:vAlign w:val="center"/>
          </w:tcPr>
          <w:p w14:paraId="2ADEE3B7"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7</w:t>
            </w:r>
          </w:p>
        </w:tc>
        <w:tc>
          <w:tcPr>
            <w:tcW w:w="2077" w:type="dxa"/>
            <w:tcBorders>
              <w:top w:val="single" w:sz="4" w:space="0" w:color="auto"/>
            </w:tcBorders>
          </w:tcPr>
          <w:p w14:paraId="43D2A20C" w14:textId="77777777" w:rsidR="00437656" w:rsidRPr="00E474F3" w:rsidRDefault="00437656" w:rsidP="003B4B2B">
            <w:pPr>
              <w:widowControl/>
              <w:spacing w:line="360" w:lineRule="auto"/>
              <w:ind w:firstLineChars="350" w:firstLine="840"/>
              <w:jc w:val="both"/>
              <w:rPr>
                <w:rFonts w:ascii="Book Antiqua" w:hAnsi="Book Antiqua"/>
                <w:color w:val="000000" w:themeColor="text1"/>
                <w:kern w:val="0"/>
              </w:rPr>
            </w:pPr>
            <w:r w:rsidRPr="00E474F3">
              <w:rPr>
                <w:rFonts w:ascii="Book Antiqua" w:hAnsi="Book Antiqua"/>
                <w:color w:val="000000" w:themeColor="text1"/>
                <w:kern w:val="0"/>
              </w:rPr>
              <w:t>28</w:t>
            </w:r>
          </w:p>
        </w:tc>
      </w:tr>
      <w:tr w:rsidR="00BD416C" w:rsidRPr="00E474F3" w14:paraId="546D254D" w14:textId="77777777" w:rsidTr="00BD416C">
        <w:trPr>
          <w:trHeight w:val="330"/>
        </w:trPr>
        <w:tc>
          <w:tcPr>
            <w:tcW w:w="2539" w:type="dxa"/>
            <w:shd w:val="clear" w:color="auto" w:fill="auto"/>
            <w:noWrap/>
            <w:vAlign w:val="center"/>
          </w:tcPr>
          <w:p w14:paraId="3A202C0E" w14:textId="6E71EA1F"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All high level </w:t>
            </w:r>
          </w:p>
        </w:tc>
        <w:tc>
          <w:tcPr>
            <w:tcW w:w="1559" w:type="dxa"/>
            <w:shd w:val="clear" w:color="auto" w:fill="auto"/>
            <w:noWrap/>
            <w:vAlign w:val="center"/>
          </w:tcPr>
          <w:p w14:paraId="7F46F465" w14:textId="0C833787"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7 (58.33</w:t>
            </w:r>
            <w:r w:rsidR="00437656" w:rsidRPr="00E474F3">
              <w:rPr>
                <w:rFonts w:ascii="Book Antiqua" w:hAnsi="Book Antiqua"/>
                <w:color w:val="000000" w:themeColor="text1"/>
                <w:kern w:val="0"/>
              </w:rPr>
              <w:t>)</w:t>
            </w:r>
            <w:r w:rsidR="003B4B2B">
              <w:rPr>
                <w:rFonts w:ascii="Book Antiqua" w:eastAsia="SimSun" w:hAnsi="Book Antiqua" w:hint="eastAsia"/>
                <w:color w:val="000000" w:themeColor="text1"/>
                <w:vertAlign w:val="superscript"/>
                <w:lang w:eastAsia="zh-CN"/>
              </w:rPr>
              <w:t>2</w:t>
            </w:r>
          </w:p>
        </w:tc>
        <w:tc>
          <w:tcPr>
            <w:tcW w:w="1418" w:type="dxa"/>
            <w:shd w:val="clear" w:color="auto" w:fill="auto"/>
            <w:noWrap/>
            <w:vAlign w:val="center"/>
          </w:tcPr>
          <w:p w14:paraId="601AB954" w14:textId="4AA1401F"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2 (22.22</w:t>
            </w:r>
            <w:r w:rsidR="00437656" w:rsidRPr="00E474F3">
              <w:rPr>
                <w:rFonts w:ascii="Book Antiqua" w:hAnsi="Book Antiqua"/>
                <w:color w:val="000000" w:themeColor="text1"/>
                <w:kern w:val="0"/>
              </w:rPr>
              <w:t>)</w:t>
            </w:r>
          </w:p>
        </w:tc>
        <w:tc>
          <w:tcPr>
            <w:tcW w:w="1636" w:type="dxa"/>
            <w:shd w:val="clear" w:color="auto" w:fill="auto"/>
            <w:noWrap/>
            <w:vAlign w:val="center"/>
          </w:tcPr>
          <w:p w14:paraId="7C44C86B" w14:textId="6F408D2F"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2 (28.57</w:t>
            </w:r>
            <w:r w:rsidR="00437656" w:rsidRPr="00E474F3">
              <w:rPr>
                <w:rFonts w:ascii="Book Antiqua" w:hAnsi="Book Antiqua"/>
                <w:color w:val="000000" w:themeColor="text1"/>
                <w:kern w:val="0"/>
              </w:rPr>
              <w:t xml:space="preserve">) </w:t>
            </w:r>
          </w:p>
        </w:tc>
        <w:tc>
          <w:tcPr>
            <w:tcW w:w="2077" w:type="dxa"/>
          </w:tcPr>
          <w:p w14:paraId="75C9A934" w14:textId="6FB1E276"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11</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(39.3</w:t>
            </w:r>
            <w:r w:rsidRPr="00E474F3">
              <w:rPr>
                <w:rFonts w:ascii="Book Antiqua" w:hAnsi="Book Antiqua"/>
                <w:color w:val="000000" w:themeColor="text1"/>
                <w:kern w:val="0"/>
              </w:rPr>
              <w:t>)</w:t>
            </w:r>
            <w:r w:rsidR="003B4B2B">
              <w:rPr>
                <w:rFonts w:ascii="Book Antiqua" w:eastAsia="SimSun" w:hAnsi="Book Antiqua" w:hint="eastAsia"/>
                <w:color w:val="000000" w:themeColor="text1"/>
                <w:vertAlign w:val="superscript"/>
                <w:lang w:eastAsia="zh-CN"/>
              </w:rPr>
              <w:t>3</w:t>
            </w:r>
          </w:p>
        </w:tc>
      </w:tr>
      <w:tr w:rsidR="00BD416C" w:rsidRPr="00E474F3" w14:paraId="515B07A9" w14:textId="77777777" w:rsidTr="00BD416C">
        <w:trPr>
          <w:trHeight w:val="330"/>
        </w:trPr>
        <w:tc>
          <w:tcPr>
            <w:tcW w:w="2539" w:type="dxa"/>
            <w:shd w:val="clear" w:color="auto" w:fill="auto"/>
            <w:noWrap/>
            <w:vAlign w:val="center"/>
          </w:tcPr>
          <w:p w14:paraId="7A3CED16" w14:textId="232F92A3"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All low level </w:t>
            </w:r>
          </w:p>
        </w:tc>
        <w:tc>
          <w:tcPr>
            <w:tcW w:w="1559" w:type="dxa"/>
            <w:shd w:val="clear" w:color="auto" w:fill="auto"/>
            <w:noWrap/>
            <w:vAlign w:val="center"/>
          </w:tcPr>
          <w:p w14:paraId="0E605756" w14:textId="145A2D02"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(8.33</w:t>
            </w:r>
            <w:r w:rsidR="00437656" w:rsidRPr="00E474F3">
              <w:rPr>
                <w:rFonts w:ascii="Book Antiqua" w:hAnsi="Book Antiqua"/>
                <w:color w:val="000000" w:themeColor="text1"/>
                <w:kern w:val="0"/>
              </w:rPr>
              <w:t>)</w:t>
            </w:r>
            <w:r w:rsidR="003B4B2B">
              <w:rPr>
                <w:rFonts w:ascii="Book Antiqua" w:eastAsia="SimSun" w:hAnsi="Book Antiqua" w:hint="eastAsia"/>
                <w:color w:val="000000" w:themeColor="text1"/>
                <w:vertAlign w:val="superscript"/>
                <w:lang w:eastAsia="zh-CN"/>
              </w:rPr>
              <w:t>2</w:t>
            </w:r>
          </w:p>
        </w:tc>
        <w:tc>
          <w:tcPr>
            <w:tcW w:w="1418" w:type="dxa"/>
            <w:shd w:val="clear" w:color="auto" w:fill="auto"/>
            <w:noWrap/>
            <w:vAlign w:val="center"/>
          </w:tcPr>
          <w:p w14:paraId="210338EA" w14:textId="4A2B2817"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2 (22.22</w:t>
            </w:r>
            <w:r w:rsidR="00437656" w:rsidRPr="00E474F3">
              <w:rPr>
                <w:rFonts w:ascii="Book Antiqua" w:hAnsi="Book Antiqua"/>
                <w:color w:val="000000" w:themeColor="text1"/>
                <w:kern w:val="0"/>
              </w:rPr>
              <w:t>)</w:t>
            </w:r>
          </w:p>
        </w:tc>
        <w:tc>
          <w:tcPr>
            <w:tcW w:w="1636" w:type="dxa"/>
            <w:shd w:val="clear" w:color="auto" w:fill="auto"/>
            <w:noWrap/>
            <w:vAlign w:val="center"/>
          </w:tcPr>
          <w:p w14:paraId="13AB251A" w14:textId="1B739B76"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(14.29</w:t>
            </w:r>
            <w:r w:rsidR="00437656" w:rsidRPr="00E474F3">
              <w:rPr>
                <w:rFonts w:ascii="Book Antiqua" w:hAnsi="Book Antiqua"/>
                <w:color w:val="000000" w:themeColor="text1"/>
                <w:kern w:val="0"/>
              </w:rPr>
              <w:t>)</w:t>
            </w:r>
          </w:p>
        </w:tc>
        <w:tc>
          <w:tcPr>
            <w:tcW w:w="2077" w:type="dxa"/>
          </w:tcPr>
          <w:p w14:paraId="27BB23D9" w14:textId="2513ED41"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4</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(14.3</w:t>
            </w:r>
            <w:r w:rsidRPr="00E474F3">
              <w:rPr>
                <w:rFonts w:ascii="Book Antiqua" w:hAnsi="Book Antiqua"/>
                <w:color w:val="000000" w:themeColor="text1"/>
                <w:kern w:val="0"/>
              </w:rPr>
              <w:t>)</w:t>
            </w:r>
            <w:r w:rsidR="003B4B2B">
              <w:rPr>
                <w:rFonts w:ascii="Book Antiqua" w:eastAsia="SimSun" w:hAnsi="Book Antiqua" w:hint="eastAsia"/>
                <w:color w:val="000000" w:themeColor="text1"/>
                <w:vertAlign w:val="superscript"/>
                <w:lang w:eastAsia="zh-CN"/>
              </w:rPr>
              <w:t>3</w:t>
            </w:r>
          </w:p>
        </w:tc>
      </w:tr>
      <w:tr w:rsidR="00BD416C" w:rsidRPr="00E474F3" w14:paraId="77CDF30C" w14:textId="77777777" w:rsidTr="00BD416C">
        <w:trPr>
          <w:trHeight w:val="330"/>
        </w:trPr>
        <w:tc>
          <w:tcPr>
            <w:tcW w:w="2539" w:type="dxa"/>
            <w:shd w:val="clear" w:color="auto" w:fill="auto"/>
            <w:noWrap/>
            <w:vAlign w:val="center"/>
          </w:tcPr>
          <w:p w14:paraId="2C41B157" w14:textId="731935ED"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Older &gt; younger </w:t>
            </w:r>
          </w:p>
        </w:tc>
        <w:tc>
          <w:tcPr>
            <w:tcW w:w="1559" w:type="dxa"/>
            <w:shd w:val="clear" w:color="auto" w:fill="auto"/>
            <w:noWrap/>
            <w:vAlign w:val="center"/>
          </w:tcPr>
          <w:p w14:paraId="6F3D335D"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 (25.00)</w:t>
            </w:r>
          </w:p>
        </w:tc>
        <w:tc>
          <w:tcPr>
            <w:tcW w:w="1418" w:type="dxa"/>
            <w:shd w:val="clear" w:color="auto" w:fill="auto"/>
            <w:noWrap/>
            <w:vAlign w:val="center"/>
          </w:tcPr>
          <w:p w14:paraId="19E8720B" w14:textId="6CC747C5"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3 (33.33</w:t>
            </w:r>
            <w:r w:rsidR="00437656" w:rsidRPr="00E474F3">
              <w:rPr>
                <w:rFonts w:ascii="Book Antiqua" w:hAnsi="Book Antiqua"/>
                <w:color w:val="000000" w:themeColor="text1"/>
                <w:kern w:val="0"/>
              </w:rPr>
              <w:t>)</w:t>
            </w:r>
          </w:p>
        </w:tc>
        <w:tc>
          <w:tcPr>
            <w:tcW w:w="1636" w:type="dxa"/>
            <w:shd w:val="clear" w:color="auto" w:fill="auto"/>
            <w:noWrap/>
            <w:vAlign w:val="center"/>
          </w:tcPr>
          <w:p w14:paraId="056BE232" w14:textId="0789849D"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3 (42.86</w:t>
            </w:r>
            <w:r w:rsidR="00437656" w:rsidRPr="00E474F3">
              <w:rPr>
                <w:rFonts w:ascii="Book Antiqua" w:hAnsi="Book Antiqua"/>
                <w:color w:val="000000" w:themeColor="text1"/>
                <w:kern w:val="0"/>
              </w:rPr>
              <w:t>)</w:t>
            </w:r>
          </w:p>
        </w:tc>
        <w:tc>
          <w:tcPr>
            <w:tcW w:w="2077" w:type="dxa"/>
          </w:tcPr>
          <w:p w14:paraId="16D1559C" w14:textId="42C4A9F9"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9</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(32.1</w:t>
            </w:r>
            <w:r w:rsidRPr="00E474F3">
              <w:rPr>
                <w:rFonts w:ascii="Book Antiqua" w:hAnsi="Book Antiqua"/>
                <w:color w:val="000000" w:themeColor="text1"/>
                <w:kern w:val="0"/>
              </w:rPr>
              <w:t>)</w:t>
            </w:r>
          </w:p>
        </w:tc>
      </w:tr>
      <w:tr w:rsidR="00BD416C" w:rsidRPr="00E474F3" w14:paraId="71D9835E" w14:textId="77777777" w:rsidTr="00BD416C">
        <w:trPr>
          <w:trHeight w:val="330"/>
        </w:trPr>
        <w:tc>
          <w:tcPr>
            <w:tcW w:w="2539" w:type="dxa"/>
            <w:shd w:val="clear" w:color="auto" w:fill="auto"/>
            <w:noWrap/>
            <w:vAlign w:val="center"/>
          </w:tcPr>
          <w:p w14:paraId="32F20819" w14:textId="2936C693"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Younger &gt; older </w:t>
            </w:r>
          </w:p>
        </w:tc>
        <w:tc>
          <w:tcPr>
            <w:tcW w:w="1559" w:type="dxa"/>
            <w:shd w:val="clear" w:color="auto" w:fill="auto"/>
            <w:noWrap/>
            <w:vAlign w:val="center"/>
          </w:tcPr>
          <w:p w14:paraId="0A2D80ED" w14:textId="018E46A1"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(8.33</w:t>
            </w:r>
            <w:r w:rsidR="00437656" w:rsidRPr="00E474F3">
              <w:rPr>
                <w:rFonts w:ascii="Book Antiqua" w:hAnsi="Book Antiqua"/>
                <w:color w:val="000000" w:themeColor="text1"/>
                <w:kern w:val="0"/>
              </w:rPr>
              <w:t>)</w:t>
            </w:r>
          </w:p>
        </w:tc>
        <w:tc>
          <w:tcPr>
            <w:tcW w:w="1418" w:type="dxa"/>
            <w:shd w:val="clear" w:color="auto" w:fill="auto"/>
            <w:noWrap/>
            <w:vAlign w:val="center"/>
          </w:tcPr>
          <w:p w14:paraId="0EB7AF69" w14:textId="00D428DE"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(11.11</w:t>
            </w:r>
            <w:r w:rsidR="00437656" w:rsidRPr="00E474F3">
              <w:rPr>
                <w:rFonts w:ascii="Book Antiqua" w:hAnsi="Book Antiqua"/>
                <w:color w:val="000000" w:themeColor="text1"/>
                <w:kern w:val="0"/>
              </w:rPr>
              <w:t>)</w:t>
            </w:r>
          </w:p>
        </w:tc>
        <w:tc>
          <w:tcPr>
            <w:tcW w:w="1636" w:type="dxa"/>
            <w:shd w:val="clear" w:color="auto" w:fill="auto"/>
            <w:noWrap/>
            <w:vAlign w:val="center"/>
          </w:tcPr>
          <w:p w14:paraId="37D1022C" w14:textId="45C24438"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(14.29</w:t>
            </w:r>
            <w:r w:rsidR="00437656" w:rsidRPr="00E474F3">
              <w:rPr>
                <w:rFonts w:ascii="Book Antiqua" w:hAnsi="Book Antiqua"/>
                <w:color w:val="000000" w:themeColor="text1"/>
                <w:kern w:val="0"/>
              </w:rPr>
              <w:t>)</w:t>
            </w:r>
          </w:p>
        </w:tc>
        <w:tc>
          <w:tcPr>
            <w:tcW w:w="2077" w:type="dxa"/>
          </w:tcPr>
          <w:p w14:paraId="684D2035" w14:textId="6967F0EE"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(10.7</w:t>
            </w:r>
            <w:r w:rsidRPr="00E474F3">
              <w:rPr>
                <w:rFonts w:ascii="Book Antiqua" w:hAnsi="Book Antiqua"/>
                <w:color w:val="000000" w:themeColor="text1"/>
                <w:kern w:val="0"/>
              </w:rPr>
              <w:t>)</w:t>
            </w:r>
          </w:p>
        </w:tc>
      </w:tr>
      <w:tr w:rsidR="00BD416C" w:rsidRPr="00E474F3" w14:paraId="0811BE52" w14:textId="77777777" w:rsidTr="00BD416C">
        <w:trPr>
          <w:trHeight w:val="330"/>
        </w:trPr>
        <w:tc>
          <w:tcPr>
            <w:tcW w:w="2539" w:type="dxa"/>
            <w:shd w:val="clear" w:color="auto" w:fill="auto"/>
            <w:noWrap/>
            <w:vAlign w:val="center"/>
          </w:tcPr>
          <w:p w14:paraId="40919F7D" w14:textId="356CCA72"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Other </w:t>
            </w:r>
          </w:p>
        </w:tc>
        <w:tc>
          <w:tcPr>
            <w:tcW w:w="1559" w:type="dxa"/>
            <w:shd w:val="clear" w:color="auto" w:fill="auto"/>
            <w:noWrap/>
            <w:vAlign w:val="center"/>
          </w:tcPr>
          <w:p w14:paraId="2DA05F72" w14:textId="6D249CEF"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0 (0.00</w:t>
            </w:r>
            <w:r w:rsidR="00437656" w:rsidRPr="00E474F3">
              <w:rPr>
                <w:rFonts w:ascii="Book Antiqua" w:hAnsi="Book Antiqua"/>
                <w:color w:val="000000" w:themeColor="text1"/>
                <w:kern w:val="0"/>
              </w:rPr>
              <w:t>)</w:t>
            </w:r>
          </w:p>
        </w:tc>
        <w:tc>
          <w:tcPr>
            <w:tcW w:w="1418" w:type="dxa"/>
            <w:shd w:val="clear" w:color="auto" w:fill="auto"/>
            <w:noWrap/>
            <w:vAlign w:val="center"/>
          </w:tcPr>
          <w:p w14:paraId="7C7A5481" w14:textId="0616DAC3"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(11.11</w:t>
            </w:r>
            <w:r w:rsidR="00437656" w:rsidRPr="00E474F3">
              <w:rPr>
                <w:rFonts w:ascii="Book Antiqua" w:hAnsi="Book Antiqua"/>
                <w:color w:val="000000" w:themeColor="text1"/>
                <w:kern w:val="0"/>
              </w:rPr>
              <w:t>)</w:t>
            </w:r>
          </w:p>
        </w:tc>
        <w:tc>
          <w:tcPr>
            <w:tcW w:w="1636" w:type="dxa"/>
            <w:shd w:val="clear" w:color="auto" w:fill="auto"/>
            <w:noWrap/>
            <w:vAlign w:val="center"/>
          </w:tcPr>
          <w:p w14:paraId="7C08CCA0" w14:textId="0592B412"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0 (0.00</w:t>
            </w:r>
            <w:r w:rsidR="00437656" w:rsidRPr="00E474F3">
              <w:rPr>
                <w:rFonts w:ascii="Book Antiqua" w:hAnsi="Book Antiqua"/>
                <w:color w:val="000000" w:themeColor="text1"/>
                <w:kern w:val="0"/>
              </w:rPr>
              <w:t>)</w:t>
            </w:r>
          </w:p>
        </w:tc>
        <w:tc>
          <w:tcPr>
            <w:tcW w:w="2077" w:type="dxa"/>
          </w:tcPr>
          <w:p w14:paraId="789F0863" w14:textId="79FC2BE0"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1</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(3.6</w:t>
            </w:r>
            <w:r w:rsidRPr="00E474F3">
              <w:rPr>
                <w:rFonts w:ascii="Book Antiqua" w:hAnsi="Book Antiqua"/>
                <w:color w:val="000000" w:themeColor="text1"/>
                <w:kern w:val="0"/>
              </w:rPr>
              <w:t>)</w:t>
            </w:r>
          </w:p>
        </w:tc>
      </w:tr>
      <w:tr w:rsidR="00BD416C" w:rsidRPr="00E474F3" w14:paraId="2EF84DA9" w14:textId="77777777" w:rsidTr="00BD416C">
        <w:trPr>
          <w:trHeight w:val="330"/>
        </w:trPr>
        <w:tc>
          <w:tcPr>
            <w:tcW w:w="2539" w:type="dxa"/>
            <w:shd w:val="clear" w:color="auto" w:fill="auto"/>
            <w:noWrap/>
            <w:vAlign w:val="center"/>
          </w:tcPr>
          <w:p w14:paraId="2BBF091C"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Total female siblings</w:t>
            </w:r>
          </w:p>
        </w:tc>
        <w:tc>
          <w:tcPr>
            <w:tcW w:w="1559" w:type="dxa"/>
            <w:shd w:val="clear" w:color="auto" w:fill="auto"/>
            <w:noWrap/>
            <w:vAlign w:val="center"/>
          </w:tcPr>
          <w:p w14:paraId="5ACD4F49"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11 </w:t>
            </w:r>
          </w:p>
        </w:tc>
        <w:tc>
          <w:tcPr>
            <w:tcW w:w="1418" w:type="dxa"/>
            <w:shd w:val="clear" w:color="auto" w:fill="auto"/>
            <w:noWrap/>
            <w:vAlign w:val="center"/>
          </w:tcPr>
          <w:p w14:paraId="116794BD"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4</w:t>
            </w:r>
          </w:p>
        </w:tc>
        <w:tc>
          <w:tcPr>
            <w:tcW w:w="1636" w:type="dxa"/>
            <w:shd w:val="clear" w:color="auto" w:fill="auto"/>
            <w:noWrap/>
            <w:vAlign w:val="center"/>
          </w:tcPr>
          <w:p w14:paraId="4DC1DBBE"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3</w:t>
            </w:r>
          </w:p>
        </w:tc>
        <w:tc>
          <w:tcPr>
            <w:tcW w:w="2077" w:type="dxa"/>
          </w:tcPr>
          <w:p w14:paraId="2117F3FF" w14:textId="77777777"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18 </w:t>
            </w:r>
          </w:p>
        </w:tc>
      </w:tr>
      <w:tr w:rsidR="00BD416C" w:rsidRPr="00E474F3" w14:paraId="37EA5EED" w14:textId="77777777" w:rsidTr="00BD416C">
        <w:trPr>
          <w:trHeight w:val="330"/>
        </w:trPr>
        <w:tc>
          <w:tcPr>
            <w:tcW w:w="2539" w:type="dxa"/>
            <w:shd w:val="clear" w:color="auto" w:fill="auto"/>
            <w:noWrap/>
            <w:vAlign w:val="center"/>
          </w:tcPr>
          <w:p w14:paraId="06C825F0" w14:textId="60EB918D" w:rsidR="00437656" w:rsidRPr="00526FE9" w:rsidRDefault="00437656" w:rsidP="00526FE9">
            <w:pPr>
              <w:widowControl/>
              <w:spacing w:line="360" w:lineRule="auto"/>
              <w:ind w:firstLineChars="100" w:firstLine="240"/>
              <w:jc w:val="both"/>
              <w:rPr>
                <w:rFonts w:ascii="Book Antiqua" w:eastAsia="SimSun" w:hAnsi="Book Antiqua"/>
                <w:color w:val="000000" w:themeColor="text1"/>
                <w:kern w:val="0"/>
                <w:lang w:eastAsia="zh-CN"/>
              </w:rPr>
            </w:pPr>
            <w:r w:rsidRPr="00E474F3">
              <w:rPr>
                <w:rFonts w:ascii="Book Antiqua" w:hAnsi="Book Antiqua"/>
                <w:color w:val="000000" w:themeColor="text1"/>
                <w:kern w:val="0"/>
              </w:rPr>
              <w:t xml:space="preserve">All high level </w:t>
            </w:r>
          </w:p>
        </w:tc>
        <w:tc>
          <w:tcPr>
            <w:tcW w:w="1559" w:type="dxa"/>
            <w:shd w:val="clear" w:color="auto" w:fill="auto"/>
            <w:noWrap/>
            <w:vAlign w:val="center"/>
          </w:tcPr>
          <w:p w14:paraId="47641DFC" w14:textId="54984B4C"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2 (18.18</w:t>
            </w:r>
            <w:r w:rsidR="00437656" w:rsidRPr="00E474F3">
              <w:rPr>
                <w:rFonts w:ascii="Book Antiqua" w:hAnsi="Book Antiqua"/>
                <w:color w:val="000000" w:themeColor="text1"/>
                <w:kern w:val="0"/>
              </w:rPr>
              <w:t>)</w:t>
            </w:r>
            <w:r w:rsidR="003B4B2B">
              <w:rPr>
                <w:rFonts w:ascii="Book Antiqua" w:eastAsia="SimSun" w:hAnsi="Book Antiqua" w:hint="eastAsia"/>
                <w:color w:val="000000" w:themeColor="text1"/>
                <w:vertAlign w:val="superscript"/>
                <w:lang w:eastAsia="zh-CN"/>
              </w:rPr>
              <w:t>2</w:t>
            </w:r>
          </w:p>
        </w:tc>
        <w:tc>
          <w:tcPr>
            <w:tcW w:w="1418" w:type="dxa"/>
            <w:shd w:val="clear" w:color="auto" w:fill="auto"/>
            <w:noWrap/>
            <w:vAlign w:val="center"/>
          </w:tcPr>
          <w:p w14:paraId="66DF366B" w14:textId="3932B888"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0 (0.00</w:t>
            </w:r>
            <w:r w:rsidR="00437656" w:rsidRPr="00E474F3">
              <w:rPr>
                <w:rFonts w:ascii="Book Antiqua" w:hAnsi="Book Antiqua"/>
                <w:color w:val="000000" w:themeColor="text1"/>
                <w:kern w:val="0"/>
              </w:rPr>
              <w:t>)</w:t>
            </w:r>
          </w:p>
        </w:tc>
        <w:tc>
          <w:tcPr>
            <w:tcW w:w="1636" w:type="dxa"/>
            <w:shd w:val="clear" w:color="auto" w:fill="auto"/>
            <w:noWrap/>
            <w:vAlign w:val="center"/>
          </w:tcPr>
          <w:p w14:paraId="1C3799F7" w14:textId="342A69A2"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0 (0.00</w:t>
            </w:r>
            <w:r w:rsidR="00437656" w:rsidRPr="00E474F3">
              <w:rPr>
                <w:rFonts w:ascii="Book Antiqua" w:hAnsi="Book Antiqua"/>
                <w:color w:val="000000" w:themeColor="text1"/>
                <w:kern w:val="0"/>
              </w:rPr>
              <w:t>)</w:t>
            </w:r>
          </w:p>
        </w:tc>
        <w:tc>
          <w:tcPr>
            <w:tcW w:w="2077" w:type="dxa"/>
          </w:tcPr>
          <w:p w14:paraId="1C1A4C35" w14:textId="7ECDAA80" w:rsidR="00437656" w:rsidRPr="00E474F3" w:rsidRDefault="00437656" w:rsidP="003B4B2B">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2</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(11.1</w:t>
            </w:r>
            <w:r w:rsidRPr="00E474F3">
              <w:rPr>
                <w:rFonts w:ascii="Book Antiqua" w:hAnsi="Book Antiqua"/>
                <w:color w:val="000000" w:themeColor="text1"/>
                <w:kern w:val="0"/>
              </w:rPr>
              <w:t>)</w:t>
            </w:r>
            <w:r w:rsidR="003B4B2B">
              <w:rPr>
                <w:rFonts w:ascii="Book Antiqua" w:eastAsia="SimSun" w:hAnsi="Book Antiqua" w:hint="eastAsia"/>
                <w:color w:val="000000" w:themeColor="text1"/>
                <w:vertAlign w:val="superscript"/>
                <w:lang w:eastAsia="zh-CN"/>
              </w:rPr>
              <w:t>3</w:t>
            </w:r>
          </w:p>
        </w:tc>
      </w:tr>
      <w:tr w:rsidR="00BD416C" w:rsidRPr="00E474F3" w14:paraId="5D1CC8D4" w14:textId="77777777" w:rsidTr="00BD416C">
        <w:trPr>
          <w:trHeight w:val="330"/>
        </w:trPr>
        <w:tc>
          <w:tcPr>
            <w:tcW w:w="2539" w:type="dxa"/>
            <w:shd w:val="clear" w:color="auto" w:fill="auto"/>
            <w:noWrap/>
            <w:vAlign w:val="center"/>
          </w:tcPr>
          <w:p w14:paraId="3548837D" w14:textId="483BAAD5"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All low level </w:t>
            </w:r>
          </w:p>
        </w:tc>
        <w:tc>
          <w:tcPr>
            <w:tcW w:w="1559" w:type="dxa"/>
            <w:shd w:val="clear" w:color="auto" w:fill="auto"/>
            <w:noWrap/>
            <w:vAlign w:val="center"/>
          </w:tcPr>
          <w:p w14:paraId="39E920A3" w14:textId="5BAFBC2A"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6 (54.55</w:t>
            </w:r>
            <w:r w:rsidR="00437656" w:rsidRPr="00E474F3">
              <w:rPr>
                <w:rFonts w:ascii="Book Antiqua" w:hAnsi="Book Antiqua"/>
                <w:color w:val="000000" w:themeColor="text1"/>
                <w:kern w:val="0"/>
              </w:rPr>
              <w:t>)</w:t>
            </w:r>
            <w:r w:rsidR="003B4B2B">
              <w:rPr>
                <w:rFonts w:ascii="Book Antiqua" w:eastAsia="SimSun" w:hAnsi="Book Antiqua" w:hint="eastAsia"/>
                <w:color w:val="000000" w:themeColor="text1"/>
                <w:vertAlign w:val="superscript"/>
                <w:lang w:eastAsia="zh-CN"/>
              </w:rPr>
              <w:t>2</w:t>
            </w:r>
          </w:p>
        </w:tc>
        <w:tc>
          <w:tcPr>
            <w:tcW w:w="1418" w:type="dxa"/>
            <w:shd w:val="clear" w:color="auto" w:fill="auto"/>
            <w:noWrap/>
            <w:vAlign w:val="center"/>
          </w:tcPr>
          <w:p w14:paraId="3F95D8F8" w14:textId="675FAA90"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 xml:space="preserve"> 1 (33.33</w:t>
            </w:r>
            <w:r w:rsidR="00437656" w:rsidRPr="00E474F3">
              <w:rPr>
                <w:rFonts w:ascii="Book Antiqua" w:hAnsi="Book Antiqua"/>
                <w:color w:val="000000" w:themeColor="text1"/>
                <w:kern w:val="0"/>
              </w:rPr>
              <w:t>)</w:t>
            </w:r>
          </w:p>
        </w:tc>
        <w:tc>
          <w:tcPr>
            <w:tcW w:w="1636" w:type="dxa"/>
            <w:shd w:val="clear" w:color="auto" w:fill="auto"/>
            <w:noWrap/>
            <w:vAlign w:val="center"/>
          </w:tcPr>
          <w:p w14:paraId="72B16E11" w14:textId="16B6C328"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 xml:space="preserve"> 3 (75.00</w:t>
            </w:r>
            <w:r w:rsidR="00437656" w:rsidRPr="00E474F3">
              <w:rPr>
                <w:rFonts w:ascii="Book Antiqua" w:hAnsi="Book Antiqua"/>
                <w:color w:val="000000" w:themeColor="text1"/>
                <w:kern w:val="0"/>
              </w:rPr>
              <w:t>)</w:t>
            </w:r>
          </w:p>
        </w:tc>
        <w:tc>
          <w:tcPr>
            <w:tcW w:w="2077" w:type="dxa"/>
          </w:tcPr>
          <w:p w14:paraId="1BD8896D" w14:textId="7505C9C9" w:rsidR="00437656" w:rsidRPr="00E474F3" w:rsidRDefault="00437656" w:rsidP="003B4B2B">
            <w:pPr>
              <w:spacing w:line="360" w:lineRule="auto"/>
              <w:ind w:firstLineChars="100" w:firstLine="240"/>
              <w:jc w:val="both"/>
              <w:rPr>
                <w:rFonts w:ascii="Book Antiqua" w:hAnsi="Book Antiqua"/>
                <w:color w:val="000000" w:themeColor="text1"/>
              </w:rPr>
            </w:pPr>
            <w:r w:rsidRPr="00E474F3">
              <w:rPr>
                <w:rFonts w:ascii="Book Antiqua" w:hAnsi="Book Antiqua"/>
                <w:color w:val="000000" w:themeColor="text1"/>
                <w:kern w:val="0"/>
              </w:rPr>
              <w:t>10</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(55.6</w:t>
            </w:r>
            <w:r w:rsidRPr="00E474F3">
              <w:rPr>
                <w:rFonts w:ascii="Book Antiqua" w:hAnsi="Book Antiqua"/>
                <w:color w:val="000000" w:themeColor="text1"/>
                <w:kern w:val="0"/>
              </w:rPr>
              <w:t>)</w:t>
            </w:r>
            <w:r w:rsidR="003B4B2B">
              <w:rPr>
                <w:rFonts w:ascii="Book Antiqua" w:eastAsia="SimSun" w:hAnsi="Book Antiqua" w:hint="eastAsia"/>
                <w:color w:val="000000" w:themeColor="text1"/>
                <w:vertAlign w:val="superscript"/>
                <w:lang w:eastAsia="zh-CN"/>
              </w:rPr>
              <w:t>3</w:t>
            </w:r>
          </w:p>
        </w:tc>
      </w:tr>
      <w:tr w:rsidR="00BD416C" w:rsidRPr="00E474F3" w14:paraId="3747ED3C" w14:textId="77777777" w:rsidTr="00BD416C">
        <w:trPr>
          <w:trHeight w:val="330"/>
        </w:trPr>
        <w:tc>
          <w:tcPr>
            <w:tcW w:w="2539" w:type="dxa"/>
            <w:shd w:val="clear" w:color="auto" w:fill="auto"/>
            <w:noWrap/>
            <w:vAlign w:val="center"/>
          </w:tcPr>
          <w:p w14:paraId="345149A1" w14:textId="34159AB3"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Older &gt; younger </w:t>
            </w:r>
          </w:p>
        </w:tc>
        <w:tc>
          <w:tcPr>
            <w:tcW w:w="1559" w:type="dxa"/>
            <w:shd w:val="clear" w:color="auto" w:fill="auto"/>
            <w:noWrap/>
            <w:vAlign w:val="center"/>
          </w:tcPr>
          <w:p w14:paraId="2D826C72" w14:textId="48B3CD75"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(9.09</w:t>
            </w:r>
            <w:r w:rsidR="00437656" w:rsidRPr="00E474F3">
              <w:rPr>
                <w:rFonts w:ascii="Book Antiqua" w:hAnsi="Book Antiqua"/>
                <w:color w:val="000000" w:themeColor="text1"/>
                <w:kern w:val="0"/>
              </w:rPr>
              <w:t>)</w:t>
            </w:r>
          </w:p>
        </w:tc>
        <w:tc>
          <w:tcPr>
            <w:tcW w:w="1418" w:type="dxa"/>
            <w:shd w:val="clear" w:color="auto" w:fill="auto"/>
            <w:noWrap/>
            <w:vAlign w:val="center"/>
          </w:tcPr>
          <w:p w14:paraId="7F872BC6" w14:textId="3EA7FD04"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 xml:space="preserve"> 1 (33.33</w:t>
            </w:r>
            <w:r w:rsidR="00437656" w:rsidRPr="00E474F3">
              <w:rPr>
                <w:rFonts w:ascii="Book Antiqua" w:hAnsi="Book Antiqua"/>
                <w:color w:val="000000" w:themeColor="text1"/>
                <w:kern w:val="0"/>
              </w:rPr>
              <w:t>)</w:t>
            </w:r>
          </w:p>
        </w:tc>
        <w:tc>
          <w:tcPr>
            <w:tcW w:w="1636" w:type="dxa"/>
            <w:shd w:val="clear" w:color="auto" w:fill="auto"/>
            <w:noWrap/>
            <w:vAlign w:val="center"/>
          </w:tcPr>
          <w:p w14:paraId="7FA74D60" w14:textId="789CF92E"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0 (0.00</w:t>
            </w:r>
            <w:r w:rsidR="00437656" w:rsidRPr="00E474F3">
              <w:rPr>
                <w:rFonts w:ascii="Book Antiqua" w:hAnsi="Book Antiqua"/>
                <w:color w:val="000000" w:themeColor="text1"/>
                <w:kern w:val="0"/>
              </w:rPr>
              <w:t>)</w:t>
            </w:r>
          </w:p>
        </w:tc>
        <w:tc>
          <w:tcPr>
            <w:tcW w:w="2077" w:type="dxa"/>
          </w:tcPr>
          <w:p w14:paraId="50506538" w14:textId="5E5B946F" w:rsidR="00437656" w:rsidRPr="00E474F3" w:rsidRDefault="00437656" w:rsidP="003B4B2B">
            <w:pPr>
              <w:spacing w:line="360" w:lineRule="auto"/>
              <w:ind w:firstLineChars="200" w:firstLine="480"/>
              <w:jc w:val="both"/>
              <w:rPr>
                <w:rFonts w:ascii="Book Antiqua" w:hAnsi="Book Antiqua"/>
                <w:color w:val="000000" w:themeColor="text1"/>
              </w:rPr>
            </w:pPr>
            <w:r w:rsidRPr="00E474F3">
              <w:rPr>
                <w:rFonts w:ascii="Book Antiqua" w:hAnsi="Book Antiqua"/>
                <w:color w:val="000000" w:themeColor="text1"/>
                <w:kern w:val="0"/>
              </w:rPr>
              <w:t>2</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(11.1</w:t>
            </w:r>
            <w:r w:rsidRPr="00E474F3">
              <w:rPr>
                <w:rFonts w:ascii="Book Antiqua" w:hAnsi="Book Antiqua"/>
                <w:color w:val="000000" w:themeColor="text1"/>
                <w:kern w:val="0"/>
              </w:rPr>
              <w:t>)</w:t>
            </w:r>
          </w:p>
        </w:tc>
      </w:tr>
      <w:tr w:rsidR="00BD416C" w:rsidRPr="00E474F3" w14:paraId="3B7F0FD2" w14:textId="77777777" w:rsidTr="00BD416C">
        <w:trPr>
          <w:trHeight w:val="330"/>
        </w:trPr>
        <w:tc>
          <w:tcPr>
            <w:tcW w:w="2539" w:type="dxa"/>
            <w:shd w:val="clear" w:color="auto" w:fill="auto"/>
            <w:noWrap/>
            <w:vAlign w:val="center"/>
          </w:tcPr>
          <w:p w14:paraId="5D64F31B" w14:textId="19DB9B6B"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Younger &gt; older</w:t>
            </w:r>
          </w:p>
        </w:tc>
        <w:tc>
          <w:tcPr>
            <w:tcW w:w="1559" w:type="dxa"/>
            <w:shd w:val="clear" w:color="auto" w:fill="auto"/>
            <w:noWrap/>
            <w:vAlign w:val="center"/>
          </w:tcPr>
          <w:p w14:paraId="04CF4A9F" w14:textId="40CF72A3"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(9.09</w:t>
            </w:r>
            <w:r w:rsidR="00437656" w:rsidRPr="00E474F3">
              <w:rPr>
                <w:rFonts w:ascii="Book Antiqua" w:hAnsi="Book Antiqua"/>
                <w:color w:val="000000" w:themeColor="text1"/>
                <w:kern w:val="0"/>
              </w:rPr>
              <w:t>)</w:t>
            </w:r>
          </w:p>
        </w:tc>
        <w:tc>
          <w:tcPr>
            <w:tcW w:w="1418" w:type="dxa"/>
            <w:shd w:val="clear" w:color="auto" w:fill="auto"/>
            <w:noWrap/>
            <w:vAlign w:val="center"/>
          </w:tcPr>
          <w:p w14:paraId="1F6E7A40" w14:textId="710809C8"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0 (0.00</w:t>
            </w:r>
            <w:r w:rsidR="00437656" w:rsidRPr="00E474F3">
              <w:rPr>
                <w:rFonts w:ascii="Book Antiqua" w:hAnsi="Book Antiqua"/>
                <w:color w:val="000000" w:themeColor="text1"/>
                <w:kern w:val="0"/>
              </w:rPr>
              <w:t>)</w:t>
            </w:r>
          </w:p>
        </w:tc>
        <w:tc>
          <w:tcPr>
            <w:tcW w:w="1636" w:type="dxa"/>
            <w:shd w:val="clear" w:color="auto" w:fill="auto"/>
            <w:noWrap/>
            <w:vAlign w:val="center"/>
          </w:tcPr>
          <w:p w14:paraId="6C549D79" w14:textId="407C189B"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 xml:space="preserve"> 1 (25.00</w:t>
            </w:r>
            <w:r w:rsidR="00437656" w:rsidRPr="00E474F3">
              <w:rPr>
                <w:rFonts w:ascii="Book Antiqua" w:hAnsi="Book Antiqua"/>
                <w:color w:val="000000" w:themeColor="text1"/>
                <w:kern w:val="0"/>
              </w:rPr>
              <w:t>)</w:t>
            </w:r>
          </w:p>
        </w:tc>
        <w:tc>
          <w:tcPr>
            <w:tcW w:w="2077" w:type="dxa"/>
          </w:tcPr>
          <w:p w14:paraId="052A1BF4" w14:textId="4E24D588" w:rsidR="00437656" w:rsidRPr="00E474F3" w:rsidRDefault="00437656" w:rsidP="003B4B2B">
            <w:pPr>
              <w:spacing w:line="360" w:lineRule="auto"/>
              <w:ind w:firstLineChars="200" w:firstLine="480"/>
              <w:jc w:val="both"/>
              <w:rPr>
                <w:rFonts w:ascii="Book Antiqua" w:hAnsi="Book Antiqua"/>
                <w:color w:val="000000" w:themeColor="text1"/>
              </w:rPr>
            </w:pPr>
            <w:r w:rsidRPr="00E474F3">
              <w:rPr>
                <w:rFonts w:ascii="Book Antiqua" w:hAnsi="Book Antiqua"/>
                <w:color w:val="000000" w:themeColor="text1"/>
                <w:kern w:val="0"/>
              </w:rPr>
              <w:t>2</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(11.1</w:t>
            </w:r>
            <w:r w:rsidRPr="00E474F3">
              <w:rPr>
                <w:rFonts w:ascii="Book Antiqua" w:hAnsi="Book Antiqua"/>
                <w:color w:val="000000" w:themeColor="text1"/>
                <w:kern w:val="0"/>
              </w:rPr>
              <w:t>)</w:t>
            </w:r>
          </w:p>
        </w:tc>
      </w:tr>
      <w:tr w:rsidR="00BD416C" w:rsidRPr="00E474F3" w14:paraId="69C93F87" w14:textId="77777777" w:rsidTr="00BD416C">
        <w:trPr>
          <w:trHeight w:val="330"/>
        </w:trPr>
        <w:tc>
          <w:tcPr>
            <w:tcW w:w="2539" w:type="dxa"/>
            <w:shd w:val="clear" w:color="auto" w:fill="auto"/>
            <w:noWrap/>
            <w:vAlign w:val="center"/>
          </w:tcPr>
          <w:p w14:paraId="148EBD43" w14:textId="18E6146A"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 xml:space="preserve">  Other </w:t>
            </w:r>
          </w:p>
        </w:tc>
        <w:tc>
          <w:tcPr>
            <w:tcW w:w="1559" w:type="dxa"/>
            <w:shd w:val="clear" w:color="auto" w:fill="auto"/>
            <w:noWrap/>
            <w:vAlign w:val="center"/>
          </w:tcPr>
          <w:p w14:paraId="42FF823D" w14:textId="188FF35D"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1 (9.09</w:t>
            </w:r>
            <w:r w:rsidR="00437656" w:rsidRPr="00E474F3">
              <w:rPr>
                <w:rFonts w:ascii="Book Antiqua" w:hAnsi="Book Antiqua"/>
                <w:color w:val="000000" w:themeColor="text1"/>
                <w:kern w:val="0"/>
              </w:rPr>
              <w:t>)</w:t>
            </w:r>
          </w:p>
        </w:tc>
        <w:tc>
          <w:tcPr>
            <w:tcW w:w="1418" w:type="dxa"/>
            <w:shd w:val="clear" w:color="auto" w:fill="auto"/>
            <w:noWrap/>
            <w:vAlign w:val="center"/>
          </w:tcPr>
          <w:p w14:paraId="5F344243" w14:textId="465147C4" w:rsidR="00437656" w:rsidRPr="00E474F3" w:rsidRDefault="00526FE9" w:rsidP="003B4B2B">
            <w:pPr>
              <w:widowControl/>
              <w:spacing w:line="360" w:lineRule="auto"/>
              <w:jc w:val="both"/>
              <w:rPr>
                <w:rFonts w:ascii="Book Antiqua" w:hAnsi="Book Antiqua"/>
                <w:color w:val="000000" w:themeColor="text1"/>
                <w:kern w:val="0"/>
              </w:rPr>
            </w:pPr>
            <w:r>
              <w:rPr>
                <w:rFonts w:ascii="Book Antiqua" w:hAnsi="Book Antiqua"/>
                <w:color w:val="000000" w:themeColor="text1"/>
                <w:kern w:val="0"/>
              </w:rPr>
              <w:t xml:space="preserve"> 1 (33.33</w:t>
            </w:r>
            <w:r w:rsidR="00437656" w:rsidRPr="00E474F3">
              <w:rPr>
                <w:rFonts w:ascii="Book Antiqua" w:hAnsi="Book Antiqua"/>
                <w:color w:val="000000" w:themeColor="text1"/>
                <w:kern w:val="0"/>
              </w:rPr>
              <w:t>)</w:t>
            </w:r>
          </w:p>
        </w:tc>
        <w:tc>
          <w:tcPr>
            <w:tcW w:w="1636" w:type="dxa"/>
            <w:shd w:val="clear" w:color="auto" w:fill="auto"/>
            <w:noWrap/>
            <w:vAlign w:val="center"/>
          </w:tcPr>
          <w:p w14:paraId="72DEF7F4" w14:textId="73C8B73D" w:rsidR="00437656" w:rsidRPr="00E474F3" w:rsidRDefault="00437656" w:rsidP="00526FE9">
            <w:pPr>
              <w:widowControl/>
              <w:spacing w:line="360" w:lineRule="auto"/>
              <w:jc w:val="both"/>
              <w:rPr>
                <w:rFonts w:ascii="Book Antiqua" w:hAnsi="Book Antiqua"/>
                <w:color w:val="000000" w:themeColor="text1"/>
                <w:kern w:val="0"/>
              </w:rPr>
            </w:pPr>
            <w:r w:rsidRPr="00E474F3">
              <w:rPr>
                <w:rFonts w:ascii="Book Antiqua" w:hAnsi="Book Antiqua"/>
                <w:color w:val="000000" w:themeColor="text1"/>
                <w:kern w:val="0"/>
              </w:rPr>
              <w:t>0 (0.00)</w:t>
            </w:r>
          </w:p>
        </w:tc>
        <w:tc>
          <w:tcPr>
            <w:tcW w:w="2077" w:type="dxa"/>
          </w:tcPr>
          <w:p w14:paraId="6EDB2FE4" w14:textId="5CD17D4A" w:rsidR="00437656" w:rsidRPr="00E474F3" w:rsidRDefault="00437656" w:rsidP="003B4B2B">
            <w:pPr>
              <w:spacing w:line="360" w:lineRule="auto"/>
              <w:ind w:firstLineChars="200" w:firstLine="480"/>
              <w:jc w:val="both"/>
              <w:rPr>
                <w:rFonts w:ascii="Book Antiqua" w:hAnsi="Book Antiqua"/>
                <w:color w:val="000000" w:themeColor="text1"/>
              </w:rPr>
            </w:pPr>
            <w:r w:rsidRPr="00E474F3">
              <w:rPr>
                <w:rFonts w:ascii="Book Antiqua" w:hAnsi="Book Antiqua"/>
                <w:color w:val="000000" w:themeColor="text1"/>
                <w:kern w:val="0"/>
              </w:rPr>
              <w:t>2</w:t>
            </w:r>
            <w:r w:rsidR="0058692A" w:rsidRPr="00E474F3">
              <w:rPr>
                <w:rFonts w:ascii="Book Antiqua" w:hAnsi="Book Antiqua"/>
                <w:color w:val="000000" w:themeColor="text1"/>
                <w:kern w:val="0"/>
              </w:rPr>
              <w:t xml:space="preserve"> </w:t>
            </w:r>
            <w:r w:rsidR="00526FE9">
              <w:rPr>
                <w:rFonts w:ascii="Book Antiqua" w:hAnsi="Book Antiqua"/>
                <w:color w:val="000000" w:themeColor="text1"/>
                <w:kern w:val="0"/>
              </w:rPr>
              <w:t>(11.1</w:t>
            </w:r>
            <w:r w:rsidRPr="00E474F3">
              <w:rPr>
                <w:rFonts w:ascii="Book Antiqua" w:hAnsi="Book Antiqua"/>
                <w:color w:val="000000" w:themeColor="text1"/>
                <w:kern w:val="0"/>
              </w:rPr>
              <w:t>)</w:t>
            </w:r>
          </w:p>
        </w:tc>
      </w:tr>
    </w:tbl>
    <w:p w14:paraId="68970810" w14:textId="4B7FE405" w:rsidR="00437656" w:rsidRPr="00E474F3" w:rsidRDefault="003B4B2B" w:rsidP="003B4B2B">
      <w:pPr>
        <w:spacing w:line="360" w:lineRule="auto"/>
        <w:jc w:val="both"/>
        <w:rPr>
          <w:rFonts w:ascii="Book Antiqua" w:hAnsi="Book Antiqua"/>
          <w:color w:val="000000" w:themeColor="text1"/>
        </w:rPr>
      </w:pPr>
      <w:r>
        <w:rPr>
          <w:rFonts w:ascii="Book Antiqua" w:eastAsia="SimSun" w:hAnsi="Book Antiqua" w:hint="eastAsia"/>
          <w:color w:val="000000" w:themeColor="text1"/>
          <w:kern w:val="0"/>
          <w:vertAlign w:val="superscript"/>
          <w:lang w:eastAsia="zh-CN"/>
        </w:rPr>
        <w:t>1</w:t>
      </w:r>
      <w:r w:rsidR="00437656" w:rsidRPr="00E474F3">
        <w:rPr>
          <w:rFonts w:ascii="Book Antiqua" w:hAnsi="Book Antiqua"/>
          <w:color w:val="000000" w:themeColor="text1"/>
        </w:rPr>
        <w:t xml:space="preserve">Low HBV DNA level, </w:t>
      </w:r>
      <w:r w:rsidR="00437656" w:rsidRPr="00E474F3">
        <w:rPr>
          <w:rFonts w:ascii="Book Antiqua" w:hAnsi="Book Antiqua"/>
          <w:b/>
          <w:color w:val="000000" w:themeColor="text1"/>
        </w:rPr>
        <w:t>&lt;</w:t>
      </w:r>
      <w:r w:rsidR="00BD416C">
        <w:rPr>
          <w:rFonts w:ascii="Book Antiqua" w:eastAsia="SimSun" w:hAnsi="Book Antiqua" w:hint="eastAsia"/>
          <w:b/>
          <w:color w:val="000000" w:themeColor="text1"/>
          <w:lang w:eastAsia="zh-CN"/>
        </w:rPr>
        <w:t xml:space="preserve"> </w:t>
      </w:r>
      <w:r w:rsidR="00437656" w:rsidRPr="00E474F3">
        <w:rPr>
          <w:rFonts w:ascii="Book Antiqua" w:hAnsi="Book Antiqua"/>
          <w:color w:val="000000" w:themeColor="text1"/>
        </w:rPr>
        <w:t xml:space="preserve">1 </w:t>
      </w:r>
      <w:r w:rsidR="00437656" w:rsidRPr="00E474F3">
        <w:rPr>
          <w:rFonts w:ascii="Book Antiqua" w:hAnsi="Book Antiqua"/>
          <w:color w:val="000000" w:themeColor="text1"/>
        </w:rPr>
        <w:sym w:font="Symbol" w:char="F0B4"/>
      </w:r>
      <w:r w:rsidR="00437656" w:rsidRPr="00E474F3">
        <w:rPr>
          <w:rFonts w:ascii="Book Antiqua" w:hAnsi="Book Antiqua"/>
          <w:color w:val="000000" w:themeColor="text1"/>
        </w:rPr>
        <w:t xml:space="preserve"> 10</w:t>
      </w:r>
      <w:r w:rsidR="00437656" w:rsidRPr="00E474F3">
        <w:rPr>
          <w:rFonts w:ascii="Book Antiqua" w:hAnsi="Book Antiqua"/>
          <w:color w:val="000000" w:themeColor="text1"/>
          <w:vertAlign w:val="superscript"/>
        </w:rPr>
        <w:t>5</w:t>
      </w:r>
      <w:r w:rsidR="00437656" w:rsidRPr="00E474F3">
        <w:rPr>
          <w:rFonts w:ascii="Book Antiqua" w:hAnsi="Book Antiqua"/>
          <w:color w:val="000000" w:themeColor="text1"/>
        </w:rPr>
        <w:t xml:space="preserve"> cps/mL; high HBV DNA level,</w:t>
      </w:r>
      <w:r w:rsidR="00DB597A" w:rsidRPr="00E474F3">
        <w:rPr>
          <w:rFonts w:ascii="Book Antiqua" w:hAnsi="Book Antiqua"/>
          <w:color w:val="000000" w:themeColor="text1"/>
        </w:rPr>
        <w:t xml:space="preserve"> ≥</w:t>
      </w:r>
      <w:r w:rsidR="00BD416C">
        <w:rPr>
          <w:rFonts w:ascii="Book Antiqua" w:eastAsia="SimSun" w:hAnsi="Book Antiqua" w:hint="eastAsia"/>
          <w:color w:val="000000" w:themeColor="text1"/>
          <w:lang w:eastAsia="zh-CN"/>
        </w:rPr>
        <w:t xml:space="preserve"> </w:t>
      </w:r>
      <w:r w:rsidR="00437656" w:rsidRPr="00E474F3">
        <w:rPr>
          <w:rFonts w:ascii="Book Antiqua" w:hAnsi="Book Antiqua"/>
          <w:color w:val="000000" w:themeColor="text1"/>
        </w:rPr>
        <w:t xml:space="preserve">1 </w:t>
      </w:r>
      <w:r w:rsidR="00437656" w:rsidRPr="00E474F3">
        <w:rPr>
          <w:rFonts w:ascii="Book Antiqua" w:hAnsi="Book Antiqua"/>
          <w:color w:val="000000" w:themeColor="text1"/>
        </w:rPr>
        <w:sym w:font="Symbol" w:char="F0B4"/>
      </w:r>
      <w:r w:rsidR="00437656" w:rsidRPr="00E474F3">
        <w:rPr>
          <w:rFonts w:ascii="Book Antiqua" w:hAnsi="Book Antiqua"/>
          <w:color w:val="000000" w:themeColor="text1"/>
        </w:rPr>
        <w:t xml:space="preserve"> 10</w:t>
      </w:r>
      <w:r w:rsidR="00437656" w:rsidRPr="00E474F3">
        <w:rPr>
          <w:rFonts w:ascii="Book Antiqua" w:hAnsi="Book Antiqua"/>
          <w:color w:val="000000" w:themeColor="text1"/>
          <w:vertAlign w:val="superscript"/>
        </w:rPr>
        <w:t>5</w:t>
      </w:r>
      <w:r w:rsidR="00437656" w:rsidRPr="00E474F3">
        <w:rPr>
          <w:rFonts w:ascii="Book Antiqua" w:hAnsi="Book Antiqua"/>
          <w:color w:val="000000" w:themeColor="text1"/>
        </w:rPr>
        <w:t xml:space="preserve"> cps/mL.</w:t>
      </w:r>
    </w:p>
    <w:p w14:paraId="02724ED1" w14:textId="53562BFE" w:rsidR="00437656" w:rsidRPr="00BD416C" w:rsidRDefault="003B4B2B" w:rsidP="003B4B2B">
      <w:pPr>
        <w:spacing w:line="360" w:lineRule="auto"/>
        <w:jc w:val="both"/>
        <w:rPr>
          <w:rFonts w:ascii="Book Antiqua" w:eastAsia="SimSun" w:hAnsi="Book Antiqua"/>
          <w:color w:val="000000" w:themeColor="text1"/>
          <w:lang w:eastAsia="zh-CN"/>
        </w:rPr>
      </w:pPr>
      <w:r>
        <w:rPr>
          <w:rFonts w:ascii="Book Antiqua" w:eastAsia="SimSun" w:hAnsi="Book Antiqua" w:hint="eastAsia"/>
          <w:color w:val="000000" w:themeColor="text1"/>
          <w:vertAlign w:val="superscript"/>
          <w:lang w:eastAsia="zh-CN"/>
        </w:rPr>
        <w:t>2</w:t>
      </w:r>
      <w:r w:rsidR="00BD416C">
        <w:rPr>
          <w:rFonts w:ascii="Book Antiqua" w:hAnsi="Book Antiqua"/>
          <w:color w:val="000000" w:themeColor="text1"/>
          <w:kern w:val="0"/>
        </w:rPr>
        <w:t>OR (95%</w:t>
      </w:r>
      <w:r w:rsidR="00437656" w:rsidRPr="00E474F3">
        <w:rPr>
          <w:rFonts w:ascii="Book Antiqua" w:hAnsi="Book Antiqua"/>
          <w:color w:val="000000" w:themeColor="text1"/>
          <w:kern w:val="0"/>
        </w:rPr>
        <w:t>CI)</w:t>
      </w:r>
      <w:r w:rsidR="00437656" w:rsidRPr="00E474F3">
        <w:rPr>
          <w:rFonts w:ascii="Book Antiqua" w:hAnsi="Book Antiqua"/>
          <w:color w:val="000000" w:themeColor="text1"/>
        </w:rPr>
        <w:t xml:space="preserve"> =</w:t>
      </w:r>
      <w:r w:rsidR="009046D2" w:rsidRPr="00E474F3">
        <w:rPr>
          <w:rFonts w:ascii="Book Antiqua" w:hAnsi="Book Antiqua"/>
          <w:color w:val="000000" w:themeColor="text1"/>
        </w:rPr>
        <w:t xml:space="preserve"> </w:t>
      </w:r>
      <w:r w:rsidR="00437656" w:rsidRPr="00E474F3">
        <w:rPr>
          <w:rFonts w:ascii="Book Antiqua" w:hAnsi="Book Antiqua"/>
          <w:color w:val="000000" w:themeColor="text1"/>
        </w:rPr>
        <w:t>21</w:t>
      </w:r>
      <w:r w:rsidR="00437656" w:rsidRPr="00E474F3">
        <w:rPr>
          <w:rFonts w:ascii="Book Antiqua" w:hAnsi="Book Antiqua"/>
          <w:color w:val="000000" w:themeColor="text1"/>
          <w:kern w:val="0"/>
        </w:rPr>
        <w:t xml:space="preserve"> (1.50–293.25)</w:t>
      </w:r>
      <w:r w:rsidR="00437656" w:rsidRPr="00E474F3">
        <w:rPr>
          <w:rFonts w:ascii="Book Antiqua" w:hAnsi="Book Antiqua"/>
          <w:color w:val="000000" w:themeColor="text1"/>
        </w:rPr>
        <w:t xml:space="preserve">, </w:t>
      </w:r>
      <w:r w:rsidR="002F55EE" w:rsidRPr="00BD416C">
        <w:rPr>
          <w:rFonts w:ascii="Book Antiqua" w:hAnsi="Book Antiqua"/>
          <w:i/>
          <w:color w:val="000000" w:themeColor="text1"/>
        </w:rPr>
        <w:t>P</w:t>
      </w:r>
      <w:r w:rsidR="009046D2" w:rsidRPr="00BD416C">
        <w:rPr>
          <w:rFonts w:ascii="Book Antiqua" w:hAnsi="Book Antiqua"/>
          <w:i/>
          <w:color w:val="000000" w:themeColor="text1"/>
        </w:rPr>
        <w:t xml:space="preserve"> </w:t>
      </w:r>
      <w:r w:rsidR="00437656" w:rsidRPr="00E474F3">
        <w:rPr>
          <w:rFonts w:ascii="Book Antiqua" w:hAnsi="Book Antiqua"/>
          <w:color w:val="000000" w:themeColor="text1"/>
        </w:rPr>
        <w:t>=</w:t>
      </w:r>
      <w:r w:rsidR="009046D2" w:rsidRPr="00E474F3">
        <w:rPr>
          <w:rFonts w:ascii="Book Antiqua" w:hAnsi="Book Antiqua"/>
          <w:color w:val="000000" w:themeColor="text1"/>
        </w:rPr>
        <w:t xml:space="preserve"> </w:t>
      </w:r>
      <w:r w:rsidR="00437656" w:rsidRPr="00E474F3">
        <w:rPr>
          <w:rFonts w:ascii="Book Antiqua" w:hAnsi="Book Antiqua"/>
          <w:color w:val="000000" w:themeColor="text1"/>
        </w:rPr>
        <w:t>0.024;</w:t>
      </w:r>
      <w:r w:rsidR="003A7871" w:rsidRPr="00E474F3">
        <w:rPr>
          <w:rFonts w:ascii="Book Antiqua" w:hAnsi="Book Antiqua"/>
          <w:color w:val="000000" w:themeColor="text1"/>
        </w:rPr>
        <w:t xml:space="preserve"> </w:t>
      </w:r>
      <w:r>
        <w:rPr>
          <w:rFonts w:ascii="Book Antiqua" w:eastAsia="SimSun" w:hAnsi="Book Antiqua" w:hint="eastAsia"/>
          <w:color w:val="000000" w:themeColor="text1"/>
          <w:vertAlign w:val="superscript"/>
          <w:lang w:eastAsia="zh-CN"/>
        </w:rPr>
        <w:t>3</w:t>
      </w:r>
      <w:r w:rsidR="00BD416C">
        <w:rPr>
          <w:rFonts w:ascii="Book Antiqua" w:hAnsi="Book Antiqua"/>
          <w:color w:val="000000" w:themeColor="text1"/>
          <w:kern w:val="0"/>
        </w:rPr>
        <w:t>OR (95%</w:t>
      </w:r>
      <w:r w:rsidR="00437656" w:rsidRPr="00E474F3">
        <w:rPr>
          <w:rFonts w:ascii="Book Antiqua" w:hAnsi="Book Antiqua"/>
          <w:color w:val="000000" w:themeColor="text1"/>
          <w:kern w:val="0"/>
        </w:rPr>
        <w:t>CI)</w:t>
      </w:r>
      <w:r w:rsidR="00437656" w:rsidRPr="00E474F3">
        <w:rPr>
          <w:rFonts w:ascii="Book Antiqua" w:hAnsi="Book Antiqua"/>
          <w:color w:val="000000" w:themeColor="text1"/>
        </w:rPr>
        <w:t xml:space="preserve"> =</w:t>
      </w:r>
      <w:r w:rsidR="009046D2" w:rsidRPr="00E474F3">
        <w:rPr>
          <w:rFonts w:ascii="Book Antiqua" w:hAnsi="Book Antiqua"/>
          <w:color w:val="000000" w:themeColor="text1"/>
        </w:rPr>
        <w:t xml:space="preserve"> </w:t>
      </w:r>
      <w:r w:rsidR="00437656" w:rsidRPr="00E474F3">
        <w:rPr>
          <w:rFonts w:ascii="Book Antiqua" w:hAnsi="Book Antiqua"/>
          <w:color w:val="000000" w:themeColor="text1"/>
        </w:rPr>
        <w:t>29.96</w:t>
      </w:r>
      <w:r w:rsidR="00437656" w:rsidRPr="00E474F3">
        <w:rPr>
          <w:rFonts w:ascii="Book Antiqua" w:hAnsi="Book Antiqua"/>
          <w:color w:val="000000" w:themeColor="text1"/>
          <w:kern w:val="0"/>
        </w:rPr>
        <w:t xml:space="preserve"> (2.54–353.17)</w:t>
      </w:r>
      <w:r w:rsidR="00437656" w:rsidRPr="00E474F3">
        <w:rPr>
          <w:rFonts w:ascii="Book Antiqua" w:hAnsi="Book Antiqua"/>
          <w:color w:val="000000" w:themeColor="text1"/>
        </w:rPr>
        <w:t>,</w:t>
      </w:r>
      <w:r w:rsidR="00437656" w:rsidRPr="00BD416C">
        <w:rPr>
          <w:rFonts w:ascii="Book Antiqua" w:hAnsi="Book Antiqua"/>
          <w:i/>
          <w:color w:val="000000" w:themeColor="text1"/>
        </w:rPr>
        <w:t xml:space="preserve"> P</w:t>
      </w:r>
      <w:r w:rsidR="00437656" w:rsidRPr="00E474F3">
        <w:rPr>
          <w:rFonts w:ascii="Book Antiqua" w:hAnsi="Book Antiqua"/>
          <w:color w:val="000000" w:themeColor="text1"/>
        </w:rPr>
        <w:t xml:space="preserve"> = 0.007; </w:t>
      </w:r>
      <w:r w:rsidR="009046D2" w:rsidRPr="00E474F3">
        <w:rPr>
          <w:rFonts w:ascii="Book Antiqua" w:hAnsi="Book Antiqua"/>
          <w:color w:val="000000" w:themeColor="text1"/>
        </w:rPr>
        <w:t>l</w:t>
      </w:r>
      <w:r w:rsidR="00437656" w:rsidRPr="00E474F3">
        <w:rPr>
          <w:rFonts w:ascii="Book Antiqua" w:hAnsi="Book Antiqua"/>
          <w:color w:val="000000" w:themeColor="text1"/>
        </w:rPr>
        <w:t>ogistic regression.</w:t>
      </w:r>
      <w:r w:rsidR="00BD416C">
        <w:rPr>
          <w:rFonts w:ascii="Book Antiqua" w:eastAsia="SimSun" w:hAnsi="Book Antiqua" w:hint="eastAsia"/>
          <w:color w:val="000000" w:themeColor="text1"/>
          <w:lang w:eastAsia="zh-CN"/>
        </w:rPr>
        <w:t xml:space="preserve"> HBV:</w:t>
      </w:r>
      <w:r w:rsidR="00BD416C" w:rsidRPr="00BD416C">
        <w:t xml:space="preserve"> </w:t>
      </w:r>
      <w:r w:rsidRPr="00BD416C">
        <w:rPr>
          <w:rFonts w:ascii="Book Antiqua" w:eastAsia="SimSun" w:hAnsi="Book Antiqua"/>
          <w:color w:val="000000" w:themeColor="text1"/>
          <w:lang w:eastAsia="zh-CN"/>
        </w:rPr>
        <w:t xml:space="preserve">Hepatitis </w:t>
      </w:r>
      <w:r w:rsidR="00BD416C" w:rsidRPr="00BD416C">
        <w:rPr>
          <w:rFonts w:ascii="Book Antiqua" w:eastAsia="SimSun" w:hAnsi="Book Antiqua"/>
          <w:color w:val="000000" w:themeColor="text1"/>
          <w:lang w:eastAsia="zh-CN"/>
        </w:rPr>
        <w:t>B virus</w:t>
      </w:r>
      <w:r w:rsidR="00BD416C">
        <w:rPr>
          <w:rFonts w:ascii="Book Antiqua" w:eastAsia="SimSun" w:hAnsi="Book Antiqua" w:hint="eastAsia"/>
          <w:color w:val="000000" w:themeColor="text1"/>
          <w:lang w:eastAsia="zh-CN"/>
        </w:rPr>
        <w:t xml:space="preserve">; </w:t>
      </w:r>
      <w:r w:rsidR="00BD416C" w:rsidRPr="00BD416C">
        <w:rPr>
          <w:rFonts w:ascii="Book Antiqua" w:eastAsia="SimSun" w:hAnsi="Book Antiqua"/>
          <w:color w:val="000000" w:themeColor="text1"/>
          <w:lang w:eastAsia="zh-CN"/>
        </w:rPr>
        <w:t>HBsAg</w:t>
      </w:r>
      <w:r w:rsidR="00BD416C">
        <w:rPr>
          <w:rFonts w:ascii="Book Antiqua" w:eastAsia="SimSun" w:hAnsi="Book Antiqua" w:hint="eastAsia"/>
          <w:color w:val="000000" w:themeColor="text1"/>
          <w:lang w:eastAsia="zh-CN"/>
        </w:rPr>
        <w:t xml:space="preserve">: </w:t>
      </w:r>
      <w:r w:rsidR="00BD416C" w:rsidRPr="00BD416C">
        <w:rPr>
          <w:rFonts w:ascii="Book Antiqua" w:eastAsia="SimSun" w:hAnsi="Book Antiqua"/>
          <w:color w:val="000000" w:themeColor="text1"/>
          <w:lang w:eastAsia="zh-CN"/>
        </w:rPr>
        <w:t>Hepatitis B surface antigen</w:t>
      </w:r>
      <w:r w:rsidR="00BD416C">
        <w:rPr>
          <w:rFonts w:ascii="Book Antiqua" w:eastAsia="SimSun" w:hAnsi="Book Antiqua" w:hint="eastAsia"/>
          <w:color w:val="000000" w:themeColor="text1"/>
          <w:lang w:eastAsia="zh-CN"/>
        </w:rPr>
        <w:t>.</w:t>
      </w:r>
    </w:p>
    <w:p w14:paraId="764653E8" w14:textId="77777777" w:rsidR="00437656" w:rsidRPr="00E474F3" w:rsidRDefault="00437656" w:rsidP="003B4B2B">
      <w:pPr>
        <w:autoSpaceDE w:val="0"/>
        <w:autoSpaceDN w:val="0"/>
        <w:snapToGrid w:val="0"/>
        <w:spacing w:line="360" w:lineRule="auto"/>
        <w:jc w:val="both"/>
        <w:rPr>
          <w:rFonts w:ascii="Book Antiqua" w:hAnsi="Book Antiqua" w:cs="Arial"/>
          <w:b/>
          <w:color w:val="000000" w:themeColor="text1"/>
        </w:rPr>
      </w:pPr>
    </w:p>
    <w:p w14:paraId="1EE589C8" w14:textId="77777777" w:rsidR="00437656" w:rsidRPr="00E474F3" w:rsidRDefault="00437656" w:rsidP="003B4B2B">
      <w:pPr>
        <w:snapToGrid w:val="0"/>
        <w:spacing w:line="360" w:lineRule="auto"/>
        <w:jc w:val="both"/>
        <w:rPr>
          <w:rFonts w:ascii="Book Antiqua" w:hAnsi="Book Antiqua"/>
          <w:color w:val="000000" w:themeColor="text1"/>
        </w:rPr>
      </w:pPr>
    </w:p>
    <w:sectPr w:rsidR="00437656" w:rsidRPr="00E474F3" w:rsidSect="00437656">
      <w:pgSz w:w="11906" w:h="16838" w:code="9"/>
      <w:pgMar w:top="1440" w:right="1259"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BE3B3" w14:textId="77777777" w:rsidR="000F247E" w:rsidRDefault="000F247E" w:rsidP="002A331F">
      <w:r>
        <w:separator/>
      </w:r>
    </w:p>
  </w:endnote>
  <w:endnote w:type="continuationSeparator" w:id="0">
    <w:p w14:paraId="0CACD6A3" w14:textId="77777777" w:rsidR="000F247E" w:rsidRDefault="000F247E" w:rsidP="002A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vT291">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noPro-Italic">
    <w:altName w:val="Microsoft JhengHei"/>
    <w:panose1 w:val="00000000000000000000"/>
    <w:charset w:val="88"/>
    <w:family w:val="auto"/>
    <w:notTrueType/>
    <w:pitch w:val="default"/>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Garamond-Regular">
    <w:altName w:val="Microsoft JhengHei"/>
    <w:panose1 w:val="00000000000000000000"/>
    <w:charset w:val="88"/>
    <w:family w:val="auto"/>
    <w:notTrueType/>
    <w:pitch w:val="default"/>
    <w:sig w:usb0="00000001" w:usb1="08080000" w:usb2="00000010" w:usb3="00000000" w:csb0="00100000" w:csb1="00000000"/>
  </w:font>
  <w:font w:name="AvenirLT-Ligh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747396"/>
      <w:docPartObj>
        <w:docPartGallery w:val="Page Numbers (Bottom of Page)"/>
        <w:docPartUnique/>
      </w:docPartObj>
    </w:sdtPr>
    <w:sdtEndPr/>
    <w:sdtContent>
      <w:p w14:paraId="5EDC2ACC" w14:textId="73DE496B" w:rsidR="00065501" w:rsidRDefault="00065501">
        <w:pPr>
          <w:pStyle w:val="Footer"/>
        </w:pPr>
        <w:r>
          <w:fldChar w:fldCharType="begin"/>
        </w:r>
        <w:r>
          <w:instrText>PAGE   \* MERGEFORMAT</w:instrText>
        </w:r>
        <w:r>
          <w:fldChar w:fldCharType="separate"/>
        </w:r>
        <w:r w:rsidR="005711EF" w:rsidRPr="005711EF">
          <w:rPr>
            <w:noProof/>
            <w:lang w:val="zh-TW"/>
          </w:rPr>
          <w:t>32</w:t>
        </w:r>
        <w:r>
          <w:rPr>
            <w:noProof/>
            <w:lang w:val="zh-TW"/>
          </w:rPr>
          <w:fldChar w:fldCharType="end"/>
        </w:r>
      </w:p>
    </w:sdtContent>
  </w:sdt>
  <w:p w14:paraId="3F62C3FA" w14:textId="77777777" w:rsidR="00065501" w:rsidRDefault="00065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0BD1A" w14:textId="77777777" w:rsidR="000F247E" w:rsidRDefault="000F247E" w:rsidP="002A331F">
      <w:r>
        <w:separator/>
      </w:r>
    </w:p>
  </w:footnote>
  <w:footnote w:type="continuationSeparator" w:id="0">
    <w:p w14:paraId="4F905024" w14:textId="77777777" w:rsidR="000F247E" w:rsidRDefault="000F247E" w:rsidP="002A3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D281" w14:textId="77777777" w:rsidR="00065501" w:rsidRDefault="00065501" w:rsidP="002A331F">
    <w:pPr>
      <w:pStyle w:val="Head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3C0852F0" w14:textId="77777777" w:rsidR="00065501" w:rsidRDefault="00065501" w:rsidP="002A33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00703"/>
      <w:docPartObj>
        <w:docPartGallery w:val="Page Numbers (Top of Page)"/>
        <w:docPartUnique/>
      </w:docPartObj>
    </w:sdtPr>
    <w:sdtEndPr/>
    <w:sdtContent>
      <w:p w14:paraId="3143BD4F" w14:textId="1FEA86B0" w:rsidR="00065501" w:rsidRDefault="00065501">
        <w:pPr>
          <w:pStyle w:val="Header"/>
        </w:pPr>
        <w:r>
          <w:fldChar w:fldCharType="begin"/>
        </w:r>
        <w:r>
          <w:instrText>PAGE   \* MERGEFORMAT</w:instrText>
        </w:r>
        <w:r>
          <w:fldChar w:fldCharType="separate"/>
        </w:r>
        <w:r w:rsidR="005711EF" w:rsidRPr="005711EF">
          <w:rPr>
            <w:noProof/>
            <w:lang w:val="zh-TW"/>
          </w:rPr>
          <w:t>32</w:t>
        </w:r>
        <w:r>
          <w:rPr>
            <w:noProof/>
            <w:lang w:val="zh-TW"/>
          </w:rPr>
          <w:fldChar w:fldCharType="end"/>
        </w:r>
      </w:p>
    </w:sdtContent>
  </w:sdt>
  <w:p w14:paraId="0EC250ED" w14:textId="77777777" w:rsidR="00065501" w:rsidRPr="008160FF" w:rsidRDefault="00065501" w:rsidP="00661601">
    <w:pPr>
      <w:pStyle w:val="Header"/>
      <w:wordWrap w:val="0"/>
      <w:ind w:right="360" w:firstLineChars="200" w:firstLine="40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2C3"/>
    <w:multiLevelType w:val="hybridMultilevel"/>
    <w:tmpl w:val="24F41C7C"/>
    <w:lvl w:ilvl="0" w:tplc="E06053EE">
      <w:start w:val="1"/>
      <w:numFmt w:val="decimal"/>
      <w:lvlText w:val="%1."/>
      <w:lvlJc w:val="left"/>
      <w:pPr>
        <w:tabs>
          <w:tab w:val="num" w:pos="420"/>
        </w:tabs>
        <w:ind w:left="420" w:hanging="420"/>
      </w:pPr>
      <w:rPr>
        <w:rFonts w:eastAsia="AdvT291" w:hint="default"/>
      </w:rPr>
    </w:lvl>
    <w:lvl w:ilvl="1" w:tplc="4AE6E44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A471043"/>
    <w:multiLevelType w:val="hybridMultilevel"/>
    <w:tmpl w:val="002E5DE2"/>
    <w:lvl w:ilvl="0" w:tplc="40349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C33B9A"/>
    <w:multiLevelType w:val="hybridMultilevel"/>
    <w:tmpl w:val="92AC439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1"/>
  <w:activeWritingStyle w:appName="MSWord" w:lang="zh-TW" w:vendorID="64" w:dllVersion="0" w:nlCheck="1" w:checkStyle="1"/>
  <w:activeWritingStyle w:appName="MSWord" w:lang="en-US" w:vendorID="64" w:dllVersion="131078" w:nlCheck="1" w:checkStyle="1"/>
  <w:activeWritingStyle w:appName="MSWord" w:lang="zh-CN" w:vendorID="64" w:dllVersion="131077"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e9t5ap0xv02gexfs4xfvvtrvvtxpadwads&quot;&gt;HCC&lt;record-ids&gt;&lt;item&gt;532&lt;/item&gt;&lt;item&gt;535&lt;/item&gt;&lt;item&gt;538&lt;/item&gt;&lt;item&gt;580&lt;/item&gt;&lt;item&gt;581&lt;/item&gt;&lt;/record-ids&gt;&lt;/item&gt;&lt;/Libraries&gt;"/>
  </w:docVars>
  <w:rsids>
    <w:rsidRoot w:val="004E3BF2"/>
    <w:rsid w:val="00005FB5"/>
    <w:rsid w:val="0000639A"/>
    <w:rsid w:val="000064F5"/>
    <w:rsid w:val="000114B3"/>
    <w:rsid w:val="00011FF7"/>
    <w:rsid w:val="00012055"/>
    <w:rsid w:val="0001597C"/>
    <w:rsid w:val="00016E50"/>
    <w:rsid w:val="00020E0F"/>
    <w:rsid w:val="00021B1D"/>
    <w:rsid w:val="00024D29"/>
    <w:rsid w:val="00032511"/>
    <w:rsid w:val="00032CA5"/>
    <w:rsid w:val="00032D82"/>
    <w:rsid w:val="00035896"/>
    <w:rsid w:val="0003643A"/>
    <w:rsid w:val="00040A4B"/>
    <w:rsid w:val="00041BB6"/>
    <w:rsid w:val="00041D79"/>
    <w:rsid w:val="00041E4C"/>
    <w:rsid w:val="00047A32"/>
    <w:rsid w:val="00050DED"/>
    <w:rsid w:val="000546C5"/>
    <w:rsid w:val="0005475A"/>
    <w:rsid w:val="000616B9"/>
    <w:rsid w:val="000623FC"/>
    <w:rsid w:val="0006296F"/>
    <w:rsid w:val="000630A5"/>
    <w:rsid w:val="0006422D"/>
    <w:rsid w:val="00065078"/>
    <w:rsid w:val="00065501"/>
    <w:rsid w:val="00065E06"/>
    <w:rsid w:val="00067B88"/>
    <w:rsid w:val="00070575"/>
    <w:rsid w:val="0007476F"/>
    <w:rsid w:val="000773EE"/>
    <w:rsid w:val="00080BCD"/>
    <w:rsid w:val="000820AF"/>
    <w:rsid w:val="00086A8B"/>
    <w:rsid w:val="000874D4"/>
    <w:rsid w:val="000919FB"/>
    <w:rsid w:val="00096134"/>
    <w:rsid w:val="000967C2"/>
    <w:rsid w:val="000A2EE6"/>
    <w:rsid w:val="000A4B77"/>
    <w:rsid w:val="000A5543"/>
    <w:rsid w:val="000B152C"/>
    <w:rsid w:val="000B27FD"/>
    <w:rsid w:val="000B6DC4"/>
    <w:rsid w:val="000C05E6"/>
    <w:rsid w:val="000C4A3E"/>
    <w:rsid w:val="000C5D53"/>
    <w:rsid w:val="000C6699"/>
    <w:rsid w:val="000C7D22"/>
    <w:rsid w:val="000D112B"/>
    <w:rsid w:val="000D4F36"/>
    <w:rsid w:val="000D5811"/>
    <w:rsid w:val="000D67D2"/>
    <w:rsid w:val="000D7832"/>
    <w:rsid w:val="000E24FE"/>
    <w:rsid w:val="000E5594"/>
    <w:rsid w:val="000E6862"/>
    <w:rsid w:val="000F247E"/>
    <w:rsid w:val="000F3AD4"/>
    <w:rsid w:val="000F3DAF"/>
    <w:rsid w:val="000F506D"/>
    <w:rsid w:val="001031BB"/>
    <w:rsid w:val="00105FB4"/>
    <w:rsid w:val="001066FD"/>
    <w:rsid w:val="00106D74"/>
    <w:rsid w:val="00113748"/>
    <w:rsid w:val="001169AE"/>
    <w:rsid w:val="00117EA7"/>
    <w:rsid w:val="00123995"/>
    <w:rsid w:val="00126135"/>
    <w:rsid w:val="001315C5"/>
    <w:rsid w:val="00132162"/>
    <w:rsid w:val="00132964"/>
    <w:rsid w:val="0013450D"/>
    <w:rsid w:val="00135A8A"/>
    <w:rsid w:val="00136FB7"/>
    <w:rsid w:val="0014643E"/>
    <w:rsid w:val="001472BC"/>
    <w:rsid w:val="00154012"/>
    <w:rsid w:val="00154C68"/>
    <w:rsid w:val="00160C66"/>
    <w:rsid w:val="00162972"/>
    <w:rsid w:val="001636A0"/>
    <w:rsid w:val="00163763"/>
    <w:rsid w:val="00164EE5"/>
    <w:rsid w:val="001651D6"/>
    <w:rsid w:val="00165E23"/>
    <w:rsid w:val="0016623F"/>
    <w:rsid w:val="00166F07"/>
    <w:rsid w:val="00170DA4"/>
    <w:rsid w:val="00172A79"/>
    <w:rsid w:val="00172D78"/>
    <w:rsid w:val="001740C1"/>
    <w:rsid w:val="001743D8"/>
    <w:rsid w:val="00174546"/>
    <w:rsid w:val="001747F9"/>
    <w:rsid w:val="001752F5"/>
    <w:rsid w:val="00177D84"/>
    <w:rsid w:val="00180273"/>
    <w:rsid w:val="00182226"/>
    <w:rsid w:val="001835BB"/>
    <w:rsid w:val="00183A39"/>
    <w:rsid w:val="00186FBB"/>
    <w:rsid w:val="0019099B"/>
    <w:rsid w:val="0019148B"/>
    <w:rsid w:val="00192666"/>
    <w:rsid w:val="00192907"/>
    <w:rsid w:val="001948B8"/>
    <w:rsid w:val="00197372"/>
    <w:rsid w:val="0019774E"/>
    <w:rsid w:val="001A4A8B"/>
    <w:rsid w:val="001A649A"/>
    <w:rsid w:val="001B33D2"/>
    <w:rsid w:val="001B5013"/>
    <w:rsid w:val="001B5DF7"/>
    <w:rsid w:val="001B65F8"/>
    <w:rsid w:val="001B6A1C"/>
    <w:rsid w:val="001B72B6"/>
    <w:rsid w:val="001B74A4"/>
    <w:rsid w:val="001B765F"/>
    <w:rsid w:val="001B7ED6"/>
    <w:rsid w:val="001C2C2E"/>
    <w:rsid w:val="001D1FB0"/>
    <w:rsid w:val="001D2E64"/>
    <w:rsid w:val="001D6537"/>
    <w:rsid w:val="001D76EF"/>
    <w:rsid w:val="001D7AB5"/>
    <w:rsid w:val="001E184D"/>
    <w:rsid w:val="001E2ED9"/>
    <w:rsid w:val="001E42C4"/>
    <w:rsid w:val="001E4F56"/>
    <w:rsid w:val="001E50AC"/>
    <w:rsid w:val="001E54D4"/>
    <w:rsid w:val="001E5A96"/>
    <w:rsid w:val="001E7AD2"/>
    <w:rsid w:val="001F000D"/>
    <w:rsid w:val="001F09A0"/>
    <w:rsid w:val="001F1C5E"/>
    <w:rsid w:val="001F5333"/>
    <w:rsid w:val="001F7E04"/>
    <w:rsid w:val="002002AC"/>
    <w:rsid w:val="002016E8"/>
    <w:rsid w:val="00204CFF"/>
    <w:rsid w:val="0020602D"/>
    <w:rsid w:val="002103EE"/>
    <w:rsid w:val="00210C54"/>
    <w:rsid w:val="00210F84"/>
    <w:rsid w:val="00212A0A"/>
    <w:rsid w:val="00213C8A"/>
    <w:rsid w:val="002158A5"/>
    <w:rsid w:val="002161C5"/>
    <w:rsid w:val="0021728D"/>
    <w:rsid w:val="002178CF"/>
    <w:rsid w:val="0022340E"/>
    <w:rsid w:val="00224E23"/>
    <w:rsid w:val="00231080"/>
    <w:rsid w:val="002324D6"/>
    <w:rsid w:val="00232700"/>
    <w:rsid w:val="002329E6"/>
    <w:rsid w:val="00240C34"/>
    <w:rsid w:val="0024534C"/>
    <w:rsid w:val="00245A5B"/>
    <w:rsid w:val="0024710F"/>
    <w:rsid w:val="00254372"/>
    <w:rsid w:val="00254729"/>
    <w:rsid w:val="00255024"/>
    <w:rsid w:val="00255146"/>
    <w:rsid w:val="00261656"/>
    <w:rsid w:val="00262320"/>
    <w:rsid w:val="00262DDF"/>
    <w:rsid w:val="0026403C"/>
    <w:rsid w:val="0026517A"/>
    <w:rsid w:val="002679F2"/>
    <w:rsid w:val="00270354"/>
    <w:rsid w:val="00271747"/>
    <w:rsid w:val="00272AEB"/>
    <w:rsid w:val="00273066"/>
    <w:rsid w:val="00274690"/>
    <w:rsid w:val="002751E6"/>
    <w:rsid w:val="002774E1"/>
    <w:rsid w:val="00277C94"/>
    <w:rsid w:val="00282165"/>
    <w:rsid w:val="00283285"/>
    <w:rsid w:val="0029089D"/>
    <w:rsid w:val="002919DC"/>
    <w:rsid w:val="00294BE8"/>
    <w:rsid w:val="002A2CD4"/>
    <w:rsid w:val="002A3054"/>
    <w:rsid w:val="002A331F"/>
    <w:rsid w:val="002A41C0"/>
    <w:rsid w:val="002A6E7B"/>
    <w:rsid w:val="002B068F"/>
    <w:rsid w:val="002B309D"/>
    <w:rsid w:val="002B3326"/>
    <w:rsid w:val="002B4184"/>
    <w:rsid w:val="002B62AC"/>
    <w:rsid w:val="002D3BB2"/>
    <w:rsid w:val="002D60CF"/>
    <w:rsid w:val="002D62DE"/>
    <w:rsid w:val="002D6FE6"/>
    <w:rsid w:val="002D7048"/>
    <w:rsid w:val="002E3D6A"/>
    <w:rsid w:val="002F0302"/>
    <w:rsid w:val="002F44C7"/>
    <w:rsid w:val="002F55EE"/>
    <w:rsid w:val="002F577F"/>
    <w:rsid w:val="002F6E31"/>
    <w:rsid w:val="002F7B4A"/>
    <w:rsid w:val="003005E4"/>
    <w:rsid w:val="003011FA"/>
    <w:rsid w:val="003021D5"/>
    <w:rsid w:val="00304383"/>
    <w:rsid w:val="00305062"/>
    <w:rsid w:val="00312420"/>
    <w:rsid w:val="003141D5"/>
    <w:rsid w:val="00316130"/>
    <w:rsid w:val="00317A19"/>
    <w:rsid w:val="00317DE8"/>
    <w:rsid w:val="00320029"/>
    <w:rsid w:val="003219CD"/>
    <w:rsid w:val="00322EB3"/>
    <w:rsid w:val="00323083"/>
    <w:rsid w:val="00324534"/>
    <w:rsid w:val="00324F84"/>
    <w:rsid w:val="00326D14"/>
    <w:rsid w:val="00330427"/>
    <w:rsid w:val="00330480"/>
    <w:rsid w:val="003304CA"/>
    <w:rsid w:val="0033177D"/>
    <w:rsid w:val="0033225E"/>
    <w:rsid w:val="00333425"/>
    <w:rsid w:val="00333665"/>
    <w:rsid w:val="00335516"/>
    <w:rsid w:val="003357CA"/>
    <w:rsid w:val="00335CA7"/>
    <w:rsid w:val="0033682B"/>
    <w:rsid w:val="00337A8C"/>
    <w:rsid w:val="00340EB2"/>
    <w:rsid w:val="003414A6"/>
    <w:rsid w:val="00342C63"/>
    <w:rsid w:val="003434CD"/>
    <w:rsid w:val="0034395E"/>
    <w:rsid w:val="0034437D"/>
    <w:rsid w:val="00345ED9"/>
    <w:rsid w:val="00346894"/>
    <w:rsid w:val="00347461"/>
    <w:rsid w:val="00351B9C"/>
    <w:rsid w:val="0035417C"/>
    <w:rsid w:val="00354DD8"/>
    <w:rsid w:val="00356B6A"/>
    <w:rsid w:val="00356CB5"/>
    <w:rsid w:val="00357EF1"/>
    <w:rsid w:val="00361747"/>
    <w:rsid w:val="00362D82"/>
    <w:rsid w:val="00362FAE"/>
    <w:rsid w:val="00363799"/>
    <w:rsid w:val="00363AF0"/>
    <w:rsid w:val="003655C7"/>
    <w:rsid w:val="003665BB"/>
    <w:rsid w:val="00367C58"/>
    <w:rsid w:val="003723E4"/>
    <w:rsid w:val="003730D1"/>
    <w:rsid w:val="003749AC"/>
    <w:rsid w:val="003750A1"/>
    <w:rsid w:val="003756EB"/>
    <w:rsid w:val="00377577"/>
    <w:rsid w:val="003810FE"/>
    <w:rsid w:val="0038505B"/>
    <w:rsid w:val="00387555"/>
    <w:rsid w:val="00390561"/>
    <w:rsid w:val="00390AC4"/>
    <w:rsid w:val="00395BA5"/>
    <w:rsid w:val="00396974"/>
    <w:rsid w:val="00397756"/>
    <w:rsid w:val="00397A46"/>
    <w:rsid w:val="003A381B"/>
    <w:rsid w:val="003A38B9"/>
    <w:rsid w:val="003A42DC"/>
    <w:rsid w:val="003A64ED"/>
    <w:rsid w:val="003A7871"/>
    <w:rsid w:val="003B44EE"/>
    <w:rsid w:val="003B4B2B"/>
    <w:rsid w:val="003B5EDB"/>
    <w:rsid w:val="003B5F81"/>
    <w:rsid w:val="003C0534"/>
    <w:rsid w:val="003C266A"/>
    <w:rsid w:val="003C5653"/>
    <w:rsid w:val="003C5CFD"/>
    <w:rsid w:val="003D0DBF"/>
    <w:rsid w:val="003D1768"/>
    <w:rsid w:val="003D313C"/>
    <w:rsid w:val="003D5351"/>
    <w:rsid w:val="003E0048"/>
    <w:rsid w:val="003E45AE"/>
    <w:rsid w:val="003E4C00"/>
    <w:rsid w:val="003E5D95"/>
    <w:rsid w:val="003F1EDE"/>
    <w:rsid w:val="003F2DA7"/>
    <w:rsid w:val="003F6157"/>
    <w:rsid w:val="0040112D"/>
    <w:rsid w:val="004032A2"/>
    <w:rsid w:val="00404DB2"/>
    <w:rsid w:val="00404F46"/>
    <w:rsid w:val="00405246"/>
    <w:rsid w:val="00406B0B"/>
    <w:rsid w:val="00407ABF"/>
    <w:rsid w:val="00413DD9"/>
    <w:rsid w:val="00415205"/>
    <w:rsid w:val="0041770A"/>
    <w:rsid w:val="00420FAA"/>
    <w:rsid w:val="004242A5"/>
    <w:rsid w:val="004255C5"/>
    <w:rsid w:val="00426DC7"/>
    <w:rsid w:val="0043190E"/>
    <w:rsid w:val="004329D9"/>
    <w:rsid w:val="00436D91"/>
    <w:rsid w:val="00437656"/>
    <w:rsid w:val="00437D41"/>
    <w:rsid w:val="00437EE3"/>
    <w:rsid w:val="00441F61"/>
    <w:rsid w:val="00444749"/>
    <w:rsid w:val="00447450"/>
    <w:rsid w:val="00455898"/>
    <w:rsid w:val="004602B9"/>
    <w:rsid w:val="0046136D"/>
    <w:rsid w:val="004649FB"/>
    <w:rsid w:val="00465431"/>
    <w:rsid w:val="00467AEA"/>
    <w:rsid w:val="00472F00"/>
    <w:rsid w:val="00474CD3"/>
    <w:rsid w:val="00476D58"/>
    <w:rsid w:val="00481F41"/>
    <w:rsid w:val="004830CE"/>
    <w:rsid w:val="00486CEB"/>
    <w:rsid w:val="00487AF2"/>
    <w:rsid w:val="00487F46"/>
    <w:rsid w:val="004908A1"/>
    <w:rsid w:val="004953AD"/>
    <w:rsid w:val="004956EF"/>
    <w:rsid w:val="004960C7"/>
    <w:rsid w:val="004A14CF"/>
    <w:rsid w:val="004A46EB"/>
    <w:rsid w:val="004A4998"/>
    <w:rsid w:val="004A5DD7"/>
    <w:rsid w:val="004B276F"/>
    <w:rsid w:val="004B4ABB"/>
    <w:rsid w:val="004B4D5A"/>
    <w:rsid w:val="004B52F9"/>
    <w:rsid w:val="004B6497"/>
    <w:rsid w:val="004C2A12"/>
    <w:rsid w:val="004C451B"/>
    <w:rsid w:val="004C78A8"/>
    <w:rsid w:val="004D232C"/>
    <w:rsid w:val="004D2504"/>
    <w:rsid w:val="004D2694"/>
    <w:rsid w:val="004D3BC2"/>
    <w:rsid w:val="004D4529"/>
    <w:rsid w:val="004D6D45"/>
    <w:rsid w:val="004E247A"/>
    <w:rsid w:val="004E25C2"/>
    <w:rsid w:val="004E3BF2"/>
    <w:rsid w:val="004F1000"/>
    <w:rsid w:val="004F1399"/>
    <w:rsid w:val="004F1484"/>
    <w:rsid w:val="004F28A7"/>
    <w:rsid w:val="004F36B3"/>
    <w:rsid w:val="004F490C"/>
    <w:rsid w:val="004F4FC5"/>
    <w:rsid w:val="004F5F1E"/>
    <w:rsid w:val="004F6133"/>
    <w:rsid w:val="004F6649"/>
    <w:rsid w:val="004F6714"/>
    <w:rsid w:val="005001ED"/>
    <w:rsid w:val="00501176"/>
    <w:rsid w:val="0050237A"/>
    <w:rsid w:val="00502660"/>
    <w:rsid w:val="00507EF2"/>
    <w:rsid w:val="005123E7"/>
    <w:rsid w:val="00516510"/>
    <w:rsid w:val="0051655C"/>
    <w:rsid w:val="00516F71"/>
    <w:rsid w:val="0052004B"/>
    <w:rsid w:val="005230EC"/>
    <w:rsid w:val="00525384"/>
    <w:rsid w:val="00526F8A"/>
    <w:rsid w:val="00526FE9"/>
    <w:rsid w:val="00536008"/>
    <w:rsid w:val="00540D2D"/>
    <w:rsid w:val="005431E8"/>
    <w:rsid w:val="00544F0F"/>
    <w:rsid w:val="00545C36"/>
    <w:rsid w:val="005475CC"/>
    <w:rsid w:val="00547683"/>
    <w:rsid w:val="00547F03"/>
    <w:rsid w:val="0055186F"/>
    <w:rsid w:val="00553588"/>
    <w:rsid w:val="00555598"/>
    <w:rsid w:val="0055721B"/>
    <w:rsid w:val="00560A41"/>
    <w:rsid w:val="00560B90"/>
    <w:rsid w:val="00562341"/>
    <w:rsid w:val="00562382"/>
    <w:rsid w:val="00562E40"/>
    <w:rsid w:val="0056344B"/>
    <w:rsid w:val="00563B16"/>
    <w:rsid w:val="005649C9"/>
    <w:rsid w:val="00565859"/>
    <w:rsid w:val="00565886"/>
    <w:rsid w:val="00567380"/>
    <w:rsid w:val="005711EF"/>
    <w:rsid w:val="0057173B"/>
    <w:rsid w:val="00571D37"/>
    <w:rsid w:val="00572C3B"/>
    <w:rsid w:val="00572C5C"/>
    <w:rsid w:val="00573E09"/>
    <w:rsid w:val="005742AE"/>
    <w:rsid w:val="005804C3"/>
    <w:rsid w:val="005807DA"/>
    <w:rsid w:val="005816AB"/>
    <w:rsid w:val="00584B15"/>
    <w:rsid w:val="0058692A"/>
    <w:rsid w:val="00586AE9"/>
    <w:rsid w:val="00591AD9"/>
    <w:rsid w:val="00593991"/>
    <w:rsid w:val="005957BD"/>
    <w:rsid w:val="005A2BFD"/>
    <w:rsid w:val="005A7E31"/>
    <w:rsid w:val="005A7E92"/>
    <w:rsid w:val="005B0328"/>
    <w:rsid w:val="005B238E"/>
    <w:rsid w:val="005B6788"/>
    <w:rsid w:val="005C05F4"/>
    <w:rsid w:val="005C2B16"/>
    <w:rsid w:val="005C3C1E"/>
    <w:rsid w:val="005C4841"/>
    <w:rsid w:val="005C5054"/>
    <w:rsid w:val="005C5868"/>
    <w:rsid w:val="005C5FFB"/>
    <w:rsid w:val="005D20A6"/>
    <w:rsid w:val="005D4B65"/>
    <w:rsid w:val="005E0C27"/>
    <w:rsid w:val="005E0CA8"/>
    <w:rsid w:val="005E2146"/>
    <w:rsid w:val="005E3803"/>
    <w:rsid w:val="005E44C4"/>
    <w:rsid w:val="005E5D06"/>
    <w:rsid w:val="005E7A1A"/>
    <w:rsid w:val="005F030C"/>
    <w:rsid w:val="005F24BE"/>
    <w:rsid w:val="005F3206"/>
    <w:rsid w:val="005F63F5"/>
    <w:rsid w:val="005F782E"/>
    <w:rsid w:val="00604EF8"/>
    <w:rsid w:val="00606304"/>
    <w:rsid w:val="00607B07"/>
    <w:rsid w:val="006124EA"/>
    <w:rsid w:val="00613D14"/>
    <w:rsid w:val="00620DE3"/>
    <w:rsid w:val="0062263D"/>
    <w:rsid w:val="006260BE"/>
    <w:rsid w:val="00626C31"/>
    <w:rsid w:val="00632FB6"/>
    <w:rsid w:val="00635439"/>
    <w:rsid w:val="0063581C"/>
    <w:rsid w:val="006358BF"/>
    <w:rsid w:val="006365E8"/>
    <w:rsid w:val="006374C2"/>
    <w:rsid w:val="00637628"/>
    <w:rsid w:val="00637AF9"/>
    <w:rsid w:val="0064185C"/>
    <w:rsid w:val="00641DE0"/>
    <w:rsid w:val="006438C1"/>
    <w:rsid w:val="00643FDE"/>
    <w:rsid w:val="0064475B"/>
    <w:rsid w:val="00645113"/>
    <w:rsid w:val="00650834"/>
    <w:rsid w:val="00650FDC"/>
    <w:rsid w:val="00651E30"/>
    <w:rsid w:val="00652E0E"/>
    <w:rsid w:val="0065356C"/>
    <w:rsid w:val="006540AC"/>
    <w:rsid w:val="0065469C"/>
    <w:rsid w:val="00656539"/>
    <w:rsid w:val="006577AF"/>
    <w:rsid w:val="0066123B"/>
    <w:rsid w:val="006613CB"/>
    <w:rsid w:val="00661601"/>
    <w:rsid w:val="00662611"/>
    <w:rsid w:val="00670038"/>
    <w:rsid w:val="00670B2E"/>
    <w:rsid w:val="00670DDE"/>
    <w:rsid w:val="00670FD1"/>
    <w:rsid w:val="0067162D"/>
    <w:rsid w:val="006722B4"/>
    <w:rsid w:val="00674FEA"/>
    <w:rsid w:val="006764C4"/>
    <w:rsid w:val="00677B7E"/>
    <w:rsid w:val="006827AF"/>
    <w:rsid w:val="006833CF"/>
    <w:rsid w:val="00685A59"/>
    <w:rsid w:val="00686269"/>
    <w:rsid w:val="00686AB7"/>
    <w:rsid w:val="006870BA"/>
    <w:rsid w:val="00687265"/>
    <w:rsid w:val="0069076F"/>
    <w:rsid w:val="006909A9"/>
    <w:rsid w:val="00691207"/>
    <w:rsid w:val="00697D5E"/>
    <w:rsid w:val="006A2B2C"/>
    <w:rsid w:val="006A72B3"/>
    <w:rsid w:val="006B12D3"/>
    <w:rsid w:val="006B175F"/>
    <w:rsid w:val="006B1826"/>
    <w:rsid w:val="006B4030"/>
    <w:rsid w:val="006B6CB4"/>
    <w:rsid w:val="006B6DC8"/>
    <w:rsid w:val="006B7E82"/>
    <w:rsid w:val="006C48F4"/>
    <w:rsid w:val="006C71CB"/>
    <w:rsid w:val="006D04B3"/>
    <w:rsid w:val="006D0539"/>
    <w:rsid w:val="006D3D8C"/>
    <w:rsid w:val="006D4F18"/>
    <w:rsid w:val="006D5443"/>
    <w:rsid w:val="006E1B10"/>
    <w:rsid w:val="006E2881"/>
    <w:rsid w:val="006E7590"/>
    <w:rsid w:val="006E7C9B"/>
    <w:rsid w:val="006F14C7"/>
    <w:rsid w:val="006F1CA1"/>
    <w:rsid w:val="006F56A3"/>
    <w:rsid w:val="006F626F"/>
    <w:rsid w:val="006F6A51"/>
    <w:rsid w:val="007013CF"/>
    <w:rsid w:val="00701814"/>
    <w:rsid w:val="0070297C"/>
    <w:rsid w:val="0070606A"/>
    <w:rsid w:val="0070620D"/>
    <w:rsid w:val="00706720"/>
    <w:rsid w:val="007112DD"/>
    <w:rsid w:val="0071222D"/>
    <w:rsid w:val="00713C58"/>
    <w:rsid w:val="00714731"/>
    <w:rsid w:val="00715514"/>
    <w:rsid w:val="00715838"/>
    <w:rsid w:val="00716288"/>
    <w:rsid w:val="00721534"/>
    <w:rsid w:val="00721772"/>
    <w:rsid w:val="00722E6D"/>
    <w:rsid w:val="00726E30"/>
    <w:rsid w:val="00727581"/>
    <w:rsid w:val="007320FD"/>
    <w:rsid w:val="00733D13"/>
    <w:rsid w:val="0073663E"/>
    <w:rsid w:val="0073684A"/>
    <w:rsid w:val="00741183"/>
    <w:rsid w:val="00741555"/>
    <w:rsid w:val="00741774"/>
    <w:rsid w:val="007466D5"/>
    <w:rsid w:val="00747E34"/>
    <w:rsid w:val="00750ED6"/>
    <w:rsid w:val="00751396"/>
    <w:rsid w:val="007531BC"/>
    <w:rsid w:val="00757D28"/>
    <w:rsid w:val="0076078C"/>
    <w:rsid w:val="00762960"/>
    <w:rsid w:val="00766092"/>
    <w:rsid w:val="00766E7C"/>
    <w:rsid w:val="007671FF"/>
    <w:rsid w:val="007754F0"/>
    <w:rsid w:val="00775C1A"/>
    <w:rsid w:val="00782BBF"/>
    <w:rsid w:val="00790CDF"/>
    <w:rsid w:val="00792977"/>
    <w:rsid w:val="00793E5A"/>
    <w:rsid w:val="00793F86"/>
    <w:rsid w:val="00794765"/>
    <w:rsid w:val="00794869"/>
    <w:rsid w:val="00796497"/>
    <w:rsid w:val="00797C3B"/>
    <w:rsid w:val="00797E34"/>
    <w:rsid w:val="007A0BEA"/>
    <w:rsid w:val="007A1B1C"/>
    <w:rsid w:val="007A3490"/>
    <w:rsid w:val="007A5936"/>
    <w:rsid w:val="007B3CB4"/>
    <w:rsid w:val="007B43A2"/>
    <w:rsid w:val="007B458A"/>
    <w:rsid w:val="007B4EA0"/>
    <w:rsid w:val="007C0C45"/>
    <w:rsid w:val="007C24A2"/>
    <w:rsid w:val="007C5CF6"/>
    <w:rsid w:val="007D002F"/>
    <w:rsid w:val="007D0F72"/>
    <w:rsid w:val="007D2862"/>
    <w:rsid w:val="007D38FF"/>
    <w:rsid w:val="007D3AE9"/>
    <w:rsid w:val="007D6C66"/>
    <w:rsid w:val="007D6D18"/>
    <w:rsid w:val="007E0D0C"/>
    <w:rsid w:val="007E20EB"/>
    <w:rsid w:val="007E23DA"/>
    <w:rsid w:val="007F1D7F"/>
    <w:rsid w:val="007F3532"/>
    <w:rsid w:val="007F362C"/>
    <w:rsid w:val="007F3B10"/>
    <w:rsid w:val="007F3E7C"/>
    <w:rsid w:val="007F469B"/>
    <w:rsid w:val="007F68EE"/>
    <w:rsid w:val="007F6C04"/>
    <w:rsid w:val="00802C8F"/>
    <w:rsid w:val="0080315E"/>
    <w:rsid w:val="0080382C"/>
    <w:rsid w:val="00803CFD"/>
    <w:rsid w:val="008048F7"/>
    <w:rsid w:val="0080779F"/>
    <w:rsid w:val="00807ADB"/>
    <w:rsid w:val="00811010"/>
    <w:rsid w:val="00812873"/>
    <w:rsid w:val="00812C40"/>
    <w:rsid w:val="00812FFE"/>
    <w:rsid w:val="00813977"/>
    <w:rsid w:val="008160FF"/>
    <w:rsid w:val="0082782C"/>
    <w:rsid w:val="00833139"/>
    <w:rsid w:val="00834CBE"/>
    <w:rsid w:val="00844220"/>
    <w:rsid w:val="00846110"/>
    <w:rsid w:val="00846F55"/>
    <w:rsid w:val="00851EF5"/>
    <w:rsid w:val="00854DD9"/>
    <w:rsid w:val="00857D90"/>
    <w:rsid w:val="0086034E"/>
    <w:rsid w:val="00861673"/>
    <w:rsid w:val="0086466E"/>
    <w:rsid w:val="00864FB8"/>
    <w:rsid w:val="008701AC"/>
    <w:rsid w:val="008747A8"/>
    <w:rsid w:val="00877DF3"/>
    <w:rsid w:val="00882EE7"/>
    <w:rsid w:val="0088381E"/>
    <w:rsid w:val="00884F2E"/>
    <w:rsid w:val="008877EC"/>
    <w:rsid w:val="00887B84"/>
    <w:rsid w:val="008931DF"/>
    <w:rsid w:val="00895CD9"/>
    <w:rsid w:val="00895F7E"/>
    <w:rsid w:val="0089655B"/>
    <w:rsid w:val="00896737"/>
    <w:rsid w:val="00896B49"/>
    <w:rsid w:val="00897DC6"/>
    <w:rsid w:val="008A528D"/>
    <w:rsid w:val="008A6CEA"/>
    <w:rsid w:val="008B13D3"/>
    <w:rsid w:val="008B24D4"/>
    <w:rsid w:val="008B4E99"/>
    <w:rsid w:val="008B77B7"/>
    <w:rsid w:val="008C1800"/>
    <w:rsid w:val="008C1FDE"/>
    <w:rsid w:val="008D07E5"/>
    <w:rsid w:val="008D78B3"/>
    <w:rsid w:val="008E21B0"/>
    <w:rsid w:val="008E3BAF"/>
    <w:rsid w:val="008F0141"/>
    <w:rsid w:val="008F1439"/>
    <w:rsid w:val="008F3367"/>
    <w:rsid w:val="008F651E"/>
    <w:rsid w:val="008F75EB"/>
    <w:rsid w:val="009019F6"/>
    <w:rsid w:val="0090222A"/>
    <w:rsid w:val="00903871"/>
    <w:rsid w:val="009046D2"/>
    <w:rsid w:val="009103C8"/>
    <w:rsid w:val="00911176"/>
    <w:rsid w:val="0091228C"/>
    <w:rsid w:val="009136C3"/>
    <w:rsid w:val="00914566"/>
    <w:rsid w:val="009146B9"/>
    <w:rsid w:val="00915E74"/>
    <w:rsid w:val="009177C8"/>
    <w:rsid w:val="0092129F"/>
    <w:rsid w:val="00921F40"/>
    <w:rsid w:val="009243A0"/>
    <w:rsid w:val="00933613"/>
    <w:rsid w:val="00934FB5"/>
    <w:rsid w:val="00935FF6"/>
    <w:rsid w:val="00936683"/>
    <w:rsid w:val="00936685"/>
    <w:rsid w:val="0093756D"/>
    <w:rsid w:val="009421F6"/>
    <w:rsid w:val="009427C3"/>
    <w:rsid w:val="00943953"/>
    <w:rsid w:val="00947B0D"/>
    <w:rsid w:val="0095043B"/>
    <w:rsid w:val="009555A9"/>
    <w:rsid w:val="00955A33"/>
    <w:rsid w:val="009560BA"/>
    <w:rsid w:val="00956E1B"/>
    <w:rsid w:val="00961407"/>
    <w:rsid w:val="0096159D"/>
    <w:rsid w:val="00962DC7"/>
    <w:rsid w:val="00967BE3"/>
    <w:rsid w:val="00972BD1"/>
    <w:rsid w:val="00972D2F"/>
    <w:rsid w:val="00973836"/>
    <w:rsid w:val="009749B2"/>
    <w:rsid w:val="00974F1A"/>
    <w:rsid w:val="00975528"/>
    <w:rsid w:val="00975673"/>
    <w:rsid w:val="00976103"/>
    <w:rsid w:val="009766E3"/>
    <w:rsid w:val="00981795"/>
    <w:rsid w:val="00986259"/>
    <w:rsid w:val="00986600"/>
    <w:rsid w:val="00986C68"/>
    <w:rsid w:val="00986D9B"/>
    <w:rsid w:val="00991DA6"/>
    <w:rsid w:val="00994CF5"/>
    <w:rsid w:val="00994D05"/>
    <w:rsid w:val="009A2897"/>
    <w:rsid w:val="009A33CA"/>
    <w:rsid w:val="009A37A2"/>
    <w:rsid w:val="009A393D"/>
    <w:rsid w:val="009A49C6"/>
    <w:rsid w:val="009A6AB0"/>
    <w:rsid w:val="009A7027"/>
    <w:rsid w:val="009B0592"/>
    <w:rsid w:val="009B1271"/>
    <w:rsid w:val="009B1D3B"/>
    <w:rsid w:val="009B318B"/>
    <w:rsid w:val="009B3491"/>
    <w:rsid w:val="009B3BB6"/>
    <w:rsid w:val="009B497E"/>
    <w:rsid w:val="009B6CCE"/>
    <w:rsid w:val="009C1104"/>
    <w:rsid w:val="009C2937"/>
    <w:rsid w:val="009C2A4D"/>
    <w:rsid w:val="009C3538"/>
    <w:rsid w:val="009C7463"/>
    <w:rsid w:val="009D139C"/>
    <w:rsid w:val="009D570C"/>
    <w:rsid w:val="009D6F01"/>
    <w:rsid w:val="009E0579"/>
    <w:rsid w:val="009E23A0"/>
    <w:rsid w:val="009E36AE"/>
    <w:rsid w:val="009E3C55"/>
    <w:rsid w:val="009E603D"/>
    <w:rsid w:val="009E74B7"/>
    <w:rsid w:val="009F0A61"/>
    <w:rsid w:val="009F5777"/>
    <w:rsid w:val="00A00C87"/>
    <w:rsid w:val="00A02239"/>
    <w:rsid w:val="00A03D32"/>
    <w:rsid w:val="00A04B5F"/>
    <w:rsid w:val="00A05DF1"/>
    <w:rsid w:val="00A0642A"/>
    <w:rsid w:val="00A11104"/>
    <w:rsid w:val="00A12C02"/>
    <w:rsid w:val="00A13379"/>
    <w:rsid w:val="00A16A58"/>
    <w:rsid w:val="00A1732F"/>
    <w:rsid w:val="00A17801"/>
    <w:rsid w:val="00A20F6A"/>
    <w:rsid w:val="00A26A78"/>
    <w:rsid w:val="00A30532"/>
    <w:rsid w:val="00A4093A"/>
    <w:rsid w:val="00A41C96"/>
    <w:rsid w:val="00A42153"/>
    <w:rsid w:val="00A43B00"/>
    <w:rsid w:val="00A43B28"/>
    <w:rsid w:val="00A45326"/>
    <w:rsid w:val="00A45B9D"/>
    <w:rsid w:val="00A4667D"/>
    <w:rsid w:val="00A4791F"/>
    <w:rsid w:val="00A50B60"/>
    <w:rsid w:val="00A54001"/>
    <w:rsid w:val="00A577F9"/>
    <w:rsid w:val="00A61050"/>
    <w:rsid w:val="00A61550"/>
    <w:rsid w:val="00A653FE"/>
    <w:rsid w:val="00A65A67"/>
    <w:rsid w:val="00A67DBE"/>
    <w:rsid w:val="00A711E1"/>
    <w:rsid w:val="00A71273"/>
    <w:rsid w:val="00A73292"/>
    <w:rsid w:val="00A772F5"/>
    <w:rsid w:val="00A820F0"/>
    <w:rsid w:val="00A822E4"/>
    <w:rsid w:val="00A91D2B"/>
    <w:rsid w:val="00A9218E"/>
    <w:rsid w:val="00A93ED4"/>
    <w:rsid w:val="00A96DBC"/>
    <w:rsid w:val="00AA0CC5"/>
    <w:rsid w:val="00AA2DE1"/>
    <w:rsid w:val="00AA3454"/>
    <w:rsid w:val="00AA54E7"/>
    <w:rsid w:val="00AA737A"/>
    <w:rsid w:val="00AB01BE"/>
    <w:rsid w:val="00AB0850"/>
    <w:rsid w:val="00AB09F8"/>
    <w:rsid w:val="00AB19E5"/>
    <w:rsid w:val="00AB1A99"/>
    <w:rsid w:val="00AB1BFF"/>
    <w:rsid w:val="00AB3B95"/>
    <w:rsid w:val="00AB63DA"/>
    <w:rsid w:val="00AC73F7"/>
    <w:rsid w:val="00AC7D36"/>
    <w:rsid w:val="00AD192D"/>
    <w:rsid w:val="00AD43A8"/>
    <w:rsid w:val="00AD5130"/>
    <w:rsid w:val="00AD5514"/>
    <w:rsid w:val="00AD6749"/>
    <w:rsid w:val="00AE0811"/>
    <w:rsid w:val="00AE15D2"/>
    <w:rsid w:val="00AE45CF"/>
    <w:rsid w:val="00AE4B12"/>
    <w:rsid w:val="00AE65FE"/>
    <w:rsid w:val="00AE7041"/>
    <w:rsid w:val="00AE70F0"/>
    <w:rsid w:val="00AE7BBB"/>
    <w:rsid w:val="00AF0DA5"/>
    <w:rsid w:val="00AF17AA"/>
    <w:rsid w:val="00AF2157"/>
    <w:rsid w:val="00AF2292"/>
    <w:rsid w:val="00AF3A44"/>
    <w:rsid w:val="00AF44E3"/>
    <w:rsid w:val="00AF5C73"/>
    <w:rsid w:val="00B00FB9"/>
    <w:rsid w:val="00B01AA5"/>
    <w:rsid w:val="00B0725E"/>
    <w:rsid w:val="00B11BFF"/>
    <w:rsid w:val="00B123B9"/>
    <w:rsid w:val="00B12D50"/>
    <w:rsid w:val="00B17ABA"/>
    <w:rsid w:val="00B204F3"/>
    <w:rsid w:val="00B225AC"/>
    <w:rsid w:val="00B2324B"/>
    <w:rsid w:val="00B24E94"/>
    <w:rsid w:val="00B25E8A"/>
    <w:rsid w:val="00B304EB"/>
    <w:rsid w:val="00B41730"/>
    <w:rsid w:val="00B42254"/>
    <w:rsid w:val="00B47200"/>
    <w:rsid w:val="00B478A7"/>
    <w:rsid w:val="00B51B22"/>
    <w:rsid w:val="00B525CB"/>
    <w:rsid w:val="00B55606"/>
    <w:rsid w:val="00B562E5"/>
    <w:rsid w:val="00B57111"/>
    <w:rsid w:val="00B57288"/>
    <w:rsid w:val="00B605CB"/>
    <w:rsid w:val="00B6155A"/>
    <w:rsid w:val="00B62824"/>
    <w:rsid w:val="00B6294F"/>
    <w:rsid w:val="00B65908"/>
    <w:rsid w:val="00B67340"/>
    <w:rsid w:val="00B7572B"/>
    <w:rsid w:val="00B76CFC"/>
    <w:rsid w:val="00B76F73"/>
    <w:rsid w:val="00B84E60"/>
    <w:rsid w:val="00B85E13"/>
    <w:rsid w:val="00B861FD"/>
    <w:rsid w:val="00B86232"/>
    <w:rsid w:val="00B87950"/>
    <w:rsid w:val="00B91931"/>
    <w:rsid w:val="00B935A7"/>
    <w:rsid w:val="00B96265"/>
    <w:rsid w:val="00BB0011"/>
    <w:rsid w:val="00BB2BBB"/>
    <w:rsid w:val="00BB3E7B"/>
    <w:rsid w:val="00BB60C6"/>
    <w:rsid w:val="00BC12B6"/>
    <w:rsid w:val="00BC3FF5"/>
    <w:rsid w:val="00BC40F9"/>
    <w:rsid w:val="00BC431B"/>
    <w:rsid w:val="00BC4FE7"/>
    <w:rsid w:val="00BC71CC"/>
    <w:rsid w:val="00BD2240"/>
    <w:rsid w:val="00BD416C"/>
    <w:rsid w:val="00BD43DA"/>
    <w:rsid w:val="00BE135A"/>
    <w:rsid w:val="00BE3EB3"/>
    <w:rsid w:val="00BE56A7"/>
    <w:rsid w:val="00BE5B37"/>
    <w:rsid w:val="00BF2EFF"/>
    <w:rsid w:val="00BF50CF"/>
    <w:rsid w:val="00BF6A82"/>
    <w:rsid w:val="00BF7452"/>
    <w:rsid w:val="00C00677"/>
    <w:rsid w:val="00C012EB"/>
    <w:rsid w:val="00C019E6"/>
    <w:rsid w:val="00C02604"/>
    <w:rsid w:val="00C04A05"/>
    <w:rsid w:val="00C06185"/>
    <w:rsid w:val="00C07BB2"/>
    <w:rsid w:val="00C1173B"/>
    <w:rsid w:val="00C1295F"/>
    <w:rsid w:val="00C1442C"/>
    <w:rsid w:val="00C1480F"/>
    <w:rsid w:val="00C16B2D"/>
    <w:rsid w:val="00C208D2"/>
    <w:rsid w:val="00C208E6"/>
    <w:rsid w:val="00C216E4"/>
    <w:rsid w:val="00C242DD"/>
    <w:rsid w:val="00C24866"/>
    <w:rsid w:val="00C24B6C"/>
    <w:rsid w:val="00C33954"/>
    <w:rsid w:val="00C3425F"/>
    <w:rsid w:val="00C34EE0"/>
    <w:rsid w:val="00C36BE5"/>
    <w:rsid w:val="00C37DEC"/>
    <w:rsid w:val="00C427FB"/>
    <w:rsid w:val="00C4631F"/>
    <w:rsid w:val="00C5415B"/>
    <w:rsid w:val="00C572E9"/>
    <w:rsid w:val="00C615FB"/>
    <w:rsid w:val="00C643ED"/>
    <w:rsid w:val="00C6707D"/>
    <w:rsid w:val="00C702D1"/>
    <w:rsid w:val="00C7450D"/>
    <w:rsid w:val="00C80F2C"/>
    <w:rsid w:val="00C81752"/>
    <w:rsid w:val="00C81FC3"/>
    <w:rsid w:val="00C823FB"/>
    <w:rsid w:val="00C85332"/>
    <w:rsid w:val="00C85D3A"/>
    <w:rsid w:val="00C87F27"/>
    <w:rsid w:val="00C91D82"/>
    <w:rsid w:val="00C93C00"/>
    <w:rsid w:val="00C93D68"/>
    <w:rsid w:val="00C95621"/>
    <w:rsid w:val="00C96C84"/>
    <w:rsid w:val="00C96DAC"/>
    <w:rsid w:val="00C978DF"/>
    <w:rsid w:val="00CA1C09"/>
    <w:rsid w:val="00CA5839"/>
    <w:rsid w:val="00CA6770"/>
    <w:rsid w:val="00CA6ED7"/>
    <w:rsid w:val="00CA724D"/>
    <w:rsid w:val="00CB3FC8"/>
    <w:rsid w:val="00CC0CA9"/>
    <w:rsid w:val="00CC4DE7"/>
    <w:rsid w:val="00CC6E73"/>
    <w:rsid w:val="00CC770F"/>
    <w:rsid w:val="00CD43D7"/>
    <w:rsid w:val="00CE3B7B"/>
    <w:rsid w:val="00CE4857"/>
    <w:rsid w:val="00CE6EA1"/>
    <w:rsid w:val="00CE762A"/>
    <w:rsid w:val="00CF0EE3"/>
    <w:rsid w:val="00CF2052"/>
    <w:rsid w:val="00CF3D57"/>
    <w:rsid w:val="00CF73D9"/>
    <w:rsid w:val="00D00B5A"/>
    <w:rsid w:val="00D030E4"/>
    <w:rsid w:val="00D07631"/>
    <w:rsid w:val="00D1142D"/>
    <w:rsid w:val="00D119CF"/>
    <w:rsid w:val="00D132A1"/>
    <w:rsid w:val="00D14985"/>
    <w:rsid w:val="00D14F07"/>
    <w:rsid w:val="00D21234"/>
    <w:rsid w:val="00D21428"/>
    <w:rsid w:val="00D21786"/>
    <w:rsid w:val="00D223E2"/>
    <w:rsid w:val="00D235D4"/>
    <w:rsid w:val="00D26886"/>
    <w:rsid w:val="00D27D34"/>
    <w:rsid w:val="00D32AF1"/>
    <w:rsid w:val="00D36C61"/>
    <w:rsid w:val="00D4117F"/>
    <w:rsid w:val="00D448F0"/>
    <w:rsid w:val="00D474DB"/>
    <w:rsid w:val="00D51415"/>
    <w:rsid w:val="00D51923"/>
    <w:rsid w:val="00D52095"/>
    <w:rsid w:val="00D55D6B"/>
    <w:rsid w:val="00D62D50"/>
    <w:rsid w:val="00D64B62"/>
    <w:rsid w:val="00D6541D"/>
    <w:rsid w:val="00D65766"/>
    <w:rsid w:val="00D6655E"/>
    <w:rsid w:val="00D675FE"/>
    <w:rsid w:val="00D70AB8"/>
    <w:rsid w:val="00D727F1"/>
    <w:rsid w:val="00D72DB6"/>
    <w:rsid w:val="00D734B7"/>
    <w:rsid w:val="00D73A96"/>
    <w:rsid w:val="00D74E26"/>
    <w:rsid w:val="00D7638D"/>
    <w:rsid w:val="00D806B7"/>
    <w:rsid w:val="00D813FB"/>
    <w:rsid w:val="00D8211E"/>
    <w:rsid w:val="00D8383A"/>
    <w:rsid w:val="00D858C4"/>
    <w:rsid w:val="00D86008"/>
    <w:rsid w:val="00D86C2D"/>
    <w:rsid w:val="00D87B65"/>
    <w:rsid w:val="00D92B3B"/>
    <w:rsid w:val="00D9368B"/>
    <w:rsid w:val="00D94824"/>
    <w:rsid w:val="00D94AD4"/>
    <w:rsid w:val="00D956D0"/>
    <w:rsid w:val="00DA26EC"/>
    <w:rsid w:val="00DA3087"/>
    <w:rsid w:val="00DA3443"/>
    <w:rsid w:val="00DA50B3"/>
    <w:rsid w:val="00DB2FF4"/>
    <w:rsid w:val="00DB56CA"/>
    <w:rsid w:val="00DB597A"/>
    <w:rsid w:val="00DB5E81"/>
    <w:rsid w:val="00DB6BDD"/>
    <w:rsid w:val="00DC112D"/>
    <w:rsid w:val="00DC1566"/>
    <w:rsid w:val="00DC1BDE"/>
    <w:rsid w:val="00DC49DC"/>
    <w:rsid w:val="00DC4B14"/>
    <w:rsid w:val="00DC5031"/>
    <w:rsid w:val="00DC566D"/>
    <w:rsid w:val="00DD14F0"/>
    <w:rsid w:val="00DD4003"/>
    <w:rsid w:val="00DD5CD2"/>
    <w:rsid w:val="00DD7182"/>
    <w:rsid w:val="00DD72A1"/>
    <w:rsid w:val="00DD7C0D"/>
    <w:rsid w:val="00DE06A0"/>
    <w:rsid w:val="00DE18F2"/>
    <w:rsid w:val="00DE2ED9"/>
    <w:rsid w:val="00DE321B"/>
    <w:rsid w:val="00DE3D1C"/>
    <w:rsid w:val="00DE3EDD"/>
    <w:rsid w:val="00DE41D2"/>
    <w:rsid w:val="00DE43C7"/>
    <w:rsid w:val="00DE508E"/>
    <w:rsid w:val="00DE5BE4"/>
    <w:rsid w:val="00DF0A2C"/>
    <w:rsid w:val="00DF0DA5"/>
    <w:rsid w:val="00DF102D"/>
    <w:rsid w:val="00DF1E72"/>
    <w:rsid w:val="00DF5C4A"/>
    <w:rsid w:val="00DF6FA5"/>
    <w:rsid w:val="00E00A39"/>
    <w:rsid w:val="00E03331"/>
    <w:rsid w:val="00E04478"/>
    <w:rsid w:val="00E05D5C"/>
    <w:rsid w:val="00E06E26"/>
    <w:rsid w:val="00E07889"/>
    <w:rsid w:val="00E10A46"/>
    <w:rsid w:val="00E138E6"/>
    <w:rsid w:val="00E14607"/>
    <w:rsid w:val="00E17FF2"/>
    <w:rsid w:val="00E21037"/>
    <w:rsid w:val="00E24D73"/>
    <w:rsid w:val="00E27BAC"/>
    <w:rsid w:val="00E3000F"/>
    <w:rsid w:val="00E35040"/>
    <w:rsid w:val="00E35EA4"/>
    <w:rsid w:val="00E361AC"/>
    <w:rsid w:val="00E44ACE"/>
    <w:rsid w:val="00E474F3"/>
    <w:rsid w:val="00E519B2"/>
    <w:rsid w:val="00E52FE3"/>
    <w:rsid w:val="00E534E1"/>
    <w:rsid w:val="00E5449A"/>
    <w:rsid w:val="00E57DB4"/>
    <w:rsid w:val="00E62B4C"/>
    <w:rsid w:val="00E654D1"/>
    <w:rsid w:val="00E657CB"/>
    <w:rsid w:val="00E703F7"/>
    <w:rsid w:val="00E7128B"/>
    <w:rsid w:val="00E73BDA"/>
    <w:rsid w:val="00E73D70"/>
    <w:rsid w:val="00E775DB"/>
    <w:rsid w:val="00E778CE"/>
    <w:rsid w:val="00E808B0"/>
    <w:rsid w:val="00E83616"/>
    <w:rsid w:val="00E85EBB"/>
    <w:rsid w:val="00E865C9"/>
    <w:rsid w:val="00E9009A"/>
    <w:rsid w:val="00E92763"/>
    <w:rsid w:val="00E92A93"/>
    <w:rsid w:val="00E947CB"/>
    <w:rsid w:val="00E96283"/>
    <w:rsid w:val="00E97276"/>
    <w:rsid w:val="00EA0D53"/>
    <w:rsid w:val="00EA1E9A"/>
    <w:rsid w:val="00EA4426"/>
    <w:rsid w:val="00EA48DA"/>
    <w:rsid w:val="00EA5BF5"/>
    <w:rsid w:val="00EA6A93"/>
    <w:rsid w:val="00EB1465"/>
    <w:rsid w:val="00EB3950"/>
    <w:rsid w:val="00EB431C"/>
    <w:rsid w:val="00EB4F8B"/>
    <w:rsid w:val="00EB4F99"/>
    <w:rsid w:val="00EB6093"/>
    <w:rsid w:val="00EB7935"/>
    <w:rsid w:val="00EC0665"/>
    <w:rsid w:val="00EC146F"/>
    <w:rsid w:val="00EC2BE3"/>
    <w:rsid w:val="00EC3AF8"/>
    <w:rsid w:val="00EC4B24"/>
    <w:rsid w:val="00EC6392"/>
    <w:rsid w:val="00ED004F"/>
    <w:rsid w:val="00ED2D6A"/>
    <w:rsid w:val="00ED2E3C"/>
    <w:rsid w:val="00ED7EB8"/>
    <w:rsid w:val="00EE1E6B"/>
    <w:rsid w:val="00EE56B6"/>
    <w:rsid w:val="00EE5A97"/>
    <w:rsid w:val="00EE6EDC"/>
    <w:rsid w:val="00EF0318"/>
    <w:rsid w:val="00EF2F54"/>
    <w:rsid w:val="00EF471B"/>
    <w:rsid w:val="00EF5CC9"/>
    <w:rsid w:val="00F00AFA"/>
    <w:rsid w:val="00F0219C"/>
    <w:rsid w:val="00F06282"/>
    <w:rsid w:val="00F15229"/>
    <w:rsid w:val="00F1597A"/>
    <w:rsid w:val="00F20D98"/>
    <w:rsid w:val="00F2100B"/>
    <w:rsid w:val="00F241A3"/>
    <w:rsid w:val="00F241C4"/>
    <w:rsid w:val="00F24B37"/>
    <w:rsid w:val="00F24EE4"/>
    <w:rsid w:val="00F2557E"/>
    <w:rsid w:val="00F278FA"/>
    <w:rsid w:val="00F27DEE"/>
    <w:rsid w:val="00F320BB"/>
    <w:rsid w:val="00F333DF"/>
    <w:rsid w:val="00F33C24"/>
    <w:rsid w:val="00F33E34"/>
    <w:rsid w:val="00F34B19"/>
    <w:rsid w:val="00F4087E"/>
    <w:rsid w:val="00F408BD"/>
    <w:rsid w:val="00F43123"/>
    <w:rsid w:val="00F44043"/>
    <w:rsid w:val="00F44244"/>
    <w:rsid w:val="00F4600D"/>
    <w:rsid w:val="00F47D87"/>
    <w:rsid w:val="00F51DB9"/>
    <w:rsid w:val="00F54159"/>
    <w:rsid w:val="00F560FC"/>
    <w:rsid w:val="00F708ED"/>
    <w:rsid w:val="00F73F9A"/>
    <w:rsid w:val="00F769E3"/>
    <w:rsid w:val="00F81D03"/>
    <w:rsid w:val="00F828F1"/>
    <w:rsid w:val="00F83DE2"/>
    <w:rsid w:val="00F842C6"/>
    <w:rsid w:val="00F85753"/>
    <w:rsid w:val="00F859A1"/>
    <w:rsid w:val="00F9052B"/>
    <w:rsid w:val="00F90867"/>
    <w:rsid w:val="00F910F1"/>
    <w:rsid w:val="00F9367A"/>
    <w:rsid w:val="00F94F97"/>
    <w:rsid w:val="00FA0AE8"/>
    <w:rsid w:val="00FA6B6D"/>
    <w:rsid w:val="00FA7BE2"/>
    <w:rsid w:val="00FB47ED"/>
    <w:rsid w:val="00FB4E10"/>
    <w:rsid w:val="00FB6B71"/>
    <w:rsid w:val="00FB7971"/>
    <w:rsid w:val="00FC32D0"/>
    <w:rsid w:val="00FC3A26"/>
    <w:rsid w:val="00FC5B19"/>
    <w:rsid w:val="00FC7050"/>
    <w:rsid w:val="00FC7201"/>
    <w:rsid w:val="00FD0789"/>
    <w:rsid w:val="00FD39A0"/>
    <w:rsid w:val="00FD41ED"/>
    <w:rsid w:val="00FD7672"/>
    <w:rsid w:val="00FD7895"/>
    <w:rsid w:val="00FE266C"/>
    <w:rsid w:val="00FE3DB8"/>
    <w:rsid w:val="00FE50D7"/>
    <w:rsid w:val="00FF0C05"/>
    <w:rsid w:val="00FF1177"/>
    <w:rsid w:val="00FF1DCE"/>
    <w:rsid w:val="00FF2567"/>
    <w:rsid w:val="00FF2E30"/>
    <w:rsid w:val="00FF30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86D92"/>
  <w15:docId w15:val="{4AA1C2CC-1885-44AE-AD3D-83E51ECE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D5"/>
    <w:pPr>
      <w:widowControl w:val="0"/>
    </w:pPr>
    <w:rPr>
      <w:kern w:val="2"/>
      <w:sz w:val="24"/>
      <w:szCs w:val="24"/>
    </w:rPr>
  </w:style>
  <w:style w:type="paragraph" w:styleId="Heading1">
    <w:name w:val="heading 1"/>
    <w:basedOn w:val="Normal"/>
    <w:next w:val="Normal"/>
    <w:qFormat/>
    <w:rsid w:val="004E3BF2"/>
    <w:pPr>
      <w:keepNext/>
      <w:outlineLvl w:val="0"/>
    </w:pPr>
    <w:rPr>
      <w:b/>
      <w:bCs/>
    </w:rPr>
  </w:style>
  <w:style w:type="paragraph" w:styleId="Heading2">
    <w:name w:val="heading 2"/>
    <w:basedOn w:val="Normal"/>
    <w:next w:val="Normal"/>
    <w:qFormat/>
    <w:rsid w:val="004E3BF2"/>
    <w:pPr>
      <w:keepNext/>
      <w:spacing w:line="720" w:lineRule="auto"/>
      <w:outlineLvl w:val="1"/>
    </w:pPr>
    <w:rPr>
      <w:rFonts w:ascii="Arial" w:hAnsi="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3BF2"/>
    <w:pPr>
      <w:autoSpaceDE w:val="0"/>
      <w:autoSpaceDN w:val="0"/>
      <w:adjustRightInd w:val="0"/>
      <w:ind w:firstLine="480"/>
    </w:pPr>
    <w:rPr>
      <w:rFonts w:ascii="Arial" w:hAnsi="Arial" w:cs="Arial"/>
      <w:kern w:val="0"/>
      <w:sz w:val="20"/>
      <w:szCs w:val="20"/>
    </w:rPr>
  </w:style>
  <w:style w:type="character" w:styleId="Emphasis">
    <w:name w:val="Emphasis"/>
    <w:uiPriority w:val="20"/>
    <w:qFormat/>
    <w:rsid w:val="004E3BF2"/>
    <w:rPr>
      <w:i/>
      <w:iCs/>
    </w:rPr>
  </w:style>
  <w:style w:type="paragraph" w:customStyle="1" w:styleId="MTDisplayEquation">
    <w:name w:val="MTDisplayEquation"/>
    <w:basedOn w:val="Normal"/>
    <w:next w:val="Normal"/>
    <w:rsid w:val="004E3BF2"/>
    <w:pPr>
      <w:tabs>
        <w:tab w:val="center" w:pos="4160"/>
        <w:tab w:val="right" w:pos="8320"/>
      </w:tabs>
      <w:snapToGrid w:val="0"/>
      <w:spacing w:line="480" w:lineRule="auto"/>
    </w:pPr>
    <w:rPr>
      <w:rFonts w:ascii="Arial" w:hAnsi="Arial" w:cs="Arial"/>
    </w:rPr>
  </w:style>
  <w:style w:type="character" w:styleId="Hyperlink">
    <w:name w:val="Hyperlink"/>
    <w:rsid w:val="004E3BF2"/>
    <w:rPr>
      <w:color w:val="0000FF"/>
      <w:u w:val="single"/>
    </w:rPr>
  </w:style>
  <w:style w:type="character" w:customStyle="1" w:styleId="pagecontents1">
    <w:name w:val="pagecontents1"/>
    <w:rsid w:val="004E3BF2"/>
    <w:rPr>
      <w:rFonts w:ascii="Verdana" w:hAnsi="Verdana" w:hint="default"/>
      <w:color w:val="000000"/>
      <w:sz w:val="17"/>
      <w:szCs w:val="17"/>
    </w:rPr>
  </w:style>
  <w:style w:type="paragraph" w:customStyle="1" w:styleId="authors1">
    <w:name w:val="authors1"/>
    <w:basedOn w:val="Normal"/>
    <w:rsid w:val="004E3BF2"/>
    <w:pPr>
      <w:widowControl/>
      <w:spacing w:before="72" w:line="240" w:lineRule="atLeast"/>
      <w:ind w:left="825"/>
    </w:pPr>
    <w:rPr>
      <w:rFonts w:ascii="PMingLiU" w:hAnsi="PMingLiU" w:cs="PMingLiU"/>
      <w:kern w:val="0"/>
      <w:sz w:val="22"/>
      <w:szCs w:val="22"/>
    </w:rPr>
  </w:style>
  <w:style w:type="character" w:customStyle="1" w:styleId="journalname">
    <w:name w:val="journalname"/>
    <w:basedOn w:val="DefaultParagraphFont"/>
    <w:rsid w:val="004E3BF2"/>
  </w:style>
  <w:style w:type="character" w:styleId="Strong">
    <w:name w:val="Strong"/>
    <w:uiPriority w:val="22"/>
    <w:qFormat/>
    <w:rsid w:val="004E3BF2"/>
    <w:rPr>
      <w:b/>
      <w:bCs/>
    </w:rPr>
  </w:style>
  <w:style w:type="character" w:customStyle="1" w:styleId="src1">
    <w:name w:val="src1"/>
    <w:rsid w:val="004E3BF2"/>
    <w:rPr>
      <w:vanish w:val="0"/>
      <w:webHidden w:val="0"/>
      <w:specVanish w:val="0"/>
    </w:rPr>
  </w:style>
  <w:style w:type="character" w:customStyle="1" w:styleId="jrnl">
    <w:name w:val="jrnl"/>
    <w:basedOn w:val="DefaultParagraphFont"/>
    <w:rsid w:val="004E3BF2"/>
  </w:style>
  <w:style w:type="character" w:customStyle="1" w:styleId="email">
    <w:name w:val="email"/>
    <w:basedOn w:val="DefaultParagraphFont"/>
    <w:uiPriority w:val="99"/>
    <w:rsid w:val="003B5E56"/>
  </w:style>
  <w:style w:type="paragraph" w:customStyle="1" w:styleId="yiv1370905548msonormal">
    <w:name w:val="yiv1370905548msonormal"/>
    <w:basedOn w:val="Normal"/>
    <w:rsid w:val="00B655DF"/>
    <w:pPr>
      <w:widowControl/>
      <w:spacing w:before="100" w:beforeAutospacing="1" w:after="100" w:afterAutospacing="1"/>
    </w:pPr>
    <w:rPr>
      <w:rFonts w:ascii="PMingLiU" w:hAnsi="PMingLiU" w:cs="PMingLiU"/>
      <w:kern w:val="0"/>
    </w:rPr>
  </w:style>
  <w:style w:type="paragraph" w:customStyle="1" w:styleId="-11">
    <w:name w:val="彩色清單 - 輔色 11"/>
    <w:basedOn w:val="Normal"/>
    <w:qFormat/>
    <w:rsid w:val="00073EDE"/>
    <w:pPr>
      <w:ind w:leftChars="200" w:left="480"/>
    </w:pPr>
    <w:rPr>
      <w:rFonts w:ascii="Calibri" w:hAnsi="Calibri"/>
      <w:szCs w:val="22"/>
    </w:rPr>
  </w:style>
  <w:style w:type="character" w:customStyle="1" w:styleId="st">
    <w:name w:val="st"/>
    <w:rsid w:val="00073EDE"/>
    <w:rPr>
      <w:rFonts w:cs="Times New Roman"/>
    </w:rPr>
  </w:style>
  <w:style w:type="character" w:styleId="FollowedHyperlink">
    <w:name w:val="FollowedHyperlink"/>
    <w:rsid w:val="005328B9"/>
    <w:rPr>
      <w:color w:val="800080"/>
      <w:u w:val="single"/>
    </w:rPr>
  </w:style>
  <w:style w:type="paragraph" w:styleId="Header">
    <w:name w:val="header"/>
    <w:basedOn w:val="Normal"/>
    <w:link w:val="HeaderChar"/>
    <w:uiPriority w:val="99"/>
    <w:rsid w:val="00EA5BA6"/>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EA5BA6"/>
    <w:rPr>
      <w:kern w:val="2"/>
    </w:rPr>
  </w:style>
  <w:style w:type="paragraph" w:styleId="Footer">
    <w:name w:val="footer"/>
    <w:basedOn w:val="Normal"/>
    <w:link w:val="FooterChar"/>
    <w:uiPriority w:val="99"/>
    <w:rsid w:val="00EA5BA6"/>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EA5BA6"/>
    <w:rPr>
      <w:kern w:val="2"/>
    </w:rPr>
  </w:style>
  <w:style w:type="paragraph" w:styleId="BalloonText">
    <w:name w:val="Balloon Text"/>
    <w:basedOn w:val="Normal"/>
    <w:semiHidden/>
    <w:rsid w:val="00563D4B"/>
    <w:rPr>
      <w:rFonts w:ascii="Arial" w:hAnsi="Arial"/>
      <w:sz w:val="18"/>
      <w:szCs w:val="18"/>
    </w:rPr>
  </w:style>
  <w:style w:type="paragraph" w:styleId="PlainText">
    <w:name w:val="Plain Text"/>
    <w:basedOn w:val="Normal"/>
    <w:rsid w:val="0028593A"/>
    <w:rPr>
      <w:rFonts w:ascii="MingLiU" w:eastAsia="MingLiU" w:hAnsi="Courier New" w:cs="Courier New"/>
    </w:rPr>
  </w:style>
  <w:style w:type="character" w:styleId="HTMLCode">
    <w:name w:val="HTML Code"/>
    <w:rsid w:val="00441CCB"/>
    <w:rPr>
      <w:rFonts w:ascii="MingLiU" w:eastAsia="MingLiU" w:hAnsi="MingLiU" w:cs="MingLiU"/>
      <w:sz w:val="24"/>
      <w:szCs w:val="24"/>
    </w:rPr>
  </w:style>
  <w:style w:type="character" w:styleId="PageNumber">
    <w:name w:val="page number"/>
    <w:basedOn w:val="DefaultParagraphFont"/>
    <w:rsid w:val="00BE0E13"/>
  </w:style>
  <w:style w:type="character" w:styleId="CommentReference">
    <w:name w:val="annotation reference"/>
    <w:rsid w:val="008F180E"/>
    <w:rPr>
      <w:sz w:val="18"/>
      <w:szCs w:val="18"/>
    </w:rPr>
  </w:style>
  <w:style w:type="paragraph" w:styleId="CommentText">
    <w:name w:val="annotation text"/>
    <w:basedOn w:val="Normal"/>
    <w:link w:val="CommentTextChar"/>
    <w:rsid w:val="008F180E"/>
  </w:style>
  <w:style w:type="paragraph" w:styleId="CommentSubject">
    <w:name w:val="annotation subject"/>
    <w:basedOn w:val="CommentText"/>
    <w:next w:val="CommentText"/>
    <w:semiHidden/>
    <w:rsid w:val="008F180E"/>
    <w:rPr>
      <w:b/>
      <w:bCs/>
    </w:rPr>
  </w:style>
  <w:style w:type="character" w:customStyle="1" w:styleId="author">
    <w:name w:val="author"/>
    <w:rsid w:val="0033225E"/>
  </w:style>
  <w:style w:type="character" w:customStyle="1" w:styleId="person">
    <w:name w:val="person"/>
    <w:rsid w:val="00B25E8A"/>
  </w:style>
  <w:style w:type="paragraph" w:customStyle="1" w:styleId="desc2">
    <w:name w:val="desc2"/>
    <w:basedOn w:val="Normal"/>
    <w:rsid w:val="007531BC"/>
    <w:pPr>
      <w:widowControl/>
    </w:pPr>
    <w:rPr>
      <w:rFonts w:ascii="PMingLiU" w:hAnsi="PMingLiU" w:cs="PMingLiU"/>
      <w:kern w:val="0"/>
      <w:sz w:val="26"/>
      <w:szCs w:val="26"/>
    </w:rPr>
  </w:style>
  <w:style w:type="paragraph" w:customStyle="1" w:styleId="details1">
    <w:name w:val="details1"/>
    <w:basedOn w:val="Normal"/>
    <w:rsid w:val="007531BC"/>
    <w:pPr>
      <w:widowControl/>
    </w:pPr>
    <w:rPr>
      <w:rFonts w:ascii="PMingLiU" w:hAnsi="PMingLiU" w:cs="PMingLiU"/>
      <w:kern w:val="0"/>
      <w:sz w:val="22"/>
      <w:szCs w:val="22"/>
    </w:rPr>
  </w:style>
  <w:style w:type="paragraph" w:styleId="ListParagraph">
    <w:name w:val="List Paragraph"/>
    <w:basedOn w:val="Normal"/>
    <w:uiPriority w:val="34"/>
    <w:qFormat/>
    <w:rsid w:val="00E534E1"/>
    <w:pPr>
      <w:ind w:leftChars="200" w:left="480"/>
    </w:pPr>
  </w:style>
  <w:style w:type="character" w:styleId="LineNumber">
    <w:name w:val="line number"/>
    <w:basedOn w:val="DefaultParagraphFont"/>
    <w:semiHidden/>
    <w:unhideWhenUsed/>
    <w:rsid w:val="00335516"/>
  </w:style>
  <w:style w:type="character" w:customStyle="1" w:styleId="highlight2">
    <w:name w:val="highlight2"/>
    <w:rsid w:val="00C85D3A"/>
  </w:style>
  <w:style w:type="paragraph" w:styleId="NormalWeb">
    <w:name w:val="Normal (Web)"/>
    <w:basedOn w:val="Normal"/>
    <w:uiPriority w:val="99"/>
    <w:unhideWhenUsed/>
    <w:rsid w:val="00887B84"/>
    <w:pPr>
      <w:widowControl/>
      <w:spacing w:before="100" w:beforeAutospacing="1" w:after="100" w:afterAutospacing="1"/>
    </w:pPr>
    <w:rPr>
      <w:rFonts w:ascii="PMingLiU" w:hAnsi="PMingLiU" w:cs="PMingLiU"/>
      <w:kern w:val="0"/>
    </w:rPr>
  </w:style>
  <w:style w:type="character" w:customStyle="1" w:styleId="BodyTextIndentChar">
    <w:name w:val="Body Text Indent Char"/>
    <w:basedOn w:val="DefaultParagraphFont"/>
    <w:link w:val="BodyTextIndent"/>
    <w:rsid w:val="00974F1A"/>
    <w:rPr>
      <w:rFonts w:ascii="Arial" w:hAnsi="Arial" w:cs="Arial"/>
    </w:rPr>
  </w:style>
  <w:style w:type="character" w:customStyle="1" w:styleId="CommentTextChar">
    <w:name w:val="Comment Text Char"/>
    <w:link w:val="CommentText"/>
    <w:locked/>
    <w:rsid w:val="00E06E2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4927">
      <w:bodyDiv w:val="1"/>
      <w:marLeft w:val="0"/>
      <w:marRight w:val="0"/>
      <w:marTop w:val="0"/>
      <w:marBottom w:val="0"/>
      <w:divBdr>
        <w:top w:val="none" w:sz="0" w:space="0" w:color="auto"/>
        <w:left w:val="none" w:sz="0" w:space="0" w:color="auto"/>
        <w:bottom w:val="none" w:sz="0" w:space="0" w:color="auto"/>
        <w:right w:val="none" w:sz="0" w:space="0" w:color="auto"/>
      </w:divBdr>
    </w:div>
    <w:div w:id="55934873">
      <w:bodyDiv w:val="1"/>
      <w:marLeft w:val="0"/>
      <w:marRight w:val="0"/>
      <w:marTop w:val="0"/>
      <w:marBottom w:val="0"/>
      <w:divBdr>
        <w:top w:val="none" w:sz="0" w:space="0" w:color="auto"/>
        <w:left w:val="none" w:sz="0" w:space="0" w:color="auto"/>
        <w:bottom w:val="none" w:sz="0" w:space="0" w:color="auto"/>
        <w:right w:val="none" w:sz="0" w:space="0" w:color="auto"/>
      </w:divBdr>
    </w:div>
    <w:div w:id="132064647">
      <w:bodyDiv w:val="1"/>
      <w:marLeft w:val="0"/>
      <w:marRight w:val="0"/>
      <w:marTop w:val="0"/>
      <w:marBottom w:val="0"/>
      <w:divBdr>
        <w:top w:val="none" w:sz="0" w:space="0" w:color="auto"/>
        <w:left w:val="none" w:sz="0" w:space="0" w:color="auto"/>
        <w:bottom w:val="none" w:sz="0" w:space="0" w:color="auto"/>
        <w:right w:val="none" w:sz="0" w:space="0" w:color="auto"/>
      </w:divBdr>
    </w:div>
    <w:div w:id="768618992">
      <w:bodyDiv w:val="1"/>
      <w:marLeft w:val="0"/>
      <w:marRight w:val="0"/>
      <w:marTop w:val="0"/>
      <w:marBottom w:val="0"/>
      <w:divBdr>
        <w:top w:val="none" w:sz="0" w:space="0" w:color="auto"/>
        <w:left w:val="none" w:sz="0" w:space="0" w:color="auto"/>
        <w:bottom w:val="none" w:sz="0" w:space="0" w:color="auto"/>
        <w:right w:val="none" w:sz="0" w:space="0" w:color="auto"/>
      </w:divBdr>
      <w:divsChild>
        <w:div w:id="1428888799">
          <w:marLeft w:val="0"/>
          <w:marRight w:val="1"/>
          <w:marTop w:val="0"/>
          <w:marBottom w:val="0"/>
          <w:divBdr>
            <w:top w:val="none" w:sz="0" w:space="0" w:color="auto"/>
            <w:left w:val="none" w:sz="0" w:space="0" w:color="auto"/>
            <w:bottom w:val="none" w:sz="0" w:space="0" w:color="auto"/>
            <w:right w:val="none" w:sz="0" w:space="0" w:color="auto"/>
          </w:divBdr>
          <w:divsChild>
            <w:div w:id="850728400">
              <w:marLeft w:val="0"/>
              <w:marRight w:val="0"/>
              <w:marTop w:val="0"/>
              <w:marBottom w:val="0"/>
              <w:divBdr>
                <w:top w:val="none" w:sz="0" w:space="0" w:color="auto"/>
                <w:left w:val="none" w:sz="0" w:space="0" w:color="auto"/>
                <w:bottom w:val="none" w:sz="0" w:space="0" w:color="auto"/>
                <w:right w:val="none" w:sz="0" w:space="0" w:color="auto"/>
              </w:divBdr>
              <w:divsChild>
                <w:div w:id="454451895">
                  <w:marLeft w:val="0"/>
                  <w:marRight w:val="1"/>
                  <w:marTop w:val="0"/>
                  <w:marBottom w:val="0"/>
                  <w:divBdr>
                    <w:top w:val="none" w:sz="0" w:space="0" w:color="auto"/>
                    <w:left w:val="none" w:sz="0" w:space="0" w:color="auto"/>
                    <w:bottom w:val="none" w:sz="0" w:space="0" w:color="auto"/>
                    <w:right w:val="none" w:sz="0" w:space="0" w:color="auto"/>
                  </w:divBdr>
                  <w:divsChild>
                    <w:div w:id="469172425">
                      <w:marLeft w:val="0"/>
                      <w:marRight w:val="0"/>
                      <w:marTop w:val="0"/>
                      <w:marBottom w:val="0"/>
                      <w:divBdr>
                        <w:top w:val="none" w:sz="0" w:space="0" w:color="auto"/>
                        <w:left w:val="none" w:sz="0" w:space="0" w:color="auto"/>
                        <w:bottom w:val="none" w:sz="0" w:space="0" w:color="auto"/>
                        <w:right w:val="none" w:sz="0" w:space="0" w:color="auto"/>
                      </w:divBdr>
                      <w:divsChild>
                        <w:div w:id="1279727535">
                          <w:marLeft w:val="0"/>
                          <w:marRight w:val="0"/>
                          <w:marTop w:val="0"/>
                          <w:marBottom w:val="0"/>
                          <w:divBdr>
                            <w:top w:val="none" w:sz="0" w:space="0" w:color="auto"/>
                            <w:left w:val="none" w:sz="0" w:space="0" w:color="auto"/>
                            <w:bottom w:val="none" w:sz="0" w:space="0" w:color="auto"/>
                            <w:right w:val="none" w:sz="0" w:space="0" w:color="auto"/>
                          </w:divBdr>
                          <w:divsChild>
                            <w:div w:id="236475293">
                              <w:marLeft w:val="0"/>
                              <w:marRight w:val="0"/>
                              <w:marTop w:val="120"/>
                              <w:marBottom w:val="360"/>
                              <w:divBdr>
                                <w:top w:val="none" w:sz="0" w:space="0" w:color="auto"/>
                                <w:left w:val="none" w:sz="0" w:space="0" w:color="auto"/>
                                <w:bottom w:val="none" w:sz="0" w:space="0" w:color="auto"/>
                                <w:right w:val="none" w:sz="0" w:space="0" w:color="auto"/>
                              </w:divBdr>
                              <w:divsChild>
                                <w:div w:id="1623997938">
                                  <w:marLeft w:val="0"/>
                                  <w:marRight w:val="0"/>
                                  <w:marTop w:val="0"/>
                                  <w:marBottom w:val="0"/>
                                  <w:divBdr>
                                    <w:top w:val="none" w:sz="0" w:space="0" w:color="auto"/>
                                    <w:left w:val="none" w:sz="0" w:space="0" w:color="auto"/>
                                    <w:bottom w:val="none" w:sz="0" w:space="0" w:color="auto"/>
                                    <w:right w:val="none" w:sz="0" w:space="0" w:color="auto"/>
                                  </w:divBdr>
                                  <w:divsChild>
                                    <w:div w:id="677275144">
                                      <w:marLeft w:val="0"/>
                                      <w:marRight w:val="0"/>
                                      <w:marTop w:val="0"/>
                                      <w:marBottom w:val="0"/>
                                      <w:divBdr>
                                        <w:top w:val="none" w:sz="0" w:space="0" w:color="auto"/>
                                        <w:left w:val="none" w:sz="0" w:space="0" w:color="auto"/>
                                        <w:bottom w:val="none" w:sz="0" w:space="0" w:color="auto"/>
                                        <w:right w:val="none" w:sz="0" w:space="0" w:color="auto"/>
                                      </w:divBdr>
                                    </w:div>
                                    <w:div w:id="1911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05863">
      <w:bodyDiv w:val="1"/>
      <w:marLeft w:val="0"/>
      <w:marRight w:val="0"/>
      <w:marTop w:val="0"/>
      <w:marBottom w:val="0"/>
      <w:divBdr>
        <w:top w:val="none" w:sz="0" w:space="0" w:color="auto"/>
        <w:left w:val="none" w:sz="0" w:space="0" w:color="auto"/>
        <w:bottom w:val="none" w:sz="0" w:space="0" w:color="auto"/>
        <w:right w:val="none" w:sz="0" w:space="0" w:color="auto"/>
      </w:divBdr>
      <w:divsChild>
        <w:div w:id="704015663">
          <w:marLeft w:val="0"/>
          <w:marRight w:val="1"/>
          <w:marTop w:val="0"/>
          <w:marBottom w:val="0"/>
          <w:divBdr>
            <w:top w:val="none" w:sz="0" w:space="0" w:color="auto"/>
            <w:left w:val="none" w:sz="0" w:space="0" w:color="auto"/>
            <w:bottom w:val="none" w:sz="0" w:space="0" w:color="auto"/>
            <w:right w:val="none" w:sz="0" w:space="0" w:color="auto"/>
          </w:divBdr>
          <w:divsChild>
            <w:div w:id="1402099075">
              <w:marLeft w:val="0"/>
              <w:marRight w:val="0"/>
              <w:marTop w:val="0"/>
              <w:marBottom w:val="0"/>
              <w:divBdr>
                <w:top w:val="none" w:sz="0" w:space="0" w:color="auto"/>
                <w:left w:val="none" w:sz="0" w:space="0" w:color="auto"/>
                <w:bottom w:val="none" w:sz="0" w:space="0" w:color="auto"/>
                <w:right w:val="none" w:sz="0" w:space="0" w:color="auto"/>
              </w:divBdr>
              <w:divsChild>
                <w:div w:id="1775636056">
                  <w:marLeft w:val="0"/>
                  <w:marRight w:val="1"/>
                  <w:marTop w:val="0"/>
                  <w:marBottom w:val="0"/>
                  <w:divBdr>
                    <w:top w:val="none" w:sz="0" w:space="0" w:color="auto"/>
                    <w:left w:val="none" w:sz="0" w:space="0" w:color="auto"/>
                    <w:bottom w:val="none" w:sz="0" w:space="0" w:color="auto"/>
                    <w:right w:val="none" w:sz="0" w:space="0" w:color="auto"/>
                  </w:divBdr>
                  <w:divsChild>
                    <w:div w:id="1521116313">
                      <w:marLeft w:val="0"/>
                      <w:marRight w:val="0"/>
                      <w:marTop w:val="0"/>
                      <w:marBottom w:val="0"/>
                      <w:divBdr>
                        <w:top w:val="none" w:sz="0" w:space="0" w:color="auto"/>
                        <w:left w:val="none" w:sz="0" w:space="0" w:color="auto"/>
                        <w:bottom w:val="none" w:sz="0" w:space="0" w:color="auto"/>
                        <w:right w:val="none" w:sz="0" w:space="0" w:color="auto"/>
                      </w:divBdr>
                      <w:divsChild>
                        <w:div w:id="395319030">
                          <w:marLeft w:val="0"/>
                          <w:marRight w:val="0"/>
                          <w:marTop w:val="0"/>
                          <w:marBottom w:val="0"/>
                          <w:divBdr>
                            <w:top w:val="none" w:sz="0" w:space="0" w:color="auto"/>
                            <w:left w:val="none" w:sz="0" w:space="0" w:color="auto"/>
                            <w:bottom w:val="none" w:sz="0" w:space="0" w:color="auto"/>
                            <w:right w:val="none" w:sz="0" w:space="0" w:color="auto"/>
                          </w:divBdr>
                          <w:divsChild>
                            <w:div w:id="1151873882">
                              <w:marLeft w:val="0"/>
                              <w:marRight w:val="0"/>
                              <w:marTop w:val="120"/>
                              <w:marBottom w:val="360"/>
                              <w:divBdr>
                                <w:top w:val="none" w:sz="0" w:space="0" w:color="auto"/>
                                <w:left w:val="none" w:sz="0" w:space="0" w:color="auto"/>
                                <w:bottom w:val="none" w:sz="0" w:space="0" w:color="auto"/>
                                <w:right w:val="none" w:sz="0" w:space="0" w:color="auto"/>
                              </w:divBdr>
                              <w:divsChild>
                                <w:div w:id="165170233">
                                  <w:marLeft w:val="420"/>
                                  <w:marRight w:val="0"/>
                                  <w:marTop w:val="0"/>
                                  <w:marBottom w:val="0"/>
                                  <w:divBdr>
                                    <w:top w:val="none" w:sz="0" w:space="0" w:color="auto"/>
                                    <w:left w:val="none" w:sz="0" w:space="0" w:color="auto"/>
                                    <w:bottom w:val="none" w:sz="0" w:space="0" w:color="auto"/>
                                    <w:right w:val="none" w:sz="0" w:space="0" w:color="auto"/>
                                  </w:divBdr>
                                  <w:divsChild>
                                    <w:div w:id="4463953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2291">
      <w:bodyDiv w:val="1"/>
      <w:marLeft w:val="0"/>
      <w:marRight w:val="0"/>
      <w:marTop w:val="0"/>
      <w:marBottom w:val="0"/>
      <w:divBdr>
        <w:top w:val="none" w:sz="0" w:space="0" w:color="auto"/>
        <w:left w:val="none" w:sz="0" w:space="0" w:color="auto"/>
        <w:bottom w:val="none" w:sz="0" w:space="0" w:color="auto"/>
        <w:right w:val="none" w:sz="0" w:space="0" w:color="auto"/>
      </w:divBdr>
    </w:div>
    <w:div w:id="1439596286">
      <w:bodyDiv w:val="1"/>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1"/>
          <w:marTop w:val="0"/>
          <w:marBottom w:val="0"/>
          <w:divBdr>
            <w:top w:val="none" w:sz="0" w:space="0" w:color="auto"/>
            <w:left w:val="none" w:sz="0" w:space="0" w:color="auto"/>
            <w:bottom w:val="none" w:sz="0" w:space="0" w:color="auto"/>
            <w:right w:val="none" w:sz="0" w:space="0" w:color="auto"/>
          </w:divBdr>
          <w:divsChild>
            <w:div w:id="1411269776">
              <w:marLeft w:val="0"/>
              <w:marRight w:val="0"/>
              <w:marTop w:val="0"/>
              <w:marBottom w:val="0"/>
              <w:divBdr>
                <w:top w:val="none" w:sz="0" w:space="0" w:color="auto"/>
                <w:left w:val="none" w:sz="0" w:space="0" w:color="auto"/>
                <w:bottom w:val="none" w:sz="0" w:space="0" w:color="auto"/>
                <w:right w:val="none" w:sz="0" w:space="0" w:color="auto"/>
              </w:divBdr>
              <w:divsChild>
                <w:div w:id="1580402781">
                  <w:marLeft w:val="0"/>
                  <w:marRight w:val="1"/>
                  <w:marTop w:val="0"/>
                  <w:marBottom w:val="0"/>
                  <w:divBdr>
                    <w:top w:val="none" w:sz="0" w:space="0" w:color="auto"/>
                    <w:left w:val="none" w:sz="0" w:space="0" w:color="auto"/>
                    <w:bottom w:val="none" w:sz="0" w:space="0" w:color="auto"/>
                    <w:right w:val="none" w:sz="0" w:space="0" w:color="auto"/>
                  </w:divBdr>
                  <w:divsChild>
                    <w:div w:id="510684700">
                      <w:marLeft w:val="0"/>
                      <w:marRight w:val="0"/>
                      <w:marTop w:val="0"/>
                      <w:marBottom w:val="0"/>
                      <w:divBdr>
                        <w:top w:val="none" w:sz="0" w:space="0" w:color="auto"/>
                        <w:left w:val="none" w:sz="0" w:space="0" w:color="auto"/>
                        <w:bottom w:val="none" w:sz="0" w:space="0" w:color="auto"/>
                        <w:right w:val="none" w:sz="0" w:space="0" w:color="auto"/>
                      </w:divBdr>
                      <w:divsChild>
                        <w:div w:id="539784411">
                          <w:marLeft w:val="0"/>
                          <w:marRight w:val="0"/>
                          <w:marTop w:val="0"/>
                          <w:marBottom w:val="0"/>
                          <w:divBdr>
                            <w:top w:val="none" w:sz="0" w:space="0" w:color="auto"/>
                            <w:left w:val="none" w:sz="0" w:space="0" w:color="auto"/>
                            <w:bottom w:val="none" w:sz="0" w:space="0" w:color="auto"/>
                            <w:right w:val="none" w:sz="0" w:space="0" w:color="auto"/>
                          </w:divBdr>
                          <w:divsChild>
                            <w:div w:id="977495808">
                              <w:marLeft w:val="0"/>
                              <w:marRight w:val="0"/>
                              <w:marTop w:val="120"/>
                              <w:marBottom w:val="360"/>
                              <w:divBdr>
                                <w:top w:val="none" w:sz="0" w:space="0" w:color="auto"/>
                                <w:left w:val="none" w:sz="0" w:space="0" w:color="auto"/>
                                <w:bottom w:val="none" w:sz="0" w:space="0" w:color="auto"/>
                                <w:right w:val="none" w:sz="0" w:space="0" w:color="auto"/>
                              </w:divBdr>
                              <w:divsChild>
                                <w:div w:id="1777866431">
                                  <w:marLeft w:val="420"/>
                                  <w:marRight w:val="0"/>
                                  <w:marTop w:val="0"/>
                                  <w:marBottom w:val="0"/>
                                  <w:divBdr>
                                    <w:top w:val="none" w:sz="0" w:space="0" w:color="auto"/>
                                    <w:left w:val="none" w:sz="0" w:space="0" w:color="auto"/>
                                    <w:bottom w:val="none" w:sz="0" w:space="0" w:color="auto"/>
                                    <w:right w:val="none" w:sz="0" w:space="0" w:color="auto"/>
                                  </w:divBdr>
                                  <w:divsChild>
                                    <w:div w:id="2286160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84030">
      <w:bodyDiv w:val="1"/>
      <w:marLeft w:val="0"/>
      <w:marRight w:val="0"/>
      <w:marTop w:val="0"/>
      <w:marBottom w:val="0"/>
      <w:divBdr>
        <w:top w:val="none" w:sz="0" w:space="0" w:color="auto"/>
        <w:left w:val="none" w:sz="0" w:space="0" w:color="auto"/>
        <w:bottom w:val="none" w:sz="0" w:space="0" w:color="auto"/>
        <w:right w:val="none" w:sz="0" w:space="0" w:color="auto"/>
      </w:divBdr>
      <w:divsChild>
        <w:div w:id="1316836901">
          <w:marLeft w:val="0"/>
          <w:marRight w:val="1"/>
          <w:marTop w:val="0"/>
          <w:marBottom w:val="0"/>
          <w:divBdr>
            <w:top w:val="none" w:sz="0" w:space="0" w:color="auto"/>
            <w:left w:val="none" w:sz="0" w:space="0" w:color="auto"/>
            <w:bottom w:val="none" w:sz="0" w:space="0" w:color="auto"/>
            <w:right w:val="none" w:sz="0" w:space="0" w:color="auto"/>
          </w:divBdr>
          <w:divsChild>
            <w:div w:id="1728916512">
              <w:marLeft w:val="0"/>
              <w:marRight w:val="0"/>
              <w:marTop w:val="0"/>
              <w:marBottom w:val="0"/>
              <w:divBdr>
                <w:top w:val="none" w:sz="0" w:space="0" w:color="auto"/>
                <w:left w:val="none" w:sz="0" w:space="0" w:color="auto"/>
                <w:bottom w:val="none" w:sz="0" w:space="0" w:color="auto"/>
                <w:right w:val="none" w:sz="0" w:space="0" w:color="auto"/>
              </w:divBdr>
              <w:divsChild>
                <w:div w:id="1019115838">
                  <w:marLeft w:val="0"/>
                  <w:marRight w:val="1"/>
                  <w:marTop w:val="0"/>
                  <w:marBottom w:val="0"/>
                  <w:divBdr>
                    <w:top w:val="none" w:sz="0" w:space="0" w:color="auto"/>
                    <w:left w:val="none" w:sz="0" w:space="0" w:color="auto"/>
                    <w:bottom w:val="none" w:sz="0" w:space="0" w:color="auto"/>
                    <w:right w:val="none" w:sz="0" w:space="0" w:color="auto"/>
                  </w:divBdr>
                  <w:divsChild>
                    <w:div w:id="2073237404">
                      <w:marLeft w:val="0"/>
                      <w:marRight w:val="0"/>
                      <w:marTop w:val="0"/>
                      <w:marBottom w:val="0"/>
                      <w:divBdr>
                        <w:top w:val="none" w:sz="0" w:space="0" w:color="auto"/>
                        <w:left w:val="none" w:sz="0" w:space="0" w:color="auto"/>
                        <w:bottom w:val="none" w:sz="0" w:space="0" w:color="auto"/>
                        <w:right w:val="none" w:sz="0" w:space="0" w:color="auto"/>
                      </w:divBdr>
                      <w:divsChild>
                        <w:div w:id="378894738">
                          <w:marLeft w:val="0"/>
                          <w:marRight w:val="0"/>
                          <w:marTop w:val="0"/>
                          <w:marBottom w:val="0"/>
                          <w:divBdr>
                            <w:top w:val="none" w:sz="0" w:space="0" w:color="auto"/>
                            <w:left w:val="none" w:sz="0" w:space="0" w:color="auto"/>
                            <w:bottom w:val="none" w:sz="0" w:space="0" w:color="auto"/>
                            <w:right w:val="none" w:sz="0" w:space="0" w:color="auto"/>
                          </w:divBdr>
                          <w:divsChild>
                            <w:div w:id="346292568">
                              <w:marLeft w:val="0"/>
                              <w:marRight w:val="0"/>
                              <w:marTop w:val="120"/>
                              <w:marBottom w:val="360"/>
                              <w:divBdr>
                                <w:top w:val="none" w:sz="0" w:space="0" w:color="auto"/>
                                <w:left w:val="none" w:sz="0" w:space="0" w:color="auto"/>
                                <w:bottom w:val="none" w:sz="0" w:space="0" w:color="auto"/>
                                <w:right w:val="none" w:sz="0" w:space="0" w:color="auto"/>
                              </w:divBdr>
                              <w:divsChild>
                                <w:div w:id="1380474567">
                                  <w:marLeft w:val="420"/>
                                  <w:marRight w:val="0"/>
                                  <w:marTop w:val="0"/>
                                  <w:marBottom w:val="0"/>
                                  <w:divBdr>
                                    <w:top w:val="none" w:sz="0" w:space="0" w:color="auto"/>
                                    <w:left w:val="none" w:sz="0" w:space="0" w:color="auto"/>
                                    <w:bottom w:val="none" w:sz="0" w:space="0" w:color="auto"/>
                                    <w:right w:val="none" w:sz="0" w:space="0" w:color="auto"/>
                                  </w:divBdr>
                                  <w:divsChild>
                                    <w:div w:id="110861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60172">
      <w:bodyDiv w:val="1"/>
      <w:marLeft w:val="0"/>
      <w:marRight w:val="0"/>
      <w:marTop w:val="0"/>
      <w:marBottom w:val="0"/>
      <w:divBdr>
        <w:top w:val="none" w:sz="0" w:space="0" w:color="auto"/>
        <w:left w:val="none" w:sz="0" w:space="0" w:color="auto"/>
        <w:bottom w:val="none" w:sz="0" w:space="0" w:color="auto"/>
        <w:right w:val="none" w:sz="0" w:space="0" w:color="auto"/>
      </w:divBdr>
    </w:div>
    <w:div w:id="1643540944">
      <w:bodyDiv w:val="1"/>
      <w:marLeft w:val="0"/>
      <w:marRight w:val="0"/>
      <w:marTop w:val="0"/>
      <w:marBottom w:val="0"/>
      <w:divBdr>
        <w:top w:val="none" w:sz="0" w:space="0" w:color="auto"/>
        <w:left w:val="none" w:sz="0" w:space="0" w:color="auto"/>
        <w:bottom w:val="none" w:sz="0" w:space="0" w:color="auto"/>
        <w:right w:val="none" w:sz="0" w:space="0" w:color="auto"/>
      </w:divBdr>
      <w:divsChild>
        <w:div w:id="1234242099">
          <w:marLeft w:val="0"/>
          <w:marRight w:val="0"/>
          <w:marTop w:val="0"/>
          <w:marBottom w:val="0"/>
          <w:divBdr>
            <w:top w:val="none" w:sz="0" w:space="0" w:color="auto"/>
            <w:left w:val="none" w:sz="0" w:space="0" w:color="auto"/>
            <w:bottom w:val="none" w:sz="0" w:space="0" w:color="auto"/>
            <w:right w:val="none" w:sz="0" w:space="0" w:color="auto"/>
          </w:divBdr>
          <w:divsChild>
            <w:div w:id="1412579488">
              <w:marLeft w:val="0"/>
              <w:marRight w:val="0"/>
              <w:marTop w:val="0"/>
              <w:marBottom w:val="0"/>
              <w:divBdr>
                <w:top w:val="none" w:sz="0" w:space="0" w:color="auto"/>
                <w:left w:val="none" w:sz="0" w:space="0" w:color="auto"/>
                <w:bottom w:val="none" w:sz="0" w:space="0" w:color="auto"/>
                <w:right w:val="none" w:sz="0" w:space="0" w:color="auto"/>
              </w:divBdr>
              <w:divsChild>
                <w:div w:id="66076435">
                  <w:marLeft w:val="0"/>
                  <w:marRight w:val="0"/>
                  <w:marTop w:val="0"/>
                  <w:marBottom w:val="0"/>
                  <w:divBdr>
                    <w:top w:val="none" w:sz="0" w:space="0" w:color="auto"/>
                    <w:left w:val="none" w:sz="0" w:space="0" w:color="auto"/>
                    <w:bottom w:val="none" w:sz="0" w:space="0" w:color="auto"/>
                    <w:right w:val="none" w:sz="0" w:space="0" w:color="auto"/>
                  </w:divBdr>
                  <w:divsChild>
                    <w:div w:id="343635359">
                      <w:marLeft w:val="0"/>
                      <w:marRight w:val="0"/>
                      <w:marTop w:val="0"/>
                      <w:marBottom w:val="0"/>
                      <w:divBdr>
                        <w:top w:val="none" w:sz="0" w:space="0" w:color="auto"/>
                        <w:left w:val="none" w:sz="0" w:space="0" w:color="auto"/>
                        <w:bottom w:val="none" w:sz="0" w:space="0" w:color="auto"/>
                        <w:right w:val="none" w:sz="0" w:space="0" w:color="auto"/>
                      </w:divBdr>
                      <w:divsChild>
                        <w:div w:id="1833989599">
                          <w:marLeft w:val="0"/>
                          <w:marRight w:val="0"/>
                          <w:marTop w:val="0"/>
                          <w:marBottom w:val="0"/>
                          <w:divBdr>
                            <w:top w:val="none" w:sz="0" w:space="0" w:color="auto"/>
                            <w:left w:val="none" w:sz="0" w:space="0" w:color="auto"/>
                            <w:bottom w:val="none" w:sz="0" w:space="0" w:color="auto"/>
                            <w:right w:val="none" w:sz="0" w:space="0" w:color="auto"/>
                          </w:divBdr>
                          <w:divsChild>
                            <w:div w:id="382414904">
                              <w:marLeft w:val="0"/>
                              <w:marRight w:val="0"/>
                              <w:marTop w:val="0"/>
                              <w:marBottom w:val="0"/>
                              <w:divBdr>
                                <w:top w:val="none" w:sz="0" w:space="0" w:color="auto"/>
                                <w:left w:val="none" w:sz="0" w:space="0" w:color="auto"/>
                                <w:bottom w:val="none" w:sz="0" w:space="0" w:color="auto"/>
                                <w:right w:val="none" w:sz="0" w:space="0" w:color="auto"/>
                              </w:divBdr>
                              <w:divsChild>
                                <w:div w:id="1097016290">
                                  <w:marLeft w:val="0"/>
                                  <w:marRight w:val="0"/>
                                  <w:marTop w:val="240"/>
                                  <w:marBottom w:val="240"/>
                                  <w:divBdr>
                                    <w:top w:val="none" w:sz="0" w:space="0" w:color="auto"/>
                                    <w:left w:val="none" w:sz="0" w:space="0" w:color="auto"/>
                                    <w:bottom w:val="none" w:sz="0" w:space="0" w:color="auto"/>
                                    <w:right w:val="none" w:sz="0" w:space="0" w:color="auto"/>
                                  </w:divBdr>
                                  <w:divsChild>
                                    <w:div w:id="184368704">
                                      <w:marLeft w:val="0"/>
                                      <w:marRight w:val="0"/>
                                      <w:marTop w:val="0"/>
                                      <w:marBottom w:val="0"/>
                                      <w:divBdr>
                                        <w:top w:val="none" w:sz="0" w:space="0" w:color="auto"/>
                                        <w:left w:val="none" w:sz="0" w:space="0" w:color="auto"/>
                                        <w:bottom w:val="none" w:sz="0" w:space="0" w:color="auto"/>
                                        <w:right w:val="none" w:sz="0" w:space="0" w:color="auto"/>
                                      </w:divBdr>
                                      <w:divsChild>
                                        <w:div w:id="771366497">
                                          <w:marLeft w:val="0"/>
                                          <w:marRight w:val="0"/>
                                          <w:marTop w:val="0"/>
                                          <w:marBottom w:val="0"/>
                                          <w:divBdr>
                                            <w:top w:val="none" w:sz="0" w:space="0" w:color="auto"/>
                                            <w:left w:val="none" w:sz="0" w:space="0" w:color="auto"/>
                                            <w:bottom w:val="none" w:sz="0" w:space="0" w:color="auto"/>
                                            <w:right w:val="none" w:sz="0" w:space="0" w:color="auto"/>
                                          </w:divBdr>
                                          <w:divsChild>
                                            <w:div w:id="16805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82828">
      <w:bodyDiv w:val="1"/>
      <w:marLeft w:val="0"/>
      <w:marRight w:val="0"/>
      <w:marTop w:val="0"/>
      <w:marBottom w:val="0"/>
      <w:divBdr>
        <w:top w:val="none" w:sz="0" w:space="0" w:color="auto"/>
        <w:left w:val="none" w:sz="0" w:space="0" w:color="auto"/>
        <w:bottom w:val="none" w:sz="0" w:space="0" w:color="auto"/>
        <w:right w:val="none" w:sz="0" w:space="0" w:color="auto"/>
      </w:divBdr>
      <w:divsChild>
        <w:div w:id="270478362">
          <w:marLeft w:val="0"/>
          <w:marRight w:val="1"/>
          <w:marTop w:val="0"/>
          <w:marBottom w:val="0"/>
          <w:divBdr>
            <w:top w:val="none" w:sz="0" w:space="0" w:color="auto"/>
            <w:left w:val="none" w:sz="0" w:space="0" w:color="auto"/>
            <w:bottom w:val="none" w:sz="0" w:space="0" w:color="auto"/>
            <w:right w:val="none" w:sz="0" w:space="0" w:color="auto"/>
          </w:divBdr>
          <w:divsChild>
            <w:div w:id="444692642">
              <w:marLeft w:val="0"/>
              <w:marRight w:val="0"/>
              <w:marTop w:val="0"/>
              <w:marBottom w:val="0"/>
              <w:divBdr>
                <w:top w:val="none" w:sz="0" w:space="0" w:color="auto"/>
                <w:left w:val="none" w:sz="0" w:space="0" w:color="auto"/>
                <w:bottom w:val="none" w:sz="0" w:space="0" w:color="auto"/>
                <w:right w:val="none" w:sz="0" w:space="0" w:color="auto"/>
              </w:divBdr>
              <w:divsChild>
                <w:div w:id="755518914">
                  <w:marLeft w:val="0"/>
                  <w:marRight w:val="1"/>
                  <w:marTop w:val="0"/>
                  <w:marBottom w:val="0"/>
                  <w:divBdr>
                    <w:top w:val="none" w:sz="0" w:space="0" w:color="auto"/>
                    <w:left w:val="none" w:sz="0" w:space="0" w:color="auto"/>
                    <w:bottom w:val="none" w:sz="0" w:space="0" w:color="auto"/>
                    <w:right w:val="none" w:sz="0" w:space="0" w:color="auto"/>
                  </w:divBdr>
                  <w:divsChild>
                    <w:div w:id="78524227">
                      <w:marLeft w:val="0"/>
                      <w:marRight w:val="0"/>
                      <w:marTop w:val="0"/>
                      <w:marBottom w:val="0"/>
                      <w:divBdr>
                        <w:top w:val="none" w:sz="0" w:space="0" w:color="auto"/>
                        <w:left w:val="none" w:sz="0" w:space="0" w:color="auto"/>
                        <w:bottom w:val="none" w:sz="0" w:space="0" w:color="auto"/>
                        <w:right w:val="none" w:sz="0" w:space="0" w:color="auto"/>
                      </w:divBdr>
                      <w:divsChild>
                        <w:div w:id="963148438">
                          <w:marLeft w:val="0"/>
                          <w:marRight w:val="0"/>
                          <w:marTop w:val="0"/>
                          <w:marBottom w:val="0"/>
                          <w:divBdr>
                            <w:top w:val="none" w:sz="0" w:space="0" w:color="auto"/>
                            <w:left w:val="none" w:sz="0" w:space="0" w:color="auto"/>
                            <w:bottom w:val="none" w:sz="0" w:space="0" w:color="auto"/>
                            <w:right w:val="none" w:sz="0" w:space="0" w:color="auto"/>
                          </w:divBdr>
                          <w:divsChild>
                            <w:div w:id="844132625">
                              <w:marLeft w:val="0"/>
                              <w:marRight w:val="0"/>
                              <w:marTop w:val="120"/>
                              <w:marBottom w:val="360"/>
                              <w:divBdr>
                                <w:top w:val="none" w:sz="0" w:space="0" w:color="auto"/>
                                <w:left w:val="none" w:sz="0" w:space="0" w:color="auto"/>
                                <w:bottom w:val="none" w:sz="0" w:space="0" w:color="auto"/>
                                <w:right w:val="none" w:sz="0" w:space="0" w:color="auto"/>
                              </w:divBdr>
                              <w:divsChild>
                                <w:div w:id="1885872775">
                                  <w:marLeft w:val="420"/>
                                  <w:marRight w:val="0"/>
                                  <w:marTop w:val="0"/>
                                  <w:marBottom w:val="0"/>
                                  <w:divBdr>
                                    <w:top w:val="none" w:sz="0" w:space="0" w:color="auto"/>
                                    <w:left w:val="none" w:sz="0" w:space="0" w:color="auto"/>
                                    <w:bottom w:val="none" w:sz="0" w:space="0" w:color="auto"/>
                                    <w:right w:val="none" w:sz="0" w:space="0" w:color="auto"/>
                                  </w:divBdr>
                                  <w:divsChild>
                                    <w:div w:id="3505711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48978@cgmh.org.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nccur.lib.nccu.edu.tw/handle/140.119/34632"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431A-55EA-4123-BDC4-83AE8DB2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Candidate genes and non-genetic factors associated with HBV replication among HCC families</vt:lpstr>
    </vt:vector>
  </TitlesOfParts>
  <Company/>
  <LinksUpToDate>false</LinksUpToDate>
  <CharactersWithSpaces>41502</CharactersWithSpaces>
  <SharedDoc>false</SharedDoc>
  <HLinks>
    <vt:vector size="30" baseType="variant">
      <vt:variant>
        <vt:i4>131189</vt:i4>
      </vt:variant>
      <vt:variant>
        <vt:i4>15</vt:i4>
      </vt:variant>
      <vt:variant>
        <vt:i4>0</vt:i4>
      </vt:variant>
      <vt:variant>
        <vt:i4>5</vt:i4>
      </vt:variant>
      <vt:variant>
        <vt:lpwstr>http://nccur.lib.nccu.edu.tw/handle/140.119/34632</vt:lpwstr>
      </vt:variant>
      <vt:variant>
        <vt:lpwstr/>
      </vt:variant>
      <vt:variant>
        <vt:i4>4390933</vt:i4>
      </vt:variant>
      <vt:variant>
        <vt:i4>9</vt:i4>
      </vt:variant>
      <vt:variant>
        <vt:i4>0</vt:i4>
      </vt:variant>
      <vt:variant>
        <vt:i4>5</vt:i4>
      </vt:variant>
      <vt:variant>
        <vt:lpwstr>mailto:tai48978@cgmh.org.tw</vt:lpwstr>
      </vt:variant>
      <vt:variant>
        <vt:lpwstr/>
      </vt:variant>
      <vt:variant>
        <vt:i4>2424913</vt:i4>
      </vt:variant>
      <vt:variant>
        <vt:i4>6</vt:i4>
      </vt:variant>
      <vt:variant>
        <vt:i4>0</vt:i4>
      </vt:variant>
      <vt:variant>
        <vt:i4>5</vt:i4>
      </vt:variant>
      <vt:variant>
        <vt:lpwstr>mailto:twlb8812@yahoo.com.tw</vt:lpwstr>
      </vt:variant>
      <vt:variant>
        <vt:lpwstr/>
      </vt:variant>
      <vt:variant>
        <vt:i4>4915213</vt:i4>
      </vt:variant>
      <vt:variant>
        <vt:i4>3</vt:i4>
      </vt:variant>
      <vt:variant>
        <vt:i4>0</vt:i4>
      </vt:variant>
      <vt:variant>
        <vt:i4>5</vt:i4>
      </vt:variant>
      <vt:variant>
        <vt:lpwstr>mailto:csjfann@ibms.sinica.edu.tw</vt:lpwstr>
      </vt:variant>
      <vt:variant>
        <vt:lpwstr/>
      </vt:variant>
      <vt:variant>
        <vt:i4>6160399</vt:i4>
      </vt:variant>
      <vt:variant>
        <vt:i4>0</vt:i4>
      </vt:variant>
      <vt:variant>
        <vt:i4>0</vt:i4>
      </vt:variant>
      <vt:variant>
        <vt:i4>5</vt:i4>
      </vt:variant>
      <vt:variant>
        <vt:lpwstr>mailto:ivysunnyelmo@mail.cmu.edu.tw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genes and non-genetic factors associated with HBV replication among HCC families</dc:title>
  <dc:creator>Customer</dc:creator>
  <cp:lastModifiedBy>LS Ma</cp:lastModifiedBy>
  <cp:revision>2</cp:revision>
  <cp:lastPrinted>2016-10-12T03:08:00Z</cp:lastPrinted>
  <dcterms:created xsi:type="dcterms:W3CDTF">2017-01-04T02:11:00Z</dcterms:created>
  <dcterms:modified xsi:type="dcterms:W3CDTF">2017-01-04T02:11:00Z</dcterms:modified>
</cp:coreProperties>
</file>