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BF039" w14:textId="77777777" w:rsidR="004A09AC" w:rsidRPr="000C7E1B" w:rsidRDefault="004A09AC" w:rsidP="005017D0">
      <w:pPr>
        <w:pStyle w:val="1"/>
        <w:snapToGrid w:val="0"/>
        <w:spacing w:line="360" w:lineRule="auto"/>
        <w:jc w:val="both"/>
        <w:rPr>
          <w:rFonts w:ascii="Book Antiqua" w:hAnsi="Book Antiqua" w:cs="Times New Roman"/>
          <w:b/>
          <w:color w:val="auto"/>
          <w:sz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636"/>
      <w:bookmarkStart w:id="11" w:name="OLE_LINK654"/>
      <w:bookmarkStart w:id="12" w:name="OLE_LINK849"/>
      <w:bookmarkStart w:id="13" w:name="OLE_LINK939"/>
      <w:r w:rsidRPr="000C7E1B">
        <w:rPr>
          <w:rFonts w:ascii="Book Antiqua" w:hAnsi="Book Antiqua" w:cs="Times New Roman"/>
          <w:b/>
          <w:color w:val="auto"/>
          <w:sz w:val="24"/>
          <w:highlight w:val="white"/>
          <w:lang w:val="en-US" w:eastAsia="zh-CN"/>
        </w:rPr>
        <w:t xml:space="preserve">Name of </w:t>
      </w:r>
      <w:r w:rsidRPr="000C7E1B">
        <w:rPr>
          <w:rFonts w:ascii="Book Antiqua" w:hAnsi="Book Antiqua" w:cs="Times New Roman"/>
          <w:b/>
          <w:caps/>
          <w:color w:val="auto"/>
          <w:sz w:val="24"/>
          <w:highlight w:val="white"/>
          <w:lang w:val="en-US" w:eastAsia="zh-CN"/>
        </w:rPr>
        <w:t>j</w:t>
      </w:r>
      <w:r w:rsidRPr="000C7E1B">
        <w:rPr>
          <w:rFonts w:ascii="Book Antiqua" w:hAnsi="Book Antiqua" w:cs="Times New Roman"/>
          <w:b/>
          <w:color w:val="auto"/>
          <w:sz w:val="24"/>
          <w:highlight w:val="white"/>
          <w:lang w:val="en-US" w:eastAsia="zh-CN"/>
        </w:rPr>
        <w:t xml:space="preserve">ournal: </w:t>
      </w:r>
      <w:bookmarkStart w:id="14" w:name="OLE_LINK718"/>
      <w:bookmarkStart w:id="15" w:name="OLE_LINK719"/>
      <w:r w:rsidRPr="000C7E1B">
        <w:rPr>
          <w:rFonts w:ascii="Book Antiqua" w:hAnsi="Book Antiqua" w:cs="Times New Roman"/>
          <w:b/>
          <w:i/>
          <w:color w:val="auto"/>
          <w:sz w:val="24"/>
          <w:highlight w:val="white"/>
          <w:lang w:val="en-US" w:eastAsia="zh-CN"/>
        </w:rPr>
        <w:t>World Journal of Gastroenterology</w:t>
      </w:r>
      <w:bookmarkEnd w:id="14"/>
      <w:bookmarkEnd w:id="15"/>
    </w:p>
    <w:p w14:paraId="4A6BADB9" w14:textId="6CB859D6" w:rsidR="004A09AC" w:rsidRPr="000C7E1B" w:rsidRDefault="004A09AC" w:rsidP="005017D0">
      <w:pPr>
        <w:pStyle w:val="1"/>
        <w:snapToGrid w:val="0"/>
        <w:spacing w:line="360" w:lineRule="auto"/>
        <w:jc w:val="both"/>
        <w:rPr>
          <w:rFonts w:ascii="Book Antiqua" w:hAnsi="Book Antiqua" w:cs="Times New Roman"/>
          <w:b/>
          <w:i/>
          <w:color w:val="auto"/>
          <w:sz w:val="24"/>
          <w:highlight w:val="white"/>
          <w:lang w:val="en-US" w:eastAsia="zh-CN"/>
        </w:rPr>
      </w:pPr>
      <w:bookmarkStart w:id="16" w:name="OLE_LINK485"/>
      <w:bookmarkStart w:id="17" w:name="OLE_LINK486"/>
      <w:bookmarkStart w:id="18" w:name="OLE_LINK661"/>
      <w:bookmarkStart w:id="19" w:name="OLE_LINK768"/>
      <w:bookmarkStart w:id="20" w:name="OLE_LINK514"/>
      <w:bookmarkStart w:id="21" w:name="OLE_LINK515"/>
      <w:r w:rsidRPr="000C7E1B">
        <w:rPr>
          <w:rFonts w:ascii="Book Antiqua" w:hAnsi="Book Antiqua" w:cs="Times New Roman"/>
          <w:b/>
          <w:color w:val="auto"/>
          <w:sz w:val="24"/>
          <w:highlight w:val="white"/>
          <w:lang w:eastAsia="zh-CN"/>
        </w:rPr>
        <w:t>ESPS Manuscript NO:</w:t>
      </w:r>
      <w:bookmarkEnd w:id="16"/>
      <w:bookmarkEnd w:id="17"/>
      <w:bookmarkEnd w:id="18"/>
      <w:bookmarkEnd w:id="19"/>
      <w:r w:rsidRPr="000C7E1B">
        <w:rPr>
          <w:rFonts w:ascii="Book Antiqua" w:hAnsi="Book Antiqua" w:cs="Times New Roman"/>
          <w:b/>
          <w:color w:val="auto"/>
          <w:sz w:val="24"/>
          <w:highlight w:val="white"/>
          <w:lang w:eastAsia="zh-CN"/>
        </w:rPr>
        <w:t xml:space="preserve"> </w:t>
      </w:r>
      <w:r w:rsidR="000536B9">
        <w:rPr>
          <w:rFonts w:ascii="Book Antiqua" w:hAnsi="Book Antiqua" w:cs="Times New Roman" w:hint="eastAsia"/>
          <w:b/>
          <w:color w:val="auto"/>
          <w:sz w:val="24"/>
          <w:highlight w:val="white"/>
          <w:lang w:eastAsia="zh-CN"/>
        </w:rPr>
        <w:t>30766</w:t>
      </w:r>
    </w:p>
    <w:p w14:paraId="1FF46514" w14:textId="4DECCDD2" w:rsidR="004A09AC" w:rsidRPr="000C7E1B" w:rsidRDefault="004A09AC" w:rsidP="005017D0">
      <w:pPr>
        <w:snapToGrid w:val="0"/>
        <w:spacing w:line="360" w:lineRule="auto"/>
        <w:jc w:val="both"/>
        <w:rPr>
          <w:rFonts w:ascii="Book Antiqua" w:hAnsi="Book Antiqua"/>
          <w:b/>
        </w:rPr>
      </w:pPr>
      <w:bookmarkStart w:id="22" w:name="OLE_LINK511"/>
      <w:bookmarkStart w:id="23" w:name="OLE_LINK512"/>
      <w:bookmarkEnd w:id="20"/>
      <w:bookmarkEnd w:id="21"/>
      <w:r w:rsidRPr="000C7E1B">
        <w:rPr>
          <w:rFonts w:ascii="Book Antiqua" w:hAnsi="Book Antiqua"/>
          <w:b/>
          <w:highlight w:val="white"/>
        </w:rPr>
        <w:t xml:space="preserve">Manuscript </w:t>
      </w:r>
      <w:r w:rsidRPr="000C7E1B">
        <w:rPr>
          <w:rFonts w:ascii="Book Antiqua" w:hAnsi="Book Antiqua"/>
          <w:b/>
          <w:caps/>
          <w:highlight w:val="white"/>
        </w:rPr>
        <w:t>t</w:t>
      </w:r>
      <w:r w:rsidRPr="000C7E1B">
        <w:rPr>
          <w:rFonts w:ascii="Book Antiqua" w:hAnsi="Book Antiqua"/>
          <w:b/>
          <w:highlight w:val="white"/>
        </w:rPr>
        <w:t>ype</w:t>
      </w:r>
      <w:r w:rsidRPr="000C7E1B">
        <w:rPr>
          <w:rFonts w:ascii="Book Antiqua" w:hAnsi="Book Antiqua"/>
          <w:b/>
        </w:rPr>
        <w:t>:</w:t>
      </w:r>
      <w:bookmarkEnd w:id="0"/>
      <w:bookmarkEnd w:id="1"/>
      <w:bookmarkEnd w:id="2"/>
      <w:bookmarkEnd w:id="3"/>
      <w:bookmarkEnd w:id="4"/>
      <w:bookmarkEnd w:id="5"/>
      <w:bookmarkEnd w:id="6"/>
      <w:bookmarkEnd w:id="7"/>
      <w:bookmarkEnd w:id="8"/>
      <w:bookmarkEnd w:id="9"/>
      <w:r w:rsidRPr="000C7E1B">
        <w:rPr>
          <w:rFonts w:ascii="Book Antiqua" w:hAnsi="Book Antiqua"/>
          <w:b/>
        </w:rPr>
        <w:t xml:space="preserve"> </w:t>
      </w:r>
      <w:r w:rsidR="000536B9" w:rsidRPr="000536B9">
        <w:rPr>
          <w:rFonts w:ascii="Book Antiqua" w:hAnsi="Book Antiqua"/>
          <w:b/>
          <w:lang w:val="en-US"/>
        </w:rPr>
        <w:t>ORIGINAL ARTICLE</w:t>
      </w:r>
    </w:p>
    <w:bookmarkEnd w:id="10"/>
    <w:bookmarkEnd w:id="11"/>
    <w:bookmarkEnd w:id="12"/>
    <w:bookmarkEnd w:id="13"/>
    <w:bookmarkEnd w:id="22"/>
    <w:bookmarkEnd w:id="23"/>
    <w:p w14:paraId="4D116A62" w14:textId="77777777" w:rsidR="000536B9" w:rsidRDefault="000536B9" w:rsidP="000536B9">
      <w:pPr>
        <w:pStyle w:val="1"/>
        <w:snapToGrid w:val="0"/>
        <w:spacing w:line="360" w:lineRule="auto"/>
        <w:jc w:val="both"/>
        <w:rPr>
          <w:rFonts w:ascii="Book Antiqua" w:hAnsi="Book Antiqua" w:cs="Times New Roman"/>
          <w:b/>
          <w:i/>
          <w:sz w:val="24"/>
          <w:highlight w:val="white"/>
          <w:lang w:val="en-US" w:eastAsia="zh-CN"/>
        </w:rPr>
      </w:pPr>
    </w:p>
    <w:p w14:paraId="4FA8F62B" w14:textId="302B1110" w:rsidR="00FE5E2C" w:rsidRPr="000536B9" w:rsidRDefault="000536B9" w:rsidP="000536B9">
      <w:pPr>
        <w:pStyle w:val="1"/>
        <w:snapToGrid w:val="0"/>
        <w:spacing w:line="360" w:lineRule="auto"/>
        <w:jc w:val="both"/>
        <w:rPr>
          <w:rFonts w:ascii="Book Antiqua" w:hAnsi="Book Antiqua" w:cs="Times New Roman"/>
          <w:b/>
          <w:i/>
          <w:sz w:val="24"/>
          <w:highlight w:val="white"/>
          <w:lang w:val="en-US" w:eastAsia="zh-CN"/>
        </w:rPr>
      </w:pPr>
      <w:r w:rsidRPr="00C801E5">
        <w:rPr>
          <w:rFonts w:ascii="Book Antiqua" w:hAnsi="Book Antiqua" w:cs="Times New Roman"/>
          <w:b/>
          <w:i/>
          <w:sz w:val="24"/>
          <w:highlight w:val="white"/>
          <w:lang w:val="en-US"/>
        </w:rPr>
        <w:t>Observational Study</w:t>
      </w:r>
    </w:p>
    <w:p w14:paraId="6A7CEE15" w14:textId="15919FDE" w:rsidR="00C2652F" w:rsidRPr="007962D5" w:rsidRDefault="00C2652F" w:rsidP="005017D0">
      <w:pPr>
        <w:snapToGrid w:val="0"/>
        <w:spacing w:line="360" w:lineRule="auto"/>
        <w:ind w:right="362"/>
        <w:jc w:val="both"/>
        <w:rPr>
          <w:rFonts w:ascii="Book Antiqua" w:hAnsi="Book Antiqua"/>
          <w:b/>
        </w:rPr>
      </w:pPr>
      <w:r w:rsidRPr="007962D5">
        <w:rPr>
          <w:rFonts w:ascii="Book Antiqua" w:hAnsi="Book Antiqua"/>
          <w:b/>
        </w:rPr>
        <w:t xml:space="preserve">Subclinical </w:t>
      </w:r>
      <w:r w:rsidR="005017D0" w:rsidRPr="007962D5">
        <w:rPr>
          <w:rFonts w:ascii="Book Antiqua" w:hAnsi="Book Antiqua"/>
          <w:b/>
        </w:rPr>
        <w:t>atherosclerosis is linked to small intestinal bacterial o</w:t>
      </w:r>
      <w:r w:rsidRPr="007962D5">
        <w:rPr>
          <w:rFonts w:ascii="Book Antiqua" w:hAnsi="Book Antiqua"/>
          <w:b/>
        </w:rPr>
        <w:t xml:space="preserve">vergrowth </w:t>
      </w:r>
      <w:r w:rsidRPr="005017D0">
        <w:rPr>
          <w:rFonts w:ascii="Book Antiqua" w:hAnsi="Book Antiqua"/>
          <w:b/>
          <w:i/>
        </w:rPr>
        <w:t>via</w:t>
      </w:r>
      <w:r w:rsidRPr="007962D5">
        <w:rPr>
          <w:rFonts w:ascii="Book Antiqua" w:hAnsi="Book Antiqua"/>
          <w:b/>
        </w:rPr>
        <w:t xml:space="preserve"> </w:t>
      </w:r>
      <w:r w:rsidR="00FE5D03" w:rsidRPr="007962D5">
        <w:rPr>
          <w:rFonts w:ascii="Book Antiqua" w:hAnsi="Book Antiqua"/>
          <w:b/>
        </w:rPr>
        <w:t>v</w:t>
      </w:r>
      <w:r w:rsidRPr="007962D5">
        <w:rPr>
          <w:rFonts w:ascii="Book Antiqua" w:hAnsi="Book Antiqua"/>
          <w:b/>
        </w:rPr>
        <w:t>itamin K2-</w:t>
      </w:r>
      <w:r w:rsidR="005017D0" w:rsidRPr="007962D5">
        <w:rPr>
          <w:rFonts w:ascii="Book Antiqua" w:hAnsi="Book Antiqua"/>
          <w:b/>
        </w:rPr>
        <w:t>d</w:t>
      </w:r>
      <w:r w:rsidRPr="007962D5">
        <w:rPr>
          <w:rFonts w:ascii="Book Antiqua" w:hAnsi="Book Antiqua"/>
          <w:b/>
        </w:rPr>
        <w:t xml:space="preserve">ependent </w:t>
      </w:r>
      <w:r w:rsidR="005017D0" w:rsidRPr="007962D5">
        <w:rPr>
          <w:rFonts w:ascii="Book Antiqua" w:hAnsi="Book Antiqua"/>
          <w:b/>
        </w:rPr>
        <w:t>m</w:t>
      </w:r>
      <w:r w:rsidRPr="007962D5">
        <w:rPr>
          <w:rFonts w:ascii="Book Antiqua" w:hAnsi="Book Antiqua"/>
          <w:b/>
        </w:rPr>
        <w:t>echanisms</w:t>
      </w:r>
    </w:p>
    <w:p w14:paraId="13A2EC8B" w14:textId="77777777" w:rsidR="00FE5E2C" w:rsidRDefault="00FE5E2C" w:rsidP="005017D0">
      <w:pPr>
        <w:snapToGrid w:val="0"/>
        <w:spacing w:line="360" w:lineRule="auto"/>
        <w:ind w:right="362"/>
        <w:jc w:val="both"/>
        <w:rPr>
          <w:rFonts w:ascii="Book Antiqua" w:eastAsia="SimSun" w:hAnsi="Book Antiqua"/>
          <w:i/>
          <w:lang w:val="en-US" w:eastAsia="zh-CN"/>
        </w:rPr>
      </w:pPr>
    </w:p>
    <w:p w14:paraId="32DB2230" w14:textId="0B8EC8B2" w:rsidR="00B1191A" w:rsidRPr="005017D0" w:rsidRDefault="005017D0" w:rsidP="005017D0">
      <w:pPr>
        <w:snapToGrid w:val="0"/>
        <w:spacing w:line="360" w:lineRule="auto"/>
        <w:ind w:right="362"/>
        <w:jc w:val="both"/>
        <w:rPr>
          <w:rFonts w:ascii="Book Antiqua" w:eastAsia="SimSun" w:hAnsi="Book Antiqua"/>
          <w:lang w:val="en-US" w:eastAsia="zh-CN"/>
        </w:rPr>
      </w:pPr>
      <w:r w:rsidRPr="00296B9A">
        <w:rPr>
          <w:rFonts w:ascii="Book Antiqua" w:hAnsi="Book Antiqua"/>
        </w:rPr>
        <w:t>Ponziani</w:t>
      </w:r>
      <w:r w:rsidRPr="005017D0">
        <w:rPr>
          <w:rFonts w:ascii="Book Antiqua" w:hAnsi="Book Antiqua"/>
          <w:lang w:val="en-US"/>
        </w:rPr>
        <w:t xml:space="preserve"> </w:t>
      </w:r>
      <w:r>
        <w:rPr>
          <w:rFonts w:ascii="Book Antiqua" w:eastAsia="SimSun" w:hAnsi="Book Antiqua" w:hint="eastAsia"/>
          <w:lang w:val="en-US" w:eastAsia="zh-CN"/>
        </w:rPr>
        <w:t xml:space="preserve">FR </w:t>
      </w:r>
      <w:r w:rsidRPr="005017D0">
        <w:rPr>
          <w:rFonts w:ascii="Book Antiqua" w:eastAsia="SimSun" w:hAnsi="Book Antiqua" w:hint="eastAsia"/>
          <w:i/>
          <w:lang w:val="en-US" w:eastAsia="zh-CN"/>
        </w:rPr>
        <w:t>et al</w:t>
      </w:r>
      <w:r>
        <w:rPr>
          <w:rFonts w:ascii="Book Antiqua" w:eastAsia="SimSun" w:hAnsi="Book Antiqua" w:hint="eastAsia"/>
          <w:lang w:val="en-US" w:eastAsia="zh-CN"/>
        </w:rPr>
        <w:t xml:space="preserve">. </w:t>
      </w:r>
      <w:r>
        <w:rPr>
          <w:rFonts w:ascii="Book Antiqua" w:hAnsi="Book Antiqua"/>
          <w:lang w:val="en-US"/>
        </w:rPr>
        <w:t xml:space="preserve">Atherosclerosis and </w:t>
      </w:r>
      <w:proofErr w:type="spellStart"/>
      <w:r>
        <w:rPr>
          <w:rFonts w:ascii="Book Antiqua" w:hAnsi="Book Antiqua"/>
          <w:lang w:val="en-US"/>
        </w:rPr>
        <w:t>dysbiosis</w:t>
      </w:r>
      <w:proofErr w:type="spellEnd"/>
    </w:p>
    <w:p w14:paraId="2E5C64AF" w14:textId="77777777" w:rsidR="00A25921" w:rsidRPr="00296B9A" w:rsidRDefault="00A25921" w:rsidP="005017D0">
      <w:pPr>
        <w:snapToGrid w:val="0"/>
        <w:spacing w:line="360" w:lineRule="auto"/>
        <w:ind w:left="284" w:right="362"/>
        <w:jc w:val="both"/>
        <w:rPr>
          <w:rFonts w:ascii="Book Antiqua" w:hAnsi="Book Antiqua"/>
          <w:i/>
          <w:lang w:val="en-US"/>
        </w:rPr>
      </w:pPr>
    </w:p>
    <w:p w14:paraId="298F671D" w14:textId="2103EDF1" w:rsidR="00A25921" w:rsidRPr="00902545" w:rsidRDefault="00A25921" w:rsidP="005017D0">
      <w:pPr>
        <w:snapToGrid w:val="0"/>
        <w:spacing w:line="360" w:lineRule="auto"/>
        <w:ind w:right="362"/>
        <w:jc w:val="both"/>
        <w:rPr>
          <w:rFonts w:ascii="Book Antiqua" w:eastAsia="SimSun" w:hAnsi="Book Antiqua"/>
          <w:lang w:eastAsia="zh-CN"/>
        </w:rPr>
      </w:pPr>
      <w:r w:rsidRPr="00902545">
        <w:rPr>
          <w:rFonts w:ascii="Book Antiqua" w:hAnsi="Book Antiqua"/>
        </w:rPr>
        <w:t>F</w:t>
      </w:r>
      <w:r w:rsidR="00B1191A" w:rsidRPr="00902545">
        <w:rPr>
          <w:rFonts w:ascii="Book Antiqua" w:hAnsi="Book Antiqua"/>
        </w:rPr>
        <w:t xml:space="preserve">rancesca </w:t>
      </w:r>
      <w:r w:rsidRPr="00902545">
        <w:rPr>
          <w:rFonts w:ascii="Book Antiqua" w:hAnsi="Book Antiqua"/>
        </w:rPr>
        <w:t>R</w:t>
      </w:r>
      <w:r w:rsidR="00B1191A" w:rsidRPr="00902545">
        <w:rPr>
          <w:rFonts w:ascii="Book Antiqua" w:hAnsi="Book Antiqua"/>
        </w:rPr>
        <w:t>omana</w:t>
      </w:r>
      <w:r w:rsidR="00E37012" w:rsidRPr="00902545">
        <w:rPr>
          <w:rFonts w:ascii="Book Antiqua" w:hAnsi="Book Antiqua"/>
        </w:rPr>
        <w:t xml:space="preserve"> Ponziani</w:t>
      </w:r>
      <w:r w:rsidRPr="00902545">
        <w:rPr>
          <w:rFonts w:ascii="Book Antiqua" w:hAnsi="Book Antiqua"/>
        </w:rPr>
        <w:t>, M</w:t>
      </w:r>
      <w:r w:rsidR="00B1191A" w:rsidRPr="00902545">
        <w:rPr>
          <w:rFonts w:ascii="Book Antiqua" w:hAnsi="Book Antiqua"/>
        </w:rPr>
        <w:t>aurizio</w:t>
      </w:r>
      <w:r w:rsidR="00E37012" w:rsidRPr="00902545">
        <w:rPr>
          <w:rFonts w:ascii="Book Antiqua" w:hAnsi="Book Antiqua"/>
        </w:rPr>
        <w:t xml:space="preserve"> Pompili</w:t>
      </w:r>
      <w:r w:rsidRPr="00902545">
        <w:rPr>
          <w:rFonts w:ascii="Book Antiqua" w:hAnsi="Book Antiqua"/>
        </w:rPr>
        <w:t>, E</w:t>
      </w:r>
      <w:r w:rsidR="00B1191A" w:rsidRPr="00902545">
        <w:rPr>
          <w:rFonts w:ascii="Book Antiqua" w:hAnsi="Book Antiqua"/>
        </w:rPr>
        <w:t>nrico</w:t>
      </w:r>
      <w:r w:rsidR="00E37012" w:rsidRPr="00902545">
        <w:rPr>
          <w:rFonts w:ascii="Book Antiqua" w:hAnsi="Book Antiqua"/>
        </w:rPr>
        <w:t xml:space="preserve"> Di Stasio</w:t>
      </w:r>
      <w:r w:rsidRPr="00902545">
        <w:rPr>
          <w:rFonts w:ascii="Book Antiqua" w:hAnsi="Book Antiqua"/>
        </w:rPr>
        <w:t>,</w:t>
      </w:r>
      <w:r w:rsidR="005017D0" w:rsidRPr="00902545">
        <w:rPr>
          <w:rFonts w:ascii="Book Antiqua" w:eastAsia="SimSun" w:hAnsi="Book Antiqua" w:hint="eastAsia"/>
          <w:lang w:eastAsia="zh-CN"/>
        </w:rPr>
        <w:t xml:space="preserve"> </w:t>
      </w:r>
      <w:r w:rsidR="00E37012" w:rsidRPr="00902545">
        <w:rPr>
          <w:rFonts w:ascii="Book Antiqua" w:hAnsi="Book Antiqua"/>
        </w:rPr>
        <w:t>Maria Assunta Zocco</w:t>
      </w:r>
      <w:r w:rsidR="00D81E10" w:rsidRPr="00902545">
        <w:rPr>
          <w:rFonts w:ascii="Book Antiqua" w:hAnsi="Book Antiqua"/>
        </w:rPr>
        <w:t xml:space="preserve">, </w:t>
      </w:r>
      <w:r w:rsidRPr="00902545">
        <w:rPr>
          <w:rFonts w:ascii="Book Antiqua" w:hAnsi="Book Antiqua"/>
        </w:rPr>
        <w:t>A</w:t>
      </w:r>
      <w:r w:rsidR="00B1191A" w:rsidRPr="00902545">
        <w:rPr>
          <w:rFonts w:ascii="Book Antiqua" w:hAnsi="Book Antiqua"/>
        </w:rPr>
        <w:t>ntonio</w:t>
      </w:r>
      <w:r w:rsidR="00E37012" w:rsidRPr="00902545">
        <w:rPr>
          <w:rFonts w:ascii="Book Antiqua" w:hAnsi="Book Antiqua"/>
        </w:rPr>
        <w:t xml:space="preserve"> Gasbarrini</w:t>
      </w:r>
      <w:r w:rsidRPr="00902545">
        <w:rPr>
          <w:rFonts w:ascii="Book Antiqua" w:hAnsi="Book Antiqua"/>
        </w:rPr>
        <w:t>, R</w:t>
      </w:r>
      <w:r w:rsidR="00B1191A" w:rsidRPr="00902545">
        <w:rPr>
          <w:rFonts w:ascii="Book Antiqua" w:hAnsi="Book Antiqua"/>
        </w:rPr>
        <w:t>oberto</w:t>
      </w:r>
      <w:r w:rsidR="00E37012" w:rsidRPr="00902545">
        <w:rPr>
          <w:rFonts w:ascii="Book Antiqua" w:hAnsi="Book Antiqua"/>
        </w:rPr>
        <w:t xml:space="preserve"> Flore</w:t>
      </w:r>
    </w:p>
    <w:p w14:paraId="0CFF82C8" w14:textId="77777777" w:rsidR="00A25921" w:rsidRPr="005017D0" w:rsidRDefault="00A25921" w:rsidP="005017D0">
      <w:pPr>
        <w:snapToGrid w:val="0"/>
        <w:spacing w:line="360" w:lineRule="auto"/>
        <w:ind w:left="284" w:right="362"/>
        <w:jc w:val="both"/>
        <w:rPr>
          <w:rFonts w:ascii="Book Antiqua" w:hAnsi="Book Antiqua"/>
        </w:rPr>
      </w:pPr>
    </w:p>
    <w:p w14:paraId="4148E9CE" w14:textId="2947A1E1" w:rsidR="00A25921" w:rsidRPr="005017D0" w:rsidRDefault="005017D0" w:rsidP="005017D0">
      <w:pPr>
        <w:snapToGrid w:val="0"/>
        <w:spacing w:line="360" w:lineRule="auto"/>
        <w:ind w:right="362"/>
        <w:jc w:val="both"/>
        <w:rPr>
          <w:rFonts w:ascii="Book Antiqua" w:hAnsi="Book Antiqua"/>
        </w:rPr>
      </w:pPr>
      <w:r w:rsidRPr="005017D0">
        <w:rPr>
          <w:rFonts w:ascii="Book Antiqua" w:hAnsi="Book Antiqua"/>
          <w:b/>
        </w:rPr>
        <w:t>Francesca Romana Ponziani, Maurizio Pompili,</w:t>
      </w:r>
      <w:r w:rsidRPr="005017D0">
        <w:rPr>
          <w:rFonts w:ascii="Book Antiqua" w:eastAsia="SimSun" w:hAnsi="Book Antiqua" w:hint="eastAsia"/>
          <w:b/>
          <w:lang w:eastAsia="zh-CN"/>
        </w:rPr>
        <w:t xml:space="preserve"> </w:t>
      </w:r>
      <w:r w:rsidRPr="005017D0">
        <w:rPr>
          <w:rFonts w:ascii="Book Antiqua" w:hAnsi="Book Antiqua"/>
          <w:b/>
        </w:rPr>
        <w:t>Maria Assunta Zocco, Antonio Gasbarrini,</w:t>
      </w:r>
      <w:r w:rsidRPr="00296B9A">
        <w:rPr>
          <w:rFonts w:ascii="Book Antiqua" w:hAnsi="Book Antiqua"/>
        </w:rPr>
        <w:t xml:space="preserve"> </w:t>
      </w:r>
      <w:r w:rsidR="004A12A0" w:rsidRPr="00296B9A">
        <w:rPr>
          <w:rFonts w:ascii="Book Antiqua" w:hAnsi="Book Antiqua"/>
          <w:lang w:val="en-US"/>
        </w:rPr>
        <w:t xml:space="preserve">Internal Medicine, Gastroenterology and Hepatology </w:t>
      </w:r>
      <w:r w:rsidR="00A25921" w:rsidRPr="00296B9A">
        <w:rPr>
          <w:rFonts w:ascii="Book Antiqua" w:hAnsi="Book Antiqua"/>
          <w:lang w:val="en-US"/>
        </w:rPr>
        <w:t xml:space="preserve">Agostino </w:t>
      </w:r>
      <w:proofErr w:type="spellStart"/>
      <w:r w:rsidR="00A25921" w:rsidRPr="00296B9A">
        <w:rPr>
          <w:rFonts w:ascii="Book Antiqua" w:hAnsi="Book Antiqua"/>
          <w:lang w:val="en-US"/>
        </w:rPr>
        <w:t>Gemelli</w:t>
      </w:r>
      <w:proofErr w:type="spellEnd"/>
      <w:r w:rsidR="00A25921" w:rsidRPr="00296B9A">
        <w:rPr>
          <w:rFonts w:ascii="Book Antiqua" w:hAnsi="Book Antiqua"/>
          <w:lang w:val="en-US"/>
        </w:rPr>
        <w:t xml:space="preserve"> Hospital, </w:t>
      </w:r>
      <w:r w:rsidR="003533DE" w:rsidRPr="003533DE">
        <w:rPr>
          <w:rFonts w:ascii="Book Antiqua" w:hAnsi="Book Antiqua" w:cs="Arial"/>
        </w:rPr>
        <w:t>00168</w:t>
      </w:r>
      <w:r w:rsidR="003533DE">
        <w:rPr>
          <w:rFonts w:ascii="Book Antiqua" w:hAnsi="Book Antiqua" w:cs="Arial"/>
        </w:rPr>
        <w:t xml:space="preserve"> </w:t>
      </w:r>
      <w:r w:rsidR="003533DE" w:rsidRPr="003533DE">
        <w:rPr>
          <w:rFonts w:ascii="Book Antiqua" w:hAnsi="Book Antiqua" w:cs="Arial"/>
        </w:rPr>
        <w:t>Rome,</w:t>
      </w:r>
      <w:r w:rsidR="003533DE">
        <w:rPr>
          <w:rFonts w:ascii="Book Antiqua" w:hAnsi="Book Antiqua" w:cs="Arial"/>
        </w:rPr>
        <w:t xml:space="preserve"> </w:t>
      </w:r>
      <w:r w:rsidR="003533DE" w:rsidRPr="003533DE">
        <w:rPr>
          <w:rFonts w:ascii="Book Antiqua" w:hAnsi="Book Antiqua" w:cs="Arial"/>
        </w:rPr>
        <w:t>Italy</w:t>
      </w:r>
    </w:p>
    <w:p w14:paraId="7B75BF6A" w14:textId="77777777" w:rsidR="005017D0" w:rsidRDefault="005017D0" w:rsidP="005017D0">
      <w:pPr>
        <w:snapToGrid w:val="0"/>
        <w:spacing w:line="360" w:lineRule="auto"/>
        <w:ind w:right="362"/>
        <w:jc w:val="both"/>
        <w:rPr>
          <w:rFonts w:ascii="Book Antiqua" w:eastAsia="SimSun" w:hAnsi="Book Antiqua"/>
          <w:lang w:val="en-US" w:eastAsia="zh-CN"/>
        </w:rPr>
      </w:pPr>
    </w:p>
    <w:p w14:paraId="58A64A13" w14:textId="519569A1" w:rsidR="004A12A0" w:rsidRPr="00296B9A" w:rsidRDefault="005017D0" w:rsidP="005017D0">
      <w:pPr>
        <w:snapToGrid w:val="0"/>
        <w:spacing w:line="360" w:lineRule="auto"/>
        <w:ind w:right="362"/>
        <w:jc w:val="both"/>
        <w:rPr>
          <w:rFonts w:ascii="Book Antiqua" w:hAnsi="Book Antiqua"/>
          <w:lang w:val="en-US"/>
        </w:rPr>
      </w:pPr>
      <w:r w:rsidRPr="005017D0">
        <w:rPr>
          <w:rFonts w:ascii="Book Antiqua" w:hAnsi="Book Antiqua"/>
          <w:b/>
        </w:rPr>
        <w:t>Enrico Di Stasio,</w:t>
      </w:r>
      <w:r w:rsidRPr="005017D0">
        <w:rPr>
          <w:rFonts w:ascii="Book Antiqua" w:eastAsia="SimSun" w:hAnsi="Book Antiqua" w:hint="eastAsia"/>
          <w:b/>
          <w:lang w:val="en-US" w:eastAsia="zh-CN"/>
        </w:rPr>
        <w:t xml:space="preserve"> </w:t>
      </w:r>
      <w:r w:rsidR="004A12A0" w:rsidRPr="00296B9A">
        <w:rPr>
          <w:rFonts w:ascii="Book Antiqua" w:hAnsi="Book Antiqua"/>
          <w:lang w:val="en-US"/>
        </w:rPr>
        <w:t xml:space="preserve">Biochemistry, Agostino </w:t>
      </w:r>
      <w:proofErr w:type="spellStart"/>
      <w:r w:rsidR="004A12A0" w:rsidRPr="00296B9A">
        <w:rPr>
          <w:rFonts w:ascii="Book Antiqua" w:hAnsi="Book Antiqua"/>
          <w:lang w:val="en-US"/>
        </w:rPr>
        <w:t>Gemelli</w:t>
      </w:r>
      <w:proofErr w:type="spellEnd"/>
      <w:r w:rsidR="004A12A0" w:rsidRPr="00296B9A">
        <w:rPr>
          <w:rFonts w:ascii="Book Antiqua" w:hAnsi="Book Antiqua"/>
          <w:lang w:val="en-US"/>
        </w:rPr>
        <w:t xml:space="preserve"> Hospital,</w:t>
      </w:r>
      <w:r w:rsidR="003533DE">
        <w:rPr>
          <w:rFonts w:ascii="Book Antiqua" w:hAnsi="Book Antiqua"/>
          <w:lang w:val="en-US"/>
        </w:rPr>
        <w:t xml:space="preserve"> </w:t>
      </w:r>
      <w:r w:rsidR="003533DE" w:rsidRPr="003533DE">
        <w:rPr>
          <w:rFonts w:ascii="Book Antiqua" w:hAnsi="Book Antiqua" w:cs="Arial"/>
        </w:rPr>
        <w:t>00168</w:t>
      </w:r>
      <w:r w:rsidR="003533DE">
        <w:rPr>
          <w:rFonts w:ascii="Book Antiqua" w:hAnsi="Book Antiqua" w:cs="Arial"/>
        </w:rPr>
        <w:t xml:space="preserve"> </w:t>
      </w:r>
      <w:r w:rsidR="003533DE" w:rsidRPr="003533DE">
        <w:rPr>
          <w:rFonts w:ascii="Book Antiqua" w:hAnsi="Book Antiqua" w:cs="Arial"/>
        </w:rPr>
        <w:t>Rome,</w:t>
      </w:r>
      <w:r w:rsidR="003533DE">
        <w:rPr>
          <w:rFonts w:ascii="Book Antiqua" w:hAnsi="Book Antiqua" w:cs="Arial"/>
        </w:rPr>
        <w:t xml:space="preserve"> </w:t>
      </w:r>
      <w:r w:rsidR="003533DE" w:rsidRPr="003533DE">
        <w:rPr>
          <w:rFonts w:ascii="Book Antiqua" w:hAnsi="Book Antiqua" w:cs="Arial"/>
        </w:rPr>
        <w:t>Italy</w:t>
      </w:r>
    </w:p>
    <w:p w14:paraId="2E46E58C" w14:textId="77777777" w:rsidR="005017D0" w:rsidRDefault="005017D0" w:rsidP="005017D0">
      <w:pPr>
        <w:snapToGrid w:val="0"/>
        <w:spacing w:line="360" w:lineRule="auto"/>
        <w:ind w:right="362"/>
        <w:jc w:val="both"/>
        <w:rPr>
          <w:rFonts w:ascii="Book Antiqua" w:eastAsia="SimSun" w:hAnsi="Book Antiqua"/>
          <w:lang w:eastAsia="zh-CN"/>
        </w:rPr>
      </w:pPr>
    </w:p>
    <w:p w14:paraId="7E7494F6" w14:textId="1CF48F2C" w:rsidR="004A12A0" w:rsidRPr="00296B9A" w:rsidRDefault="005017D0" w:rsidP="005017D0">
      <w:pPr>
        <w:snapToGrid w:val="0"/>
        <w:spacing w:line="360" w:lineRule="auto"/>
        <w:ind w:right="362"/>
        <w:jc w:val="both"/>
        <w:rPr>
          <w:rFonts w:ascii="Book Antiqua" w:hAnsi="Book Antiqua"/>
        </w:rPr>
      </w:pPr>
      <w:r w:rsidRPr="005017D0">
        <w:rPr>
          <w:rFonts w:ascii="Book Antiqua" w:hAnsi="Book Antiqua"/>
          <w:b/>
        </w:rPr>
        <w:t>Roberto Flore</w:t>
      </w:r>
      <w:r w:rsidRPr="005017D0">
        <w:rPr>
          <w:rFonts w:ascii="Book Antiqua" w:eastAsia="SimSun" w:hAnsi="Book Antiqua" w:hint="eastAsia"/>
          <w:b/>
          <w:lang w:eastAsia="zh-CN"/>
        </w:rPr>
        <w:t xml:space="preserve">, </w:t>
      </w:r>
      <w:r w:rsidR="004A12A0" w:rsidRPr="00296B9A">
        <w:rPr>
          <w:rFonts w:ascii="Book Antiqua" w:hAnsi="Book Antiqua"/>
        </w:rPr>
        <w:t xml:space="preserve">Internal Medicine and Vascular Medicine, Agostino Gemelli Hospital, </w:t>
      </w:r>
      <w:r w:rsidR="00547401" w:rsidRPr="003533DE">
        <w:rPr>
          <w:rFonts w:ascii="Book Antiqua" w:hAnsi="Book Antiqua" w:cs="Arial"/>
        </w:rPr>
        <w:t>00168</w:t>
      </w:r>
      <w:r w:rsidR="00547401">
        <w:rPr>
          <w:rFonts w:ascii="Book Antiqua" w:hAnsi="Book Antiqua" w:cs="Arial"/>
        </w:rPr>
        <w:t xml:space="preserve"> </w:t>
      </w:r>
      <w:r w:rsidR="00547401" w:rsidRPr="003533DE">
        <w:rPr>
          <w:rFonts w:ascii="Book Antiqua" w:hAnsi="Book Antiqua" w:cs="Arial"/>
        </w:rPr>
        <w:t>Rome,</w:t>
      </w:r>
      <w:r w:rsidR="00547401">
        <w:rPr>
          <w:rFonts w:ascii="Book Antiqua" w:hAnsi="Book Antiqua" w:cs="Arial"/>
        </w:rPr>
        <w:t xml:space="preserve"> </w:t>
      </w:r>
      <w:r w:rsidR="00547401" w:rsidRPr="003533DE">
        <w:rPr>
          <w:rFonts w:ascii="Book Antiqua" w:hAnsi="Book Antiqua" w:cs="Arial"/>
        </w:rPr>
        <w:t>Italy</w:t>
      </w:r>
    </w:p>
    <w:p w14:paraId="2062B424" w14:textId="77777777" w:rsidR="005017D0" w:rsidRPr="00547401" w:rsidRDefault="005017D0" w:rsidP="005017D0">
      <w:pPr>
        <w:snapToGrid w:val="0"/>
        <w:spacing w:line="360" w:lineRule="auto"/>
        <w:ind w:right="362"/>
        <w:jc w:val="both"/>
        <w:rPr>
          <w:rFonts w:ascii="Book Antiqua" w:eastAsia="SimSun" w:hAnsi="Book Antiqua" w:cs="Arial"/>
          <w:lang w:eastAsia="zh-CN"/>
        </w:rPr>
      </w:pPr>
    </w:p>
    <w:p w14:paraId="1C9AC146" w14:textId="0F0CAFE3" w:rsidR="00FE5D03" w:rsidRPr="00FE5D03" w:rsidRDefault="00FE5D03" w:rsidP="00FE5D03">
      <w:pPr>
        <w:snapToGrid w:val="0"/>
        <w:spacing w:line="360" w:lineRule="auto"/>
        <w:ind w:right="362"/>
        <w:jc w:val="both"/>
        <w:rPr>
          <w:rFonts w:ascii="Book Antiqua" w:eastAsia="SimSun" w:hAnsi="Book Antiqua" w:cs="Arial"/>
          <w:lang w:val="en-US" w:eastAsia="zh-CN"/>
        </w:rPr>
      </w:pPr>
      <w:r w:rsidRPr="00FE5D03">
        <w:rPr>
          <w:rFonts w:ascii="Book Antiqua" w:hAnsi="Book Antiqua" w:cs="Arial"/>
          <w:b/>
          <w:lang w:val="en-US"/>
        </w:rPr>
        <w:t>Author contributions:</w:t>
      </w:r>
      <w:r>
        <w:rPr>
          <w:rFonts w:ascii="Book Antiqua" w:eastAsia="SimSun" w:hAnsi="Book Antiqua" w:cs="Arial" w:hint="eastAsia"/>
          <w:b/>
          <w:lang w:val="en-US" w:eastAsia="zh-CN"/>
        </w:rPr>
        <w:t xml:space="preserve"> </w:t>
      </w:r>
      <w:proofErr w:type="spellStart"/>
      <w:r w:rsidRPr="00296B9A">
        <w:rPr>
          <w:rFonts w:ascii="Book Antiqua" w:hAnsi="Book Antiqua" w:cs="Arial"/>
          <w:lang w:val="en-US"/>
        </w:rPr>
        <w:t>Ponziani</w:t>
      </w:r>
      <w:proofErr w:type="spellEnd"/>
      <w:r w:rsidRPr="00296B9A">
        <w:rPr>
          <w:rFonts w:ascii="Book Antiqua" w:hAnsi="Book Antiqua" w:cs="Arial"/>
          <w:lang w:val="en-US"/>
        </w:rPr>
        <w:t xml:space="preserve"> FR</w:t>
      </w:r>
      <w:r>
        <w:rPr>
          <w:rFonts w:ascii="Book Antiqua" w:eastAsia="SimSun" w:hAnsi="Book Antiqua" w:cs="Arial" w:hint="eastAsia"/>
          <w:lang w:val="en-US" w:eastAsia="zh-CN"/>
        </w:rPr>
        <w:t xml:space="preserve"> </w:t>
      </w:r>
      <w:r w:rsidRPr="00296B9A">
        <w:rPr>
          <w:rFonts w:ascii="Book Antiqua" w:hAnsi="Book Antiqua" w:cs="Arial"/>
          <w:lang w:val="en-US"/>
        </w:rPr>
        <w:t>collected, analyzed data</w:t>
      </w:r>
      <w:r>
        <w:rPr>
          <w:rFonts w:ascii="Book Antiqua" w:eastAsia="SimSun" w:hAnsi="Book Antiqua" w:cs="Arial" w:hint="eastAsia"/>
          <w:lang w:val="en-US" w:eastAsia="zh-CN"/>
        </w:rPr>
        <w:t xml:space="preserve">; </w:t>
      </w:r>
      <w:proofErr w:type="spellStart"/>
      <w:r w:rsidRPr="00296B9A">
        <w:rPr>
          <w:rFonts w:ascii="Book Antiqua" w:hAnsi="Book Antiqua" w:cs="Arial"/>
          <w:lang w:val="en-US"/>
        </w:rPr>
        <w:t>Ponziani</w:t>
      </w:r>
      <w:proofErr w:type="spellEnd"/>
      <w:r w:rsidRPr="00296B9A">
        <w:rPr>
          <w:rFonts w:ascii="Book Antiqua" w:hAnsi="Book Antiqua" w:cs="Arial"/>
          <w:lang w:val="en-US"/>
        </w:rPr>
        <w:t xml:space="preserve"> FR</w:t>
      </w:r>
      <w:r>
        <w:rPr>
          <w:rFonts w:ascii="Book Antiqua" w:eastAsia="SimSun" w:hAnsi="Book Antiqua" w:cs="Arial" w:hint="eastAsia"/>
          <w:lang w:val="en-US" w:eastAsia="zh-CN"/>
        </w:rPr>
        <w:t xml:space="preserve"> </w:t>
      </w:r>
      <w:r w:rsidRPr="00296B9A">
        <w:rPr>
          <w:rFonts w:ascii="Book Antiqua" w:hAnsi="Book Antiqua" w:cs="Arial"/>
          <w:lang w:val="en-US"/>
        </w:rPr>
        <w:t>and Flore R drafted the pape</w:t>
      </w:r>
      <w:r>
        <w:rPr>
          <w:rFonts w:ascii="Book Antiqua" w:eastAsia="SimSun" w:hAnsi="Book Antiqua" w:cs="Arial" w:hint="eastAsia"/>
          <w:lang w:val="en-US" w:eastAsia="zh-CN"/>
        </w:rPr>
        <w:t xml:space="preserve">r; </w:t>
      </w:r>
      <w:proofErr w:type="spellStart"/>
      <w:r w:rsidRPr="00296B9A">
        <w:rPr>
          <w:rFonts w:ascii="Book Antiqua" w:hAnsi="Book Antiqua" w:cs="Arial"/>
          <w:lang w:val="en-US"/>
        </w:rPr>
        <w:t>Ponziani</w:t>
      </w:r>
      <w:proofErr w:type="spellEnd"/>
      <w:r w:rsidRPr="00296B9A">
        <w:rPr>
          <w:rFonts w:ascii="Book Antiqua" w:hAnsi="Book Antiqua" w:cs="Arial"/>
          <w:lang w:val="en-US"/>
        </w:rPr>
        <w:t xml:space="preserve"> FR</w:t>
      </w:r>
      <w:r>
        <w:rPr>
          <w:rFonts w:ascii="Book Antiqua" w:eastAsia="SimSun" w:hAnsi="Book Antiqua" w:cs="Arial" w:hint="eastAsia"/>
          <w:lang w:val="en-US" w:eastAsia="zh-CN"/>
        </w:rPr>
        <w:t xml:space="preserve">, </w:t>
      </w:r>
      <w:proofErr w:type="spellStart"/>
      <w:r w:rsidRPr="00296B9A">
        <w:rPr>
          <w:rFonts w:ascii="Book Antiqua" w:hAnsi="Book Antiqua" w:cs="Arial"/>
          <w:lang w:val="en-US"/>
        </w:rPr>
        <w:t>Pompili</w:t>
      </w:r>
      <w:proofErr w:type="spellEnd"/>
      <w:r w:rsidRPr="00296B9A">
        <w:rPr>
          <w:rFonts w:ascii="Book Antiqua" w:hAnsi="Book Antiqua" w:cs="Arial"/>
          <w:lang w:val="en-US"/>
        </w:rPr>
        <w:t xml:space="preserve"> M, </w:t>
      </w:r>
      <w:proofErr w:type="spellStart"/>
      <w:r w:rsidRPr="00296B9A">
        <w:rPr>
          <w:rFonts w:ascii="Book Antiqua" w:hAnsi="Book Antiqua" w:cs="Arial"/>
          <w:lang w:val="en-US"/>
        </w:rPr>
        <w:t>Zocco</w:t>
      </w:r>
      <w:proofErr w:type="spellEnd"/>
      <w:r w:rsidRPr="00296B9A">
        <w:rPr>
          <w:rFonts w:ascii="Book Antiqua" w:hAnsi="Book Antiqua" w:cs="Arial"/>
          <w:lang w:val="en-US"/>
        </w:rPr>
        <w:t xml:space="preserve"> MA and Flore R</w:t>
      </w:r>
      <w:r>
        <w:rPr>
          <w:rFonts w:ascii="Book Antiqua" w:eastAsia="SimSun" w:hAnsi="Book Antiqua" w:cs="Arial" w:hint="eastAsia"/>
          <w:lang w:val="en-US" w:eastAsia="zh-CN"/>
        </w:rPr>
        <w:t xml:space="preserve"> </w:t>
      </w:r>
      <w:r w:rsidRPr="00296B9A">
        <w:rPr>
          <w:rFonts w:ascii="Book Antiqua" w:hAnsi="Book Antiqua" w:cs="Arial"/>
          <w:lang w:val="en-US"/>
        </w:rPr>
        <w:t>interpreted data</w:t>
      </w:r>
      <w:r>
        <w:rPr>
          <w:rFonts w:ascii="Book Antiqua" w:eastAsia="SimSun" w:hAnsi="Book Antiqua" w:cs="Arial" w:hint="eastAsia"/>
          <w:lang w:val="en-US" w:eastAsia="zh-CN"/>
        </w:rPr>
        <w:t xml:space="preserve">; </w:t>
      </w:r>
      <w:r w:rsidR="00A46B9B" w:rsidRPr="00A46B9B">
        <w:rPr>
          <w:rFonts w:ascii="Book Antiqua" w:hAnsi="Book Antiqua"/>
        </w:rPr>
        <w:t>Di Stasio</w:t>
      </w:r>
      <w:r w:rsidR="00A46B9B" w:rsidRPr="00A46B9B">
        <w:rPr>
          <w:rFonts w:ascii="Book Antiqua" w:hAnsi="Book Antiqua" w:cs="Arial"/>
          <w:lang w:val="en-US"/>
        </w:rPr>
        <w:t xml:space="preserve"> </w:t>
      </w:r>
      <w:r w:rsidR="00A46B9B" w:rsidRPr="00A46B9B">
        <w:rPr>
          <w:rFonts w:ascii="Book Antiqua" w:hAnsi="Book Antiqua"/>
        </w:rPr>
        <w:t>E</w:t>
      </w:r>
      <w:r>
        <w:rPr>
          <w:rFonts w:ascii="Book Antiqua" w:eastAsia="SimSun" w:hAnsi="Book Antiqua" w:cs="Arial" w:hint="eastAsia"/>
          <w:lang w:val="en-US" w:eastAsia="zh-CN"/>
        </w:rPr>
        <w:t xml:space="preserve"> </w:t>
      </w:r>
      <w:r w:rsidRPr="00296B9A">
        <w:rPr>
          <w:rFonts w:ascii="Book Antiqua" w:hAnsi="Book Antiqua" w:cs="Arial"/>
          <w:lang w:val="en-US"/>
        </w:rPr>
        <w:t>analyzed blood samples</w:t>
      </w:r>
      <w:r>
        <w:rPr>
          <w:rFonts w:ascii="Book Antiqua" w:eastAsia="SimSun" w:hAnsi="Book Antiqua" w:cs="Arial" w:hint="eastAsia"/>
          <w:lang w:val="en-US" w:eastAsia="zh-CN"/>
        </w:rPr>
        <w:t xml:space="preserve">; </w:t>
      </w:r>
      <w:proofErr w:type="spellStart"/>
      <w:r w:rsidRPr="00296B9A">
        <w:rPr>
          <w:rFonts w:ascii="Book Antiqua" w:hAnsi="Book Antiqua" w:cs="Arial"/>
          <w:lang w:val="en-US"/>
        </w:rPr>
        <w:t>Pompili</w:t>
      </w:r>
      <w:proofErr w:type="spellEnd"/>
      <w:r w:rsidRPr="00296B9A">
        <w:rPr>
          <w:rFonts w:ascii="Book Antiqua" w:hAnsi="Book Antiqua" w:cs="Arial"/>
          <w:lang w:val="en-US"/>
        </w:rPr>
        <w:t xml:space="preserve"> M, </w:t>
      </w:r>
      <w:proofErr w:type="spellStart"/>
      <w:r w:rsidRPr="00296B9A">
        <w:rPr>
          <w:rFonts w:ascii="Book Antiqua" w:hAnsi="Book Antiqua" w:cs="Arial"/>
          <w:lang w:val="en-US"/>
        </w:rPr>
        <w:t>Zocco</w:t>
      </w:r>
      <w:proofErr w:type="spellEnd"/>
      <w:r w:rsidRPr="00296B9A">
        <w:rPr>
          <w:rFonts w:ascii="Book Antiqua" w:hAnsi="Book Antiqua" w:cs="Arial"/>
          <w:lang w:val="en-US"/>
        </w:rPr>
        <w:t xml:space="preserve"> MA,</w:t>
      </w:r>
      <w:r>
        <w:rPr>
          <w:rFonts w:ascii="Book Antiqua" w:eastAsia="SimSun" w:hAnsi="Book Antiqua" w:cs="Arial" w:hint="eastAsia"/>
          <w:lang w:val="en-US" w:eastAsia="zh-CN"/>
        </w:rPr>
        <w:t xml:space="preserve"> </w:t>
      </w:r>
      <w:proofErr w:type="spellStart"/>
      <w:r w:rsidRPr="00296B9A">
        <w:rPr>
          <w:rFonts w:ascii="Book Antiqua" w:hAnsi="Book Antiqua" w:cs="Arial"/>
          <w:lang w:val="en-US"/>
        </w:rPr>
        <w:t>Gasbarrini</w:t>
      </w:r>
      <w:proofErr w:type="spellEnd"/>
      <w:r w:rsidRPr="00296B9A">
        <w:rPr>
          <w:rFonts w:ascii="Book Antiqua" w:hAnsi="Book Antiqua" w:cs="Arial"/>
          <w:lang w:val="en-US"/>
        </w:rPr>
        <w:t xml:space="preserve"> A </w:t>
      </w:r>
      <w:r>
        <w:rPr>
          <w:rFonts w:ascii="Book Antiqua" w:eastAsia="SimSun" w:hAnsi="Book Antiqua" w:cs="Arial" w:hint="eastAsia"/>
          <w:lang w:val="en-US" w:eastAsia="zh-CN"/>
        </w:rPr>
        <w:t xml:space="preserve">and </w:t>
      </w:r>
      <w:r w:rsidRPr="00296B9A">
        <w:rPr>
          <w:rFonts w:ascii="Book Antiqua" w:hAnsi="Book Antiqua" w:cs="Arial"/>
          <w:lang w:val="en-US"/>
        </w:rPr>
        <w:t>Flore R revised the paper</w:t>
      </w:r>
      <w:r>
        <w:rPr>
          <w:rFonts w:ascii="Book Antiqua" w:eastAsia="SimSun" w:hAnsi="Book Antiqua" w:cs="Arial" w:hint="eastAsia"/>
          <w:lang w:val="en-US" w:eastAsia="zh-CN"/>
        </w:rPr>
        <w:t xml:space="preserve">; </w:t>
      </w:r>
      <w:r w:rsidRPr="00296B9A">
        <w:rPr>
          <w:rFonts w:ascii="Book Antiqua" w:hAnsi="Book Antiqua" w:cs="Arial"/>
          <w:lang w:val="en-US"/>
        </w:rPr>
        <w:t>Flore R</w:t>
      </w:r>
      <w:r>
        <w:rPr>
          <w:rFonts w:ascii="Book Antiqua" w:eastAsia="SimSun" w:hAnsi="Book Antiqua" w:cs="Arial" w:hint="eastAsia"/>
          <w:lang w:val="en-US" w:eastAsia="zh-CN"/>
        </w:rPr>
        <w:t xml:space="preserve"> and </w:t>
      </w:r>
      <w:proofErr w:type="spellStart"/>
      <w:r w:rsidRPr="00296B9A">
        <w:rPr>
          <w:rFonts w:ascii="Book Antiqua" w:hAnsi="Book Antiqua" w:cs="Arial"/>
          <w:lang w:val="en-US"/>
        </w:rPr>
        <w:t>Gasbarrini</w:t>
      </w:r>
      <w:proofErr w:type="spellEnd"/>
      <w:r w:rsidRPr="00296B9A">
        <w:rPr>
          <w:rFonts w:ascii="Book Antiqua" w:hAnsi="Book Antiqua" w:cs="Arial"/>
          <w:lang w:val="en-US"/>
        </w:rPr>
        <w:t xml:space="preserve"> A</w:t>
      </w:r>
      <w:r>
        <w:rPr>
          <w:rFonts w:ascii="Book Antiqua" w:eastAsia="SimSun" w:hAnsi="Book Antiqua" w:cs="Arial" w:hint="eastAsia"/>
          <w:lang w:val="en-US" w:eastAsia="zh-CN"/>
        </w:rPr>
        <w:t xml:space="preserve"> </w:t>
      </w:r>
      <w:r w:rsidRPr="00296B9A">
        <w:rPr>
          <w:rFonts w:ascii="Book Antiqua" w:hAnsi="Book Antiqua" w:cs="Arial"/>
          <w:lang w:val="en-US"/>
        </w:rPr>
        <w:t>supervised the study</w:t>
      </w:r>
      <w:r>
        <w:rPr>
          <w:rFonts w:ascii="Book Antiqua" w:eastAsia="SimSun" w:hAnsi="Book Antiqua" w:cs="Arial" w:hint="eastAsia"/>
          <w:lang w:val="en-US" w:eastAsia="zh-CN"/>
        </w:rPr>
        <w:t>;</w:t>
      </w:r>
      <w:r>
        <w:rPr>
          <w:rFonts w:ascii="Book Antiqua" w:eastAsia="SimSun" w:hAnsi="Book Antiqua" w:cs="Arial"/>
          <w:lang w:val="en-US" w:eastAsia="zh-CN"/>
        </w:rPr>
        <w:t xml:space="preserve"> a</w:t>
      </w:r>
      <w:r>
        <w:rPr>
          <w:rFonts w:ascii="Book Antiqua" w:eastAsia="SimSun" w:hAnsi="Book Antiqua" w:cs="Arial" w:hint="eastAsia"/>
          <w:lang w:val="en-US" w:eastAsia="zh-CN"/>
        </w:rPr>
        <w:t xml:space="preserve">ll authors </w:t>
      </w:r>
      <w:r w:rsidRPr="00296B9A">
        <w:rPr>
          <w:rFonts w:ascii="Book Antiqua" w:hAnsi="Book Antiqua" w:cs="Arial"/>
          <w:lang w:val="en-US"/>
        </w:rPr>
        <w:t>approved the final version of the paper</w:t>
      </w:r>
      <w:r>
        <w:rPr>
          <w:rFonts w:ascii="Book Antiqua" w:eastAsia="SimSun" w:hAnsi="Book Antiqua" w:cs="Arial" w:hint="eastAsia"/>
          <w:lang w:val="en-US" w:eastAsia="zh-CN"/>
        </w:rPr>
        <w:t>.</w:t>
      </w:r>
    </w:p>
    <w:p w14:paraId="1A1E6F26" w14:textId="77777777" w:rsidR="00FE5D03" w:rsidRDefault="00FE5D03" w:rsidP="005017D0">
      <w:pPr>
        <w:snapToGrid w:val="0"/>
        <w:spacing w:line="360" w:lineRule="auto"/>
        <w:ind w:right="362"/>
        <w:jc w:val="both"/>
        <w:rPr>
          <w:rFonts w:ascii="Book Antiqua" w:eastAsia="SimSun" w:hAnsi="Book Antiqua" w:cs="Arial"/>
          <w:lang w:val="en-US" w:eastAsia="zh-CN"/>
        </w:rPr>
      </w:pPr>
    </w:p>
    <w:p w14:paraId="026F13AC" w14:textId="77777777" w:rsidR="00517E23" w:rsidRDefault="00517E23" w:rsidP="00517E23">
      <w:pPr>
        <w:widowControl w:val="0"/>
        <w:autoSpaceDE w:val="0"/>
        <w:autoSpaceDN w:val="0"/>
        <w:adjustRightInd w:val="0"/>
        <w:spacing w:line="360" w:lineRule="auto"/>
        <w:jc w:val="both"/>
        <w:rPr>
          <w:rFonts w:ascii="Book Antiqua" w:hAnsi="Book Antiqua"/>
        </w:rPr>
      </w:pPr>
      <w:r>
        <w:rPr>
          <w:rFonts w:ascii="Book Antiqua" w:hAnsi="Book Antiqua"/>
          <w:b/>
        </w:rPr>
        <w:t xml:space="preserve">Institutional review board statement: </w:t>
      </w:r>
      <w:r>
        <w:rPr>
          <w:rFonts w:ascii="Book Antiqua" w:hAnsi="Book Antiqua"/>
        </w:rPr>
        <w:t xml:space="preserve">This study was approved by the Local </w:t>
      </w:r>
      <w:r>
        <w:rPr>
          <w:rFonts w:ascii="Book Antiqua" w:hAnsi="Book Antiqua"/>
        </w:rPr>
        <w:lastRenderedPageBreak/>
        <w:t>Institutional Review Board.</w:t>
      </w:r>
    </w:p>
    <w:p w14:paraId="4D6694AF" w14:textId="77777777" w:rsidR="00517E23" w:rsidRDefault="00517E23" w:rsidP="00517E23">
      <w:pPr>
        <w:widowControl w:val="0"/>
        <w:autoSpaceDE w:val="0"/>
        <w:autoSpaceDN w:val="0"/>
        <w:adjustRightInd w:val="0"/>
        <w:spacing w:line="360" w:lineRule="auto"/>
        <w:jc w:val="both"/>
        <w:rPr>
          <w:rFonts w:ascii="Book Antiqua" w:eastAsia="SimSun" w:hAnsi="Book Antiqua" w:cs="Times New Roman"/>
          <w:b/>
          <w:szCs w:val="28"/>
          <w:lang w:val="en-US" w:eastAsia="zh-CN"/>
        </w:rPr>
      </w:pPr>
    </w:p>
    <w:p w14:paraId="02212A76" w14:textId="77777777" w:rsidR="00517E23" w:rsidRDefault="00517E23" w:rsidP="00517E23">
      <w:pPr>
        <w:widowControl w:val="0"/>
        <w:autoSpaceDE w:val="0"/>
        <w:autoSpaceDN w:val="0"/>
        <w:adjustRightInd w:val="0"/>
        <w:spacing w:line="360" w:lineRule="auto"/>
        <w:jc w:val="both"/>
        <w:rPr>
          <w:rFonts w:ascii="Book Antiqua" w:hAnsi="Book Antiqua" w:cs="Times New Roman"/>
          <w:b/>
          <w:szCs w:val="28"/>
          <w:lang w:val="en-US"/>
        </w:rPr>
      </w:pPr>
      <w:r>
        <w:rPr>
          <w:rFonts w:ascii="Book Antiqua" w:hAnsi="Book Antiqua" w:cs="Times New Roman"/>
          <w:b/>
          <w:szCs w:val="28"/>
          <w:lang w:val="en-US"/>
        </w:rPr>
        <w:t xml:space="preserve">Informed consent statement: </w:t>
      </w:r>
      <w:r>
        <w:rPr>
          <w:rFonts w:ascii="Book Antiqua" w:hAnsi="Book Antiqua" w:cs="Times New Roman"/>
          <w:szCs w:val="28"/>
          <w:lang w:val="en-US"/>
        </w:rPr>
        <w:t>Patients gave their written consent to participate to this study.</w:t>
      </w:r>
    </w:p>
    <w:p w14:paraId="4FB8BBD8" w14:textId="77777777" w:rsidR="00517E23" w:rsidRPr="00517E23" w:rsidRDefault="00517E23" w:rsidP="005017D0">
      <w:pPr>
        <w:snapToGrid w:val="0"/>
        <w:spacing w:line="360" w:lineRule="auto"/>
        <w:ind w:right="362"/>
        <w:jc w:val="both"/>
        <w:rPr>
          <w:rFonts w:ascii="Book Antiqua" w:eastAsia="SimSun" w:hAnsi="Book Antiqua" w:cs="Arial"/>
          <w:lang w:val="en-US" w:eastAsia="zh-CN"/>
        </w:rPr>
      </w:pPr>
    </w:p>
    <w:p w14:paraId="7E8BDF8E" w14:textId="77777777" w:rsidR="00FE5D03" w:rsidRPr="00296B9A" w:rsidRDefault="00FE5D03" w:rsidP="00FE5D03">
      <w:pPr>
        <w:snapToGrid w:val="0"/>
        <w:spacing w:line="360" w:lineRule="auto"/>
        <w:ind w:right="362"/>
        <w:jc w:val="both"/>
        <w:rPr>
          <w:rFonts w:ascii="Book Antiqua" w:hAnsi="Book Antiqua" w:cs="Arial"/>
          <w:lang w:val="en-US"/>
        </w:rPr>
      </w:pPr>
      <w:bookmarkStart w:id="24" w:name="OLE_LINK378"/>
      <w:bookmarkStart w:id="25" w:name="OLE_LINK43"/>
      <w:bookmarkStart w:id="26" w:name="OLE_LINK44"/>
      <w:bookmarkStart w:id="27" w:name="OLE_LINK130"/>
      <w:bookmarkStart w:id="28" w:name="OLE_LINK309"/>
      <w:bookmarkStart w:id="29" w:name="OLE_LINK740"/>
      <w:bookmarkStart w:id="30" w:name="OLE_LINK944"/>
      <w:r w:rsidRPr="00FE5D03">
        <w:rPr>
          <w:rFonts w:ascii="Book Antiqua" w:hAnsi="Book Antiqua" w:cs="Arial"/>
          <w:b/>
          <w:bCs/>
          <w:iCs/>
          <w:lang w:val="en-US"/>
        </w:rPr>
        <w:t>Conflict-of-interest</w:t>
      </w:r>
      <w:r w:rsidRPr="00FE5D03">
        <w:rPr>
          <w:rFonts w:ascii="Book Antiqua" w:hAnsi="Book Antiqua" w:cs="Arial" w:hint="eastAsia"/>
          <w:b/>
          <w:bCs/>
          <w:iCs/>
          <w:lang w:val="en-US"/>
        </w:rPr>
        <w:t xml:space="preserve"> statement</w:t>
      </w:r>
      <w:bookmarkEnd w:id="24"/>
      <w:r w:rsidRPr="00FE5D03">
        <w:rPr>
          <w:rFonts w:ascii="Book Antiqua" w:hAnsi="Book Antiqua" w:cs="Arial"/>
          <w:b/>
          <w:bCs/>
          <w:iCs/>
          <w:lang w:val="en-US"/>
        </w:rPr>
        <w:t>:</w:t>
      </w:r>
      <w:bookmarkEnd w:id="25"/>
      <w:bookmarkEnd w:id="26"/>
      <w:bookmarkEnd w:id="27"/>
      <w:bookmarkEnd w:id="28"/>
      <w:bookmarkEnd w:id="29"/>
      <w:bookmarkEnd w:id="30"/>
      <w:r>
        <w:rPr>
          <w:rFonts w:ascii="Book Antiqua" w:eastAsia="SimSun" w:hAnsi="Book Antiqua" w:cs="Arial" w:hint="eastAsia"/>
          <w:b/>
          <w:bCs/>
          <w:iCs/>
          <w:lang w:val="en-US" w:eastAsia="zh-CN"/>
        </w:rPr>
        <w:t xml:space="preserve"> </w:t>
      </w:r>
      <w:r w:rsidRPr="00296B9A">
        <w:rPr>
          <w:rFonts w:ascii="Book Antiqua" w:hAnsi="Book Antiqua" w:cs="Arial"/>
          <w:lang w:val="en-US"/>
        </w:rPr>
        <w:t>The Authors have no conflicts of interest to declare.</w:t>
      </w:r>
    </w:p>
    <w:p w14:paraId="77F5644E" w14:textId="77777777" w:rsidR="00FE5D03" w:rsidRDefault="00FE5D03" w:rsidP="005017D0">
      <w:pPr>
        <w:snapToGrid w:val="0"/>
        <w:spacing w:line="360" w:lineRule="auto"/>
        <w:ind w:right="362"/>
        <w:jc w:val="both"/>
        <w:rPr>
          <w:rFonts w:ascii="Book Antiqua" w:eastAsia="SimSun" w:hAnsi="Book Antiqua" w:cs="Arial"/>
          <w:lang w:val="en-US" w:eastAsia="zh-CN"/>
        </w:rPr>
      </w:pPr>
    </w:p>
    <w:p w14:paraId="3A46DD14" w14:textId="77777777" w:rsidR="00517E23" w:rsidRPr="001805DB" w:rsidRDefault="00517E23" w:rsidP="00517E23">
      <w:pPr>
        <w:widowControl w:val="0"/>
        <w:autoSpaceDE w:val="0"/>
        <w:autoSpaceDN w:val="0"/>
        <w:adjustRightInd w:val="0"/>
        <w:spacing w:line="360" w:lineRule="auto"/>
        <w:jc w:val="both"/>
        <w:rPr>
          <w:rFonts w:ascii="Book Antiqua" w:hAnsi="Book Antiqua"/>
        </w:rPr>
      </w:pPr>
      <w:r w:rsidRPr="000B0F55">
        <w:rPr>
          <w:rFonts w:ascii="Book Antiqua" w:hAnsi="Book Antiqua"/>
          <w:b/>
        </w:rPr>
        <w:t>Data sharing statement</w:t>
      </w:r>
      <w:r w:rsidRPr="001805DB">
        <w:rPr>
          <w:rFonts w:ascii="Book Antiqua" w:hAnsi="Book Antiqua"/>
          <w:b/>
        </w:rPr>
        <w:t xml:space="preserve">: </w:t>
      </w:r>
      <w:r w:rsidRPr="001805DB">
        <w:rPr>
          <w:rFonts w:ascii="Book Antiqua" w:hAnsi="Book Antiqua"/>
        </w:rPr>
        <w:t>the anonymous dataset is available from the corresponding author (</w:t>
      </w:r>
      <w:r>
        <w:fldChar w:fldCharType="begin"/>
      </w:r>
      <w:r>
        <w:instrText xml:space="preserve"> HYPERLINK "mailto:francesca.ponziani@yahoo.it" </w:instrText>
      </w:r>
      <w:r>
        <w:fldChar w:fldCharType="separate"/>
      </w:r>
      <w:r w:rsidRPr="001805DB">
        <w:rPr>
          <w:rFonts w:ascii="Book Antiqua" w:hAnsi="Book Antiqua"/>
        </w:rPr>
        <w:t>francesca.ponziani@yahoo.it</w:t>
      </w:r>
      <w:r>
        <w:rPr>
          <w:rFonts w:ascii="Book Antiqua" w:hAnsi="Book Antiqua"/>
        </w:rPr>
        <w:fldChar w:fldCharType="end"/>
      </w:r>
      <w:r w:rsidRPr="001805DB">
        <w:rPr>
          <w:rFonts w:ascii="Book Antiqua" w:hAnsi="Book Antiqua"/>
        </w:rPr>
        <w:t>)</w:t>
      </w:r>
      <w:r>
        <w:rPr>
          <w:rFonts w:ascii="Book Antiqua" w:hAnsi="Book Antiqua"/>
        </w:rPr>
        <w:t xml:space="preserve"> and will be provided </w:t>
      </w:r>
      <w:r w:rsidRPr="001805DB">
        <w:rPr>
          <w:rFonts w:ascii="Book Antiqua" w:hAnsi="Book Antiqua"/>
        </w:rPr>
        <w:t>on request after obtaining all Authors’ agreement.</w:t>
      </w:r>
    </w:p>
    <w:p w14:paraId="7362D0AB" w14:textId="77777777" w:rsidR="00517E23" w:rsidRDefault="00517E23" w:rsidP="005017D0">
      <w:pPr>
        <w:snapToGrid w:val="0"/>
        <w:spacing w:line="360" w:lineRule="auto"/>
        <w:ind w:right="362"/>
        <w:jc w:val="both"/>
        <w:rPr>
          <w:rFonts w:ascii="Book Antiqua" w:eastAsia="SimSun" w:hAnsi="Book Antiqua" w:cs="Arial"/>
          <w:lang w:eastAsia="zh-CN"/>
        </w:rPr>
      </w:pPr>
    </w:p>
    <w:p w14:paraId="6406C824" w14:textId="77777777" w:rsidR="00517E23" w:rsidRPr="00005305" w:rsidRDefault="00517E23" w:rsidP="00517E23">
      <w:pPr>
        <w:pStyle w:val="1"/>
        <w:snapToGrid w:val="0"/>
        <w:spacing w:line="360" w:lineRule="auto"/>
        <w:jc w:val="both"/>
        <w:rPr>
          <w:rFonts w:ascii="Book Antiqua" w:hAnsi="Book Antiqua" w:cs="Times New Roman"/>
          <w:bCs/>
          <w:color w:val="auto"/>
          <w:sz w:val="24"/>
          <w:highlight w:val="white"/>
          <w:lang w:val="en-US"/>
        </w:rPr>
      </w:pPr>
      <w:bookmarkStart w:id="31" w:name="OLE_LINK734"/>
      <w:bookmarkStart w:id="32" w:name="OLE_LINK441"/>
      <w:bookmarkStart w:id="33" w:name="OLE_LINK442"/>
      <w:bookmarkStart w:id="34" w:name="OLE_LINK1032"/>
      <w:bookmarkStart w:id="35" w:name="OLE_LINK1232"/>
      <w:bookmarkStart w:id="36"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37" w:name="OLE_LINK479"/>
      <w:bookmarkStart w:id="38" w:name="OLE_LINK496"/>
      <w:bookmarkStart w:id="39" w:name="OLE_LINK506"/>
      <w:bookmarkStart w:id="40"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31"/>
      <w:bookmarkEnd w:id="37"/>
      <w:bookmarkEnd w:id="38"/>
      <w:bookmarkEnd w:id="39"/>
      <w:bookmarkEnd w:id="40"/>
    </w:p>
    <w:bookmarkEnd w:id="32"/>
    <w:bookmarkEnd w:id="33"/>
    <w:bookmarkEnd w:id="34"/>
    <w:bookmarkEnd w:id="35"/>
    <w:bookmarkEnd w:id="36"/>
    <w:p w14:paraId="7338F7B3" w14:textId="77777777" w:rsidR="00517E23" w:rsidRDefault="00517E23" w:rsidP="00517E23">
      <w:pPr>
        <w:pStyle w:val="1"/>
        <w:snapToGrid w:val="0"/>
        <w:spacing w:line="360" w:lineRule="auto"/>
        <w:jc w:val="both"/>
        <w:rPr>
          <w:rFonts w:ascii="Book Antiqua" w:hAnsi="Book Antiqua" w:cs="Times New Roman"/>
          <w:b/>
          <w:bCs/>
          <w:color w:val="FF0000"/>
          <w:sz w:val="24"/>
          <w:highlight w:val="white"/>
          <w:lang w:val="en-US" w:eastAsia="zh-CN"/>
        </w:rPr>
      </w:pPr>
    </w:p>
    <w:p w14:paraId="6B837A12" w14:textId="77777777" w:rsidR="00517E23" w:rsidRDefault="00517E23" w:rsidP="00517E23">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79D10DAE" w14:textId="77777777" w:rsidR="00517E23" w:rsidRPr="00517E23" w:rsidRDefault="00517E23" w:rsidP="005017D0">
      <w:pPr>
        <w:snapToGrid w:val="0"/>
        <w:spacing w:line="360" w:lineRule="auto"/>
        <w:ind w:right="362"/>
        <w:jc w:val="both"/>
        <w:rPr>
          <w:rFonts w:ascii="Book Antiqua" w:eastAsia="SimSun" w:hAnsi="Book Antiqua" w:cs="Arial"/>
          <w:lang w:val="en-US" w:eastAsia="zh-CN"/>
        </w:rPr>
      </w:pPr>
    </w:p>
    <w:p w14:paraId="03355D81" w14:textId="04C346A8" w:rsidR="002B4204" w:rsidRPr="00FE5D03" w:rsidRDefault="002B4204" w:rsidP="005017D0">
      <w:pPr>
        <w:snapToGrid w:val="0"/>
        <w:spacing w:line="360" w:lineRule="auto"/>
        <w:ind w:right="362"/>
        <w:jc w:val="both"/>
        <w:rPr>
          <w:rFonts w:ascii="Book Antiqua" w:eastAsia="SimSun" w:hAnsi="Book Antiqua" w:cs="Arial"/>
          <w:u w:val="single"/>
          <w:lang w:val="en-US" w:eastAsia="zh-CN"/>
        </w:rPr>
      </w:pPr>
      <w:r w:rsidRPr="00FE5D03">
        <w:rPr>
          <w:rFonts w:ascii="Book Antiqua" w:hAnsi="Book Antiqua" w:cs="Arial"/>
          <w:b/>
          <w:lang w:val="en-US"/>
        </w:rPr>
        <w:t>Correspond</w:t>
      </w:r>
      <w:r w:rsidR="005017D0" w:rsidRPr="00FE5D03">
        <w:rPr>
          <w:rFonts w:ascii="Book Antiqua" w:eastAsia="SimSun" w:hAnsi="Book Antiqua" w:cs="Arial" w:hint="eastAsia"/>
          <w:b/>
          <w:lang w:val="en-US" w:eastAsia="zh-CN"/>
        </w:rPr>
        <w:t>ence</w:t>
      </w:r>
      <w:r w:rsidRPr="00FE5D03">
        <w:rPr>
          <w:rFonts w:ascii="Book Antiqua" w:hAnsi="Book Antiqua" w:cs="Arial"/>
          <w:b/>
          <w:lang w:val="en-US"/>
        </w:rPr>
        <w:t xml:space="preserve"> </w:t>
      </w:r>
      <w:r w:rsidR="005017D0" w:rsidRPr="00FE5D03">
        <w:rPr>
          <w:rFonts w:ascii="Book Antiqua" w:eastAsia="SimSun" w:hAnsi="Book Antiqua" w:cs="Arial" w:hint="eastAsia"/>
          <w:b/>
          <w:lang w:val="en-US" w:eastAsia="zh-CN"/>
        </w:rPr>
        <w:t>to</w:t>
      </w:r>
      <w:r w:rsidRPr="005017D0">
        <w:rPr>
          <w:rFonts w:ascii="Book Antiqua" w:hAnsi="Book Antiqua" w:cs="Arial"/>
          <w:lang w:val="en-US"/>
        </w:rPr>
        <w:t>:</w:t>
      </w:r>
      <w:r w:rsidR="00FE5D03">
        <w:rPr>
          <w:rFonts w:ascii="Book Antiqua" w:eastAsia="SimSun" w:hAnsi="Book Antiqua" w:cs="Arial" w:hint="eastAsia"/>
          <w:bCs/>
          <w:lang w:eastAsia="zh-CN"/>
        </w:rPr>
        <w:t xml:space="preserve"> </w:t>
      </w:r>
      <w:r w:rsidRPr="00FE5D03">
        <w:rPr>
          <w:rFonts w:ascii="Book Antiqua" w:hAnsi="Book Antiqua" w:cs="Arial"/>
          <w:b/>
          <w:bCs/>
        </w:rPr>
        <w:t>Francesca R</w:t>
      </w:r>
      <w:r w:rsidR="00FE5D03" w:rsidRPr="00FE5D03">
        <w:rPr>
          <w:rFonts w:ascii="Book Antiqua" w:eastAsia="SimSun" w:hAnsi="Book Antiqua" w:cs="Arial" w:hint="eastAsia"/>
          <w:b/>
          <w:bCs/>
          <w:lang w:eastAsia="zh-CN"/>
        </w:rPr>
        <w:t xml:space="preserve"> </w:t>
      </w:r>
      <w:r w:rsidRPr="00FE5D03">
        <w:rPr>
          <w:rFonts w:ascii="Book Antiqua" w:hAnsi="Book Antiqua" w:cs="Arial"/>
          <w:b/>
          <w:bCs/>
        </w:rPr>
        <w:t>Ponziani</w:t>
      </w:r>
      <w:r w:rsidR="00FE5D03" w:rsidRPr="00FE5D03">
        <w:rPr>
          <w:rFonts w:ascii="Book Antiqua" w:eastAsia="SimSun" w:hAnsi="Book Antiqua" w:cs="Arial" w:hint="eastAsia"/>
          <w:b/>
          <w:bCs/>
          <w:lang w:eastAsia="zh-CN"/>
        </w:rPr>
        <w:t>,</w:t>
      </w:r>
      <w:r w:rsidRPr="00FE5D03">
        <w:rPr>
          <w:rFonts w:ascii="Book Antiqua" w:hAnsi="Book Antiqua" w:cs="Arial"/>
          <w:b/>
          <w:bCs/>
        </w:rPr>
        <w:t xml:space="preserve"> MD</w:t>
      </w:r>
      <w:r w:rsidR="005017D0" w:rsidRPr="00FE5D03">
        <w:rPr>
          <w:rFonts w:ascii="Book Antiqua" w:eastAsia="SimSun" w:hAnsi="Book Antiqua" w:cs="Arial" w:hint="eastAsia"/>
          <w:b/>
          <w:bCs/>
          <w:lang w:eastAsia="zh-CN"/>
        </w:rPr>
        <w:t>,</w:t>
      </w:r>
      <w:r w:rsidR="005017D0">
        <w:rPr>
          <w:rFonts w:ascii="Book Antiqua" w:eastAsia="SimSun" w:hAnsi="Book Antiqua" w:cs="Arial" w:hint="eastAsia"/>
          <w:bCs/>
          <w:lang w:eastAsia="zh-CN"/>
        </w:rPr>
        <w:t xml:space="preserve"> </w:t>
      </w:r>
      <w:r w:rsidRPr="00296B9A">
        <w:rPr>
          <w:rFonts w:ascii="Book Antiqua" w:hAnsi="Book Antiqua" w:cs="Arial"/>
        </w:rPr>
        <w:t>Internal Medicine and Gastroenterology</w:t>
      </w:r>
      <w:r w:rsidR="005017D0">
        <w:rPr>
          <w:rFonts w:ascii="Book Antiqua" w:eastAsia="SimSun" w:hAnsi="Book Antiqua" w:cs="Arial" w:hint="eastAsia"/>
          <w:lang w:eastAsia="zh-CN"/>
        </w:rPr>
        <w:t xml:space="preserve">, </w:t>
      </w:r>
      <w:r w:rsidR="005017D0">
        <w:rPr>
          <w:rFonts w:ascii="Book Antiqua" w:hAnsi="Book Antiqua" w:cs="Arial"/>
        </w:rPr>
        <w:t>Agostino Gemelli Hospital</w:t>
      </w:r>
      <w:r w:rsidR="005017D0">
        <w:rPr>
          <w:rFonts w:ascii="Book Antiqua" w:eastAsia="SimSun" w:hAnsi="Book Antiqua" w:cs="Arial" w:hint="eastAsia"/>
          <w:lang w:eastAsia="zh-CN"/>
        </w:rPr>
        <w:t xml:space="preserve">, </w:t>
      </w:r>
      <w:r w:rsidRPr="00296B9A">
        <w:rPr>
          <w:rFonts w:ascii="Book Antiqua" w:hAnsi="Book Antiqua" w:cs="Arial"/>
        </w:rPr>
        <w:t xml:space="preserve">Largo Agostino Gemelli 8, </w:t>
      </w:r>
      <w:bookmarkStart w:id="41" w:name="OLE_LINK997"/>
      <w:bookmarkStart w:id="42" w:name="OLE_LINK998"/>
      <w:r w:rsidR="003533DE" w:rsidRPr="003533DE">
        <w:rPr>
          <w:rFonts w:ascii="Book Antiqua" w:hAnsi="Book Antiqua" w:cs="Arial"/>
        </w:rPr>
        <w:t>00168</w:t>
      </w:r>
      <w:r w:rsidR="003533DE">
        <w:rPr>
          <w:rFonts w:ascii="Book Antiqua" w:hAnsi="Book Antiqua" w:cs="Arial"/>
        </w:rPr>
        <w:t xml:space="preserve"> </w:t>
      </w:r>
      <w:r w:rsidR="003533DE" w:rsidRPr="003533DE">
        <w:rPr>
          <w:rFonts w:ascii="Book Antiqua" w:hAnsi="Book Antiqua" w:cs="Arial"/>
        </w:rPr>
        <w:t>Rome, Italy</w:t>
      </w:r>
      <w:bookmarkEnd w:id="41"/>
      <w:bookmarkEnd w:id="42"/>
      <w:r w:rsidR="005017D0" w:rsidRPr="005017D0">
        <w:rPr>
          <w:rFonts w:ascii="Book Antiqua" w:eastAsia="SimSun" w:hAnsi="Book Antiqua" w:cs="Arial" w:hint="eastAsia"/>
          <w:lang w:eastAsia="zh-CN"/>
        </w:rPr>
        <w:t xml:space="preserve">. </w:t>
      </w:r>
      <w:r w:rsidR="00FE5D03">
        <w:rPr>
          <w:rFonts w:ascii="Book Antiqua" w:hAnsi="Book Antiqua" w:cs="Arial"/>
        </w:rPr>
        <w:t>francesca.ponziani@yahoo.it</w:t>
      </w:r>
    </w:p>
    <w:p w14:paraId="068F905C" w14:textId="736AB409" w:rsidR="002B4204" w:rsidRPr="00296B9A" w:rsidRDefault="005017D0" w:rsidP="005017D0">
      <w:pPr>
        <w:snapToGrid w:val="0"/>
        <w:spacing w:line="360" w:lineRule="auto"/>
        <w:ind w:right="362"/>
        <w:jc w:val="both"/>
        <w:rPr>
          <w:rFonts w:ascii="Book Antiqua" w:hAnsi="Book Antiqua" w:cs="Arial"/>
          <w:lang w:val="en-US"/>
        </w:rPr>
      </w:pPr>
      <w:r w:rsidRPr="005017D0">
        <w:rPr>
          <w:rFonts w:ascii="Book Antiqua" w:eastAsia="SimSun" w:hAnsi="Book Antiqua" w:cs="Arial" w:hint="eastAsia"/>
          <w:b/>
          <w:lang w:val="en-US" w:eastAsia="zh-CN"/>
        </w:rPr>
        <w:t>Tele</w:t>
      </w:r>
      <w:r w:rsidR="002B4204" w:rsidRPr="005017D0">
        <w:rPr>
          <w:rFonts w:ascii="Book Antiqua" w:hAnsi="Book Antiqua" w:cs="Arial"/>
          <w:b/>
          <w:lang w:val="en-US"/>
        </w:rPr>
        <w:t xml:space="preserve">phone: </w:t>
      </w:r>
      <w:r w:rsidR="002B4204" w:rsidRPr="00296B9A">
        <w:rPr>
          <w:rFonts w:ascii="Book Antiqua" w:hAnsi="Book Antiqua" w:cs="Arial"/>
          <w:lang w:val="en-US"/>
        </w:rPr>
        <w:t>+39</w:t>
      </w:r>
      <w:r>
        <w:rPr>
          <w:rFonts w:ascii="Book Antiqua" w:eastAsia="SimSun" w:hAnsi="Book Antiqua" w:cs="Arial" w:hint="eastAsia"/>
          <w:lang w:val="en-US" w:eastAsia="zh-CN"/>
        </w:rPr>
        <w:t>-</w:t>
      </w:r>
      <w:r w:rsidR="002B4204" w:rsidRPr="00296B9A">
        <w:rPr>
          <w:rFonts w:ascii="Book Antiqua" w:hAnsi="Book Antiqua" w:cs="Arial"/>
          <w:lang w:val="en-US"/>
        </w:rPr>
        <w:t>34</w:t>
      </w:r>
      <w:r>
        <w:rPr>
          <w:rFonts w:ascii="Book Antiqua" w:eastAsia="SimSun" w:hAnsi="Book Antiqua" w:cs="Arial" w:hint="eastAsia"/>
          <w:lang w:val="en-US" w:eastAsia="zh-CN"/>
        </w:rPr>
        <w:t>-</w:t>
      </w:r>
      <w:r w:rsidR="002B4204" w:rsidRPr="00296B9A">
        <w:rPr>
          <w:rFonts w:ascii="Book Antiqua" w:hAnsi="Book Antiqua" w:cs="Arial"/>
          <w:lang w:val="en-US"/>
        </w:rPr>
        <w:t xml:space="preserve">71227242 </w:t>
      </w:r>
    </w:p>
    <w:p w14:paraId="7B59493E" w14:textId="77777777" w:rsidR="005017D0" w:rsidRPr="00296B9A" w:rsidRDefault="005017D0" w:rsidP="005017D0">
      <w:pPr>
        <w:widowControl w:val="0"/>
        <w:autoSpaceDE w:val="0"/>
        <w:autoSpaceDN w:val="0"/>
        <w:adjustRightInd w:val="0"/>
        <w:snapToGrid w:val="0"/>
        <w:spacing w:line="360" w:lineRule="auto"/>
        <w:ind w:right="362"/>
        <w:jc w:val="both"/>
        <w:rPr>
          <w:rFonts w:ascii="Book Antiqua" w:hAnsi="Book Antiqua" w:cs="Arial"/>
          <w:lang w:val="en-US"/>
        </w:rPr>
      </w:pPr>
      <w:r w:rsidRPr="005017D0">
        <w:rPr>
          <w:rFonts w:ascii="Book Antiqua" w:hAnsi="Book Antiqua" w:cs="Arial"/>
          <w:b/>
          <w:caps/>
          <w:lang w:val="en-US"/>
        </w:rPr>
        <w:t>f</w:t>
      </w:r>
      <w:r w:rsidRPr="005017D0">
        <w:rPr>
          <w:rFonts w:ascii="Book Antiqua" w:hAnsi="Book Antiqua" w:cs="Arial"/>
          <w:b/>
          <w:lang w:val="en-US"/>
        </w:rPr>
        <w:t>ax:</w:t>
      </w:r>
      <w:r w:rsidRPr="005017D0">
        <w:rPr>
          <w:rFonts w:ascii="Book Antiqua" w:eastAsia="SimSun" w:hAnsi="Book Antiqua" w:cs="Arial" w:hint="eastAsia"/>
          <w:b/>
          <w:lang w:val="en-US" w:eastAsia="zh-CN"/>
        </w:rPr>
        <w:t xml:space="preserve"> </w:t>
      </w:r>
      <w:r w:rsidRPr="00296B9A">
        <w:rPr>
          <w:rFonts w:ascii="Book Antiqua" w:hAnsi="Book Antiqua" w:cs="Arial"/>
          <w:lang w:val="en-US"/>
        </w:rPr>
        <w:t>+39</w:t>
      </w:r>
      <w:r>
        <w:rPr>
          <w:rFonts w:ascii="Book Antiqua" w:eastAsia="SimSun" w:hAnsi="Book Antiqua" w:cs="Arial" w:hint="eastAsia"/>
          <w:lang w:val="en-US" w:eastAsia="zh-CN"/>
        </w:rPr>
        <w:t>-0</w:t>
      </w:r>
      <w:r w:rsidRPr="00296B9A">
        <w:rPr>
          <w:rFonts w:ascii="Book Antiqua" w:hAnsi="Book Antiqua" w:cs="Arial"/>
          <w:lang w:val="en-US"/>
        </w:rPr>
        <w:t>6</w:t>
      </w:r>
      <w:r>
        <w:rPr>
          <w:rFonts w:ascii="Book Antiqua" w:eastAsia="SimSun" w:hAnsi="Book Antiqua" w:cs="Arial" w:hint="eastAsia"/>
          <w:lang w:val="en-US" w:eastAsia="zh-CN"/>
        </w:rPr>
        <w:t>-</w:t>
      </w:r>
      <w:r w:rsidRPr="00296B9A">
        <w:rPr>
          <w:rFonts w:ascii="Book Antiqua" w:hAnsi="Book Antiqua" w:cs="Arial"/>
          <w:lang w:val="en-US"/>
        </w:rPr>
        <w:t>30156265</w:t>
      </w:r>
    </w:p>
    <w:p w14:paraId="4CA1C1F5" w14:textId="77777777" w:rsidR="002B4204" w:rsidRDefault="002B4204" w:rsidP="00517E23">
      <w:pPr>
        <w:snapToGrid w:val="0"/>
        <w:spacing w:line="360" w:lineRule="auto"/>
        <w:ind w:right="362"/>
        <w:jc w:val="both"/>
        <w:rPr>
          <w:rFonts w:ascii="Book Antiqua" w:eastAsia="SimSun" w:hAnsi="Book Antiqua" w:cs="Arial"/>
          <w:lang w:val="en-US" w:eastAsia="zh-CN"/>
        </w:rPr>
      </w:pPr>
    </w:p>
    <w:p w14:paraId="4DEACE2F" w14:textId="067FE6B2" w:rsidR="00B617FE" w:rsidRPr="00B617FE" w:rsidRDefault="00B617FE" w:rsidP="00B617FE">
      <w:pPr>
        <w:snapToGrid w:val="0"/>
        <w:spacing w:line="360" w:lineRule="auto"/>
        <w:jc w:val="both"/>
        <w:rPr>
          <w:rFonts w:ascii="Book Antiqua" w:eastAsia="SimSun" w:hAnsi="Book Antiqua" w:cs="SimSun"/>
          <w:b/>
          <w:lang w:val="en-US" w:eastAsia="zh-CN"/>
        </w:rPr>
      </w:pPr>
      <w:bookmarkStart w:id="43" w:name="OLE_LINK952"/>
      <w:r w:rsidRPr="00B617FE">
        <w:rPr>
          <w:rFonts w:ascii="Book Antiqua" w:eastAsia="SimSun" w:hAnsi="Book Antiqua" w:cs="SimSun"/>
          <w:b/>
          <w:lang w:val="en-US" w:eastAsia="zh-CN"/>
        </w:rPr>
        <w:t>Received:</w:t>
      </w:r>
      <w:r>
        <w:rPr>
          <w:rFonts w:ascii="Book Antiqua" w:eastAsia="SimSun" w:hAnsi="Book Antiqua" w:cs="SimSun" w:hint="eastAsia"/>
          <w:b/>
          <w:lang w:val="en-US" w:eastAsia="zh-CN"/>
        </w:rPr>
        <w:t xml:space="preserve"> </w:t>
      </w:r>
      <w:r w:rsidRPr="00B617FE">
        <w:rPr>
          <w:rFonts w:ascii="Book Antiqua" w:eastAsia="SimSun" w:hAnsi="Book Antiqua" w:cs="SimSun" w:hint="eastAsia"/>
          <w:lang w:val="en-US" w:eastAsia="zh-CN"/>
        </w:rPr>
        <w:t>October 15, 2016</w:t>
      </w:r>
    </w:p>
    <w:p w14:paraId="43F4D2F7" w14:textId="627540BA" w:rsidR="00B617FE" w:rsidRPr="00B617FE" w:rsidRDefault="00B617FE" w:rsidP="00B617FE">
      <w:pPr>
        <w:snapToGrid w:val="0"/>
        <w:spacing w:line="360" w:lineRule="auto"/>
        <w:jc w:val="both"/>
        <w:rPr>
          <w:rFonts w:ascii="Book Antiqua" w:eastAsia="SimSun" w:hAnsi="Book Antiqua" w:cs="SimSun"/>
          <w:b/>
          <w:lang w:val="en-US" w:eastAsia="zh-CN"/>
        </w:rPr>
      </w:pPr>
      <w:r w:rsidRPr="00B617FE">
        <w:rPr>
          <w:rFonts w:ascii="Book Antiqua" w:eastAsia="SimSun" w:hAnsi="Book Antiqua" w:cs="SimSun"/>
          <w:b/>
          <w:lang w:val="en-US" w:eastAsia="zh-CN"/>
        </w:rPr>
        <w:t>Peer-review started:</w:t>
      </w:r>
      <w:r>
        <w:rPr>
          <w:rFonts w:ascii="Book Antiqua" w:eastAsia="SimSun" w:hAnsi="Book Antiqua" w:cs="SimSun" w:hint="eastAsia"/>
          <w:b/>
          <w:lang w:val="en-US" w:eastAsia="zh-CN"/>
        </w:rPr>
        <w:t xml:space="preserve"> </w:t>
      </w:r>
      <w:r w:rsidRPr="00B617FE">
        <w:rPr>
          <w:rFonts w:ascii="Book Antiqua" w:eastAsia="SimSun" w:hAnsi="Book Antiqua" w:cs="SimSun" w:hint="eastAsia"/>
          <w:lang w:val="en-US" w:eastAsia="zh-CN"/>
        </w:rPr>
        <w:t xml:space="preserve">October </w:t>
      </w:r>
      <w:r>
        <w:rPr>
          <w:rFonts w:ascii="Book Antiqua" w:eastAsia="SimSun" w:hAnsi="Book Antiqua" w:cs="SimSun" w:hint="eastAsia"/>
          <w:lang w:val="en-US" w:eastAsia="zh-CN"/>
        </w:rPr>
        <w:t>31</w:t>
      </w:r>
      <w:r w:rsidRPr="00B617FE">
        <w:rPr>
          <w:rFonts w:ascii="Book Antiqua" w:eastAsia="SimSun" w:hAnsi="Book Antiqua" w:cs="SimSun" w:hint="eastAsia"/>
          <w:lang w:val="en-US" w:eastAsia="zh-CN"/>
        </w:rPr>
        <w:t>, 2016</w:t>
      </w:r>
    </w:p>
    <w:p w14:paraId="224E2B2B" w14:textId="07A0B412" w:rsidR="00B617FE" w:rsidRPr="00B617FE" w:rsidRDefault="00B617FE" w:rsidP="00B617FE">
      <w:pPr>
        <w:snapToGrid w:val="0"/>
        <w:spacing w:line="360" w:lineRule="auto"/>
        <w:jc w:val="both"/>
        <w:rPr>
          <w:rFonts w:ascii="Book Antiqua" w:eastAsia="SimSun" w:hAnsi="Book Antiqua" w:cs="SimSun"/>
          <w:b/>
          <w:lang w:val="en-US" w:eastAsia="zh-CN"/>
        </w:rPr>
      </w:pPr>
      <w:r w:rsidRPr="00B617FE">
        <w:rPr>
          <w:rFonts w:ascii="Book Antiqua" w:eastAsia="SimSun" w:hAnsi="Book Antiqua" w:cs="SimSun"/>
          <w:b/>
          <w:lang w:val="en-US" w:eastAsia="zh-CN"/>
        </w:rPr>
        <w:lastRenderedPageBreak/>
        <w:t>First decision:</w:t>
      </w:r>
      <w:r>
        <w:rPr>
          <w:rFonts w:ascii="Book Antiqua" w:eastAsia="SimSun" w:hAnsi="Book Antiqua" w:cs="SimSun" w:hint="eastAsia"/>
          <w:b/>
          <w:lang w:val="en-US" w:eastAsia="zh-CN"/>
        </w:rPr>
        <w:t xml:space="preserve"> </w:t>
      </w:r>
      <w:r w:rsidR="006C74CA">
        <w:rPr>
          <w:rFonts w:ascii="Book Antiqua" w:eastAsia="SimSun" w:hAnsi="Book Antiqua" w:cs="SimSun" w:hint="eastAsia"/>
          <w:lang w:val="en-US" w:eastAsia="zh-CN"/>
        </w:rPr>
        <w:t xml:space="preserve">December </w:t>
      </w:r>
      <w:r w:rsidRPr="00B617FE">
        <w:rPr>
          <w:rFonts w:ascii="Book Antiqua" w:eastAsia="SimSun" w:hAnsi="Book Antiqua" w:cs="SimSun" w:hint="eastAsia"/>
          <w:lang w:val="en-US" w:eastAsia="zh-CN"/>
        </w:rPr>
        <w:t>19, 2016</w:t>
      </w:r>
    </w:p>
    <w:p w14:paraId="2BDAD781" w14:textId="4C85486A" w:rsidR="00B617FE" w:rsidRPr="00B617FE" w:rsidRDefault="00B617FE" w:rsidP="00B617FE">
      <w:pPr>
        <w:snapToGrid w:val="0"/>
        <w:spacing w:line="360" w:lineRule="auto"/>
        <w:jc w:val="both"/>
        <w:rPr>
          <w:rFonts w:ascii="Book Antiqua" w:eastAsia="SimSun" w:hAnsi="Book Antiqua" w:cs="SimSun"/>
          <w:b/>
          <w:lang w:val="en-US" w:eastAsia="zh-CN"/>
        </w:rPr>
      </w:pPr>
      <w:r w:rsidRPr="00B617FE">
        <w:rPr>
          <w:rFonts w:ascii="Book Antiqua" w:eastAsia="SimSun" w:hAnsi="Book Antiqua" w:cs="SimSun"/>
          <w:b/>
          <w:lang w:val="en-US" w:eastAsia="zh-CN"/>
        </w:rPr>
        <w:t>Revised:</w:t>
      </w:r>
      <w:r>
        <w:rPr>
          <w:rFonts w:ascii="Book Antiqua" w:eastAsia="SimSun" w:hAnsi="Book Antiqua" w:cs="SimSun" w:hint="eastAsia"/>
          <w:b/>
          <w:lang w:val="en-US" w:eastAsia="zh-CN"/>
        </w:rPr>
        <w:t xml:space="preserve"> </w:t>
      </w:r>
      <w:r w:rsidR="006C74CA">
        <w:rPr>
          <w:rFonts w:ascii="Book Antiqua" w:eastAsia="SimSun" w:hAnsi="Book Antiqua" w:cs="SimSun" w:hint="eastAsia"/>
          <w:lang w:val="en-US" w:eastAsia="zh-CN"/>
        </w:rPr>
        <w:t>December</w:t>
      </w:r>
      <w:r w:rsidRPr="00B617FE">
        <w:rPr>
          <w:rFonts w:ascii="Book Antiqua" w:eastAsia="SimSun" w:hAnsi="Book Antiqua" w:cs="SimSun" w:hint="eastAsia"/>
          <w:lang w:val="en-US" w:eastAsia="zh-CN"/>
        </w:rPr>
        <w:t xml:space="preserve"> </w:t>
      </w:r>
      <w:r>
        <w:rPr>
          <w:rFonts w:ascii="Book Antiqua" w:eastAsia="SimSun" w:hAnsi="Book Antiqua" w:cs="SimSun" w:hint="eastAsia"/>
          <w:lang w:val="en-US" w:eastAsia="zh-CN"/>
        </w:rPr>
        <w:t>2</w:t>
      </w:r>
      <w:r w:rsidRPr="00B617FE">
        <w:rPr>
          <w:rFonts w:ascii="Book Antiqua" w:eastAsia="SimSun" w:hAnsi="Book Antiqua" w:cs="SimSun" w:hint="eastAsia"/>
          <w:lang w:val="en-US" w:eastAsia="zh-CN"/>
        </w:rPr>
        <w:t>9, 2016</w:t>
      </w:r>
    </w:p>
    <w:p w14:paraId="058A4343" w14:textId="2C5B0783" w:rsidR="00B617FE" w:rsidRPr="006C23A4" w:rsidRDefault="00B617FE" w:rsidP="006C23A4">
      <w:pPr>
        <w:spacing w:line="360" w:lineRule="auto"/>
        <w:rPr>
          <w:rFonts w:ascii="Book Antiqua" w:hAnsi="Book Antiqua"/>
          <w:color w:val="000000"/>
        </w:rPr>
      </w:pPr>
      <w:r w:rsidRPr="00B617FE">
        <w:rPr>
          <w:rFonts w:ascii="Book Antiqua" w:eastAsia="SimSun" w:hAnsi="Book Antiqua" w:cs="SimSun"/>
          <w:b/>
          <w:lang w:val="en-US" w:eastAsia="zh-CN"/>
        </w:rPr>
        <w:t>Accepted:</w:t>
      </w:r>
      <w:r w:rsidR="006C23A4" w:rsidRPr="006C23A4">
        <w:rPr>
          <w:rFonts w:ascii="Book Antiqua" w:hAnsi="Book Antiqua"/>
          <w:color w:val="000000"/>
        </w:rPr>
        <w:t xml:space="preserve"> </w:t>
      </w:r>
      <w:r w:rsidR="006C23A4">
        <w:rPr>
          <w:rFonts w:ascii="Book Antiqua" w:hAnsi="Book Antiqua"/>
          <w:color w:val="000000"/>
        </w:rPr>
        <w:t>January 18</w:t>
      </w:r>
      <w:r w:rsidR="006C23A4">
        <w:rPr>
          <w:rFonts w:ascii="Book Antiqua" w:hAnsi="Book Antiqua"/>
          <w:color w:val="000000"/>
        </w:rPr>
        <w:t>, 2017</w:t>
      </w:r>
      <w:bookmarkStart w:id="44" w:name="_GoBack"/>
      <w:bookmarkEnd w:id="44"/>
    </w:p>
    <w:p w14:paraId="24431B30" w14:textId="77777777" w:rsidR="00B617FE" w:rsidRPr="00B617FE" w:rsidRDefault="00B617FE" w:rsidP="00B617FE">
      <w:pPr>
        <w:snapToGrid w:val="0"/>
        <w:spacing w:line="360" w:lineRule="auto"/>
        <w:jc w:val="both"/>
        <w:rPr>
          <w:rFonts w:ascii="Book Antiqua" w:eastAsia="SimSun" w:hAnsi="Book Antiqua" w:cs="SimSun"/>
          <w:b/>
          <w:lang w:val="en-US" w:eastAsia="zh-CN"/>
        </w:rPr>
      </w:pPr>
      <w:r w:rsidRPr="00B617FE">
        <w:rPr>
          <w:rFonts w:ascii="Book Antiqua" w:eastAsia="SimSun" w:hAnsi="Book Antiqua" w:cs="SimSun"/>
          <w:b/>
          <w:lang w:val="en-US" w:eastAsia="zh-CN"/>
        </w:rPr>
        <w:t>Article in press:</w:t>
      </w:r>
    </w:p>
    <w:p w14:paraId="3D76BC9B" w14:textId="77777777" w:rsidR="00B617FE" w:rsidRPr="00B617FE" w:rsidRDefault="00B617FE" w:rsidP="00B617FE">
      <w:pPr>
        <w:snapToGrid w:val="0"/>
        <w:spacing w:line="360" w:lineRule="auto"/>
        <w:jc w:val="both"/>
        <w:rPr>
          <w:rFonts w:ascii="Book Antiqua" w:eastAsia="SimSun" w:hAnsi="Book Antiqua" w:cs="Arial"/>
          <w:b/>
          <w:lang w:val="pl-PL" w:eastAsia="zh-CN"/>
        </w:rPr>
      </w:pPr>
      <w:r w:rsidRPr="00B617FE">
        <w:rPr>
          <w:rFonts w:ascii="Book Antiqua" w:eastAsia="SimSun" w:hAnsi="Book Antiqua" w:cs="Arial"/>
          <w:b/>
          <w:lang w:val="pl-PL" w:eastAsia="pl-PL"/>
        </w:rPr>
        <w:t>Published online</w:t>
      </w:r>
      <w:r w:rsidRPr="00B617FE">
        <w:rPr>
          <w:rFonts w:ascii="Book Antiqua" w:eastAsia="SimSun" w:hAnsi="Book Antiqua" w:cs="Arial" w:hint="eastAsia"/>
          <w:b/>
          <w:lang w:val="pl-PL" w:eastAsia="pl-PL"/>
        </w:rPr>
        <w:t>:</w:t>
      </w:r>
    </w:p>
    <w:bookmarkEnd w:id="43"/>
    <w:p w14:paraId="37C94BFA" w14:textId="77777777" w:rsidR="00517E23" w:rsidRPr="00517E23" w:rsidRDefault="00517E23" w:rsidP="00517E23">
      <w:pPr>
        <w:snapToGrid w:val="0"/>
        <w:spacing w:line="360" w:lineRule="auto"/>
        <w:ind w:right="362"/>
        <w:jc w:val="both"/>
        <w:rPr>
          <w:rFonts w:ascii="Book Antiqua" w:eastAsia="SimSun" w:hAnsi="Book Antiqua" w:cs="Arial"/>
          <w:lang w:val="en-US" w:eastAsia="zh-CN"/>
        </w:rPr>
      </w:pPr>
    </w:p>
    <w:p w14:paraId="0A53BF1A" w14:textId="77777777" w:rsidR="00FE5D03" w:rsidRDefault="00FE5D03">
      <w:pPr>
        <w:rPr>
          <w:rFonts w:ascii="Book Antiqua" w:eastAsia="SimSun" w:hAnsi="Book Antiqua" w:cs="Arial"/>
          <w:i/>
          <w:lang w:val="en-US" w:eastAsia="zh-CN"/>
        </w:rPr>
      </w:pPr>
      <w:r>
        <w:rPr>
          <w:rFonts w:ascii="Book Antiqua" w:eastAsia="SimSun" w:hAnsi="Book Antiqua" w:cs="Arial"/>
          <w:i/>
          <w:lang w:val="en-US" w:eastAsia="zh-CN"/>
        </w:rPr>
        <w:br w:type="page"/>
      </w:r>
    </w:p>
    <w:p w14:paraId="358394E6" w14:textId="570C34D5" w:rsidR="00C2652F" w:rsidRPr="005017D0" w:rsidRDefault="00C2652F" w:rsidP="005017D0">
      <w:pPr>
        <w:snapToGrid w:val="0"/>
        <w:spacing w:line="360" w:lineRule="auto"/>
        <w:ind w:right="362"/>
        <w:jc w:val="both"/>
        <w:rPr>
          <w:rFonts w:ascii="Book Antiqua" w:hAnsi="Book Antiqua" w:cs="Arial"/>
          <w:b/>
        </w:rPr>
      </w:pPr>
      <w:r w:rsidRPr="005017D0">
        <w:rPr>
          <w:rFonts w:ascii="Book Antiqua" w:hAnsi="Book Antiqua" w:cs="Arial"/>
          <w:b/>
        </w:rPr>
        <w:lastRenderedPageBreak/>
        <w:t>A</w:t>
      </w:r>
      <w:r w:rsidR="005017D0" w:rsidRPr="005017D0">
        <w:rPr>
          <w:rFonts w:ascii="Book Antiqua" w:hAnsi="Book Antiqua" w:cs="Arial"/>
          <w:b/>
        </w:rPr>
        <w:t>bstract</w:t>
      </w:r>
    </w:p>
    <w:p w14:paraId="568B89EA" w14:textId="77777777" w:rsidR="00FE5D03" w:rsidRPr="00FE5D03" w:rsidRDefault="00C2652F" w:rsidP="005017D0">
      <w:pPr>
        <w:snapToGrid w:val="0"/>
        <w:spacing w:line="360" w:lineRule="auto"/>
        <w:ind w:right="362"/>
        <w:jc w:val="both"/>
        <w:rPr>
          <w:rFonts w:ascii="Book Antiqua" w:eastAsia="SimSun" w:hAnsi="Book Antiqua" w:cs="Arial"/>
          <w:b/>
          <w:i/>
          <w:lang w:eastAsia="zh-CN"/>
        </w:rPr>
      </w:pPr>
      <w:r w:rsidRPr="00FE5D03">
        <w:rPr>
          <w:rFonts w:ascii="Book Antiqua" w:hAnsi="Book Antiqua" w:cs="Arial"/>
          <w:b/>
          <w:i/>
        </w:rPr>
        <w:t>AIM</w:t>
      </w:r>
    </w:p>
    <w:p w14:paraId="37BCD8C7" w14:textId="08D10114" w:rsidR="00C2652F" w:rsidRPr="007962D5" w:rsidRDefault="00C2652F" w:rsidP="005017D0">
      <w:pPr>
        <w:snapToGrid w:val="0"/>
        <w:spacing w:line="360" w:lineRule="auto"/>
        <w:ind w:right="362"/>
        <w:jc w:val="both"/>
        <w:rPr>
          <w:rFonts w:ascii="Book Antiqua" w:hAnsi="Book Antiqua" w:cs="Arial"/>
        </w:rPr>
      </w:pPr>
      <w:r>
        <w:rPr>
          <w:rFonts w:ascii="Book Antiqua" w:hAnsi="Book Antiqua" w:cs="Arial"/>
        </w:rPr>
        <w:t xml:space="preserve">To assess the rate of matrix Gla-protein carboxylation in patients with </w:t>
      </w:r>
      <w:r w:rsidR="002F7BA1" w:rsidRPr="002F7BA1">
        <w:rPr>
          <w:rFonts w:ascii="Book Antiqua" w:hAnsi="Book Antiqua" w:cs="Arial"/>
        </w:rPr>
        <w:t>small intestinal bacterial overgrowth (SIBO)</w:t>
      </w:r>
      <w:r>
        <w:rPr>
          <w:rFonts w:ascii="Book Antiqua" w:hAnsi="Book Antiqua" w:cs="Arial"/>
        </w:rPr>
        <w:t xml:space="preserve"> and to decipher its association with subclinical atherosclerosis.</w:t>
      </w:r>
    </w:p>
    <w:p w14:paraId="62D510F3" w14:textId="77777777" w:rsidR="00C2652F" w:rsidRPr="002F7BA1" w:rsidRDefault="00C2652F" w:rsidP="005017D0">
      <w:pPr>
        <w:snapToGrid w:val="0"/>
        <w:spacing w:line="360" w:lineRule="auto"/>
        <w:ind w:left="284" w:right="362"/>
        <w:jc w:val="both"/>
        <w:rPr>
          <w:rFonts w:ascii="Book Antiqua" w:eastAsia="SimSun" w:hAnsi="Book Antiqua" w:cs="Arial"/>
          <w:lang w:eastAsia="zh-CN"/>
        </w:rPr>
      </w:pPr>
    </w:p>
    <w:p w14:paraId="4361FA2A" w14:textId="77777777" w:rsidR="002F7BA1" w:rsidRDefault="00C2652F" w:rsidP="005017D0">
      <w:pPr>
        <w:snapToGrid w:val="0"/>
        <w:spacing w:line="360" w:lineRule="auto"/>
        <w:ind w:right="362"/>
        <w:jc w:val="both"/>
        <w:rPr>
          <w:rFonts w:ascii="Book Antiqua" w:eastAsia="SimSun" w:hAnsi="Book Antiqua" w:cs="Arial"/>
          <w:lang w:eastAsia="zh-CN"/>
        </w:rPr>
      </w:pPr>
      <w:r w:rsidRPr="002F7BA1">
        <w:rPr>
          <w:rFonts w:ascii="Book Antiqua" w:hAnsi="Book Antiqua" w:cs="Arial"/>
          <w:b/>
          <w:i/>
        </w:rPr>
        <w:t>METHODS</w:t>
      </w:r>
    </w:p>
    <w:p w14:paraId="22F81F22" w14:textId="12EDF96D" w:rsidR="00C2652F" w:rsidRPr="007962D5" w:rsidRDefault="00C2652F" w:rsidP="005017D0">
      <w:pPr>
        <w:snapToGrid w:val="0"/>
        <w:spacing w:line="360" w:lineRule="auto"/>
        <w:ind w:right="362"/>
        <w:jc w:val="both"/>
        <w:rPr>
          <w:rFonts w:ascii="Book Antiqua" w:hAnsi="Book Antiqua" w:cs="Arial"/>
        </w:rPr>
      </w:pPr>
      <w:r>
        <w:rPr>
          <w:rFonts w:ascii="Book Antiqua" w:hAnsi="Book Antiqua" w:cs="Arial"/>
        </w:rPr>
        <w:t xml:space="preserve">Patients with suspected </w:t>
      </w:r>
      <w:r w:rsidR="002F7BA1" w:rsidRPr="002F7BA1">
        <w:rPr>
          <w:rFonts w:ascii="Book Antiqua" w:hAnsi="Book Antiqua" w:cs="Arial"/>
        </w:rPr>
        <w:t>SIBO</w:t>
      </w:r>
      <w:r w:rsidR="002F7BA1">
        <w:rPr>
          <w:rFonts w:ascii="Book Antiqua" w:eastAsia="SimSun" w:hAnsi="Book Antiqua" w:cs="Arial" w:hint="eastAsia"/>
          <w:lang w:eastAsia="zh-CN"/>
        </w:rPr>
        <w:t xml:space="preserve"> </w:t>
      </w:r>
      <w:r>
        <w:rPr>
          <w:rFonts w:ascii="Book Antiqua" w:hAnsi="Book Antiqua" w:cs="Arial"/>
        </w:rPr>
        <w:t>who presented with a low risk for cardiovascular disease and showed no evidence of atherosclerotic plaques were included in the study. A glucose breath test was performed in order to confirm the diagnosis of SIBO and vascular assessment was carried out by ultrasound examination. Plasma levels of the inactive form of MGP (dephosphorylated-uncarboxylated matrix Gla-protein) were quantified by ELISA and vitamin K2 intake was estimated using a food frequency questionnaire.</w:t>
      </w:r>
    </w:p>
    <w:p w14:paraId="23CF2190" w14:textId="77777777" w:rsidR="00C2652F" w:rsidRPr="007962D5" w:rsidRDefault="00C2652F" w:rsidP="005017D0">
      <w:pPr>
        <w:widowControl w:val="0"/>
        <w:autoSpaceDE w:val="0"/>
        <w:autoSpaceDN w:val="0"/>
        <w:adjustRightInd w:val="0"/>
        <w:snapToGrid w:val="0"/>
        <w:spacing w:line="360" w:lineRule="auto"/>
        <w:ind w:left="284" w:right="362"/>
        <w:jc w:val="both"/>
        <w:rPr>
          <w:rFonts w:ascii="Book Antiqua" w:eastAsia="SimSun" w:hAnsi="Book Antiqua" w:cs="Arial"/>
          <w:lang w:eastAsia="zh-CN"/>
        </w:rPr>
      </w:pPr>
    </w:p>
    <w:p w14:paraId="1C6DE4BC" w14:textId="77777777" w:rsidR="002F7BA1" w:rsidRPr="002F7BA1" w:rsidRDefault="00C2652F" w:rsidP="005017D0">
      <w:pPr>
        <w:widowControl w:val="0"/>
        <w:autoSpaceDE w:val="0"/>
        <w:autoSpaceDN w:val="0"/>
        <w:adjustRightInd w:val="0"/>
        <w:snapToGrid w:val="0"/>
        <w:spacing w:line="360" w:lineRule="auto"/>
        <w:ind w:right="362"/>
        <w:jc w:val="both"/>
        <w:rPr>
          <w:rFonts w:ascii="Book Antiqua" w:eastAsia="SimSun" w:hAnsi="Book Antiqua" w:cs="Arial"/>
          <w:b/>
          <w:i/>
          <w:lang w:eastAsia="zh-CN"/>
        </w:rPr>
      </w:pPr>
      <w:r w:rsidRPr="002F7BA1">
        <w:rPr>
          <w:rFonts w:ascii="Book Antiqua" w:hAnsi="Book Antiqua" w:cs="Arial"/>
          <w:b/>
          <w:i/>
        </w:rPr>
        <w:t>RESULTS</w:t>
      </w:r>
    </w:p>
    <w:p w14:paraId="36491DFE" w14:textId="60607140" w:rsidR="00C2652F" w:rsidRPr="007962D5" w:rsidRDefault="00C2652F" w:rsidP="005017D0">
      <w:pPr>
        <w:widowControl w:val="0"/>
        <w:autoSpaceDE w:val="0"/>
        <w:autoSpaceDN w:val="0"/>
        <w:adjustRightInd w:val="0"/>
        <w:snapToGrid w:val="0"/>
        <w:spacing w:line="360" w:lineRule="auto"/>
        <w:ind w:right="362"/>
        <w:jc w:val="both"/>
        <w:rPr>
          <w:rFonts w:ascii="Book Antiqua" w:hAnsi="Book Antiqua" w:cs="Arial"/>
        </w:rPr>
      </w:pPr>
      <w:r>
        <w:rPr>
          <w:rFonts w:ascii="Book Antiqua" w:hAnsi="Book Antiqua" w:cs="Arial"/>
        </w:rPr>
        <w:t xml:space="preserve">Thirty-nine patients were included in the study. </w:t>
      </w:r>
      <w:r w:rsidR="002F7BA1" w:rsidRPr="002F7BA1">
        <w:rPr>
          <w:rFonts w:ascii="Book Antiqua" w:hAnsi="Book Antiqua" w:cs="Arial"/>
        </w:rPr>
        <w:t>SIBO</w:t>
      </w:r>
      <w:r>
        <w:rPr>
          <w:rFonts w:ascii="Book Antiqua" w:hAnsi="Book Antiqua" w:cs="Arial"/>
        </w:rPr>
        <w:t xml:space="preserve"> was confirmed in 12/39 (30.8%) patients who also presented with a </w:t>
      </w:r>
      <w:r w:rsidRPr="00BE2797">
        <w:rPr>
          <w:rFonts w:ascii="Book Antiqua" w:hAnsi="Book Antiqua" w:cs="Arial"/>
          <w:noProof/>
        </w:rPr>
        <w:t>higher</w:t>
      </w:r>
      <w:r>
        <w:rPr>
          <w:rFonts w:ascii="Book Antiqua" w:hAnsi="Book Antiqua" w:cs="Arial"/>
        </w:rPr>
        <w:t xml:space="preserve"> concentration of dephosphorylated-uncarboxylated matrix Gla-protein (9.5</w:t>
      </w:r>
      <w:r w:rsidR="002F7BA1">
        <w:rPr>
          <w:rFonts w:ascii="Book Antiqua" w:eastAsia="SimSun" w:hAnsi="Book Antiqua" w:cs="Arial" w:hint="eastAsia"/>
          <w:lang w:eastAsia="zh-CN"/>
        </w:rPr>
        <w:t xml:space="preserve"> </w:t>
      </w:r>
      <w:r w:rsidR="002F7BA1">
        <w:rPr>
          <w:rFonts w:ascii="Times New Roman" w:hAnsi="Times New Roman" w:cs="Times New Roman"/>
        </w:rPr>
        <w:t>μ</w:t>
      </w:r>
      <w:r w:rsidR="002F7BA1">
        <w:rPr>
          <w:rFonts w:ascii="Book Antiqua" w:hAnsi="Book Antiqua" w:cs="Arial"/>
        </w:rPr>
        <w:t>g/L</w:t>
      </w:r>
      <w:r w:rsidR="002F7BA1" w:rsidRPr="002F7BA1">
        <w:rPr>
          <w:rFonts w:ascii="Book Antiqua" w:hAnsi="Book Antiqua" w:cs="Arial"/>
          <w:i/>
        </w:rPr>
        <w:t xml:space="preserve"> </w:t>
      </w:r>
      <w:r w:rsidRPr="002F7BA1">
        <w:rPr>
          <w:rFonts w:ascii="Book Antiqua" w:hAnsi="Book Antiqua" w:cs="Arial"/>
          <w:i/>
        </w:rPr>
        <w:t>vs</w:t>
      </w:r>
      <w:r w:rsidR="002F7BA1">
        <w:rPr>
          <w:rFonts w:ascii="Book Antiqua" w:eastAsia="SimSun" w:hAnsi="Book Antiqua" w:cs="Arial" w:hint="eastAsia"/>
          <w:lang w:eastAsia="zh-CN"/>
        </w:rPr>
        <w:t xml:space="preserve"> </w:t>
      </w:r>
      <w:r>
        <w:rPr>
          <w:rFonts w:ascii="Book Antiqua" w:hAnsi="Book Antiqua" w:cs="Arial"/>
        </w:rPr>
        <w:t xml:space="preserve">4.2 </w:t>
      </w:r>
      <w:r>
        <w:rPr>
          <w:rFonts w:ascii="Times New Roman" w:hAnsi="Times New Roman" w:cs="Times New Roman"/>
        </w:rPr>
        <w:t>μ</w:t>
      </w:r>
      <w:r>
        <w:rPr>
          <w:rFonts w:ascii="Book Antiqua" w:hAnsi="Book Antiqua" w:cs="Arial"/>
        </w:rPr>
        <w:t>g/L</w:t>
      </w:r>
      <w:r w:rsidRPr="007962D5">
        <w:rPr>
          <w:rFonts w:ascii="Book Antiqua" w:hAnsi="Book Antiqua" w:cs="Arial"/>
        </w:rPr>
        <w:t xml:space="preserve">; </w:t>
      </w:r>
      <w:r w:rsidRPr="002F7BA1">
        <w:rPr>
          <w:rFonts w:ascii="Book Antiqua" w:hAnsi="Book Antiqua" w:cs="Arial"/>
          <w:i/>
          <w:caps/>
        </w:rPr>
        <w:t>p</w:t>
      </w:r>
      <w:r w:rsidR="002F7BA1">
        <w:rPr>
          <w:rFonts w:ascii="Book Antiqua" w:eastAsia="SimSun" w:hAnsi="Book Antiqua" w:cs="Arial" w:hint="eastAsia"/>
          <w:lang w:eastAsia="zh-CN"/>
        </w:rPr>
        <w:t xml:space="preserve"> </w:t>
      </w:r>
      <w:r w:rsidRPr="007962D5">
        <w:rPr>
          <w:rFonts w:ascii="Book Antiqua" w:hAnsi="Book Antiqua" w:cs="Arial"/>
        </w:rPr>
        <w:t>=</w:t>
      </w:r>
      <w:r w:rsidR="002F7BA1">
        <w:rPr>
          <w:rFonts w:ascii="Book Antiqua" w:eastAsia="SimSun" w:hAnsi="Book Antiqua" w:cs="Arial" w:hint="eastAsia"/>
          <w:lang w:eastAsia="zh-CN"/>
        </w:rPr>
        <w:t xml:space="preserve"> </w:t>
      </w:r>
      <w:r w:rsidRPr="007962D5">
        <w:rPr>
          <w:rFonts w:ascii="Book Antiqua" w:hAnsi="Book Antiqua" w:cs="Arial"/>
        </w:rPr>
        <w:t xml:space="preserve">0.004). </w:t>
      </w:r>
      <w:r>
        <w:rPr>
          <w:rFonts w:ascii="Book Antiqua" w:hAnsi="Book Antiqua" w:cs="Arial"/>
        </w:rPr>
        <w:t xml:space="preserve">Arterial stiffness was elevated in the </w:t>
      </w:r>
      <w:r w:rsidR="002F7BA1" w:rsidRPr="002F7BA1">
        <w:rPr>
          <w:rFonts w:ascii="Book Antiqua" w:hAnsi="Book Antiqua" w:cs="Arial"/>
        </w:rPr>
        <w:t>SIBO</w:t>
      </w:r>
      <w:r>
        <w:rPr>
          <w:rFonts w:ascii="Book Antiqua" w:hAnsi="Book Antiqua" w:cs="Arial"/>
        </w:rPr>
        <w:t xml:space="preserve"> group (pulse-wave velocity 10.25</w:t>
      </w:r>
      <w:r w:rsidR="002F7BA1">
        <w:rPr>
          <w:rFonts w:ascii="Book Antiqua" w:eastAsia="SimSun" w:hAnsi="Book Antiqua" w:cs="Arial" w:hint="eastAsia"/>
          <w:lang w:eastAsia="zh-CN"/>
        </w:rPr>
        <w:t xml:space="preserve"> </w:t>
      </w:r>
      <w:r w:rsidR="002F7BA1">
        <w:rPr>
          <w:rFonts w:ascii="Book Antiqua" w:hAnsi="Book Antiqua" w:cs="Arial"/>
        </w:rPr>
        <w:t>m/s</w:t>
      </w:r>
      <w:r w:rsidR="002F7BA1" w:rsidRPr="002F7BA1">
        <w:rPr>
          <w:rFonts w:ascii="Book Antiqua" w:hAnsi="Book Antiqua" w:cs="Arial"/>
          <w:i/>
        </w:rPr>
        <w:t xml:space="preserve"> </w:t>
      </w:r>
      <w:r w:rsidRPr="002F7BA1">
        <w:rPr>
          <w:rFonts w:ascii="Book Antiqua" w:hAnsi="Book Antiqua" w:cs="Arial"/>
          <w:i/>
        </w:rPr>
        <w:t>vs</w:t>
      </w:r>
      <w:r w:rsidR="002F7BA1">
        <w:rPr>
          <w:rFonts w:ascii="Book Antiqua" w:eastAsia="SimSun" w:hAnsi="Book Antiqua" w:cs="Arial" w:hint="eastAsia"/>
          <w:lang w:eastAsia="zh-CN"/>
        </w:rPr>
        <w:t xml:space="preserve"> </w:t>
      </w:r>
      <w:r>
        <w:rPr>
          <w:rFonts w:ascii="Book Antiqua" w:hAnsi="Book Antiqua" w:cs="Arial"/>
        </w:rPr>
        <w:t xml:space="preserve">7.68 m/s; </w:t>
      </w:r>
      <w:r w:rsidR="002F7BA1" w:rsidRPr="002F7BA1">
        <w:rPr>
          <w:rFonts w:ascii="Book Antiqua" w:hAnsi="Book Antiqua" w:cs="Arial"/>
          <w:i/>
          <w:caps/>
        </w:rPr>
        <w:t>p</w:t>
      </w:r>
      <w:r w:rsidR="002F7BA1">
        <w:rPr>
          <w:rFonts w:ascii="Book Antiqua" w:hAnsi="Book Antiqua" w:cs="Arial"/>
        </w:rPr>
        <w:t xml:space="preserve"> </w:t>
      </w:r>
      <w:r>
        <w:rPr>
          <w:rFonts w:ascii="Book Antiqua" w:hAnsi="Book Antiqua" w:cs="Arial"/>
        </w:rPr>
        <w:t>=</w:t>
      </w:r>
      <w:r w:rsidR="002F7BA1">
        <w:rPr>
          <w:rFonts w:ascii="Book Antiqua" w:eastAsia="SimSun" w:hAnsi="Book Antiqua" w:cs="Arial" w:hint="eastAsia"/>
          <w:lang w:eastAsia="zh-CN"/>
        </w:rPr>
        <w:t xml:space="preserve"> </w:t>
      </w:r>
      <w:r>
        <w:rPr>
          <w:rFonts w:ascii="Book Antiqua" w:hAnsi="Book Antiqua" w:cs="Arial"/>
        </w:rPr>
        <w:t>0.002) and this phenomenon was observed to correlate linearly with the levels of dephosphorylated-uncarboxylated matrix Gla-protein (</w:t>
      </w:r>
      <w:r w:rsidR="002F7BA1">
        <w:rPr>
          <w:rFonts w:ascii="Book Antiqua" w:hAnsi="Book Antiqua" w:cs="Arial"/>
        </w:rPr>
        <w:t>β</w:t>
      </w:r>
      <w:r w:rsidR="002F7BA1">
        <w:rPr>
          <w:rFonts w:ascii="Book Antiqua" w:eastAsia="SimSun" w:hAnsi="Book Antiqua" w:cs="Arial" w:hint="eastAsia"/>
          <w:lang w:eastAsia="zh-CN"/>
        </w:rPr>
        <w:t xml:space="preserve"> </w:t>
      </w:r>
      <w:r>
        <w:rPr>
          <w:rFonts w:ascii="Book Antiqua" w:hAnsi="Book Antiqua" w:cs="Arial"/>
        </w:rPr>
        <w:t>=</w:t>
      </w:r>
      <w:r w:rsidR="002F7BA1">
        <w:rPr>
          <w:rFonts w:ascii="Book Antiqua" w:eastAsia="SimSun" w:hAnsi="Book Antiqua" w:cs="Arial" w:hint="eastAsia"/>
          <w:lang w:eastAsia="zh-CN"/>
        </w:rPr>
        <w:t xml:space="preserve"> </w:t>
      </w:r>
      <w:r>
        <w:rPr>
          <w:rFonts w:ascii="Book Antiqua" w:hAnsi="Book Antiqua" w:cs="Arial"/>
        </w:rPr>
        <w:t xml:space="preserve">0.220, </w:t>
      </w:r>
      <w:r w:rsidRPr="003252B1">
        <w:rPr>
          <w:rFonts w:ascii="Book Antiqua" w:hAnsi="Book Antiqua" w:cs="Arial"/>
          <w:i/>
        </w:rPr>
        <w:t>R</w:t>
      </w:r>
      <w:r w:rsidR="002F7BA1" w:rsidRPr="003252B1">
        <w:rPr>
          <w:rFonts w:ascii="Book Antiqua" w:eastAsia="SimSun" w:hAnsi="Book Antiqua" w:cs="Arial" w:hint="eastAsia"/>
          <w:i/>
          <w:vertAlign w:val="superscript"/>
          <w:lang w:eastAsia="zh-CN"/>
        </w:rPr>
        <w:t xml:space="preserve">2 </w:t>
      </w:r>
      <w:r>
        <w:rPr>
          <w:rFonts w:ascii="Book Antiqua" w:hAnsi="Book Antiqua" w:cs="Arial"/>
        </w:rPr>
        <w:t>=</w:t>
      </w:r>
      <w:r w:rsidR="002F7BA1">
        <w:rPr>
          <w:rFonts w:ascii="Book Antiqua" w:eastAsia="SimSun" w:hAnsi="Book Antiqua" w:cs="Arial" w:hint="eastAsia"/>
          <w:lang w:eastAsia="zh-CN"/>
        </w:rPr>
        <w:t xml:space="preserve"> </w:t>
      </w:r>
      <w:r>
        <w:rPr>
          <w:rFonts w:ascii="Book Antiqua" w:hAnsi="Book Antiqua" w:cs="Arial"/>
        </w:rPr>
        <w:t xml:space="preserve">0.366, </w:t>
      </w:r>
      <w:r w:rsidR="002F7BA1" w:rsidRPr="002F7BA1">
        <w:rPr>
          <w:rFonts w:ascii="Book Antiqua" w:hAnsi="Book Antiqua" w:cs="Arial"/>
          <w:i/>
          <w:caps/>
        </w:rPr>
        <w:t>p</w:t>
      </w:r>
      <w:r w:rsidR="002F7BA1">
        <w:rPr>
          <w:rFonts w:ascii="Book Antiqua" w:hAnsi="Book Antiqua" w:cs="Arial"/>
        </w:rPr>
        <w:t xml:space="preserve"> </w:t>
      </w:r>
      <w:r>
        <w:rPr>
          <w:rFonts w:ascii="Book Antiqua" w:hAnsi="Book Antiqua" w:cs="Arial"/>
        </w:rPr>
        <w:t>=</w:t>
      </w:r>
      <w:r w:rsidR="002F7BA1">
        <w:rPr>
          <w:rFonts w:ascii="Book Antiqua" w:eastAsia="SimSun" w:hAnsi="Book Antiqua" w:cs="Arial" w:hint="eastAsia"/>
          <w:lang w:eastAsia="zh-CN"/>
        </w:rPr>
        <w:t xml:space="preserve"> </w:t>
      </w:r>
      <w:r>
        <w:rPr>
          <w:rFonts w:ascii="Book Antiqua" w:hAnsi="Book Antiqua" w:cs="Arial"/>
        </w:rPr>
        <w:t>0.03). Carotid intima-media thickness and arterial calcifications were not observed to be significantly elevated as compared to controls.</w:t>
      </w:r>
    </w:p>
    <w:p w14:paraId="2E10786F" w14:textId="77777777" w:rsidR="00C2652F" w:rsidRPr="007962D5" w:rsidRDefault="00C2652F" w:rsidP="005017D0">
      <w:pPr>
        <w:snapToGrid w:val="0"/>
        <w:spacing w:line="360" w:lineRule="auto"/>
        <w:ind w:right="362"/>
        <w:jc w:val="both"/>
        <w:rPr>
          <w:rFonts w:ascii="Book Antiqua" w:eastAsia="SimSun" w:hAnsi="Book Antiqua" w:cs="Arial"/>
          <w:lang w:eastAsia="zh-CN"/>
        </w:rPr>
      </w:pPr>
    </w:p>
    <w:p w14:paraId="4ADA56B5" w14:textId="77777777" w:rsidR="002F7BA1" w:rsidRPr="002F7BA1" w:rsidRDefault="00C2652F" w:rsidP="005017D0">
      <w:pPr>
        <w:snapToGrid w:val="0"/>
        <w:spacing w:line="360" w:lineRule="auto"/>
        <w:ind w:right="362"/>
        <w:jc w:val="both"/>
        <w:rPr>
          <w:rFonts w:ascii="Book Antiqua" w:eastAsia="SimSun" w:hAnsi="Book Antiqua" w:cs="Arial"/>
          <w:b/>
          <w:i/>
          <w:lang w:eastAsia="zh-CN"/>
        </w:rPr>
      </w:pPr>
      <w:r w:rsidRPr="002F7BA1">
        <w:rPr>
          <w:rFonts w:ascii="Book Antiqua" w:hAnsi="Book Antiqua" w:cs="Arial"/>
          <w:b/>
          <w:i/>
        </w:rPr>
        <w:t>CONCLUSION</w:t>
      </w:r>
    </w:p>
    <w:p w14:paraId="48E90806" w14:textId="12083609" w:rsidR="00C2652F" w:rsidRPr="007962D5" w:rsidRDefault="002F7BA1" w:rsidP="005017D0">
      <w:pPr>
        <w:snapToGrid w:val="0"/>
        <w:spacing w:line="360" w:lineRule="auto"/>
        <w:ind w:right="362"/>
        <w:jc w:val="both"/>
        <w:rPr>
          <w:rFonts w:ascii="Book Antiqua" w:hAnsi="Book Antiqua" w:cs="Arial"/>
        </w:rPr>
      </w:pPr>
      <w:r w:rsidRPr="002F7BA1">
        <w:rPr>
          <w:rFonts w:ascii="Book Antiqua" w:hAnsi="Book Antiqua" w:cs="Arial"/>
        </w:rPr>
        <w:t>SIBO</w:t>
      </w:r>
      <w:r w:rsidR="00C2652F">
        <w:rPr>
          <w:rFonts w:ascii="Book Antiqua" w:hAnsi="Book Antiqua" w:cs="Arial"/>
        </w:rPr>
        <w:t xml:space="preserve"> is associated with reduced matrix Gla-protein activation as well as arterial stiffening. Both these observations are regarded as important indicators of subclinical atherosclerosis. Hence, screening for </w:t>
      </w:r>
      <w:r w:rsidRPr="002F7BA1">
        <w:rPr>
          <w:rFonts w:ascii="Book Antiqua" w:hAnsi="Book Antiqua" w:cs="Arial"/>
        </w:rPr>
        <w:t>SIBO</w:t>
      </w:r>
      <w:r w:rsidR="00C2652F">
        <w:rPr>
          <w:rFonts w:ascii="Book Antiqua" w:hAnsi="Book Antiqua" w:cs="Arial"/>
        </w:rPr>
        <w:t xml:space="preserve">, </w:t>
      </w:r>
      <w:r w:rsidR="00C2652F">
        <w:rPr>
          <w:rFonts w:ascii="Book Antiqua" w:hAnsi="Book Antiqua" w:cs="Arial"/>
        </w:rPr>
        <w:lastRenderedPageBreak/>
        <w:t>intestinal decontamination and supplementation with vitamin K2 should be incorporated into clinical practice as additional preventive measures.</w:t>
      </w:r>
    </w:p>
    <w:p w14:paraId="2EE5B5E2" w14:textId="77777777" w:rsidR="00C2652F" w:rsidRPr="002F7BA1" w:rsidRDefault="00C2652F" w:rsidP="005017D0">
      <w:pPr>
        <w:snapToGrid w:val="0"/>
        <w:spacing w:line="360" w:lineRule="auto"/>
        <w:ind w:right="362"/>
        <w:jc w:val="both"/>
        <w:rPr>
          <w:rFonts w:ascii="Book Antiqua" w:eastAsia="SimSun" w:hAnsi="Book Antiqua" w:cs="Arial"/>
          <w:lang w:eastAsia="zh-CN"/>
        </w:rPr>
      </w:pPr>
    </w:p>
    <w:p w14:paraId="3D7F6190" w14:textId="33FBA648" w:rsidR="00C2652F" w:rsidRPr="007962D5" w:rsidRDefault="00C2652F" w:rsidP="005017D0">
      <w:pPr>
        <w:snapToGrid w:val="0"/>
        <w:spacing w:line="360" w:lineRule="auto"/>
        <w:ind w:right="362"/>
        <w:jc w:val="both"/>
        <w:rPr>
          <w:rFonts w:ascii="Book Antiqua" w:hAnsi="Book Antiqua" w:cs="Arial"/>
        </w:rPr>
      </w:pPr>
      <w:r>
        <w:rPr>
          <w:rFonts w:ascii="Book Antiqua" w:hAnsi="Book Antiqua" w:cs="Arial"/>
          <w:b/>
        </w:rPr>
        <w:t>Key</w:t>
      </w:r>
      <w:r w:rsidR="002F7BA1">
        <w:rPr>
          <w:rFonts w:ascii="Book Antiqua" w:eastAsia="SimSun" w:hAnsi="Book Antiqua" w:cs="Arial" w:hint="eastAsia"/>
          <w:b/>
          <w:lang w:eastAsia="zh-CN"/>
        </w:rPr>
        <w:t xml:space="preserve"> </w:t>
      </w:r>
      <w:r>
        <w:rPr>
          <w:rFonts w:ascii="Book Antiqua" w:hAnsi="Book Antiqua" w:cs="Arial"/>
          <w:b/>
        </w:rPr>
        <w:t>words:</w:t>
      </w:r>
      <w:r>
        <w:rPr>
          <w:rFonts w:ascii="Book Antiqua" w:hAnsi="Book Antiqua" w:cs="Arial"/>
        </w:rPr>
        <w:t xml:space="preserve"> </w:t>
      </w:r>
      <w:r w:rsidRPr="002F7BA1">
        <w:rPr>
          <w:rFonts w:ascii="Book Antiqua" w:hAnsi="Book Antiqua" w:cs="Arial"/>
          <w:caps/>
        </w:rPr>
        <w:t>s</w:t>
      </w:r>
      <w:r>
        <w:rPr>
          <w:rFonts w:ascii="Book Antiqua" w:hAnsi="Book Antiqua" w:cs="Arial"/>
        </w:rPr>
        <w:t>mall intestinal bacterial overgrowth</w:t>
      </w:r>
      <w:r w:rsidR="002F7BA1">
        <w:rPr>
          <w:rFonts w:ascii="Book Antiqua" w:eastAsia="SimSun" w:hAnsi="Book Antiqua" w:cs="Arial" w:hint="eastAsia"/>
          <w:lang w:eastAsia="zh-CN"/>
        </w:rPr>
        <w:t>;</w:t>
      </w:r>
      <w:r>
        <w:rPr>
          <w:rFonts w:ascii="Book Antiqua" w:hAnsi="Book Antiqua" w:cs="Arial"/>
        </w:rPr>
        <w:t xml:space="preserve"> </w:t>
      </w:r>
      <w:r w:rsidRPr="002F7BA1">
        <w:rPr>
          <w:rFonts w:ascii="Book Antiqua" w:hAnsi="Book Antiqua" w:cs="Arial"/>
          <w:caps/>
        </w:rPr>
        <w:t>v</w:t>
      </w:r>
      <w:r>
        <w:rPr>
          <w:rFonts w:ascii="Book Antiqua" w:hAnsi="Book Antiqua" w:cs="Arial"/>
        </w:rPr>
        <w:t>itamin K</w:t>
      </w:r>
      <w:r w:rsidR="002F7BA1">
        <w:rPr>
          <w:rFonts w:ascii="Book Antiqua" w:eastAsia="SimSun" w:hAnsi="Book Antiqua" w:cs="Arial" w:hint="eastAsia"/>
          <w:lang w:eastAsia="zh-CN"/>
        </w:rPr>
        <w:t>;</w:t>
      </w:r>
      <w:r>
        <w:rPr>
          <w:rFonts w:ascii="Book Antiqua" w:hAnsi="Book Antiqua" w:cs="Arial"/>
        </w:rPr>
        <w:t xml:space="preserve"> </w:t>
      </w:r>
      <w:r w:rsidRPr="002F7BA1">
        <w:rPr>
          <w:rFonts w:ascii="Book Antiqua" w:hAnsi="Book Antiqua" w:cs="Arial"/>
          <w:caps/>
        </w:rPr>
        <w:t>d</w:t>
      </w:r>
      <w:r>
        <w:rPr>
          <w:rFonts w:ascii="Book Antiqua" w:hAnsi="Book Antiqua" w:cs="Arial"/>
        </w:rPr>
        <w:t>ysbiosis</w:t>
      </w:r>
      <w:r w:rsidR="002F7BA1">
        <w:rPr>
          <w:rFonts w:ascii="Book Antiqua" w:eastAsia="SimSun" w:hAnsi="Book Antiqua" w:cs="Arial" w:hint="eastAsia"/>
          <w:lang w:eastAsia="zh-CN"/>
        </w:rPr>
        <w:t xml:space="preserve">; </w:t>
      </w:r>
      <w:r w:rsidRPr="002F7BA1">
        <w:rPr>
          <w:rFonts w:ascii="Book Antiqua" w:hAnsi="Book Antiqua" w:cs="Arial"/>
          <w:caps/>
        </w:rPr>
        <w:t>a</w:t>
      </w:r>
      <w:r>
        <w:rPr>
          <w:rFonts w:ascii="Book Antiqua" w:hAnsi="Book Antiqua" w:cs="Arial"/>
        </w:rPr>
        <w:t>therosclerosis</w:t>
      </w:r>
      <w:r w:rsidR="002F7BA1">
        <w:rPr>
          <w:rFonts w:ascii="Book Antiqua" w:eastAsia="SimSun" w:hAnsi="Book Antiqua" w:cs="Arial" w:hint="eastAsia"/>
          <w:lang w:eastAsia="zh-CN"/>
        </w:rPr>
        <w:t>;</w:t>
      </w:r>
      <w:r>
        <w:rPr>
          <w:rFonts w:ascii="Book Antiqua" w:hAnsi="Book Antiqua" w:cs="Arial"/>
        </w:rPr>
        <w:t xml:space="preserve"> </w:t>
      </w:r>
      <w:r w:rsidRPr="002F7BA1">
        <w:rPr>
          <w:rFonts w:ascii="Book Antiqua" w:hAnsi="Book Antiqua" w:cs="Arial"/>
          <w:caps/>
        </w:rPr>
        <w:t>c</w:t>
      </w:r>
      <w:r>
        <w:rPr>
          <w:rFonts w:ascii="Book Antiqua" w:hAnsi="Book Antiqua" w:cs="Arial"/>
        </w:rPr>
        <w:t>ardiovascular disease risk</w:t>
      </w:r>
    </w:p>
    <w:p w14:paraId="7554F7A0" w14:textId="77777777" w:rsidR="005017D0" w:rsidRDefault="005017D0" w:rsidP="005017D0">
      <w:pPr>
        <w:snapToGrid w:val="0"/>
        <w:spacing w:line="360" w:lineRule="auto"/>
        <w:ind w:right="362"/>
        <w:jc w:val="both"/>
        <w:rPr>
          <w:rFonts w:ascii="Book Antiqua" w:eastAsia="SimSun" w:hAnsi="Book Antiqua" w:cs="Arial"/>
          <w:lang w:val="en-US" w:eastAsia="zh-CN"/>
        </w:rPr>
      </w:pPr>
    </w:p>
    <w:p w14:paraId="2B8F7DE9" w14:textId="77777777" w:rsidR="001D46F3" w:rsidRPr="00EC68EF" w:rsidRDefault="001D46F3" w:rsidP="001D46F3">
      <w:pPr>
        <w:adjustRightInd w:val="0"/>
        <w:snapToGrid w:val="0"/>
        <w:spacing w:line="360" w:lineRule="auto"/>
        <w:jc w:val="both"/>
        <w:rPr>
          <w:rFonts w:ascii="Book Antiqua" w:hAnsi="Book Antiqua"/>
        </w:rPr>
      </w:pPr>
      <w:bookmarkStart w:id="45" w:name="OLE_LINK363"/>
      <w:bookmarkStart w:id="46" w:name="OLE_LINK364"/>
      <w:bookmarkStart w:id="47" w:name="OLE_LINK359"/>
      <w:bookmarkStart w:id="48" w:name="OLE_LINK1037"/>
      <w:bookmarkStart w:id="49" w:name="OLE_LINK1195"/>
      <w:bookmarkStart w:id="50" w:name="OLE_LINK1140"/>
      <w:bookmarkStart w:id="51" w:name="OLE_LINK1062"/>
      <w:bookmarkStart w:id="52" w:name="OLE_LINK500"/>
      <w:bookmarkStart w:id="53" w:name="OLE_LINK916"/>
      <w:bookmarkStart w:id="54" w:name="OLE_LINK956"/>
      <w:bookmarkStart w:id="55" w:name="OLE_LINK994"/>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r w:rsidRPr="00EC68EF">
        <w:rPr>
          <w:rFonts w:ascii="Book Antiqua" w:hAnsi="Book Antiqua"/>
        </w:rPr>
        <w:t xml:space="preserve"> Published by Baishideng Publishing Group Inc. All rights reserved.</w:t>
      </w:r>
    </w:p>
    <w:bookmarkEnd w:id="45"/>
    <w:bookmarkEnd w:id="46"/>
    <w:bookmarkEnd w:id="47"/>
    <w:bookmarkEnd w:id="48"/>
    <w:bookmarkEnd w:id="49"/>
    <w:bookmarkEnd w:id="50"/>
    <w:bookmarkEnd w:id="51"/>
    <w:bookmarkEnd w:id="52"/>
    <w:bookmarkEnd w:id="53"/>
    <w:bookmarkEnd w:id="54"/>
    <w:bookmarkEnd w:id="55"/>
    <w:p w14:paraId="200210EE" w14:textId="77777777" w:rsidR="001D46F3" w:rsidRDefault="001D46F3" w:rsidP="005017D0">
      <w:pPr>
        <w:snapToGrid w:val="0"/>
        <w:spacing w:line="360" w:lineRule="auto"/>
        <w:ind w:right="362"/>
        <w:jc w:val="both"/>
        <w:rPr>
          <w:rFonts w:ascii="Book Antiqua" w:eastAsia="SimSun" w:hAnsi="Book Antiqua" w:cs="Arial"/>
          <w:lang w:val="en-US" w:eastAsia="zh-CN"/>
        </w:rPr>
      </w:pPr>
    </w:p>
    <w:p w14:paraId="49048390" w14:textId="57C807DC" w:rsidR="00C2652F" w:rsidRPr="005017D0" w:rsidRDefault="000600BE" w:rsidP="005017D0">
      <w:pPr>
        <w:snapToGrid w:val="0"/>
        <w:spacing w:line="360" w:lineRule="auto"/>
        <w:ind w:right="362"/>
        <w:jc w:val="both"/>
        <w:rPr>
          <w:rFonts w:ascii="Book Antiqua" w:eastAsia="SimSun" w:hAnsi="Book Antiqua" w:cs="Arial"/>
          <w:lang w:val="en-US" w:eastAsia="zh-CN"/>
        </w:rPr>
      </w:pPr>
      <w:r w:rsidRPr="002F7BA1">
        <w:rPr>
          <w:rFonts w:ascii="Book Antiqua" w:hAnsi="Book Antiqua" w:cs="Arial"/>
          <w:b/>
          <w:lang w:val="en-US"/>
        </w:rPr>
        <w:t>C</w:t>
      </w:r>
      <w:r w:rsidR="00FE5E2C" w:rsidRPr="002F7BA1">
        <w:rPr>
          <w:rFonts w:ascii="Book Antiqua" w:hAnsi="Book Antiqua" w:cs="Arial"/>
          <w:b/>
          <w:lang w:val="en-US"/>
        </w:rPr>
        <w:t>ore tip</w:t>
      </w:r>
      <w:r w:rsidR="005017D0" w:rsidRPr="002F7BA1">
        <w:rPr>
          <w:rFonts w:ascii="Book Antiqua" w:eastAsia="SimSun" w:hAnsi="Book Antiqua" w:cs="Arial" w:hint="eastAsia"/>
          <w:b/>
          <w:lang w:val="en-US" w:eastAsia="zh-CN"/>
        </w:rPr>
        <w:t>:</w:t>
      </w:r>
      <w:r w:rsidR="005017D0">
        <w:rPr>
          <w:rFonts w:ascii="Book Antiqua" w:eastAsia="SimSun" w:hAnsi="Book Antiqua" w:cs="Arial" w:hint="eastAsia"/>
          <w:lang w:val="en-US" w:eastAsia="zh-CN"/>
        </w:rPr>
        <w:t xml:space="preserve"> </w:t>
      </w:r>
      <w:r w:rsidR="00C2652F">
        <w:rPr>
          <w:rFonts w:ascii="Book Antiqua" w:hAnsi="Book Antiqua" w:cs="Arial"/>
        </w:rPr>
        <w:t xml:space="preserve">The matrix Gla-protein is involved in maintaining vascular health and vitamin K2 is a prerequisite for its activation and function. Intestinal bacteria are the main source of vitamin K2 in humans and small intestinal bacterial overgrowth </w:t>
      </w:r>
      <w:r w:rsidR="002F7BA1">
        <w:rPr>
          <w:rFonts w:ascii="Book Antiqua" w:eastAsia="SimSun" w:hAnsi="Book Antiqua" w:cs="Arial" w:hint="eastAsia"/>
          <w:lang w:eastAsia="zh-CN"/>
        </w:rPr>
        <w:t>(</w:t>
      </w:r>
      <w:r w:rsidR="002F7BA1" w:rsidRPr="002F7BA1">
        <w:rPr>
          <w:rFonts w:ascii="Book Antiqua" w:hAnsi="Book Antiqua" w:cs="Arial"/>
        </w:rPr>
        <w:t>SIBO</w:t>
      </w:r>
      <w:r w:rsidR="002F7BA1">
        <w:rPr>
          <w:rFonts w:ascii="Book Antiqua" w:eastAsia="SimSun" w:hAnsi="Book Antiqua" w:cs="Arial" w:hint="eastAsia"/>
          <w:lang w:eastAsia="zh-CN"/>
        </w:rPr>
        <w:t xml:space="preserve">) </w:t>
      </w:r>
      <w:r w:rsidR="00C2652F">
        <w:rPr>
          <w:rFonts w:ascii="Book Antiqua" w:hAnsi="Book Antiqua" w:cs="Arial"/>
        </w:rPr>
        <w:t xml:space="preserve">is associated with altered vitamin K2 metabolism. This study </w:t>
      </w:r>
      <w:r w:rsidR="0017190D">
        <w:rPr>
          <w:rFonts w:ascii="Book Antiqua" w:hAnsi="Book Antiqua" w:cs="Arial"/>
        </w:rPr>
        <w:t xml:space="preserve">demonstrates </w:t>
      </w:r>
      <w:r w:rsidR="00C2652F">
        <w:rPr>
          <w:rFonts w:ascii="Book Antiqua" w:hAnsi="Book Antiqua" w:cs="Arial"/>
        </w:rPr>
        <w:t xml:space="preserve">that </w:t>
      </w:r>
      <w:r w:rsidR="002F7BA1" w:rsidRPr="002F7BA1">
        <w:rPr>
          <w:rFonts w:ascii="Book Antiqua" w:hAnsi="Book Antiqua" w:cs="Arial"/>
        </w:rPr>
        <w:t>SIBO</w:t>
      </w:r>
      <w:r w:rsidR="00C2652F">
        <w:rPr>
          <w:rFonts w:ascii="Book Antiqua" w:hAnsi="Book Antiqua" w:cs="Arial"/>
        </w:rPr>
        <w:t xml:space="preserve"> is associated with increased plasma levels of inactive matrix Gla-protein, which, in turn, correlates directly with early markers of atherosclerotic disease such as increased arterial stiffness. Therefore, </w:t>
      </w:r>
      <w:r w:rsidR="002F7BA1" w:rsidRPr="002F7BA1">
        <w:rPr>
          <w:rFonts w:ascii="Book Antiqua" w:hAnsi="Book Antiqua" w:cs="Arial"/>
        </w:rPr>
        <w:t>SIBO</w:t>
      </w:r>
      <w:r w:rsidR="002F7BA1">
        <w:rPr>
          <w:rFonts w:ascii="Book Antiqua" w:eastAsia="SimSun" w:hAnsi="Book Antiqua" w:cs="Arial" w:hint="eastAsia"/>
          <w:lang w:eastAsia="zh-CN"/>
        </w:rPr>
        <w:t xml:space="preserve"> </w:t>
      </w:r>
      <w:r w:rsidR="00C2652F">
        <w:rPr>
          <w:rFonts w:ascii="Book Antiqua" w:hAnsi="Book Antiqua" w:cs="Arial"/>
        </w:rPr>
        <w:t>has the potential to serve as an indicator for increased risk of developing an overt cardiovascular disease.</w:t>
      </w:r>
    </w:p>
    <w:p w14:paraId="7D1D6B3E" w14:textId="77777777" w:rsidR="001D46F3" w:rsidRPr="001D46F3" w:rsidRDefault="001D46F3" w:rsidP="001D46F3">
      <w:pPr>
        <w:snapToGrid w:val="0"/>
        <w:spacing w:line="360" w:lineRule="auto"/>
        <w:ind w:right="362"/>
        <w:jc w:val="both"/>
        <w:rPr>
          <w:rFonts w:ascii="Book Antiqua" w:eastAsia="SimSun" w:hAnsi="Book Antiqua"/>
          <w:i/>
          <w:lang w:val="en-US" w:eastAsia="zh-CN"/>
        </w:rPr>
      </w:pPr>
    </w:p>
    <w:p w14:paraId="38DBDE79" w14:textId="5643F2B7" w:rsidR="000536B9" w:rsidRPr="000536B9" w:rsidRDefault="001D46F3" w:rsidP="000536B9">
      <w:pPr>
        <w:snapToGrid w:val="0"/>
        <w:spacing w:line="360" w:lineRule="auto"/>
        <w:ind w:right="362"/>
        <w:jc w:val="both"/>
        <w:rPr>
          <w:rFonts w:ascii="Book Antiqua" w:eastAsia="SimSun" w:hAnsi="Book Antiqua"/>
          <w:lang w:eastAsia="zh-CN"/>
        </w:rPr>
      </w:pPr>
      <w:r w:rsidRPr="000536B9">
        <w:rPr>
          <w:rFonts w:ascii="Book Antiqua" w:hAnsi="Book Antiqua"/>
        </w:rPr>
        <w:t>Ponziani FR, Pompili M, Di Stasio E,</w:t>
      </w:r>
      <w:r w:rsidRPr="000536B9">
        <w:rPr>
          <w:rFonts w:ascii="Book Antiqua" w:eastAsia="SimSun" w:hAnsi="Book Antiqua" w:hint="eastAsia"/>
          <w:lang w:eastAsia="zh-CN"/>
        </w:rPr>
        <w:t xml:space="preserve"> </w:t>
      </w:r>
      <w:r w:rsidR="00A46B9B" w:rsidRPr="000536B9">
        <w:rPr>
          <w:rFonts w:ascii="Book Antiqua" w:hAnsi="Book Antiqua"/>
        </w:rPr>
        <w:t xml:space="preserve">Zocco </w:t>
      </w:r>
      <w:r w:rsidRPr="000536B9">
        <w:rPr>
          <w:rFonts w:ascii="Book Antiqua" w:hAnsi="Book Antiqua"/>
        </w:rPr>
        <w:t xml:space="preserve">MA, </w:t>
      </w:r>
      <w:r w:rsidR="00A46B9B" w:rsidRPr="000536B9">
        <w:rPr>
          <w:rFonts w:ascii="Book Antiqua" w:hAnsi="Book Antiqua"/>
        </w:rPr>
        <w:t xml:space="preserve">Gasbarrini </w:t>
      </w:r>
      <w:r w:rsidRPr="000536B9">
        <w:rPr>
          <w:rFonts w:ascii="Book Antiqua" w:hAnsi="Book Antiqua"/>
        </w:rPr>
        <w:t xml:space="preserve">A, </w:t>
      </w:r>
      <w:r w:rsidR="00A46B9B" w:rsidRPr="000536B9">
        <w:rPr>
          <w:rFonts w:ascii="Book Antiqua" w:hAnsi="Book Antiqua"/>
        </w:rPr>
        <w:t xml:space="preserve">Flore </w:t>
      </w:r>
      <w:r w:rsidRPr="000536B9">
        <w:rPr>
          <w:rFonts w:ascii="Book Antiqua" w:hAnsi="Book Antiqua"/>
        </w:rPr>
        <w:t>R</w:t>
      </w:r>
      <w:r w:rsidR="000536B9" w:rsidRPr="000536B9">
        <w:rPr>
          <w:rFonts w:ascii="Book Antiqua" w:eastAsia="SimSun" w:hAnsi="Book Antiqua" w:hint="eastAsia"/>
          <w:lang w:eastAsia="zh-CN"/>
        </w:rPr>
        <w:t>.</w:t>
      </w:r>
      <w:r w:rsidRPr="000536B9">
        <w:rPr>
          <w:rFonts w:ascii="Book Antiqua" w:hAnsi="Book Antiqua"/>
        </w:rPr>
        <w:t xml:space="preserve"> </w:t>
      </w:r>
      <w:r w:rsidR="000536B9" w:rsidRPr="000536B9">
        <w:rPr>
          <w:rFonts w:ascii="Book Antiqua" w:hAnsi="Book Antiqua"/>
        </w:rPr>
        <w:t xml:space="preserve">Subclinical atherosclerosis is linked to small intestinal bacterial overgrowth </w:t>
      </w:r>
      <w:r w:rsidR="000536B9" w:rsidRPr="000536B9">
        <w:rPr>
          <w:rFonts w:ascii="Book Antiqua" w:hAnsi="Book Antiqua"/>
          <w:i/>
        </w:rPr>
        <w:t>via</w:t>
      </w:r>
      <w:r w:rsidR="000536B9" w:rsidRPr="000536B9">
        <w:rPr>
          <w:rFonts w:ascii="Book Antiqua" w:hAnsi="Book Antiqua"/>
        </w:rPr>
        <w:t xml:space="preserve"> vitamin K2-dependent mechanisms</w:t>
      </w:r>
      <w:r w:rsidR="000536B9">
        <w:rPr>
          <w:rFonts w:ascii="Book Antiqua" w:eastAsia="SimSun" w:hAnsi="Book Antiqua" w:hint="eastAsia"/>
          <w:lang w:eastAsia="zh-CN"/>
        </w:rPr>
        <w:t xml:space="preserve">. </w:t>
      </w:r>
      <w:r w:rsidR="000536B9" w:rsidRPr="000536B9">
        <w:rPr>
          <w:rFonts w:ascii="Book Antiqua" w:eastAsia="SimSun" w:hAnsi="Book Antiqua"/>
          <w:i/>
          <w:lang w:val="en-US" w:eastAsia="zh-CN"/>
        </w:rPr>
        <w:t xml:space="preserve">World J </w:t>
      </w:r>
      <w:proofErr w:type="spellStart"/>
      <w:r w:rsidR="000536B9" w:rsidRPr="000536B9">
        <w:rPr>
          <w:rFonts w:ascii="Book Antiqua" w:eastAsia="SimSun" w:hAnsi="Book Antiqua"/>
          <w:i/>
          <w:lang w:val="en-US" w:eastAsia="zh-CN"/>
        </w:rPr>
        <w:t>Gastroenterol</w:t>
      </w:r>
      <w:proofErr w:type="spellEnd"/>
      <w:r w:rsidR="000536B9" w:rsidRPr="000536B9">
        <w:rPr>
          <w:rFonts w:ascii="Book Antiqua" w:eastAsia="SimSun" w:hAnsi="Book Antiqua"/>
          <w:i/>
          <w:lang w:val="en-US" w:eastAsia="zh-CN"/>
        </w:rPr>
        <w:t xml:space="preserve"> </w:t>
      </w:r>
      <w:r w:rsidR="000536B9" w:rsidRPr="000536B9">
        <w:rPr>
          <w:rFonts w:ascii="Book Antiqua" w:eastAsia="SimSun" w:hAnsi="Book Antiqua"/>
          <w:lang w:val="en-US" w:eastAsia="zh-CN"/>
        </w:rPr>
        <w:t>201</w:t>
      </w:r>
      <w:r w:rsidR="000536B9" w:rsidRPr="000536B9">
        <w:rPr>
          <w:rFonts w:ascii="Book Antiqua" w:eastAsia="SimSun" w:hAnsi="Book Antiqua" w:hint="eastAsia"/>
          <w:lang w:val="en-US" w:eastAsia="zh-CN"/>
        </w:rPr>
        <w:t>7</w:t>
      </w:r>
      <w:r w:rsidR="000536B9" w:rsidRPr="000536B9">
        <w:rPr>
          <w:rFonts w:ascii="Book Antiqua" w:eastAsia="SimSun" w:hAnsi="Book Antiqua"/>
          <w:lang w:val="en-US" w:eastAsia="zh-CN"/>
        </w:rPr>
        <w:t xml:space="preserve">; </w:t>
      </w:r>
      <w:proofErr w:type="gramStart"/>
      <w:r w:rsidR="000536B9" w:rsidRPr="000536B9">
        <w:rPr>
          <w:rFonts w:ascii="Book Antiqua" w:eastAsia="SimSun" w:hAnsi="Book Antiqua"/>
          <w:lang w:val="en-US" w:eastAsia="zh-CN"/>
        </w:rPr>
        <w:t>In</w:t>
      </w:r>
      <w:proofErr w:type="gramEnd"/>
      <w:r w:rsidR="000536B9" w:rsidRPr="000536B9">
        <w:rPr>
          <w:rFonts w:ascii="Book Antiqua" w:eastAsia="SimSun" w:hAnsi="Book Antiqua"/>
          <w:lang w:val="en-US" w:eastAsia="zh-CN"/>
        </w:rPr>
        <w:t xml:space="preserve"> press</w:t>
      </w:r>
    </w:p>
    <w:p w14:paraId="6CA82707" w14:textId="67908F69" w:rsidR="001D46F3" w:rsidRPr="00E37012" w:rsidRDefault="001D46F3" w:rsidP="001D46F3">
      <w:pPr>
        <w:snapToGrid w:val="0"/>
        <w:spacing w:line="360" w:lineRule="auto"/>
        <w:ind w:right="362"/>
        <w:jc w:val="both"/>
        <w:rPr>
          <w:rFonts w:ascii="Book Antiqua" w:eastAsia="SimSun" w:hAnsi="Book Antiqua"/>
          <w:b/>
          <w:lang w:eastAsia="zh-CN"/>
        </w:rPr>
      </w:pPr>
    </w:p>
    <w:p w14:paraId="47F692FA" w14:textId="5DD5EAB3" w:rsidR="00996F12" w:rsidRPr="005017D0" w:rsidRDefault="000600BE" w:rsidP="001D46F3">
      <w:pPr>
        <w:snapToGrid w:val="0"/>
        <w:spacing w:line="360" w:lineRule="auto"/>
        <w:ind w:right="362"/>
        <w:jc w:val="both"/>
        <w:rPr>
          <w:rFonts w:ascii="Book Antiqua" w:eastAsia="SimSun" w:hAnsi="Book Antiqua" w:cs="Arial"/>
          <w:lang w:val="en-US" w:eastAsia="zh-CN"/>
        </w:rPr>
      </w:pPr>
      <w:r w:rsidRPr="00296B9A">
        <w:rPr>
          <w:rFonts w:ascii="Book Antiqua" w:hAnsi="Book Antiqua" w:cs="Arial"/>
          <w:lang w:val="en-US"/>
        </w:rPr>
        <w:br w:type="page"/>
      </w:r>
    </w:p>
    <w:p w14:paraId="209731D1" w14:textId="7299C724" w:rsidR="00C2652F" w:rsidRPr="008A7AEB" w:rsidRDefault="00C2652F" w:rsidP="005017D0">
      <w:pPr>
        <w:snapToGrid w:val="0"/>
        <w:spacing w:line="360" w:lineRule="auto"/>
        <w:ind w:right="362"/>
        <w:jc w:val="both"/>
        <w:rPr>
          <w:rFonts w:ascii="Book Antiqua" w:eastAsia="SimSun" w:hAnsi="Book Antiqua" w:cs="Arial"/>
          <w:b/>
          <w:lang w:eastAsia="zh-CN"/>
        </w:rPr>
      </w:pPr>
      <w:r w:rsidRPr="008A7AEB">
        <w:rPr>
          <w:rFonts w:ascii="Book Antiqua" w:hAnsi="Book Antiqua" w:cs="Arial"/>
          <w:b/>
        </w:rPr>
        <w:lastRenderedPageBreak/>
        <w:t>INTRODUCTION</w:t>
      </w:r>
    </w:p>
    <w:p w14:paraId="635EDFBD" w14:textId="77777777" w:rsidR="00C2652F" w:rsidRPr="007962D5" w:rsidRDefault="00C2652F" w:rsidP="005017D0">
      <w:pPr>
        <w:snapToGrid w:val="0"/>
        <w:spacing w:line="360" w:lineRule="auto"/>
        <w:ind w:right="362"/>
        <w:jc w:val="both"/>
        <w:rPr>
          <w:rFonts w:ascii="Book Antiqua" w:hAnsi="Book Antiqua" w:cs="Arial"/>
        </w:rPr>
      </w:pPr>
      <w:r>
        <w:rPr>
          <w:rFonts w:ascii="Book Antiqua" w:hAnsi="Book Antiqua" w:cs="Arial"/>
        </w:rPr>
        <w:t xml:space="preserve">The presence of bacteria in the gastrointestinal tract is crucial for maintaining host health. One of the most important functions of gut bacteria is to metabolize carbohydrates, lipids, and proteins derived from food and to synthesize nutrients that are not adequately supplied by the </w:t>
      </w:r>
      <w:r w:rsidRPr="00BE2797">
        <w:rPr>
          <w:rFonts w:ascii="Book Antiqua" w:hAnsi="Book Antiqua" w:cs="Arial"/>
          <w:noProof/>
        </w:rPr>
        <w:t>diet</w:t>
      </w:r>
      <w:r>
        <w:rPr>
          <w:rFonts w:ascii="Book Antiqua" w:hAnsi="Book Antiqua" w:cs="Arial"/>
        </w:rPr>
        <w:t>.</w:t>
      </w:r>
    </w:p>
    <w:p w14:paraId="49BA3412" w14:textId="1D9E98BC" w:rsidR="00C2652F" w:rsidRPr="007962D5" w:rsidRDefault="00C2652F" w:rsidP="008A7AEB">
      <w:pPr>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Vitamin K is a lipophilic vitamin that is present in two main forms: (</w:t>
      </w:r>
      <w:r w:rsidR="008A7AEB">
        <w:rPr>
          <w:rFonts w:ascii="Book Antiqua" w:eastAsia="SimSun" w:hAnsi="Book Antiqua" w:cs="Arial" w:hint="eastAsia"/>
          <w:lang w:eastAsia="zh-CN"/>
        </w:rPr>
        <w:t>1</w:t>
      </w:r>
      <w:r>
        <w:rPr>
          <w:rFonts w:ascii="Book Antiqua" w:hAnsi="Book Antiqua" w:cs="Arial"/>
        </w:rPr>
        <w:t>) phylloquinone or vitamin K1</w:t>
      </w:r>
      <w:r w:rsidR="00A64784">
        <w:rPr>
          <w:rFonts w:ascii="Book Antiqua" w:eastAsia="SimSun" w:hAnsi="Book Antiqua" w:cs="Arial" w:hint="eastAsia"/>
          <w:lang w:eastAsia="zh-CN"/>
        </w:rPr>
        <w:t>;</w:t>
      </w:r>
      <w:r>
        <w:rPr>
          <w:rFonts w:ascii="Book Antiqua" w:hAnsi="Book Antiqua" w:cs="Arial"/>
        </w:rPr>
        <w:t xml:space="preserve"> and (</w:t>
      </w:r>
      <w:r w:rsidR="008A7AEB">
        <w:rPr>
          <w:rFonts w:ascii="Book Antiqua" w:eastAsia="SimSun" w:hAnsi="Book Antiqua" w:cs="Arial" w:hint="eastAsia"/>
          <w:lang w:eastAsia="zh-CN"/>
        </w:rPr>
        <w:t>2</w:t>
      </w:r>
      <w:r>
        <w:rPr>
          <w:rFonts w:ascii="Book Antiqua" w:hAnsi="Book Antiqua" w:cs="Arial"/>
        </w:rPr>
        <w:t>) menaquinone (MK) or vitamin K2; the nomenclature is representative of the number of prenyl units contained in these isoforms</w:t>
      </w:r>
      <w:r w:rsidR="008A7AEB" w:rsidRPr="008A7AEB">
        <w:rPr>
          <w:rFonts w:ascii="Book Antiqua" w:eastAsia="SimSun" w:hAnsi="Book Antiqua" w:cs="Arial" w:hint="eastAsia"/>
          <w:vertAlign w:val="superscript"/>
          <w:lang w:eastAsia="zh-CN"/>
        </w:rPr>
        <w:t>[</w:t>
      </w:r>
      <w:r w:rsidR="008A7AEB" w:rsidRPr="008A7AEB">
        <w:rPr>
          <w:rFonts w:ascii="Book Antiqua" w:hAnsi="Book Antiqua" w:cs="Arial"/>
          <w:vertAlign w:val="superscript"/>
        </w:rPr>
        <w:t>1</w:t>
      </w:r>
      <w:r w:rsidR="008A7AEB" w:rsidRPr="008A7AEB">
        <w:rPr>
          <w:rFonts w:ascii="Book Antiqua" w:eastAsia="SimSun" w:hAnsi="Book Antiqua" w:cs="Arial" w:hint="eastAsia"/>
          <w:vertAlign w:val="superscript"/>
          <w:lang w:eastAsia="zh-CN"/>
        </w:rPr>
        <w:t>]</w:t>
      </w:r>
      <w:r>
        <w:rPr>
          <w:rFonts w:ascii="Book Antiqua" w:hAnsi="Book Antiqua" w:cs="Arial"/>
        </w:rPr>
        <w:t>. Studies conducted on European populations have shown that the bulk of vitamin K intake in Western diets is in the form of phylloquinone (90%) with menaquinones accounting for only 10% (about 7.5% by MK</w:t>
      </w:r>
      <w:r w:rsidR="008A7AEB">
        <w:rPr>
          <w:rFonts w:ascii="Book Antiqua" w:eastAsia="SimSun" w:hAnsi="Book Antiqua" w:cs="Arial" w:hint="eastAsia"/>
          <w:lang w:eastAsia="zh-CN"/>
        </w:rPr>
        <w:t>-</w:t>
      </w:r>
      <w:r>
        <w:rPr>
          <w:rFonts w:ascii="Book Antiqua" w:hAnsi="Book Antiqua" w:cs="Arial"/>
        </w:rPr>
        <w:t>5</w:t>
      </w:r>
      <w:r w:rsidRPr="007962D5">
        <w:rPr>
          <w:rFonts w:ascii="Book Antiqua" w:hAnsi="Book Antiqua" w:cs="Arial"/>
        </w:rPr>
        <w:t xml:space="preserve"> through to MK</w:t>
      </w:r>
      <w:r w:rsidR="008A7AEB">
        <w:rPr>
          <w:rFonts w:ascii="Book Antiqua" w:eastAsia="SimSun" w:hAnsi="Book Antiqua" w:cs="Arial" w:hint="eastAsia"/>
          <w:lang w:eastAsia="zh-CN"/>
        </w:rPr>
        <w:t>-</w:t>
      </w:r>
      <w:r>
        <w:rPr>
          <w:rFonts w:ascii="Book Antiqua" w:hAnsi="Book Antiqua" w:cs="Arial"/>
        </w:rPr>
        <w:t>1</w:t>
      </w:r>
      <w:r w:rsidRPr="007962D5">
        <w:rPr>
          <w:rFonts w:ascii="Book Antiqua" w:hAnsi="Book Antiqua" w:cs="Arial"/>
        </w:rPr>
        <w:t>3 and 2.5% by MK</w:t>
      </w:r>
      <w:r w:rsidR="008A7AEB">
        <w:rPr>
          <w:rFonts w:ascii="Book Antiqua" w:eastAsia="SimSun" w:hAnsi="Book Antiqua" w:cs="Arial" w:hint="eastAsia"/>
          <w:lang w:eastAsia="zh-CN"/>
        </w:rPr>
        <w:t>-</w:t>
      </w:r>
      <w:r>
        <w:rPr>
          <w:rFonts w:ascii="Book Antiqua" w:hAnsi="Book Antiqua" w:cs="Arial"/>
        </w:rPr>
        <w:t>4</w:t>
      </w:r>
      <w:r w:rsidRPr="007962D5">
        <w:rPr>
          <w:rFonts w:ascii="Book Antiqua" w:hAnsi="Book Antiqua" w:cs="Arial"/>
        </w:rPr>
        <w:t>)</w:t>
      </w:r>
      <w:r w:rsidR="008A7AEB" w:rsidRPr="008A7AEB">
        <w:rPr>
          <w:rFonts w:ascii="Book Antiqua" w:eastAsia="SimSun" w:hAnsi="Book Antiqua" w:cs="Arial" w:hint="eastAsia"/>
          <w:vertAlign w:val="superscript"/>
          <w:lang w:eastAsia="zh-CN"/>
        </w:rPr>
        <w:t xml:space="preserve"> [</w:t>
      </w:r>
      <w:r w:rsidR="008A7AEB">
        <w:rPr>
          <w:rFonts w:ascii="Book Antiqua" w:eastAsia="SimSun" w:hAnsi="Book Antiqua" w:cs="Arial" w:hint="eastAsia"/>
          <w:vertAlign w:val="superscript"/>
          <w:lang w:eastAsia="zh-CN"/>
        </w:rPr>
        <w:t>2</w:t>
      </w:r>
      <w:r w:rsidR="008A7AEB" w:rsidRPr="008A7AEB">
        <w:rPr>
          <w:rFonts w:ascii="Book Antiqua" w:eastAsia="SimSun" w:hAnsi="Book Antiqua" w:cs="Arial" w:hint="eastAsia"/>
          <w:vertAlign w:val="superscript"/>
          <w:lang w:eastAsia="zh-CN"/>
        </w:rPr>
        <w:t>]</w:t>
      </w:r>
      <w:r w:rsidRPr="007962D5">
        <w:rPr>
          <w:rFonts w:ascii="Book Antiqua" w:hAnsi="Book Antiqua" w:cs="Arial"/>
        </w:rPr>
        <w:t>.</w:t>
      </w:r>
      <w:r w:rsidR="008A7AEB">
        <w:rPr>
          <w:rFonts w:ascii="Book Antiqua" w:eastAsia="SimSun" w:hAnsi="Book Antiqua" w:cs="Arial" w:hint="eastAsia"/>
          <w:lang w:eastAsia="zh-CN"/>
        </w:rPr>
        <w:t xml:space="preserve"> </w:t>
      </w:r>
      <w:r>
        <w:rPr>
          <w:rFonts w:ascii="Book Antiqua" w:hAnsi="Book Antiqua" w:cs="Arial"/>
        </w:rPr>
        <w:t>This can be partially accounted for the fact that menaquinones are found only in meat, dairy-based foods and fermented soybeans (known as “natto”) that are a part of the Japanese diet.</w:t>
      </w:r>
      <w:r>
        <w:rPr>
          <w:rFonts w:ascii="Book Antiqua" w:hAnsi="Book Antiqua" w:cs="AdvOT77db9845"/>
          <w:sz w:val="20"/>
          <w:szCs w:val="20"/>
        </w:rPr>
        <w:t xml:space="preserve"> </w:t>
      </w:r>
      <w:r>
        <w:rPr>
          <w:rFonts w:ascii="Book Antiqua" w:hAnsi="Book Antiqua" w:cs="Arial"/>
        </w:rPr>
        <w:t>Therefore, while MK</w:t>
      </w:r>
      <w:r w:rsidR="008A7AEB">
        <w:rPr>
          <w:rFonts w:ascii="Book Antiqua" w:eastAsia="SimSun" w:hAnsi="Book Antiqua" w:cs="Arial" w:hint="eastAsia"/>
          <w:lang w:eastAsia="zh-CN"/>
        </w:rPr>
        <w:t>-</w:t>
      </w:r>
      <w:r>
        <w:rPr>
          <w:rFonts w:ascii="Book Antiqua" w:hAnsi="Book Antiqua" w:cs="Arial"/>
        </w:rPr>
        <w:t>4</w:t>
      </w:r>
      <w:r w:rsidRPr="007962D5">
        <w:rPr>
          <w:rFonts w:ascii="Book Antiqua" w:hAnsi="Book Antiqua" w:cs="Arial"/>
        </w:rPr>
        <w:t xml:space="preserve"> is obtained </w:t>
      </w:r>
      <w:r>
        <w:rPr>
          <w:rFonts w:ascii="Book Antiqua" w:hAnsi="Book Antiqua" w:cs="Arial"/>
        </w:rPr>
        <w:t>by peripheral tissue conversion of menadione, which is produced by intestinal cleavage of phylloquinone</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vertAlign w:val="superscript"/>
          <w:lang w:eastAsia="zh-CN"/>
        </w:rPr>
        <w:t>2</w:t>
      </w:r>
      <w:r w:rsidR="008A7AEB" w:rsidRPr="008A7AEB">
        <w:rPr>
          <w:rFonts w:ascii="Book Antiqua" w:eastAsia="SimSun" w:hAnsi="Book Antiqua" w:cs="Arial" w:hint="eastAsia"/>
          <w:vertAlign w:val="superscript"/>
          <w:lang w:eastAsia="zh-CN"/>
        </w:rPr>
        <w:t>]</w:t>
      </w:r>
      <w:r>
        <w:rPr>
          <w:rFonts w:ascii="Book Antiqua" w:hAnsi="Book Antiqua" w:cs="Arial"/>
        </w:rPr>
        <w:t>,</w:t>
      </w:r>
      <w:r w:rsidR="008A7AEB">
        <w:rPr>
          <w:rFonts w:ascii="Book Antiqua" w:eastAsia="SimSun" w:hAnsi="Book Antiqua" w:cs="Arial" w:hint="eastAsia"/>
          <w:lang w:eastAsia="zh-CN"/>
        </w:rPr>
        <w:t xml:space="preserve"> </w:t>
      </w:r>
      <w:r>
        <w:rPr>
          <w:rFonts w:ascii="Book Antiqua" w:hAnsi="Book Antiqua" w:cs="Arial"/>
        </w:rPr>
        <w:t xml:space="preserve">the bulk of menaquinones is derived from gut bacteria biosynthesis. In particular, bacterial species, such as </w:t>
      </w:r>
      <w:r>
        <w:rPr>
          <w:rFonts w:ascii="Book Antiqua" w:hAnsi="Book Antiqua" w:cs="Arial"/>
          <w:i/>
        </w:rPr>
        <w:t xml:space="preserve">Eggerthella </w:t>
      </w:r>
      <w:r w:rsidRPr="00BE2797">
        <w:rPr>
          <w:rFonts w:ascii="Book Antiqua" w:hAnsi="Book Antiqua" w:cs="Arial"/>
          <w:i/>
          <w:noProof/>
        </w:rPr>
        <w:t>lenta</w:t>
      </w:r>
      <w:r>
        <w:rPr>
          <w:rFonts w:ascii="Book Antiqua" w:hAnsi="Book Antiqua" w:cs="Arial"/>
        </w:rPr>
        <w:t xml:space="preserve"> and </w:t>
      </w:r>
      <w:r>
        <w:rPr>
          <w:rFonts w:ascii="Book Antiqua" w:hAnsi="Book Antiqua" w:cs="Arial"/>
          <w:i/>
        </w:rPr>
        <w:t>Veillonella,</w:t>
      </w:r>
      <w:r>
        <w:rPr>
          <w:rFonts w:ascii="Book Antiqua" w:hAnsi="Book Antiqua" w:cs="Arial"/>
        </w:rPr>
        <w:t xml:space="preserve"> are involved in the production of MK</w:t>
      </w:r>
      <w:r w:rsidR="008A7AEB">
        <w:rPr>
          <w:rFonts w:ascii="Book Antiqua" w:eastAsia="SimSun" w:hAnsi="Book Antiqua" w:cs="Arial" w:hint="eastAsia"/>
          <w:lang w:eastAsia="zh-CN"/>
        </w:rPr>
        <w:t>-</w:t>
      </w:r>
      <w:r>
        <w:rPr>
          <w:rFonts w:ascii="Book Antiqua" w:hAnsi="Book Antiqua" w:cs="Arial"/>
        </w:rPr>
        <w:t xml:space="preserve">7 while </w:t>
      </w:r>
      <w:r w:rsidRPr="007A546F">
        <w:rPr>
          <w:rFonts w:ascii="Book Antiqua" w:hAnsi="Book Antiqua" w:cs="Arial"/>
          <w:i/>
        </w:rPr>
        <w:t>Enterobacteriaceae</w:t>
      </w:r>
      <w:r>
        <w:rPr>
          <w:rFonts w:ascii="Book Antiqua" w:hAnsi="Book Antiqua" w:cs="Arial"/>
          <w:i/>
        </w:rPr>
        <w:t>,</w:t>
      </w:r>
      <w:r w:rsidRPr="007962D5">
        <w:rPr>
          <w:rFonts w:ascii="Book Antiqua" w:hAnsi="Book Antiqua" w:cs="Arial"/>
        </w:rPr>
        <w:t xml:space="preserve"> such as </w:t>
      </w:r>
      <w:r w:rsidRPr="007A546F">
        <w:rPr>
          <w:rFonts w:ascii="Book Antiqua" w:hAnsi="Book Antiqua" w:cs="Arial"/>
          <w:i/>
        </w:rPr>
        <w:t>Escherichia coli</w:t>
      </w:r>
      <w:r w:rsidRPr="007962D5">
        <w:rPr>
          <w:rFonts w:ascii="Book Antiqua" w:hAnsi="Book Antiqua" w:cs="Arial"/>
        </w:rPr>
        <w:t xml:space="preserve"> and </w:t>
      </w:r>
      <w:r w:rsidRPr="007962D5">
        <w:rPr>
          <w:rFonts w:ascii="Book Antiqua" w:hAnsi="Book Antiqua" w:cs="Arial"/>
          <w:i/>
        </w:rPr>
        <w:t>Shigella</w:t>
      </w:r>
      <w:r>
        <w:rPr>
          <w:rFonts w:ascii="Book Antiqua" w:hAnsi="Book Antiqua" w:cs="Arial"/>
          <w:i/>
        </w:rPr>
        <w:t>,</w:t>
      </w:r>
      <w:r>
        <w:rPr>
          <w:rFonts w:ascii="Book Antiqua" w:hAnsi="Book Antiqua" w:cs="Arial"/>
        </w:rPr>
        <w:t xml:space="preserve"> are responsible for the production of MK8.</w:t>
      </w:r>
      <w:r w:rsidR="008A7AEB">
        <w:rPr>
          <w:rFonts w:ascii="Book Antiqua" w:eastAsia="SimSun" w:hAnsi="Book Antiqua" w:cs="Arial" w:hint="eastAsia"/>
          <w:lang w:eastAsia="zh-CN"/>
        </w:rPr>
        <w:t xml:space="preserve"> </w:t>
      </w:r>
      <w:r>
        <w:rPr>
          <w:rFonts w:ascii="Book Antiqua" w:hAnsi="Book Antiqua" w:cs="Arial"/>
          <w:i/>
        </w:rPr>
        <w:t>Bacteroides</w:t>
      </w:r>
      <w:r>
        <w:rPr>
          <w:rFonts w:ascii="Book Antiqua" w:hAnsi="Book Antiqua" w:cs="Arial"/>
        </w:rPr>
        <w:t xml:space="preserve"> produce MK9</w:t>
      </w:r>
      <w:r w:rsidR="008A7AEB">
        <w:rPr>
          <w:rFonts w:ascii="Book Antiqua" w:eastAsia="SimSun" w:hAnsi="Book Antiqua" w:cs="Arial" w:hint="eastAsia"/>
          <w:lang w:eastAsia="zh-CN"/>
        </w:rPr>
        <w:t>-</w:t>
      </w:r>
      <w:r>
        <w:rPr>
          <w:rFonts w:ascii="Book Antiqua" w:hAnsi="Book Antiqua" w:cs="Arial"/>
        </w:rPr>
        <w:t>1</w:t>
      </w:r>
      <w:r w:rsidRPr="007962D5">
        <w:rPr>
          <w:rFonts w:ascii="Book Antiqua" w:hAnsi="Book Antiqua" w:cs="Arial"/>
        </w:rPr>
        <w:t>1</w:t>
      </w:r>
      <w:r>
        <w:rPr>
          <w:rFonts w:ascii="Book Antiqua" w:hAnsi="Book Antiqua" w:cs="Arial"/>
        </w:rPr>
        <w:t xml:space="preserve"> and </w:t>
      </w:r>
      <w:r w:rsidRPr="00BE2797">
        <w:rPr>
          <w:rFonts w:ascii="Book Antiqua" w:hAnsi="Book Antiqua" w:cs="Arial"/>
          <w:i/>
          <w:noProof/>
        </w:rPr>
        <w:t>Prevotella</w:t>
      </w:r>
      <w:r w:rsidRPr="00BE2797">
        <w:rPr>
          <w:rFonts w:ascii="Book Antiqua" w:hAnsi="Book Antiqua" w:cs="Arial"/>
          <w:noProof/>
        </w:rPr>
        <w:t xml:space="preserve">  synthesize</w:t>
      </w:r>
      <w:r>
        <w:rPr>
          <w:rFonts w:ascii="Book Antiqua" w:hAnsi="Book Antiqua" w:cs="Arial"/>
        </w:rPr>
        <w:t xml:space="preserve"> MK</w:t>
      </w:r>
      <w:r w:rsidR="008A7AEB">
        <w:rPr>
          <w:rFonts w:ascii="Book Antiqua" w:eastAsia="SimSun" w:hAnsi="Book Antiqua" w:cs="Arial" w:hint="eastAsia"/>
          <w:lang w:eastAsia="zh-CN"/>
        </w:rPr>
        <w:t>-</w:t>
      </w:r>
      <w:r>
        <w:rPr>
          <w:rFonts w:ascii="Book Antiqua" w:hAnsi="Book Antiqua" w:cs="Arial"/>
        </w:rPr>
        <w:t>5 and MK11</w:t>
      </w:r>
      <w:r w:rsidR="008A7AEB">
        <w:rPr>
          <w:rFonts w:ascii="Book Antiqua" w:eastAsia="SimSun" w:hAnsi="Book Antiqua" w:cs="Arial" w:hint="eastAsia"/>
          <w:lang w:eastAsia="zh-CN"/>
        </w:rPr>
        <w:t>-</w:t>
      </w:r>
      <w:r>
        <w:rPr>
          <w:rFonts w:ascii="Book Antiqua" w:hAnsi="Book Antiqua" w:cs="Arial"/>
        </w:rPr>
        <w:t>1</w:t>
      </w:r>
      <w:r w:rsidRPr="007962D5">
        <w:rPr>
          <w:rFonts w:ascii="Book Antiqua" w:hAnsi="Book Antiqua" w:cs="Arial"/>
        </w:rPr>
        <w:t>3</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vertAlign w:val="superscript"/>
          <w:lang w:eastAsia="zh-CN"/>
        </w:rPr>
        <w:t>2,3</w:t>
      </w:r>
      <w:r w:rsidR="008A7AEB" w:rsidRPr="008A7AEB">
        <w:rPr>
          <w:rFonts w:ascii="Book Antiqua" w:eastAsia="SimSun" w:hAnsi="Book Antiqua" w:cs="Arial" w:hint="eastAsia"/>
          <w:vertAlign w:val="superscript"/>
          <w:lang w:eastAsia="zh-CN"/>
        </w:rPr>
        <w:t>]</w:t>
      </w:r>
      <w:r>
        <w:rPr>
          <w:rFonts w:ascii="Book Antiqua" w:hAnsi="Book Antiqua" w:cs="Arial"/>
        </w:rPr>
        <w:t xml:space="preserve">. </w:t>
      </w:r>
    </w:p>
    <w:p w14:paraId="076C6B49" w14:textId="70DE1571" w:rsidR="00C2652F" w:rsidRPr="008A7AEB" w:rsidRDefault="00C2652F" w:rsidP="008A7AEB">
      <w:pPr>
        <w:widowControl w:val="0"/>
        <w:autoSpaceDE w:val="0"/>
        <w:autoSpaceDN w:val="0"/>
        <w:adjustRightInd w:val="0"/>
        <w:snapToGrid w:val="0"/>
        <w:spacing w:line="360" w:lineRule="auto"/>
        <w:ind w:right="362" w:firstLineChars="100" w:firstLine="240"/>
        <w:jc w:val="both"/>
        <w:rPr>
          <w:rFonts w:ascii="Book Antiqua" w:eastAsia="SimSun" w:hAnsi="Book Antiqua" w:cs="Arial"/>
          <w:lang w:eastAsia="zh-CN"/>
        </w:rPr>
      </w:pPr>
      <w:r>
        <w:rPr>
          <w:rFonts w:ascii="Book Antiqua" w:hAnsi="Book Antiqua" w:cs="Arial"/>
        </w:rPr>
        <w:t>Vitamin K2 is a cofactor that is involved in the carboxylation of several proteins, such as the matrix Gla-protein (MGP)</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vertAlign w:val="superscript"/>
          <w:lang w:eastAsia="zh-CN"/>
        </w:rPr>
        <w:t>4</w:t>
      </w:r>
      <w:r w:rsidR="008A7AEB" w:rsidRPr="008A7AEB">
        <w:rPr>
          <w:rFonts w:ascii="Book Antiqua" w:eastAsia="SimSun" w:hAnsi="Book Antiqua" w:cs="Arial" w:hint="eastAsia"/>
          <w:vertAlign w:val="superscript"/>
          <w:lang w:eastAsia="zh-CN"/>
        </w:rPr>
        <w:t>]</w:t>
      </w:r>
      <w:r>
        <w:rPr>
          <w:rFonts w:ascii="Book Antiqua" w:hAnsi="Book Antiqua" w:cs="Arial"/>
        </w:rPr>
        <w:t>.</w:t>
      </w:r>
      <w:r w:rsidR="008A7AEB">
        <w:rPr>
          <w:rFonts w:ascii="Book Antiqua" w:eastAsia="SimSun" w:hAnsi="Book Antiqua" w:cs="Arial" w:hint="eastAsia"/>
          <w:lang w:eastAsia="zh-CN"/>
        </w:rPr>
        <w:t xml:space="preserve"> </w:t>
      </w:r>
      <w:r>
        <w:rPr>
          <w:rFonts w:ascii="Book Antiqua" w:hAnsi="Book Antiqua" w:cs="Arial"/>
        </w:rPr>
        <w:t>The MGP is expressed by chondrocytes, vascular smooth muscle cells, endothelial cells and fibroblasts, and its primary function is to bind calcium crystals present in the vessel wall thereby preventing their nucleation on elastin fibers. Additionally, MGP also prevents osteoblastic differentiation of vascular smooth muscle cells and maintains the composition of the extracellular matrix</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vertAlign w:val="superscript"/>
          <w:lang w:eastAsia="zh-CN"/>
        </w:rPr>
        <w:t>5</w:t>
      </w:r>
      <w:r w:rsidR="008A7AEB" w:rsidRPr="008A7AEB">
        <w:rPr>
          <w:rFonts w:ascii="Book Antiqua" w:eastAsia="SimSun" w:hAnsi="Book Antiqua" w:cs="Arial" w:hint="eastAsia"/>
          <w:vertAlign w:val="superscript"/>
          <w:lang w:eastAsia="zh-CN"/>
        </w:rPr>
        <w:t>]</w:t>
      </w:r>
      <w:r>
        <w:rPr>
          <w:rFonts w:ascii="Book Antiqua" w:hAnsi="Book Antiqua" w:cs="Arial"/>
        </w:rPr>
        <w:t>.</w:t>
      </w:r>
      <w:r w:rsidR="008A7AEB">
        <w:rPr>
          <w:rFonts w:ascii="Book Antiqua" w:eastAsia="SimSun" w:hAnsi="Book Antiqua" w:cs="Arial" w:hint="eastAsia"/>
          <w:lang w:eastAsia="zh-CN"/>
        </w:rPr>
        <w:t xml:space="preserve"> </w:t>
      </w:r>
      <w:r>
        <w:rPr>
          <w:rFonts w:ascii="Book Antiqua" w:hAnsi="Book Antiqua" w:cs="Arial"/>
        </w:rPr>
        <w:t xml:space="preserve">Hence it can be concluded that MGP plays a crucial role in </w:t>
      </w:r>
      <w:r>
        <w:rPr>
          <w:rFonts w:ascii="Book Antiqua" w:hAnsi="Book Antiqua" w:cs="Arial"/>
        </w:rPr>
        <w:lastRenderedPageBreak/>
        <w:t xml:space="preserve">maintaining both arterial </w:t>
      </w:r>
      <w:r w:rsidRPr="00BE2797">
        <w:rPr>
          <w:rFonts w:ascii="Book Antiqua" w:hAnsi="Book Antiqua" w:cs="Arial"/>
          <w:noProof/>
        </w:rPr>
        <w:t>structure</w:t>
      </w:r>
      <w:r>
        <w:rPr>
          <w:rFonts w:ascii="Book Antiqua" w:hAnsi="Book Antiqua" w:cs="Arial"/>
        </w:rPr>
        <w:t xml:space="preserve"> as well as function. Increased levels of the inactive form of MGP (</w:t>
      </w:r>
      <w:r>
        <w:rPr>
          <w:rFonts w:ascii="Book Antiqua" w:hAnsi="Book Antiqua" w:cs="Arial"/>
          <w:bCs/>
        </w:rPr>
        <w:t xml:space="preserve">dephosphorylated-uncarboxylated MGP, </w:t>
      </w:r>
      <w:r w:rsidRPr="00BE2797">
        <w:rPr>
          <w:rFonts w:ascii="Book Antiqua" w:hAnsi="Book Antiqua" w:cs="Arial"/>
          <w:bCs/>
          <w:noProof/>
        </w:rPr>
        <w:t>dp</w:t>
      </w:r>
      <w:r>
        <w:rPr>
          <w:rFonts w:ascii="Book Antiqua" w:hAnsi="Book Antiqua" w:cs="Arial"/>
          <w:bCs/>
        </w:rPr>
        <w:t>-</w:t>
      </w:r>
      <w:r>
        <w:rPr>
          <w:rFonts w:ascii="Book Antiqua" w:hAnsi="Book Antiqua" w:cs="Arial"/>
        </w:rPr>
        <w:t>ucMGP) is widely regarded as one of the best marker for low vitamin K2 status</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vertAlign w:val="superscript"/>
          <w:lang w:eastAsia="zh-CN"/>
        </w:rPr>
        <w:t>6</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lang w:eastAsia="zh-CN"/>
        </w:rPr>
        <w:t xml:space="preserve"> </w:t>
      </w:r>
      <w:r>
        <w:rPr>
          <w:rFonts w:ascii="Book Antiqua" w:hAnsi="Book Antiqua" w:cs="Arial"/>
        </w:rPr>
        <w:t>and has been known to be associated with the signs of early vascular disease (intima-media thickening, arterial stiffness, and vascular calcifications)</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vertAlign w:val="superscript"/>
          <w:lang w:eastAsia="zh-CN"/>
        </w:rPr>
        <w:t>7-14</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lang w:eastAsia="zh-CN"/>
        </w:rPr>
        <w:t xml:space="preserve"> </w:t>
      </w:r>
      <w:r w:rsidRPr="007962D5">
        <w:rPr>
          <w:rFonts w:ascii="Book Antiqua" w:hAnsi="Book Antiqua" w:cs="Arial"/>
        </w:rPr>
        <w:t xml:space="preserve"> and </w:t>
      </w:r>
      <w:r>
        <w:rPr>
          <w:rFonts w:ascii="Book Antiqua" w:hAnsi="Book Antiqua" w:cs="Arial"/>
        </w:rPr>
        <w:t>cardiovascular morbidity and mortality</w:t>
      </w:r>
      <w:r w:rsidR="008A7AEB" w:rsidRPr="008A7AEB">
        <w:rPr>
          <w:rFonts w:ascii="Book Antiqua" w:eastAsia="SimSun" w:hAnsi="Book Antiqua" w:cs="Arial" w:hint="eastAsia"/>
          <w:vertAlign w:val="superscript"/>
          <w:lang w:eastAsia="zh-CN"/>
        </w:rPr>
        <w:t>[</w:t>
      </w:r>
      <w:r w:rsidR="008A7AEB">
        <w:rPr>
          <w:rFonts w:ascii="Book Antiqua" w:eastAsia="SimSun" w:hAnsi="Book Antiqua" w:cs="Arial" w:hint="eastAsia"/>
          <w:vertAlign w:val="superscript"/>
          <w:lang w:eastAsia="zh-CN"/>
        </w:rPr>
        <w:t>15-17</w:t>
      </w:r>
      <w:r w:rsidR="008A7AEB" w:rsidRPr="008A7AEB">
        <w:rPr>
          <w:rFonts w:ascii="Book Antiqua" w:eastAsia="SimSun" w:hAnsi="Book Antiqua" w:cs="Arial" w:hint="eastAsia"/>
          <w:vertAlign w:val="superscript"/>
          <w:lang w:eastAsia="zh-CN"/>
        </w:rPr>
        <w:t>]</w:t>
      </w:r>
      <w:r w:rsidR="008A7AEB">
        <w:rPr>
          <w:rFonts w:ascii="Book Antiqua" w:hAnsi="Book Antiqua" w:cs="Arial"/>
        </w:rPr>
        <w:t>.</w:t>
      </w:r>
    </w:p>
    <w:p w14:paraId="655C93B4" w14:textId="551DBCBA"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Although several recent studies have highlighted that patients with small intestinal bacterial overgrowth (SIBO) have low circulating levels of vitamin K2</w:t>
      </w:r>
      <w:r w:rsidR="008A7AEB" w:rsidRPr="008A7AEB">
        <w:rPr>
          <w:rFonts w:ascii="Book Antiqua" w:eastAsia="SimSun" w:hAnsi="Book Antiqua" w:cs="Arial" w:hint="eastAsia"/>
          <w:vertAlign w:val="superscript"/>
          <w:lang w:eastAsia="zh-CN"/>
        </w:rPr>
        <w:t>[</w:t>
      </w:r>
      <w:r w:rsidR="008A7AEB" w:rsidRPr="008A7AEB">
        <w:rPr>
          <w:rFonts w:ascii="Book Antiqua" w:hAnsi="Book Antiqua" w:cs="Arial"/>
          <w:vertAlign w:val="superscript"/>
        </w:rPr>
        <w:t>1</w:t>
      </w:r>
      <w:r w:rsidR="008A7AEB">
        <w:rPr>
          <w:rFonts w:ascii="Book Antiqua" w:eastAsia="SimSun" w:hAnsi="Book Antiqua" w:cs="Arial" w:hint="eastAsia"/>
          <w:vertAlign w:val="superscript"/>
          <w:lang w:eastAsia="zh-CN"/>
        </w:rPr>
        <w:t>8</w:t>
      </w:r>
      <w:r w:rsidR="008A7AEB" w:rsidRPr="008A7AEB">
        <w:rPr>
          <w:rFonts w:ascii="Book Antiqua" w:eastAsia="SimSun" w:hAnsi="Book Antiqua" w:cs="Arial" w:hint="eastAsia"/>
          <w:vertAlign w:val="superscript"/>
          <w:lang w:eastAsia="zh-CN"/>
        </w:rPr>
        <w:t>]</w:t>
      </w:r>
      <w:r>
        <w:rPr>
          <w:rFonts w:ascii="Book Antiqua" w:hAnsi="Book Antiqua" w:cs="Arial"/>
        </w:rPr>
        <w:t>,</w:t>
      </w:r>
      <w:r w:rsidR="008A7AEB">
        <w:rPr>
          <w:rFonts w:ascii="Book Antiqua" w:eastAsia="SimSun" w:hAnsi="Book Antiqua" w:cs="Arial" w:hint="eastAsia"/>
          <w:lang w:eastAsia="zh-CN"/>
        </w:rPr>
        <w:t xml:space="preserve"> </w:t>
      </w:r>
      <w:r>
        <w:rPr>
          <w:rFonts w:ascii="Book Antiqua" w:hAnsi="Book Antiqua" w:cs="Arial"/>
        </w:rPr>
        <w:t xml:space="preserve">investigations exploring the clinical relationship between SIBO, MGP activity, and arterial structure and function are still lacking. </w:t>
      </w:r>
    </w:p>
    <w:p w14:paraId="2B9B4578" w14:textId="77777777" w:rsidR="00C2652F" w:rsidRPr="007962D5" w:rsidRDefault="00C2652F" w:rsidP="008A7AEB">
      <w:pPr>
        <w:snapToGrid w:val="0"/>
        <w:spacing w:line="360" w:lineRule="auto"/>
        <w:ind w:right="362" w:firstLineChars="100" w:firstLine="240"/>
        <w:jc w:val="both"/>
        <w:rPr>
          <w:rFonts w:ascii="Book Antiqua" w:hAnsi="Book Antiqua" w:cs="Arial"/>
          <w:strike/>
        </w:rPr>
      </w:pPr>
      <w:r>
        <w:rPr>
          <w:rFonts w:ascii="Book Antiqua" w:hAnsi="Book Antiqua" w:cs="Arial"/>
        </w:rPr>
        <w:t>The aim of this study was to investigate the rate of MGP carboxylation in patients with SIBO and to decipher its association with the risk of developing subclinical atherosclerosis.</w:t>
      </w:r>
    </w:p>
    <w:p w14:paraId="7EC4E7B4" w14:textId="77777777" w:rsidR="00C2652F" w:rsidRPr="008A7AEB" w:rsidRDefault="00C2652F" w:rsidP="008A7AEB">
      <w:pPr>
        <w:snapToGrid w:val="0"/>
        <w:spacing w:line="360" w:lineRule="auto"/>
        <w:ind w:right="362"/>
        <w:jc w:val="both"/>
        <w:rPr>
          <w:rFonts w:ascii="Book Antiqua" w:eastAsia="SimSun" w:hAnsi="Book Antiqua" w:cs="Arial"/>
          <w:lang w:eastAsia="zh-CN"/>
        </w:rPr>
      </w:pPr>
    </w:p>
    <w:p w14:paraId="5DD80162" w14:textId="77777777" w:rsidR="008A7AEB" w:rsidRPr="000812DA" w:rsidRDefault="008A7AEB" w:rsidP="008A7AEB">
      <w:pPr>
        <w:snapToGrid w:val="0"/>
        <w:spacing w:line="360" w:lineRule="auto"/>
        <w:ind w:left="120" w:hangingChars="50" w:hanging="120"/>
        <w:jc w:val="both"/>
        <w:rPr>
          <w:rFonts w:ascii="Book Antiqua" w:hAnsi="Book Antiqua" w:cs="Times New Roman"/>
          <w:b/>
          <w:caps/>
        </w:rPr>
      </w:pPr>
      <w:bookmarkStart w:id="56" w:name="OLE_LINK478"/>
      <w:bookmarkStart w:id="57" w:name="OLE_LINK481"/>
      <w:bookmarkStart w:id="58" w:name="OLE_LINK483"/>
      <w:bookmarkStart w:id="59" w:name="OLE_LINK674"/>
      <w:r w:rsidRPr="000812DA">
        <w:rPr>
          <w:rFonts w:ascii="Book Antiqua" w:hAnsi="Book Antiqua" w:cs="Times New Roman"/>
          <w:b/>
          <w:caps/>
        </w:rPr>
        <w:t>Materials and methods</w:t>
      </w:r>
    </w:p>
    <w:bookmarkEnd w:id="56"/>
    <w:bookmarkEnd w:id="57"/>
    <w:bookmarkEnd w:id="58"/>
    <w:bookmarkEnd w:id="59"/>
    <w:p w14:paraId="7D9DA715" w14:textId="77777777" w:rsidR="00C2652F" w:rsidRPr="007962D5" w:rsidRDefault="00C2652F" w:rsidP="008A7AEB">
      <w:pPr>
        <w:autoSpaceDE w:val="0"/>
        <w:autoSpaceDN w:val="0"/>
        <w:adjustRightInd w:val="0"/>
        <w:snapToGrid w:val="0"/>
        <w:spacing w:line="360" w:lineRule="auto"/>
        <w:ind w:right="362"/>
        <w:jc w:val="both"/>
        <w:rPr>
          <w:rFonts w:ascii="Book Antiqua" w:hAnsi="Book Antiqua" w:cs="Arial"/>
        </w:rPr>
      </w:pPr>
      <w:r>
        <w:rPr>
          <w:rFonts w:ascii="Book Antiqua" w:hAnsi="Book Antiqua" w:cs="Arial"/>
        </w:rPr>
        <w:t>During a six month period, all outpatients at the Gastroenterology Division of the Agostino Gemelli Hospital in Rome that presented with clinical signs of SIBO (</w:t>
      </w:r>
      <w:r w:rsidRPr="008A7AEB">
        <w:rPr>
          <w:rFonts w:ascii="Book Antiqua" w:hAnsi="Book Antiqua" w:cs="Arial"/>
          <w:i/>
        </w:rPr>
        <w:t>e.g.</w:t>
      </w:r>
      <w:r>
        <w:rPr>
          <w:rFonts w:ascii="Book Antiqua" w:hAnsi="Book Antiqua" w:cs="Arial"/>
        </w:rPr>
        <w:t xml:space="preserve">, bloating, abdominal pain, and diarrhea) were included in the study. </w:t>
      </w:r>
    </w:p>
    <w:p w14:paraId="241FCF7C" w14:textId="77777777" w:rsidR="00C2652F" w:rsidRPr="007962D5" w:rsidRDefault="00C2652F" w:rsidP="008A7AEB">
      <w:pPr>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 xml:space="preserve">Patient history with an emphasis on the </w:t>
      </w:r>
      <w:r w:rsidRPr="00BE2797">
        <w:rPr>
          <w:rFonts w:ascii="Book Antiqua" w:hAnsi="Book Antiqua" w:cs="Arial"/>
          <w:noProof/>
        </w:rPr>
        <w:t>personal</w:t>
      </w:r>
      <w:r>
        <w:rPr>
          <w:rFonts w:ascii="Book Antiqua" w:hAnsi="Book Antiqua" w:cs="Arial"/>
        </w:rPr>
        <w:t xml:space="preserve"> and family history of coronary heart disease, </w:t>
      </w:r>
      <w:r w:rsidRPr="00BE2797">
        <w:rPr>
          <w:rFonts w:ascii="Book Antiqua" w:hAnsi="Book Antiqua" w:cs="Arial"/>
          <w:noProof/>
        </w:rPr>
        <w:t>lifestyle</w:t>
      </w:r>
      <w:r>
        <w:rPr>
          <w:rFonts w:ascii="Book Antiqua" w:hAnsi="Book Antiqua" w:cs="Arial"/>
        </w:rPr>
        <w:t xml:space="preserve">, and pharmacotherapy was stringently recorded. </w:t>
      </w:r>
    </w:p>
    <w:p w14:paraId="73678F73" w14:textId="2191464B" w:rsidR="00C2652F" w:rsidRPr="008A7AEB" w:rsidRDefault="00C2652F" w:rsidP="008A7AEB">
      <w:pPr>
        <w:autoSpaceDE w:val="0"/>
        <w:autoSpaceDN w:val="0"/>
        <w:adjustRightInd w:val="0"/>
        <w:snapToGrid w:val="0"/>
        <w:spacing w:line="360" w:lineRule="auto"/>
        <w:ind w:right="362" w:firstLineChars="100" w:firstLine="240"/>
        <w:jc w:val="both"/>
        <w:rPr>
          <w:rFonts w:ascii="Book Antiqua" w:eastAsia="SimSun" w:hAnsi="Book Antiqua" w:cs="Arial"/>
          <w:lang w:eastAsia="zh-CN"/>
        </w:rPr>
      </w:pPr>
      <w:r>
        <w:rPr>
          <w:rFonts w:ascii="Book Antiqua" w:hAnsi="Book Antiqua" w:cs="Arial"/>
        </w:rPr>
        <w:t>Only subjects that were between 40 and 60 years without any previous cardiovascular events (including myocardial infarction or angina, congestive heart failure, intermittent claudication, previous arterial revascularization, thromboembolic disease and stroke) and with a low cardiovascular disease risk (as per the Framingham risk score up to 8 points) were considered eligible for inclusion in this investigation</w:t>
      </w:r>
      <w:r w:rsidR="00EF64BF" w:rsidRPr="00EF64BF">
        <w:rPr>
          <w:rFonts w:ascii="Book Antiqua" w:hAnsi="Book Antiqua" w:cs="Arial"/>
          <w:vertAlign w:val="superscript"/>
        </w:rPr>
        <w:t>[19]</w:t>
      </w:r>
      <w:r>
        <w:rPr>
          <w:rFonts w:ascii="Book Antiqua" w:hAnsi="Book Antiqua" w:cs="Arial"/>
        </w:rPr>
        <w:t>.</w:t>
      </w:r>
      <w:r w:rsidR="00EF64BF">
        <w:rPr>
          <w:rFonts w:ascii="Book Antiqua" w:hAnsi="Book Antiqua" w:cs="Arial"/>
        </w:rPr>
        <w:t xml:space="preserve"> </w:t>
      </w:r>
      <w:r>
        <w:rPr>
          <w:rFonts w:ascii="Book Antiqua" w:hAnsi="Book Antiqua" w:cs="Arial"/>
        </w:rPr>
        <w:t>The exclusion criteria were (</w:t>
      </w:r>
      <w:r w:rsidR="008A7AEB">
        <w:rPr>
          <w:rFonts w:ascii="Book Antiqua" w:eastAsia="SimSun" w:hAnsi="Book Antiqua" w:cs="Arial" w:hint="eastAsia"/>
          <w:lang w:eastAsia="zh-CN"/>
        </w:rPr>
        <w:t>1</w:t>
      </w:r>
      <w:r>
        <w:rPr>
          <w:rFonts w:ascii="Book Antiqua" w:hAnsi="Book Antiqua" w:cs="Arial"/>
        </w:rPr>
        <w:t>) current heavy smoking (&gt;</w:t>
      </w:r>
      <w:r w:rsidR="008A7AEB">
        <w:rPr>
          <w:rFonts w:ascii="Book Antiqua" w:eastAsia="SimSun" w:hAnsi="Book Antiqua" w:cs="Arial" w:hint="eastAsia"/>
          <w:lang w:eastAsia="zh-CN"/>
        </w:rPr>
        <w:t xml:space="preserve"> </w:t>
      </w:r>
      <w:r w:rsidR="00BD3F97">
        <w:rPr>
          <w:rFonts w:ascii="Book Antiqua" w:hAnsi="Book Antiqua" w:cs="Arial"/>
        </w:rPr>
        <w:t>10 cigarettes/d by self-report)</w:t>
      </w:r>
      <w:r w:rsidR="00BD3F97">
        <w:rPr>
          <w:rFonts w:ascii="Book Antiqua" w:eastAsia="SimSun" w:hAnsi="Book Antiqua" w:cs="Arial" w:hint="eastAsia"/>
          <w:lang w:eastAsia="zh-CN"/>
        </w:rPr>
        <w:t>;</w:t>
      </w:r>
      <w:r>
        <w:rPr>
          <w:rFonts w:ascii="Book Antiqua" w:hAnsi="Book Antiqua" w:cs="Arial"/>
        </w:rPr>
        <w:t xml:space="preserve"> (</w:t>
      </w:r>
      <w:r w:rsidR="008A7AEB">
        <w:rPr>
          <w:rFonts w:ascii="Book Antiqua" w:eastAsia="SimSun" w:hAnsi="Book Antiqua" w:cs="Arial" w:hint="eastAsia"/>
          <w:lang w:eastAsia="zh-CN"/>
        </w:rPr>
        <w:t>2</w:t>
      </w:r>
      <w:r>
        <w:rPr>
          <w:rFonts w:ascii="Book Antiqua" w:hAnsi="Book Antiqua" w:cs="Arial"/>
        </w:rPr>
        <w:t>) morbid obesity (body mass index &gt;</w:t>
      </w:r>
      <w:r w:rsidR="008A7AEB">
        <w:rPr>
          <w:rFonts w:ascii="Book Antiqua" w:eastAsia="SimSun" w:hAnsi="Book Antiqua" w:cs="Arial" w:hint="eastAsia"/>
          <w:lang w:eastAsia="zh-CN"/>
        </w:rPr>
        <w:t xml:space="preserve"> </w:t>
      </w:r>
      <w:r>
        <w:rPr>
          <w:rFonts w:ascii="Book Antiqua" w:hAnsi="Book Antiqua" w:cs="Arial"/>
        </w:rPr>
        <w:t>30 mm</w:t>
      </w:r>
      <w:r>
        <w:rPr>
          <w:rFonts w:ascii="Book Antiqua" w:hAnsi="Book Antiqua" w:cs="Arial"/>
          <w:vertAlign w:val="superscript"/>
        </w:rPr>
        <w:t>2</w:t>
      </w:r>
      <w:r w:rsidR="00BD3F97">
        <w:rPr>
          <w:rFonts w:ascii="Book Antiqua" w:hAnsi="Book Antiqua" w:cs="Arial"/>
        </w:rPr>
        <w:t>/kg)</w:t>
      </w:r>
      <w:r w:rsidR="00BD3F97">
        <w:rPr>
          <w:rFonts w:ascii="Book Antiqua" w:eastAsia="SimSun" w:hAnsi="Book Antiqua" w:cs="Arial" w:hint="eastAsia"/>
          <w:lang w:eastAsia="zh-CN"/>
        </w:rPr>
        <w:t>;</w:t>
      </w:r>
      <w:r>
        <w:rPr>
          <w:rFonts w:ascii="Book Antiqua" w:hAnsi="Book Antiqua" w:cs="Arial"/>
        </w:rPr>
        <w:t xml:space="preserve"> (</w:t>
      </w:r>
      <w:r w:rsidR="008A7AEB">
        <w:rPr>
          <w:rFonts w:ascii="Book Antiqua" w:eastAsia="SimSun" w:hAnsi="Book Antiqua" w:cs="Arial" w:hint="eastAsia"/>
          <w:lang w:eastAsia="zh-CN"/>
        </w:rPr>
        <w:t>3</w:t>
      </w:r>
      <w:r>
        <w:rPr>
          <w:rFonts w:ascii="Book Antiqua" w:hAnsi="Book Antiqua" w:cs="Arial"/>
        </w:rPr>
        <w:t>) dyslipidemia (LDL cholesterol &gt;</w:t>
      </w:r>
      <w:r w:rsidR="008A7AEB">
        <w:rPr>
          <w:rFonts w:ascii="Book Antiqua" w:eastAsia="SimSun" w:hAnsi="Book Antiqua" w:cs="Arial" w:hint="eastAsia"/>
          <w:lang w:eastAsia="zh-CN"/>
        </w:rPr>
        <w:t xml:space="preserve"> </w:t>
      </w:r>
      <w:r w:rsidR="00BD3F97">
        <w:rPr>
          <w:rFonts w:ascii="Book Antiqua" w:hAnsi="Book Antiqua" w:cs="Arial"/>
        </w:rPr>
        <w:t>160 mg/dL)</w:t>
      </w:r>
      <w:r w:rsidR="00BD3F97">
        <w:rPr>
          <w:rFonts w:ascii="Book Antiqua" w:eastAsia="SimSun" w:hAnsi="Book Antiqua" w:cs="Arial" w:hint="eastAsia"/>
          <w:lang w:eastAsia="zh-CN"/>
        </w:rPr>
        <w:t>;</w:t>
      </w:r>
      <w:r>
        <w:rPr>
          <w:rFonts w:ascii="Book Antiqua" w:hAnsi="Book Antiqua" w:cs="Arial"/>
        </w:rPr>
        <w:t xml:space="preserve"> (</w:t>
      </w:r>
      <w:r w:rsidR="008A7AEB">
        <w:rPr>
          <w:rFonts w:ascii="Book Antiqua" w:eastAsia="SimSun" w:hAnsi="Book Antiqua" w:cs="Arial" w:hint="eastAsia"/>
          <w:lang w:eastAsia="zh-CN"/>
        </w:rPr>
        <w:t>4</w:t>
      </w:r>
      <w:r>
        <w:rPr>
          <w:rFonts w:ascii="Book Antiqua" w:hAnsi="Book Antiqua" w:cs="Arial"/>
        </w:rPr>
        <w:t xml:space="preserve">) hypertriglyceridemia </w:t>
      </w:r>
      <w:r>
        <w:rPr>
          <w:rFonts w:ascii="Book Antiqua" w:hAnsi="Book Antiqua" w:cs="Arial"/>
        </w:rPr>
        <w:lastRenderedPageBreak/>
        <w:t>(triglycerides &gt;</w:t>
      </w:r>
      <w:r w:rsidR="008A7AEB">
        <w:rPr>
          <w:rFonts w:ascii="Book Antiqua" w:eastAsia="SimSun" w:hAnsi="Book Antiqua" w:cs="Arial" w:hint="eastAsia"/>
          <w:lang w:eastAsia="zh-CN"/>
        </w:rPr>
        <w:t xml:space="preserve"> </w:t>
      </w:r>
      <w:r w:rsidR="00BD3F97">
        <w:rPr>
          <w:rFonts w:ascii="Book Antiqua" w:hAnsi="Book Antiqua" w:cs="Arial"/>
        </w:rPr>
        <w:t>400 mg/dL);</w:t>
      </w:r>
      <w:r>
        <w:rPr>
          <w:rFonts w:ascii="Book Antiqua" w:hAnsi="Book Antiqua" w:cs="Arial"/>
        </w:rPr>
        <w:t xml:space="preserve"> and (</w:t>
      </w:r>
      <w:r w:rsidR="008A7AEB">
        <w:rPr>
          <w:rFonts w:ascii="Book Antiqua" w:eastAsia="SimSun" w:hAnsi="Book Antiqua" w:cs="Arial" w:hint="eastAsia"/>
          <w:lang w:eastAsia="zh-CN"/>
        </w:rPr>
        <w:t>5</w:t>
      </w:r>
      <w:r>
        <w:rPr>
          <w:rFonts w:ascii="Book Antiqua" w:hAnsi="Book Antiqua" w:cs="Arial"/>
        </w:rPr>
        <w:t>) uncontrolled hypertension (systolic blood pressure &gt;</w:t>
      </w:r>
      <w:r w:rsidR="008A7AEB">
        <w:rPr>
          <w:rFonts w:ascii="Book Antiqua" w:eastAsia="SimSun" w:hAnsi="Book Antiqua" w:cs="Arial" w:hint="eastAsia"/>
          <w:lang w:eastAsia="zh-CN"/>
        </w:rPr>
        <w:t xml:space="preserve"> </w:t>
      </w:r>
      <w:r>
        <w:rPr>
          <w:rFonts w:ascii="Book Antiqua" w:hAnsi="Book Antiqua" w:cs="Arial"/>
        </w:rPr>
        <w:t>140 mmHg and/or diastolic blood pressure &gt;</w:t>
      </w:r>
      <w:r w:rsidR="008A7AEB">
        <w:rPr>
          <w:rFonts w:ascii="Book Antiqua" w:eastAsia="SimSun" w:hAnsi="Book Antiqua" w:cs="Arial" w:hint="eastAsia"/>
          <w:lang w:eastAsia="zh-CN"/>
        </w:rPr>
        <w:t xml:space="preserve"> </w:t>
      </w:r>
      <w:r>
        <w:rPr>
          <w:rFonts w:ascii="Book Antiqua" w:hAnsi="Book Antiqua" w:cs="Arial"/>
        </w:rPr>
        <w:t xml:space="preserve">95 mmHg). The patients suffering from diabetes, chronic kidney disease (at any stage), those receiving oral anticoagulant treatment and those afflicted with any carotid, aortic, femoral, and popliteal plaque (according to the Mannheim criteria as detected at the </w:t>
      </w:r>
      <w:r w:rsidRPr="00BE2797">
        <w:rPr>
          <w:rFonts w:ascii="Book Antiqua" w:hAnsi="Book Antiqua" w:cs="Arial"/>
          <w:noProof/>
        </w:rPr>
        <w:t>time</w:t>
      </w:r>
      <w:r>
        <w:rPr>
          <w:rFonts w:ascii="Book Antiqua" w:hAnsi="Book Antiqua" w:cs="Arial"/>
        </w:rPr>
        <w:t xml:space="preserve"> of ultrasound examination) were also excluded from the protocol</w:t>
      </w:r>
      <w:r w:rsidR="008A7AEB" w:rsidRPr="008A7AEB">
        <w:rPr>
          <w:rFonts w:ascii="Book Antiqua" w:eastAsia="SimSun" w:hAnsi="Book Antiqua" w:cs="Arial" w:hint="eastAsia"/>
          <w:vertAlign w:val="superscript"/>
          <w:lang w:eastAsia="zh-CN"/>
        </w:rPr>
        <w:t>[20]</w:t>
      </w:r>
      <w:r w:rsidR="008A7AEB">
        <w:rPr>
          <w:rFonts w:ascii="Book Antiqua" w:hAnsi="Book Antiqua" w:cs="Arial"/>
        </w:rPr>
        <w:t>.</w:t>
      </w:r>
    </w:p>
    <w:p w14:paraId="66F732F3" w14:textId="77777777" w:rsidR="00C2652F" w:rsidRPr="007962D5" w:rsidRDefault="00C2652F" w:rsidP="008A7AEB">
      <w:pPr>
        <w:snapToGrid w:val="0"/>
        <w:spacing w:line="360" w:lineRule="auto"/>
        <w:ind w:right="362" w:firstLineChars="100" w:firstLine="240"/>
        <w:jc w:val="both"/>
        <w:rPr>
          <w:rFonts w:ascii="Book Antiqua" w:hAnsi="Book Antiqua" w:cs="Arial"/>
        </w:rPr>
      </w:pPr>
      <w:r>
        <w:rPr>
          <w:rFonts w:ascii="Book Antiqua" w:hAnsi="Book Antiqua" w:cs="Arial"/>
        </w:rPr>
        <w:t xml:space="preserve">The patients fulfilling the selection criteria underwent a glucose breath test (GBT), filled in a food frequency questionnaire for the assessing daily vitamin K2 intake, provided a blood sample for the quantification of circulating </w:t>
      </w:r>
      <w:r w:rsidRPr="00BE2797">
        <w:rPr>
          <w:rFonts w:ascii="Book Antiqua" w:hAnsi="Book Antiqua" w:cs="Arial"/>
          <w:noProof/>
        </w:rPr>
        <w:t>dp</w:t>
      </w:r>
      <w:r>
        <w:rPr>
          <w:rFonts w:ascii="Book Antiqua" w:hAnsi="Book Antiqua" w:cs="Arial"/>
        </w:rPr>
        <w:t xml:space="preserve">-ucMGP, and underwent ultrasound (US) examination of the non-coronary arterial system. </w:t>
      </w:r>
    </w:p>
    <w:p w14:paraId="346A7E01" w14:textId="77777777" w:rsidR="00C2652F" w:rsidRPr="007A546F" w:rsidRDefault="00C2652F" w:rsidP="008A7AEB">
      <w:pPr>
        <w:snapToGrid w:val="0"/>
        <w:spacing w:line="360" w:lineRule="auto"/>
        <w:ind w:right="362" w:firstLineChars="100" w:firstLine="240"/>
        <w:jc w:val="both"/>
        <w:rPr>
          <w:rFonts w:ascii="Book Antiqua" w:hAnsi="Book Antiqua" w:cs="Arial"/>
        </w:rPr>
      </w:pPr>
      <w:r w:rsidRPr="00FB5F3C">
        <w:rPr>
          <w:rFonts w:ascii="Book Antiqua" w:hAnsi="Book Antiqua" w:cs="Arial"/>
        </w:rPr>
        <w:t>The study was performed in agreement with the Declaration of Helsinki and subsequent amendments. Written informed consent was obtained from all patients.</w:t>
      </w:r>
    </w:p>
    <w:p w14:paraId="2162D940" w14:textId="77777777" w:rsidR="00C2652F" w:rsidRPr="008A7AEB" w:rsidRDefault="00C2652F" w:rsidP="008A7AEB">
      <w:pPr>
        <w:snapToGrid w:val="0"/>
        <w:spacing w:line="360" w:lineRule="auto"/>
        <w:ind w:right="362"/>
        <w:jc w:val="both"/>
        <w:rPr>
          <w:rFonts w:ascii="Book Antiqua" w:eastAsia="SimSun" w:hAnsi="Book Antiqua" w:cs="Arial"/>
          <w:lang w:eastAsia="zh-CN"/>
        </w:rPr>
      </w:pPr>
    </w:p>
    <w:p w14:paraId="68353D3F" w14:textId="77777777" w:rsidR="00C2652F" w:rsidRPr="008A7AEB" w:rsidRDefault="00C2652F" w:rsidP="008A7AEB">
      <w:pPr>
        <w:snapToGrid w:val="0"/>
        <w:spacing w:line="360" w:lineRule="auto"/>
        <w:ind w:right="362"/>
        <w:jc w:val="both"/>
        <w:rPr>
          <w:rFonts w:ascii="Book Antiqua" w:hAnsi="Book Antiqua" w:cs="Arial"/>
          <w:b/>
          <w:i/>
        </w:rPr>
      </w:pPr>
      <w:r w:rsidRPr="008A7AEB">
        <w:rPr>
          <w:rFonts w:ascii="Book Antiqua" w:hAnsi="Book Antiqua" w:cs="Arial"/>
          <w:b/>
          <w:i/>
        </w:rPr>
        <w:t>GBT test for SIBO diagnosis</w:t>
      </w:r>
    </w:p>
    <w:p w14:paraId="5D7B8149" w14:textId="5AA25E0D" w:rsidR="00C2652F" w:rsidRPr="007962D5" w:rsidRDefault="00C2652F" w:rsidP="008A7AEB">
      <w:pPr>
        <w:widowControl w:val="0"/>
        <w:autoSpaceDE w:val="0"/>
        <w:autoSpaceDN w:val="0"/>
        <w:adjustRightInd w:val="0"/>
        <w:snapToGrid w:val="0"/>
        <w:spacing w:line="360" w:lineRule="auto"/>
        <w:ind w:right="362"/>
        <w:jc w:val="both"/>
        <w:rPr>
          <w:rFonts w:ascii="Book Antiqua" w:hAnsi="Book Antiqua" w:cs="Arial"/>
        </w:rPr>
      </w:pPr>
      <w:r>
        <w:rPr>
          <w:rFonts w:ascii="Book Antiqua" w:hAnsi="Book Antiqua" w:cs="Arial"/>
        </w:rPr>
        <w:t>All patients included in the study underwent a GBT to confirm the diagnosis of SIBO</w:t>
      </w:r>
      <w:r w:rsidR="008A7AEB" w:rsidRPr="008A7AEB">
        <w:rPr>
          <w:rFonts w:ascii="Book Antiqua" w:eastAsia="SimSun" w:hAnsi="Book Antiqua" w:cs="Arial" w:hint="eastAsia"/>
          <w:vertAlign w:val="superscript"/>
          <w:lang w:eastAsia="zh-CN"/>
        </w:rPr>
        <w:t>[2</w:t>
      </w:r>
      <w:r w:rsidR="008A7AEB">
        <w:rPr>
          <w:rFonts w:ascii="Book Antiqua" w:eastAsia="SimSun" w:hAnsi="Book Antiqua" w:cs="Arial" w:hint="eastAsia"/>
          <w:vertAlign w:val="superscript"/>
          <w:lang w:eastAsia="zh-CN"/>
        </w:rPr>
        <w:t>1</w:t>
      </w:r>
      <w:r w:rsidR="008A7AEB" w:rsidRPr="008A7AEB">
        <w:rPr>
          <w:rFonts w:ascii="Book Antiqua" w:eastAsia="SimSun" w:hAnsi="Book Antiqua" w:cs="Arial" w:hint="eastAsia"/>
          <w:vertAlign w:val="superscript"/>
          <w:lang w:eastAsia="zh-CN"/>
        </w:rPr>
        <w:t>]</w:t>
      </w:r>
      <w:r>
        <w:rPr>
          <w:rFonts w:ascii="Book Antiqua" w:hAnsi="Book Antiqua" w:cs="Arial"/>
        </w:rPr>
        <w:t>.</w:t>
      </w:r>
      <w:r w:rsidR="008A7AEB">
        <w:rPr>
          <w:rFonts w:ascii="Book Antiqua" w:eastAsia="SimSun" w:hAnsi="Book Antiqua" w:cs="Arial" w:hint="eastAsia"/>
          <w:lang w:eastAsia="zh-CN"/>
        </w:rPr>
        <w:t xml:space="preserve"> </w:t>
      </w:r>
      <w:r>
        <w:rPr>
          <w:rFonts w:ascii="Book Antiqua" w:hAnsi="Book Antiqua" w:cs="Arial"/>
        </w:rPr>
        <w:t>In order to avoid false positive or negative results, each patient was advised to strictly adhere to certain instructions before taking the test. These conditions were (</w:t>
      </w:r>
      <w:r w:rsidR="008A7AEB">
        <w:rPr>
          <w:rFonts w:ascii="Book Antiqua" w:eastAsia="SimSun" w:hAnsi="Book Antiqua" w:cs="Arial" w:hint="eastAsia"/>
          <w:lang w:eastAsia="zh-CN"/>
        </w:rPr>
        <w:t>1</w:t>
      </w:r>
      <w:r>
        <w:rPr>
          <w:rFonts w:ascii="Book Antiqua" w:hAnsi="Book Antiqua" w:cs="Arial"/>
        </w:rPr>
        <w:t>) laxatives, antibiotics, and prokinetics to be prohibited for at least four weeks before the GBT</w:t>
      </w:r>
      <w:r w:rsidR="00BD3F97">
        <w:rPr>
          <w:rFonts w:ascii="Book Antiqua" w:eastAsia="SimSun" w:hAnsi="Book Antiqua" w:cs="Arial" w:hint="eastAsia"/>
          <w:lang w:eastAsia="zh-CN"/>
        </w:rPr>
        <w:t>;</w:t>
      </w:r>
      <w:r>
        <w:rPr>
          <w:rFonts w:ascii="Book Antiqua" w:hAnsi="Book Antiqua" w:cs="Arial"/>
        </w:rPr>
        <w:t xml:space="preserve"> (</w:t>
      </w:r>
      <w:r w:rsidR="008A7AEB">
        <w:rPr>
          <w:rFonts w:ascii="Book Antiqua" w:eastAsia="SimSun" w:hAnsi="Book Antiqua" w:cs="Arial" w:hint="eastAsia"/>
          <w:lang w:eastAsia="zh-CN"/>
        </w:rPr>
        <w:t>2</w:t>
      </w:r>
      <w:r>
        <w:rPr>
          <w:rFonts w:ascii="Book Antiqua" w:hAnsi="Book Antiqua" w:cs="Arial"/>
        </w:rPr>
        <w:t>) consumption of a low-fiber dinner was allowed but the patients were prohibited from eating or drinking eight hours before the test; (</w:t>
      </w:r>
      <w:r w:rsidR="008A7AEB">
        <w:rPr>
          <w:rFonts w:ascii="Book Antiqua" w:eastAsia="SimSun" w:hAnsi="Book Antiqua" w:cs="Arial" w:hint="eastAsia"/>
          <w:lang w:eastAsia="zh-CN"/>
        </w:rPr>
        <w:t>3</w:t>
      </w:r>
      <w:r>
        <w:rPr>
          <w:rFonts w:ascii="Book Antiqua" w:hAnsi="Book Antiqua" w:cs="Arial"/>
        </w:rPr>
        <w:t xml:space="preserve">) washing of mouth with antiseptics was done immediately before administration of the test; </w:t>
      </w:r>
      <w:r w:rsidR="008A7AEB">
        <w:rPr>
          <w:rFonts w:ascii="Book Antiqua" w:eastAsia="SimSun" w:hAnsi="Book Antiqua" w:cs="Arial" w:hint="eastAsia"/>
          <w:lang w:eastAsia="zh-CN"/>
        </w:rPr>
        <w:t xml:space="preserve">and </w:t>
      </w:r>
      <w:r>
        <w:rPr>
          <w:rFonts w:ascii="Book Antiqua" w:hAnsi="Book Antiqua" w:cs="Arial"/>
        </w:rPr>
        <w:t>(</w:t>
      </w:r>
      <w:r w:rsidR="008A7AEB">
        <w:rPr>
          <w:rFonts w:ascii="Book Antiqua" w:eastAsia="SimSun" w:hAnsi="Book Antiqua" w:cs="Arial" w:hint="eastAsia"/>
          <w:lang w:eastAsia="zh-CN"/>
        </w:rPr>
        <w:t>4</w:t>
      </w:r>
      <w:r>
        <w:rPr>
          <w:rFonts w:ascii="Book Antiqua" w:hAnsi="Book Antiqua" w:cs="Arial"/>
        </w:rPr>
        <w:t>) smoking, chewing gum, and doing physical exercise were prohibited before and during the test.</w:t>
      </w:r>
    </w:p>
    <w:p w14:paraId="661BC0D5" w14:textId="5230D6B8"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The GBT procedure was performed according to the recommendations of the Rome consensus</w:t>
      </w:r>
      <w:r w:rsidR="008A7AEB" w:rsidRPr="008A7AEB">
        <w:rPr>
          <w:rFonts w:ascii="Book Antiqua" w:eastAsia="SimSun" w:hAnsi="Book Antiqua" w:cs="Arial" w:hint="eastAsia"/>
          <w:vertAlign w:val="superscript"/>
          <w:lang w:eastAsia="zh-CN"/>
        </w:rPr>
        <w:t>[2</w:t>
      </w:r>
      <w:r w:rsidR="008A7AEB">
        <w:rPr>
          <w:rFonts w:ascii="Book Antiqua" w:eastAsia="SimSun" w:hAnsi="Book Antiqua" w:cs="Arial" w:hint="eastAsia"/>
          <w:vertAlign w:val="superscript"/>
          <w:lang w:eastAsia="zh-CN"/>
        </w:rPr>
        <w:t>2</w:t>
      </w:r>
      <w:r w:rsidR="008A7AEB" w:rsidRPr="008A7AEB">
        <w:rPr>
          <w:rFonts w:ascii="Book Antiqua" w:eastAsia="SimSun" w:hAnsi="Book Antiqua" w:cs="Arial" w:hint="eastAsia"/>
          <w:vertAlign w:val="superscript"/>
          <w:lang w:eastAsia="zh-CN"/>
        </w:rPr>
        <w:t>]</w:t>
      </w:r>
      <w:r>
        <w:rPr>
          <w:rFonts w:ascii="Book Antiqua" w:hAnsi="Book Antiqua" w:cs="Arial"/>
        </w:rPr>
        <w:t>.</w:t>
      </w:r>
      <w:r w:rsidR="008A7AEB">
        <w:rPr>
          <w:rFonts w:ascii="Book Antiqua" w:eastAsia="SimSun" w:hAnsi="Book Antiqua" w:cs="Arial" w:hint="eastAsia"/>
          <w:lang w:eastAsia="zh-CN"/>
        </w:rPr>
        <w:t xml:space="preserve"> </w:t>
      </w:r>
      <w:r>
        <w:rPr>
          <w:rFonts w:ascii="Book Antiqua" w:hAnsi="Book Antiqua" w:cs="Arial"/>
        </w:rPr>
        <w:t xml:space="preserve">The procedure was as follows: after the administration of 50 g glucose dissolved in 250 mL </w:t>
      </w:r>
      <w:r w:rsidRPr="007962D5">
        <w:rPr>
          <w:rFonts w:ascii="Book Antiqua" w:hAnsi="Book Antiqua" w:cs="Arial"/>
        </w:rPr>
        <w:t xml:space="preserve">of water, hydrogen and methane excretion in the expired air was assessed at 15-min intervals </w:t>
      </w:r>
      <w:r w:rsidRPr="007962D5">
        <w:rPr>
          <w:rFonts w:ascii="Book Antiqua" w:hAnsi="Book Antiqua" w:cs="Arial"/>
        </w:rPr>
        <w:lastRenderedPageBreak/>
        <w:t xml:space="preserve">for </w:t>
      </w:r>
      <w:r>
        <w:rPr>
          <w:rFonts w:ascii="Book Antiqua" w:hAnsi="Book Antiqua" w:cs="Arial"/>
        </w:rPr>
        <w:t>a total time period of 120 min. These values were then compared to baseline values. SIBO diagnosis was regarded as confirmed if the expired air exhibited an increase of at least 12 parts per million (ppm) above the baseline in hydrogen and/or methane activity.</w:t>
      </w:r>
    </w:p>
    <w:p w14:paraId="36AA33C0" w14:textId="77777777" w:rsidR="008A7AEB" w:rsidRDefault="008A7AEB" w:rsidP="008A7AEB">
      <w:pPr>
        <w:snapToGrid w:val="0"/>
        <w:spacing w:line="360" w:lineRule="auto"/>
        <w:ind w:right="362"/>
        <w:jc w:val="both"/>
        <w:rPr>
          <w:rFonts w:ascii="Book Antiqua" w:eastAsia="SimSun" w:hAnsi="Book Antiqua" w:cs="Arial"/>
          <w:i/>
          <w:lang w:eastAsia="zh-CN"/>
        </w:rPr>
      </w:pPr>
    </w:p>
    <w:p w14:paraId="0B4282F0" w14:textId="77777777" w:rsidR="00C2652F" w:rsidRPr="008A7AEB" w:rsidRDefault="00C2652F" w:rsidP="008A7AEB">
      <w:pPr>
        <w:snapToGrid w:val="0"/>
        <w:spacing w:line="360" w:lineRule="auto"/>
        <w:ind w:right="362"/>
        <w:jc w:val="both"/>
        <w:rPr>
          <w:rFonts w:ascii="Book Antiqua" w:hAnsi="Book Antiqua" w:cs="Arial"/>
          <w:b/>
          <w:i/>
        </w:rPr>
      </w:pPr>
      <w:r w:rsidRPr="008A7AEB">
        <w:rPr>
          <w:rFonts w:ascii="Book Antiqua" w:hAnsi="Book Antiqua" w:cs="Arial"/>
          <w:b/>
          <w:i/>
        </w:rPr>
        <w:t xml:space="preserve">Quantification of vitamin K2 daily intake </w:t>
      </w:r>
    </w:p>
    <w:p w14:paraId="11A5E557" w14:textId="6FD35C37" w:rsidR="00C2652F" w:rsidRPr="007962D5" w:rsidRDefault="00C2652F" w:rsidP="008A7AEB">
      <w:pPr>
        <w:widowControl w:val="0"/>
        <w:autoSpaceDE w:val="0"/>
        <w:autoSpaceDN w:val="0"/>
        <w:adjustRightInd w:val="0"/>
        <w:snapToGrid w:val="0"/>
        <w:spacing w:line="360" w:lineRule="auto"/>
        <w:ind w:right="362"/>
        <w:jc w:val="both"/>
        <w:rPr>
          <w:rFonts w:ascii="Book Antiqua" w:hAnsi="Book Antiqua" w:cs="Arial"/>
        </w:rPr>
      </w:pPr>
      <w:r>
        <w:rPr>
          <w:rFonts w:ascii="Book Antiqua" w:hAnsi="Book Antiqua" w:cs="Arial"/>
        </w:rPr>
        <w:t>In order to assess the daily intake of vitamin K2, a food frequency questionnaire obtained from the European Prospective Investigation on Cancer and Nutrition (EPIC) nutrient database project</w:t>
      </w:r>
      <w:r>
        <w:rPr>
          <w:rFonts w:ascii="Book Antiqua" w:hAnsi="Book Antiqua" w:cs="Arial"/>
          <w:u w:color="262626"/>
        </w:rPr>
        <w:t xml:space="preserve"> w</w:t>
      </w:r>
      <w:r>
        <w:rPr>
          <w:rFonts w:ascii="Book Antiqua" w:hAnsi="Book Antiqua" w:cs="Arial"/>
        </w:rPr>
        <w:t>as readapted and used</w:t>
      </w:r>
      <w:r w:rsidR="008A7AEB" w:rsidRPr="008A7AEB">
        <w:rPr>
          <w:rFonts w:ascii="Book Antiqua" w:eastAsia="SimSun" w:hAnsi="Book Antiqua" w:cs="Arial" w:hint="eastAsia"/>
          <w:vertAlign w:val="superscript"/>
          <w:lang w:eastAsia="zh-CN"/>
        </w:rPr>
        <w:t>[2</w:t>
      </w:r>
      <w:r w:rsidR="008A7AEB">
        <w:rPr>
          <w:rFonts w:ascii="Book Antiqua" w:eastAsia="SimSun" w:hAnsi="Book Antiqua" w:cs="Arial" w:hint="eastAsia"/>
          <w:vertAlign w:val="superscript"/>
          <w:lang w:eastAsia="zh-CN"/>
        </w:rPr>
        <w:t>3</w:t>
      </w:r>
      <w:r w:rsidR="008A7AEB" w:rsidRPr="008A7AEB">
        <w:rPr>
          <w:rFonts w:ascii="Book Antiqua" w:eastAsia="SimSun" w:hAnsi="Book Antiqua" w:cs="Arial" w:hint="eastAsia"/>
          <w:vertAlign w:val="superscript"/>
          <w:lang w:eastAsia="zh-CN"/>
        </w:rPr>
        <w:t>]</w:t>
      </w:r>
      <w:r>
        <w:rPr>
          <w:rFonts w:ascii="Book Antiqua" w:hAnsi="Book Antiqua" w:cs="Arial"/>
        </w:rPr>
        <w:t xml:space="preserve">. </w:t>
      </w:r>
    </w:p>
    <w:p w14:paraId="245BFE45" w14:textId="77777777"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The questionnaire was structured into three sections. The first section addressed the type and frequency of foods that were consumed by the subjects and included a list of more than 100 items divided into categories (fruit, vegetables, cereals, pasta/bread/rice, soups, meat, fish, eggs, milk/dairy products, fast food products, condiments, sweets, beverages, and vitamins). The frequency of intake of each food item was recorded and ranked (</w:t>
      </w:r>
      <w:r>
        <w:rPr>
          <w:rFonts w:ascii="Book Antiqua" w:hAnsi="Book Antiqua" w:cs="Arial"/>
          <w:bCs/>
        </w:rPr>
        <w:t>daily</w:t>
      </w:r>
      <w:r>
        <w:rPr>
          <w:rFonts w:ascii="Book Antiqua" w:hAnsi="Book Antiqua" w:cs="Arial"/>
        </w:rPr>
        <w:t xml:space="preserve">, </w:t>
      </w:r>
      <w:r>
        <w:rPr>
          <w:rFonts w:ascii="Book Antiqua" w:hAnsi="Book Antiqua" w:cs="Arial"/>
          <w:bCs/>
        </w:rPr>
        <w:t>weekly</w:t>
      </w:r>
      <w:r>
        <w:rPr>
          <w:rFonts w:ascii="Book Antiqua" w:hAnsi="Book Antiqua" w:cs="Arial"/>
        </w:rPr>
        <w:t xml:space="preserve">, </w:t>
      </w:r>
      <w:r>
        <w:rPr>
          <w:rFonts w:ascii="Book Antiqua" w:hAnsi="Book Antiqua" w:cs="Arial"/>
          <w:bCs/>
        </w:rPr>
        <w:t>monthly</w:t>
      </w:r>
      <w:r>
        <w:rPr>
          <w:rFonts w:ascii="Book Antiqua" w:hAnsi="Book Antiqua" w:cs="Arial"/>
        </w:rPr>
        <w:t xml:space="preserve">, yearly, or </w:t>
      </w:r>
      <w:r>
        <w:rPr>
          <w:rFonts w:ascii="Book Antiqua" w:hAnsi="Book Antiqua" w:cs="Arial"/>
          <w:bCs/>
        </w:rPr>
        <w:t>never</w:t>
      </w:r>
      <w:r>
        <w:rPr>
          <w:rFonts w:ascii="Book Antiqua" w:hAnsi="Book Antiqua" w:cs="Arial"/>
        </w:rPr>
        <w:t xml:space="preserve">).  </w:t>
      </w:r>
    </w:p>
    <w:p w14:paraId="7836515D" w14:textId="77777777"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 xml:space="preserve">The second section estimated the serving size and ranked it according to food weight (small, medium, and large portions). </w:t>
      </w:r>
    </w:p>
    <w:p w14:paraId="56DC54BF" w14:textId="77777777"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Finally, the last section of the questionnaire investigated cooking habits (</w:t>
      </w:r>
      <w:r w:rsidRPr="008A7AEB">
        <w:rPr>
          <w:rFonts w:ascii="Book Antiqua" w:hAnsi="Book Antiqua" w:cs="Arial"/>
          <w:i/>
        </w:rPr>
        <w:t>e.g.</w:t>
      </w:r>
      <w:r>
        <w:rPr>
          <w:rFonts w:ascii="Book Antiqua" w:hAnsi="Book Antiqua" w:cs="Arial"/>
        </w:rPr>
        <w:t xml:space="preserve">, addition of salt to foods, preferred cooking method, </w:t>
      </w:r>
      <w:r w:rsidRPr="008A7AEB">
        <w:rPr>
          <w:rFonts w:ascii="Book Antiqua" w:hAnsi="Book Antiqua" w:cs="Arial"/>
          <w:i/>
        </w:rPr>
        <w:t>etc.</w:t>
      </w:r>
      <w:r>
        <w:rPr>
          <w:rFonts w:ascii="Book Antiqua" w:hAnsi="Book Antiqua" w:cs="Arial"/>
        </w:rPr>
        <w:t xml:space="preserve">). </w:t>
      </w:r>
    </w:p>
    <w:p w14:paraId="5DABF5E2" w14:textId="77777777"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 xml:space="preserve">For the purpose of the study, scientific literature was reviewed in order to identify vitamin K2 rich foods that are commonly present in a Western diet. The results of the literature survey were taken into consideration while composing the food questionnaire so as to avoid underestimation of vitamin K2 intake by the study subjects. A list of vitamin K2 content in food is provided as Supplementary Table 1. </w:t>
      </w:r>
    </w:p>
    <w:p w14:paraId="2904B86B" w14:textId="1A859CB3" w:rsidR="00C2652F" w:rsidRPr="007962D5" w:rsidRDefault="00C2652F" w:rsidP="008A7AEB">
      <w:pPr>
        <w:snapToGrid w:val="0"/>
        <w:spacing w:line="360" w:lineRule="auto"/>
        <w:ind w:right="362" w:firstLineChars="100" w:firstLine="240"/>
        <w:jc w:val="both"/>
        <w:rPr>
          <w:rFonts w:ascii="Book Antiqua" w:hAnsi="Book Antiqua" w:cs="Arial"/>
        </w:rPr>
      </w:pPr>
      <w:r>
        <w:rPr>
          <w:rFonts w:ascii="Book Antiqua" w:hAnsi="Book Antiqua" w:cs="Arial"/>
        </w:rPr>
        <w:t>Although the food frequency questionnaire only referred to the dietary intake of the previous 12 mo, all subjects participating in the study attested to having followed a stable dietary regimen for the last five years.</w:t>
      </w:r>
    </w:p>
    <w:p w14:paraId="3523A821" w14:textId="77777777" w:rsidR="00C2652F" w:rsidRPr="007962D5" w:rsidRDefault="00C2652F" w:rsidP="005017D0">
      <w:pPr>
        <w:snapToGrid w:val="0"/>
        <w:spacing w:line="360" w:lineRule="auto"/>
        <w:ind w:left="284" w:right="362"/>
        <w:jc w:val="both"/>
        <w:rPr>
          <w:rFonts w:ascii="Book Antiqua" w:hAnsi="Book Antiqua" w:cs="Arial"/>
          <w:i/>
        </w:rPr>
      </w:pPr>
    </w:p>
    <w:p w14:paraId="33F5C9DD" w14:textId="77777777" w:rsidR="00C2652F" w:rsidRPr="008A7AEB" w:rsidRDefault="00C2652F" w:rsidP="008A7AEB">
      <w:pPr>
        <w:snapToGrid w:val="0"/>
        <w:spacing w:line="360" w:lineRule="auto"/>
        <w:ind w:right="362"/>
        <w:jc w:val="both"/>
        <w:rPr>
          <w:rFonts w:ascii="Book Antiqua" w:hAnsi="Book Antiqua" w:cs="Arial"/>
          <w:b/>
          <w:i/>
          <w:highlight w:val="green"/>
        </w:rPr>
      </w:pPr>
      <w:r w:rsidRPr="008A7AEB">
        <w:rPr>
          <w:rFonts w:ascii="Book Antiqua" w:hAnsi="Book Antiqua" w:cs="Arial"/>
          <w:b/>
          <w:i/>
        </w:rPr>
        <w:lastRenderedPageBreak/>
        <w:t xml:space="preserve">Plasma assay </w:t>
      </w:r>
      <w:r w:rsidRPr="008A7AEB">
        <w:rPr>
          <w:rFonts w:ascii="Book Antiqua" w:hAnsi="Book Antiqua" w:cs="Arial"/>
          <w:b/>
          <w:i/>
          <w:noProof/>
        </w:rPr>
        <w:t>dp</w:t>
      </w:r>
      <w:r w:rsidRPr="008A7AEB">
        <w:rPr>
          <w:rFonts w:ascii="Book Antiqua" w:hAnsi="Book Antiqua" w:cs="Arial"/>
          <w:b/>
          <w:i/>
        </w:rPr>
        <w:t xml:space="preserve">-ucMGP </w:t>
      </w:r>
    </w:p>
    <w:p w14:paraId="774DEEE2" w14:textId="75BEA758" w:rsidR="00C2652F" w:rsidRPr="007962D5" w:rsidRDefault="00C2652F" w:rsidP="008A7AEB">
      <w:pPr>
        <w:autoSpaceDE w:val="0"/>
        <w:autoSpaceDN w:val="0"/>
        <w:adjustRightInd w:val="0"/>
        <w:snapToGrid w:val="0"/>
        <w:spacing w:line="360" w:lineRule="auto"/>
        <w:ind w:right="362"/>
        <w:jc w:val="both"/>
        <w:rPr>
          <w:rFonts w:ascii="Book Antiqua" w:hAnsi="Book Antiqua" w:cs="Arial"/>
        </w:rPr>
      </w:pPr>
      <w:r>
        <w:rPr>
          <w:rFonts w:ascii="Book Antiqua" w:hAnsi="Book Antiqua" w:cs="Arial"/>
        </w:rPr>
        <w:t>Citrated plasma was separated from whole blood by centrifuging at 1500 ×</w:t>
      </w:r>
      <w:r w:rsidR="008A7AEB">
        <w:rPr>
          <w:rFonts w:ascii="Book Antiqua" w:eastAsia="SimSun" w:hAnsi="Book Antiqua" w:cs="Arial" w:hint="eastAsia"/>
          <w:lang w:eastAsia="zh-CN"/>
        </w:rPr>
        <w:t xml:space="preserve"> </w:t>
      </w:r>
      <w:r w:rsidRPr="008A7AEB">
        <w:rPr>
          <w:rFonts w:ascii="Book Antiqua" w:hAnsi="Book Antiqua" w:cs="Arial"/>
          <w:i/>
        </w:rPr>
        <w:t>g</w:t>
      </w:r>
      <w:r>
        <w:rPr>
          <w:rFonts w:ascii="Book Antiqua" w:hAnsi="Book Antiqua" w:cs="Arial"/>
        </w:rPr>
        <w:t xml:space="preserve"> for 10 min. The aliquots of 2 mL </w:t>
      </w:r>
      <w:r w:rsidRPr="007962D5">
        <w:rPr>
          <w:rFonts w:ascii="Book Antiqua" w:hAnsi="Book Antiqua" w:cs="Arial"/>
        </w:rPr>
        <w:t xml:space="preserve">each </w:t>
      </w:r>
      <w:r>
        <w:rPr>
          <w:rFonts w:ascii="Book Antiqua" w:hAnsi="Book Antiqua" w:cs="Arial"/>
        </w:rPr>
        <w:t xml:space="preserve">were frozen at </w:t>
      </w:r>
      <w:r w:rsidR="008A7AEB">
        <w:rPr>
          <w:rFonts w:ascii="Book Antiqua" w:eastAsia="SimSun" w:hAnsi="Book Antiqua" w:cs="Arial" w:hint="eastAsia"/>
          <w:lang w:eastAsia="zh-CN"/>
        </w:rPr>
        <w:t>-</w:t>
      </w:r>
      <w:r>
        <w:rPr>
          <w:rFonts w:ascii="Book Antiqua" w:hAnsi="Book Antiqua" w:cs="Arial"/>
        </w:rPr>
        <w:t>2</w:t>
      </w:r>
      <w:r w:rsidRPr="007962D5">
        <w:rPr>
          <w:rFonts w:ascii="Book Antiqua" w:hAnsi="Book Antiqua" w:cs="Arial"/>
        </w:rPr>
        <w:t xml:space="preserve">0 °C or </w:t>
      </w:r>
      <w:r w:rsidR="008A7AEB">
        <w:rPr>
          <w:rFonts w:ascii="Book Antiqua" w:eastAsia="SimSun" w:hAnsi="Book Antiqua" w:cs="Arial" w:hint="eastAsia"/>
          <w:lang w:eastAsia="zh-CN"/>
        </w:rPr>
        <w:t>-</w:t>
      </w:r>
      <w:r>
        <w:rPr>
          <w:rFonts w:ascii="Book Antiqua" w:hAnsi="Book Antiqua" w:cs="Arial"/>
        </w:rPr>
        <w:t>8</w:t>
      </w:r>
      <w:r w:rsidRPr="007962D5">
        <w:rPr>
          <w:rFonts w:ascii="Book Antiqua" w:hAnsi="Book Antiqua" w:cs="Arial"/>
        </w:rPr>
        <w:t xml:space="preserve">0 °C within 30 min </w:t>
      </w:r>
      <w:r>
        <w:rPr>
          <w:rFonts w:ascii="Book Antiqua" w:hAnsi="Book Antiqua" w:cs="Arial"/>
        </w:rPr>
        <w:t xml:space="preserve">of blood sampling. For long-term storage exceeding 2 months, all samples were kept at </w:t>
      </w:r>
      <w:r w:rsidR="008A7AEB">
        <w:rPr>
          <w:rFonts w:ascii="Book Antiqua" w:eastAsia="SimSun" w:hAnsi="Book Antiqua" w:cs="Arial" w:hint="eastAsia"/>
          <w:lang w:eastAsia="zh-CN"/>
        </w:rPr>
        <w:t>-</w:t>
      </w:r>
      <w:r>
        <w:rPr>
          <w:rFonts w:ascii="Book Antiqua" w:hAnsi="Book Antiqua" w:cs="Arial"/>
        </w:rPr>
        <w:t>8</w:t>
      </w:r>
      <w:r w:rsidRPr="007962D5">
        <w:rPr>
          <w:rFonts w:ascii="Book Antiqua" w:hAnsi="Book Antiqua" w:cs="Arial"/>
        </w:rPr>
        <w:t xml:space="preserve">0 °C </w:t>
      </w:r>
      <w:r>
        <w:rPr>
          <w:rFonts w:ascii="Book Antiqua" w:hAnsi="Book Antiqua" w:cs="Arial"/>
        </w:rPr>
        <w:t xml:space="preserve">till use. </w:t>
      </w:r>
      <w:r w:rsidRPr="00633C0C">
        <w:rPr>
          <w:rFonts w:ascii="Book Antiqua" w:hAnsi="Book Antiqua" w:cs="Arial"/>
          <w:noProof/>
        </w:rPr>
        <w:t>dp</w:t>
      </w:r>
      <w:r>
        <w:rPr>
          <w:rFonts w:ascii="Book Antiqua" w:hAnsi="Book Antiqua" w:cs="Arial"/>
        </w:rPr>
        <w:t>-ucMGP concentration was assessed using a dual-antibody test based on the sandwich ELISA methodology developed by VitaK (inaKtif MGP iSYS kit, Immunodiagnostic Systems Ltd, Boldon, U</w:t>
      </w:r>
      <w:r w:rsidR="003252B1">
        <w:rPr>
          <w:rFonts w:ascii="Book Antiqua" w:eastAsia="SimSun" w:hAnsi="Book Antiqua" w:cs="Arial" w:hint="eastAsia"/>
          <w:lang w:eastAsia="zh-CN"/>
        </w:rPr>
        <w:t xml:space="preserve">nited </w:t>
      </w:r>
      <w:r>
        <w:rPr>
          <w:rFonts w:ascii="Book Antiqua" w:hAnsi="Book Antiqua" w:cs="Arial"/>
        </w:rPr>
        <w:t>K</w:t>
      </w:r>
      <w:r w:rsidR="003252B1">
        <w:rPr>
          <w:rFonts w:ascii="Book Antiqua" w:eastAsia="SimSun" w:hAnsi="Book Antiqua" w:cs="Arial" w:hint="eastAsia"/>
          <w:lang w:eastAsia="zh-CN"/>
        </w:rPr>
        <w:t>ingdom</w:t>
      </w:r>
      <w:r>
        <w:rPr>
          <w:rFonts w:ascii="Book Antiqua" w:hAnsi="Book Antiqua" w:cs="Arial"/>
        </w:rPr>
        <w:t xml:space="preserve">).  </w:t>
      </w:r>
    </w:p>
    <w:p w14:paraId="03D25EDF" w14:textId="77777777" w:rsidR="00C2652F" w:rsidRPr="007962D5" w:rsidRDefault="00C2652F" w:rsidP="005017D0">
      <w:pPr>
        <w:autoSpaceDE w:val="0"/>
        <w:autoSpaceDN w:val="0"/>
        <w:adjustRightInd w:val="0"/>
        <w:snapToGrid w:val="0"/>
        <w:spacing w:line="360" w:lineRule="auto"/>
        <w:ind w:left="284" w:right="362"/>
        <w:jc w:val="both"/>
        <w:rPr>
          <w:rFonts w:ascii="Book Antiqua" w:hAnsi="Book Antiqua" w:cs="Arial"/>
          <w:i/>
        </w:rPr>
      </w:pPr>
    </w:p>
    <w:p w14:paraId="388E53C6" w14:textId="77777777" w:rsidR="00C2652F" w:rsidRPr="008A7AEB" w:rsidRDefault="00C2652F" w:rsidP="008A7AEB">
      <w:pPr>
        <w:autoSpaceDE w:val="0"/>
        <w:autoSpaceDN w:val="0"/>
        <w:adjustRightInd w:val="0"/>
        <w:snapToGrid w:val="0"/>
        <w:spacing w:line="360" w:lineRule="auto"/>
        <w:ind w:right="362"/>
        <w:jc w:val="both"/>
        <w:rPr>
          <w:rFonts w:ascii="Book Antiqua" w:hAnsi="Book Antiqua" w:cs="Arial"/>
          <w:b/>
          <w:i/>
        </w:rPr>
      </w:pPr>
      <w:r w:rsidRPr="008A7AEB">
        <w:rPr>
          <w:rFonts w:ascii="Book Antiqua" w:hAnsi="Book Antiqua" w:cs="Arial"/>
          <w:b/>
          <w:i/>
        </w:rPr>
        <w:t xml:space="preserve">Ultrasound examination </w:t>
      </w:r>
    </w:p>
    <w:p w14:paraId="4730A6B3" w14:textId="77777777" w:rsidR="00C2652F" w:rsidRPr="007962D5" w:rsidRDefault="00C2652F" w:rsidP="008A7AEB">
      <w:pPr>
        <w:widowControl w:val="0"/>
        <w:autoSpaceDE w:val="0"/>
        <w:autoSpaceDN w:val="0"/>
        <w:adjustRightInd w:val="0"/>
        <w:snapToGrid w:val="0"/>
        <w:spacing w:line="360" w:lineRule="auto"/>
        <w:ind w:right="362"/>
        <w:jc w:val="both"/>
        <w:rPr>
          <w:rFonts w:ascii="Book Antiqua" w:hAnsi="Book Antiqua" w:cs="Arial"/>
        </w:rPr>
      </w:pPr>
      <w:r>
        <w:rPr>
          <w:rFonts w:ascii="Book Antiqua" w:hAnsi="Book Antiqua" w:cs="Arial"/>
        </w:rPr>
        <w:t xml:space="preserve">The US and Doppler US (D-US) examination of the non-coronary arterial system was conducted in order to examine for early signs of vascular dysfunction (arterial stiffening) and for the presence of early vascular lesions (intima-media thickening, arterial </w:t>
      </w:r>
      <w:r w:rsidRPr="00633C0C">
        <w:rPr>
          <w:rFonts w:ascii="Book Antiqua" w:hAnsi="Book Antiqua" w:cs="Arial"/>
          <w:noProof/>
        </w:rPr>
        <w:t>calcifications</w:t>
      </w:r>
      <w:r>
        <w:rPr>
          <w:rFonts w:ascii="Book Antiqua" w:hAnsi="Book Antiqua" w:cs="Arial"/>
          <w:noProof/>
        </w:rPr>
        <w:t>,</w:t>
      </w:r>
      <w:r>
        <w:rPr>
          <w:rFonts w:ascii="Book Antiqua" w:hAnsi="Book Antiqua" w:cs="Arial"/>
        </w:rPr>
        <w:t xml:space="preserve"> and subclinical plaques).</w:t>
      </w:r>
    </w:p>
    <w:p w14:paraId="3077FDB7" w14:textId="2AE67BC9"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highlight w:val="yellow"/>
        </w:rPr>
      </w:pPr>
      <w:r>
        <w:rPr>
          <w:rFonts w:ascii="Book Antiqua" w:hAnsi="Book Antiqua" w:cs="Arial"/>
        </w:rPr>
        <w:t xml:space="preserve">Arterial stiffness was assessed by applying an automated radiofrequency-based method (Quality Arterial Stiffness (RF-QAS); Esaote Medical Systems, Genova, Italy) to the D-US examination of the left common carotid artery.  Local pulse-wave velocity (PWV) was calculated by combining arterial distension with local distending pressure measure. Assuming a constant difference between mean arterial pressure and diastolic pressure along the arterial tree, the QAS system is able to detect </w:t>
      </w:r>
      <w:r w:rsidRPr="00633C0C">
        <w:rPr>
          <w:rFonts w:ascii="Book Antiqua" w:hAnsi="Book Antiqua" w:cs="Arial"/>
          <w:noProof/>
        </w:rPr>
        <w:t>systo</w:t>
      </w:r>
      <w:r>
        <w:rPr>
          <w:rFonts w:ascii="Book Antiqua" w:hAnsi="Book Antiqua" w:cs="Arial"/>
        </w:rPr>
        <w:t>-diastolic changes in the arterial diameter following arterial wall movements during the cardiac cycle and to convert local distension variations in modifications of local distending pressure (pulse pressure). PWV was calculated by the Bramwell-Hill equation</w:t>
      </w:r>
      <w:r w:rsidR="003252B1" w:rsidRPr="008A7AEB">
        <w:rPr>
          <w:rFonts w:ascii="Book Antiqua" w:eastAsia="SimSun" w:hAnsi="Book Antiqua" w:cs="Arial" w:hint="eastAsia"/>
          <w:vertAlign w:val="superscript"/>
          <w:lang w:eastAsia="zh-CN"/>
        </w:rPr>
        <w:t>[2</w:t>
      </w:r>
      <w:r w:rsidR="003252B1">
        <w:rPr>
          <w:rFonts w:ascii="Book Antiqua" w:eastAsia="SimSun" w:hAnsi="Book Antiqua" w:cs="Arial" w:hint="eastAsia"/>
          <w:vertAlign w:val="superscript"/>
          <w:lang w:eastAsia="zh-CN"/>
        </w:rPr>
        <w:t>4,25</w:t>
      </w:r>
      <w:r w:rsidR="003252B1" w:rsidRPr="008A7AEB">
        <w:rPr>
          <w:rFonts w:ascii="Book Antiqua" w:eastAsia="SimSun" w:hAnsi="Book Antiqua" w:cs="Arial" w:hint="eastAsia"/>
          <w:vertAlign w:val="superscript"/>
          <w:lang w:eastAsia="zh-CN"/>
        </w:rPr>
        <w:t>]</w:t>
      </w:r>
      <w:r>
        <w:rPr>
          <w:rFonts w:ascii="Book Antiqua" w:hAnsi="Book Antiqua" w:cs="Arial"/>
        </w:rPr>
        <w:t xml:space="preserve">, as follows: </w:t>
      </w:r>
    </w:p>
    <w:p w14:paraId="064D2369" w14:textId="77777777" w:rsidR="00C2652F" w:rsidRPr="007962D5" w:rsidRDefault="00C2652F" w:rsidP="008A7AEB">
      <w:pPr>
        <w:widowControl w:val="0"/>
        <w:autoSpaceDE w:val="0"/>
        <w:autoSpaceDN w:val="0"/>
        <w:adjustRightInd w:val="0"/>
        <w:snapToGrid w:val="0"/>
        <w:spacing w:line="360" w:lineRule="auto"/>
        <w:ind w:right="362"/>
        <w:jc w:val="both"/>
        <w:rPr>
          <w:rFonts w:ascii="Book Antiqua" w:hAnsi="Book Antiqua" w:cs="Arial"/>
        </w:rPr>
      </w:pPr>
      <w:r>
        <w:rPr>
          <w:rFonts w:ascii="Book Antiqua" w:hAnsi="Book Antiqua" w:cs="Arial"/>
        </w:rPr>
        <w:t>PWV= √</w:t>
      </w:r>
      <w:r>
        <w:rPr>
          <w:rFonts w:ascii="Times New Roman" w:hAnsi="Times New Roman" w:cs="Times New Roman"/>
        </w:rPr>
        <w:t>Δ</w:t>
      </w:r>
      <w:r>
        <w:rPr>
          <w:rFonts w:ascii="Book Antiqua" w:hAnsi="Book Antiqua" w:cs="Arial"/>
        </w:rPr>
        <w:t>P · V/</w:t>
      </w:r>
      <w:r>
        <w:rPr>
          <w:rFonts w:ascii="Times New Roman" w:hAnsi="Times New Roman" w:cs="Times New Roman"/>
        </w:rPr>
        <w:t>Δ</w:t>
      </w:r>
      <w:r>
        <w:rPr>
          <w:rFonts w:ascii="Book Antiqua" w:hAnsi="Book Antiqua" w:cs="Arial"/>
        </w:rPr>
        <w:t xml:space="preserve">V · </w:t>
      </w:r>
      <w:r>
        <w:rPr>
          <w:rFonts w:ascii="Times New Roman" w:hAnsi="Times New Roman" w:cs="Times New Roman"/>
        </w:rPr>
        <w:t>ρ</w:t>
      </w:r>
    </w:p>
    <w:p w14:paraId="58542306" w14:textId="77777777"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 xml:space="preserve">where </w:t>
      </w:r>
      <w:r>
        <w:rPr>
          <w:rFonts w:ascii="Times New Roman" w:hAnsi="Times New Roman" w:cs="Times New Roman"/>
        </w:rPr>
        <w:t>Δ</w:t>
      </w:r>
      <w:r>
        <w:rPr>
          <w:rFonts w:ascii="Book Antiqua" w:hAnsi="Book Antiqua" w:cs="Arial"/>
        </w:rPr>
        <w:t xml:space="preserve">V and </w:t>
      </w:r>
      <w:r>
        <w:rPr>
          <w:rFonts w:ascii="Times New Roman" w:hAnsi="Times New Roman" w:cs="Times New Roman"/>
        </w:rPr>
        <w:t>Δ</w:t>
      </w:r>
      <w:r>
        <w:rPr>
          <w:rFonts w:ascii="Book Antiqua" w:hAnsi="Book Antiqua" w:cs="Arial"/>
        </w:rPr>
        <w:t xml:space="preserve">P are changes in volume and pressure, respectively, and </w:t>
      </w:r>
      <w:r>
        <w:rPr>
          <w:rFonts w:ascii="Times New Roman" w:hAnsi="Times New Roman" w:cs="Times New Roman"/>
        </w:rPr>
        <w:t>ρ</w:t>
      </w:r>
      <w:r>
        <w:rPr>
          <w:rFonts w:ascii="Book Antiqua" w:hAnsi="Book Antiqua" w:cs="Arial"/>
        </w:rPr>
        <w:t xml:space="preserve"> is the </w:t>
      </w:r>
      <w:r w:rsidRPr="00633C0C">
        <w:rPr>
          <w:rFonts w:ascii="Book Antiqua" w:hAnsi="Book Antiqua" w:cs="Arial"/>
          <w:noProof/>
        </w:rPr>
        <w:t>density</w:t>
      </w:r>
      <w:r>
        <w:rPr>
          <w:rFonts w:ascii="Book Antiqua" w:hAnsi="Book Antiqua" w:cs="Arial"/>
        </w:rPr>
        <w:t xml:space="preserve"> of blood. As per the equation, PWV increases when there is an increase in arterial stiffness.</w:t>
      </w:r>
    </w:p>
    <w:p w14:paraId="2ED079A4" w14:textId="77777777"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 xml:space="preserve">Using the same radiofrequency-based technology outlined above, </w:t>
      </w:r>
      <w:r>
        <w:rPr>
          <w:rFonts w:ascii="Book Antiqua" w:hAnsi="Book Antiqua" w:cs="Arial"/>
        </w:rPr>
        <w:lastRenderedPageBreak/>
        <w:t xml:space="preserve">intima-media thickness (IMT) was measured (Quality Intima-Media Thickness (RF-QIMT); Esaote Medical Systems, Genova, Italy) in a 1 cm long segment of the left common carotid artery, </w:t>
      </w:r>
      <w:r w:rsidRPr="003252B1">
        <w:rPr>
          <w:rFonts w:ascii="Book Antiqua" w:hAnsi="Book Antiqua" w:cs="Arial"/>
          <w:i/>
        </w:rPr>
        <w:t>i.e.</w:t>
      </w:r>
      <w:r>
        <w:rPr>
          <w:rFonts w:ascii="Book Antiqua" w:hAnsi="Book Antiqua" w:cs="Arial"/>
        </w:rPr>
        <w:t xml:space="preserve">, 1 cm before the bifurcation. To preserve measurement quality, mean IMT values calculated over 6 cardiac cycles were recorded only if the standard error was lower than 20 </w:t>
      </w:r>
      <w:r>
        <w:rPr>
          <w:rFonts w:ascii="Times New Roman" w:hAnsi="Times New Roman" w:cs="Times New Roman"/>
        </w:rPr>
        <w:t>μ</w:t>
      </w:r>
      <w:r>
        <w:rPr>
          <w:rFonts w:ascii="Book Antiqua" w:hAnsi="Book Antiqua" w:cs="Arial"/>
        </w:rPr>
        <w:t xml:space="preserve">m. </w:t>
      </w:r>
    </w:p>
    <w:p w14:paraId="0ED767F7" w14:textId="25EB70D8" w:rsidR="00C2652F" w:rsidRPr="007962D5" w:rsidRDefault="00C2652F" w:rsidP="008A7AEB">
      <w:pPr>
        <w:widowControl w:val="0"/>
        <w:autoSpaceDE w:val="0"/>
        <w:autoSpaceDN w:val="0"/>
        <w:adjustRightInd w:val="0"/>
        <w:snapToGrid w:val="0"/>
        <w:spacing w:line="360" w:lineRule="auto"/>
        <w:ind w:right="362" w:firstLineChars="100" w:firstLine="240"/>
        <w:jc w:val="both"/>
        <w:rPr>
          <w:rFonts w:ascii="Book Antiqua" w:hAnsi="Book Antiqua" w:cs="Arial"/>
          <w:u w:color="262626"/>
        </w:rPr>
      </w:pPr>
      <w:r>
        <w:rPr>
          <w:rFonts w:ascii="Book Antiqua" w:hAnsi="Book Antiqua" w:cs="Arial"/>
        </w:rPr>
        <w:t xml:space="preserve">The presence of vascular calcifications was investigated by B-mode US in 11 vascular segments (common carotid arteries, common femoral arteries, popliteal arteries, posterior tibial arteries, anterior tibial arteries, and subrenal abdominal aorta) as has been previously described in the </w:t>
      </w:r>
      <w:r w:rsidRPr="00633C0C">
        <w:rPr>
          <w:rFonts w:ascii="Book Antiqua" w:hAnsi="Book Antiqua" w:cs="Arial"/>
          <w:noProof/>
        </w:rPr>
        <w:t>literature</w:t>
      </w:r>
      <w:r w:rsidR="003252B1" w:rsidRPr="008A7AEB">
        <w:rPr>
          <w:rFonts w:ascii="Book Antiqua" w:eastAsia="SimSun" w:hAnsi="Book Antiqua" w:cs="Arial" w:hint="eastAsia"/>
          <w:vertAlign w:val="superscript"/>
          <w:lang w:eastAsia="zh-CN"/>
        </w:rPr>
        <w:t>[2</w:t>
      </w:r>
      <w:r w:rsidR="003252B1">
        <w:rPr>
          <w:rFonts w:ascii="Book Antiqua" w:eastAsia="SimSun" w:hAnsi="Book Antiqua" w:cs="Arial" w:hint="eastAsia"/>
          <w:vertAlign w:val="superscript"/>
          <w:lang w:eastAsia="zh-CN"/>
        </w:rPr>
        <w:t>6</w:t>
      </w:r>
      <w:r w:rsidR="003252B1" w:rsidRPr="008A7AEB">
        <w:rPr>
          <w:rFonts w:ascii="Book Antiqua" w:eastAsia="SimSun" w:hAnsi="Book Antiqua" w:cs="Arial" w:hint="eastAsia"/>
          <w:vertAlign w:val="superscript"/>
          <w:lang w:eastAsia="zh-CN"/>
        </w:rPr>
        <w:t>]</w:t>
      </w:r>
      <w:r>
        <w:rPr>
          <w:rFonts w:ascii="Book Antiqua" w:hAnsi="Book Antiqua" w:cs="Arial"/>
        </w:rPr>
        <w:t xml:space="preserve">. </w:t>
      </w:r>
    </w:p>
    <w:p w14:paraId="65C96DCB" w14:textId="77777777" w:rsidR="00C2652F" w:rsidRPr="003252B1" w:rsidRDefault="00C2652F" w:rsidP="003252B1">
      <w:pPr>
        <w:snapToGrid w:val="0"/>
        <w:spacing w:line="360" w:lineRule="auto"/>
        <w:ind w:right="362"/>
        <w:jc w:val="both"/>
        <w:rPr>
          <w:rFonts w:ascii="Book Antiqua" w:eastAsia="SimSun" w:hAnsi="Book Antiqua" w:cs="Arial"/>
          <w:lang w:eastAsia="zh-CN"/>
        </w:rPr>
      </w:pPr>
    </w:p>
    <w:p w14:paraId="7B85EEC4" w14:textId="77777777" w:rsidR="00C2652F" w:rsidRPr="003252B1" w:rsidRDefault="00C2652F" w:rsidP="003252B1">
      <w:pPr>
        <w:snapToGrid w:val="0"/>
        <w:spacing w:line="360" w:lineRule="auto"/>
        <w:ind w:right="362"/>
        <w:jc w:val="both"/>
        <w:rPr>
          <w:rFonts w:ascii="Book Antiqua" w:hAnsi="Book Antiqua" w:cs="Arial"/>
          <w:b/>
          <w:i/>
        </w:rPr>
      </w:pPr>
      <w:r w:rsidRPr="003252B1">
        <w:rPr>
          <w:rFonts w:ascii="Book Antiqua" w:hAnsi="Book Antiqua" w:cs="Arial"/>
          <w:b/>
          <w:i/>
        </w:rPr>
        <w:t>Statistical analysis</w:t>
      </w:r>
    </w:p>
    <w:p w14:paraId="5C25D63A" w14:textId="77777777" w:rsidR="00C2652F" w:rsidRPr="007962D5" w:rsidRDefault="00C2652F" w:rsidP="003252B1">
      <w:pPr>
        <w:snapToGrid w:val="0"/>
        <w:spacing w:line="360" w:lineRule="auto"/>
        <w:ind w:right="362" w:firstLineChars="100" w:firstLine="240"/>
        <w:jc w:val="both"/>
        <w:rPr>
          <w:rFonts w:ascii="Book Antiqua" w:hAnsi="Book Antiqua" w:cs="Arial"/>
        </w:rPr>
      </w:pPr>
      <w:r>
        <w:rPr>
          <w:rFonts w:ascii="Book Antiqua" w:hAnsi="Book Antiqua" w:cs="Arial"/>
        </w:rPr>
        <w:t xml:space="preserve">The Shapiro-Wilk test was performed to verify the </w:t>
      </w:r>
      <w:r w:rsidRPr="00633C0C">
        <w:rPr>
          <w:rFonts w:ascii="Book Antiqua" w:hAnsi="Book Antiqua" w:cs="Arial"/>
          <w:noProof/>
        </w:rPr>
        <w:t>normality</w:t>
      </w:r>
      <w:r>
        <w:rPr>
          <w:rFonts w:ascii="Book Antiqua" w:hAnsi="Book Antiqua" w:cs="Arial"/>
        </w:rPr>
        <w:t xml:space="preserve"> of data distribution and statistical analysis was carried out using non-parametric tests. </w:t>
      </w:r>
    </w:p>
    <w:p w14:paraId="3298672E" w14:textId="77777777" w:rsidR="00C2652F" w:rsidRPr="007962D5" w:rsidRDefault="00C2652F" w:rsidP="003252B1">
      <w:pPr>
        <w:snapToGrid w:val="0"/>
        <w:spacing w:line="360" w:lineRule="auto"/>
        <w:ind w:right="362" w:firstLineChars="100" w:firstLine="240"/>
        <w:jc w:val="both"/>
        <w:rPr>
          <w:rFonts w:ascii="Book Antiqua" w:hAnsi="Book Antiqua" w:cs="Arial"/>
        </w:rPr>
      </w:pPr>
      <w:r>
        <w:rPr>
          <w:rFonts w:ascii="Book Antiqua" w:hAnsi="Book Antiqua" w:cs="Arial"/>
        </w:rPr>
        <w:t xml:space="preserve">Continuous variables were expressed as median and range (minimum and maximum value) while categorical variables were expressed as frequencies and percentages. </w:t>
      </w:r>
    </w:p>
    <w:p w14:paraId="1BBB3012" w14:textId="77777777" w:rsidR="00C2652F" w:rsidRPr="007962D5" w:rsidRDefault="00C2652F" w:rsidP="003252B1">
      <w:pPr>
        <w:snapToGrid w:val="0"/>
        <w:spacing w:line="360" w:lineRule="auto"/>
        <w:ind w:right="362" w:firstLineChars="100" w:firstLine="240"/>
        <w:jc w:val="both"/>
        <w:rPr>
          <w:rFonts w:ascii="Book Antiqua" w:hAnsi="Book Antiqua" w:cs="Arial"/>
        </w:rPr>
      </w:pPr>
      <w:r>
        <w:rPr>
          <w:rFonts w:ascii="Book Antiqua" w:hAnsi="Book Antiqua" w:cs="Arial"/>
        </w:rPr>
        <w:t xml:space="preserve">For comparing patients with SIBO with those without, the Mann-Whitney and chi-square tests were applied in order to highlight differences, if any, in baseline characteristics such as sex, age, and vitamin K2 intake. The same tests were also employed to test discrepancies in variables under study (plasma levels of </w:t>
      </w:r>
      <w:r w:rsidRPr="00633C0C">
        <w:rPr>
          <w:rFonts w:ascii="Book Antiqua" w:hAnsi="Book Antiqua" w:cs="Arial"/>
          <w:noProof/>
        </w:rPr>
        <w:t>dp</w:t>
      </w:r>
      <w:r>
        <w:rPr>
          <w:rFonts w:ascii="Book Antiqua" w:hAnsi="Book Antiqua" w:cs="Arial"/>
        </w:rPr>
        <w:t>-ucMGP, PWV, IMT, vascular calcifications).</w:t>
      </w:r>
    </w:p>
    <w:p w14:paraId="772FECA4" w14:textId="77777777" w:rsidR="00C2652F" w:rsidRPr="007962D5" w:rsidRDefault="00C2652F" w:rsidP="003252B1">
      <w:pPr>
        <w:autoSpaceDE w:val="0"/>
        <w:autoSpaceDN w:val="0"/>
        <w:adjustRightInd w:val="0"/>
        <w:snapToGrid w:val="0"/>
        <w:spacing w:line="360" w:lineRule="auto"/>
        <w:ind w:right="362" w:firstLineChars="100" w:firstLine="240"/>
        <w:jc w:val="both"/>
        <w:rPr>
          <w:rFonts w:ascii="Book Antiqua" w:hAnsi="Book Antiqua" w:cs="Arial"/>
          <w:b/>
          <w:bCs/>
        </w:rPr>
      </w:pPr>
      <w:r>
        <w:rPr>
          <w:rFonts w:ascii="Book Antiqua" w:hAnsi="Book Antiqua" w:cs="Arial"/>
        </w:rPr>
        <w:t xml:space="preserve">Due to the presence of repeat values in the dataset, Kendall’s tau-b correlation coefficient was used to investigate the association between </w:t>
      </w:r>
      <w:r w:rsidRPr="00633C0C">
        <w:rPr>
          <w:rFonts w:ascii="Book Antiqua" w:hAnsi="Book Antiqua" w:cs="Arial"/>
          <w:noProof/>
        </w:rPr>
        <w:t>dp</w:t>
      </w:r>
      <w:r>
        <w:rPr>
          <w:rFonts w:ascii="Book Antiqua" w:hAnsi="Book Antiqua" w:cs="Arial"/>
        </w:rPr>
        <w:t xml:space="preserve">-ucMGP levels, PWV, IMT, and vascular calcifications. Additionally, data distribution was explored in order to find the best-fit regression model for elucidating the relationship between </w:t>
      </w:r>
      <w:r w:rsidRPr="00633C0C">
        <w:rPr>
          <w:rFonts w:ascii="Book Antiqua" w:hAnsi="Book Antiqua" w:cs="Arial"/>
          <w:noProof/>
        </w:rPr>
        <w:t>dp</w:t>
      </w:r>
      <w:r>
        <w:rPr>
          <w:rFonts w:ascii="Book Antiqua" w:hAnsi="Book Antiqua" w:cs="Arial"/>
        </w:rPr>
        <w:t xml:space="preserve">-ucMGP levels and US/D-US parameters. A linear regression was constructed using PWV as a </w:t>
      </w:r>
      <w:r>
        <w:rPr>
          <w:rFonts w:ascii="Book Antiqua" w:hAnsi="Book Antiqua" w:cs="Arial"/>
        </w:rPr>
        <w:lastRenderedPageBreak/>
        <w:t xml:space="preserve">dependent variable, and the assumptions were verified by the appropriate </w:t>
      </w:r>
      <w:r>
        <w:rPr>
          <w:rFonts w:ascii="Book Antiqua" w:hAnsi="Book Antiqua" w:cs="Arial"/>
          <w:bCs/>
        </w:rPr>
        <w:t xml:space="preserve">diagnostics. Correlations and regression analyses were performed on both the overall population as well as the SIBO group separately. </w:t>
      </w:r>
    </w:p>
    <w:p w14:paraId="04964213" w14:textId="498C0B57" w:rsidR="00C2652F" w:rsidRPr="007962D5" w:rsidRDefault="00C2652F" w:rsidP="003252B1">
      <w:pPr>
        <w:widowControl w:val="0"/>
        <w:autoSpaceDE w:val="0"/>
        <w:autoSpaceDN w:val="0"/>
        <w:adjustRightInd w:val="0"/>
        <w:snapToGrid w:val="0"/>
        <w:spacing w:line="360" w:lineRule="auto"/>
        <w:ind w:firstLineChars="100" w:firstLine="240"/>
        <w:jc w:val="both"/>
        <w:rPr>
          <w:rFonts w:ascii="Book Antiqua" w:hAnsi="Book Antiqua" w:cs="Arial"/>
        </w:rPr>
      </w:pPr>
      <w:r>
        <w:rPr>
          <w:rFonts w:ascii="Book Antiqua" w:hAnsi="Book Antiqua" w:cs="Arial"/>
        </w:rPr>
        <w:t>Statistical analysis was conducted using the R statistics program version 3.1.2</w:t>
      </w:r>
      <w:r w:rsidR="003252B1" w:rsidRPr="008A7AEB">
        <w:rPr>
          <w:rFonts w:ascii="Book Antiqua" w:eastAsia="SimSun" w:hAnsi="Book Antiqua" w:cs="Arial" w:hint="eastAsia"/>
          <w:vertAlign w:val="superscript"/>
          <w:lang w:eastAsia="zh-CN"/>
        </w:rPr>
        <w:t>[2</w:t>
      </w:r>
      <w:r w:rsidR="004F15E0">
        <w:rPr>
          <w:rFonts w:ascii="Book Antiqua" w:eastAsia="SimSun" w:hAnsi="Book Antiqua" w:cs="Arial" w:hint="eastAsia"/>
          <w:vertAlign w:val="superscript"/>
          <w:lang w:eastAsia="zh-CN"/>
        </w:rPr>
        <w:t>7</w:t>
      </w:r>
      <w:r w:rsidR="003252B1" w:rsidRPr="008A7AEB">
        <w:rPr>
          <w:rFonts w:ascii="Book Antiqua" w:eastAsia="SimSun" w:hAnsi="Book Antiqua" w:cs="Arial" w:hint="eastAsia"/>
          <w:vertAlign w:val="superscript"/>
          <w:lang w:eastAsia="zh-CN"/>
        </w:rPr>
        <w:t>]</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All statistical tests were two-sided and differences were considered significant at p-values below 0.05. </w:t>
      </w:r>
    </w:p>
    <w:p w14:paraId="137174FF" w14:textId="77777777" w:rsidR="00C2652F" w:rsidRPr="007962D5" w:rsidRDefault="00C2652F" w:rsidP="005017D0">
      <w:pPr>
        <w:snapToGrid w:val="0"/>
        <w:spacing w:line="360" w:lineRule="auto"/>
        <w:ind w:left="284" w:right="362"/>
        <w:jc w:val="both"/>
        <w:rPr>
          <w:rFonts w:ascii="Book Antiqua" w:hAnsi="Book Antiqua" w:cs="Arial"/>
        </w:rPr>
      </w:pPr>
    </w:p>
    <w:p w14:paraId="02A226EB" w14:textId="77777777" w:rsidR="00C2652F" w:rsidRPr="003252B1" w:rsidRDefault="00C2652F" w:rsidP="003252B1">
      <w:pPr>
        <w:snapToGrid w:val="0"/>
        <w:spacing w:line="360" w:lineRule="auto"/>
        <w:ind w:right="362"/>
        <w:jc w:val="both"/>
        <w:rPr>
          <w:rFonts w:ascii="Book Antiqua" w:hAnsi="Book Antiqua" w:cs="Arial"/>
          <w:b/>
        </w:rPr>
      </w:pPr>
      <w:r w:rsidRPr="003252B1">
        <w:rPr>
          <w:rFonts w:ascii="Book Antiqua" w:hAnsi="Book Antiqua" w:cs="Arial"/>
          <w:b/>
        </w:rPr>
        <w:t>RESULTS</w:t>
      </w:r>
    </w:p>
    <w:p w14:paraId="392AF475" w14:textId="77777777" w:rsidR="00C2652F" w:rsidRPr="007962D5" w:rsidRDefault="00C2652F" w:rsidP="003252B1">
      <w:pPr>
        <w:snapToGrid w:val="0"/>
        <w:spacing w:line="360" w:lineRule="auto"/>
        <w:ind w:right="362"/>
        <w:jc w:val="both"/>
        <w:rPr>
          <w:rFonts w:ascii="Book Antiqua" w:hAnsi="Book Antiqua" w:cs="Arial"/>
        </w:rPr>
      </w:pPr>
      <w:r>
        <w:rPr>
          <w:rFonts w:ascii="Book Antiqua" w:hAnsi="Book Antiqua" w:cs="Arial"/>
        </w:rPr>
        <w:t xml:space="preserve">Amongst the 189 patients that were initially recruited into the study, 44 were deemed ineligible as a result of moderate or high Framingham risk score. A further 86 were ruled out as they were found to be afflicted with one or more of the comorbidities listed among the exclusion criteria. Twenty patients refused consent for being a part of this investigation (Figure 1). Eventually, 39 patients were selected to be a part of this study. </w:t>
      </w:r>
    </w:p>
    <w:p w14:paraId="3FF0F449" w14:textId="767ACD18" w:rsidR="00C2652F" w:rsidRPr="003252B1" w:rsidRDefault="00C2652F" w:rsidP="003252B1">
      <w:pPr>
        <w:snapToGrid w:val="0"/>
        <w:spacing w:line="360" w:lineRule="auto"/>
        <w:ind w:right="362" w:firstLineChars="100" w:firstLine="240"/>
        <w:jc w:val="both"/>
        <w:rPr>
          <w:rFonts w:ascii="Book Antiqua" w:eastAsia="SimSun" w:hAnsi="Book Antiqua" w:cs="Arial"/>
          <w:lang w:eastAsia="zh-CN"/>
        </w:rPr>
      </w:pPr>
      <w:r>
        <w:rPr>
          <w:rFonts w:ascii="Book Antiqua" w:hAnsi="Book Antiqua" w:cs="Arial"/>
        </w:rPr>
        <w:t>Patient characteristics are described in Table 1. The median age of the study group was 53 (41</w:t>
      </w:r>
      <w:r w:rsidR="003252B1">
        <w:rPr>
          <w:rFonts w:ascii="Book Antiqua" w:eastAsia="SimSun" w:hAnsi="Book Antiqua" w:cs="Arial" w:hint="eastAsia"/>
          <w:lang w:eastAsia="zh-CN"/>
        </w:rPr>
        <w:t>-</w:t>
      </w:r>
      <w:r>
        <w:rPr>
          <w:rFonts w:ascii="Book Antiqua" w:hAnsi="Book Antiqua" w:cs="Arial"/>
        </w:rPr>
        <w:t>6</w:t>
      </w:r>
      <w:r w:rsidRPr="007962D5">
        <w:rPr>
          <w:rFonts w:ascii="Book Antiqua" w:hAnsi="Book Antiqua" w:cs="Arial"/>
        </w:rPr>
        <w:t>0) years, and 14 (35.9%) of the participants were male</w:t>
      </w:r>
      <w:r>
        <w:rPr>
          <w:rFonts w:ascii="Book Antiqua" w:hAnsi="Book Antiqua" w:cs="Arial"/>
        </w:rPr>
        <w:t>. SIBO was diagnosed in 12/39 (30.8%) patients and the 27 patients without SIBO were regarded as the control group (no-SIBO group).  The analysis of the data contained in the food questionnaires revealed that the median vitamin K2 daily intake was approximately 29.5 (8</w:t>
      </w:r>
      <w:r w:rsidR="003252B1">
        <w:rPr>
          <w:rFonts w:ascii="Book Antiqua" w:eastAsia="SimSun" w:hAnsi="Book Antiqua" w:cs="Arial" w:hint="eastAsia"/>
          <w:lang w:eastAsia="zh-CN"/>
        </w:rPr>
        <w:t>-</w:t>
      </w:r>
      <w:r>
        <w:rPr>
          <w:rFonts w:ascii="Book Antiqua" w:hAnsi="Book Antiqua" w:cs="Arial"/>
        </w:rPr>
        <w:t>1</w:t>
      </w:r>
      <w:r w:rsidRPr="007962D5">
        <w:rPr>
          <w:rFonts w:ascii="Book Antiqua" w:hAnsi="Book Antiqua" w:cs="Arial"/>
        </w:rPr>
        <w:t>03.6) µg/d. No differences in median age, sex</w:t>
      </w:r>
      <w:r>
        <w:rPr>
          <w:rFonts w:ascii="Book Antiqua" w:hAnsi="Book Antiqua" w:cs="Arial"/>
        </w:rPr>
        <w:t>,</w:t>
      </w:r>
      <w:r w:rsidRPr="007962D5">
        <w:rPr>
          <w:rFonts w:ascii="Book Antiqua" w:hAnsi="Book Antiqua" w:cs="Arial"/>
        </w:rPr>
        <w:t xml:space="preserve"> and Framingham score could be observed between </w:t>
      </w:r>
      <w:r>
        <w:rPr>
          <w:rFonts w:ascii="Book Antiqua" w:hAnsi="Book Antiqua" w:cs="Arial"/>
        </w:rPr>
        <w:t>the S</w:t>
      </w:r>
      <w:r w:rsidR="003252B1">
        <w:rPr>
          <w:rFonts w:ascii="Book Antiqua" w:hAnsi="Book Antiqua" w:cs="Arial"/>
        </w:rPr>
        <w:t>IBO and no-SIBO groups.</w:t>
      </w:r>
    </w:p>
    <w:p w14:paraId="19D86ED0" w14:textId="7EA79E6B" w:rsidR="00C2652F" w:rsidRPr="007962D5" w:rsidRDefault="00C2652F" w:rsidP="003252B1">
      <w:pPr>
        <w:snapToGrid w:val="0"/>
        <w:spacing w:line="360" w:lineRule="auto"/>
        <w:ind w:right="362" w:firstLineChars="100" w:firstLine="240"/>
        <w:jc w:val="both"/>
        <w:rPr>
          <w:rFonts w:ascii="Book Antiqua" w:hAnsi="Book Antiqua" w:cs="Arial"/>
          <w:strike/>
        </w:rPr>
      </w:pPr>
      <w:r>
        <w:rPr>
          <w:rFonts w:ascii="Book Antiqua" w:hAnsi="Book Antiqua" w:cs="Arial"/>
        </w:rPr>
        <w:t>Vitamin K2 intake was determined to be 21.2 (8</w:t>
      </w:r>
      <w:r w:rsidR="003252B1">
        <w:rPr>
          <w:rFonts w:ascii="Book Antiqua" w:eastAsia="SimSun" w:hAnsi="Book Antiqua" w:cs="Arial" w:hint="eastAsia"/>
          <w:lang w:eastAsia="zh-CN"/>
        </w:rPr>
        <w:t>-</w:t>
      </w:r>
      <w:r>
        <w:rPr>
          <w:rFonts w:ascii="Book Antiqua" w:hAnsi="Book Antiqua" w:cs="Arial"/>
        </w:rPr>
        <w:t>4</w:t>
      </w:r>
      <w:r w:rsidRPr="007962D5">
        <w:rPr>
          <w:rFonts w:ascii="Book Antiqua" w:hAnsi="Book Antiqua" w:cs="Arial"/>
        </w:rPr>
        <w:t>9.7) µg/d</w:t>
      </w:r>
      <w:r w:rsidR="003252B1">
        <w:rPr>
          <w:rFonts w:ascii="Book Antiqua" w:eastAsia="SimSun" w:hAnsi="Book Antiqua" w:cs="Arial" w:hint="eastAsia"/>
          <w:lang w:eastAsia="zh-CN"/>
        </w:rPr>
        <w:t xml:space="preserve"> </w:t>
      </w:r>
      <w:r w:rsidRPr="007962D5">
        <w:rPr>
          <w:rFonts w:ascii="Book Antiqua" w:hAnsi="Book Antiqua" w:cs="Arial"/>
        </w:rPr>
        <w:t>in the SIBO group</w:t>
      </w:r>
      <w:r>
        <w:rPr>
          <w:rFonts w:ascii="Book Antiqua" w:hAnsi="Book Antiqua" w:cs="Arial"/>
        </w:rPr>
        <w:t>, which was similar to 31.9 (10.5</w:t>
      </w:r>
      <w:r w:rsidR="003252B1">
        <w:rPr>
          <w:rFonts w:ascii="Book Antiqua" w:eastAsia="SimSun" w:hAnsi="Book Antiqua" w:cs="Arial" w:hint="eastAsia"/>
          <w:lang w:eastAsia="zh-CN"/>
        </w:rPr>
        <w:t>-</w:t>
      </w:r>
      <w:r>
        <w:rPr>
          <w:rFonts w:ascii="Book Antiqua" w:hAnsi="Book Antiqua" w:cs="Arial"/>
        </w:rPr>
        <w:t>1</w:t>
      </w:r>
      <w:r w:rsidRPr="007962D5">
        <w:rPr>
          <w:rFonts w:ascii="Book Antiqua" w:hAnsi="Book Antiqua" w:cs="Arial"/>
        </w:rPr>
        <w:t xml:space="preserve">03.6) µg/d </w:t>
      </w:r>
      <w:r>
        <w:rPr>
          <w:rFonts w:ascii="Book Antiqua" w:hAnsi="Book Antiqua" w:cs="Arial"/>
        </w:rPr>
        <w:t xml:space="preserve">consumed by the control subjects in the </w:t>
      </w:r>
      <w:r w:rsidRPr="00633C0C">
        <w:rPr>
          <w:rFonts w:ascii="Book Antiqua" w:hAnsi="Book Antiqua" w:cs="Arial"/>
          <w:noProof/>
        </w:rPr>
        <w:t>no-SIBO</w:t>
      </w:r>
      <w:r>
        <w:rPr>
          <w:rFonts w:ascii="Book Antiqua" w:hAnsi="Book Antiqua" w:cs="Arial"/>
        </w:rPr>
        <w:t xml:space="preserve"> group (</w:t>
      </w:r>
      <w:r w:rsidRPr="003252B1">
        <w:rPr>
          <w:rFonts w:ascii="Book Antiqua" w:hAnsi="Book Antiqua" w:cs="Arial"/>
          <w:i/>
          <w:caps/>
        </w:rPr>
        <w:t>p</w:t>
      </w:r>
      <w:r w:rsidR="003252B1">
        <w:rPr>
          <w:rFonts w:ascii="Book Antiqua" w:eastAsia="SimSun" w:hAnsi="Book Antiqua" w:cs="Arial" w:hint="eastAsia"/>
          <w:lang w:eastAsia="zh-CN"/>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0.111). The median </w:t>
      </w:r>
      <w:r w:rsidRPr="00633C0C">
        <w:rPr>
          <w:rFonts w:ascii="Book Antiqua" w:hAnsi="Book Antiqua" w:cs="Arial"/>
          <w:noProof/>
        </w:rPr>
        <w:t>dp</w:t>
      </w:r>
      <w:r>
        <w:rPr>
          <w:rFonts w:ascii="Book Antiqua" w:hAnsi="Book Antiqua" w:cs="Arial"/>
        </w:rPr>
        <w:t xml:space="preserve">-ucMGP serum level was 4.76 </w:t>
      </w:r>
      <w:r>
        <w:rPr>
          <w:rFonts w:ascii="Times New Roman" w:hAnsi="Times New Roman" w:cs="Times New Roman"/>
        </w:rPr>
        <w:t>μ</w:t>
      </w:r>
      <w:r>
        <w:rPr>
          <w:rFonts w:ascii="Book Antiqua" w:hAnsi="Book Antiqua" w:cs="Arial"/>
        </w:rPr>
        <w:t>g/L</w:t>
      </w:r>
      <w:r w:rsidRPr="007962D5" w:rsidDel="00F5335B">
        <w:rPr>
          <w:rFonts w:ascii="Book Antiqua" w:hAnsi="Book Antiqua" w:cs="Arial"/>
        </w:rPr>
        <w:t xml:space="preserve"> </w:t>
      </w:r>
      <w:r>
        <w:rPr>
          <w:rFonts w:ascii="Book Antiqua" w:hAnsi="Book Antiqua" w:cs="Arial"/>
        </w:rPr>
        <w:t>(1.75–2</w:t>
      </w:r>
      <w:r w:rsidRPr="007962D5">
        <w:rPr>
          <w:rFonts w:ascii="Book Antiqua" w:hAnsi="Book Antiqua" w:cs="Arial"/>
        </w:rPr>
        <w:t xml:space="preserve">5.7) (Table 2); </w:t>
      </w:r>
      <w:r w:rsidRPr="00633C0C">
        <w:rPr>
          <w:rFonts w:ascii="Book Antiqua" w:hAnsi="Book Antiqua" w:cs="Arial"/>
          <w:noProof/>
        </w:rPr>
        <w:t>dp</w:t>
      </w:r>
      <w:r w:rsidRPr="007962D5">
        <w:rPr>
          <w:rFonts w:ascii="Book Antiqua" w:hAnsi="Book Antiqua" w:cs="Arial"/>
        </w:rPr>
        <w:t xml:space="preserve">-ucMGP was </w:t>
      </w:r>
      <w:r>
        <w:rPr>
          <w:rFonts w:ascii="Book Antiqua" w:hAnsi="Book Antiqua" w:cs="Arial"/>
        </w:rPr>
        <w:t>observed to be significantly increased in patients with SIBO (9.5</w:t>
      </w:r>
      <w:r w:rsidR="003252B1">
        <w:rPr>
          <w:rFonts w:ascii="Book Antiqua" w:eastAsia="SimSun" w:hAnsi="Book Antiqua" w:cs="Arial" w:hint="eastAsia"/>
          <w:lang w:eastAsia="zh-CN"/>
        </w:rPr>
        <w:t xml:space="preserve"> </w:t>
      </w:r>
      <w:r w:rsidR="003252B1">
        <w:rPr>
          <w:rFonts w:ascii="Times New Roman" w:hAnsi="Times New Roman" w:cs="Times New Roman"/>
        </w:rPr>
        <w:t>μ</w:t>
      </w:r>
      <w:r w:rsidR="003252B1">
        <w:rPr>
          <w:rFonts w:ascii="Book Antiqua" w:hAnsi="Book Antiqua" w:cs="Arial"/>
        </w:rPr>
        <w:t>g/L</w:t>
      </w:r>
      <w:r w:rsidR="003252B1" w:rsidRPr="003252B1">
        <w:rPr>
          <w:rFonts w:ascii="Book Antiqua" w:hAnsi="Book Antiqua" w:cs="Arial"/>
          <w:i/>
        </w:rPr>
        <w:t xml:space="preserve"> </w:t>
      </w:r>
      <w:r w:rsidRPr="003252B1">
        <w:rPr>
          <w:rFonts w:ascii="Book Antiqua" w:hAnsi="Book Antiqua" w:cs="Arial"/>
          <w:i/>
        </w:rPr>
        <w:t>vs</w:t>
      </w:r>
      <w:r w:rsidR="003252B1" w:rsidRPr="003252B1">
        <w:rPr>
          <w:rFonts w:ascii="Book Antiqua" w:eastAsia="SimSun" w:hAnsi="Book Antiqua" w:cs="Arial" w:hint="eastAsia"/>
          <w:i/>
          <w:lang w:eastAsia="zh-CN"/>
        </w:rPr>
        <w:t xml:space="preserve"> </w:t>
      </w:r>
      <w:r>
        <w:rPr>
          <w:rFonts w:ascii="Book Antiqua" w:hAnsi="Book Antiqua" w:cs="Arial"/>
        </w:rPr>
        <w:t xml:space="preserve">4.2 </w:t>
      </w:r>
      <w:r>
        <w:rPr>
          <w:rFonts w:ascii="Times New Roman" w:hAnsi="Times New Roman" w:cs="Times New Roman"/>
        </w:rPr>
        <w:t>μ</w:t>
      </w:r>
      <w:r>
        <w:rPr>
          <w:rFonts w:ascii="Book Antiqua" w:hAnsi="Book Antiqua" w:cs="Arial"/>
        </w:rPr>
        <w:t>g/L</w:t>
      </w:r>
      <w:r w:rsidRPr="007962D5">
        <w:rPr>
          <w:rFonts w:ascii="Book Antiqua" w:hAnsi="Book Antiqua" w:cs="Arial"/>
        </w:rPr>
        <w:t xml:space="preserve">, </w:t>
      </w:r>
      <w:r w:rsidR="003252B1" w:rsidRPr="003252B1">
        <w:rPr>
          <w:rFonts w:ascii="Book Antiqua" w:hAnsi="Book Antiqua" w:cs="Arial"/>
          <w:i/>
          <w:caps/>
        </w:rPr>
        <w:t>p</w:t>
      </w:r>
      <w:r w:rsidR="003252B1" w:rsidRPr="007962D5">
        <w:rPr>
          <w:rFonts w:ascii="Book Antiqua" w:hAnsi="Book Antiqua" w:cs="Arial"/>
        </w:rPr>
        <w:t xml:space="preserve"> </w:t>
      </w:r>
      <w:r w:rsidRPr="007962D5">
        <w:rPr>
          <w:rFonts w:ascii="Book Antiqua" w:hAnsi="Book Antiqua" w:cs="Arial"/>
        </w:rPr>
        <w:t>=</w:t>
      </w:r>
      <w:r w:rsidR="003252B1">
        <w:rPr>
          <w:rFonts w:ascii="Book Antiqua" w:eastAsia="SimSun" w:hAnsi="Book Antiqua" w:cs="Arial" w:hint="eastAsia"/>
          <w:lang w:eastAsia="zh-CN"/>
        </w:rPr>
        <w:t xml:space="preserve"> </w:t>
      </w:r>
      <w:r w:rsidRPr="007962D5">
        <w:rPr>
          <w:rFonts w:ascii="Book Antiqua" w:hAnsi="Book Antiqua" w:cs="Arial"/>
        </w:rPr>
        <w:t>0.02; Table 2 and Figure 2).</w:t>
      </w:r>
    </w:p>
    <w:p w14:paraId="1F1FD052" w14:textId="6B1BF626" w:rsidR="00C2652F" w:rsidRPr="007962D5" w:rsidRDefault="00C2652F" w:rsidP="003252B1">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 xml:space="preserve">Results of our study indicated that the daily intake of vitamin K2 was not associated with plasma levels of </w:t>
      </w:r>
      <w:r w:rsidRPr="00633C0C">
        <w:rPr>
          <w:rFonts w:ascii="Book Antiqua" w:hAnsi="Book Antiqua" w:cs="Arial"/>
          <w:noProof/>
        </w:rPr>
        <w:t>dp</w:t>
      </w:r>
      <w:r>
        <w:rPr>
          <w:rFonts w:ascii="Book Antiqua" w:hAnsi="Book Antiqua" w:cs="Arial"/>
        </w:rPr>
        <w:t>-ucMGP (</w:t>
      </w:r>
      <w:r w:rsidR="003252B1" w:rsidRPr="003252B1">
        <w:rPr>
          <w:rFonts w:ascii="Book Antiqua" w:hAnsi="Book Antiqua" w:cs="Arial"/>
        </w:rPr>
        <w:t xml:space="preserve"> </w:t>
      </w:r>
      <w:r w:rsidR="003252B1">
        <w:rPr>
          <w:rFonts w:ascii="Book Antiqua" w:eastAsia="SimSun" w:hAnsi="Book Antiqua" w:cs="Arial" w:hint="eastAsia"/>
          <w:lang w:eastAsia="zh-CN"/>
        </w:rPr>
        <w:t>= -</w:t>
      </w:r>
      <w:r>
        <w:rPr>
          <w:rFonts w:ascii="Book Antiqua" w:hAnsi="Book Antiqua" w:cs="Arial"/>
        </w:rPr>
        <w:t>0</w:t>
      </w:r>
      <w:r w:rsidRPr="007962D5">
        <w:rPr>
          <w:rFonts w:ascii="Book Antiqua" w:hAnsi="Book Antiqua" w:cs="Arial"/>
        </w:rPr>
        <w:t xml:space="preserve">.08, </w:t>
      </w:r>
      <w:r w:rsidR="003252B1" w:rsidRPr="003252B1">
        <w:rPr>
          <w:rFonts w:ascii="Book Antiqua" w:hAnsi="Book Antiqua" w:cs="Arial"/>
          <w:i/>
          <w:caps/>
        </w:rPr>
        <w:t>p</w:t>
      </w:r>
      <w:r w:rsidR="003252B1" w:rsidRPr="007962D5">
        <w:rPr>
          <w:rFonts w:ascii="Book Antiqua" w:hAnsi="Book Antiqua" w:cs="Arial"/>
        </w:rPr>
        <w:t xml:space="preserve"> </w:t>
      </w:r>
      <w:r w:rsidRPr="007962D5">
        <w:rPr>
          <w:rFonts w:ascii="Book Antiqua" w:hAnsi="Book Antiqua" w:cs="Arial"/>
        </w:rPr>
        <w:t>=</w:t>
      </w:r>
      <w:r w:rsidR="003252B1">
        <w:rPr>
          <w:rFonts w:ascii="Book Antiqua" w:eastAsia="SimSun" w:hAnsi="Book Antiqua" w:cs="Arial" w:hint="eastAsia"/>
          <w:lang w:eastAsia="zh-CN"/>
        </w:rPr>
        <w:t xml:space="preserve"> </w:t>
      </w:r>
      <w:r w:rsidRPr="007962D5">
        <w:rPr>
          <w:rFonts w:ascii="Book Antiqua" w:hAnsi="Book Antiqua" w:cs="Arial"/>
        </w:rPr>
        <w:t xml:space="preserve">0.441). </w:t>
      </w:r>
    </w:p>
    <w:p w14:paraId="22879A74" w14:textId="222E6AE4" w:rsidR="00C2652F" w:rsidRPr="007962D5" w:rsidRDefault="00C2652F" w:rsidP="003252B1">
      <w:pPr>
        <w:snapToGrid w:val="0"/>
        <w:spacing w:line="360" w:lineRule="auto"/>
        <w:ind w:right="362" w:firstLineChars="100" w:firstLine="240"/>
        <w:jc w:val="both"/>
        <w:rPr>
          <w:rFonts w:ascii="Book Antiqua" w:hAnsi="Book Antiqua" w:cs="Arial"/>
          <w:strike/>
        </w:rPr>
      </w:pPr>
      <w:r>
        <w:rPr>
          <w:rFonts w:ascii="Book Antiqua" w:hAnsi="Book Antiqua" w:cs="Arial"/>
        </w:rPr>
        <w:lastRenderedPageBreak/>
        <w:t>Sixteen of the 39 patients (41%) presented with at least one or more microcalcifications in the explored arterial districts (Supplementary Table 2). It is to be noted however that no arterial plaque was detected. In the overall population, median carotid artery PWV was 8.5 m/s (5.69</w:t>
      </w:r>
      <w:r w:rsidR="003252B1">
        <w:rPr>
          <w:rFonts w:ascii="Book Antiqua" w:eastAsia="SimSun" w:hAnsi="Book Antiqua" w:cs="Arial" w:hint="eastAsia"/>
          <w:lang w:eastAsia="zh-CN"/>
        </w:rPr>
        <w:t>-</w:t>
      </w:r>
      <w:r>
        <w:rPr>
          <w:rFonts w:ascii="Book Antiqua" w:hAnsi="Book Antiqua" w:cs="Arial"/>
        </w:rPr>
        <w:t>1</w:t>
      </w:r>
      <w:r w:rsidRPr="007962D5">
        <w:rPr>
          <w:rFonts w:ascii="Book Antiqua" w:hAnsi="Book Antiqua" w:cs="Arial"/>
        </w:rPr>
        <w:t>4)</w:t>
      </w:r>
      <w:r>
        <w:rPr>
          <w:rFonts w:ascii="Book Antiqua" w:hAnsi="Book Antiqua" w:cs="Arial"/>
        </w:rPr>
        <w:t xml:space="preserve"> and median IMT was 661 µm (467</w:t>
      </w:r>
      <w:r w:rsidR="003252B1">
        <w:rPr>
          <w:rFonts w:ascii="Book Antiqua" w:eastAsia="SimSun" w:hAnsi="Book Antiqua" w:cs="Arial" w:hint="eastAsia"/>
          <w:lang w:eastAsia="zh-CN"/>
        </w:rPr>
        <w:t>-</w:t>
      </w:r>
      <w:r>
        <w:rPr>
          <w:rFonts w:ascii="Book Antiqua" w:hAnsi="Book Antiqua" w:cs="Arial"/>
        </w:rPr>
        <w:t>1</w:t>
      </w:r>
      <w:r w:rsidRPr="007962D5">
        <w:rPr>
          <w:rFonts w:ascii="Book Antiqua" w:hAnsi="Book Antiqua" w:cs="Arial"/>
        </w:rPr>
        <w:t xml:space="preserve">009). In patients with SIBO, the median PWV was significantly higher than that observed in the no-SIBO group (10.25 </w:t>
      </w:r>
      <w:r w:rsidR="003252B1">
        <w:rPr>
          <w:rFonts w:ascii="Book Antiqua" w:hAnsi="Book Antiqua" w:cs="Arial"/>
        </w:rPr>
        <w:t>m/s</w:t>
      </w:r>
      <w:r w:rsidR="003252B1" w:rsidRPr="003252B1">
        <w:rPr>
          <w:rFonts w:ascii="Book Antiqua" w:hAnsi="Book Antiqua" w:cs="Arial"/>
          <w:i/>
        </w:rPr>
        <w:t xml:space="preserve"> </w:t>
      </w:r>
      <w:r w:rsidRPr="003252B1">
        <w:rPr>
          <w:rFonts w:ascii="Book Antiqua" w:hAnsi="Book Antiqua" w:cs="Arial"/>
          <w:i/>
        </w:rPr>
        <w:t>vs</w:t>
      </w:r>
      <w:r w:rsidR="003252B1">
        <w:rPr>
          <w:rFonts w:ascii="Book Antiqua" w:eastAsia="SimSun" w:hAnsi="Book Antiqua" w:cs="Arial" w:hint="eastAsia"/>
          <w:lang w:eastAsia="zh-CN"/>
        </w:rPr>
        <w:t xml:space="preserve"> </w:t>
      </w:r>
      <w:r>
        <w:rPr>
          <w:rFonts w:ascii="Book Antiqua" w:hAnsi="Book Antiqua" w:cs="Arial"/>
        </w:rPr>
        <w:t xml:space="preserve">7.68 m/s; </w:t>
      </w:r>
      <w:r w:rsidRPr="003252B1">
        <w:rPr>
          <w:rFonts w:ascii="Book Antiqua" w:hAnsi="Book Antiqua" w:cs="Arial"/>
          <w:i/>
          <w:caps/>
        </w:rPr>
        <w:t>p</w:t>
      </w:r>
      <w:r w:rsidR="003252B1">
        <w:rPr>
          <w:rFonts w:ascii="Book Antiqua" w:eastAsia="SimSun" w:hAnsi="Book Antiqua" w:cs="Arial" w:hint="eastAsia"/>
          <w:i/>
          <w:caps/>
          <w:lang w:eastAsia="zh-CN"/>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0.002; Figure 3) but the median IMT value and the rate of early arterial calcifications did not differ substantially (Table 2). </w:t>
      </w:r>
      <w:r w:rsidRPr="00633C0C">
        <w:rPr>
          <w:rFonts w:ascii="Book Antiqua" w:hAnsi="Book Antiqua" w:cs="Arial"/>
          <w:noProof/>
        </w:rPr>
        <w:t>dp</w:t>
      </w:r>
      <w:r>
        <w:rPr>
          <w:rFonts w:ascii="Book Antiqua" w:hAnsi="Book Antiqua" w:cs="Arial"/>
        </w:rPr>
        <w:t>-ucMGP levels correlated with arterial stiffness as measured by PWV (</w:t>
      </w:r>
      <w:r w:rsidR="003252B1" w:rsidRPr="003252B1">
        <w:rPr>
          <w:rFonts w:ascii="Book Antiqua" w:hAnsi="Book Antiqua" w:cs="Arial"/>
        </w:rPr>
        <w:t></w:t>
      </w:r>
      <w:r w:rsidRPr="003252B1">
        <w:rPr>
          <w:rFonts w:ascii="Book Antiqua" w:hAnsi="Book Antiqua" w:cs="Arial"/>
        </w:rPr>
        <w:t xml:space="preserve"> </w:t>
      </w:r>
      <w:r w:rsidR="003252B1">
        <w:rPr>
          <w:rFonts w:ascii="Book Antiqua" w:eastAsia="SimSun" w:hAnsi="Book Antiqua" w:cs="Arial" w:hint="eastAsia"/>
          <w:lang w:eastAsia="zh-CN"/>
        </w:rPr>
        <w:t xml:space="preserve">= </w:t>
      </w:r>
      <w:r>
        <w:rPr>
          <w:rFonts w:ascii="Book Antiqua" w:hAnsi="Book Antiqua" w:cs="Arial"/>
        </w:rPr>
        <w:t xml:space="preserve">0.339, </w:t>
      </w:r>
      <w:r w:rsidR="003252B1" w:rsidRPr="003252B1">
        <w:rPr>
          <w:rFonts w:ascii="Book Antiqua" w:hAnsi="Book Antiqua" w:cs="Arial"/>
          <w:i/>
          <w:caps/>
        </w:rPr>
        <w:t>p</w:t>
      </w:r>
      <w:r w:rsidR="003252B1">
        <w:rPr>
          <w:rFonts w:ascii="Book Antiqua" w:hAnsi="Book Antiqua" w:cs="Arial"/>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0.002). In particular, regression analysis showed that there was a significant direct linear correlation between </w:t>
      </w:r>
      <w:r w:rsidRPr="00633C0C">
        <w:rPr>
          <w:rFonts w:ascii="Book Antiqua" w:hAnsi="Book Antiqua" w:cs="Arial"/>
          <w:noProof/>
        </w:rPr>
        <w:t>dp</w:t>
      </w:r>
      <w:r>
        <w:rPr>
          <w:rFonts w:ascii="Book Antiqua" w:hAnsi="Book Antiqua" w:cs="Arial"/>
        </w:rPr>
        <w:t>-ucMGP and PWV (</w:t>
      </w:r>
      <w:r w:rsidR="003252B1">
        <w:rPr>
          <w:rFonts w:ascii="Book Antiqua" w:hAnsi="Book Antiqua" w:cs="Arial"/>
        </w:rPr>
        <w:t>β</w:t>
      </w:r>
      <w:r w:rsidR="003252B1">
        <w:rPr>
          <w:rFonts w:ascii="Book Antiqua" w:eastAsia="SimSun" w:hAnsi="Book Antiqua" w:cs="Arial" w:hint="eastAsia"/>
          <w:lang w:eastAsia="zh-CN"/>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0.219, </w:t>
      </w:r>
      <w:r w:rsidRPr="003252B1">
        <w:rPr>
          <w:rFonts w:ascii="Book Antiqua" w:hAnsi="Book Antiqua" w:cs="Arial"/>
          <w:i/>
        </w:rPr>
        <w:t>R</w:t>
      </w:r>
      <w:r w:rsidR="003252B1" w:rsidRPr="003252B1">
        <w:rPr>
          <w:rFonts w:ascii="Book Antiqua" w:eastAsia="SimSun" w:hAnsi="Book Antiqua" w:cs="Arial" w:hint="eastAsia"/>
          <w:i/>
          <w:vertAlign w:val="superscript"/>
          <w:lang w:eastAsia="zh-CN"/>
        </w:rPr>
        <w:t>2</w:t>
      </w:r>
      <w:r w:rsidR="003252B1">
        <w:rPr>
          <w:rFonts w:ascii="Book Antiqua" w:eastAsia="SimSun" w:hAnsi="Book Antiqua" w:cs="Arial" w:hint="eastAsia"/>
          <w:lang w:eastAsia="zh-CN"/>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0.293, </w:t>
      </w:r>
      <w:r w:rsidR="003252B1" w:rsidRPr="003252B1">
        <w:rPr>
          <w:rFonts w:ascii="Book Antiqua" w:hAnsi="Book Antiqua" w:cs="Arial"/>
          <w:i/>
          <w:caps/>
        </w:rPr>
        <w:t>p</w:t>
      </w:r>
      <w:r w:rsidR="003252B1">
        <w:rPr>
          <w:rFonts w:ascii="Book Antiqua" w:hAnsi="Book Antiqua" w:cs="Arial"/>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0.0004; Figure 4).</w:t>
      </w:r>
    </w:p>
    <w:p w14:paraId="473D249D" w14:textId="35954CE6" w:rsidR="00C2652F" w:rsidRPr="007962D5" w:rsidRDefault="00C2652F" w:rsidP="003252B1">
      <w:pPr>
        <w:snapToGrid w:val="0"/>
        <w:spacing w:line="360" w:lineRule="auto"/>
        <w:ind w:right="362" w:firstLineChars="100" w:firstLine="240"/>
        <w:jc w:val="both"/>
        <w:rPr>
          <w:rFonts w:ascii="Book Antiqua" w:hAnsi="Book Antiqua" w:cs="Arial"/>
        </w:rPr>
      </w:pPr>
      <w:r>
        <w:rPr>
          <w:rFonts w:ascii="Book Antiqua" w:hAnsi="Book Antiqua" w:cs="Arial"/>
        </w:rPr>
        <w:t>Additionally, in patients with SIBO, a direct linear correlation between dp-ucMGP levels and PWV could be verified (</w:t>
      </w:r>
      <w:r w:rsidR="003252B1">
        <w:rPr>
          <w:rFonts w:ascii="Book Antiqua" w:hAnsi="Book Antiqua" w:cs="Arial"/>
        </w:rPr>
        <w:t>β</w:t>
      </w:r>
      <w:r w:rsidR="003252B1">
        <w:rPr>
          <w:rFonts w:ascii="Book Antiqua" w:eastAsia="SimSun" w:hAnsi="Book Antiqua" w:cs="Arial" w:hint="eastAsia"/>
          <w:lang w:eastAsia="zh-CN"/>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0.220, </w:t>
      </w:r>
      <w:r w:rsidR="003252B1" w:rsidRPr="003252B1">
        <w:rPr>
          <w:rFonts w:ascii="Book Antiqua" w:hAnsi="Book Antiqua" w:cs="Arial"/>
          <w:i/>
        </w:rPr>
        <w:t>R</w:t>
      </w:r>
      <w:r w:rsidR="003252B1" w:rsidRPr="003252B1">
        <w:rPr>
          <w:rFonts w:ascii="Book Antiqua" w:eastAsia="SimSun" w:hAnsi="Book Antiqua" w:cs="Arial" w:hint="eastAsia"/>
          <w:i/>
          <w:vertAlign w:val="superscript"/>
          <w:lang w:eastAsia="zh-CN"/>
        </w:rPr>
        <w:t>2</w:t>
      </w:r>
      <w:r w:rsidR="003252B1">
        <w:rPr>
          <w:rFonts w:ascii="Book Antiqua" w:eastAsia="SimSun" w:hAnsi="Book Antiqua" w:cs="Arial" w:hint="eastAsia"/>
          <w:lang w:eastAsia="zh-CN"/>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0.366, </w:t>
      </w:r>
      <w:r w:rsidRPr="003252B1">
        <w:rPr>
          <w:rFonts w:ascii="Book Antiqua" w:hAnsi="Book Antiqua" w:cs="Arial"/>
          <w:i/>
          <w:caps/>
        </w:rPr>
        <w:t>p</w:t>
      </w:r>
      <w:r w:rsidR="003252B1">
        <w:rPr>
          <w:rFonts w:ascii="Book Antiqua" w:eastAsia="SimSun" w:hAnsi="Book Antiqua" w:cs="Arial" w:hint="eastAsia"/>
          <w:i/>
          <w:caps/>
          <w:lang w:eastAsia="zh-CN"/>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0.03) but no such relation was found between dp-ucMGP and IMT (</w:t>
      </w:r>
      <w:r w:rsidR="003252B1" w:rsidRPr="003252B1">
        <w:rPr>
          <w:rFonts w:ascii="Book Antiqua" w:hAnsi="Book Antiqua" w:cs="Arial"/>
          <w:i/>
          <w:caps/>
        </w:rPr>
        <w:t>p</w:t>
      </w:r>
      <w:r w:rsidR="003252B1">
        <w:rPr>
          <w:rFonts w:ascii="Book Antiqua" w:hAnsi="Book Antiqua" w:cs="Arial"/>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0.507).</w:t>
      </w:r>
    </w:p>
    <w:p w14:paraId="0FB27806" w14:textId="736D40A8" w:rsidR="00C2652F" w:rsidRPr="007962D5" w:rsidRDefault="00C2652F" w:rsidP="003252B1">
      <w:pPr>
        <w:snapToGrid w:val="0"/>
        <w:spacing w:line="360" w:lineRule="auto"/>
        <w:ind w:right="362" w:firstLineChars="100" w:firstLine="240"/>
        <w:jc w:val="both"/>
        <w:rPr>
          <w:rFonts w:ascii="Book Antiqua" w:hAnsi="Book Antiqua" w:cs="Arial"/>
        </w:rPr>
      </w:pPr>
      <w:r>
        <w:rPr>
          <w:rFonts w:ascii="Book Antiqua" w:hAnsi="Book Antiqua" w:cs="Arial"/>
        </w:rPr>
        <w:t xml:space="preserve">In the no-SIBO group, no significant relationship between </w:t>
      </w:r>
      <w:r w:rsidRPr="00633C0C">
        <w:rPr>
          <w:rFonts w:ascii="Book Antiqua" w:hAnsi="Book Antiqua" w:cs="Arial"/>
          <w:noProof/>
        </w:rPr>
        <w:t>dp</w:t>
      </w:r>
      <w:r>
        <w:rPr>
          <w:rFonts w:ascii="Book Antiqua" w:hAnsi="Book Antiqua" w:cs="Arial"/>
        </w:rPr>
        <w:t xml:space="preserve">-ucMGP, arterial </w:t>
      </w:r>
      <w:r w:rsidRPr="00633C0C">
        <w:rPr>
          <w:rFonts w:ascii="Book Antiqua" w:hAnsi="Book Antiqua" w:cs="Arial"/>
          <w:noProof/>
        </w:rPr>
        <w:t>stiffness</w:t>
      </w:r>
      <w:r>
        <w:rPr>
          <w:rFonts w:ascii="Book Antiqua" w:hAnsi="Book Antiqua" w:cs="Arial"/>
          <w:noProof/>
        </w:rPr>
        <w:t>,</w:t>
      </w:r>
      <w:r>
        <w:rPr>
          <w:rFonts w:ascii="Book Antiqua" w:hAnsi="Book Antiqua" w:cs="Arial"/>
        </w:rPr>
        <w:t xml:space="preserve"> and IMT could be observed (</w:t>
      </w:r>
      <w:r w:rsidR="003252B1" w:rsidRPr="003252B1">
        <w:rPr>
          <w:rFonts w:ascii="Book Antiqua" w:hAnsi="Book Antiqua" w:cs="Arial"/>
          <w:i/>
          <w:caps/>
        </w:rPr>
        <w:t>p</w:t>
      </w:r>
      <w:r w:rsidR="003252B1">
        <w:rPr>
          <w:rFonts w:ascii="Book Antiqua" w:hAnsi="Book Antiqua" w:cs="Arial"/>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 xml:space="preserve">0.08 and </w:t>
      </w:r>
      <w:r w:rsidR="003252B1" w:rsidRPr="003252B1">
        <w:rPr>
          <w:rFonts w:ascii="Book Antiqua" w:hAnsi="Book Antiqua" w:cs="Arial"/>
          <w:i/>
          <w:caps/>
        </w:rPr>
        <w:t>p</w:t>
      </w:r>
      <w:r w:rsidR="003252B1">
        <w:rPr>
          <w:rFonts w:ascii="Book Antiqua" w:hAnsi="Book Antiqua" w:cs="Arial"/>
        </w:rPr>
        <w:t xml:space="preserve"> </w:t>
      </w:r>
      <w:r>
        <w:rPr>
          <w:rFonts w:ascii="Book Antiqua" w:hAnsi="Book Antiqua" w:cs="Arial"/>
        </w:rPr>
        <w:t>=</w:t>
      </w:r>
      <w:r w:rsidR="003252B1">
        <w:rPr>
          <w:rFonts w:ascii="Book Antiqua" w:eastAsia="SimSun" w:hAnsi="Book Antiqua" w:cs="Arial" w:hint="eastAsia"/>
          <w:lang w:eastAsia="zh-CN"/>
        </w:rPr>
        <w:t xml:space="preserve"> </w:t>
      </w:r>
      <w:r>
        <w:rPr>
          <w:rFonts w:ascii="Book Antiqua" w:hAnsi="Book Antiqua" w:cs="Arial"/>
        </w:rPr>
        <w:t>0.415, respectively).</w:t>
      </w:r>
    </w:p>
    <w:p w14:paraId="4CB3419D" w14:textId="77777777" w:rsidR="00C2652F" w:rsidRPr="007962D5" w:rsidRDefault="00C2652F" w:rsidP="005017D0">
      <w:pPr>
        <w:snapToGrid w:val="0"/>
        <w:spacing w:line="360" w:lineRule="auto"/>
        <w:ind w:left="284" w:right="362"/>
        <w:jc w:val="both"/>
        <w:rPr>
          <w:rFonts w:ascii="Book Antiqua" w:hAnsi="Book Antiqua" w:cs="Arial"/>
        </w:rPr>
      </w:pPr>
    </w:p>
    <w:p w14:paraId="13E91029" w14:textId="77777777" w:rsidR="00C2652F" w:rsidRPr="003252B1" w:rsidRDefault="00C2652F" w:rsidP="003252B1">
      <w:pPr>
        <w:snapToGrid w:val="0"/>
        <w:spacing w:line="360" w:lineRule="auto"/>
        <w:ind w:right="362"/>
        <w:jc w:val="both"/>
        <w:rPr>
          <w:rFonts w:ascii="Book Antiqua" w:hAnsi="Book Antiqua" w:cs="Arial"/>
          <w:b/>
        </w:rPr>
      </w:pPr>
      <w:r w:rsidRPr="003252B1">
        <w:rPr>
          <w:rFonts w:ascii="Book Antiqua" w:hAnsi="Book Antiqua" w:cs="Arial"/>
          <w:b/>
        </w:rPr>
        <w:t>DISCUSSION</w:t>
      </w:r>
    </w:p>
    <w:p w14:paraId="6F1DAC7D" w14:textId="0D6F5FE1" w:rsidR="00C2652F" w:rsidRPr="007962D5" w:rsidRDefault="00C2652F" w:rsidP="003252B1">
      <w:pPr>
        <w:pStyle w:val="Titolo1"/>
        <w:snapToGrid w:val="0"/>
        <w:spacing w:before="0" w:beforeAutospacing="0" w:after="0" w:afterAutospacing="0" w:line="360" w:lineRule="auto"/>
        <w:ind w:right="362"/>
        <w:jc w:val="both"/>
        <w:rPr>
          <w:rFonts w:ascii="Book Antiqua" w:hAnsi="Book Antiqua" w:cs="Arial"/>
        </w:rPr>
      </w:pPr>
      <w:r>
        <w:rPr>
          <w:rFonts w:ascii="Book Antiqua" w:hAnsi="Book Antiqua" w:cs="Arial"/>
        </w:rPr>
        <w:t>In recent years, the studies on identifying early markers of atherosclerosis have garnered a significant amount of scientific interest. The early identification of vascular dysfunction and lesions has the potential to help individuals that stand to benefit from prevention of disease progression policies</w:t>
      </w:r>
      <w:r w:rsidR="003252B1" w:rsidRPr="003252B1">
        <w:rPr>
          <w:rFonts w:ascii="Book Antiqua" w:eastAsia="SimSun" w:hAnsi="Book Antiqua" w:cs="Arial" w:hint="eastAsia"/>
          <w:vertAlign w:val="superscript"/>
          <w:lang w:eastAsia="zh-CN"/>
        </w:rPr>
        <w:t>[28-3</w:t>
      </w:r>
      <w:r w:rsidR="004F15E0">
        <w:rPr>
          <w:rFonts w:ascii="Book Antiqua" w:eastAsia="SimSun" w:hAnsi="Book Antiqua" w:cs="Arial" w:hint="eastAsia"/>
          <w:vertAlign w:val="superscript"/>
          <w:lang w:eastAsia="zh-CN"/>
        </w:rPr>
        <w:t>0</w:t>
      </w:r>
      <w:r w:rsidR="003252B1" w:rsidRPr="003252B1">
        <w:rPr>
          <w:rFonts w:ascii="Book Antiqua" w:eastAsia="SimSun" w:hAnsi="Book Antiqua" w:cs="Arial" w:hint="eastAsia"/>
          <w:vertAlign w:val="superscript"/>
          <w:lang w:eastAsia="zh-CN"/>
        </w:rPr>
        <w:t>]</w:t>
      </w:r>
      <w:r>
        <w:rPr>
          <w:rFonts w:ascii="Book Antiqua" w:hAnsi="Book Antiqua" w:cs="Arial"/>
        </w:rPr>
        <w:t xml:space="preserve">. </w:t>
      </w:r>
    </w:p>
    <w:p w14:paraId="606F2F12" w14:textId="44C91DE3" w:rsidR="00C2652F" w:rsidRPr="004F15E0" w:rsidRDefault="00C2652F" w:rsidP="004F15E0">
      <w:pPr>
        <w:pStyle w:val="Titolo1"/>
        <w:snapToGrid w:val="0"/>
        <w:spacing w:before="0" w:beforeAutospacing="0" w:after="0" w:afterAutospacing="0" w:line="360" w:lineRule="auto"/>
        <w:ind w:right="362" w:firstLineChars="100" w:firstLine="240"/>
        <w:jc w:val="both"/>
        <w:rPr>
          <w:rFonts w:ascii="Book Antiqua" w:eastAsia="SimSun" w:hAnsi="Book Antiqua" w:cs="Arial"/>
          <w:lang w:eastAsia="zh-CN"/>
        </w:rPr>
      </w:pPr>
      <w:r>
        <w:rPr>
          <w:rFonts w:ascii="Book Antiqua" w:hAnsi="Book Antiqua" w:cs="Arial"/>
        </w:rPr>
        <w:t xml:space="preserve">For the successful implementation of strategies aimed at prevention of disease formation/progression, it is crucial to recognize pathologies that function as risk factors for the development of atherosclerosis. Several diseases of the gastrointestinal tract, wherein gut bacteria act in a pathogenic capacity, are associated with vascular dysfunction and </w:t>
      </w:r>
      <w:r>
        <w:rPr>
          <w:rFonts w:ascii="Book Antiqua" w:hAnsi="Book Antiqua" w:cs="Arial"/>
        </w:rPr>
        <w:lastRenderedPageBreak/>
        <w:t>increase the risk of atherosclerosis in the host</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31-33</w:t>
      </w:r>
      <w:r w:rsidR="004F15E0" w:rsidRPr="003252B1">
        <w:rPr>
          <w:rFonts w:ascii="Book Antiqua" w:eastAsia="SimSun" w:hAnsi="Book Antiqua" w:cs="Arial" w:hint="eastAsia"/>
          <w:vertAlign w:val="superscript"/>
          <w:lang w:eastAsia="zh-CN"/>
        </w:rPr>
        <w:t>]</w:t>
      </w:r>
      <w:r>
        <w:rPr>
          <w:rFonts w:ascii="Book Antiqua" w:hAnsi="Book Antiqua" w:cs="Arial"/>
        </w:rPr>
        <w:t>.</w:t>
      </w:r>
      <w:r w:rsidR="004F15E0">
        <w:rPr>
          <w:rFonts w:ascii="Book Antiqua" w:eastAsia="SimSun" w:hAnsi="Book Antiqua" w:cs="Arial" w:hint="eastAsia"/>
          <w:lang w:eastAsia="zh-CN"/>
        </w:rPr>
        <w:t xml:space="preserve"> </w:t>
      </w:r>
      <w:r>
        <w:rPr>
          <w:rFonts w:ascii="Book Antiqua" w:hAnsi="Book Antiqua" w:cs="Arial"/>
        </w:rPr>
        <w:t>It has been recently demonstrated that metabolic products generated by gut bacteria are implicated in the development of atherosclerotic lesions</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34</w:t>
      </w:r>
      <w:r w:rsidR="004F15E0" w:rsidRPr="003252B1">
        <w:rPr>
          <w:rFonts w:ascii="Book Antiqua" w:eastAsia="SimSun" w:hAnsi="Book Antiqua" w:cs="Arial" w:hint="eastAsia"/>
          <w:vertAlign w:val="superscript"/>
          <w:lang w:eastAsia="zh-CN"/>
        </w:rPr>
        <w:t>]</w:t>
      </w:r>
      <w:r w:rsidR="004F15E0">
        <w:rPr>
          <w:rFonts w:ascii="Book Antiqua" w:hAnsi="Book Antiqua" w:cs="Arial"/>
        </w:rPr>
        <w:t>.</w:t>
      </w:r>
    </w:p>
    <w:p w14:paraId="246DA287" w14:textId="25407E76" w:rsidR="00C2652F" w:rsidRPr="007962D5" w:rsidRDefault="00C2652F" w:rsidP="004F15E0">
      <w:pPr>
        <w:pStyle w:val="Titolo1"/>
        <w:snapToGrid w:val="0"/>
        <w:spacing w:before="0" w:beforeAutospacing="0" w:after="0" w:afterAutospacing="0" w:line="360" w:lineRule="auto"/>
        <w:ind w:right="362" w:firstLineChars="100" w:firstLine="240"/>
        <w:jc w:val="both"/>
        <w:rPr>
          <w:rFonts w:ascii="Book Antiqua" w:hAnsi="Book Antiqua" w:cs="Arial"/>
        </w:rPr>
      </w:pPr>
      <w:r>
        <w:rPr>
          <w:rFonts w:ascii="Book Antiqua" w:hAnsi="Book Antiqua" w:cs="Arial"/>
        </w:rPr>
        <w:t xml:space="preserve">MGP is a vitamin K2 dependent protein that helps in preventing calcium accumulation in the arterial wall. Humans need gut bacteria in order to fulfill their vitamin K2 requirement as dietary intake is often insufficient. This is especially true in the </w:t>
      </w:r>
      <w:r w:rsidRPr="00633C0C">
        <w:rPr>
          <w:rFonts w:ascii="Book Antiqua" w:hAnsi="Book Antiqua" w:cs="Arial"/>
          <w:noProof/>
        </w:rPr>
        <w:t>case</w:t>
      </w:r>
      <w:r>
        <w:rPr>
          <w:rFonts w:ascii="Book Antiqua" w:hAnsi="Book Antiqua" w:cs="Arial"/>
        </w:rPr>
        <w:t xml:space="preserve"> of the Western population. SIBO, a condition that is characterized by gut bacteria dysbiosis, is associated with impaired vitamin K metabolism in humans</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18,35</w:t>
      </w:r>
      <w:r w:rsidR="004F15E0" w:rsidRPr="003252B1">
        <w:rPr>
          <w:rFonts w:ascii="Book Antiqua" w:eastAsia="SimSun" w:hAnsi="Book Antiqua" w:cs="Arial" w:hint="eastAsia"/>
          <w:vertAlign w:val="superscript"/>
          <w:lang w:eastAsia="zh-CN"/>
        </w:rPr>
        <w:t>]</w:t>
      </w:r>
      <w:r>
        <w:rPr>
          <w:rFonts w:ascii="Book Antiqua" w:hAnsi="Book Antiqua" w:cs="Arial"/>
        </w:rPr>
        <w:t>.</w:t>
      </w:r>
      <w:r w:rsidR="004F15E0">
        <w:rPr>
          <w:rFonts w:ascii="Book Antiqua" w:eastAsia="SimSun" w:hAnsi="Book Antiqua" w:cs="Arial" w:hint="eastAsia"/>
          <w:lang w:eastAsia="zh-CN"/>
        </w:rPr>
        <w:t xml:space="preserve"> </w:t>
      </w:r>
      <w:r>
        <w:rPr>
          <w:rFonts w:ascii="Book Antiqua" w:hAnsi="Book Antiqua" w:cs="Arial"/>
        </w:rPr>
        <w:t xml:space="preserve">For this reason, patients afflicted with SIBO and/or low vitamin K2 status could hypothetically be at an increased risk for the development of atherosclerotic disease. </w:t>
      </w:r>
    </w:p>
    <w:p w14:paraId="1D00D87B" w14:textId="0D6EBEE4" w:rsidR="00C2652F" w:rsidRPr="004F15E0" w:rsidRDefault="00C2652F" w:rsidP="004F15E0">
      <w:pPr>
        <w:widowControl w:val="0"/>
        <w:autoSpaceDE w:val="0"/>
        <w:autoSpaceDN w:val="0"/>
        <w:adjustRightInd w:val="0"/>
        <w:snapToGrid w:val="0"/>
        <w:spacing w:line="360" w:lineRule="auto"/>
        <w:ind w:right="362" w:firstLineChars="100" w:firstLine="240"/>
        <w:jc w:val="both"/>
        <w:rPr>
          <w:rFonts w:ascii="Book Antiqua" w:eastAsia="SimSun" w:hAnsi="Book Antiqua" w:cs="Arial"/>
          <w:lang w:eastAsia="zh-CN"/>
        </w:rPr>
      </w:pPr>
      <w:r>
        <w:rPr>
          <w:rFonts w:ascii="Book Antiqua" w:hAnsi="Book Antiqua" w:cs="Arial"/>
        </w:rPr>
        <w:t xml:space="preserve">To the best of our knowledge, the present study is the first to investigate the consequences of vitamin K2 metabolism derangement on MGP activity in patients with SIBO. When compared to the control group, the SIBO group presented with higher </w:t>
      </w:r>
      <w:r w:rsidRPr="00633C0C">
        <w:rPr>
          <w:rFonts w:ascii="Book Antiqua" w:hAnsi="Book Antiqua" w:cs="Arial"/>
          <w:noProof/>
        </w:rPr>
        <w:t>dp</w:t>
      </w:r>
      <w:r>
        <w:rPr>
          <w:rFonts w:ascii="Book Antiqua" w:hAnsi="Book Antiqua" w:cs="Arial"/>
        </w:rPr>
        <w:t>-ucMGP serum levels, which is suggestive of either a reduced dietary vitamin K2 intake or an altered vitamin K2 production by intestinal bacteria. It is to be noted that the daily median vitamin K2 intake of patients included in the study was comparable to that of other European populations</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36,37</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lang w:eastAsia="zh-CN"/>
        </w:rPr>
        <w:t xml:space="preserve"> </w:t>
      </w:r>
      <w:r>
        <w:rPr>
          <w:rFonts w:ascii="Book Antiqua" w:hAnsi="Book Antiqua" w:cs="Arial"/>
        </w:rPr>
        <w:t>and was similar between patients with SIBO and those without (21.1</w:t>
      </w:r>
      <w:r w:rsidR="004F15E0">
        <w:rPr>
          <w:rFonts w:ascii="Book Antiqua" w:eastAsia="SimSun" w:hAnsi="Book Antiqua" w:cs="Arial" w:hint="eastAsia"/>
          <w:lang w:eastAsia="zh-CN"/>
        </w:rPr>
        <w:t xml:space="preserve"> </w:t>
      </w:r>
      <w:r w:rsidR="004F15E0">
        <w:rPr>
          <w:rFonts w:ascii="Book Antiqua" w:hAnsi="Book Antiqua" w:cs="Arial"/>
        </w:rPr>
        <w:t>µg/d</w:t>
      </w:r>
      <w:r w:rsidR="004F15E0" w:rsidRPr="004F15E0">
        <w:rPr>
          <w:rFonts w:ascii="Book Antiqua" w:hAnsi="Book Antiqua" w:cs="Arial"/>
          <w:i/>
        </w:rPr>
        <w:t xml:space="preserve"> </w:t>
      </w:r>
      <w:r w:rsidRPr="004F15E0">
        <w:rPr>
          <w:rFonts w:ascii="Book Antiqua" w:hAnsi="Book Antiqua" w:cs="Arial"/>
          <w:i/>
        </w:rPr>
        <w:t>vs</w:t>
      </w:r>
      <w:r w:rsidR="004F15E0">
        <w:rPr>
          <w:rFonts w:ascii="Book Antiqua" w:eastAsia="SimSun" w:hAnsi="Book Antiqua" w:cs="Arial" w:hint="eastAsia"/>
          <w:lang w:eastAsia="zh-CN"/>
        </w:rPr>
        <w:t xml:space="preserve"> </w:t>
      </w:r>
      <w:r>
        <w:rPr>
          <w:rFonts w:ascii="Book Antiqua" w:hAnsi="Book Antiqua" w:cs="Arial"/>
        </w:rPr>
        <w:t xml:space="preserve">31.9 µg/d, </w:t>
      </w:r>
      <w:r w:rsidRPr="004F15E0">
        <w:rPr>
          <w:rFonts w:ascii="Book Antiqua" w:hAnsi="Book Antiqua" w:cs="Arial"/>
          <w:i/>
          <w:caps/>
        </w:rPr>
        <w:t>p</w:t>
      </w:r>
      <w:r w:rsidR="004F15E0">
        <w:rPr>
          <w:rFonts w:ascii="Book Antiqua" w:eastAsia="SimSun" w:hAnsi="Book Antiqua" w:cs="Arial" w:hint="eastAsia"/>
          <w:i/>
          <w:caps/>
          <w:lang w:eastAsia="zh-CN"/>
        </w:rPr>
        <w:t xml:space="preserve"> </w:t>
      </w:r>
      <w:r>
        <w:rPr>
          <w:rFonts w:ascii="Book Antiqua" w:hAnsi="Book Antiqua" w:cs="Arial"/>
        </w:rPr>
        <w:t>=</w:t>
      </w:r>
      <w:r w:rsidR="004F15E0">
        <w:rPr>
          <w:rFonts w:ascii="Book Antiqua" w:eastAsia="SimSun" w:hAnsi="Book Antiqua" w:cs="Arial" w:hint="eastAsia"/>
          <w:lang w:eastAsia="zh-CN"/>
        </w:rPr>
        <w:t xml:space="preserve"> </w:t>
      </w:r>
      <w:r>
        <w:rPr>
          <w:rFonts w:ascii="Book Antiqua" w:hAnsi="Book Antiqua" w:cs="Arial"/>
        </w:rPr>
        <w:t>0.111; Table 2). As plasma vitamin K2 levels are difficult to assess with accuracy</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38</w:t>
      </w:r>
      <w:r w:rsidR="004F15E0" w:rsidRPr="003252B1">
        <w:rPr>
          <w:rFonts w:ascii="Book Antiqua" w:eastAsia="SimSun" w:hAnsi="Book Antiqua" w:cs="Arial" w:hint="eastAsia"/>
          <w:vertAlign w:val="superscript"/>
          <w:lang w:eastAsia="zh-CN"/>
        </w:rPr>
        <w:t>]</w:t>
      </w:r>
      <w:r>
        <w:rPr>
          <w:rFonts w:ascii="Book Antiqua" w:hAnsi="Book Antiqua" w:cs="Arial"/>
        </w:rPr>
        <w:t>,</w:t>
      </w:r>
      <w:r w:rsidR="004F15E0">
        <w:rPr>
          <w:rFonts w:ascii="Book Antiqua" w:eastAsia="SimSun" w:hAnsi="Book Antiqua" w:cs="Arial" w:hint="eastAsia"/>
          <w:lang w:eastAsia="zh-CN"/>
        </w:rPr>
        <w:t xml:space="preserve"> </w:t>
      </w:r>
      <w:r>
        <w:rPr>
          <w:rFonts w:ascii="Book Antiqua" w:hAnsi="Book Antiqua" w:cs="Arial"/>
        </w:rPr>
        <w:t xml:space="preserve">we adopted </w:t>
      </w:r>
      <w:r w:rsidRPr="00633C0C">
        <w:rPr>
          <w:rFonts w:ascii="Book Antiqua" w:hAnsi="Book Antiqua" w:cs="Arial"/>
          <w:noProof/>
        </w:rPr>
        <w:t>dp</w:t>
      </w:r>
      <w:r>
        <w:rPr>
          <w:rFonts w:ascii="Book Antiqua" w:hAnsi="Book Antiqua" w:cs="Arial"/>
        </w:rPr>
        <w:t xml:space="preserve">-ucMGP levels as surrogate biomarkers for estimating the vitamin K2 nutritional status. Our results strongly indicated that dietary vitamin K2 intake does not correlate with </w:t>
      </w:r>
      <w:r w:rsidRPr="00633C0C">
        <w:rPr>
          <w:rFonts w:ascii="Book Antiqua" w:hAnsi="Book Antiqua" w:cs="Arial"/>
          <w:noProof/>
        </w:rPr>
        <w:t>dp</w:t>
      </w:r>
      <w:r>
        <w:rPr>
          <w:rFonts w:ascii="Book Antiqua" w:hAnsi="Book Antiqua" w:cs="Arial"/>
        </w:rPr>
        <w:t xml:space="preserve">-ucMGP serum levels. This observation indirectly confirms the previously reported theory that food is not the primary source of vitamin K2 supplementation in humans and that the gut microbiota </w:t>
      </w:r>
      <w:r w:rsidRPr="00633C0C">
        <w:rPr>
          <w:rFonts w:ascii="Book Antiqua" w:hAnsi="Book Antiqua" w:cs="Arial"/>
          <w:noProof/>
        </w:rPr>
        <w:t>are</w:t>
      </w:r>
      <w:r>
        <w:rPr>
          <w:rFonts w:ascii="Book Antiqua" w:hAnsi="Book Antiqua" w:cs="Arial"/>
        </w:rPr>
        <w:t xml:space="preserve"> crucial for overcoming dietary insufficiencies under physiologic conditions</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2,3</w:t>
      </w:r>
      <w:r w:rsidR="004F15E0" w:rsidRPr="003252B1">
        <w:rPr>
          <w:rFonts w:ascii="Book Antiqua" w:eastAsia="SimSun" w:hAnsi="Book Antiqua" w:cs="Arial" w:hint="eastAsia"/>
          <w:vertAlign w:val="superscript"/>
          <w:lang w:eastAsia="zh-CN"/>
        </w:rPr>
        <w:t>]</w:t>
      </w:r>
      <w:r w:rsidR="004F15E0">
        <w:rPr>
          <w:rFonts w:ascii="Book Antiqua" w:hAnsi="Book Antiqua" w:cs="Arial"/>
        </w:rPr>
        <w:t>.</w:t>
      </w:r>
    </w:p>
    <w:p w14:paraId="244D4903" w14:textId="1B211245" w:rsidR="00C2652F" w:rsidRPr="004F15E0" w:rsidRDefault="00C2652F" w:rsidP="004F15E0">
      <w:pPr>
        <w:widowControl w:val="0"/>
        <w:autoSpaceDE w:val="0"/>
        <w:autoSpaceDN w:val="0"/>
        <w:adjustRightInd w:val="0"/>
        <w:snapToGrid w:val="0"/>
        <w:spacing w:line="360" w:lineRule="auto"/>
        <w:ind w:right="362" w:firstLineChars="100" w:firstLine="240"/>
        <w:jc w:val="both"/>
        <w:rPr>
          <w:rFonts w:ascii="Book Antiqua" w:eastAsia="SimSun" w:hAnsi="Book Antiqua" w:cs="Arial"/>
          <w:lang w:eastAsia="zh-CN"/>
        </w:rPr>
      </w:pPr>
      <w:r>
        <w:rPr>
          <w:rFonts w:ascii="Book Antiqua" w:hAnsi="Book Antiqua" w:cs="Arial"/>
        </w:rPr>
        <w:t xml:space="preserve">In all subjects including those in the SIBO group, the serum levels of inactive </w:t>
      </w:r>
      <w:r w:rsidRPr="00633C0C">
        <w:rPr>
          <w:rFonts w:ascii="Book Antiqua" w:hAnsi="Book Antiqua" w:cs="Arial"/>
          <w:noProof/>
        </w:rPr>
        <w:t>dp</w:t>
      </w:r>
      <w:r>
        <w:rPr>
          <w:rFonts w:ascii="Book Antiqua" w:hAnsi="Book Antiqua" w:cs="Arial"/>
        </w:rPr>
        <w:t xml:space="preserve">-ucMGP were found to directly correlate with PWV, which is a </w:t>
      </w:r>
      <w:r>
        <w:rPr>
          <w:rFonts w:ascii="Book Antiqua" w:hAnsi="Book Antiqua" w:cs="Arial"/>
        </w:rPr>
        <w:lastRenderedPageBreak/>
        <w:t>surrogate parameter of arterial stiffness. However, no significant association was found with either IMT or the presence of calcifications. Atherosclerosis is a progressive disease characterized by a wide spectrum of vascular changes</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39</w:t>
      </w:r>
      <w:r w:rsidR="004F15E0" w:rsidRPr="003252B1">
        <w:rPr>
          <w:rFonts w:ascii="Book Antiqua" w:eastAsia="SimSun" w:hAnsi="Book Antiqua" w:cs="Arial" w:hint="eastAsia"/>
          <w:vertAlign w:val="superscript"/>
          <w:lang w:eastAsia="zh-CN"/>
        </w:rPr>
        <w:t>]</w:t>
      </w:r>
      <w:r>
        <w:rPr>
          <w:rFonts w:ascii="Book Antiqua" w:hAnsi="Book Antiqua" w:cs="Arial"/>
        </w:rPr>
        <w:t>.</w:t>
      </w:r>
      <w:r w:rsidR="004F15E0">
        <w:rPr>
          <w:rFonts w:ascii="Book Antiqua" w:eastAsia="SimSun" w:hAnsi="Book Antiqua" w:cs="Arial" w:hint="eastAsia"/>
          <w:lang w:eastAsia="zh-CN"/>
        </w:rPr>
        <w:t xml:space="preserve"> </w:t>
      </w:r>
      <w:r>
        <w:rPr>
          <w:rFonts w:ascii="Book Antiqua" w:hAnsi="Book Antiqua" w:cs="Arial"/>
        </w:rPr>
        <w:t>While arterial stiffening is an early marker of vascular dysfunction, intima-media thickening and calcifications are the first structural changes that can be detected in atherosclerotic vessels; these changes are usually a manifestation of the adaptive remodeling to flow, wall tension, and lumen diameter alterations</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40</w:t>
      </w:r>
      <w:r w:rsidR="004F15E0" w:rsidRPr="003252B1">
        <w:rPr>
          <w:rFonts w:ascii="Book Antiqua" w:eastAsia="SimSun" w:hAnsi="Book Antiqua" w:cs="Arial" w:hint="eastAsia"/>
          <w:vertAlign w:val="superscript"/>
          <w:lang w:eastAsia="zh-CN"/>
        </w:rPr>
        <w:t>]</w:t>
      </w:r>
      <w:r>
        <w:rPr>
          <w:rFonts w:ascii="Book Antiqua" w:hAnsi="Book Antiqua" w:cs="Arial"/>
        </w:rPr>
        <w:t>.</w:t>
      </w:r>
      <w:r w:rsidR="004F15E0">
        <w:rPr>
          <w:rFonts w:ascii="Book Antiqua" w:eastAsia="SimSun" w:hAnsi="Book Antiqua" w:cs="Arial" w:hint="eastAsia"/>
          <w:lang w:eastAsia="zh-CN"/>
        </w:rPr>
        <w:t xml:space="preserve"> </w:t>
      </w:r>
      <w:r>
        <w:rPr>
          <w:rFonts w:ascii="Book Antiqua" w:hAnsi="Book Antiqua" w:cs="Arial"/>
        </w:rPr>
        <w:t xml:space="preserve">As a result of this, even in the cases that are potentially at low risk for the development of cardiovascular diseases, SIBO appears to cause early vascular dysfunction possibly due to reduced MGP activity. This observation holds true even in the absence of clear signs of structural alterations. The absence of a statistical correlation between </w:t>
      </w:r>
      <w:r w:rsidRPr="00633C0C">
        <w:rPr>
          <w:rFonts w:ascii="Book Antiqua" w:hAnsi="Book Antiqua" w:cs="Arial"/>
          <w:noProof/>
        </w:rPr>
        <w:t>dp</w:t>
      </w:r>
      <w:r>
        <w:rPr>
          <w:rFonts w:ascii="Book Antiqua" w:hAnsi="Book Antiqua" w:cs="Arial"/>
        </w:rPr>
        <w:t xml:space="preserve">-ucMGP values and initial signs of vascular remodeling can be explained by the absence of study subjects with medium and high Framingham risk scores. It is reasonable to argue that in the presence of other cardiovascular risk factors, patients with SIBO may be at increased risk for developing structural arterial lesions as compared to patients without </w:t>
      </w:r>
      <w:r w:rsidRPr="00633C0C">
        <w:rPr>
          <w:rFonts w:ascii="Book Antiqua" w:hAnsi="Book Antiqua" w:cs="Arial"/>
          <w:noProof/>
        </w:rPr>
        <w:t>SIBO,</w:t>
      </w:r>
      <w:r>
        <w:rPr>
          <w:rFonts w:ascii="Book Antiqua" w:hAnsi="Book Antiqua" w:cs="Arial"/>
        </w:rPr>
        <w:t xml:space="preserve"> and that SIBO itself may confer an increased risk of developing an overt cardiovascular disease. Therefore, based on the results obtained in our study, we propose that even asymptomatic patients should be screened for SIBO so as to rule out an additional factor that predisposes patients to cardiovascular diseases. This screening is especially important for patients with known atherosclerotic lesions or previous cardiovascular events as it offers a chance for therapeutic intervention so as to correct a condition that can potentially contribute to disease progression. In patients with SIBO vitamin K2 supplementation and intestinal decontamination, along with additional preventive measures, are recommended.</w:t>
      </w:r>
    </w:p>
    <w:p w14:paraId="43F6C963" w14:textId="5C0F9719" w:rsidR="00C2652F" w:rsidRPr="007962D5" w:rsidRDefault="00C2652F" w:rsidP="004F15E0">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 xml:space="preserve">The present study suffers from certain limitations. Firstly, information regarding the specific composition of the small intestinal bacteria was not collected due to the invasiveness of the procedure. In addition, at our </w:t>
      </w:r>
      <w:r>
        <w:rPr>
          <w:rFonts w:ascii="Book Antiqua" w:hAnsi="Book Antiqua" w:cs="Arial"/>
        </w:rPr>
        <w:lastRenderedPageBreak/>
        <w:t>parent institution, SIBO is diagnosed by GBT as per the Rome consensus recommendations</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18</w:t>
      </w:r>
      <w:r w:rsidR="004F15E0" w:rsidRPr="003252B1">
        <w:rPr>
          <w:rFonts w:ascii="Book Antiqua" w:eastAsia="SimSun" w:hAnsi="Book Antiqua" w:cs="Arial" w:hint="eastAsia"/>
          <w:vertAlign w:val="superscript"/>
          <w:lang w:eastAsia="zh-CN"/>
        </w:rPr>
        <w:t>]</w:t>
      </w:r>
      <w:r>
        <w:rPr>
          <w:rFonts w:ascii="Book Antiqua" w:hAnsi="Book Antiqua" w:cs="Arial"/>
        </w:rPr>
        <w:t>.</w:t>
      </w:r>
      <w:r w:rsidR="004F15E0">
        <w:rPr>
          <w:rFonts w:ascii="Book Antiqua" w:eastAsia="SimSun" w:hAnsi="Book Antiqua" w:cs="Arial" w:hint="eastAsia"/>
          <w:lang w:eastAsia="zh-CN"/>
        </w:rPr>
        <w:t xml:space="preserve"> </w:t>
      </w:r>
      <w:r>
        <w:rPr>
          <w:rFonts w:ascii="Book Antiqua" w:hAnsi="Book Antiqua" w:cs="Arial"/>
        </w:rPr>
        <w:t>We were, therefore, unable to perform metagenomic or metabolomic analyses to assess if the abundance of bacteria specifically involved those involved in vitamin K2 production.</w:t>
      </w:r>
    </w:p>
    <w:p w14:paraId="6D98B7E0" w14:textId="64AA12FD" w:rsidR="00C2652F" w:rsidRPr="007962D5" w:rsidRDefault="00C2652F" w:rsidP="004F15E0">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Secondly, instead of computed tomography (CT) scans, US and D-US were used to investigate the presence of vascular calcifications and flow parameters. This was done because US is less harmful, easily reproducible and allows for the quantification of parameters useful for assessing arterial stiffness whereas CT scans require radiation exposure and are also more expensive</w:t>
      </w:r>
      <w:r w:rsidR="004F15E0" w:rsidRPr="003252B1">
        <w:rPr>
          <w:rFonts w:ascii="Book Antiqua" w:eastAsia="SimSun" w:hAnsi="Book Antiqua" w:cs="Arial" w:hint="eastAsia"/>
          <w:vertAlign w:val="superscript"/>
          <w:lang w:eastAsia="zh-CN"/>
        </w:rPr>
        <w:t>[</w:t>
      </w:r>
      <w:r w:rsidR="004F15E0">
        <w:rPr>
          <w:rFonts w:ascii="Book Antiqua" w:eastAsia="SimSun" w:hAnsi="Book Antiqua" w:cs="Arial" w:hint="eastAsia"/>
          <w:vertAlign w:val="superscript"/>
          <w:lang w:eastAsia="zh-CN"/>
        </w:rPr>
        <w:t>41</w:t>
      </w:r>
      <w:r w:rsidR="004F15E0" w:rsidRPr="003252B1">
        <w:rPr>
          <w:rFonts w:ascii="Book Antiqua" w:eastAsia="SimSun" w:hAnsi="Book Antiqua" w:cs="Arial" w:hint="eastAsia"/>
          <w:vertAlign w:val="superscript"/>
          <w:lang w:eastAsia="zh-CN"/>
        </w:rPr>
        <w:t>]</w:t>
      </w:r>
      <w:r>
        <w:rPr>
          <w:rFonts w:ascii="Book Antiqua" w:hAnsi="Book Antiqua" w:cs="Arial"/>
        </w:rPr>
        <w:t xml:space="preserve">. </w:t>
      </w:r>
    </w:p>
    <w:p w14:paraId="352F8E36" w14:textId="10C06B59" w:rsidR="00C2652F" w:rsidRPr="004F15E0" w:rsidRDefault="00C2652F" w:rsidP="004F15E0">
      <w:pPr>
        <w:widowControl w:val="0"/>
        <w:autoSpaceDE w:val="0"/>
        <w:autoSpaceDN w:val="0"/>
        <w:adjustRightInd w:val="0"/>
        <w:snapToGrid w:val="0"/>
        <w:spacing w:line="360" w:lineRule="auto"/>
        <w:ind w:right="362" w:firstLineChars="100" w:firstLine="240"/>
        <w:jc w:val="both"/>
        <w:rPr>
          <w:rFonts w:ascii="Book Antiqua" w:eastAsia="SimSun" w:hAnsi="Book Antiqua" w:cs="Arial"/>
          <w:lang w:eastAsia="zh-CN"/>
        </w:rPr>
      </w:pPr>
      <w:r>
        <w:rPr>
          <w:rFonts w:ascii="Book Antiqua" w:hAnsi="Book Antiqua" w:cs="Arial"/>
        </w:rPr>
        <w:t xml:space="preserve">Lastly, this study included a relatively small number of patients. A strict adherence to the selection criterion was followed so as to avoid the effect of confounding factors such as oral vitamin K antagonists, diabetes and kidney disease on MGP carboxylation, or the influence of the </w:t>
      </w:r>
      <w:r w:rsidRPr="00633C0C">
        <w:rPr>
          <w:rFonts w:ascii="Book Antiqua" w:hAnsi="Book Antiqua" w:cs="Arial"/>
          <w:noProof/>
        </w:rPr>
        <w:t>previous</w:t>
      </w:r>
      <w:r>
        <w:rPr>
          <w:rFonts w:ascii="Book Antiqua" w:hAnsi="Book Antiqua" w:cs="Arial"/>
        </w:rPr>
        <w:t xml:space="preserve"> history of vascular disease and of moderate/high cardiovascular disease risk on the prevalence of vascular calcifications and D-US parameters. The exclusion of patients with comorbidities limited external interactions which allowed us to exclusively evaluate the correlation between SIBO, vitamin K2 metabolism, MGP carboxylation and early arterial dysfunction or vascular lesions without the interfere</w:t>
      </w:r>
      <w:r w:rsidR="004F15E0">
        <w:rPr>
          <w:rFonts w:ascii="Book Antiqua" w:hAnsi="Book Antiqua" w:cs="Arial"/>
        </w:rPr>
        <w:t>nce of any confounding factors.</w:t>
      </w:r>
    </w:p>
    <w:p w14:paraId="7C6F6BCE" w14:textId="77777777" w:rsidR="00C2652F" w:rsidRPr="007962D5" w:rsidRDefault="00C2652F" w:rsidP="004F15E0">
      <w:pPr>
        <w:widowControl w:val="0"/>
        <w:autoSpaceDE w:val="0"/>
        <w:autoSpaceDN w:val="0"/>
        <w:adjustRightInd w:val="0"/>
        <w:snapToGrid w:val="0"/>
        <w:spacing w:line="360" w:lineRule="auto"/>
        <w:ind w:right="362" w:firstLineChars="100" w:firstLine="240"/>
        <w:jc w:val="both"/>
        <w:rPr>
          <w:rFonts w:ascii="Book Antiqua" w:hAnsi="Book Antiqua" w:cs="Arial"/>
        </w:rPr>
      </w:pPr>
      <w:r>
        <w:rPr>
          <w:rFonts w:ascii="Book Antiqua" w:hAnsi="Book Antiqua" w:cs="Arial"/>
        </w:rPr>
        <w:t xml:space="preserve">In conclusion, patients affected by SIBO have higher levels of inactive MGP as well as increased arterial stiffness both of which are early markers for vascular dysfunction. This condition is not influenced by vitamin K2 intake from </w:t>
      </w:r>
      <w:r w:rsidRPr="00633C0C">
        <w:rPr>
          <w:rFonts w:ascii="Book Antiqua" w:hAnsi="Book Antiqua" w:cs="Arial"/>
          <w:noProof/>
        </w:rPr>
        <w:t>diet confirming</w:t>
      </w:r>
      <w:r>
        <w:rPr>
          <w:rFonts w:ascii="Book Antiqua" w:hAnsi="Book Antiqua" w:cs="Arial"/>
        </w:rPr>
        <w:t xml:space="preserve"> that bacteria are the main source of this vitamin in humans and that vitamin K2 metabolism may be altered as a consequence of small intestinal dysbiosis. Longitudinal studies assessing the role of SIBO as a condition that predisposes patients to the development of atherosclerosis are needed;  for this category of patients, vitamin K2 supplementation and the treatment of intestinal dysbiosis may be therapeutic alternatives of significant utility.</w:t>
      </w:r>
    </w:p>
    <w:p w14:paraId="5987B4E5" w14:textId="77777777" w:rsidR="00C2652F" w:rsidRPr="007962D5" w:rsidRDefault="00C2652F" w:rsidP="004F15E0">
      <w:pPr>
        <w:snapToGrid w:val="0"/>
        <w:spacing w:line="360" w:lineRule="auto"/>
        <w:ind w:right="362"/>
        <w:jc w:val="both"/>
        <w:rPr>
          <w:rFonts w:ascii="Book Antiqua" w:eastAsia="SimSun" w:hAnsi="Book Antiqua" w:cs="Arial"/>
          <w:lang w:eastAsia="zh-CN"/>
        </w:rPr>
      </w:pPr>
    </w:p>
    <w:p w14:paraId="4633A728" w14:textId="77777777" w:rsidR="00C2652F" w:rsidRPr="007962D5" w:rsidRDefault="00C2652F" w:rsidP="004F15E0">
      <w:pPr>
        <w:snapToGrid w:val="0"/>
        <w:spacing w:line="360" w:lineRule="auto"/>
        <w:jc w:val="both"/>
        <w:rPr>
          <w:rFonts w:ascii="Book Antiqua" w:hAnsi="Book Antiqua"/>
          <w:b/>
        </w:rPr>
      </w:pPr>
      <w:r>
        <w:rPr>
          <w:rFonts w:ascii="Book Antiqua" w:hAnsi="Book Antiqua"/>
          <w:b/>
        </w:rPr>
        <w:lastRenderedPageBreak/>
        <w:t>COMMENTS</w:t>
      </w:r>
    </w:p>
    <w:p w14:paraId="5BE4C08D" w14:textId="77777777" w:rsidR="004F15E0" w:rsidRDefault="00C2652F" w:rsidP="004F15E0">
      <w:pPr>
        <w:snapToGrid w:val="0"/>
        <w:spacing w:line="360" w:lineRule="auto"/>
        <w:ind w:right="362"/>
        <w:jc w:val="both"/>
        <w:rPr>
          <w:rFonts w:ascii="Book Antiqua" w:eastAsia="SimSun" w:hAnsi="Book Antiqua" w:cs="Book Antiqua"/>
          <w:b/>
          <w:i/>
          <w:iCs/>
          <w:sz w:val="23"/>
          <w:szCs w:val="23"/>
          <w:lang w:eastAsia="zh-CN"/>
        </w:rPr>
      </w:pPr>
      <w:r>
        <w:rPr>
          <w:rFonts w:ascii="Book Antiqua" w:hAnsi="Book Antiqua" w:cs="Book Antiqua"/>
          <w:b/>
          <w:i/>
          <w:iCs/>
          <w:sz w:val="23"/>
          <w:szCs w:val="23"/>
        </w:rPr>
        <w:t>Background</w:t>
      </w:r>
    </w:p>
    <w:p w14:paraId="46A08DEF" w14:textId="7C69C22C" w:rsidR="00C2652F" w:rsidRPr="007962D5" w:rsidRDefault="00C2652F" w:rsidP="004F15E0">
      <w:pPr>
        <w:snapToGrid w:val="0"/>
        <w:spacing w:line="360" w:lineRule="auto"/>
        <w:ind w:right="362"/>
        <w:jc w:val="both"/>
        <w:rPr>
          <w:rFonts w:ascii="Book Antiqua" w:hAnsi="Book Antiqua" w:cs="Arial"/>
        </w:rPr>
      </w:pPr>
      <w:r>
        <w:rPr>
          <w:rFonts w:ascii="Book Antiqua" w:hAnsi="Book Antiqua" w:cs="Arial"/>
        </w:rPr>
        <w:t xml:space="preserve">Small intestinal bacterial overgrowth </w:t>
      </w:r>
      <w:r w:rsidR="004F15E0">
        <w:rPr>
          <w:rFonts w:ascii="Book Antiqua" w:eastAsia="SimSun" w:hAnsi="Book Antiqua" w:cs="Arial" w:hint="eastAsia"/>
          <w:lang w:eastAsia="zh-CN"/>
        </w:rPr>
        <w:t xml:space="preserve">(SIBO) </w:t>
      </w:r>
      <w:r>
        <w:rPr>
          <w:rFonts w:ascii="Book Antiqua" w:hAnsi="Book Antiqua" w:cs="Arial"/>
        </w:rPr>
        <w:t>is associated with altered vitamin K2 metabolism. Vitamin K2 deficiency leads to a reduced carboxylation of the matrix Gla-protein, which is crucial for maintaining the integrity of the vascular system. Intestinal bacteria are involved in vitamin K2 metabolism.</w:t>
      </w:r>
    </w:p>
    <w:p w14:paraId="1871F2F4" w14:textId="77777777" w:rsidR="00C2652F" w:rsidRPr="004F15E0" w:rsidRDefault="00C2652F" w:rsidP="004F15E0">
      <w:pPr>
        <w:autoSpaceDE w:val="0"/>
        <w:autoSpaceDN w:val="0"/>
        <w:adjustRightInd w:val="0"/>
        <w:snapToGrid w:val="0"/>
        <w:spacing w:line="360" w:lineRule="auto"/>
        <w:jc w:val="both"/>
        <w:rPr>
          <w:rFonts w:ascii="Book Antiqua" w:eastAsia="SimSun" w:hAnsi="Book Antiqua" w:cs="Book Antiqua"/>
          <w:b/>
          <w:i/>
          <w:iCs/>
          <w:sz w:val="23"/>
          <w:szCs w:val="23"/>
          <w:lang w:eastAsia="zh-CN"/>
        </w:rPr>
      </w:pPr>
    </w:p>
    <w:p w14:paraId="7874B8F8" w14:textId="77777777" w:rsidR="004F15E0" w:rsidRDefault="00C2652F" w:rsidP="004F15E0">
      <w:pPr>
        <w:autoSpaceDE w:val="0"/>
        <w:autoSpaceDN w:val="0"/>
        <w:adjustRightInd w:val="0"/>
        <w:snapToGrid w:val="0"/>
        <w:spacing w:line="360" w:lineRule="auto"/>
        <w:jc w:val="both"/>
        <w:rPr>
          <w:rFonts w:ascii="Book Antiqua" w:eastAsia="SimSun" w:hAnsi="Book Antiqua" w:cs="Book Antiqua"/>
          <w:b/>
          <w:i/>
          <w:iCs/>
          <w:sz w:val="23"/>
          <w:szCs w:val="23"/>
          <w:lang w:eastAsia="zh-CN"/>
        </w:rPr>
      </w:pPr>
      <w:r>
        <w:rPr>
          <w:rFonts w:ascii="Book Antiqua" w:hAnsi="Book Antiqua" w:cs="Book Antiqua"/>
          <w:b/>
          <w:i/>
          <w:iCs/>
          <w:sz w:val="23"/>
          <w:szCs w:val="23"/>
        </w:rPr>
        <w:t>Research frontiers</w:t>
      </w:r>
    </w:p>
    <w:p w14:paraId="6682280C" w14:textId="30E8FABB" w:rsidR="00C2652F" w:rsidRPr="007962D5" w:rsidRDefault="00C2652F" w:rsidP="004F15E0">
      <w:pPr>
        <w:autoSpaceDE w:val="0"/>
        <w:autoSpaceDN w:val="0"/>
        <w:adjustRightInd w:val="0"/>
        <w:snapToGrid w:val="0"/>
        <w:spacing w:line="360" w:lineRule="auto"/>
        <w:jc w:val="both"/>
        <w:rPr>
          <w:rFonts w:ascii="Book Antiqua" w:hAnsi="Book Antiqua" w:cs="Book Antiqua"/>
          <w:b/>
          <w:i/>
          <w:iCs/>
          <w:sz w:val="23"/>
          <w:szCs w:val="23"/>
        </w:rPr>
      </w:pPr>
      <w:r>
        <w:rPr>
          <w:rFonts w:ascii="Book Antiqua" w:hAnsi="Book Antiqua" w:cs="Book Antiqua"/>
          <w:iCs/>
          <w:sz w:val="23"/>
          <w:szCs w:val="23"/>
        </w:rPr>
        <w:t>Little is known about vitamin K2 metabolism in patients with intestinal dysbiosis and its association with vascular disease.</w:t>
      </w:r>
      <w:r>
        <w:rPr>
          <w:rFonts w:ascii="Book Antiqua" w:hAnsi="Book Antiqua" w:cs="Book Antiqua"/>
          <w:b/>
          <w:i/>
          <w:iCs/>
          <w:sz w:val="23"/>
          <w:szCs w:val="23"/>
        </w:rPr>
        <w:t xml:space="preserve"> </w:t>
      </w:r>
    </w:p>
    <w:p w14:paraId="47252AB3" w14:textId="77777777" w:rsidR="004F15E0" w:rsidRDefault="004F15E0" w:rsidP="004F15E0">
      <w:pPr>
        <w:snapToGrid w:val="0"/>
        <w:spacing w:line="360" w:lineRule="auto"/>
        <w:jc w:val="both"/>
        <w:rPr>
          <w:rFonts w:ascii="Book Antiqua" w:eastAsia="SimSun" w:hAnsi="Book Antiqua" w:cs="Book Antiqua"/>
          <w:b/>
          <w:sz w:val="23"/>
          <w:szCs w:val="23"/>
          <w:lang w:eastAsia="zh-CN"/>
        </w:rPr>
      </w:pPr>
    </w:p>
    <w:p w14:paraId="746B6F54" w14:textId="77777777" w:rsidR="004F15E0" w:rsidRDefault="00C2652F" w:rsidP="004F15E0">
      <w:pPr>
        <w:snapToGrid w:val="0"/>
        <w:spacing w:line="360" w:lineRule="auto"/>
        <w:jc w:val="both"/>
        <w:rPr>
          <w:rFonts w:ascii="Book Antiqua" w:eastAsia="SimSun" w:hAnsi="Book Antiqua" w:cs="Book Antiqua"/>
          <w:b/>
          <w:i/>
          <w:iCs/>
          <w:sz w:val="23"/>
          <w:szCs w:val="23"/>
          <w:lang w:eastAsia="zh-CN"/>
        </w:rPr>
      </w:pPr>
      <w:r>
        <w:rPr>
          <w:rFonts w:ascii="Book Antiqua" w:hAnsi="Book Antiqua" w:cs="Book Antiqua"/>
          <w:b/>
          <w:i/>
          <w:iCs/>
          <w:sz w:val="23"/>
          <w:szCs w:val="23"/>
        </w:rPr>
        <w:t>Innovations and breakthrough</w:t>
      </w:r>
    </w:p>
    <w:p w14:paraId="0831674A" w14:textId="79D6A4E4" w:rsidR="00C2652F" w:rsidRPr="007962D5" w:rsidRDefault="004F15E0" w:rsidP="004F15E0">
      <w:pPr>
        <w:snapToGrid w:val="0"/>
        <w:spacing w:line="360" w:lineRule="auto"/>
        <w:jc w:val="both"/>
        <w:rPr>
          <w:rFonts w:ascii="Book Antiqua" w:hAnsi="Book Antiqua" w:cs="Book Antiqua"/>
          <w:b/>
          <w:i/>
          <w:iCs/>
          <w:sz w:val="23"/>
          <w:szCs w:val="23"/>
        </w:rPr>
      </w:pPr>
      <w:r>
        <w:rPr>
          <w:rFonts w:ascii="Book Antiqua" w:eastAsia="SimSun" w:hAnsi="Book Antiqua" w:cs="Arial" w:hint="eastAsia"/>
          <w:lang w:eastAsia="zh-CN"/>
        </w:rPr>
        <w:t>SIBO</w:t>
      </w:r>
      <w:r w:rsidR="00C2652F">
        <w:rPr>
          <w:rFonts w:ascii="Book Antiqua" w:hAnsi="Book Antiqua" w:cs="Arial"/>
        </w:rPr>
        <w:t xml:space="preserve"> </w:t>
      </w:r>
      <w:r w:rsidR="00C2652F" w:rsidRPr="00633C0C">
        <w:rPr>
          <w:rFonts w:ascii="Book Antiqua" w:hAnsi="Book Antiqua" w:cs="Arial"/>
          <w:noProof/>
        </w:rPr>
        <w:t>is</w:t>
      </w:r>
      <w:r w:rsidR="00C2652F">
        <w:rPr>
          <w:rFonts w:ascii="Book Antiqua" w:hAnsi="Book Antiqua" w:cs="Arial"/>
        </w:rPr>
        <w:t xml:space="preserve"> associated with both reduced matrix Gla-protein activation as well as arterial stiffening both of which are important signs of subclinical atherosclerosis.</w:t>
      </w:r>
    </w:p>
    <w:p w14:paraId="6A5431C2" w14:textId="77777777" w:rsidR="00C2652F" w:rsidRPr="007962D5" w:rsidRDefault="00C2652F" w:rsidP="005017D0">
      <w:pPr>
        <w:snapToGrid w:val="0"/>
        <w:spacing w:line="360" w:lineRule="auto"/>
        <w:ind w:left="284"/>
        <w:jc w:val="both"/>
        <w:rPr>
          <w:rFonts w:ascii="Book Antiqua" w:hAnsi="Book Antiqua" w:cs="Book Antiqua"/>
          <w:b/>
          <w:sz w:val="23"/>
          <w:szCs w:val="23"/>
        </w:rPr>
      </w:pPr>
    </w:p>
    <w:p w14:paraId="52638BBC" w14:textId="77777777" w:rsidR="004F15E0" w:rsidRDefault="00C2652F" w:rsidP="004F15E0">
      <w:pPr>
        <w:snapToGrid w:val="0"/>
        <w:spacing w:line="360" w:lineRule="auto"/>
        <w:jc w:val="both"/>
        <w:rPr>
          <w:rFonts w:ascii="Book Antiqua" w:eastAsia="SimSun" w:hAnsi="Book Antiqua" w:cs="Book Antiqua"/>
          <w:b/>
          <w:iCs/>
          <w:sz w:val="23"/>
          <w:szCs w:val="23"/>
          <w:lang w:eastAsia="zh-CN"/>
        </w:rPr>
      </w:pPr>
      <w:r>
        <w:rPr>
          <w:rFonts w:ascii="Book Antiqua" w:hAnsi="Book Antiqua" w:cs="Book Antiqua"/>
          <w:b/>
          <w:i/>
          <w:iCs/>
          <w:sz w:val="23"/>
          <w:szCs w:val="23"/>
        </w:rPr>
        <w:t>Applications</w:t>
      </w:r>
    </w:p>
    <w:p w14:paraId="3B05E24D" w14:textId="4FF49B17" w:rsidR="00C2652F" w:rsidRPr="007962D5" w:rsidRDefault="00C2652F" w:rsidP="004F15E0">
      <w:pPr>
        <w:snapToGrid w:val="0"/>
        <w:spacing w:line="360" w:lineRule="auto"/>
        <w:jc w:val="both"/>
        <w:rPr>
          <w:rFonts w:ascii="Book Antiqua" w:hAnsi="Book Antiqua" w:cs="Book Antiqua"/>
          <w:b/>
          <w:iCs/>
          <w:sz w:val="23"/>
          <w:szCs w:val="23"/>
        </w:rPr>
      </w:pPr>
      <w:r>
        <w:rPr>
          <w:rFonts w:ascii="Book Antiqua" w:hAnsi="Book Antiqua" w:cs="Arial"/>
        </w:rPr>
        <w:t xml:space="preserve">Patients should be screened for </w:t>
      </w:r>
      <w:r w:rsidR="004F15E0">
        <w:rPr>
          <w:rFonts w:ascii="Book Antiqua" w:eastAsia="SimSun" w:hAnsi="Book Antiqua" w:cs="Arial" w:hint="eastAsia"/>
          <w:lang w:eastAsia="zh-CN"/>
        </w:rPr>
        <w:t>SIBO</w:t>
      </w:r>
      <w:r>
        <w:rPr>
          <w:rFonts w:ascii="Book Antiqua" w:hAnsi="Book Antiqua" w:cs="Arial"/>
        </w:rPr>
        <w:t xml:space="preserve"> so as to rule out an additional factor that predisposes to cardiovascular disease or accelerates its pogression. Vitamin K2 supplementation and intestinal decontamination are a </w:t>
      </w:r>
      <w:r w:rsidRPr="00633C0C">
        <w:rPr>
          <w:rFonts w:ascii="Book Antiqua" w:hAnsi="Book Antiqua" w:cs="Arial"/>
          <w:noProof/>
        </w:rPr>
        <w:t>valid</w:t>
      </w:r>
      <w:r>
        <w:rPr>
          <w:rFonts w:ascii="Book Antiqua" w:hAnsi="Book Antiqua" w:cs="Arial"/>
        </w:rPr>
        <w:t xml:space="preserve"> therapeutic option in case of patients with </w:t>
      </w:r>
      <w:r w:rsidR="004F15E0">
        <w:rPr>
          <w:rFonts w:ascii="Book Antiqua" w:eastAsia="SimSun" w:hAnsi="Book Antiqua" w:cs="Arial" w:hint="eastAsia"/>
          <w:lang w:eastAsia="zh-CN"/>
        </w:rPr>
        <w:t>SIBO</w:t>
      </w:r>
      <w:r>
        <w:rPr>
          <w:rFonts w:ascii="Book Antiqua" w:hAnsi="Book Antiqua" w:cs="Arial"/>
        </w:rPr>
        <w:t>.</w:t>
      </w:r>
    </w:p>
    <w:p w14:paraId="6BC7835B" w14:textId="77777777" w:rsidR="00C2652F" w:rsidRPr="007962D5" w:rsidRDefault="00C2652F" w:rsidP="005017D0">
      <w:pPr>
        <w:snapToGrid w:val="0"/>
        <w:spacing w:line="360" w:lineRule="auto"/>
        <w:ind w:left="284"/>
        <w:jc w:val="both"/>
        <w:rPr>
          <w:rFonts w:ascii="Book Antiqua" w:hAnsi="Book Antiqua" w:cs="Book Antiqua"/>
          <w:b/>
          <w:i/>
          <w:iCs/>
          <w:sz w:val="23"/>
          <w:szCs w:val="23"/>
        </w:rPr>
      </w:pPr>
    </w:p>
    <w:p w14:paraId="5DD01E51" w14:textId="77777777" w:rsidR="004F15E0" w:rsidRDefault="00C2652F" w:rsidP="005017D0">
      <w:pPr>
        <w:snapToGrid w:val="0"/>
        <w:spacing w:line="360" w:lineRule="auto"/>
        <w:jc w:val="both"/>
        <w:rPr>
          <w:rFonts w:ascii="Book Antiqua" w:eastAsia="SimSun" w:hAnsi="Book Antiqua" w:cs="Book Antiqua"/>
          <w:b/>
          <w:i/>
          <w:iCs/>
          <w:sz w:val="23"/>
          <w:szCs w:val="23"/>
          <w:lang w:eastAsia="zh-CN"/>
        </w:rPr>
      </w:pPr>
      <w:r>
        <w:rPr>
          <w:rFonts w:ascii="Book Antiqua" w:hAnsi="Book Antiqua" w:cs="Book Antiqua"/>
          <w:b/>
          <w:i/>
          <w:iCs/>
          <w:sz w:val="23"/>
          <w:szCs w:val="23"/>
        </w:rPr>
        <w:t>Terminology</w:t>
      </w:r>
    </w:p>
    <w:p w14:paraId="460BA65F" w14:textId="77777777" w:rsidR="004F15E0" w:rsidRDefault="004F15E0" w:rsidP="005017D0">
      <w:pPr>
        <w:snapToGrid w:val="0"/>
        <w:spacing w:line="360" w:lineRule="auto"/>
        <w:jc w:val="both"/>
        <w:rPr>
          <w:rFonts w:ascii="Book Antiqua" w:eastAsia="SimSun" w:hAnsi="Book Antiqua" w:cs="Arial"/>
          <w:lang w:eastAsia="zh-CN"/>
        </w:rPr>
      </w:pPr>
      <w:r>
        <w:rPr>
          <w:rFonts w:ascii="Book Antiqua" w:eastAsia="SimSun" w:hAnsi="Book Antiqua" w:cs="Arial" w:hint="eastAsia"/>
          <w:lang w:eastAsia="zh-CN"/>
        </w:rPr>
        <w:t>SIBO</w:t>
      </w:r>
      <w:r w:rsidR="00C2652F">
        <w:rPr>
          <w:rFonts w:ascii="Book Antiqua" w:hAnsi="Book Antiqua" w:cs="Arial"/>
        </w:rPr>
        <w:t xml:space="preserve"> is a condition characterized by the presence of more than 10</w:t>
      </w:r>
      <w:r w:rsidR="00C2652F" w:rsidRPr="00FE1809">
        <w:rPr>
          <w:rFonts w:ascii="Book Antiqua" w:hAnsi="Book Antiqua" w:cs="Arial"/>
          <w:vertAlign w:val="superscript"/>
        </w:rPr>
        <w:t>5</w:t>
      </w:r>
      <w:r w:rsidR="00C2652F" w:rsidRPr="007962D5">
        <w:rPr>
          <w:rFonts w:ascii="Book Antiqua" w:hAnsi="Book Antiqua" w:cs="Arial"/>
        </w:rPr>
        <w:t xml:space="preserve"> CFU</w:t>
      </w:r>
      <w:r w:rsidR="00C2652F">
        <w:rPr>
          <w:rFonts w:ascii="Book Antiqua" w:hAnsi="Book Antiqua" w:cs="Arial"/>
        </w:rPr>
        <w:t>/mL</w:t>
      </w:r>
      <w:r w:rsidR="00C2652F" w:rsidRPr="007962D5">
        <w:rPr>
          <w:rFonts w:ascii="Book Antiqua" w:hAnsi="Book Antiqua" w:cs="Arial"/>
        </w:rPr>
        <w:t xml:space="preserve"> of bacteria in the small intestine. Matrix Gla-protein </w:t>
      </w:r>
      <w:r w:rsidR="00C2652F">
        <w:rPr>
          <w:rFonts w:ascii="Book Antiqua" w:hAnsi="Book Antiqua" w:cs="Arial"/>
        </w:rPr>
        <w:t xml:space="preserve">binds calcium crystals present in the vessel wall thereby preventing their nucleation on elastin fibers and maintains the composition of the extracellular matrix, preserving optimum arterial structure and function. </w:t>
      </w:r>
    </w:p>
    <w:p w14:paraId="6BC1BD25" w14:textId="77777777" w:rsidR="004F15E0" w:rsidRDefault="004F15E0" w:rsidP="005017D0">
      <w:pPr>
        <w:snapToGrid w:val="0"/>
        <w:spacing w:line="360" w:lineRule="auto"/>
        <w:jc w:val="both"/>
        <w:rPr>
          <w:rFonts w:ascii="Book Antiqua" w:eastAsia="SimSun" w:hAnsi="Book Antiqua" w:cs="Arial"/>
          <w:lang w:eastAsia="zh-CN"/>
        </w:rPr>
      </w:pPr>
    </w:p>
    <w:p w14:paraId="1B680654" w14:textId="3AFB619B" w:rsidR="004F15E0" w:rsidRPr="004F15E0" w:rsidRDefault="00FE5E2C" w:rsidP="004F15E0">
      <w:pPr>
        <w:snapToGrid w:val="0"/>
        <w:spacing w:line="360" w:lineRule="auto"/>
        <w:jc w:val="both"/>
        <w:rPr>
          <w:rFonts w:ascii="Book Antiqua" w:hAnsi="Book Antiqua" w:cs="Book Antiqua"/>
          <w:b/>
          <w:i/>
          <w:iCs/>
          <w:color w:val="FF0000"/>
          <w:sz w:val="23"/>
          <w:szCs w:val="23"/>
        </w:rPr>
      </w:pPr>
      <w:bookmarkStart w:id="60" w:name="OLE_LINK677"/>
      <w:bookmarkStart w:id="61" w:name="OLE_LINK678"/>
      <w:bookmarkStart w:id="62" w:name="OLE_LINK733"/>
      <w:bookmarkStart w:id="63" w:name="OLE_LINK861"/>
      <w:bookmarkStart w:id="64" w:name="OLE_LINK937"/>
      <w:bookmarkStart w:id="65" w:name="OLE_LINK961"/>
      <w:bookmarkStart w:id="66" w:name="OLE_LINK990"/>
      <w:bookmarkStart w:id="67" w:name="OLE_LINK729"/>
      <w:bookmarkStart w:id="68" w:name="OLE_LINK730"/>
      <w:r w:rsidRPr="000C7E1B">
        <w:rPr>
          <w:rFonts w:ascii="Book Antiqua" w:hAnsi="Book Antiqua" w:cs="Book Antiqua"/>
          <w:b/>
          <w:i/>
          <w:iCs/>
          <w:sz w:val="23"/>
          <w:szCs w:val="23"/>
        </w:rPr>
        <w:t>Peer-review</w:t>
      </w:r>
      <w:bookmarkEnd w:id="60"/>
      <w:bookmarkEnd w:id="61"/>
      <w:bookmarkEnd w:id="62"/>
      <w:bookmarkEnd w:id="63"/>
      <w:bookmarkEnd w:id="64"/>
      <w:bookmarkEnd w:id="65"/>
      <w:bookmarkEnd w:id="66"/>
      <w:bookmarkEnd w:id="67"/>
      <w:bookmarkEnd w:id="68"/>
      <w:r w:rsidRPr="000C7E1B">
        <w:rPr>
          <w:rFonts w:ascii="Book Antiqua" w:hAnsi="Book Antiqua" w:cs="Arial"/>
          <w:lang w:val="en-US"/>
        </w:rPr>
        <w:t xml:space="preserve"> </w:t>
      </w:r>
    </w:p>
    <w:p w14:paraId="00729004" w14:textId="05945655" w:rsidR="004F15E0" w:rsidRDefault="004F15E0" w:rsidP="004F15E0">
      <w:pPr>
        <w:snapToGrid w:val="0"/>
        <w:spacing w:line="360" w:lineRule="auto"/>
        <w:ind w:right="362"/>
        <w:jc w:val="both"/>
        <w:rPr>
          <w:rFonts w:ascii="Book Antiqua" w:eastAsia="SimSun" w:hAnsi="Book Antiqua" w:cs="Arial"/>
          <w:lang w:val="en-US" w:eastAsia="zh-CN"/>
        </w:rPr>
      </w:pPr>
      <w:r w:rsidRPr="004F15E0">
        <w:rPr>
          <w:rFonts w:ascii="Book Antiqua" w:eastAsia="SimSun" w:hAnsi="Book Antiqua" w:cs="Arial"/>
          <w:lang w:val="en-US" w:eastAsia="zh-CN"/>
        </w:rPr>
        <w:lastRenderedPageBreak/>
        <w:t xml:space="preserve">In this manuscript the authors have assessed the role of matrix </w:t>
      </w:r>
      <w:proofErr w:type="spellStart"/>
      <w:r w:rsidRPr="004F15E0">
        <w:rPr>
          <w:rFonts w:ascii="Book Antiqua" w:eastAsia="SimSun" w:hAnsi="Book Antiqua" w:cs="Arial"/>
          <w:lang w:val="en-US" w:eastAsia="zh-CN"/>
        </w:rPr>
        <w:t>Gla</w:t>
      </w:r>
      <w:proofErr w:type="spellEnd"/>
      <w:r w:rsidRPr="004F15E0">
        <w:rPr>
          <w:rFonts w:ascii="Book Antiqua" w:eastAsia="SimSun" w:hAnsi="Book Antiqua" w:cs="Arial"/>
          <w:lang w:val="en-US" w:eastAsia="zh-CN"/>
        </w:rPr>
        <w:t>-protein carboxylation in patients with</w:t>
      </w:r>
      <w:r>
        <w:rPr>
          <w:rFonts w:ascii="Book Antiqua" w:eastAsia="SimSun" w:hAnsi="Book Antiqua" w:cs="Arial" w:hint="eastAsia"/>
          <w:lang w:val="en-US" w:eastAsia="zh-CN"/>
        </w:rPr>
        <w:t xml:space="preserve"> </w:t>
      </w:r>
      <w:r w:rsidRPr="004F15E0">
        <w:rPr>
          <w:rFonts w:ascii="Book Antiqua" w:eastAsia="SimSun" w:hAnsi="Book Antiqua" w:cs="Arial"/>
          <w:lang w:val="en-US" w:eastAsia="zh-CN"/>
        </w:rPr>
        <w:t>SIBO</w:t>
      </w:r>
      <w:r>
        <w:rPr>
          <w:rFonts w:ascii="Book Antiqua" w:eastAsia="SimSun" w:hAnsi="Book Antiqua" w:cs="Arial" w:hint="eastAsia"/>
          <w:lang w:val="en-US" w:eastAsia="zh-CN"/>
        </w:rPr>
        <w:t xml:space="preserve"> </w:t>
      </w:r>
      <w:r w:rsidRPr="004F15E0">
        <w:rPr>
          <w:rFonts w:ascii="Book Antiqua" w:eastAsia="SimSun" w:hAnsi="Book Antiqua" w:cs="Arial"/>
          <w:lang w:val="en-US" w:eastAsia="zh-CN"/>
        </w:rPr>
        <w:t xml:space="preserve">and its association with subclinical </w:t>
      </w:r>
      <w:proofErr w:type="spellStart"/>
      <w:r w:rsidRPr="004F15E0">
        <w:rPr>
          <w:rFonts w:ascii="Book Antiqua" w:eastAsia="SimSun" w:hAnsi="Book Antiqua" w:cs="Arial"/>
          <w:lang w:val="en-US" w:eastAsia="zh-CN"/>
        </w:rPr>
        <w:t>atherosclerosis.Authors</w:t>
      </w:r>
      <w:proofErr w:type="spellEnd"/>
      <w:r w:rsidRPr="004F15E0">
        <w:rPr>
          <w:rFonts w:ascii="Book Antiqua" w:eastAsia="SimSun" w:hAnsi="Book Antiqua" w:cs="Arial"/>
          <w:lang w:val="en-US" w:eastAsia="zh-CN"/>
        </w:rPr>
        <w:t xml:space="preserve"> have used non-invasive Glucose Breath test </w:t>
      </w:r>
      <w:r>
        <w:rPr>
          <w:rFonts w:ascii="Book Antiqua" w:eastAsia="SimSun" w:hAnsi="Book Antiqua" w:cs="Arial"/>
          <w:lang w:val="en-US" w:eastAsia="zh-CN"/>
        </w:rPr>
        <w:t xml:space="preserve">to diagnose SIBO. </w:t>
      </w:r>
      <w:r w:rsidRPr="004F15E0">
        <w:rPr>
          <w:rFonts w:ascii="Book Antiqua" w:eastAsia="SimSun" w:hAnsi="Book Antiqua" w:cs="Arial"/>
          <w:lang w:val="en-US" w:eastAsia="zh-CN"/>
        </w:rPr>
        <w:t>This is an important study. The idea is novel but the number of patients enrolled is too less to come to this conclusion as mentioned by the authors also.</w:t>
      </w:r>
    </w:p>
    <w:p w14:paraId="4F92CE73" w14:textId="00C77F7D" w:rsidR="00161567" w:rsidRPr="00D9740A" w:rsidRDefault="00161567" w:rsidP="005017D0">
      <w:pPr>
        <w:snapToGrid w:val="0"/>
        <w:spacing w:line="360" w:lineRule="auto"/>
        <w:ind w:right="362"/>
        <w:jc w:val="both"/>
        <w:rPr>
          <w:rFonts w:ascii="Book Antiqua" w:hAnsi="Book Antiqua" w:cs="Arial"/>
          <w:lang w:val="en-US"/>
        </w:rPr>
      </w:pPr>
      <w:r w:rsidRPr="00D9740A">
        <w:rPr>
          <w:rFonts w:ascii="Book Antiqua" w:hAnsi="Book Antiqua" w:cs="Arial"/>
          <w:lang w:val="en-US"/>
        </w:rPr>
        <w:br w:type="page"/>
      </w:r>
    </w:p>
    <w:p w14:paraId="1F1E3378" w14:textId="26E3C618" w:rsidR="00ED4FA4" w:rsidRPr="00664964" w:rsidRDefault="004B0AF4" w:rsidP="00664964">
      <w:pPr>
        <w:snapToGrid w:val="0"/>
        <w:spacing w:line="360" w:lineRule="auto"/>
        <w:ind w:right="362"/>
        <w:jc w:val="both"/>
        <w:rPr>
          <w:rFonts w:ascii="Book Antiqua" w:hAnsi="Book Antiqua" w:cs="Arial"/>
          <w:b/>
          <w:caps/>
          <w:lang w:val="en-US"/>
        </w:rPr>
      </w:pPr>
      <w:r w:rsidRPr="00664964">
        <w:rPr>
          <w:rFonts w:ascii="Book Antiqua" w:hAnsi="Book Antiqua" w:cs="Arial"/>
          <w:b/>
          <w:caps/>
          <w:lang w:val="en-US"/>
        </w:rPr>
        <w:lastRenderedPageBreak/>
        <w:t>REFERENCES</w:t>
      </w:r>
    </w:p>
    <w:p w14:paraId="7F643F6F"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1 </w:t>
      </w:r>
      <w:r w:rsidRPr="00664964">
        <w:rPr>
          <w:rFonts w:ascii="Book Antiqua" w:eastAsia="SimSun" w:hAnsi="Book Antiqua" w:cs="SimSun"/>
          <w:b/>
          <w:bCs/>
          <w:lang w:val="en-US" w:eastAsia="zh-CN"/>
        </w:rPr>
        <w:t>Booth SL</w:t>
      </w:r>
      <w:r w:rsidRPr="00664964">
        <w:rPr>
          <w:rFonts w:ascii="Book Antiqua" w:eastAsia="SimSun" w:hAnsi="Book Antiqua" w:cs="SimSun"/>
          <w:lang w:val="en-US" w:eastAsia="zh-CN"/>
        </w:rPr>
        <w:t>. Vitamin K: food composition and dietary intakes. </w:t>
      </w:r>
      <w:r w:rsidRPr="00664964">
        <w:rPr>
          <w:rFonts w:ascii="Book Antiqua" w:eastAsia="SimSun" w:hAnsi="Book Antiqua" w:cs="SimSun"/>
          <w:i/>
          <w:iCs/>
          <w:lang w:val="en-US" w:eastAsia="zh-CN"/>
        </w:rPr>
        <w:t xml:space="preserve">Food </w:t>
      </w:r>
      <w:proofErr w:type="spellStart"/>
      <w:r w:rsidRPr="00664964">
        <w:rPr>
          <w:rFonts w:ascii="Book Antiqua" w:eastAsia="SimSun" w:hAnsi="Book Antiqua" w:cs="SimSun"/>
          <w:i/>
          <w:iCs/>
          <w:lang w:val="en-US" w:eastAsia="zh-CN"/>
        </w:rPr>
        <w:t>Nutr</w:t>
      </w:r>
      <w:proofErr w:type="spellEnd"/>
      <w:r w:rsidRPr="00664964">
        <w:rPr>
          <w:rFonts w:ascii="Book Antiqua" w:eastAsia="SimSun" w:hAnsi="Book Antiqua" w:cs="SimSun"/>
          <w:i/>
          <w:iCs/>
          <w:lang w:val="en-US" w:eastAsia="zh-CN"/>
        </w:rPr>
        <w:t xml:space="preserve"> Res</w:t>
      </w:r>
      <w:r w:rsidRPr="00664964">
        <w:rPr>
          <w:rFonts w:ascii="Book Antiqua" w:eastAsia="SimSun" w:hAnsi="Book Antiqua" w:cs="SimSun"/>
          <w:lang w:val="en-US" w:eastAsia="zh-CN"/>
        </w:rPr>
        <w:t> 2012; </w:t>
      </w:r>
      <w:r w:rsidRPr="00664964">
        <w:rPr>
          <w:rFonts w:ascii="Book Antiqua" w:eastAsia="SimSun" w:hAnsi="Book Antiqua" w:cs="SimSun"/>
          <w:b/>
          <w:bCs/>
          <w:lang w:val="en-US" w:eastAsia="zh-CN"/>
        </w:rPr>
        <w:t>56</w:t>
      </w:r>
      <w:r w:rsidRPr="00664964">
        <w:rPr>
          <w:rFonts w:ascii="Book Antiqua" w:eastAsia="SimSun" w:hAnsi="Book Antiqua" w:cs="SimSun"/>
          <w:lang w:val="en-US" w:eastAsia="zh-CN"/>
        </w:rPr>
        <w:t>: [PMID: 22489217 DOI: 10.3402/fnr.v56i0.5505]</w:t>
      </w:r>
    </w:p>
    <w:p w14:paraId="43E28FB8"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2 </w:t>
      </w:r>
      <w:r w:rsidRPr="00664964">
        <w:rPr>
          <w:rFonts w:ascii="Book Antiqua" w:eastAsia="SimSun" w:hAnsi="Book Antiqua" w:cs="SimSun"/>
          <w:b/>
          <w:bCs/>
          <w:lang w:val="en-US" w:eastAsia="zh-CN"/>
        </w:rPr>
        <w:t>Shearer MJ</w:t>
      </w:r>
      <w:r w:rsidRPr="00664964">
        <w:rPr>
          <w:rFonts w:ascii="Book Antiqua" w:eastAsia="SimSun" w:hAnsi="Book Antiqua" w:cs="SimSun"/>
          <w:lang w:val="en-US" w:eastAsia="zh-CN"/>
        </w:rPr>
        <w:t>, Newman P. Metabolism and cell biology of vitamin K. </w:t>
      </w:r>
      <w:proofErr w:type="spellStart"/>
      <w:r w:rsidRPr="00664964">
        <w:rPr>
          <w:rFonts w:ascii="Book Antiqua" w:eastAsia="SimSun" w:hAnsi="Book Antiqua" w:cs="SimSun"/>
          <w:i/>
          <w:iCs/>
          <w:lang w:val="en-US" w:eastAsia="zh-CN"/>
        </w:rPr>
        <w:t>Thromb</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Haemost</w:t>
      </w:r>
      <w:proofErr w:type="spellEnd"/>
      <w:r w:rsidRPr="00664964">
        <w:rPr>
          <w:rFonts w:ascii="Book Antiqua" w:eastAsia="SimSun" w:hAnsi="Book Antiqua" w:cs="SimSun"/>
          <w:lang w:val="en-US" w:eastAsia="zh-CN"/>
        </w:rPr>
        <w:t> 2008; </w:t>
      </w:r>
      <w:r w:rsidRPr="00664964">
        <w:rPr>
          <w:rFonts w:ascii="Book Antiqua" w:eastAsia="SimSun" w:hAnsi="Book Antiqua" w:cs="SimSun"/>
          <w:b/>
          <w:bCs/>
          <w:lang w:val="en-US" w:eastAsia="zh-CN"/>
        </w:rPr>
        <w:t>100</w:t>
      </w:r>
      <w:r w:rsidRPr="00664964">
        <w:rPr>
          <w:rFonts w:ascii="Book Antiqua" w:eastAsia="SimSun" w:hAnsi="Book Antiqua" w:cs="SimSun"/>
          <w:lang w:val="en-US" w:eastAsia="zh-CN"/>
        </w:rPr>
        <w:t>: 530-547 [PMID: 18841274]</w:t>
      </w:r>
    </w:p>
    <w:p w14:paraId="65B04C33"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3 </w:t>
      </w:r>
      <w:r w:rsidRPr="00664964">
        <w:rPr>
          <w:rFonts w:ascii="Book Antiqua" w:eastAsia="SimSun" w:hAnsi="Book Antiqua" w:cs="SimSun"/>
          <w:b/>
          <w:bCs/>
          <w:lang w:val="en-US" w:eastAsia="zh-CN"/>
        </w:rPr>
        <w:t>Shearer MJ</w:t>
      </w:r>
      <w:r w:rsidRPr="00664964">
        <w:rPr>
          <w:rFonts w:ascii="Book Antiqua" w:eastAsia="SimSun" w:hAnsi="Book Antiqua" w:cs="SimSun"/>
          <w:lang w:val="en-US" w:eastAsia="zh-CN"/>
        </w:rPr>
        <w:t>, Newman P. Recent trends in the metabolism and cell biology of vitamin K with special reference to vitamin K cycling and MK-4 biosynthesis. </w:t>
      </w:r>
      <w:r w:rsidRPr="00664964">
        <w:rPr>
          <w:rFonts w:ascii="Book Antiqua" w:eastAsia="SimSun" w:hAnsi="Book Antiqua" w:cs="SimSun"/>
          <w:i/>
          <w:iCs/>
          <w:lang w:val="en-US" w:eastAsia="zh-CN"/>
        </w:rPr>
        <w:t>J Lipid Res</w:t>
      </w:r>
      <w:r w:rsidRPr="00664964">
        <w:rPr>
          <w:rFonts w:ascii="Book Antiqua" w:eastAsia="SimSun" w:hAnsi="Book Antiqua" w:cs="SimSun"/>
          <w:lang w:val="en-US" w:eastAsia="zh-CN"/>
        </w:rPr>
        <w:t> 2014; </w:t>
      </w:r>
      <w:r w:rsidRPr="00664964">
        <w:rPr>
          <w:rFonts w:ascii="Book Antiqua" w:eastAsia="SimSun" w:hAnsi="Book Antiqua" w:cs="SimSun"/>
          <w:b/>
          <w:bCs/>
          <w:lang w:val="en-US" w:eastAsia="zh-CN"/>
        </w:rPr>
        <w:t>55</w:t>
      </w:r>
      <w:r w:rsidRPr="00664964">
        <w:rPr>
          <w:rFonts w:ascii="Book Antiqua" w:eastAsia="SimSun" w:hAnsi="Book Antiqua" w:cs="SimSun"/>
          <w:lang w:val="en-US" w:eastAsia="zh-CN"/>
        </w:rPr>
        <w:t>: 345-362 [PMID: 24489112 DOI: 10.1194/jlr.R045559]</w:t>
      </w:r>
    </w:p>
    <w:p w14:paraId="37682FDF"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4 </w:t>
      </w:r>
      <w:proofErr w:type="spellStart"/>
      <w:r w:rsidRPr="00664964">
        <w:rPr>
          <w:rFonts w:ascii="Book Antiqua" w:eastAsia="SimSun" w:hAnsi="Book Antiqua" w:cs="SimSun"/>
          <w:b/>
          <w:bCs/>
          <w:lang w:val="en-US" w:eastAsia="zh-CN"/>
        </w:rPr>
        <w:t>Gröber</w:t>
      </w:r>
      <w:proofErr w:type="spellEnd"/>
      <w:r w:rsidRPr="00664964">
        <w:rPr>
          <w:rFonts w:ascii="Book Antiqua" w:eastAsia="SimSun" w:hAnsi="Book Antiqua" w:cs="SimSun"/>
          <w:b/>
          <w:bCs/>
          <w:lang w:val="en-US" w:eastAsia="zh-CN"/>
        </w:rPr>
        <w:t xml:space="preserve"> U</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Reichrath</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Holick</w:t>
      </w:r>
      <w:proofErr w:type="spellEnd"/>
      <w:r w:rsidRPr="00664964">
        <w:rPr>
          <w:rFonts w:ascii="Book Antiqua" w:eastAsia="SimSun" w:hAnsi="Book Antiqua" w:cs="SimSun"/>
          <w:lang w:val="en-US" w:eastAsia="zh-CN"/>
        </w:rPr>
        <w:t xml:space="preserve"> MF, </w:t>
      </w:r>
      <w:proofErr w:type="spellStart"/>
      <w:r w:rsidRPr="00664964">
        <w:rPr>
          <w:rFonts w:ascii="Book Antiqua" w:eastAsia="SimSun" w:hAnsi="Book Antiqua" w:cs="SimSun"/>
          <w:lang w:val="en-US" w:eastAsia="zh-CN"/>
        </w:rPr>
        <w:t>Kisters</w:t>
      </w:r>
      <w:proofErr w:type="spellEnd"/>
      <w:r w:rsidRPr="00664964">
        <w:rPr>
          <w:rFonts w:ascii="Book Antiqua" w:eastAsia="SimSun" w:hAnsi="Book Antiqua" w:cs="SimSun"/>
          <w:lang w:val="en-US" w:eastAsia="zh-CN"/>
        </w:rPr>
        <w:t xml:space="preserve"> K. Vitamin K: an old vitamin in a new perspective. </w:t>
      </w:r>
      <w:proofErr w:type="spellStart"/>
      <w:r w:rsidRPr="00664964">
        <w:rPr>
          <w:rFonts w:ascii="Book Antiqua" w:eastAsia="SimSun" w:hAnsi="Book Antiqua" w:cs="SimSun"/>
          <w:i/>
          <w:iCs/>
          <w:lang w:val="en-US" w:eastAsia="zh-CN"/>
        </w:rPr>
        <w:t>Dermatoendocrinol</w:t>
      </w:r>
      <w:proofErr w:type="spellEnd"/>
      <w:r w:rsidRPr="00664964">
        <w:rPr>
          <w:rFonts w:ascii="Book Antiqua" w:eastAsia="SimSun" w:hAnsi="Book Antiqua" w:cs="SimSun"/>
          <w:lang w:val="en-US" w:eastAsia="zh-CN"/>
        </w:rPr>
        <w:t> 2014; </w:t>
      </w:r>
      <w:r w:rsidRPr="00664964">
        <w:rPr>
          <w:rFonts w:ascii="Book Antiqua" w:eastAsia="SimSun" w:hAnsi="Book Antiqua" w:cs="SimSun"/>
          <w:b/>
          <w:bCs/>
          <w:lang w:val="en-US" w:eastAsia="zh-CN"/>
        </w:rPr>
        <w:t>6</w:t>
      </w:r>
      <w:r w:rsidRPr="00664964">
        <w:rPr>
          <w:rFonts w:ascii="Book Antiqua" w:eastAsia="SimSun" w:hAnsi="Book Antiqua" w:cs="SimSun"/>
          <w:lang w:val="en-US" w:eastAsia="zh-CN"/>
        </w:rPr>
        <w:t>: e968490 [PMID: 26413183 DOI: 10.4161/19381972.2014.968490]</w:t>
      </w:r>
    </w:p>
    <w:p w14:paraId="330154B4"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5 </w:t>
      </w:r>
      <w:proofErr w:type="spellStart"/>
      <w:r w:rsidRPr="00664964">
        <w:rPr>
          <w:rFonts w:ascii="Book Antiqua" w:eastAsia="SimSun" w:hAnsi="Book Antiqua" w:cs="SimSun"/>
          <w:b/>
          <w:bCs/>
          <w:lang w:val="en-US" w:eastAsia="zh-CN"/>
        </w:rPr>
        <w:t>Evrard</w:t>
      </w:r>
      <w:proofErr w:type="spellEnd"/>
      <w:r w:rsidRPr="00664964">
        <w:rPr>
          <w:rFonts w:ascii="Book Antiqua" w:eastAsia="SimSun" w:hAnsi="Book Antiqua" w:cs="SimSun"/>
          <w:b/>
          <w:bCs/>
          <w:lang w:val="en-US" w:eastAsia="zh-CN"/>
        </w:rPr>
        <w:t xml:space="preserve"> S</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Delanaye</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Kamel</w:t>
      </w:r>
      <w:proofErr w:type="spellEnd"/>
      <w:r w:rsidRPr="00664964">
        <w:rPr>
          <w:rFonts w:ascii="Book Antiqua" w:eastAsia="SimSun" w:hAnsi="Book Antiqua" w:cs="SimSun"/>
          <w:lang w:val="en-US" w:eastAsia="zh-CN"/>
        </w:rPr>
        <w:t xml:space="preserve"> S, </w:t>
      </w:r>
      <w:proofErr w:type="spellStart"/>
      <w:r w:rsidRPr="00664964">
        <w:rPr>
          <w:rFonts w:ascii="Book Antiqua" w:eastAsia="SimSun" w:hAnsi="Book Antiqua" w:cs="SimSun"/>
          <w:lang w:val="en-US" w:eastAsia="zh-CN"/>
        </w:rPr>
        <w:t>Cristol</w:t>
      </w:r>
      <w:proofErr w:type="spellEnd"/>
      <w:r w:rsidRPr="00664964">
        <w:rPr>
          <w:rFonts w:ascii="Book Antiqua" w:eastAsia="SimSun" w:hAnsi="Book Antiqua" w:cs="SimSun"/>
          <w:lang w:val="en-US" w:eastAsia="zh-CN"/>
        </w:rPr>
        <w:t xml:space="preserve"> JP, Cavalier E. Vascular calcification: from pathophysiology to biomarkers. </w:t>
      </w:r>
      <w:proofErr w:type="spellStart"/>
      <w:r w:rsidRPr="00664964">
        <w:rPr>
          <w:rFonts w:ascii="Book Antiqua" w:eastAsia="SimSun" w:hAnsi="Book Antiqua" w:cs="SimSun"/>
          <w:i/>
          <w:iCs/>
          <w:lang w:val="en-US" w:eastAsia="zh-CN"/>
        </w:rPr>
        <w:t>Clin</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Chim</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Acta</w:t>
      </w:r>
      <w:proofErr w:type="spellEnd"/>
      <w:r w:rsidRPr="00664964">
        <w:rPr>
          <w:rFonts w:ascii="Book Antiqua" w:eastAsia="SimSun" w:hAnsi="Book Antiqua" w:cs="SimSun"/>
          <w:lang w:val="en-US" w:eastAsia="zh-CN"/>
        </w:rPr>
        <w:t> 2015; </w:t>
      </w:r>
      <w:r w:rsidRPr="00664964">
        <w:rPr>
          <w:rFonts w:ascii="Book Antiqua" w:eastAsia="SimSun" w:hAnsi="Book Antiqua" w:cs="SimSun"/>
          <w:b/>
          <w:bCs/>
          <w:lang w:val="en-US" w:eastAsia="zh-CN"/>
        </w:rPr>
        <w:t>438</w:t>
      </w:r>
      <w:r w:rsidRPr="00664964">
        <w:rPr>
          <w:rFonts w:ascii="Book Antiqua" w:eastAsia="SimSun" w:hAnsi="Book Antiqua" w:cs="SimSun"/>
          <w:lang w:val="en-US" w:eastAsia="zh-CN"/>
        </w:rPr>
        <w:t>: 401-414 [PMID: 25236333]</w:t>
      </w:r>
    </w:p>
    <w:p w14:paraId="551B5D4C"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6 </w:t>
      </w:r>
      <w:proofErr w:type="spellStart"/>
      <w:r w:rsidRPr="00664964">
        <w:rPr>
          <w:rFonts w:ascii="Book Antiqua" w:eastAsia="SimSun" w:hAnsi="Book Antiqua" w:cs="SimSun"/>
          <w:b/>
          <w:bCs/>
          <w:lang w:val="en-US" w:eastAsia="zh-CN"/>
        </w:rPr>
        <w:t>Schurgers</w:t>
      </w:r>
      <w:proofErr w:type="spellEnd"/>
      <w:r w:rsidRPr="00664964">
        <w:rPr>
          <w:rFonts w:ascii="Book Antiqua" w:eastAsia="SimSun" w:hAnsi="Book Antiqua" w:cs="SimSun"/>
          <w:b/>
          <w:bCs/>
          <w:lang w:val="en-US" w:eastAsia="zh-CN"/>
        </w:rPr>
        <w:t xml:space="preserve"> LJ</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Cranenburg</w:t>
      </w:r>
      <w:proofErr w:type="spellEnd"/>
      <w:r w:rsidRPr="00664964">
        <w:rPr>
          <w:rFonts w:ascii="Book Antiqua" w:eastAsia="SimSun" w:hAnsi="Book Antiqua" w:cs="SimSun"/>
          <w:lang w:val="en-US" w:eastAsia="zh-CN"/>
        </w:rPr>
        <w:t xml:space="preserve"> EC, Vermeer C.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-protein: the calcification inhibitor in need of vitamin K. </w:t>
      </w:r>
      <w:proofErr w:type="spellStart"/>
      <w:r w:rsidRPr="00664964">
        <w:rPr>
          <w:rFonts w:ascii="Book Antiqua" w:eastAsia="SimSun" w:hAnsi="Book Antiqua" w:cs="SimSun"/>
          <w:i/>
          <w:iCs/>
          <w:lang w:val="en-US" w:eastAsia="zh-CN"/>
        </w:rPr>
        <w:t>Thromb</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Haemost</w:t>
      </w:r>
      <w:proofErr w:type="spellEnd"/>
      <w:r w:rsidRPr="00664964">
        <w:rPr>
          <w:rFonts w:ascii="Book Antiqua" w:eastAsia="SimSun" w:hAnsi="Book Antiqua" w:cs="SimSun"/>
          <w:lang w:val="en-US" w:eastAsia="zh-CN"/>
        </w:rPr>
        <w:t> 2008; </w:t>
      </w:r>
      <w:r w:rsidRPr="00664964">
        <w:rPr>
          <w:rFonts w:ascii="Book Antiqua" w:eastAsia="SimSun" w:hAnsi="Book Antiqua" w:cs="SimSun"/>
          <w:b/>
          <w:bCs/>
          <w:lang w:val="en-US" w:eastAsia="zh-CN"/>
        </w:rPr>
        <w:t>100</w:t>
      </w:r>
      <w:r w:rsidRPr="00664964">
        <w:rPr>
          <w:rFonts w:ascii="Book Antiqua" w:eastAsia="SimSun" w:hAnsi="Book Antiqua" w:cs="SimSun"/>
          <w:lang w:val="en-US" w:eastAsia="zh-CN"/>
        </w:rPr>
        <w:t>: 593-603 [PMID: 18841280]</w:t>
      </w:r>
    </w:p>
    <w:p w14:paraId="15D719A2"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7 </w:t>
      </w:r>
      <w:proofErr w:type="spellStart"/>
      <w:r w:rsidRPr="00664964">
        <w:rPr>
          <w:rFonts w:ascii="Book Antiqua" w:eastAsia="SimSun" w:hAnsi="Book Antiqua" w:cs="SimSun"/>
          <w:b/>
          <w:bCs/>
          <w:lang w:val="en-US" w:eastAsia="zh-CN"/>
        </w:rPr>
        <w:t>Pivin</w:t>
      </w:r>
      <w:proofErr w:type="spellEnd"/>
      <w:r w:rsidRPr="00664964">
        <w:rPr>
          <w:rFonts w:ascii="Book Antiqua" w:eastAsia="SimSun" w:hAnsi="Book Antiqua" w:cs="SimSun"/>
          <w:b/>
          <w:bCs/>
          <w:lang w:val="en-US" w:eastAsia="zh-CN"/>
        </w:rPr>
        <w:t xml:space="preserve"> E</w:t>
      </w:r>
      <w:r w:rsidRPr="00664964">
        <w:rPr>
          <w:rFonts w:ascii="Book Antiqua" w:eastAsia="SimSun" w:hAnsi="Book Antiqua" w:cs="SimSun"/>
          <w:lang w:val="en-US" w:eastAsia="zh-CN"/>
        </w:rPr>
        <w:t xml:space="preserve">, Ponte B, </w:t>
      </w:r>
      <w:proofErr w:type="spellStart"/>
      <w:r w:rsidRPr="00664964">
        <w:rPr>
          <w:rFonts w:ascii="Book Antiqua" w:eastAsia="SimSun" w:hAnsi="Book Antiqua" w:cs="SimSun"/>
          <w:lang w:val="en-US" w:eastAsia="zh-CN"/>
        </w:rPr>
        <w:t>Pruijm</w:t>
      </w:r>
      <w:proofErr w:type="spellEnd"/>
      <w:r w:rsidRPr="00664964">
        <w:rPr>
          <w:rFonts w:ascii="Book Antiqua" w:eastAsia="SimSun" w:hAnsi="Book Antiqua" w:cs="SimSun"/>
          <w:lang w:val="en-US" w:eastAsia="zh-CN"/>
        </w:rPr>
        <w:t xml:space="preserve"> M, Ackermann D, </w:t>
      </w:r>
      <w:proofErr w:type="spellStart"/>
      <w:r w:rsidRPr="00664964">
        <w:rPr>
          <w:rFonts w:ascii="Book Antiqua" w:eastAsia="SimSun" w:hAnsi="Book Antiqua" w:cs="SimSun"/>
          <w:lang w:val="en-US" w:eastAsia="zh-CN"/>
        </w:rPr>
        <w:t>Guessous</w:t>
      </w:r>
      <w:proofErr w:type="spellEnd"/>
      <w:r w:rsidRPr="00664964">
        <w:rPr>
          <w:rFonts w:ascii="Book Antiqua" w:eastAsia="SimSun" w:hAnsi="Book Antiqua" w:cs="SimSun"/>
          <w:lang w:val="en-US" w:eastAsia="zh-CN"/>
        </w:rPr>
        <w:t xml:space="preserve"> I, </w:t>
      </w:r>
      <w:proofErr w:type="spellStart"/>
      <w:r w:rsidRPr="00664964">
        <w:rPr>
          <w:rFonts w:ascii="Book Antiqua" w:eastAsia="SimSun" w:hAnsi="Book Antiqua" w:cs="SimSun"/>
          <w:lang w:val="en-US" w:eastAsia="zh-CN"/>
        </w:rPr>
        <w:t>Ehret</w:t>
      </w:r>
      <w:proofErr w:type="spellEnd"/>
      <w:r w:rsidRPr="00664964">
        <w:rPr>
          <w:rFonts w:ascii="Book Antiqua" w:eastAsia="SimSun" w:hAnsi="Book Antiqua" w:cs="SimSun"/>
          <w:lang w:val="en-US" w:eastAsia="zh-CN"/>
        </w:rPr>
        <w:t xml:space="preserve"> G, Liu YP, </w:t>
      </w:r>
      <w:proofErr w:type="spellStart"/>
      <w:r w:rsidRPr="00664964">
        <w:rPr>
          <w:rFonts w:ascii="Book Antiqua" w:eastAsia="SimSun" w:hAnsi="Book Antiqua" w:cs="SimSun"/>
          <w:lang w:val="en-US" w:eastAsia="zh-CN"/>
        </w:rPr>
        <w:t>Drummen</w:t>
      </w:r>
      <w:proofErr w:type="spellEnd"/>
      <w:r w:rsidRPr="00664964">
        <w:rPr>
          <w:rFonts w:ascii="Book Antiqua" w:eastAsia="SimSun" w:hAnsi="Book Antiqua" w:cs="SimSun"/>
          <w:lang w:val="en-US" w:eastAsia="zh-CN"/>
        </w:rPr>
        <w:t xml:space="preserve"> NE, </w:t>
      </w:r>
      <w:proofErr w:type="spellStart"/>
      <w:r w:rsidRPr="00664964">
        <w:rPr>
          <w:rFonts w:ascii="Book Antiqua" w:eastAsia="SimSun" w:hAnsi="Book Antiqua" w:cs="SimSun"/>
          <w:lang w:val="en-US" w:eastAsia="zh-CN"/>
        </w:rPr>
        <w:t>Knapen</w:t>
      </w:r>
      <w:proofErr w:type="spellEnd"/>
      <w:r w:rsidRPr="00664964">
        <w:rPr>
          <w:rFonts w:ascii="Book Antiqua" w:eastAsia="SimSun" w:hAnsi="Book Antiqua" w:cs="SimSun"/>
          <w:lang w:val="en-US" w:eastAsia="zh-CN"/>
        </w:rPr>
        <w:t xml:space="preserve"> MH, </w:t>
      </w:r>
      <w:proofErr w:type="spellStart"/>
      <w:r w:rsidRPr="00664964">
        <w:rPr>
          <w:rFonts w:ascii="Book Antiqua" w:eastAsia="SimSun" w:hAnsi="Book Antiqua" w:cs="SimSun"/>
          <w:lang w:val="en-US" w:eastAsia="zh-CN"/>
        </w:rPr>
        <w:t>Pechere-Bertschi</w:t>
      </w:r>
      <w:proofErr w:type="spellEnd"/>
      <w:r w:rsidRPr="00664964">
        <w:rPr>
          <w:rFonts w:ascii="Book Antiqua" w:eastAsia="SimSun" w:hAnsi="Book Antiqua" w:cs="SimSun"/>
          <w:lang w:val="en-US" w:eastAsia="zh-CN"/>
        </w:rPr>
        <w:t xml:space="preserve"> A, </w:t>
      </w:r>
      <w:proofErr w:type="spellStart"/>
      <w:r w:rsidRPr="00664964">
        <w:rPr>
          <w:rFonts w:ascii="Book Antiqua" w:eastAsia="SimSun" w:hAnsi="Book Antiqua" w:cs="SimSun"/>
          <w:lang w:val="en-US" w:eastAsia="zh-CN"/>
        </w:rPr>
        <w:t>Paccaud</w:t>
      </w:r>
      <w:proofErr w:type="spellEnd"/>
      <w:r w:rsidRPr="00664964">
        <w:rPr>
          <w:rFonts w:ascii="Book Antiqua" w:eastAsia="SimSun" w:hAnsi="Book Antiqua" w:cs="SimSun"/>
          <w:lang w:val="en-US" w:eastAsia="zh-CN"/>
        </w:rPr>
        <w:t xml:space="preserve"> F, </w:t>
      </w:r>
      <w:proofErr w:type="spellStart"/>
      <w:r w:rsidRPr="00664964">
        <w:rPr>
          <w:rFonts w:ascii="Book Antiqua" w:eastAsia="SimSun" w:hAnsi="Book Antiqua" w:cs="SimSun"/>
          <w:lang w:val="en-US" w:eastAsia="zh-CN"/>
        </w:rPr>
        <w:t>Mohaupt</w:t>
      </w:r>
      <w:proofErr w:type="spellEnd"/>
      <w:r w:rsidRPr="00664964">
        <w:rPr>
          <w:rFonts w:ascii="Book Antiqua" w:eastAsia="SimSun" w:hAnsi="Book Antiqua" w:cs="SimSun"/>
          <w:lang w:val="en-US" w:eastAsia="zh-CN"/>
        </w:rPr>
        <w:t xml:space="preserve"> M, Vermeer C, </w:t>
      </w:r>
      <w:proofErr w:type="spellStart"/>
      <w:r w:rsidRPr="00664964">
        <w:rPr>
          <w:rFonts w:ascii="Book Antiqua" w:eastAsia="SimSun" w:hAnsi="Book Antiqua" w:cs="SimSun"/>
          <w:lang w:val="en-US" w:eastAsia="zh-CN"/>
        </w:rPr>
        <w:t>Staessen</w:t>
      </w:r>
      <w:proofErr w:type="spellEnd"/>
      <w:r w:rsidRPr="00664964">
        <w:rPr>
          <w:rFonts w:ascii="Book Antiqua" w:eastAsia="SimSun" w:hAnsi="Book Antiqua" w:cs="SimSun"/>
          <w:lang w:val="en-US" w:eastAsia="zh-CN"/>
        </w:rPr>
        <w:t xml:space="preserve"> JA, Vogt B, Martin PY, </w:t>
      </w:r>
      <w:proofErr w:type="spellStart"/>
      <w:r w:rsidRPr="00664964">
        <w:rPr>
          <w:rFonts w:ascii="Book Antiqua" w:eastAsia="SimSun" w:hAnsi="Book Antiqua" w:cs="SimSun"/>
          <w:lang w:val="en-US" w:eastAsia="zh-CN"/>
        </w:rPr>
        <w:t>Burnier</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Bochud</w:t>
      </w:r>
      <w:proofErr w:type="spellEnd"/>
      <w:r w:rsidRPr="00664964">
        <w:rPr>
          <w:rFonts w:ascii="Book Antiqua" w:eastAsia="SimSun" w:hAnsi="Book Antiqua" w:cs="SimSun"/>
          <w:lang w:val="en-US" w:eastAsia="zh-CN"/>
        </w:rPr>
        <w:t xml:space="preserve"> M. Inactive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-Protein Is Associated With Arterial Stiffness in an Adult Population-Based Study. </w:t>
      </w:r>
      <w:r w:rsidRPr="00664964">
        <w:rPr>
          <w:rFonts w:ascii="Book Antiqua" w:eastAsia="SimSun" w:hAnsi="Book Antiqua" w:cs="SimSun"/>
          <w:i/>
          <w:iCs/>
          <w:lang w:val="en-US" w:eastAsia="zh-CN"/>
        </w:rPr>
        <w:t>Hypertension</w:t>
      </w:r>
      <w:r w:rsidRPr="00664964">
        <w:rPr>
          <w:rFonts w:ascii="Book Antiqua" w:eastAsia="SimSun" w:hAnsi="Book Antiqua" w:cs="SimSun"/>
          <w:lang w:val="en-US" w:eastAsia="zh-CN"/>
        </w:rPr>
        <w:t> 2015; </w:t>
      </w:r>
      <w:r w:rsidRPr="00664964">
        <w:rPr>
          <w:rFonts w:ascii="Book Antiqua" w:eastAsia="SimSun" w:hAnsi="Book Antiqua" w:cs="SimSun"/>
          <w:b/>
          <w:bCs/>
          <w:lang w:val="en-US" w:eastAsia="zh-CN"/>
        </w:rPr>
        <w:t>66</w:t>
      </w:r>
      <w:r w:rsidRPr="00664964">
        <w:rPr>
          <w:rFonts w:ascii="Book Antiqua" w:eastAsia="SimSun" w:hAnsi="Book Antiqua" w:cs="SimSun"/>
          <w:lang w:val="en-US" w:eastAsia="zh-CN"/>
        </w:rPr>
        <w:t>: 85-92 [PMID: 25987667]</w:t>
      </w:r>
    </w:p>
    <w:p w14:paraId="77FF1A57"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8 </w:t>
      </w:r>
      <w:r w:rsidRPr="00664964">
        <w:rPr>
          <w:rFonts w:ascii="Book Antiqua" w:eastAsia="SimSun" w:hAnsi="Book Antiqua" w:cs="SimSun"/>
          <w:b/>
          <w:bCs/>
          <w:lang w:val="en-US" w:eastAsia="zh-CN"/>
        </w:rPr>
        <w:t>Mayer O</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Seidlerová</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Wohlfahrt</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Filipovský</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Vaněk</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Cífková</w:t>
      </w:r>
      <w:proofErr w:type="spellEnd"/>
      <w:r w:rsidRPr="00664964">
        <w:rPr>
          <w:rFonts w:ascii="Book Antiqua" w:eastAsia="SimSun" w:hAnsi="Book Antiqua" w:cs="SimSun"/>
          <w:lang w:val="en-US" w:eastAsia="zh-CN"/>
        </w:rPr>
        <w:t xml:space="preserve"> R, </w:t>
      </w:r>
      <w:proofErr w:type="spellStart"/>
      <w:r w:rsidRPr="00664964">
        <w:rPr>
          <w:rFonts w:ascii="Book Antiqua" w:eastAsia="SimSun" w:hAnsi="Book Antiqua" w:cs="SimSun"/>
          <w:lang w:val="en-US" w:eastAsia="zh-CN"/>
        </w:rPr>
        <w:t>Windrichová</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Topol</w:t>
      </w:r>
      <w:r w:rsidRPr="00664964">
        <w:rPr>
          <w:rFonts w:ascii="Book Antiqua" w:eastAsia="MS Mincho" w:hAnsi="Book Antiqua" w:cs="MS Mincho"/>
          <w:lang w:val="en-US" w:eastAsia="zh-CN"/>
        </w:rPr>
        <w:t>č</w:t>
      </w:r>
      <w:r w:rsidRPr="00664964">
        <w:rPr>
          <w:rFonts w:ascii="Book Antiqua" w:eastAsia="SimSun" w:hAnsi="Book Antiqua" w:cs="SimSun"/>
          <w:lang w:val="en-US" w:eastAsia="zh-CN"/>
        </w:rPr>
        <w:t>an</w:t>
      </w:r>
      <w:proofErr w:type="spellEnd"/>
      <w:r w:rsidRPr="00664964">
        <w:rPr>
          <w:rFonts w:ascii="Book Antiqua" w:eastAsia="SimSun" w:hAnsi="Book Antiqua" w:cs="SimSun"/>
          <w:lang w:val="en-US" w:eastAsia="zh-CN"/>
        </w:rPr>
        <w:t xml:space="preserve"> O, </w:t>
      </w:r>
      <w:proofErr w:type="spellStart"/>
      <w:r w:rsidRPr="00664964">
        <w:rPr>
          <w:rFonts w:ascii="Book Antiqua" w:eastAsia="SimSun" w:hAnsi="Book Antiqua" w:cs="SimSun"/>
          <w:lang w:val="en-US" w:eastAsia="zh-CN"/>
        </w:rPr>
        <w:t>Knapen</w:t>
      </w:r>
      <w:proofErr w:type="spellEnd"/>
      <w:r w:rsidRPr="00664964">
        <w:rPr>
          <w:rFonts w:ascii="Book Antiqua" w:eastAsia="SimSun" w:hAnsi="Book Antiqua" w:cs="SimSun"/>
          <w:lang w:val="en-US" w:eastAsia="zh-CN"/>
        </w:rPr>
        <w:t xml:space="preserve"> MH, </w:t>
      </w:r>
      <w:proofErr w:type="spellStart"/>
      <w:r w:rsidRPr="00664964">
        <w:rPr>
          <w:rFonts w:ascii="Book Antiqua" w:eastAsia="SimSun" w:hAnsi="Book Antiqua" w:cs="SimSun"/>
          <w:lang w:val="en-US" w:eastAsia="zh-CN"/>
        </w:rPr>
        <w:t>Drummen</w:t>
      </w:r>
      <w:proofErr w:type="spellEnd"/>
      <w:r w:rsidRPr="00664964">
        <w:rPr>
          <w:rFonts w:ascii="Book Antiqua" w:eastAsia="SimSun" w:hAnsi="Book Antiqua" w:cs="SimSun"/>
          <w:lang w:val="en-US" w:eastAsia="zh-CN"/>
        </w:rPr>
        <w:t xml:space="preserve"> NE, Vermeer C. </w:t>
      </w:r>
      <w:proofErr w:type="spellStart"/>
      <w:r w:rsidRPr="00664964">
        <w:rPr>
          <w:rFonts w:ascii="Book Antiqua" w:eastAsia="SimSun" w:hAnsi="Book Antiqua" w:cs="SimSun"/>
          <w:lang w:val="en-US" w:eastAsia="zh-CN"/>
        </w:rPr>
        <w:t>Desphospho-uncarboxylated</w:t>
      </w:r>
      <w:proofErr w:type="spellEnd"/>
      <w:r w:rsidRPr="00664964">
        <w:rPr>
          <w:rFonts w:ascii="Book Antiqua" w:eastAsia="SimSun" w:hAnsi="Book Antiqua" w:cs="SimSun"/>
          <w:lang w:val="en-US" w:eastAsia="zh-CN"/>
        </w:rPr>
        <w:t xml:space="preserve">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 xml:space="preserve"> protein is associated with increased aortic stiffness in a general population. </w:t>
      </w:r>
      <w:r w:rsidRPr="00664964">
        <w:rPr>
          <w:rFonts w:ascii="Book Antiqua" w:eastAsia="SimSun" w:hAnsi="Book Antiqua" w:cs="SimSun"/>
          <w:i/>
          <w:iCs/>
          <w:lang w:val="en-US" w:eastAsia="zh-CN"/>
        </w:rPr>
        <w:t xml:space="preserve">J Hum </w:t>
      </w:r>
      <w:proofErr w:type="spellStart"/>
      <w:r w:rsidRPr="00664964">
        <w:rPr>
          <w:rFonts w:ascii="Book Antiqua" w:eastAsia="SimSun" w:hAnsi="Book Antiqua" w:cs="SimSun"/>
          <w:i/>
          <w:iCs/>
          <w:lang w:val="en-US" w:eastAsia="zh-CN"/>
        </w:rPr>
        <w:t>Hypertens</w:t>
      </w:r>
      <w:proofErr w:type="spellEnd"/>
      <w:r w:rsidRPr="00664964">
        <w:rPr>
          <w:rFonts w:ascii="Book Antiqua" w:eastAsia="SimSun" w:hAnsi="Book Antiqua" w:cs="SimSun"/>
          <w:lang w:val="en-US" w:eastAsia="zh-CN"/>
        </w:rPr>
        <w:t> 2016; </w:t>
      </w:r>
      <w:r w:rsidRPr="00664964">
        <w:rPr>
          <w:rFonts w:ascii="Book Antiqua" w:eastAsia="SimSun" w:hAnsi="Book Antiqua" w:cs="SimSun"/>
          <w:b/>
          <w:bCs/>
          <w:lang w:val="en-US" w:eastAsia="zh-CN"/>
        </w:rPr>
        <w:t>30</w:t>
      </w:r>
      <w:r w:rsidRPr="00664964">
        <w:rPr>
          <w:rFonts w:ascii="Book Antiqua" w:eastAsia="SimSun" w:hAnsi="Book Antiqua" w:cs="SimSun"/>
          <w:lang w:val="en-US" w:eastAsia="zh-CN"/>
        </w:rPr>
        <w:t>: 418-423 [PMID: 26016598 DOI: 10.1038/jhh.2015.55]</w:t>
      </w:r>
    </w:p>
    <w:p w14:paraId="10A2682E"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9 </w:t>
      </w:r>
      <w:proofErr w:type="spellStart"/>
      <w:r w:rsidRPr="00664964">
        <w:rPr>
          <w:rFonts w:ascii="Book Antiqua" w:eastAsia="SimSun" w:hAnsi="Book Antiqua" w:cs="SimSun"/>
          <w:b/>
          <w:bCs/>
          <w:lang w:val="en-US" w:eastAsia="zh-CN"/>
        </w:rPr>
        <w:t>Dalmeijer</w:t>
      </w:r>
      <w:proofErr w:type="spellEnd"/>
      <w:r w:rsidRPr="00664964">
        <w:rPr>
          <w:rFonts w:ascii="Book Antiqua" w:eastAsia="SimSun" w:hAnsi="Book Antiqua" w:cs="SimSun"/>
          <w:b/>
          <w:bCs/>
          <w:lang w:val="en-US" w:eastAsia="zh-CN"/>
        </w:rPr>
        <w:t xml:space="preserve"> GW</w:t>
      </w:r>
      <w:r w:rsidRPr="00664964">
        <w:rPr>
          <w:rFonts w:ascii="Book Antiqua" w:eastAsia="SimSun" w:hAnsi="Book Antiqua" w:cs="SimSun"/>
          <w:lang w:val="en-US" w:eastAsia="zh-CN"/>
        </w:rPr>
        <w:t xml:space="preserve">, van der Schouw YT, Vermeer C, </w:t>
      </w:r>
      <w:proofErr w:type="spellStart"/>
      <w:r w:rsidRPr="00664964">
        <w:rPr>
          <w:rFonts w:ascii="Book Antiqua" w:eastAsia="SimSun" w:hAnsi="Book Antiqua" w:cs="SimSun"/>
          <w:lang w:val="en-US" w:eastAsia="zh-CN"/>
        </w:rPr>
        <w:t>Magdeleyns</w:t>
      </w:r>
      <w:proofErr w:type="spellEnd"/>
      <w:r w:rsidRPr="00664964">
        <w:rPr>
          <w:rFonts w:ascii="Book Antiqua" w:eastAsia="SimSun" w:hAnsi="Book Antiqua" w:cs="SimSun"/>
          <w:lang w:val="en-US" w:eastAsia="zh-CN"/>
        </w:rPr>
        <w:t xml:space="preserve"> EJ, </w:t>
      </w:r>
      <w:proofErr w:type="spellStart"/>
      <w:r w:rsidRPr="00664964">
        <w:rPr>
          <w:rFonts w:ascii="Book Antiqua" w:eastAsia="SimSun" w:hAnsi="Book Antiqua" w:cs="SimSun"/>
          <w:lang w:val="en-US" w:eastAsia="zh-CN"/>
        </w:rPr>
        <w:t>Schurgers</w:t>
      </w:r>
      <w:proofErr w:type="spellEnd"/>
      <w:r w:rsidRPr="00664964">
        <w:rPr>
          <w:rFonts w:ascii="Book Antiqua" w:eastAsia="SimSun" w:hAnsi="Book Antiqua" w:cs="SimSun"/>
          <w:lang w:val="en-US" w:eastAsia="zh-CN"/>
        </w:rPr>
        <w:t xml:space="preserve"> LJ, </w:t>
      </w:r>
      <w:proofErr w:type="spellStart"/>
      <w:r w:rsidRPr="00664964">
        <w:rPr>
          <w:rFonts w:ascii="Book Antiqua" w:eastAsia="SimSun" w:hAnsi="Book Antiqua" w:cs="SimSun"/>
          <w:lang w:val="en-US" w:eastAsia="zh-CN"/>
        </w:rPr>
        <w:t>Beulens</w:t>
      </w:r>
      <w:proofErr w:type="spellEnd"/>
      <w:r w:rsidRPr="00664964">
        <w:rPr>
          <w:rFonts w:ascii="Book Antiqua" w:eastAsia="SimSun" w:hAnsi="Book Antiqua" w:cs="SimSun"/>
          <w:lang w:val="en-US" w:eastAsia="zh-CN"/>
        </w:rPr>
        <w:t xml:space="preserve"> JW. Circulating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 xml:space="preserve"> protein is associated with coronary </w:t>
      </w:r>
      <w:r w:rsidRPr="00664964">
        <w:rPr>
          <w:rFonts w:ascii="Book Antiqua" w:eastAsia="SimSun" w:hAnsi="Book Antiqua" w:cs="SimSun"/>
          <w:lang w:val="en-US" w:eastAsia="zh-CN"/>
        </w:rPr>
        <w:lastRenderedPageBreak/>
        <w:t>artery calcification and vitamin K status in healthy women. </w:t>
      </w:r>
      <w:r w:rsidRPr="00664964">
        <w:rPr>
          <w:rFonts w:ascii="Book Antiqua" w:eastAsia="SimSun" w:hAnsi="Book Antiqua" w:cs="SimSun"/>
          <w:i/>
          <w:iCs/>
          <w:lang w:val="en-US" w:eastAsia="zh-CN"/>
        </w:rPr>
        <w:t xml:space="preserve">J </w:t>
      </w:r>
      <w:proofErr w:type="spellStart"/>
      <w:r w:rsidRPr="00664964">
        <w:rPr>
          <w:rFonts w:ascii="Book Antiqua" w:eastAsia="SimSun" w:hAnsi="Book Antiqua" w:cs="SimSun"/>
          <w:i/>
          <w:iCs/>
          <w:lang w:val="en-US" w:eastAsia="zh-CN"/>
        </w:rPr>
        <w:t>Nutr</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Biochem</w:t>
      </w:r>
      <w:proofErr w:type="spellEnd"/>
      <w:r w:rsidRPr="00664964">
        <w:rPr>
          <w:rFonts w:ascii="Book Antiqua" w:eastAsia="SimSun" w:hAnsi="Book Antiqua" w:cs="SimSun"/>
          <w:lang w:val="en-US" w:eastAsia="zh-CN"/>
        </w:rPr>
        <w:t> 2013; </w:t>
      </w:r>
      <w:r w:rsidRPr="00664964">
        <w:rPr>
          <w:rFonts w:ascii="Book Antiqua" w:eastAsia="SimSun" w:hAnsi="Book Antiqua" w:cs="SimSun"/>
          <w:b/>
          <w:bCs/>
          <w:lang w:val="en-US" w:eastAsia="zh-CN"/>
        </w:rPr>
        <w:t>24</w:t>
      </w:r>
      <w:r w:rsidRPr="00664964">
        <w:rPr>
          <w:rFonts w:ascii="Book Antiqua" w:eastAsia="SimSun" w:hAnsi="Book Antiqua" w:cs="SimSun"/>
          <w:lang w:val="en-US" w:eastAsia="zh-CN"/>
        </w:rPr>
        <w:t>: 624-628 [PMID: 22819559 DOI: 10.1016/j.jnutbio.2012.02.012]</w:t>
      </w:r>
    </w:p>
    <w:p w14:paraId="418367D4"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10 </w:t>
      </w:r>
      <w:proofErr w:type="spellStart"/>
      <w:r w:rsidRPr="00664964">
        <w:rPr>
          <w:rFonts w:ascii="Book Antiqua" w:eastAsia="SimSun" w:hAnsi="Book Antiqua" w:cs="SimSun"/>
          <w:b/>
          <w:bCs/>
          <w:lang w:val="en-US" w:eastAsia="zh-CN"/>
        </w:rPr>
        <w:t>Liabeuf</w:t>
      </w:r>
      <w:proofErr w:type="spellEnd"/>
      <w:r w:rsidRPr="00664964">
        <w:rPr>
          <w:rFonts w:ascii="Book Antiqua" w:eastAsia="SimSun" w:hAnsi="Book Antiqua" w:cs="SimSun"/>
          <w:b/>
          <w:bCs/>
          <w:lang w:val="en-US" w:eastAsia="zh-CN"/>
        </w:rPr>
        <w:t xml:space="preserve"> S</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Bourron</w:t>
      </w:r>
      <w:proofErr w:type="spellEnd"/>
      <w:r w:rsidRPr="00664964">
        <w:rPr>
          <w:rFonts w:ascii="Book Antiqua" w:eastAsia="SimSun" w:hAnsi="Book Antiqua" w:cs="SimSun"/>
          <w:lang w:val="en-US" w:eastAsia="zh-CN"/>
        </w:rPr>
        <w:t xml:space="preserve"> O, </w:t>
      </w:r>
      <w:proofErr w:type="spellStart"/>
      <w:r w:rsidRPr="00664964">
        <w:rPr>
          <w:rFonts w:ascii="Book Antiqua" w:eastAsia="SimSun" w:hAnsi="Book Antiqua" w:cs="SimSun"/>
          <w:lang w:val="en-US" w:eastAsia="zh-CN"/>
        </w:rPr>
        <w:t>Vemeer</w:t>
      </w:r>
      <w:proofErr w:type="spellEnd"/>
      <w:r w:rsidRPr="00664964">
        <w:rPr>
          <w:rFonts w:ascii="Book Antiqua" w:eastAsia="SimSun" w:hAnsi="Book Antiqua" w:cs="SimSun"/>
          <w:lang w:val="en-US" w:eastAsia="zh-CN"/>
        </w:rPr>
        <w:t xml:space="preserve"> C, </w:t>
      </w:r>
      <w:proofErr w:type="spellStart"/>
      <w:r w:rsidRPr="00664964">
        <w:rPr>
          <w:rFonts w:ascii="Book Antiqua" w:eastAsia="SimSun" w:hAnsi="Book Antiqua" w:cs="SimSun"/>
          <w:lang w:val="en-US" w:eastAsia="zh-CN"/>
        </w:rPr>
        <w:t>Theuwissen</w:t>
      </w:r>
      <w:proofErr w:type="spellEnd"/>
      <w:r w:rsidRPr="00664964">
        <w:rPr>
          <w:rFonts w:ascii="Book Antiqua" w:eastAsia="SimSun" w:hAnsi="Book Antiqua" w:cs="SimSun"/>
          <w:lang w:val="en-US" w:eastAsia="zh-CN"/>
        </w:rPr>
        <w:t xml:space="preserve"> E, </w:t>
      </w:r>
      <w:proofErr w:type="spellStart"/>
      <w:r w:rsidRPr="00664964">
        <w:rPr>
          <w:rFonts w:ascii="Book Antiqua" w:eastAsia="SimSun" w:hAnsi="Book Antiqua" w:cs="SimSun"/>
          <w:lang w:val="en-US" w:eastAsia="zh-CN"/>
        </w:rPr>
        <w:t>Magdeleyns</w:t>
      </w:r>
      <w:proofErr w:type="spellEnd"/>
      <w:r w:rsidRPr="00664964">
        <w:rPr>
          <w:rFonts w:ascii="Book Antiqua" w:eastAsia="SimSun" w:hAnsi="Book Antiqua" w:cs="SimSun"/>
          <w:lang w:val="en-US" w:eastAsia="zh-CN"/>
        </w:rPr>
        <w:t xml:space="preserve"> E, Aubert CE, Brazier M, </w:t>
      </w:r>
      <w:proofErr w:type="spellStart"/>
      <w:r w:rsidRPr="00664964">
        <w:rPr>
          <w:rFonts w:ascii="Book Antiqua" w:eastAsia="SimSun" w:hAnsi="Book Antiqua" w:cs="SimSun"/>
          <w:lang w:val="en-US" w:eastAsia="zh-CN"/>
        </w:rPr>
        <w:t>Mentaverri</w:t>
      </w:r>
      <w:proofErr w:type="spellEnd"/>
      <w:r w:rsidRPr="00664964">
        <w:rPr>
          <w:rFonts w:ascii="Book Antiqua" w:eastAsia="SimSun" w:hAnsi="Book Antiqua" w:cs="SimSun"/>
          <w:lang w:val="en-US" w:eastAsia="zh-CN"/>
        </w:rPr>
        <w:t xml:space="preserve"> R, </w:t>
      </w:r>
      <w:proofErr w:type="spellStart"/>
      <w:r w:rsidRPr="00664964">
        <w:rPr>
          <w:rFonts w:ascii="Book Antiqua" w:eastAsia="SimSun" w:hAnsi="Book Antiqua" w:cs="SimSun"/>
          <w:lang w:val="en-US" w:eastAsia="zh-CN"/>
        </w:rPr>
        <w:t>Hartemann</w:t>
      </w:r>
      <w:proofErr w:type="spellEnd"/>
      <w:r w:rsidRPr="00664964">
        <w:rPr>
          <w:rFonts w:ascii="Book Antiqua" w:eastAsia="SimSun" w:hAnsi="Book Antiqua" w:cs="SimSun"/>
          <w:lang w:val="en-US" w:eastAsia="zh-CN"/>
        </w:rPr>
        <w:t xml:space="preserve"> A, Massy ZA. Vascular calcification in patients with type 2 diabetes: the involvement of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 xml:space="preserve"> protein. </w:t>
      </w:r>
      <w:proofErr w:type="spellStart"/>
      <w:r w:rsidRPr="00664964">
        <w:rPr>
          <w:rFonts w:ascii="Book Antiqua" w:eastAsia="SimSun" w:hAnsi="Book Antiqua" w:cs="SimSun"/>
          <w:i/>
          <w:iCs/>
          <w:lang w:val="en-US" w:eastAsia="zh-CN"/>
        </w:rPr>
        <w:t>Cardiovasc</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Diabetol</w:t>
      </w:r>
      <w:proofErr w:type="spellEnd"/>
      <w:r w:rsidRPr="00664964">
        <w:rPr>
          <w:rFonts w:ascii="Book Antiqua" w:eastAsia="SimSun" w:hAnsi="Book Antiqua" w:cs="SimSun"/>
          <w:lang w:val="en-US" w:eastAsia="zh-CN"/>
        </w:rPr>
        <w:t> 2014; </w:t>
      </w:r>
      <w:r w:rsidRPr="00664964">
        <w:rPr>
          <w:rFonts w:ascii="Book Antiqua" w:eastAsia="SimSun" w:hAnsi="Book Antiqua" w:cs="SimSun"/>
          <w:b/>
          <w:bCs/>
          <w:lang w:val="en-US" w:eastAsia="zh-CN"/>
        </w:rPr>
        <w:t>13</w:t>
      </w:r>
      <w:r w:rsidRPr="00664964">
        <w:rPr>
          <w:rFonts w:ascii="Book Antiqua" w:eastAsia="SimSun" w:hAnsi="Book Antiqua" w:cs="SimSun"/>
          <w:lang w:val="en-US" w:eastAsia="zh-CN"/>
        </w:rPr>
        <w:t>: 85 [PMID: 24762216 DOI: 10.1186/1475-2840-13-85]</w:t>
      </w:r>
    </w:p>
    <w:p w14:paraId="693315EA"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11 </w:t>
      </w:r>
      <w:proofErr w:type="spellStart"/>
      <w:r w:rsidRPr="00664964">
        <w:rPr>
          <w:rFonts w:ascii="Book Antiqua" w:eastAsia="SimSun" w:hAnsi="Book Antiqua" w:cs="SimSun"/>
          <w:b/>
          <w:bCs/>
          <w:lang w:val="en-US" w:eastAsia="zh-CN"/>
        </w:rPr>
        <w:t>Delanaye</w:t>
      </w:r>
      <w:proofErr w:type="spellEnd"/>
      <w:r w:rsidRPr="00664964">
        <w:rPr>
          <w:rFonts w:ascii="Book Antiqua" w:eastAsia="SimSun" w:hAnsi="Book Antiqua" w:cs="SimSun"/>
          <w:b/>
          <w:bCs/>
          <w:lang w:val="en-US" w:eastAsia="zh-CN"/>
        </w:rPr>
        <w:t xml:space="preserve"> P</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Krzesinski</w:t>
      </w:r>
      <w:proofErr w:type="spellEnd"/>
      <w:r w:rsidRPr="00664964">
        <w:rPr>
          <w:rFonts w:ascii="Book Antiqua" w:eastAsia="SimSun" w:hAnsi="Book Antiqua" w:cs="SimSun"/>
          <w:lang w:val="en-US" w:eastAsia="zh-CN"/>
        </w:rPr>
        <w:t xml:space="preserve"> JM, </w:t>
      </w:r>
      <w:proofErr w:type="spellStart"/>
      <w:r w:rsidRPr="00664964">
        <w:rPr>
          <w:rFonts w:ascii="Book Antiqua" w:eastAsia="SimSun" w:hAnsi="Book Antiqua" w:cs="SimSun"/>
          <w:lang w:val="en-US" w:eastAsia="zh-CN"/>
        </w:rPr>
        <w:t>Warling</w:t>
      </w:r>
      <w:proofErr w:type="spellEnd"/>
      <w:r w:rsidRPr="00664964">
        <w:rPr>
          <w:rFonts w:ascii="Book Antiqua" w:eastAsia="SimSun" w:hAnsi="Book Antiqua" w:cs="SimSun"/>
          <w:lang w:val="en-US" w:eastAsia="zh-CN"/>
        </w:rPr>
        <w:t xml:space="preserve"> X, </w:t>
      </w:r>
      <w:proofErr w:type="spellStart"/>
      <w:r w:rsidRPr="00664964">
        <w:rPr>
          <w:rFonts w:ascii="Book Antiqua" w:eastAsia="SimSun" w:hAnsi="Book Antiqua" w:cs="SimSun"/>
          <w:lang w:val="en-US" w:eastAsia="zh-CN"/>
        </w:rPr>
        <w:t>Moonen</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Smelten</w:t>
      </w:r>
      <w:proofErr w:type="spellEnd"/>
      <w:r w:rsidRPr="00664964">
        <w:rPr>
          <w:rFonts w:ascii="Book Antiqua" w:eastAsia="SimSun" w:hAnsi="Book Antiqua" w:cs="SimSun"/>
          <w:lang w:val="en-US" w:eastAsia="zh-CN"/>
        </w:rPr>
        <w:t xml:space="preserve"> N, </w:t>
      </w:r>
      <w:proofErr w:type="spellStart"/>
      <w:r w:rsidRPr="00664964">
        <w:rPr>
          <w:rFonts w:ascii="Book Antiqua" w:eastAsia="SimSun" w:hAnsi="Book Antiqua" w:cs="SimSun"/>
          <w:lang w:val="en-US" w:eastAsia="zh-CN"/>
        </w:rPr>
        <w:t>Médart</w:t>
      </w:r>
      <w:proofErr w:type="spellEnd"/>
      <w:r w:rsidRPr="00664964">
        <w:rPr>
          <w:rFonts w:ascii="Book Antiqua" w:eastAsia="SimSun" w:hAnsi="Book Antiqua" w:cs="SimSun"/>
          <w:lang w:val="en-US" w:eastAsia="zh-CN"/>
        </w:rPr>
        <w:t xml:space="preserve"> L, </w:t>
      </w:r>
      <w:proofErr w:type="spellStart"/>
      <w:r w:rsidRPr="00664964">
        <w:rPr>
          <w:rFonts w:ascii="Book Antiqua" w:eastAsia="SimSun" w:hAnsi="Book Antiqua" w:cs="SimSun"/>
          <w:lang w:val="en-US" w:eastAsia="zh-CN"/>
        </w:rPr>
        <w:t>Pottel</w:t>
      </w:r>
      <w:proofErr w:type="spellEnd"/>
      <w:r w:rsidRPr="00664964">
        <w:rPr>
          <w:rFonts w:ascii="Book Antiqua" w:eastAsia="SimSun" w:hAnsi="Book Antiqua" w:cs="SimSun"/>
          <w:lang w:val="en-US" w:eastAsia="zh-CN"/>
        </w:rPr>
        <w:t xml:space="preserve"> H, Cavalier E. Dephosphorylated-</w:t>
      </w:r>
      <w:proofErr w:type="spellStart"/>
      <w:r w:rsidRPr="00664964">
        <w:rPr>
          <w:rFonts w:ascii="Book Antiqua" w:eastAsia="SimSun" w:hAnsi="Book Antiqua" w:cs="SimSun"/>
          <w:lang w:val="en-US" w:eastAsia="zh-CN"/>
        </w:rPr>
        <w:t>uncarboxylated</w:t>
      </w:r>
      <w:proofErr w:type="spellEnd"/>
      <w:r w:rsidRPr="00664964">
        <w:rPr>
          <w:rFonts w:ascii="Book Antiqua" w:eastAsia="SimSun" w:hAnsi="Book Antiqua" w:cs="SimSun"/>
          <w:lang w:val="en-US" w:eastAsia="zh-CN"/>
        </w:rPr>
        <w:t xml:space="preserve">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 xml:space="preserve"> protein concentration is predictive of vitamin K status and is correlated with vascular calcification in a cohort of hemodialysis patients. </w:t>
      </w:r>
      <w:r w:rsidRPr="00664964">
        <w:rPr>
          <w:rFonts w:ascii="Book Antiqua" w:eastAsia="SimSun" w:hAnsi="Book Antiqua" w:cs="SimSun"/>
          <w:i/>
          <w:iCs/>
          <w:lang w:val="en-US" w:eastAsia="zh-CN"/>
        </w:rPr>
        <w:t xml:space="preserve">BMC </w:t>
      </w:r>
      <w:proofErr w:type="spellStart"/>
      <w:r w:rsidRPr="00664964">
        <w:rPr>
          <w:rFonts w:ascii="Book Antiqua" w:eastAsia="SimSun" w:hAnsi="Book Antiqua" w:cs="SimSun"/>
          <w:i/>
          <w:iCs/>
          <w:lang w:val="en-US" w:eastAsia="zh-CN"/>
        </w:rPr>
        <w:t>Nephrol</w:t>
      </w:r>
      <w:proofErr w:type="spellEnd"/>
      <w:r w:rsidRPr="00664964">
        <w:rPr>
          <w:rFonts w:ascii="Book Antiqua" w:eastAsia="SimSun" w:hAnsi="Book Antiqua" w:cs="SimSun"/>
          <w:lang w:val="en-US" w:eastAsia="zh-CN"/>
        </w:rPr>
        <w:t> 2014; </w:t>
      </w:r>
      <w:r w:rsidRPr="00664964">
        <w:rPr>
          <w:rFonts w:ascii="Book Antiqua" w:eastAsia="SimSun" w:hAnsi="Book Antiqua" w:cs="SimSun"/>
          <w:b/>
          <w:bCs/>
          <w:lang w:val="en-US" w:eastAsia="zh-CN"/>
        </w:rPr>
        <w:t>15</w:t>
      </w:r>
      <w:r w:rsidRPr="00664964">
        <w:rPr>
          <w:rFonts w:ascii="Book Antiqua" w:eastAsia="SimSun" w:hAnsi="Book Antiqua" w:cs="SimSun"/>
          <w:lang w:val="en-US" w:eastAsia="zh-CN"/>
        </w:rPr>
        <w:t>: 145 [PMID: 25190488 DOI: 10.1186/1471-2369-15-145]</w:t>
      </w:r>
    </w:p>
    <w:p w14:paraId="67DCB368"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12 </w:t>
      </w:r>
      <w:proofErr w:type="spellStart"/>
      <w:r w:rsidRPr="00664964">
        <w:rPr>
          <w:rFonts w:ascii="Book Antiqua" w:eastAsia="SimSun" w:hAnsi="Book Antiqua" w:cs="SimSun"/>
          <w:b/>
          <w:bCs/>
          <w:lang w:val="en-US" w:eastAsia="zh-CN"/>
        </w:rPr>
        <w:t>Schurgers</w:t>
      </w:r>
      <w:proofErr w:type="spellEnd"/>
      <w:r w:rsidRPr="00664964">
        <w:rPr>
          <w:rFonts w:ascii="Book Antiqua" w:eastAsia="SimSun" w:hAnsi="Book Antiqua" w:cs="SimSun"/>
          <w:b/>
          <w:bCs/>
          <w:lang w:val="en-US" w:eastAsia="zh-CN"/>
        </w:rPr>
        <w:t xml:space="preserve"> LJ</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Barreto</w:t>
      </w:r>
      <w:proofErr w:type="spellEnd"/>
      <w:r w:rsidRPr="00664964">
        <w:rPr>
          <w:rFonts w:ascii="Book Antiqua" w:eastAsia="SimSun" w:hAnsi="Book Antiqua" w:cs="SimSun"/>
          <w:lang w:val="en-US" w:eastAsia="zh-CN"/>
        </w:rPr>
        <w:t xml:space="preserve"> DV, </w:t>
      </w:r>
      <w:proofErr w:type="spellStart"/>
      <w:r w:rsidRPr="00664964">
        <w:rPr>
          <w:rFonts w:ascii="Book Antiqua" w:eastAsia="SimSun" w:hAnsi="Book Antiqua" w:cs="SimSun"/>
          <w:lang w:val="en-US" w:eastAsia="zh-CN"/>
        </w:rPr>
        <w:t>Barreto</w:t>
      </w:r>
      <w:proofErr w:type="spellEnd"/>
      <w:r w:rsidRPr="00664964">
        <w:rPr>
          <w:rFonts w:ascii="Book Antiqua" w:eastAsia="SimSun" w:hAnsi="Book Antiqua" w:cs="SimSun"/>
          <w:lang w:val="en-US" w:eastAsia="zh-CN"/>
        </w:rPr>
        <w:t xml:space="preserve"> FC, </w:t>
      </w:r>
      <w:proofErr w:type="spellStart"/>
      <w:r w:rsidRPr="00664964">
        <w:rPr>
          <w:rFonts w:ascii="Book Antiqua" w:eastAsia="SimSun" w:hAnsi="Book Antiqua" w:cs="SimSun"/>
          <w:lang w:val="en-US" w:eastAsia="zh-CN"/>
        </w:rPr>
        <w:t>Liabeuf</w:t>
      </w:r>
      <w:proofErr w:type="spellEnd"/>
      <w:r w:rsidRPr="00664964">
        <w:rPr>
          <w:rFonts w:ascii="Book Antiqua" w:eastAsia="SimSun" w:hAnsi="Book Antiqua" w:cs="SimSun"/>
          <w:lang w:val="en-US" w:eastAsia="zh-CN"/>
        </w:rPr>
        <w:t xml:space="preserve"> S, </w:t>
      </w:r>
      <w:proofErr w:type="spellStart"/>
      <w:r w:rsidRPr="00664964">
        <w:rPr>
          <w:rFonts w:ascii="Book Antiqua" w:eastAsia="SimSun" w:hAnsi="Book Antiqua" w:cs="SimSun"/>
          <w:lang w:val="en-US" w:eastAsia="zh-CN"/>
        </w:rPr>
        <w:t>Renard</w:t>
      </w:r>
      <w:proofErr w:type="spellEnd"/>
      <w:r w:rsidRPr="00664964">
        <w:rPr>
          <w:rFonts w:ascii="Book Antiqua" w:eastAsia="SimSun" w:hAnsi="Book Antiqua" w:cs="SimSun"/>
          <w:lang w:val="en-US" w:eastAsia="zh-CN"/>
        </w:rPr>
        <w:t xml:space="preserve"> C, </w:t>
      </w:r>
      <w:proofErr w:type="spellStart"/>
      <w:r w:rsidRPr="00664964">
        <w:rPr>
          <w:rFonts w:ascii="Book Antiqua" w:eastAsia="SimSun" w:hAnsi="Book Antiqua" w:cs="SimSun"/>
          <w:lang w:val="en-US" w:eastAsia="zh-CN"/>
        </w:rPr>
        <w:t>Magdeleyns</w:t>
      </w:r>
      <w:proofErr w:type="spellEnd"/>
      <w:r w:rsidRPr="00664964">
        <w:rPr>
          <w:rFonts w:ascii="Book Antiqua" w:eastAsia="SimSun" w:hAnsi="Book Antiqua" w:cs="SimSun"/>
          <w:lang w:val="en-US" w:eastAsia="zh-CN"/>
        </w:rPr>
        <w:t xml:space="preserve"> EJ, Vermeer C, </w:t>
      </w:r>
      <w:proofErr w:type="spellStart"/>
      <w:r w:rsidRPr="00664964">
        <w:rPr>
          <w:rFonts w:ascii="Book Antiqua" w:eastAsia="SimSun" w:hAnsi="Book Antiqua" w:cs="SimSun"/>
          <w:lang w:val="en-US" w:eastAsia="zh-CN"/>
        </w:rPr>
        <w:t>Choukroun</w:t>
      </w:r>
      <w:proofErr w:type="spellEnd"/>
      <w:r w:rsidRPr="00664964">
        <w:rPr>
          <w:rFonts w:ascii="Book Antiqua" w:eastAsia="SimSun" w:hAnsi="Book Antiqua" w:cs="SimSun"/>
          <w:lang w:val="en-US" w:eastAsia="zh-CN"/>
        </w:rPr>
        <w:t xml:space="preserve"> G, Massy ZA. The circulating inactive form of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 xml:space="preserve"> protein is a surrogate marker for vascular calcification in chronic kidney disease: a preliminary report. </w:t>
      </w:r>
      <w:proofErr w:type="spellStart"/>
      <w:r w:rsidRPr="00664964">
        <w:rPr>
          <w:rFonts w:ascii="Book Antiqua" w:eastAsia="SimSun" w:hAnsi="Book Antiqua" w:cs="SimSun"/>
          <w:i/>
          <w:iCs/>
          <w:lang w:val="en-US" w:eastAsia="zh-CN"/>
        </w:rPr>
        <w:t>Clin</w:t>
      </w:r>
      <w:proofErr w:type="spellEnd"/>
      <w:r w:rsidRPr="00664964">
        <w:rPr>
          <w:rFonts w:ascii="Book Antiqua" w:eastAsia="SimSun" w:hAnsi="Book Antiqua" w:cs="SimSun"/>
          <w:i/>
          <w:iCs/>
          <w:lang w:val="en-US" w:eastAsia="zh-CN"/>
        </w:rPr>
        <w:t xml:space="preserve"> J Am </w:t>
      </w:r>
      <w:proofErr w:type="spellStart"/>
      <w:r w:rsidRPr="00664964">
        <w:rPr>
          <w:rFonts w:ascii="Book Antiqua" w:eastAsia="SimSun" w:hAnsi="Book Antiqua" w:cs="SimSun"/>
          <w:i/>
          <w:iCs/>
          <w:lang w:val="en-US" w:eastAsia="zh-CN"/>
        </w:rPr>
        <w:t>Soc</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Nephrol</w:t>
      </w:r>
      <w:proofErr w:type="spellEnd"/>
      <w:r w:rsidRPr="00664964">
        <w:rPr>
          <w:rFonts w:ascii="Book Antiqua" w:eastAsia="SimSun" w:hAnsi="Book Antiqua" w:cs="SimSun"/>
          <w:lang w:val="en-US" w:eastAsia="zh-CN"/>
        </w:rPr>
        <w:t> 2010; </w:t>
      </w:r>
      <w:r w:rsidRPr="00664964">
        <w:rPr>
          <w:rFonts w:ascii="Book Antiqua" w:eastAsia="SimSun" w:hAnsi="Book Antiqua" w:cs="SimSun"/>
          <w:b/>
          <w:bCs/>
          <w:lang w:val="en-US" w:eastAsia="zh-CN"/>
        </w:rPr>
        <w:t>5</w:t>
      </w:r>
      <w:r w:rsidRPr="00664964">
        <w:rPr>
          <w:rFonts w:ascii="Book Antiqua" w:eastAsia="SimSun" w:hAnsi="Book Antiqua" w:cs="SimSun"/>
          <w:lang w:val="en-US" w:eastAsia="zh-CN"/>
        </w:rPr>
        <w:t>: 568-575 [PMID: 20133489 DOI: 10.2215/CJN.07081009]</w:t>
      </w:r>
    </w:p>
    <w:p w14:paraId="18DB9139"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13 </w:t>
      </w:r>
      <w:r w:rsidRPr="00664964">
        <w:rPr>
          <w:rFonts w:ascii="Book Antiqua" w:eastAsia="SimSun" w:hAnsi="Book Antiqua" w:cs="SimSun"/>
          <w:b/>
          <w:bCs/>
          <w:lang w:val="en-US" w:eastAsia="zh-CN"/>
        </w:rPr>
        <w:t>Parker BD</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Schurgers</w:t>
      </w:r>
      <w:proofErr w:type="spellEnd"/>
      <w:r w:rsidRPr="00664964">
        <w:rPr>
          <w:rFonts w:ascii="Book Antiqua" w:eastAsia="SimSun" w:hAnsi="Book Antiqua" w:cs="SimSun"/>
          <w:lang w:val="en-US" w:eastAsia="zh-CN"/>
        </w:rPr>
        <w:t xml:space="preserve"> LJ, Vermeer C, Schiller NB, </w:t>
      </w:r>
      <w:proofErr w:type="spellStart"/>
      <w:r w:rsidRPr="00664964">
        <w:rPr>
          <w:rFonts w:ascii="Book Antiqua" w:eastAsia="SimSun" w:hAnsi="Book Antiqua" w:cs="SimSun"/>
          <w:lang w:val="en-US" w:eastAsia="zh-CN"/>
        </w:rPr>
        <w:t>Whooley</w:t>
      </w:r>
      <w:proofErr w:type="spellEnd"/>
      <w:r w:rsidRPr="00664964">
        <w:rPr>
          <w:rFonts w:ascii="Book Antiqua" w:eastAsia="SimSun" w:hAnsi="Book Antiqua" w:cs="SimSun"/>
          <w:lang w:val="en-US" w:eastAsia="zh-CN"/>
        </w:rPr>
        <w:t xml:space="preserve"> MA, Ix JH. The association of </w:t>
      </w:r>
      <w:proofErr w:type="spellStart"/>
      <w:r w:rsidRPr="00664964">
        <w:rPr>
          <w:rFonts w:ascii="Book Antiqua" w:eastAsia="SimSun" w:hAnsi="Book Antiqua" w:cs="SimSun"/>
          <w:lang w:val="en-US" w:eastAsia="zh-CN"/>
        </w:rPr>
        <w:t>uncarboxylated</w:t>
      </w:r>
      <w:proofErr w:type="spellEnd"/>
      <w:r w:rsidRPr="00664964">
        <w:rPr>
          <w:rFonts w:ascii="Book Antiqua" w:eastAsia="SimSun" w:hAnsi="Book Antiqua" w:cs="SimSun"/>
          <w:lang w:val="en-US" w:eastAsia="zh-CN"/>
        </w:rPr>
        <w:t xml:space="preserve">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 xml:space="preserve"> protein with mitral annular calcification differs by diabetes status: The Heart and Soul study. </w:t>
      </w:r>
      <w:r w:rsidRPr="00664964">
        <w:rPr>
          <w:rFonts w:ascii="Book Antiqua" w:eastAsia="SimSun" w:hAnsi="Book Antiqua" w:cs="SimSun"/>
          <w:i/>
          <w:iCs/>
          <w:lang w:val="en-US" w:eastAsia="zh-CN"/>
        </w:rPr>
        <w:t>Atherosclerosis</w:t>
      </w:r>
      <w:r w:rsidRPr="00664964">
        <w:rPr>
          <w:rFonts w:ascii="Book Antiqua" w:eastAsia="SimSun" w:hAnsi="Book Antiqua" w:cs="SimSun"/>
          <w:lang w:val="en-US" w:eastAsia="zh-CN"/>
        </w:rPr>
        <w:t> 2010; </w:t>
      </w:r>
      <w:r w:rsidRPr="00664964">
        <w:rPr>
          <w:rFonts w:ascii="Book Antiqua" w:eastAsia="SimSun" w:hAnsi="Book Antiqua" w:cs="SimSun"/>
          <w:b/>
          <w:bCs/>
          <w:lang w:val="en-US" w:eastAsia="zh-CN"/>
        </w:rPr>
        <w:t>210</w:t>
      </w:r>
      <w:r w:rsidRPr="00664964">
        <w:rPr>
          <w:rFonts w:ascii="Book Antiqua" w:eastAsia="SimSun" w:hAnsi="Book Antiqua" w:cs="SimSun"/>
          <w:lang w:val="en-US" w:eastAsia="zh-CN"/>
        </w:rPr>
        <w:t>: 320-325 [PMID: 20015492 DOI: 10.1016/j.atherosclerosis.2009.11.023]</w:t>
      </w:r>
    </w:p>
    <w:p w14:paraId="3A5EF586"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14 </w:t>
      </w:r>
      <w:proofErr w:type="spellStart"/>
      <w:r w:rsidRPr="00664964">
        <w:rPr>
          <w:rFonts w:ascii="Book Antiqua" w:eastAsia="SimSun" w:hAnsi="Book Antiqua" w:cs="SimSun"/>
          <w:b/>
          <w:bCs/>
          <w:lang w:val="en-US" w:eastAsia="zh-CN"/>
        </w:rPr>
        <w:t>Hermans</w:t>
      </w:r>
      <w:proofErr w:type="spellEnd"/>
      <w:r w:rsidRPr="00664964">
        <w:rPr>
          <w:rFonts w:ascii="Book Antiqua" w:eastAsia="SimSun" w:hAnsi="Book Antiqua" w:cs="SimSun"/>
          <w:b/>
          <w:bCs/>
          <w:lang w:val="en-US" w:eastAsia="zh-CN"/>
        </w:rPr>
        <w:t xml:space="preserve"> MM</w:t>
      </w:r>
      <w:r w:rsidRPr="00664964">
        <w:rPr>
          <w:rFonts w:ascii="Book Antiqua" w:eastAsia="SimSun" w:hAnsi="Book Antiqua" w:cs="SimSun"/>
          <w:lang w:val="en-US" w:eastAsia="zh-CN"/>
        </w:rPr>
        <w:t xml:space="preserve">, Vermeer C, </w:t>
      </w:r>
      <w:proofErr w:type="spellStart"/>
      <w:r w:rsidRPr="00664964">
        <w:rPr>
          <w:rFonts w:ascii="Book Antiqua" w:eastAsia="SimSun" w:hAnsi="Book Antiqua" w:cs="SimSun"/>
          <w:lang w:val="en-US" w:eastAsia="zh-CN"/>
        </w:rPr>
        <w:t>Kooman</w:t>
      </w:r>
      <w:proofErr w:type="spellEnd"/>
      <w:r w:rsidRPr="00664964">
        <w:rPr>
          <w:rFonts w:ascii="Book Antiqua" w:eastAsia="SimSun" w:hAnsi="Book Antiqua" w:cs="SimSun"/>
          <w:lang w:val="en-US" w:eastAsia="zh-CN"/>
        </w:rPr>
        <w:t xml:space="preserve"> JP, Brandenburg V, </w:t>
      </w:r>
      <w:proofErr w:type="spellStart"/>
      <w:r w:rsidRPr="00664964">
        <w:rPr>
          <w:rFonts w:ascii="Book Antiqua" w:eastAsia="SimSun" w:hAnsi="Book Antiqua" w:cs="SimSun"/>
          <w:lang w:val="en-US" w:eastAsia="zh-CN"/>
        </w:rPr>
        <w:t>Ketteler</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Gladziwa</w:t>
      </w:r>
      <w:proofErr w:type="spellEnd"/>
      <w:r w:rsidRPr="00664964">
        <w:rPr>
          <w:rFonts w:ascii="Book Antiqua" w:eastAsia="SimSun" w:hAnsi="Book Antiqua" w:cs="SimSun"/>
          <w:lang w:val="en-US" w:eastAsia="zh-CN"/>
        </w:rPr>
        <w:t xml:space="preserve"> U, </w:t>
      </w:r>
      <w:proofErr w:type="spellStart"/>
      <w:r w:rsidRPr="00664964">
        <w:rPr>
          <w:rFonts w:ascii="Book Antiqua" w:eastAsia="SimSun" w:hAnsi="Book Antiqua" w:cs="SimSun"/>
          <w:lang w:val="en-US" w:eastAsia="zh-CN"/>
        </w:rPr>
        <w:t>Rensma</w:t>
      </w:r>
      <w:proofErr w:type="spellEnd"/>
      <w:r w:rsidRPr="00664964">
        <w:rPr>
          <w:rFonts w:ascii="Book Antiqua" w:eastAsia="SimSun" w:hAnsi="Book Antiqua" w:cs="SimSun"/>
          <w:lang w:val="en-US" w:eastAsia="zh-CN"/>
        </w:rPr>
        <w:t xml:space="preserve"> PL, </w:t>
      </w:r>
      <w:proofErr w:type="spellStart"/>
      <w:r w:rsidRPr="00664964">
        <w:rPr>
          <w:rFonts w:ascii="Book Antiqua" w:eastAsia="SimSun" w:hAnsi="Book Antiqua" w:cs="SimSun"/>
          <w:lang w:val="en-US" w:eastAsia="zh-CN"/>
        </w:rPr>
        <w:t>Leunissen</w:t>
      </w:r>
      <w:proofErr w:type="spellEnd"/>
      <w:r w:rsidRPr="00664964">
        <w:rPr>
          <w:rFonts w:ascii="Book Antiqua" w:eastAsia="SimSun" w:hAnsi="Book Antiqua" w:cs="SimSun"/>
          <w:lang w:val="en-US" w:eastAsia="zh-CN"/>
        </w:rPr>
        <w:t xml:space="preserve"> KM, </w:t>
      </w:r>
      <w:proofErr w:type="spellStart"/>
      <w:r w:rsidRPr="00664964">
        <w:rPr>
          <w:rFonts w:ascii="Book Antiqua" w:eastAsia="SimSun" w:hAnsi="Book Antiqua" w:cs="SimSun"/>
          <w:lang w:val="en-US" w:eastAsia="zh-CN"/>
        </w:rPr>
        <w:t>Schurgers</w:t>
      </w:r>
      <w:proofErr w:type="spellEnd"/>
      <w:r w:rsidRPr="00664964">
        <w:rPr>
          <w:rFonts w:ascii="Book Antiqua" w:eastAsia="SimSun" w:hAnsi="Book Antiqua" w:cs="SimSun"/>
          <w:lang w:val="en-US" w:eastAsia="zh-CN"/>
        </w:rPr>
        <w:t xml:space="preserve"> LJ. </w:t>
      </w:r>
      <w:proofErr w:type="spellStart"/>
      <w:r w:rsidRPr="00664964">
        <w:rPr>
          <w:rFonts w:ascii="Book Antiqua" w:eastAsia="SimSun" w:hAnsi="Book Antiqua" w:cs="SimSun"/>
          <w:lang w:val="en-US" w:eastAsia="zh-CN"/>
        </w:rPr>
        <w:t>Undercarboxylated</w:t>
      </w:r>
      <w:proofErr w:type="spellEnd"/>
      <w:r w:rsidRPr="00664964">
        <w:rPr>
          <w:rFonts w:ascii="Book Antiqua" w:eastAsia="SimSun" w:hAnsi="Book Antiqua" w:cs="SimSun"/>
          <w:lang w:val="en-US" w:eastAsia="zh-CN"/>
        </w:rPr>
        <w:t xml:space="preserve"> matrix GLA protein levels are decreased in dialysis patients and related to parameters of calcium-phosphate metabolism and aortic augmentation index. </w:t>
      </w:r>
      <w:r w:rsidRPr="00664964">
        <w:rPr>
          <w:rFonts w:ascii="Book Antiqua" w:eastAsia="SimSun" w:hAnsi="Book Antiqua" w:cs="SimSun"/>
          <w:i/>
          <w:iCs/>
          <w:lang w:val="en-US" w:eastAsia="zh-CN"/>
        </w:rPr>
        <w:t xml:space="preserve">Blood </w:t>
      </w:r>
      <w:proofErr w:type="spellStart"/>
      <w:r w:rsidRPr="00664964">
        <w:rPr>
          <w:rFonts w:ascii="Book Antiqua" w:eastAsia="SimSun" w:hAnsi="Book Antiqua" w:cs="SimSun"/>
          <w:i/>
          <w:iCs/>
          <w:lang w:val="en-US" w:eastAsia="zh-CN"/>
        </w:rPr>
        <w:t>Purif</w:t>
      </w:r>
      <w:proofErr w:type="spellEnd"/>
      <w:r w:rsidRPr="00664964">
        <w:rPr>
          <w:rFonts w:ascii="Book Antiqua" w:eastAsia="SimSun" w:hAnsi="Book Antiqua" w:cs="SimSun"/>
          <w:lang w:val="en-US" w:eastAsia="zh-CN"/>
        </w:rPr>
        <w:t> 2007; </w:t>
      </w:r>
      <w:r w:rsidRPr="00664964">
        <w:rPr>
          <w:rFonts w:ascii="Book Antiqua" w:eastAsia="SimSun" w:hAnsi="Book Antiqua" w:cs="SimSun"/>
          <w:b/>
          <w:bCs/>
          <w:lang w:val="en-US" w:eastAsia="zh-CN"/>
        </w:rPr>
        <w:t>25</w:t>
      </w:r>
      <w:r w:rsidRPr="00664964">
        <w:rPr>
          <w:rFonts w:ascii="Book Antiqua" w:eastAsia="SimSun" w:hAnsi="Book Antiqua" w:cs="SimSun"/>
          <w:lang w:val="en-US" w:eastAsia="zh-CN"/>
        </w:rPr>
        <w:t>: 395-401 [PMID: 17890861 DOI: 10.1159/000108629]</w:t>
      </w:r>
    </w:p>
    <w:p w14:paraId="67FDE9E6"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15 </w:t>
      </w:r>
      <w:r w:rsidRPr="00664964">
        <w:rPr>
          <w:rFonts w:ascii="Book Antiqua" w:eastAsia="SimSun" w:hAnsi="Book Antiqua" w:cs="SimSun"/>
          <w:b/>
          <w:bCs/>
          <w:lang w:val="en-US" w:eastAsia="zh-CN"/>
        </w:rPr>
        <w:t>Mayer O</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Seidlerová</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Vaněk</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Karnosová</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Bruthans</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Filipovský</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Wohlfahrt</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Cífková</w:t>
      </w:r>
      <w:proofErr w:type="spellEnd"/>
      <w:r w:rsidRPr="00664964">
        <w:rPr>
          <w:rFonts w:ascii="Book Antiqua" w:eastAsia="SimSun" w:hAnsi="Book Antiqua" w:cs="SimSun"/>
          <w:lang w:val="en-US" w:eastAsia="zh-CN"/>
        </w:rPr>
        <w:t xml:space="preserve"> R, </w:t>
      </w:r>
      <w:proofErr w:type="spellStart"/>
      <w:r w:rsidRPr="00664964">
        <w:rPr>
          <w:rFonts w:ascii="Book Antiqua" w:eastAsia="SimSun" w:hAnsi="Book Antiqua" w:cs="SimSun"/>
          <w:lang w:val="en-US" w:eastAsia="zh-CN"/>
        </w:rPr>
        <w:t>Windrichová</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Knapen</w:t>
      </w:r>
      <w:proofErr w:type="spellEnd"/>
      <w:r w:rsidRPr="00664964">
        <w:rPr>
          <w:rFonts w:ascii="Book Antiqua" w:eastAsia="SimSun" w:hAnsi="Book Antiqua" w:cs="SimSun"/>
          <w:lang w:val="en-US" w:eastAsia="zh-CN"/>
        </w:rPr>
        <w:t xml:space="preserve"> MH, </w:t>
      </w:r>
      <w:proofErr w:type="spellStart"/>
      <w:r w:rsidRPr="00664964">
        <w:rPr>
          <w:rFonts w:ascii="Book Antiqua" w:eastAsia="SimSun" w:hAnsi="Book Antiqua" w:cs="SimSun"/>
          <w:lang w:val="en-US" w:eastAsia="zh-CN"/>
        </w:rPr>
        <w:t>Drummen</w:t>
      </w:r>
      <w:proofErr w:type="spellEnd"/>
      <w:r w:rsidRPr="00664964">
        <w:rPr>
          <w:rFonts w:ascii="Book Antiqua" w:eastAsia="SimSun" w:hAnsi="Book Antiqua" w:cs="SimSun"/>
          <w:lang w:val="en-US" w:eastAsia="zh-CN"/>
        </w:rPr>
        <w:t xml:space="preserve"> NE, Vermeer C. The abnormal status of </w:t>
      </w:r>
      <w:proofErr w:type="spellStart"/>
      <w:r w:rsidRPr="00664964">
        <w:rPr>
          <w:rFonts w:ascii="Book Antiqua" w:eastAsia="SimSun" w:hAnsi="Book Antiqua" w:cs="SimSun"/>
          <w:lang w:val="en-US" w:eastAsia="zh-CN"/>
        </w:rPr>
        <w:t>uncarboxylated</w:t>
      </w:r>
      <w:proofErr w:type="spellEnd"/>
      <w:r w:rsidRPr="00664964">
        <w:rPr>
          <w:rFonts w:ascii="Book Antiqua" w:eastAsia="SimSun" w:hAnsi="Book Antiqua" w:cs="SimSun"/>
          <w:lang w:val="en-US" w:eastAsia="zh-CN"/>
        </w:rPr>
        <w:t xml:space="preserve">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 xml:space="preserve"> protein species represents an additional mortality risk in heart failure patients with vascular </w:t>
      </w:r>
      <w:r w:rsidRPr="00664964">
        <w:rPr>
          <w:rFonts w:ascii="Book Antiqua" w:eastAsia="SimSun" w:hAnsi="Book Antiqua" w:cs="SimSun"/>
          <w:lang w:val="en-US" w:eastAsia="zh-CN"/>
        </w:rPr>
        <w:lastRenderedPageBreak/>
        <w:t>disease. </w:t>
      </w:r>
      <w:proofErr w:type="spellStart"/>
      <w:r w:rsidRPr="00664964">
        <w:rPr>
          <w:rFonts w:ascii="Book Antiqua" w:eastAsia="SimSun" w:hAnsi="Book Antiqua" w:cs="SimSun"/>
          <w:i/>
          <w:iCs/>
          <w:lang w:val="en-US" w:eastAsia="zh-CN"/>
        </w:rPr>
        <w:t>Int</w:t>
      </w:r>
      <w:proofErr w:type="spellEnd"/>
      <w:r w:rsidRPr="00664964">
        <w:rPr>
          <w:rFonts w:ascii="Book Antiqua" w:eastAsia="SimSun" w:hAnsi="Book Antiqua" w:cs="SimSun"/>
          <w:i/>
          <w:iCs/>
          <w:lang w:val="en-US" w:eastAsia="zh-CN"/>
        </w:rPr>
        <w:t xml:space="preserve"> J </w:t>
      </w:r>
      <w:proofErr w:type="spellStart"/>
      <w:r w:rsidRPr="00664964">
        <w:rPr>
          <w:rFonts w:ascii="Book Antiqua" w:eastAsia="SimSun" w:hAnsi="Book Antiqua" w:cs="SimSun"/>
          <w:i/>
          <w:iCs/>
          <w:lang w:val="en-US" w:eastAsia="zh-CN"/>
        </w:rPr>
        <w:t>Cardiol</w:t>
      </w:r>
      <w:proofErr w:type="spellEnd"/>
      <w:r w:rsidRPr="00664964">
        <w:rPr>
          <w:rFonts w:ascii="Book Antiqua" w:eastAsia="SimSun" w:hAnsi="Book Antiqua" w:cs="SimSun"/>
          <w:lang w:val="en-US" w:eastAsia="zh-CN"/>
        </w:rPr>
        <w:t> 2016; </w:t>
      </w:r>
      <w:r w:rsidRPr="00664964">
        <w:rPr>
          <w:rFonts w:ascii="Book Antiqua" w:eastAsia="SimSun" w:hAnsi="Book Antiqua" w:cs="SimSun"/>
          <w:b/>
          <w:bCs/>
          <w:lang w:val="en-US" w:eastAsia="zh-CN"/>
        </w:rPr>
        <w:t>203</w:t>
      </w:r>
      <w:r w:rsidRPr="00664964">
        <w:rPr>
          <w:rFonts w:ascii="Book Antiqua" w:eastAsia="SimSun" w:hAnsi="Book Antiqua" w:cs="SimSun"/>
          <w:lang w:val="en-US" w:eastAsia="zh-CN"/>
        </w:rPr>
        <w:t>: 916-922 [PMID: 26618253 DOI: 10.1016/j.ijcard.2015.10.226]</w:t>
      </w:r>
    </w:p>
    <w:p w14:paraId="1302FCB1"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16 </w:t>
      </w:r>
      <w:r w:rsidRPr="00664964">
        <w:rPr>
          <w:rFonts w:ascii="Book Antiqua" w:eastAsia="SimSun" w:hAnsi="Book Antiqua" w:cs="SimSun"/>
          <w:b/>
          <w:bCs/>
          <w:lang w:val="en-US" w:eastAsia="zh-CN"/>
        </w:rPr>
        <w:t>Mayer O</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Seidlerová</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Bruthans</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Filipovský</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Timoracká</w:t>
      </w:r>
      <w:proofErr w:type="spellEnd"/>
      <w:r w:rsidRPr="00664964">
        <w:rPr>
          <w:rFonts w:ascii="Book Antiqua" w:eastAsia="SimSun" w:hAnsi="Book Antiqua" w:cs="SimSun"/>
          <w:lang w:val="en-US" w:eastAsia="zh-CN"/>
        </w:rPr>
        <w:t xml:space="preserve"> K, </w:t>
      </w:r>
      <w:proofErr w:type="spellStart"/>
      <w:r w:rsidRPr="00664964">
        <w:rPr>
          <w:rFonts w:ascii="Book Antiqua" w:eastAsia="SimSun" w:hAnsi="Book Antiqua" w:cs="SimSun"/>
          <w:lang w:val="en-US" w:eastAsia="zh-CN"/>
        </w:rPr>
        <w:t>Vaněk</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Cerná</w:t>
      </w:r>
      <w:proofErr w:type="spellEnd"/>
      <w:r w:rsidRPr="00664964">
        <w:rPr>
          <w:rFonts w:ascii="Book Antiqua" w:eastAsia="SimSun" w:hAnsi="Book Antiqua" w:cs="SimSun"/>
          <w:lang w:val="en-US" w:eastAsia="zh-CN"/>
        </w:rPr>
        <w:t xml:space="preserve"> L, </w:t>
      </w:r>
      <w:proofErr w:type="spellStart"/>
      <w:r w:rsidRPr="00664964">
        <w:rPr>
          <w:rFonts w:ascii="Book Antiqua" w:eastAsia="SimSun" w:hAnsi="Book Antiqua" w:cs="SimSun"/>
          <w:lang w:val="en-US" w:eastAsia="zh-CN"/>
        </w:rPr>
        <w:t>Wohlfahrt</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Cífková</w:t>
      </w:r>
      <w:proofErr w:type="spellEnd"/>
      <w:r w:rsidRPr="00664964">
        <w:rPr>
          <w:rFonts w:ascii="Book Antiqua" w:eastAsia="SimSun" w:hAnsi="Book Antiqua" w:cs="SimSun"/>
          <w:lang w:val="en-US" w:eastAsia="zh-CN"/>
        </w:rPr>
        <w:t xml:space="preserve"> R, </w:t>
      </w:r>
      <w:proofErr w:type="spellStart"/>
      <w:r w:rsidRPr="00664964">
        <w:rPr>
          <w:rFonts w:ascii="Book Antiqua" w:eastAsia="SimSun" w:hAnsi="Book Antiqua" w:cs="SimSun"/>
          <w:lang w:val="en-US" w:eastAsia="zh-CN"/>
        </w:rPr>
        <w:t>Theuwissen</w:t>
      </w:r>
      <w:proofErr w:type="spellEnd"/>
      <w:r w:rsidRPr="00664964">
        <w:rPr>
          <w:rFonts w:ascii="Book Antiqua" w:eastAsia="SimSun" w:hAnsi="Book Antiqua" w:cs="SimSun"/>
          <w:lang w:val="en-US" w:eastAsia="zh-CN"/>
        </w:rPr>
        <w:t xml:space="preserve"> E, Vermeer C. </w:t>
      </w:r>
      <w:proofErr w:type="spellStart"/>
      <w:r w:rsidRPr="00664964">
        <w:rPr>
          <w:rFonts w:ascii="Book Antiqua" w:eastAsia="SimSun" w:hAnsi="Book Antiqua" w:cs="SimSun"/>
          <w:lang w:val="en-US" w:eastAsia="zh-CN"/>
        </w:rPr>
        <w:t>Desphospho-uncarboxylated</w:t>
      </w:r>
      <w:proofErr w:type="spellEnd"/>
      <w:r w:rsidRPr="00664964">
        <w:rPr>
          <w:rFonts w:ascii="Book Antiqua" w:eastAsia="SimSun" w:hAnsi="Book Antiqua" w:cs="SimSun"/>
          <w:lang w:val="en-US" w:eastAsia="zh-CN"/>
        </w:rPr>
        <w:t xml:space="preserve"> matrix </w:t>
      </w:r>
      <w:proofErr w:type="spellStart"/>
      <w:r w:rsidRPr="00664964">
        <w:rPr>
          <w:rFonts w:ascii="Book Antiqua" w:eastAsia="SimSun" w:hAnsi="Book Antiqua" w:cs="SimSun"/>
          <w:lang w:val="en-US" w:eastAsia="zh-CN"/>
        </w:rPr>
        <w:t>Gla</w:t>
      </w:r>
      <w:proofErr w:type="spellEnd"/>
      <w:r w:rsidRPr="00664964">
        <w:rPr>
          <w:rFonts w:ascii="Book Antiqua" w:eastAsia="SimSun" w:hAnsi="Book Antiqua" w:cs="SimSun"/>
          <w:lang w:val="en-US" w:eastAsia="zh-CN"/>
        </w:rPr>
        <w:t>-protein is associated with mortality risk in patients with chronic stable vascular disease. </w:t>
      </w:r>
      <w:r w:rsidRPr="00664964">
        <w:rPr>
          <w:rFonts w:ascii="Book Antiqua" w:eastAsia="SimSun" w:hAnsi="Book Antiqua" w:cs="SimSun"/>
          <w:i/>
          <w:iCs/>
          <w:lang w:val="en-US" w:eastAsia="zh-CN"/>
        </w:rPr>
        <w:t>Atherosclerosis</w:t>
      </w:r>
      <w:r w:rsidRPr="00664964">
        <w:rPr>
          <w:rFonts w:ascii="Book Antiqua" w:eastAsia="SimSun" w:hAnsi="Book Antiqua" w:cs="SimSun"/>
          <w:lang w:val="en-US" w:eastAsia="zh-CN"/>
        </w:rPr>
        <w:t> 2014; </w:t>
      </w:r>
      <w:r w:rsidRPr="00664964">
        <w:rPr>
          <w:rFonts w:ascii="Book Antiqua" w:eastAsia="SimSun" w:hAnsi="Book Antiqua" w:cs="SimSun"/>
          <w:b/>
          <w:bCs/>
          <w:lang w:val="en-US" w:eastAsia="zh-CN"/>
        </w:rPr>
        <w:t>235</w:t>
      </w:r>
      <w:r w:rsidRPr="00664964">
        <w:rPr>
          <w:rFonts w:ascii="Book Antiqua" w:eastAsia="SimSun" w:hAnsi="Book Antiqua" w:cs="SimSun"/>
          <w:lang w:val="en-US" w:eastAsia="zh-CN"/>
        </w:rPr>
        <w:t>: 162-168 [PMID: 24835435 DOI: 10.1016/j.atherosclerosis.2014.04.027]</w:t>
      </w:r>
    </w:p>
    <w:p w14:paraId="74A4C77F"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17 </w:t>
      </w:r>
      <w:proofErr w:type="spellStart"/>
      <w:r w:rsidRPr="00664964">
        <w:rPr>
          <w:rFonts w:ascii="Book Antiqua" w:eastAsia="SimSun" w:hAnsi="Book Antiqua" w:cs="SimSun"/>
          <w:b/>
          <w:bCs/>
          <w:lang w:val="en-US" w:eastAsia="zh-CN"/>
        </w:rPr>
        <w:t>Dalmeijer</w:t>
      </w:r>
      <w:proofErr w:type="spellEnd"/>
      <w:r w:rsidRPr="00664964">
        <w:rPr>
          <w:rFonts w:ascii="Book Antiqua" w:eastAsia="SimSun" w:hAnsi="Book Antiqua" w:cs="SimSun"/>
          <w:b/>
          <w:bCs/>
          <w:lang w:val="en-US" w:eastAsia="zh-CN"/>
        </w:rPr>
        <w:t xml:space="preserve"> GW</w:t>
      </w:r>
      <w:r w:rsidRPr="00664964">
        <w:rPr>
          <w:rFonts w:ascii="Book Antiqua" w:eastAsia="SimSun" w:hAnsi="Book Antiqua" w:cs="SimSun"/>
          <w:lang w:val="en-US" w:eastAsia="zh-CN"/>
        </w:rPr>
        <w:t xml:space="preserve">, van der Schouw YT, </w:t>
      </w:r>
      <w:proofErr w:type="spellStart"/>
      <w:r w:rsidRPr="00664964">
        <w:rPr>
          <w:rFonts w:ascii="Book Antiqua" w:eastAsia="SimSun" w:hAnsi="Book Antiqua" w:cs="SimSun"/>
          <w:lang w:val="en-US" w:eastAsia="zh-CN"/>
        </w:rPr>
        <w:t>Magdeleyns</w:t>
      </w:r>
      <w:proofErr w:type="spellEnd"/>
      <w:r w:rsidRPr="00664964">
        <w:rPr>
          <w:rFonts w:ascii="Book Antiqua" w:eastAsia="SimSun" w:hAnsi="Book Antiqua" w:cs="SimSun"/>
          <w:lang w:val="en-US" w:eastAsia="zh-CN"/>
        </w:rPr>
        <w:t xml:space="preserve"> EJ, Vermeer C, </w:t>
      </w:r>
      <w:proofErr w:type="spellStart"/>
      <w:r w:rsidRPr="00664964">
        <w:rPr>
          <w:rFonts w:ascii="Book Antiqua" w:eastAsia="SimSun" w:hAnsi="Book Antiqua" w:cs="SimSun"/>
          <w:lang w:val="en-US" w:eastAsia="zh-CN"/>
        </w:rPr>
        <w:t>Verschuren</w:t>
      </w:r>
      <w:proofErr w:type="spellEnd"/>
      <w:r w:rsidRPr="00664964">
        <w:rPr>
          <w:rFonts w:ascii="Book Antiqua" w:eastAsia="SimSun" w:hAnsi="Book Antiqua" w:cs="SimSun"/>
          <w:lang w:val="en-US" w:eastAsia="zh-CN"/>
        </w:rPr>
        <w:t xml:space="preserve"> WM, Boer JM, </w:t>
      </w:r>
      <w:proofErr w:type="spellStart"/>
      <w:r w:rsidRPr="00664964">
        <w:rPr>
          <w:rFonts w:ascii="Book Antiqua" w:eastAsia="SimSun" w:hAnsi="Book Antiqua" w:cs="SimSun"/>
          <w:lang w:val="en-US" w:eastAsia="zh-CN"/>
        </w:rPr>
        <w:t>Beulens</w:t>
      </w:r>
      <w:proofErr w:type="spellEnd"/>
      <w:r w:rsidRPr="00664964">
        <w:rPr>
          <w:rFonts w:ascii="Book Antiqua" w:eastAsia="SimSun" w:hAnsi="Book Antiqua" w:cs="SimSun"/>
          <w:lang w:val="en-US" w:eastAsia="zh-CN"/>
        </w:rPr>
        <w:t xml:space="preserve"> JW. Circulating </w:t>
      </w:r>
      <w:proofErr w:type="spellStart"/>
      <w:r w:rsidRPr="00664964">
        <w:rPr>
          <w:rFonts w:ascii="Book Antiqua" w:eastAsia="SimSun" w:hAnsi="Book Antiqua" w:cs="SimSun"/>
          <w:lang w:val="en-US" w:eastAsia="zh-CN"/>
        </w:rPr>
        <w:t>desphospho-uncarboxylated</w:t>
      </w:r>
      <w:proofErr w:type="spellEnd"/>
      <w:r w:rsidRPr="00664964">
        <w:rPr>
          <w:rFonts w:ascii="Book Antiqua" w:eastAsia="SimSun" w:hAnsi="Book Antiqua" w:cs="SimSun" w:hint="eastAsia"/>
          <w:lang w:val="en-US" w:eastAsia="zh-CN"/>
        </w:rPr>
        <w:t xml:space="preserve"> </w:t>
      </w:r>
      <w:r w:rsidRPr="00664964">
        <w:rPr>
          <w:rFonts w:ascii="Book Antiqua" w:eastAsia="SimSun" w:hAnsi="Book Antiqua" w:cs="SimSun"/>
          <w:lang w:val="en-US" w:eastAsia="zh-CN"/>
        </w:rPr>
        <w:t>matrix γ-</w:t>
      </w:r>
      <w:proofErr w:type="spellStart"/>
      <w:r w:rsidRPr="00664964">
        <w:rPr>
          <w:rFonts w:ascii="Book Antiqua" w:eastAsia="SimSun" w:hAnsi="Book Antiqua" w:cs="SimSun"/>
          <w:lang w:val="en-US" w:eastAsia="zh-CN"/>
        </w:rPr>
        <w:t>carboxyglutamate</w:t>
      </w:r>
      <w:proofErr w:type="spellEnd"/>
      <w:r w:rsidRPr="00664964">
        <w:rPr>
          <w:rFonts w:ascii="Book Antiqua" w:eastAsia="SimSun" w:hAnsi="Book Antiqua" w:cs="SimSun"/>
          <w:lang w:val="en-US" w:eastAsia="zh-CN"/>
        </w:rPr>
        <w:t xml:space="preserve"> protein and the risk of coronary heart disease and stroke. </w:t>
      </w:r>
      <w:r w:rsidRPr="00664964">
        <w:rPr>
          <w:rFonts w:ascii="Book Antiqua" w:eastAsia="SimSun" w:hAnsi="Book Antiqua" w:cs="SimSun"/>
          <w:i/>
          <w:iCs/>
          <w:lang w:val="en-US" w:eastAsia="zh-CN"/>
        </w:rPr>
        <w:t xml:space="preserve">J </w:t>
      </w:r>
      <w:proofErr w:type="spellStart"/>
      <w:r w:rsidRPr="00664964">
        <w:rPr>
          <w:rFonts w:ascii="Book Antiqua" w:eastAsia="SimSun" w:hAnsi="Book Antiqua" w:cs="SimSun"/>
          <w:i/>
          <w:iCs/>
          <w:lang w:val="en-US" w:eastAsia="zh-CN"/>
        </w:rPr>
        <w:t>Thromb</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Haemost</w:t>
      </w:r>
      <w:proofErr w:type="spellEnd"/>
      <w:r w:rsidRPr="00664964">
        <w:rPr>
          <w:rFonts w:ascii="Book Antiqua" w:eastAsia="SimSun" w:hAnsi="Book Antiqua" w:cs="SimSun"/>
          <w:lang w:val="en-US" w:eastAsia="zh-CN"/>
        </w:rPr>
        <w:t> 2014; </w:t>
      </w:r>
      <w:r w:rsidRPr="00664964">
        <w:rPr>
          <w:rFonts w:ascii="Book Antiqua" w:eastAsia="SimSun" w:hAnsi="Book Antiqua" w:cs="SimSun"/>
          <w:b/>
          <w:bCs/>
          <w:lang w:val="en-US" w:eastAsia="zh-CN"/>
        </w:rPr>
        <w:t>12</w:t>
      </w:r>
      <w:r w:rsidRPr="00664964">
        <w:rPr>
          <w:rFonts w:ascii="Book Antiqua" w:eastAsia="SimSun" w:hAnsi="Book Antiqua" w:cs="SimSun"/>
          <w:lang w:val="en-US" w:eastAsia="zh-CN"/>
        </w:rPr>
        <w:t>: 1028-1034 [PMID: 24826813 DOI: 10.1111/jth.12609]</w:t>
      </w:r>
    </w:p>
    <w:p w14:paraId="708651FD"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18 </w:t>
      </w:r>
      <w:r w:rsidRPr="00664964">
        <w:rPr>
          <w:rFonts w:ascii="Book Antiqua" w:eastAsia="SimSun" w:hAnsi="Book Antiqua" w:cs="SimSun"/>
          <w:b/>
          <w:bCs/>
          <w:lang w:val="en-US" w:eastAsia="zh-CN"/>
        </w:rPr>
        <w:t>Giuliano V</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Bassotti</w:t>
      </w:r>
      <w:proofErr w:type="spellEnd"/>
      <w:r w:rsidRPr="00664964">
        <w:rPr>
          <w:rFonts w:ascii="Book Antiqua" w:eastAsia="SimSun" w:hAnsi="Book Antiqua" w:cs="SimSun"/>
          <w:lang w:val="en-US" w:eastAsia="zh-CN"/>
        </w:rPr>
        <w:t xml:space="preserve"> G, </w:t>
      </w:r>
      <w:proofErr w:type="spellStart"/>
      <w:r w:rsidRPr="00664964">
        <w:rPr>
          <w:rFonts w:ascii="Book Antiqua" w:eastAsia="SimSun" w:hAnsi="Book Antiqua" w:cs="SimSun"/>
          <w:lang w:val="en-US" w:eastAsia="zh-CN"/>
        </w:rPr>
        <w:t>Mourvaki</w:t>
      </w:r>
      <w:proofErr w:type="spellEnd"/>
      <w:r w:rsidRPr="00664964">
        <w:rPr>
          <w:rFonts w:ascii="Book Antiqua" w:eastAsia="SimSun" w:hAnsi="Book Antiqua" w:cs="SimSun"/>
          <w:lang w:val="en-US" w:eastAsia="zh-CN"/>
        </w:rPr>
        <w:t xml:space="preserve"> E, Castellani D, </w:t>
      </w:r>
      <w:proofErr w:type="spellStart"/>
      <w:r w:rsidRPr="00664964">
        <w:rPr>
          <w:rFonts w:ascii="Book Antiqua" w:eastAsia="SimSun" w:hAnsi="Book Antiqua" w:cs="SimSun"/>
          <w:lang w:val="en-US" w:eastAsia="zh-CN"/>
        </w:rPr>
        <w:t>Filippucci</w:t>
      </w:r>
      <w:proofErr w:type="spellEnd"/>
      <w:r w:rsidRPr="00664964">
        <w:rPr>
          <w:rFonts w:ascii="Book Antiqua" w:eastAsia="SimSun" w:hAnsi="Book Antiqua" w:cs="SimSun"/>
          <w:lang w:val="en-US" w:eastAsia="zh-CN"/>
        </w:rPr>
        <w:t xml:space="preserve"> E, </w:t>
      </w:r>
      <w:proofErr w:type="spellStart"/>
      <w:r w:rsidRPr="00664964">
        <w:rPr>
          <w:rFonts w:ascii="Book Antiqua" w:eastAsia="SimSun" w:hAnsi="Book Antiqua" w:cs="SimSun"/>
          <w:lang w:val="en-US" w:eastAsia="zh-CN"/>
        </w:rPr>
        <w:t>Sabatino</w:t>
      </w:r>
      <w:proofErr w:type="spellEnd"/>
      <w:r w:rsidRPr="00664964">
        <w:rPr>
          <w:rFonts w:ascii="Book Antiqua" w:eastAsia="SimSun" w:hAnsi="Book Antiqua" w:cs="SimSun"/>
          <w:lang w:val="en-US" w:eastAsia="zh-CN"/>
        </w:rPr>
        <w:t xml:space="preserve"> G, </w:t>
      </w:r>
      <w:proofErr w:type="spellStart"/>
      <w:r w:rsidRPr="00664964">
        <w:rPr>
          <w:rFonts w:ascii="Book Antiqua" w:eastAsia="SimSun" w:hAnsi="Book Antiqua" w:cs="SimSun"/>
          <w:lang w:val="en-US" w:eastAsia="zh-CN"/>
        </w:rPr>
        <w:t>Gizzi</w:t>
      </w:r>
      <w:proofErr w:type="spellEnd"/>
      <w:r w:rsidRPr="00664964">
        <w:rPr>
          <w:rFonts w:ascii="Book Antiqua" w:eastAsia="SimSun" w:hAnsi="Book Antiqua" w:cs="SimSun"/>
          <w:lang w:val="en-US" w:eastAsia="zh-CN"/>
        </w:rPr>
        <w:t xml:space="preserve"> S, </w:t>
      </w:r>
      <w:proofErr w:type="spellStart"/>
      <w:r w:rsidRPr="00664964">
        <w:rPr>
          <w:rFonts w:ascii="Book Antiqua" w:eastAsia="SimSun" w:hAnsi="Book Antiqua" w:cs="SimSun"/>
          <w:lang w:val="en-US" w:eastAsia="zh-CN"/>
        </w:rPr>
        <w:t>Palmerini</w:t>
      </w:r>
      <w:proofErr w:type="spellEnd"/>
      <w:r w:rsidRPr="00664964">
        <w:rPr>
          <w:rFonts w:ascii="Book Antiqua" w:eastAsia="SimSun" w:hAnsi="Book Antiqua" w:cs="SimSun"/>
          <w:lang w:val="en-US" w:eastAsia="zh-CN"/>
        </w:rPr>
        <w:t xml:space="preserve"> F, Galli F, Morelli O, </w:t>
      </w:r>
      <w:proofErr w:type="spellStart"/>
      <w:r w:rsidRPr="00664964">
        <w:rPr>
          <w:rFonts w:ascii="Book Antiqua" w:eastAsia="SimSun" w:hAnsi="Book Antiqua" w:cs="SimSun"/>
          <w:lang w:val="en-US" w:eastAsia="zh-CN"/>
        </w:rPr>
        <w:t>Baldoni</w:t>
      </w:r>
      <w:proofErr w:type="spellEnd"/>
      <w:r w:rsidRPr="00664964">
        <w:rPr>
          <w:rFonts w:ascii="Book Antiqua" w:eastAsia="SimSun" w:hAnsi="Book Antiqua" w:cs="SimSun"/>
          <w:lang w:val="en-US" w:eastAsia="zh-CN"/>
        </w:rPr>
        <w:t xml:space="preserve"> M, Morelli A, </w:t>
      </w:r>
      <w:proofErr w:type="spellStart"/>
      <w:r w:rsidRPr="00664964">
        <w:rPr>
          <w:rFonts w:ascii="Book Antiqua" w:eastAsia="SimSun" w:hAnsi="Book Antiqua" w:cs="SimSun"/>
          <w:lang w:val="en-US" w:eastAsia="zh-CN"/>
        </w:rPr>
        <w:t>Iorio</w:t>
      </w:r>
      <w:proofErr w:type="spellEnd"/>
      <w:r w:rsidRPr="00664964">
        <w:rPr>
          <w:rFonts w:ascii="Book Antiqua" w:eastAsia="SimSun" w:hAnsi="Book Antiqua" w:cs="SimSun"/>
          <w:lang w:val="en-US" w:eastAsia="zh-CN"/>
        </w:rPr>
        <w:t xml:space="preserve"> A. Small intestinal bacterial overgrowth and warfarin dose requirement variability. </w:t>
      </w:r>
      <w:proofErr w:type="spellStart"/>
      <w:r w:rsidRPr="00664964">
        <w:rPr>
          <w:rFonts w:ascii="Book Antiqua" w:eastAsia="SimSun" w:hAnsi="Book Antiqua" w:cs="SimSun"/>
          <w:i/>
          <w:iCs/>
          <w:lang w:val="en-US" w:eastAsia="zh-CN"/>
        </w:rPr>
        <w:t>Thromb</w:t>
      </w:r>
      <w:proofErr w:type="spellEnd"/>
      <w:r w:rsidRPr="00664964">
        <w:rPr>
          <w:rFonts w:ascii="Book Antiqua" w:eastAsia="SimSun" w:hAnsi="Book Antiqua" w:cs="SimSun"/>
          <w:i/>
          <w:iCs/>
          <w:lang w:val="en-US" w:eastAsia="zh-CN"/>
        </w:rPr>
        <w:t xml:space="preserve"> Res</w:t>
      </w:r>
      <w:r w:rsidRPr="00664964">
        <w:rPr>
          <w:rFonts w:ascii="Book Antiqua" w:eastAsia="SimSun" w:hAnsi="Book Antiqua" w:cs="SimSun"/>
          <w:lang w:val="en-US" w:eastAsia="zh-CN"/>
        </w:rPr>
        <w:t> 2010; </w:t>
      </w:r>
      <w:r w:rsidRPr="00664964">
        <w:rPr>
          <w:rFonts w:ascii="Book Antiqua" w:eastAsia="SimSun" w:hAnsi="Book Antiqua" w:cs="SimSun"/>
          <w:b/>
          <w:bCs/>
          <w:lang w:val="en-US" w:eastAsia="zh-CN"/>
        </w:rPr>
        <w:t>126</w:t>
      </w:r>
      <w:r w:rsidRPr="00664964">
        <w:rPr>
          <w:rFonts w:ascii="Book Antiqua" w:eastAsia="SimSun" w:hAnsi="Book Antiqua" w:cs="SimSun"/>
          <w:lang w:val="en-US" w:eastAsia="zh-CN"/>
        </w:rPr>
        <w:t>: 12-17 [PMID: 20051286 DOI: 10.1016/j.thromres.2009.11.032]</w:t>
      </w:r>
    </w:p>
    <w:p w14:paraId="6C0444AE"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19 </w:t>
      </w:r>
      <w:r w:rsidRPr="00664964">
        <w:rPr>
          <w:rFonts w:ascii="Book Antiqua" w:eastAsia="SimSun" w:hAnsi="Book Antiqua" w:cs="SimSun"/>
          <w:b/>
          <w:bCs/>
          <w:lang w:val="en-US" w:eastAsia="zh-CN"/>
        </w:rPr>
        <w:t>Wilson PW</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D'Agostino</w:t>
      </w:r>
      <w:proofErr w:type="spellEnd"/>
      <w:r w:rsidRPr="00664964">
        <w:rPr>
          <w:rFonts w:ascii="Book Antiqua" w:eastAsia="SimSun" w:hAnsi="Book Antiqua" w:cs="SimSun"/>
          <w:lang w:val="en-US" w:eastAsia="zh-CN"/>
        </w:rPr>
        <w:t xml:space="preserve"> RB, Levy D, Belanger AM, </w:t>
      </w:r>
      <w:proofErr w:type="spellStart"/>
      <w:r w:rsidRPr="00664964">
        <w:rPr>
          <w:rFonts w:ascii="Book Antiqua" w:eastAsia="SimSun" w:hAnsi="Book Antiqua" w:cs="SimSun"/>
          <w:lang w:val="en-US" w:eastAsia="zh-CN"/>
        </w:rPr>
        <w:t>Silbershatz</w:t>
      </w:r>
      <w:proofErr w:type="spellEnd"/>
      <w:r w:rsidRPr="00664964">
        <w:rPr>
          <w:rFonts w:ascii="Book Antiqua" w:eastAsia="SimSun" w:hAnsi="Book Antiqua" w:cs="SimSun"/>
          <w:lang w:val="en-US" w:eastAsia="zh-CN"/>
        </w:rPr>
        <w:t xml:space="preserve"> H, </w:t>
      </w:r>
      <w:proofErr w:type="spellStart"/>
      <w:r w:rsidRPr="00664964">
        <w:rPr>
          <w:rFonts w:ascii="Book Antiqua" w:eastAsia="SimSun" w:hAnsi="Book Antiqua" w:cs="SimSun"/>
          <w:lang w:val="en-US" w:eastAsia="zh-CN"/>
        </w:rPr>
        <w:t>Kannel</w:t>
      </w:r>
      <w:proofErr w:type="spellEnd"/>
      <w:r w:rsidRPr="00664964">
        <w:rPr>
          <w:rFonts w:ascii="Book Antiqua" w:eastAsia="SimSun" w:hAnsi="Book Antiqua" w:cs="SimSun"/>
          <w:lang w:val="en-US" w:eastAsia="zh-CN"/>
        </w:rPr>
        <w:t xml:space="preserve"> WB. Prediction of coronary heart disease using risk factor categories.</w:t>
      </w:r>
      <w:r w:rsidRPr="00664964">
        <w:rPr>
          <w:rFonts w:ascii="Book Antiqua" w:eastAsia="SimSun" w:hAnsi="Book Antiqua" w:cs="SimSun" w:hint="eastAsia"/>
          <w:lang w:val="en-US" w:eastAsia="zh-CN"/>
        </w:rPr>
        <w:t xml:space="preserve"> </w:t>
      </w:r>
      <w:r w:rsidRPr="00664964">
        <w:rPr>
          <w:rFonts w:ascii="Book Antiqua" w:eastAsia="SimSun" w:hAnsi="Book Antiqua" w:cs="SimSun"/>
          <w:i/>
          <w:iCs/>
          <w:lang w:val="en-US" w:eastAsia="zh-CN"/>
        </w:rPr>
        <w:t>Circulation</w:t>
      </w:r>
      <w:r w:rsidRPr="00664964">
        <w:rPr>
          <w:rFonts w:ascii="Book Antiqua" w:eastAsia="SimSun" w:hAnsi="Book Antiqua" w:cs="SimSun"/>
          <w:lang w:val="en-US" w:eastAsia="zh-CN"/>
        </w:rPr>
        <w:t> 1998; </w:t>
      </w:r>
      <w:r w:rsidRPr="00664964">
        <w:rPr>
          <w:rFonts w:ascii="Book Antiqua" w:eastAsia="SimSun" w:hAnsi="Book Antiqua" w:cs="SimSun"/>
          <w:b/>
          <w:bCs/>
          <w:lang w:val="en-US" w:eastAsia="zh-CN"/>
        </w:rPr>
        <w:t>97</w:t>
      </w:r>
      <w:r w:rsidRPr="00664964">
        <w:rPr>
          <w:rFonts w:ascii="Book Antiqua" w:eastAsia="SimSun" w:hAnsi="Book Antiqua" w:cs="SimSun"/>
          <w:lang w:val="en-US" w:eastAsia="zh-CN"/>
        </w:rPr>
        <w:t>: 1837-1847 [PMID: 9603539]</w:t>
      </w:r>
    </w:p>
    <w:p w14:paraId="7ACBA518"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20 </w:t>
      </w:r>
      <w:proofErr w:type="spellStart"/>
      <w:r w:rsidRPr="00664964">
        <w:rPr>
          <w:rFonts w:ascii="Book Antiqua" w:eastAsia="SimSun" w:hAnsi="Book Antiqua" w:cs="SimSun"/>
          <w:b/>
          <w:bCs/>
          <w:lang w:val="en-US" w:eastAsia="zh-CN"/>
        </w:rPr>
        <w:t>Touboul</w:t>
      </w:r>
      <w:proofErr w:type="spellEnd"/>
      <w:r w:rsidRPr="00664964">
        <w:rPr>
          <w:rFonts w:ascii="Book Antiqua" w:eastAsia="SimSun" w:hAnsi="Book Antiqua" w:cs="SimSun"/>
          <w:b/>
          <w:bCs/>
          <w:lang w:val="en-US" w:eastAsia="zh-CN"/>
        </w:rPr>
        <w:t xml:space="preserve"> PJ</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Hennerici</w:t>
      </w:r>
      <w:proofErr w:type="spellEnd"/>
      <w:r w:rsidRPr="00664964">
        <w:rPr>
          <w:rFonts w:ascii="Book Antiqua" w:eastAsia="SimSun" w:hAnsi="Book Antiqua" w:cs="SimSun"/>
          <w:lang w:val="en-US" w:eastAsia="zh-CN"/>
        </w:rPr>
        <w:t xml:space="preserve"> MG, </w:t>
      </w:r>
      <w:proofErr w:type="spellStart"/>
      <w:r w:rsidRPr="00664964">
        <w:rPr>
          <w:rFonts w:ascii="Book Antiqua" w:eastAsia="SimSun" w:hAnsi="Book Antiqua" w:cs="SimSun"/>
          <w:lang w:val="en-US" w:eastAsia="zh-CN"/>
        </w:rPr>
        <w:t>Meairs</w:t>
      </w:r>
      <w:proofErr w:type="spellEnd"/>
      <w:r w:rsidRPr="00664964">
        <w:rPr>
          <w:rFonts w:ascii="Book Antiqua" w:eastAsia="SimSun" w:hAnsi="Book Antiqua" w:cs="SimSun"/>
          <w:lang w:val="en-US" w:eastAsia="zh-CN"/>
        </w:rPr>
        <w:t xml:space="preserve"> S, Adams H, </w:t>
      </w:r>
      <w:proofErr w:type="spellStart"/>
      <w:r w:rsidRPr="00664964">
        <w:rPr>
          <w:rFonts w:ascii="Book Antiqua" w:eastAsia="SimSun" w:hAnsi="Book Antiqua" w:cs="SimSun"/>
          <w:lang w:val="en-US" w:eastAsia="zh-CN"/>
        </w:rPr>
        <w:t>Amarenco</w:t>
      </w:r>
      <w:proofErr w:type="spellEnd"/>
      <w:r w:rsidRPr="00664964">
        <w:rPr>
          <w:rFonts w:ascii="Book Antiqua" w:eastAsia="SimSun" w:hAnsi="Book Antiqua" w:cs="SimSun"/>
          <w:lang w:val="en-US" w:eastAsia="zh-CN"/>
        </w:rPr>
        <w:t xml:space="preserve"> P, Bornstein N, </w:t>
      </w:r>
      <w:proofErr w:type="spellStart"/>
      <w:r w:rsidRPr="00664964">
        <w:rPr>
          <w:rFonts w:ascii="Book Antiqua" w:eastAsia="SimSun" w:hAnsi="Book Antiqua" w:cs="SimSun"/>
          <w:lang w:val="en-US" w:eastAsia="zh-CN"/>
        </w:rPr>
        <w:t>Csiba</w:t>
      </w:r>
      <w:proofErr w:type="spellEnd"/>
      <w:r w:rsidRPr="00664964">
        <w:rPr>
          <w:rFonts w:ascii="Book Antiqua" w:eastAsia="SimSun" w:hAnsi="Book Antiqua" w:cs="SimSun"/>
          <w:lang w:val="en-US" w:eastAsia="zh-CN"/>
        </w:rPr>
        <w:t xml:space="preserve"> L, </w:t>
      </w:r>
      <w:proofErr w:type="spellStart"/>
      <w:r w:rsidRPr="00664964">
        <w:rPr>
          <w:rFonts w:ascii="Book Antiqua" w:eastAsia="SimSun" w:hAnsi="Book Antiqua" w:cs="SimSun"/>
          <w:lang w:val="en-US" w:eastAsia="zh-CN"/>
        </w:rPr>
        <w:t>Desvarieux</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Ebrahim</w:t>
      </w:r>
      <w:proofErr w:type="spellEnd"/>
      <w:r w:rsidRPr="00664964">
        <w:rPr>
          <w:rFonts w:ascii="Book Antiqua" w:eastAsia="SimSun" w:hAnsi="Book Antiqua" w:cs="SimSun"/>
          <w:lang w:val="en-US" w:eastAsia="zh-CN"/>
        </w:rPr>
        <w:t xml:space="preserve"> S, Hernandez </w:t>
      </w:r>
      <w:proofErr w:type="spellStart"/>
      <w:r w:rsidRPr="00664964">
        <w:rPr>
          <w:rFonts w:ascii="Book Antiqua" w:eastAsia="SimSun" w:hAnsi="Book Antiqua" w:cs="SimSun"/>
          <w:lang w:val="en-US" w:eastAsia="zh-CN"/>
        </w:rPr>
        <w:t>Hernandez</w:t>
      </w:r>
      <w:proofErr w:type="spellEnd"/>
      <w:r w:rsidRPr="00664964">
        <w:rPr>
          <w:rFonts w:ascii="Book Antiqua" w:eastAsia="SimSun" w:hAnsi="Book Antiqua" w:cs="SimSun"/>
          <w:lang w:val="en-US" w:eastAsia="zh-CN"/>
        </w:rPr>
        <w:t xml:space="preserve"> R, </w:t>
      </w:r>
      <w:proofErr w:type="spellStart"/>
      <w:r w:rsidRPr="00664964">
        <w:rPr>
          <w:rFonts w:ascii="Book Antiqua" w:eastAsia="SimSun" w:hAnsi="Book Antiqua" w:cs="SimSun"/>
          <w:lang w:val="en-US" w:eastAsia="zh-CN"/>
        </w:rPr>
        <w:t>Jaff</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Kownator</w:t>
      </w:r>
      <w:proofErr w:type="spellEnd"/>
      <w:r w:rsidRPr="00664964">
        <w:rPr>
          <w:rFonts w:ascii="Book Antiqua" w:eastAsia="SimSun" w:hAnsi="Book Antiqua" w:cs="SimSun"/>
          <w:lang w:val="en-US" w:eastAsia="zh-CN"/>
        </w:rPr>
        <w:t xml:space="preserve"> S, Naqvi T, </w:t>
      </w:r>
      <w:proofErr w:type="spellStart"/>
      <w:r w:rsidRPr="00664964">
        <w:rPr>
          <w:rFonts w:ascii="Book Antiqua" w:eastAsia="SimSun" w:hAnsi="Book Antiqua" w:cs="SimSun"/>
          <w:lang w:val="en-US" w:eastAsia="zh-CN"/>
        </w:rPr>
        <w:t>Prati</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Rundek</w:t>
      </w:r>
      <w:proofErr w:type="spellEnd"/>
      <w:r w:rsidRPr="00664964">
        <w:rPr>
          <w:rFonts w:ascii="Book Antiqua" w:eastAsia="SimSun" w:hAnsi="Book Antiqua" w:cs="SimSun"/>
          <w:lang w:val="en-US" w:eastAsia="zh-CN"/>
        </w:rPr>
        <w:t xml:space="preserve"> T, </w:t>
      </w:r>
      <w:proofErr w:type="spellStart"/>
      <w:r w:rsidRPr="00664964">
        <w:rPr>
          <w:rFonts w:ascii="Book Antiqua" w:eastAsia="SimSun" w:hAnsi="Book Antiqua" w:cs="SimSun"/>
          <w:lang w:val="en-US" w:eastAsia="zh-CN"/>
        </w:rPr>
        <w:t>Sitzer</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Schminke</w:t>
      </w:r>
      <w:proofErr w:type="spellEnd"/>
      <w:r w:rsidRPr="00664964">
        <w:rPr>
          <w:rFonts w:ascii="Book Antiqua" w:eastAsia="SimSun" w:hAnsi="Book Antiqua" w:cs="SimSun"/>
          <w:lang w:val="en-US" w:eastAsia="zh-CN"/>
        </w:rPr>
        <w:t xml:space="preserve"> U, Tardif JC, Taylor A, </w:t>
      </w:r>
      <w:proofErr w:type="spellStart"/>
      <w:r w:rsidRPr="00664964">
        <w:rPr>
          <w:rFonts w:ascii="Book Antiqua" w:eastAsia="SimSun" w:hAnsi="Book Antiqua" w:cs="SimSun"/>
          <w:lang w:val="en-US" w:eastAsia="zh-CN"/>
        </w:rPr>
        <w:t>Vicaut</w:t>
      </w:r>
      <w:proofErr w:type="spellEnd"/>
      <w:r w:rsidRPr="00664964">
        <w:rPr>
          <w:rFonts w:ascii="Book Antiqua" w:eastAsia="SimSun" w:hAnsi="Book Antiqua" w:cs="SimSun"/>
          <w:lang w:val="en-US" w:eastAsia="zh-CN"/>
        </w:rPr>
        <w:t xml:space="preserve"> E, Woo KS. Mannheim carotid intima-media thickness and plaque consensus (2004-2006-2011). An update on behalf of the advisory board of the 3rd, 4th and 5th watching the risk symposia, at the 13th, 15th and 20th European Stroke Conferences, Mannheim, Germany, 2004, Brussels, Belgium, 2006, and Hamburg, Germany, 2011. </w:t>
      </w:r>
      <w:proofErr w:type="spellStart"/>
      <w:r w:rsidRPr="00664964">
        <w:rPr>
          <w:rFonts w:ascii="Book Antiqua" w:eastAsia="SimSun" w:hAnsi="Book Antiqua" w:cs="SimSun"/>
          <w:i/>
          <w:iCs/>
          <w:lang w:val="en-US" w:eastAsia="zh-CN"/>
        </w:rPr>
        <w:t>Cerebrovasc</w:t>
      </w:r>
      <w:proofErr w:type="spellEnd"/>
      <w:r w:rsidRPr="00664964">
        <w:rPr>
          <w:rFonts w:ascii="Book Antiqua" w:eastAsia="SimSun" w:hAnsi="Book Antiqua" w:cs="SimSun"/>
          <w:i/>
          <w:iCs/>
          <w:lang w:val="en-US" w:eastAsia="zh-CN"/>
        </w:rPr>
        <w:t xml:space="preserve"> Dis</w:t>
      </w:r>
      <w:r w:rsidRPr="00664964">
        <w:rPr>
          <w:rFonts w:ascii="Book Antiqua" w:eastAsia="SimSun" w:hAnsi="Book Antiqua" w:cs="SimSun"/>
          <w:lang w:val="en-US" w:eastAsia="zh-CN"/>
        </w:rPr>
        <w:t> 2012; </w:t>
      </w:r>
      <w:r w:rsidRPr="00664964">
        <w:rPr>
          <w:rFonts w:ascii="Book Antiqua" w:eastAsia="SimSun" w:hAnsi="Book Antiqua" w:cs="SimSun"/>
          <w:b/>
          <w:bCs/>
          <w:lang w:val="en-US" w:eastAsia="zh-CN"/>
        </w:rPr>
        <w:t>34</w:t>
      </w:r>
      <w:r w:rsidRPr="00664964">
        <w:rPr>
          <w:rFonts w:ascii="Book Antiqua" w:eastAsia="SimSun" w:hAnsi="Book Antiqua" w:cs="SimSun"/>
          <w:lang w:val="en-US" w:eastAsia="zh-CN"/>
        </w:rPr>
        <w:t>: 290-296 [PMID: 23128470 DOI: 10.1159/000343145]</w:t>
      </w:r>
    </w:p>
    <w:p w14:paraId="71897A7C"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lastRenderedPageBreak/>
        <w:t>21 </w:t>
      </w:r>
      <w:proofErr w:type="spellStart"/>
      <w:r w:rsidRPr="00664964">
        <w:rPr>
          <w:rFonts w:ascii="Book Antiqua" w:eastAsia="SimSun" w:hAnsi="Book Antiqua" w:cs="SimSun"/>
          <w:b/>
          <w:bCs/>
          <w:lang w:val="en-US" w:eastAsia="zh-CN"/>
        </w:rPr>
        <w:t>Ponziani</w:t>
      </w:r>
      <w:proofErr w:type="spellEnd"/>
      <w:r w:rsidRPr="00664964">
        <w:rPr>
          <w:rFonts w:ascii="Book Antiqua" w:eastAsia="SimSun" w:hAnsi="Book Antiqua" w:cs="SimSun"/>
          <w:b/>
          <w:bCs/>
          <w:lang w:val="en-US" w:eastAsia="zh-CN"/>
        </w:rPr>
        <w:t xml:space="preserve"> FR</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Gerardi</w:t>
      </w:r>
      <w:proofErr w:type="spellEnd"/>
      <w:r w:rsidRPr="00664964">
        <w:rPr>
          <w:rFonts w:ascii="Book Antiqua" w:eastAsia="SimSun" w:hAnsi="Book Antiqua" w:cs="SimSun"/>
          <w:lang w:val="en-US" w:eastAsia="zh-CN"/>
        </w:rPr>
        <w:t xml:space="preserve"> V, </w:t>
      </w:r>
      <w:proofErr w:type="spellStart"/>
      <w:r w:rsidRPr="00664964">
        <w:rPr>
          <w:rFonts w:ascii="Book Antiqua" w:eastAsia="SimSun" w:hAnsi="Book Antiqua" w:cs="SimSun"/>
          <w:lang w:val="en-US" w:eastAsia="zh-CN"/>
        </w:rPr>
        <w:t>Gasbarrini</w:t>
      </w:r>
      <w:proofErr w:type="spellEnd"/>
      <w:r w:rsidRPr="00664964">
        <w:rPr>
          <w:rFonts w:ascii="Book Antiqua" w:eastAsia="SimSun" w:hAnsi="Book Antiqua" w:cs="SimSun"/>
          <w:lang w:val="en-US" w:eastAsia="zh-CN"/>
        </w:rPr>
        <w:t xml:space="preserve"> A. Diagnosis and treatment of small intestinal bacterial overgrowth. </w:t>
      </w:r>
      <w:r w:rsidRPr="00664964">
        <w:rPr>
          <w:rFonts w:ascii="Book Antiqua" w:eastAsia="SimSun" w:hAnsi="Book Antiqua" w:cs="SimSun"/>
          <w:i/>
          <w:iCs/>
          <w:lang w:val="en-US" w:eastAsia="zh-CN"/>
        </w:rPr>
        <w:t xml:space="preserve">Expert Rev </w:t>
      </w:r>
      <w:proofErr w:type="spellStart"/>
      <w:r w:rsidRPr="00664964">
        <w:rPr>
          <w:rFonts w:ascii="Book Antiqua" w:eastAsia="SimSun" w:hAnsi="Book Antiqua" w:cs="SimSun"/>
          <w:i/>
          <w:iCs/>
          <w:lang w:val="en-US" w:eastAsia="zh-CN"/>
        </w:rPr>
        <w:t>Gastroenterol</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Hepatol</w:t>
      </w:r>
      <w:proofErr w:type="spellEnd"/>
      <w:r w:rsidRPr="00664964">
        <w:rPr>
          <w:rFonts w:ascii="Book Antiqua" w:eastAsia="SimSun" w:hAnsi="Book Antiqua" w:cs="SimSun"/>
          <w:lang w:val="en-US" w:eastAsia="zh-CN"/>
        </w:rPr>
        <w:t> 2016; </w:t>
      </w:r>
      <w:r w:rsidRPr="00664964">
        <w:rPr>
          <w:rFonts w:ascii="Book Antiqua" w:eastAsia="SimSun" w:hAnsi="Book Antiqua" w:cs="SimSun"/>
          <w:b/>
          <w:bCs/>
          <w:lang w:val="en-US" w:eastAsia="zh-CN"/>
        </w:rPr>
        <w:t>10</w:t>
      </w:r>
      <w:r w:rsidRPr="00664964">
        <w:rPr>
          <w:rFonts w:ascii="Book Antiqua" w:eastAsia="SimSun" w:hAnsi="Book Antiqua" w:cs="SimSun"/>
          <w:lang w:val="en-US" w:eastAsia="zh-CN"/>
        </w:rPr>
        <w:t>: 215-227 [PMID: 26636484 DOI: 10.1586/17474124.2016.1110017]</w:t>
      </w:r>
    </w:p>
    <w:p w14:paraId="422CCF1F"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22 </w:t>
      </w:r>
      <w:proofErr w:type="spellStart"/>
      <w:r w:rsidRPr="00664964">
        <w:rPr>
          <w:rFonts w:ascii="Book Antiqua" w:eastAsia="SimSun" w:hAnsi="Book Antiqua" w:cs="SimSun"/>
          <w:b/>
          <w:bCs/>
          <w:lang w:val="en-US" w:eastAsia="zh-CN"/>
        </w:rPr>
        <w:t>Gasbarrini</w:t>
      </w:r>
      <w:proofErr w:type="spellEnd"/>
      <w:r w:rsidRPr="00664964">
        <w:rPr>
          <w:rFonts w:ascii="Book Antiqua" w:eastAsia="SimSun" w:hAnsi="Book Antiqua" w:cs="SimSun"/>
          <w:b/>
          <w:bCs/>
          <w:lang w:val="en-US" w:eastAsia="zh-CN"/>
        </w:rPr>
        <w:t xml:space="preserve"> A</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Corazza</w:t>
      </w:r>
      <w:proofErr w:type="spellEnd"/>
      <w:r w:rsidRPr="00664964">
        <w:rPr>
          <w:rFonts w:ascii="Book Antiqua" w:eastAsia="SimSun" w:hAnsi="Book Antiqua" w:cs="SimSun"/>
          <w:lang w:val="en-US" w:eastAsia="zh-CN"/>
        </w:rPr>
        <w:t xml:space="preserve"> GR, </w:t>
      </w:r>
      <w:proofErr w:type="spellStart"/>
      <w:r w:rsidRPr="00664964">
        <w:rPr>
          <w:rFonts w:ascii="Book Antiqua" w:eastAsia="SimSun" w:hAnsi="Book Antiqua" w:cs="SimSun"/>
          <w:lang w:val="en-US" w:eastAsia="zh-CN"/>
        </w:rPr>
        <w:t>Gasbarrini</w:t>
      </w:r>
      <w:proofErr w:type="spellEnd"/>
      <w:r w:rsidRPr="00664964">
        <w:rPr>
          <w:rFonts w:ascii="Book Antiqua" w:eastAsia="SimSun" w:hAnsi="Book Antiqua" w:cs="SimSun"/>
          <w:lang w:val="en-US" w:eastAsia="zh-CN"/>
        </w:rPr>
        <w:t xml:space="preserve"> G, </w:t>
      </w:r>
      <w:proofErr w:type="spellStart"/>
      <w:r w:rsidRPr="00664964">
        <w:rPr>
          <w:rFonts w:ascii="Book Antiqua" w:eastAsia="SimSun" w:hAnsi="Book Antiqua" w:cs="SimSun"/>
          <w:lang w:val="en-US" w:eastAsia="zh-CN"/>
        </w:rPr>
        <w:t>Montalto</w:t>
      </w:r>
      <w:proofErr w:type="spellEnd"/>
      <w:r w:rsidRPr="00664964">
        <w:rPr>
          <w:rFonts w:ascii="Book Antiqua" w:eastAsia="SimSun" w:hAnsi="Book Antiqua" w:cs="SimSun"/>
          <w:lang w:val="en-US" w:eastAsia="zh-CN"/>
        </w:rPr>
        <w:t xml:space="preserve"> M, Di Stefano M, </w:t>
      </w:r>
      <w:proofErr w:type="spellStart"/>
      <w:r w:rsidRPr="00664964">
        <w:rPr>
          <w:rFonts w:ascii="Book Antiqua" w:eastAsia="SimSun" w:hAnsi="Book Antiqua" w:cs="SimSun"/>
          <w:lang w:val="en-US" w:eastAsia="zh-CN"/>
        </w:rPr>
        <w:t>Basilisco</w:t>
      </w:r>
      <w:proofErr w:type="spellEnd"/>
      <w:r w:rsidRPr="00664964">
        <w:rPr>
          <w:rFonts w:ascii="Book Antiqua" w:eastAsia="SimSun" w:hAnsi="Book Antiqua" w:cs="SimSun"/>
          <w:lang w:val="en-US" w:eastAsia="zh-CN"/>
        </w:rPr>
        <w:t xml:space="preserve"> G, </w:t>
      </w:r>
      <w:proofErr w:type="spellStart"/>
      <w:r w:rsidRPr="00664964">
        <w:rPr>
          <w:rFonts w:ascii="Book Antiqua" w:eastAsia="SimSun" w:hAnsi="Book Antiqua" w:cs="SimSun"/>
          <w:lang w:val="en-US" w:eastAsia="zh-CN"/>
        </w:rPr>
        <w:t>Parodi</w:t>
      </w:r>
      <w:proofErr w:type="spellEnd"/>
      <w:r w:rsidRPr="00664964">
        <w:rPr>
          <w:rFonts w:ascii="Book Antiqua" w:eastAsia="SimSun" w:hAnsi="Book Antiqua" w:cs="SimSun"/>
          <w:lang w:val="en-US" w:eastAsia="zh-CN"/>
        </w:rPr>
        <w:t xml:space="preserve"> A, </w:t>
      </w:r>
      <w:proofErr w:type="spellStart"/>
      <w:r w:rsidRPr="00664964">
        <w:rPr>
          <w:rFonts w:ascii="Book Antiqua" w:eastAsia="SimSun" w:hAnsi="Book Antiqua" w:cs="SimSun"/>
          <w:lang w:val="en-US" w:eastAsia="zh-CN"/>
        </w:rPr>
        <w:t>Usai-Satta</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Vernia</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Anania</w:t>
      </w:r>
      <w:proofErr w:type="spellEnd"/>
      <w:r w:rsidRPr="00664964">
        <w:rPr>
          <w:rFonts w:ascii="Book Antiqua" w:eastAsia="SimSun" w:hAnsi="Book Antiqua" w:cs="SimSun"/>
          <w:lang w:val="en-US" w:eastAsia="zh-CN"/>
        </w:rPr>
        <w:t xml:space="preserve"> C, </w:t>
      </w:r>
      <w:proofErr w:type="spellStart"/>
      <w:r w:rsidRPr="00664964">
        <w:rPr>
          <w:rFonts w:ascii="Book Antiqua" w:eastAsia="SimSun" w:hAnsi="Book Antiqua" w:cs="SimSun"/>
          <w:lang w:val="en-US" w:eastAsia="zh-CN"/>
        </w:rPr>
        <w:t>Astegiano</w:t>
      </w:r>
      <w:proofErr w:type="spellEnd"/>
      <w:r w:rsidRPr="00664964">
        <w:rPr>
          <w:rFonts w:ascii="Book Antiqua" w:eastAsia="SimSun" w:hAnsi="Book Antiqua" w:cs="SimSun"/>
          <w:lang w:val="en-US" w:eastAsia="zh-CN"/>
        </w:rPr>
        <w:t xml:space="preserve"> M, Barbara G, </w:t>
      </w:r>
      <w:proofErr w:type="spellStart"/>
      <w:r w:rsidRPr="00664964">
        <w:rPr>
          <w:rFonts w:ascii="Book Antiqua" w:eastAsia="SimSun" w:hAnsi="Book Antiqua" w:cs="SimSun"/>
          <w:lang w:val="en-US" w:eastAsia="zh-CN"/>
        </w:rPr>
        <w:t>Benini</w:t>
      </w:r>
      <w:proofErr w:type="spellEnd"/>
      <w:r w:rsidRPr="00664964">
        <w:rPr>
          <w:rFonts w:ascii="Book Antiqua" w:eastAsia="SimSun" w:hAnsi="Book Antiqua" w:cs="SimSun"/>
          <w:lang w:val="en-US" w:eastAsia="zh-CN"/>
        </w:rPr>
        <w:t xml:space="preserve"> L, </w:t>
      </w:r>
      <w:proofErr w:type="spellStart"/>
      <w:r w:rsidRPr="00664964">
        <w:rPr>
          <w:rFonts w:ascii="Book Antiqua" w:eastAsia="SimSun" w:hAnsi="Book Antiqua" w:cs="SimSun"/>
          <w:lang w:val="en-US" w:eastAsia="zh-CN"/>
        </w:rPr>
        <w:t>Bonazzi</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Capurso</w:t>
      </w:r>
      <w:proofErr w:type="spellEnd"/>
      <w:r w:rsidRPr="00664964">
        <w:rPr>
          <w:rFonts w:ascii="Book Antiqua" w:eastAsia="SimSun" w:hAnsi="Book Antiqua" w:cs="SimSun"/>
          <w:lang w:val="en-US" w:eastAsia="zh-CN"/>
        </w:rPr>
        <w:t xml:space="preserve"> G, </w:t>
      </w:r>
      <w:proofErr w:type="spellStart"/>
      <w:r w:rsidRPr="00664964">
        <w:rPr>
          <w:rFonts w:ascii="Book Antiqua" w:eastAsia="SimSun" w:hAnsi="Book Antiqua" w:cs="SimSun"/>
          <w:lang w:val="en-US" w:eastAsia="zh-CN"/>
        </w:rPr>
        <w:t>Certo</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Colecchia</w:t>
      </w:r>
      <w:proofErr w:type="spellEnd"/>
      <w:r w:rsidRPr="00664964">
        <w:rPr>
          <w:rFonts w:ascii="Book Antiqua" w:eastAsia="SimSun" w:hAnsi="Book Antiqua" w:cs="SimSun"/>
          <w:lang w:val="en-US" w:eastAsia="zh-CN"/>
        </w:rPr>
        <w:t xml:space="preserve"> A, </w:t>
      </w:r>
      <w:proofErr w:type="spellStart"/>
      <w:r w:rsidRPr="00664964">
        <w:rPr>
          <w:rFonts w:ascii="Book Antiqua" w:eastAsia="SimSun" w:hAnsi="Book Antiqua" w:cs="SimSun"/>
          <w:lang w:val="en-US" w:eastAsia="zh-CN"/>
        </w:rPr>
        <w:t>Cuoco</w:t>
      </w:r>
      <w:proofErr w:type="spellEnd"/>
      <w:r w:rsidRPr="00664964">
        <w:rPr>
          <w:rFonts w:ascii="Book Antiqua" w:eastAsia="SimSun" w:hAnsi="Book Antiqua" w:cs="SimSun"/>
          <w:lang w:val="en-US" w:eastAsia="zh-CN"/>
        </w:rPr>
        <w:t xml:space="preserve"> L, Di </w:t>
      </w:r>
      <w:proofErr w:type="spellStart"/>
      <w:r w:rsidRPr="00664964">
        <w:rPr>
          <w:rFonts w:ascii="Book Antiqua" w:eastAsia="SimSun" w:hAnsi="Book Antiqua" w:cs="SimSun"/>
          <w:lang w:val="en-US" w:eastAsia="zh-CN"/>
        </w:rPr>
        <w:t>Sario</w:t>
      </w:r>
      <w:proofErr w:type="spellEnd"/>
      <w:r w:rsidRPr="00664964">
        <w:rPr>
          <w:rFonts w:ascii="Book Antiqua" w:eastAsia="SimSun" w:hAnsi="Book Antiqua" w:cs="SimSun"/>
          <w:lang w:val="en-US" w:eastAsia="zh-CN"/>
        </w:rPr>
        <w:t xml:space="preserve"> A, </w:t>
      </w:r>
      <w:proofErr w:type="spellStart"/>
      <w:r w:rsidRPr="00664964">
        <w:rPr>
          <w:rFonts w:ascii="Book Antiqua" w:eastAsia="SimSun" w:hAnsi="Book Antiqua" w:cs="SimSun"/>
          <w:lang w:val="en-US" w:eastAsia="zh-CN"/>
        </w:rPr>
        <w:t>Festi</w:t>
      </w:r>
      <w:proofErr w:type="spellEnd"/>
      <w:r w:rsidRPr="00664964">
        <w:rPr>
          <w:rFonts w:ascii="Book Antiqua" w:eastAsia="SimSun" w:hAnsi="Book Antiqua" w:cs="SimSun"/>
          <w:lang w:val="en-US" w:eastAsia="zh-CN"/>
        </w:rPr>
        <w:t xml:space="preserve"> D, </w:t>
      </w:r>
      <w:proofErr w:type="spellStart"/>
      <w:r w:rsidRPr="00664964">
        <w:rPr>
          <w:rFonts w:ascii="Book Antiqua" w:eastAsia="SimSun" w:hAnsi="Book Antiqua" w:cs="SimSun"/>
          <w:lang w:val="en-US" w:eastAsia="zh-CN"/>
        </w:rPr>
        <w:t>Lauritano</w:t>
      </w:r>
      <w:proofErr w:type="spellEnd"/>
      <w:r w:rsidRPr="00664964">
        <w:rPr>
          <w:rFonts w:ascii="Book Antiqua" w:eastAsia="SimSun" w:hAnsi="Book Antiqua" w:cs="SimSun"/>
          <w:lang w:val="en-US" w:eastAsia="zh-CN"/>
        </w:rPr>
        <w:t xml:space="preserve"> C, </w:t>
      </w:r>
      <w:proofErr w:type="spellStart"/>
      <w:r w:rsidRPr="00664964">
        <w:rPr>
          <w:rFonts w:ascii="Book Antiqua" w:eastAsia="SimSun" w:hAnsi="Book Antiqua" w:cs="SimSun"/>
          <w:lang w:val="en-US" w:eastAsia="zh-CN"/>
        </w:rPr>
        <w:t>Miceli</w:t>
      </w:r>
      <w:proofErr w:type="spellEnd"/>
      <w:r w:rsidRPr="00664964">
        <w:rPr>
          <w:rFonts w:ascii="Book Antiqua" w:eastAsia="SimSun" w:hAnsi="Book Antiqua" w:cs="SimSun"/>
          <w:lang w:val="en-US" w:eastAsia="zh-CN"/>
        </w:rPr>
        <w:t xml:space="preserve"> E, </w:t>
      </w:r>
      <w:proofErr w:type="spellStart"/>
      <w:r w:rsidRPr="00664964">
        <w:rPr>
          <w:rFonts w:ascii="Book Antiqua" w:eastAsia="SimSun" w:hAnsi="Book Antiqua" w:cs="SimSun"/>
          <w:lang w:val="en-US" w:eastAsia="zh-CN"/>
        </w:rPr>
        <w:t>Nardone</w:t>
      </w:r>
      <w:proofErr w:type="spellEnd"/>
      <w:r w:rsidRPr="00664964">
        <w:rPr>
          <w:rFonts w:ascii="Book Antiqua" w:eastAsia="SimSun" w:hAnsi="Book Antiqua" w:cs="SimSun"/>
          <w:lang w:val="en-US" w:eastAsia="zh-CN"/>
        </w:rPr>
        <w:t xml:space="preserve"> G, </w:t>
      </w:r>
      <w:proofErr w:type="spellStart"/>
      <w:r w:rsidRPr="00664964">
        <w:rPr>
          <w:rFonts w:ascii="Book Antiqua" w:eastAsia="SimSun" w:hAnsi="Book Antiqua" w:cs="SimSun"/>
          <w:lang w:val="en-US" w:eastAsia="zh-CN"/>
        </w:rPr>
        <w:t>Perri</w:t>
      </w:r>
      <w:proofErr w:type="spellEnd"/>
      <w:r w:rsidRPr="00664964">
        <w:rPr>
          <w:rFonts w:ascii="Book Antiqua" w:eastAsia="SimSun" w:hAnsi="Book Antiqua" w:cs="SimSun"/>
          <w:lang w:val="en-US" w:eastAsia="zh-CN"/>
        </w:rPr>
        <w:t xml:space="preserve"> F, </w:t>
      </w:r>
      <w:proofErr w:type="spellStart"/>
      <w:r w:rsidRPr="00664964">
        <w:rPr>
          <w:rFonts w:ascii="Book Antiqua" w:eastAsia="SimSun" w:hAnsi="Book Antiqua" w:cs="SimSun"/>
          <w:lang w:val="en-US" w:eastAsia="zh-CN"/>
        </w:rPr>
        <w:t>Portincasa</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Risicato</w:t>
      </w:r>
      <w:proofErr w:type="spellEnd"/>
      <w:r w:rsidRPr="00664964">
        <w:rPr>
          <w:rFonts w:ascii="Book Antiqua" w:eastAsia="SimSun" w:hAnsi="Book Antiqua" w:cs="SimSun"/>
          <w:lang w:val="en-US" w:eastAsia="zh-CN"/>
        </w:rPr>
        <w:t xml:space="preserve"> R, </w:t>
      </w:r>
      <w:proofErr w:type="spellStart"/>
      <w:r w:rsidRPr="00664964">
        <w:rPr>
          <w:rFonts w:ascii="Book Antiqua" w:eastAsia="SimSun" w:hAnsi="Book Antiqua" w:cs="SimSun"/>
          <w:lang w:val="en-US" w:eastAsia="zh-CN"/>
        </w:rPr>
        <w:t>Sorge</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Tursi</w:t>
      </w:r>
      <w:proofErr w:type="spellEnd"/>
      <w:r w:rsidRPr="00664964">
        <w:rPr>
          <w:rFonts w:ascii="Book Antiqua" w:eastAsia="SimSun" w:hAnsi="Book Antiqua" w:cs="SimSun"/>
          <w:lang w:val="en-US" w:eastAsia="zh-CN"/>
        </w:rPr>
        <w:t xml:space="preserve"> A. Methodology and indications of H2-breath testing in gastrointestinal diseases: the Rome Consensus Conference. </w:t>
      </w:r>
      <w:r w:rsidRPr="00664964">
        <w:rPr>
          <w:rFonts w:ascii="Book Antiqua" w:eastAsia="SimSun" w:hAnsi="Book Antiqua" w:cs="SimSun"/>
          <w:i/>
          <w:iCs/>
          <w:lang w:val="en-US" w:eastAsia="zh-CN"/>
        </w:rPr>
        <w:t xml:space="preserve">Aliment </w:t>
      </w:r>
      <w:proofErr w:type="spellStart"/>
      <w:r w:rsidRPr="00664964">
        <w:rPr>
          <w:rFonts w:ascii="Book Antiqua" w:eastAsia="SimSun" w:hAnsi="Book Antiqua" w:cs="SimSun"/>
          <w:i/>
          <w:iCs/>
          <w:lang w:val="en-US" w:eastAsia="zh-CN"/>
        </w:rPr>
        <w:t>Pharmacol</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Ther</w:t>
      </w:r>
      <w:proofErr w:type="spellEnd"/>
      <w:r w:rsidRPr="00664964">
        <w:rPr>
          <w:rFonts w:ascii="Book Antiqua" w:eastAsia="SimSun" w:hAnsi="Book Antiqua" w:cs="SimSun"/>
          <w:lang w:val="en-US" w:eastAsia="zh-CN"/>
        </w:rPr>
        <w:t> 2009; </w:t>
      </w:r>
      <w:r w:rsidRPr="00664964">
        <w:rPr>
          <w:rFonts w:ascii="Book Antiqua" w:eastAsia="SimSun" w:hAnsi="Book Antiqua" w:cs="SimSun"/>
          <w:b/>
          <w:bCs/>
          <w:lang w:val="en-US" w:eastAsia="zh-CN"/>
        </w:rPr>
        <w:t xml:space="preserve">29 </w:t>
      </w:r>
      <w:proofErr w:type="spellStart"/>
      <w:r w:rsidRPr="00664964">
        <w:rPr>
          <w:rFonts w:ascii="Book Antiqua" w:eastAsia="SimSun" w:hAnsi="Book Antiqua" w:cs="SimSun"/>
          <w:b/>
          <w:bCs/>
          <w:lang w:val="en-US" w:eastAsia="zh-CN"/>
        </w:rPr>
        <w:t>Suppl</w:t>
      </w:r>
      <w:proofErr w:type="spellEnd"/>
      <w:r w:rsidRPr="00664964">
        <w:rPr>
          <w:rFonts w:ascii="Book Antiqua" w:eastAsia="SimSun" w:hAnsi="Book Antiqua" w:cs="SimSun"/>
          <w:b/>
          <w:bCs/>
          <w:lang w:val="en-US" w:eastAsia="zh-CN"/>
        </w:rPr>
        <w:t xml:space="preserve"> 1</w:t>
      </w:r>
      <w:r w:rsidRPr="00664964">
        <w:rPr>
          <w:rFonts w:ascii="Book Antiqua" w:eastAsia="SimSun" w:hAnsi="Book Antiqua" w:cs="SimSun"/>
          <w:lang w:val="en-US" w:eastAsia="zh-CN"/>
        </w:rPr>
        <w:t>: 1-49 [PMID: 19344474 DOI: 10.1111/j.1365-2036.2009.03951.x]</w:t>
      </w:r>
    </w:p>
    <w:p w14:paraId="4C12BDA4"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 xml:space="preserve">23 </w:t>
      </w:r>
      <w:r w:rsidRPr="00664964">
        <w:rPr>
          <w:rFonts w:ascii="Book Antiqua" w:eastAsia="SimSun" w:hAnsi="Book Antiqua" w:cs="SimSun"/>
          <w:b/>
          <w:lang w:val="en-US" w:eastAsia="zh-CN"/>
        </w:rPr>
        <w:t>WHO</w:t>
      </w:r>
      <w:r w:rsidRPr="00664964">
        <w:rPr>
          <w:rFonts w:ascii="Book Antiqua" w:eastAsia="SimSun" w:hAnsi="Book Antiqua" w:cs="SimSun"/>
          <w:lang w:val="en-US" w:eastAsia="zh-CN"/>
        </w:rPr>
        <w:t>. EPIC</w:t>
      </w:r>
      <w:r w:rsidRPr="00664964">
        <w:rPr>
          <w:rFonts w:ascii="Book Antiqua" w:eastAsia="SimSun" w:hAnsi="Book Antiqua" w:cs="SimSun" w:hint="eastAsia"/>
          <w:lang w:val="en-US" w:eastAsia="zh-CN"/>
        </w:rPr>
        <w:t xml:space="preserve"> </w:t>
      </w:r>
      <w:r w:rsidRPr="00664964">
        <w:rPr>
          <w:rFonts w:ascii="Book Antiqua" w:eastAsia="SimSun" w:hAnsi="Book Antiqua" w:cs="SimSun"/>
          <w:lang w:val="en-US" w:eastAsia="zh-CN"/>
        </w:rPr>
        <w:t xml:space="preserve">study. Available from: URL: </w:t>
      </w:r>
      <w:hyperlink r:id="rId9" w:history="1">
        <w:r w:rsidRPr="00664964">
          <w:rPr>
            <w:rFonts w:ascii="Book Antiqua" w:eastAsia="SimSun" w:hAnsi="Book Antiqua" w:cs="SimSun"/>
            <w:color w:val="0000FF"/>
            <w:u w:val="single"/>
            <w:lang w:val="en-US" w:eastAsia="zh-CN"/>
          </w:rPr>
          <w:t>http://epic.iarc.fr/about/background.php</w:t>
        </w:r>
      </w:hyperlink>
      <w:r w:rsidRPr="00664964">
        <w:rPr>
          <w:rFonts w:ascii="Book Antiqua" w:eastAsia="SimSun" w:hAnsi="Book Antiqua" w:cs="SimSun" w:hint="eastAsia"/>
          <w:lang w:val="en-US" w:eastAsia="zh-CN"/>
        </w:rPr>
        <w:t xml:space="preserve"> </w:t>
      </w:r>
    </w:p>
    <w:p w14:paraId="06020D34"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24 </w:t>
      </w:r>
      <w:r w:rsidRPr="00664964">
        <w:rPr>
          <w:rFonts w:ascii="Book Antiqua" w:eastAsia="SimSun" w:hAnsi="Book Antiqua" w:cs="SimSun"/>
          <w:b/>
          <w:bCs/>
          <w:lang w:val="en-US" w:eastAsia="zh-CN"/>
        </w:rPr>
        <w:t xml:space="preserve">Van </w:t>
      </w:r>
      <w:proofErr w:type="spellStart"/>
      <w:r w:rsidRPr="00664964">
        <w:rPr>
          <w:rFonts w:ascii="Book Antiqua" w:eastAsia="SimSun" w:hAnsi="Book Antiqua" w:cs="SimSun"/>
          <w:b/>
          <w:bCs/>
          <w:lang w:val="en-US" w:eastAsia="zh-CN"/>
        </w:rPr>
        <w:t>Bortel</w:t>
      </w:r>
      <w:proofErr w:type="spellEnd"/>
      <w:r w:rsidRPr="00664964">
        <w:rPr>
          <w:rFonts w:ascii="Book Antiqua" w:eastAsia="SimSun" w:hAnsi="Book Antiqua" w:cs="SimSun"/>
          <w:b/>
          <w:bCs/>
          <w:lang w:val="en-US" w:eastAsia="zh-CN"/>
        </w:rPr>
        <w:t xml:space="preserve"> LM</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Balkestein</w:t>
      </w:r>
      <w:proofErr w:type="spellEnd"/>
      <w:r w:rsidRPr="00664964">
        <w:rPr>
          <w:rFonts w:ascii="Book Antiqua" w:eastAsia="SimSun" w:hAnsi="Book Antiqua" w:cs="SimSun"/>
          <w:lang w:val="en-US" w:eastAsia="zh-CN"/>
        </w:rPr>
        <w:t xml:space="preserve"> EJ, van der </w:t>
      </w:r>
      <w:proofErr w:type="spellStart"/>
      <w:r w:rsidRPr="00664964">
        <w:rPr>
          <w:rFonts w:ascii="Book Antiqua" w:eastAsia="SimSun" w:hAnsi="Book Antiqua" w:cs="SimSun"/>
          <w:lang w:val="en-US" w:eastAsia="zh-CN"/>
        </w:rPr>
        <w:t>Heijden-Spek</w:t>
      </w:r>
      <w:proofErr w:type="spellEnd"/>
      <w:r w:rsidRPr="00664964">
        <w:rPr>
          <w:rFonts w:ascii="Book Antiqua" w:eastAsia="SimSun" w:hAnsi="Book Antiqua" w:cs="SimSun"/>
          <w:lang w:val="en-US" w:eastAsia="zh-CN"/>
        </w:rPr>
        <w:t xml:space="preserve"> JJ, </w:t>
      </w:r>
      <w:proofErr w:type="spellStart"/>
      <w:r w:rsidRPr="00664964">
        <w:rPr>
          <w:rFonts w:ascii="Book Antiqua" w:eastAsia="SimSun" w:hAnsi="Book Antiqua" w:cs="SimSun"/>
          <w:lang w:val="en-US" w:eastAsia="zh-CN"/>
        </w:rPr>
        <w:t>Vanmolkot</w:t>
      </w:r>
      <w:proofErr w:type="spellEnd"/>
      <w:r w:rsidRPr="00664964">
        <w:rPr>
          <w:rFonts w:ascii="Book Antiqua" w:eastAsia="SimSun" w:hAnsi="Book Antiqua" w:cs="SimSun"/>
          <w:lang w:val="en-US" w:eastAsia="zh-CN"/>
        </w:rPr>
        <w:t xml:space="preserve"> FH, </w:t>
      </w:r>
      <w:proofErr w:type="spellStart"/>
      <w:r w:rsidRPr="00664964">
        <w:rPr>
          <w:rFonts w:ascii="Book Antiqua" w:eastAsia="SimSun" w:hAnsi="Book Antiqua" w:cs="SimSun"/>
          <w:lang w:val="en-US" w:eastAsia="zh-CN"/>
        </w:rPr>
        <w:t>Staessen</w:t>
      </w:r>
      <w:proofErr w:type="spellEnd"/>
      <w:r w:rsidRPr="00664964">
        <w:rPr>
          <w:rFonts w:ascii="Book Antiqua" w:eastAsia="SimSun" w:hAnsi="Book Antiqua" w:cs="SimSun"/>
          <w:lang w:val="en-US" w:eastAsia="zh-CN"/>
        </w:rPr>
        <w:t xml:space="preserve"> JA, </w:t>
      </w:r>
      <w:proofErr w:type="spellStart"/>
      <w:r w:rsidRPr="00664964">
        <w:rPr>
          <w:rFonts w:ascii="Book Antiqua" w:eastAsia="SimSun" w:hAnsi="Book Antiqua" w:cs="SimSun"/>
          <w:lang w:val="en-US" w:eastAsia="zh-CN"/>
        </w:rPr>
        <w:t>Kragten</w:t>
      </w:r>
      <w:proofErr w:type="spellEnd"/>
      <w:r w:rsidRPr="00664964">
        <w:rPr>
          <w:rFonts w:ascii="Book Antiqua" w:eastAsia="SimSun" w:hAnsi="Book Antiqua" w:cs="SimSun"/>
          <w:lang w:val="en-US" w:eastAsia="zh-CN"/>
        </w:rPr>
        <w:t xml:space="preserve"> JA, </w:t>
      </w:r>
      <w:proofErr w:type="spellStart"/>
      <w:r w:rsidRPr="00664964">
        <w:rPr>
          <w:rFonts w:ascii="Book Antiqua" w:eastAsia="SimSun" w:hAnsi="Book Antiqua" w:cs="SimSun"/>
          <w:lang w:val="en-US" w:eastAsia="zh-CN"/>
        </w:rPr>
        <w:t>Vredeveld</w:t>
      </w:r>
      <w:proofErr w:type="spellEnd"/>
      <w:r w:rsidRPr="00664964">
        <w:rPr>
          <w:rFonts w:ascii="Book Antiqua" w:eastAsia="SimSun" w:hAnsi="Book Antiqua" w:cs="SimSun"/>
          <w:lang w:val="en-US" w:eastAsia="zh-CN"/>
        </w:rPr>
        <w:t xml:space="preserve"> JW, Safar ME, </w:t>
      </w:r>
      <w:proofErr w:type="spellStart"/>
      <w:r w:rsidRPr="00664964">
        <w:rPr>
          <w:rFonts w:ascii="Book Antiqua" w:eastAsia="SimSun" w:hAnsi="Book Antiqua" w:cs="SimSun"/>
          <w:lang w:val="en-US" w:eastAsia="zh-CN"/>
        </w:rPr>
        <w:t>Struijker</w:t>
      </w:r>
      <w:proofErr w:type="spellEnd"/>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Boudier</w:t>
      </w:r>
      <w:proofErr w:type="spellEnd"/>
      <w:r w:rsidRPr="00664964">
        <w:rPr>
          <w:rFonts w:ascii="Book Antiqua" w:eastAsia="SimSun" w:hAnsi="Book Antiqua" w:cs="SimSun"/>
          <w:lang w:val="en-US" w:eastAsia="zh-CN"/>
        </w:rPr>
        <w:t xml:space="preserve"> HA, </w:t>
      </w:r>
      <w:proofErr w:type="spellStart"/>
      <w:r w:rsidRPr="00664964">
        <w:rPr>
          <w:rFonts w:ascii="Book Antiqua" w:eastAsia="SimSun" w:hAnsi="Book Antiqua" w:cs="SimSun"/>
          <w:lang w:val="en-US" w:eastAsia="zh-CN"/>
        </w:rPr>
        <w:t>Hoeks</w:t>
      </w:r>
      <w:proofErr w:type="spellEnd"/>
      <w:r w:rsidRPr="00664964">
        <w:rPr>
          <w:rFonts w:ascii="Book Antiqua" w:eastAsia="SimSun" w:hAnsi="Book Antiqua" w:cs="SimSun"/>
          <w:lang w:val="en-US" w:eastAsia="zh-CN"/>
        </w:rPr>
        <w:t xml:space="preserve"> AP. Non-invasive assessment of local arterial pulse pressure: comparison of </w:t>
      </w:r>
      <w:proofErr w:type="spellStart"/>
      <w:r w:rsidRPr="00664964">
        <w:rPr>
          <w:rFonts w:ascii="Book Antiqua" w:eastAsia="SimSun" w:hAnsi="Book Antiqua" w:cs="SimSun"/>
          <w:lang w:val="en-US" w:eastAsia="zh-CN"/>
        </w:rPr>
        <w:t>applanation</w:t>
      </w:r>
      <w:proofErr w:type="spellEnd"/>
      <w:r w:rsidRPr="00664964">
        <w:rPr>
          <w:rFonts w:ascii="Book Antiqua" w:eastAsia="SimSun" w:hAnsi="Book Antiqua" w:cs="SimSun"/>
          <w:lang w:val="en-US" w:eastAsia="zh-CN"/>
        </w:rPr>
        <w:t xml:space="preserve"> tonometry and echo-tracking. </w:t>
      </w:r>
      <w:r w:rsidRPr="00664964">
        <w:rPr>
          <w:rFonts w:ascii="Book Antiqua" w:eastAsia="SimSun" w:hAnsi="Book Antiqua" w:cs="SimSun"/>
          <w:i/>
          <w:iCs/>
          <w:lang w:val="en-US" w:eastAsia="zh-CN"/>
        </w:rPr>
        <w:t xml:space="preserve">J </w:t>
      </w:r>
      <w:proofErr w:type="spellStart"/>
      <w:r w:rsidRPr="00664964">
        <w:rPr>
          <w:rFonts w:ascii="Book Antiqua" w:eastAsia="SimSun" w:hAnsi="Book Antiqua" w:cs="SimSun"/>
          <w:i/>
          <w:iCs/>
          <w:lang w:val="en-US" w:eastAsia="zh-CN"/>
        </w:rPr>
        <w:t>Hypertens</w:t>
      </w:r>
      <w:proofErr w:type="spellEnd"/>
      <w:r w:rsidRPr="00664964">
        <w:rPr>
          <w:rFonts w:ascii="Book Antiqua" w:eastAsia="SimSun" w:hAnsi="Book Antiqua" w:cs="SimSun"/>
          <w:lang w:val="en-US" w:eastAsia="zh-CN"/>
        </w:rPr>
        <w:t> 2001; </w:t>
      </w:r>
      <w:r w:rsidRPr="00664964">
        <w:rPr>
          <w:rFonts w:ascii="Book Antiqua" w:eastAsia="SimSun" w:hAnsi="Book Antiqua" w:cs="SimSun"/>
          <w:b/>
          <w:bCs/>
          <w:lang w:val="en-US" w:eastAsia="zh-CN"/>
        </w:rPr>
        <w:t>19</w:t>
      </w:r>
      <w:r w:rsidRPr="00664964">
        <w:rPr>
          <w:rFonts w:ascii="Book Antiqua" w:eastAsia="SimSun" w:hAnsi="Book Antiqua" w:cs="SimSun"/>
          <w:lang w:val="en-US" w:eastAsia="zh-CN"/>
        </w:rPr>
        <w:t>: 1037-1044 [PMID: 11403351]</w:t>
      </w:r>
    </w:p>
    <w:p w14:paraId="17C14874"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 xml:space="preserve">25 </w:t>
      </w:r>
      <w:proofErr w:type="spellStart"/>
      <w:r w:rsidRPr="00664964">
        <w:rPr>
          <w:rFonts w:ascii="Book Antiqua" w:eastAsia="SimSun" w:hAnsi="Book Antiqua" w:cs="SimSun"/>
          <w:b/>
          <w:lang w:val="en-US" w:eastAsia="zh-CN"/>
        </w:rPr>
        <w:t>Bramwell</w:t>
      </w:r>
      <w:proofErr w:type="spellEnd"/>
      <w:r w:rsidRPr="00664964">
        <w:rPr>
          <w:rFonts w:ascii="Book Antiqua" w:eastAsia="SimSun" w:hAnsi="Book Antiqua" w:cs="SimSun"/>
          <w:b/>
          <w:lang w:val="en-US" w:eastAsia="zh-CN"/>
        </w:rPr>
        <w:t xml:space="preserve"> JC</w:t>
      </w:r>
      <w:r w:rsidRPr="00664964">
        <w:rPr>
          <w:rFonts w:ascii="Book Antiqua" w:eastAsia="SimSun" w:hAnsi="Book Antiqua" w:cs="SimSun"/>
          <w:lang w:val="en-US" w:eastAsia="zh-CN"/>
        </w:rPr>
        <w:t xml:space="preserve">, Hill AV. The velocity of the pulse wave in man. </w:t>
      </w:r>
      <w:r w:rsidRPr="00664964">
        <w:rPr>
          <w:rFonts w:ascii="Book Antiqua" w:eastAsia="SimSun" w:hAnsi="Book Antiqua" w:cs="SimSun"/>
          <w:i/>
          <w:lang w:val="en-US" w:eastAsia="zh-CN"/>
        </w:rPr>
        <w:t xml:space="preserve">Proc R </w:t>
      </w:r>
      <w:proofErr w:type="spellStart"/>
      <w:r w:rsidRPr="00664964">
        <w:rPr>
          <w:rFonts w:ascii="Book Antiqua" w:eastAsia="SimSun" w:hAnsi="Book Antiqua" w:cs="SimSun"/>
          <w:i/>
          <w:lang w:val="en-US" w:eastAsia="zh-CN"/>
        </w:rPr>
        <w:t>Soc</w:t>
      </w:r>
      <w:proofErr w:type="spellEnd"/>
      <w:r w:rsidRPr="00664964">
        <w:rPr>
          <w:rFonts w:ascii="Book Antiqua" w:eastAsia="SimSun" w:hAnsi="Book Antiqua" w:cs="SimSun"/>
          <w:i/>
          <w:lang w:val="en-US" w:eastAsia="zh-CN"/>
        </w:rPr>
        <w:t xml:space="preserve"> </w:t>
      </w:r>
      <w:proofErr w:type="spellStart"/>
      <w:r w:rsidRPr="00664964">
        <w:rPr>
          <w:rFonts w:ascii="Book Antiqua" w:eastAsia="SimSun" w:hAnsi="Book Antiqua" w:cs="SimSun"/>
          <w:i/>
          <w:lang w:val="en-US" w:eastAsia="zh-CN"/>
        </w:rPr>
        <w:t>Lond</w:t>
      </w:r>
      <w:proofErr w:type="spellEnd"/>
      <w:r w:rsidRPr="00664964">
        <w:rPr>
          <w:rFonts w:ascii="Book Antiqua" w:eastAsia="SimSun" w:hAnsi="Book Antiqua" w:cs="SimSun"/>
          <w:i/>
          <w:lang w:val="en-US" w:eastAsia="zh-CN"/>
        </w:rPr>
        <w:t xml:space="preserve"> B</w:t>
      </w:r>
      <w:r w:rsidRPr="00664964">
        <w:rPr>
          <w:rFonts w:ascii="Book Antiqua" w:eastAsia="SimSun" w:hAnsi="Book Antiqua" w:cs="SimSun"/>
          <w:lang w:val="en-US" w:eastAsia="zh-CN"/>
        </w:rPr>
        <w:t xml:space="preserve"> 1922; </w:t>
      </w:r>
      <w:r w:rsidRPr="00664964">
        <w:rPr>
          <w:rFonts w:ascii="Book Antiqua" w:eastAsia="SimSun" w:hAnsi="Book Antiqua" w:cs="SimSun"/>
          <w:b/>
          <w:lang w:val="en-US" w:eastAsia="zh-CN"/>
        </w:rPr>
        <w:t>93</w:t>
      </w:r>
      <w:r w:rsidRPr="00664964">
        <w:rPr>
          <w:rFonts w:ascii="Book Antiqua" w:eastAsia="SimSun" w:hAnsi="Book Antiqua" w:cs="SimSun"/>
          <w:lang w:val="en-US" w:eastAsia="zh-CN"/>
        </w:rPr>
        <w:t>: 298</w:t>
      </w:r>
      <w:r w:rsidRPr="00664964">
        <w:rPr>
          <w:rFonts w:ascii="Book Antiqua" w:eastAsia="SimSun" w:hAnsi="Book Antiqua" w:cs="SimSun" w:hint="eastAsia"/>
          <w:lang w:val="en-US" w:eastAsia="zh-CN"/>
        </w:rPr>
        <w:t>-</w:t>
      </w:r>
      <w:r w:rsidRPr="00664964">
        <w:rPr>
          <w:rFonts w:ascii="Book Antiqua" w:eastAsia="SimSun" w:hAnsi="Book Antiqua" w:cs="SimSun"/>
          <w:lang w:val="en-US" w:eastAsia="zh-CN"/>
        </w:rPr>
        <w:t>306</w:t>
      </w:r>
    </w:p>
    <w:p w14:paraId="6D054555"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26 </w:t>
      </w:r>
      <w:r w:rsidRPr="00664964">
        <w:rPr>
          <w:rFonts w:ascii="Book Antiqua" w:eastAsia="SimSun" w:hAnsi="Book Antiqua" w:cs="SimSun"/>
          <w:b/>
          <w:bCs/>
          <w:lang w:val="en-US" w:eastAsia="zh-CN"/>
        </w:rPr>
        <w:t>Flore R</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Ponziani</w:t>
      </w:r>
      <w:proofErr w:type="spellEnd"/>
      <w:r w:rsidRPr="00664964">
        <w:rPr>
          <w:rFonts w:ascii="Book Antiqua" w:eastAsia="SimSun" w:hAnsi="Book Antiqua" w:cs="SimSun"/>
          <w:lang w:val="en-US" w:eastAsia="zh-CN"/>
        </w:rPr>
        <w:t xml:space="preserve"> FR, </w:t>
      </w:r>
      <w:proofErr w:type="spellStart"/>
      <w:r w:rsidRPr="00664964">
        <w:rPr>
          <w:rFonts w:ascii="Book Antiqua" w:eastAsia="SimSun" w:hAnsi="Book Antiqua" w:cs="SimSun"/>
          <w:lang w:val="en-US" w:eastAsia="zh-CN"/>
        </w:rPr>
        <w:t>Tinelli</w:t>
      </w:r>
      <w:proofErr w:type="spellEnd"/>
      <w:r w:rsidRPr="00664964">
        <w:rPr>
          <w:rFonts w:ascii="Book Antiqua" w:eastAsia="SimSun" w:hAnsi="Book Antiqua" w:cs="SimSun"/>
          <w:lang w:val="en-US" w:eastAsia="zh-CN"/>
        </w:rPr>
        <w:t xml:space="preserve"> G, Arena V, </w:t>
      </w:r>
      <w:proofErr w:type="spellStart"/>
      <w:r w:rsidRPr="00664964">
        <w:rPr>
          <w:rFonts w:ascii="Book Antiqua" w:eastAsia="SimSun" w:hAnsi="Book Antiqua" w:cs="SimSun"/>
          <w:lang w:val="en-US" w:eastAsia="zh-CN"/>
        </w:rPr>
        <w:t>Fonnesu</w:t>
      </w:r>
      <w:proofErr w:type="spellEnd"/>
      <w:r w:rsidRPr="00664964">
        <w:rPr>
          <w:rFonts w:ascii="Book Antiqua" w:eastAsia="SimSun" w:hAnsi="Book Antiqua" w:cs="SimSun"/>
          <w:lang w:val="en-US" w:eastAsia="zh-CN"/>
        </w:rPr>
        <w:t xml:space="preserve"> C, </w:t>
      </w:r>
      <w:proofErr w:type="spellStart"/>
      <w:r w:rsidRPr="00664964">
        <w:rPr>
          <w:rFonts w:ascii="Book Antiqua" w:eastAsia="SimSun" w:hAnsi="Book Antiqua" w:cs="SimSun"/>
          <w:lang w:val="en-US" w:eastAsia="zh-CN"/>
        </w:rPr>
        <w:t>Nesci</w:t>
      </w:r>
      <w:proofErr w:type="spellEnd"/>
      <w:r w:rsidRPr="00664964">
        <w:rPr>
          <w:rFonts w:ascii="Book Antiqua" w:eastAsia="SimSun" w:hAnsi="Book Antiqua" w:cs="SimSun"/>
          <w:lang w:val="en-US" w:eastAsia="zh-CN"/>
        </w:rPr>
        <w:t xml:space="preserve"> A, Santoro L, </w:t>
      </w:r>
      <w:proofErr w:type="spellStart"/>
      <w:r w:rsidRPr="00664964">
        <w:rPr>
          <w:rFonts w:ascii="Book Antiqua" w:eastAsia="SimSun" w:hAnsi="Book Antiqua" w:cs="SimSun"/>
          <w:lang w:val="en-US" w:eastAsia="zh-CN"/>
        </w:rPr>
        <w:t>Tondi</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Santoliquido</w:t>
      </w:r>
      <w:proofErr w:type="spellEnd"/>
      <w:r w:rsidRPr="00664964">
        <w:rPr>
          <w:rFonts w:ascii="Book Antiqua" w:eastAsia="SimSun" w:hAnsi="Book Antiqua" w:cs="SimSun"/>
          <w:lang w:val="en-US" w:eastAsia="zh-CN"/>
        </w:rPr>
        <w:t xml:space="preserve"> A. New modalities of ultrasound-based intima-media thickness, arterial stiffness and non-coronary vascular calcifications detection to assess cardiovascular risk. </w:t>
      </w:r>
      <w:proofErr w:type="spellStart"/>
      <w:r w:rsidRPr="00664964">
        <w:rPr>
          <w:rFonts w:ascii="Book Antiqua" w:eastAsia="SimSun" w:hAnsi="Book Antiqua" w:cs="SimSun"/>
          <w:i/>
          <w:iCs/>
          <w:lang w:val="en-US" w:eastAsia="zh-CN"/>
        </w:rPr>
        <w:t>Eur</w:t>
      </w:r>
      <w:proofErr w:type="spellEnd"/>
      <w:r w:rsidRPr="00664964">
        <w:rPr>
          <w:rFonts w:ascii="Book Antiqua" w:eastAsia="SimSun" w:hAnsi="Book Antiqua" w:cs="SimSun"/>
          <w:i/>
          <w:iCs/>
          <w:lang w:val="en-US" w:eastAsia="zh-CN"/>
        </w:rPr>
        <w:t xml:space="preserve"> Rev Med </w:t>
      </w:r>
      <w:proofErr w:type="spellStart"/>
      <w:r w:rsidRPr="00664964">
        <w:rPr>
          <w:rFonts w:ascii="Book Antiqua" w:eastAsia="SimSun" w:hAnsi="Book Antiqua" w:cs="SimSun"/>
          <w:i/>
          <w:iCs/>
          <w:lang w:val="en-US" w:eastAsia="zh-CN"/>
        </w:rPr>
        <w:t>Pharmacol</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Sci</w:t>
      </w:r>
      <w:proofErr w:type="spellEnd"/>
      <w:r w:rsidRPr="00664964">
        <w:rPr>
          <w:rFonts w:ascii="Book Antiqua" w:eastAsia="SimSun" w:hAnsi="Book Antiqua" w:cs="SimSun"/>
          <w:lang w:val="en-US" w:eastAsia="zh-CN"/>
        </w:rPr>
        <w:t> 2015; </w:t>
      </w:r>
      <w:r w:rsidRPr="00664964">
        <w:rPr>
          <w:rFonts w:ascii="Book Antiqua" w:eastAsia="SimSun" w:hAnsi="Book Antiqua" w:cs="SimSun"/>
          <w:b/>
          <w:bCs/>
          <w:lang w:val="en-US" w:eastAsia="zh-CN"/>
        </w:rPr>
        <w:t>19</w:t>
      </w:r>
      <w:r w:rsidRPr="00664964">
        <w:rPr>
          <w:rFonts w:ascii="Book Antiqua" w:eastAsia="SimSun" w:hAnsi="Book Antiqua" w:cs="SimSun"/>
          <w:lang w:val="en-US" w:eastAsia="zh-CN"/>
        </w:rPr>
        <w:t>: 1430-1441 [PMID: 25967718]</w:t>
      </w:r>
    </w:p>
    <w:p w14:paraId="7E41BABF"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 xml:space="preserve">27 </w:t>
      </w:r>
      <w:r w:rsidRPr="00664964">
        <w:rPr>
          <w:rFonts w:ascii="Book Antiqua" w:eastAsia="SimSun" w:hAnsi="Book Antiqua" w:cs="SimSun"/>
          <w:b/>
          <w:lang w:val="en-US" w:eastAsia="zh-CN"/>
        </w:rPr>
        <w:t>R Core Team</w:t>
      </w:r>
      <w:r w:rsidRPr="00664964">
        <w:rPr>
          <w:rFonts w:ascii="Book Antiqua" w:eastAsia="SimSun" w:hAnsi="Book Antiqua" w:cs="SimSun"/>
          <w:lang w:val="en-US" w:eastAsia="zh-CN"/>
        </w:rPr>
        <w:t xml:space="preserve">. R: A language and environment for statistical computing. R Foundation for Statistical Computing, Vienna, Austria. Available from: URL: </w:t>
      </w:r>
      <w:hyperlink r:id="rId10" w:history="1">
        <w:r w:rsidRPr="00664964">
          <w:rPr>
            <w:rFonts w:ascii="Book Antiqua" w:eastAsia="SimSun" w:hAnsi="Book Antiqua" w:cs="SimSun"/>
            <w:color w:val="0000FF"/>
            <w:u w:val="single"/>
            <w:lang w:val="en-US" w:eastAsia="zh-CN"/>
          </w:rPr>
          <w:t>http://www.R-project.org/2014</w:t>
        </w:r>
      </w:hyperlink>
      <w:r w:rsidRPr="00664964">
        <w:rPr>
          <w:rFonts w:ascii="Book Antiqua" w:eastAsia="SimSun" w:hAnsi="Book Antiqua" w:cs="SimSun" w:hint="eastAsia"/>
          <w:lang w:val="en-US" w:eastAsia="zh-CN"/>
        </w:rPr>
        <w:t xml:space="preserve"> </w:t>
      </w:r>
    </w:p>
    <w:p w14:paraId="3AA62EBE"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28 </w:t>
      </w:r>
      <w:proofErr w:type="spellStart"/>
      <w:r w:rsidRPr="00664964">
        <w:rPr>
          <w:rFonts w:ascii="Book Antiqua" w:eastAsia="SimSun" w:hAnsi="Book Antiqua" w:cs="SimSun"/>
          <w:b/>
          <w:bCs/>
          <w:lang w:val="en-US" w:eastAsia="zh-CN"/>
        </w:rPr>
        <w:t>Vlachopoulos</w:t>
      </w:r>
      <w:proofErr w:type="spellEnd"/>
      <w:r w:rsidRPr="00664964">
        <w:rPr>
          <w:rFonts w:ascii="Book Antiqua" w:eastAsia="SimSun" w:hAnsi="Book Antiqua" w:cs="SimSun"/>
          <w:b/>
          <w:bCs/>
          <w:lang w:val="en-US" w:eastAsia="zh-CN"/>
        </w:rPr>
        <w:t xml:space="preserve"> C</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Xaplanteris</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Aboyans</w:t>
      </w:r>
      <w:proofErr w:type="spellEnd"/>
      <w:r w:rsidRPr="00664964">
        <w:rPr>
          <w:rFonts w:ascii="Book Antiqua" w:eastAsia="SimSun" w:hAnsi="Book Antiqua" w:cs="SimSun"/>
          <w:lang w:val="en-US" w:eastAsia="zh-CN"/>
        </w:rPr>
        <w:t xml:space="preserve"> V, </w:t>
      </w:r>
      <w:proofErr w:type="spellStart"/>
      <w:r w:rsidRPr="00664964">
        <w:rPr>
          <w:rFonts w:ascii="Book Antiqua" w:eastAsia="SimSun" w:hAnsi="Book Antiqua" w:cs="SimSun"/>
          <w:lang w:val="en-US" w:eastAsia="zh-CN"/>
        </w:rPr>
        <w:t>Brodmann</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Cífková</w:t>
      </w:r>
      <w:proofErr w:type="spellEnd"/>
      <w:r w:rsidRPr="00664964">
        <w:rPr>
          <w:rFonts w:ascii="Book Antiqua" w:eastAsia="SimSun" w:hAnsi="Book Antiqua" w:cs="SimSun"/>
          <w:lang w:val="en-US" w:eastAsia="zh-CN"/>
        </w:rPr>
        <w:t xml:space="preserve"> R, </w:t>
      </w:r>
      <w:proofErr w:type="spellStart"/>
      <w:r w:rsidRPr="00664964">
        <w:rPr>
          <w:rFonts w:ascii="Book Antiqua" w:eastAsia="SimSun" w:hAnsi="Book Antiqua" w:cs="SimSun"/>
          <w:lang w:val="en-US" w:eastAsia="zh-CN"/>
        </w:rPr>
        <w:t>Cosentino</w:t>
      </w:r>
      <w:proofErr w:type="spellEnd"/>
      <w:r w:rsidRPr="00664964">
        <w:rPr>
          <w:rFonts w:ascii="Book Antiqua" w:eastAsia="SimSun" w:hAnsi="Book Antiqua" w:cs="SimSun"/>
          <w:lang w:val="en-US" w:eastAsia="zh-CN"/>
        </w:rPr>
        <w:t xml:space="preserve"> F, De Carlo M, </w:t>
      </w:r>
      <w:proofErr w:type="spellStart"/>
      <w:r w:rsidRPr="00664964">
        <w:rPr>
          <w:rFonts w:ascii="Book Antiqua" w:eastAsia="SimSun" w:hAnsi="Book Antiqua" w:cs="SimSun"/>
          <w:lang w:val="en-US" w:eastAsia="zh-CN"/>
        </w:rPr>
        <w:t>Gallino</w:t>
      </w:r>
      <w:proofErr w:type="spellEnd"/>
      <w:r w:rsidRPr="00664964">
        <w:rPr>
          <w:rFonts w:ascii="Book Antiqua" w:eastAsia="SimSun" w:hAnsi="Book Antiqua" w:cs="SimSun"/>
          <w:lang w:val="en-US" w:eastAsia="zh-CN"/>
        </w:rPr>
        <w:t xml:space="preserve"> A, </w:t>
      </w:r>
      <w:proofErr w:type="spellStart"/>
      <w:r w:rsidRPr="00664964">
        <w:rPr>
          <w:rFonts w:ascii="Book Antiqua" w:eastAsia="SimSun" w:hAnsi="Book Antiqua" w:cs="SimSun"/>
          <w:lang w:val="en-US" w:eastAsia="zh-CN"/>
        </w:rPr>
        <w:t>Landmesser</w:t>
      </w:r>
      <w:proofErr w:type="spellEnd"/>
      <w:r w:rsidRPr="00664964">
        <w:rPr>
          <w:rFonts w:ascii="Book Antiqua" w:eastAsia="SimSun" w:hAnsi="Book Antiqua" w:cs="SimSun"/>
          <w:lang w:val="en-US" w:eastAsia="zh-CN"/>
        </w:rPr>
        <w:t xml:space="preserve"> U, Laurent S, </w:t>
      </w:r>
      <w:proofErr w:type="spellStart"/>
      <w:r w:rsidRPr="00664964">
        <w:rPr>
          <w:rFonts w:ascii="Book Antiqua" w:eastAsia="SimSun" w:hAnsi="Book Antiqua" w:cs="SimSun"/>
          <w:lang w:val="en-US" w:eastAsia="zh-CN"/>
        </w:rPr>
        <w:t>Lekakis</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Mikhailidis</w:t>
      </w:r>
      <w:proofErr w:type="spellEnd"/>
      <w:r w:rsidRPr="00664964">
        <w:rPr>
          <w:rFonts w:ascii="Book Antiqua" w:eastAsia="SimSun" w:hAnsi="Book Antiqua" w:cs="SimSun"/>
          <w:lang w:val="en-US" w:eastAsia="zh-CN"/>
        </w:rPr>
        <w:t xml:space="preserve"> DP, Naka KK, </w:t>
      </w:r>
      <w:proofErr w:type="spellStart"/>
      <w:r w:rsidRPr="00664964">
        <w:rPr>
          <w:rFonts w:ascii="Book Antiqua" w:eastAsia="SimSun" w:hAnsi="Book Antiqua" w:cs="SimSun"/>
          <w:lang w:val="en-US" w:eastAsia="zh-CN"/>
        </w:rPr>
        <w:t>Protogerou</w:t>
      </w:r>
      <w:proofErr w:type="spellEnd"/>
      <w:r w:rsidRPr="00664964">
        <w:rPr>
          <w:rFonts w:ascii="Book Antiqua" w:eastAsia="SimSun" w:hAnsi="Book Antiqua" w:cs="SimSun"/>
          <w:lang w:val="en-US" w:eastAsia="zh-CN"/>
        </w:rPr>
        <w:t xml:space="preserve"> AD, </w:t>
      </w:r>
      <w:proofErr w:type="spellStart"/>
      <w:r w:rsidRPr="00664964">
        <w:rPr>
          <w:rFonts w:ascii="Book Antiqua" w:eastAsia="SimSun" w:hAnsi="Book Antiqua" w:cs="SimSun"/>
          <w:lang w:val="en-US" w:eastAsia="zh-CN"/>
        </w:rPr>
        <w:t>Rizzoni</w:t>
      </w:r>
      <w:proofErr w:type="spellEnd"/>
      <w:r w:rsidRPr="00664964">
        <w:rPr>
          <w:rFonts w:ascii="Book Antiqua" w:eastAsia="SimSun" w:hAnsi="Book Antiqua" w:cs="SimSun"/>
          <w:lang w:val="en-US" w:eastAsia="zh-CN"/>
        </w:rPr>
        <w:t xml:space="preserve"> D, Schmidt-</w:t>
      </w:r>
      <w:proofErr w:type="spellStart"/>
      <w:r w:rsidRPr="00664964">
        <w:rPr>
          <w:rFonts w:ascii="Book Antiqua" w:eastAsia="SimSun" w:hAnsi="Book Antiqua" w:cs="SimSun"/>
          <w:lang w:val="en-US" w:eastAsia="zh-CN"/>
        </w:rPr>
        <w:t>Trucksäss</w:t>
      </w:r>
      <w:proofErr w:type="spellEnd"/>
      <w:r w:rsidRPr="00664964">
        <w:rPr>
          <w:rFonts w:ascii="Book Antiqua" w:eastAsia="SimSun" w:hAnsi="Book Antiqua" w:cs="SimSun"/>
          <w:lang w:val="en-US" w:eastAsia="zh-CN"/>
        </w:rPr>
        <w:t xml:space="preserve"> A, </w:t>
      </w:r>
      <w:r w:rsidRPr="00664964">
        <w:rPr>
          <w:rFonts w:ascii="Book Antiqua" w:eastAsia="SimSun" w:hAnsi="Book Antiqua" w:cs="SimSun"/>
          <w:lang w:val="en-US" w:eastAsia="zh-CN"/>
        </w:rPr>
        <w:lastRenderedPageBreak/>
        <w:t xml:space="preserve">Van </w:t>
      </w:r>
      <w:proofErr w:type="spellStart"/>
      <w:r w:rsidRPr="00664964">
        <w:rPr>
          <w:rFonts w:ascii="Book Antiqua" w:eastAsia="SimSun" w:hAnsi="Book Antiqua" w:cs="SimSun"/>
          <w:lang w:val="en-US" w:eastAsia="zh-CN"/>
        </w:rPr>
        <w:t>Bortel</w:t>
      </w:r>
      <w:proofErr w:type="spellEnd"/>
      <w:r w:rsidRPr="00664964">
        <w:rPr>
          <w:rFonts w:ascii="Book Antiqua" w:eastAsia="SimSun" w:hAnsi="Book Antiqua" w:cs="SimSun"/>
          <w:lang w:val="en-US" w:eastAsia="zh-CN"/>
        </w:rPr>
        <w:t xml:space="preserve"> L, Weber T, Yamashina A, </w:t>
      </w:r>
      <w:proofErr w:type="spellStart"/>
      <w:r w:rsidRPr="00664964">
        <w:rPr>
          <w:rFonts w:ascii="Book Antiqua" w:eastAsia="SimSun" w:hAnsi="Book Antiqua" w:cs="SimSun"/>
          <w:lang w:val="en-US" w:eastAsia="zh-CN"/>
        </w:rPr>
        <w:t>Zimlichman</w:t>
      </w:r>
      <w:proofErr w:type="spellEnd"/>
      <w:r w:rsidRPr="00664964">
        <w:rPr>
          <w:rFonts w:ascii="Book Antiqua" w:eastAsia="SimSun" w:hAnsi="Book Antiqua" w:cs="SimSun"/>
          <w:lang w:val="en-US" w:eastAsia="zh-CN"/>
        </w:rPr>
        <w:t xml:space="preserve"> R, </w:t>
      </w:r>
      <w:proofErr w:type="spellStart"/>
      <w:r w:rsidRPr="00664964">
        <w:rPr>
          <w:rFonts w:ascii="Book Antiqua" w:eastAsia="SimSun" w:hAnsi="Book Antiqua" w:cs="SimSun"/>
          <w:lang w:val="en-US" w:eastAsia="zh-CN"/>
        </w:rPr>
        <w:t>Boutouyrie</w:t>
      </w:r>
      <w:proofErr w:type="spellEnd"/>
      <w:r w:rsidRPr="00664964">
        <w:rPr>
          <w:rFonts w:ascii="Book Antiqua" w:eastAsia="SimSun" w:hAnsi="Book Antiqua" w:cs="SimSun"/>
          <w:lang w:val="en-US" w:eastAsia="zh-CN"/>
        </w:rPr>
        <w:t xml:space="preserve"> P, Cockcroft J, O'Rourke M, Park JB, </w:t>
      </w:r>
      <w:proofErr w:type="spellStart"/>
      <w:r w:rsidRPr="00664964">
        <w:rPr>
          <w:rFonts w:ascii="Book Antiqua" w:eastAsia="SimSun" w:hAnsi="Book Antiqua" w:cs="SimSun"/>
          <w:lang w:val="en-US" w:eastAsia="zh-CN"/>
        </w:rPr>
        <w:t>Schillaci</w:t>
      </w:r>
      <w:proofErr w:type="spellEnd"/>
      <w:r w:rsidRPr="00664964">
        <w:rPr>
          <w:rFonts w:ascii="Book Antiqua" w:eastAsia="SimSun" w:hAnsi="Book Antiqua" w:cs="SimSun"/>
          <w:lang w:val="en-US" w:eastAsia="zh-CN"/>
        </w:rPr>
        <w:t xml:space="preserve"> G, </w:t>
      </w:r>
      <w:proofErr w:type="spellStart"/>
      <w:r w:rsidRPr="00664964">
        <w:rPr>
          <w:rFonts w:ascii="Book Antiqua" w:eastAsia="SimSun" w:hAnsi="Book Antiqua" w:cs="SimSun"/>
          <w:lang w:val="en-US" w:eastAsia="zh-CN"/>
        </w:rPr>
        <w:t>Sillesen</w:t>
      </w:r>
      <w:proofErr w:type="spellEnd"/>
      <w:r w:rsidRPr="00664964">
        <w:rPr>
          <w:rFonts w:ascii="Book Antiqua" w:eastAsia="SimSun" w:hAnsi="Book Antiqua" w:cs="SimSun"/>
          <w:lang w:val="en-US" w:eastAsia="zh-CN"/>
        </w:rPr>
        <w:t xml:space="preserve"> H, Townsend RR. The role of vascular biomarkers for primary and secondary prevention. A position paper from the European Society of Cardiology Working Group on peripheral circulation: Endorsed by the Association for Research into Arterial Structure and Physiology (ARTERY) Society. </w:t>
      </w:r>
      <w:r w:rsidRPr="00664964">
        <w:rPr>
          <w:rFonts w:ascii="Book Antiqua" w:eastAsia="SimSun" w:hAnsi="Book Antiqua" w:cs="SimSun"/>
          <w:i/>
          <w:iCs/>
          <w:lang w:val="en-US" w:eastAsia="zh-CN"/>
        </w:rPr>
        <w:t>Atherosclerosis</w:t>
      </w:r>
      <w:r w:rsidRPr="00664964">
        <w:rPr>
          <w:rFonts w:ascii="Book Antiqua" w:eastAsia="SimSun" w:hAnsi="Book Antiqua" w:cs="SimSun"/>
          <w:lang w:val="en-US" w:eastAsia="zh-CN"/>
        </w:rPr>
        <w:t> 2015; </w:t>
      </w:r>
      <w:r w:rsidRPr="00664964">
        <w:rPr>
          <w:rFonts w:ascii="Book Antiqua" w:eastAsia="SimSun" w:hAnsi="Book Antiqua" w:cs="SimSun"/>
          <w:b/>
          <w:bCs/>
          <w:lang w:val="en-US" w:eastAsia="zh-CN"/>
        </w:rPr>
        <w:t>241</w:t>
      </w:r>
      <w:r w:rsidRPr="00664964">
        <w:rPr>
          <w:rFonts w:ascii="Book Antiqua" w:eastAsia="SimSun" w:hAnsi="Book Antiqua" w:cs="SimSun"/>
          <w:lang w:val="en-US" w:eastAsia="zh-CN"/>
        </w:rPr>
        <w:t>: 507-532 [PMID: 26117398 DOI: 10.1016/j.atherosclerosis.2015.05.007]</w:t>
      </w:r>
    </w:p>
    <w:p w14:paraId="145C0485"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29 </w:t>
      </w:r>
      <w:proofErr w:type="spellStart"/>
      <w:r w:rsidRPr="00664964">
        <w:rPr>
          <w:rFonts w:ascii="Book Antiqua" w:eastAsia="SimSun" w:hAnsi="Book Antiqua" w:cs="SimSun"/>
          <w:b/>
          <w:bCs/>
          <w:lang w:val="en-US" w:eastAsia="zh-CN"/>
        </w:rPr>
        <w:t>Koivistoinen</w:t>
      </w:r>
      <w:proofErr w:type="spellEnd"/>
      <w:r w:rsidRPr="00664964">
        <w:rPr>
          <w:rFonts w:ascii="Book Antiqua" w:eastAsia="SimSun" w:hAnsi="Book Antiqua" w:cs="SimSun"/>
          <w:b/>
          <w:bCs/>
          <w:lang w:val="en-US" w:eastAsia="zh-CN"/>
        </w:rPr>
        <w:t xml:space="preserve"> T</w:t>
      </w:r>
      <w:r w:rsidRPr="00664964">
        <w:rPr>
          <w:rFonts w:ascii="Book Antiqua" w:eastAsia="SimSun" w:hAnsi="Book Antiqua" w:cs="SimSun"/>
          <w:lang w:val="en-US" w:eastAsia="zh-CN"/>
        </w:rPr>
        <w:t xml:space="preserve">, Virtanen M, </w:t>
      </w:r>
      <w:proofErr w:type="spellStart"/>
      <w:r w:rsidRPr="00664964">
        <w:rPr>
          <w:rFonts w:ascii="Book Antiqua" w:eastAsia="SimSun" w:hAnsi="Book Antiqua" w:cs="SimSun"/>
          <w:lang w:val="en-US" w:eastAsia="zh-CN"/>
        </w:rPr>
        <w:t>Hutri-Kähönen</w:t>
      </w:r>
      <w:proofErr w:type="spellEnd"/>
      <w:r w:rsidRPr="00664964">
        <w:rPr>
          <w:rFonts w:ascii="Book Antiqua" w:eastAsia="SimSun" w:hAnsi="Book Antiqua" w:cs="SimSun"/>
          <w:lang w:val="en-US" w:eastAsia="zh-CN"/>
        </w:rPr>
        <w:t xml:space="preserve"> N, </w:t>
      </w:r>
      <w:proofErr w:type="spellStart"/>
      <w:r w:rsidRPr="00664964">
        <w:rPr>
          <w:rFonts w:ascii="Book Antiqua" w:eastAsia="SimSun" w:hAnsi="Book Antiqua" w:cs="SimSun"/>
          <w:lang w:val="en-US" w:eastAsia="zh-CN"/>
        </w:rPr>
        <w:t>Lehtimäki</w:t>
      </w:r>
      <w:proofErr w:type="spellEnd"/>
      <w:r w:rsidRPr="00664964">
        <w:rPr>
          <w:rFonts w:ascii="Book Antiqua" w:eastAsia="SimSun" w:hAnsi="Book Antiqua" w:cs="SimSun"/>
          <w:lang w:val="en-US" w:eastAsia="zh-CN"/>
        </w:rPr>
        <w:t xml:space="preserve"> T, </w:t>
      </w:r>
      <w:proofErr w:type="spellStart"/>
      <w:r w:rsidRPr="00664964">
        <w:rPr>
          <w:rFonts w:ascii="Book Antiqua" w:eastAsia="SimSun" w:hAnsi="Book Antiqua" w:cs="SimSun"/>
          <w:lang w:val="en-US" w:eastAsia="zh-CN"/>
        </w:rPr>
        <w:t>Jula</w:t>
      </w:r>
      <w:proofErr w:type="spellEnd"/>
      <w:r w:rsidRPr="00664964">
        <w:rPr>
          <w:rFonts w:ascii="Book Antiqua" w:eastAsia="SimSun" w:hAnsi="Book Antiqua" w:cs="SimSun"/>
          <w:lang w:val="en-US" w:eastAsia="zh-CN"/>
        </w:rPr>
        <w:t xml:space="preserve"> A, </w:t>
      </w:r>
      <w:proofErr w:type="spellStart"/>
      <w:r w:rsidRPr="00664964">
        <w:rPr>
          <w:rFonts w:ascii="Book Antiqua" w:eastAsia="SimSun" w:hAnsi="Book Antiqua" w:cs="SimSun"/>
          <w:lang w:val="en-US" w:eastAsia="zh-CN"/>
        </w:rPr>
        <w:t>Juonala</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Moilanen</w:t>
      </w:r>
      <w:proofErr w:type="spellEnd"/>
      <w:r w:rsidRPr="00664964">
        <w:rPr>
          <w:rFonts w:ascii="Book Antiqua" w:eastAsia="SimSun" w:hAnsi="Book Antiqua" w:cs="SimSun"/>
          <w:lang w:val="en-US" w:eastAsia="zh-CN"/>
        </w:rPr>
        <w:t xml:space="preserve"> L, </w:t>
      </w:r>
      <w:proofErr w:type="spellStart"/>
      <w:r w:rsidRPr="00664964">
        <w:rPr>
          <w:rFonts w:ascii="Book Antiqua" w:eastAsia="SimSun" w:hAnsi="Book Antiqua" w:cs="SimSun"/>
          <w:lang w:val="en-US" w:eastAsia="zh-CN"/>
        </w:rPr>
        <w:t>Aatola</w:t>
      </w:r>
      <w:proofErr w:type="spellEnd"/>
      <w:r w:rsidRPr="00664964">
        <w:rPr>
          <w:rFonts w:ascii="Book Antiqua" w:eastAsia="SimSun" w:hAnsi="Book Antiqua" w:cs="SimSun"/>
          <w:lang w:val="en-US" w:eastAsia="zh-CN"/>
        </w:rPr>
        <w:t xml:space="preserve"> H, </w:t>
      </w:r>
      <w:proofErr w:type="spellStart"/>
      <w:r w:rsidRPr="00664964">
        <w:rPr>
          <w:rFonts w:ascii="Book Antiqua" w:eastAsia="SimSun" w:hAnsi="Book Antiqua" w:cs="SimSun"/>
          <w:lang w:val="en-US" w:eastAsia="zh-CN"/>
        </w:rPr>
        <w:t>Hyttinen</w:t>
      </w:r>
      <w:proofErr w:type="spellEnd"/>
      <w:r w:rsidRPr="00664964">
        <w:rPr>
          <w:rFonts w:ascii="Book Antiqua" w:eastAsia="SimSun" w:hAnsi="Book Antiqua" w:cs="SimSun"/>
          <w:lang w:val="en-US" w:eastAsia="zh-CN"/>
        </w:rPr>
        <w:t xml:space="preserve"> J, </w:t>
      </w:r>
      <w:proofErr w:type="spellStart"/>
      <w:r w:rsidRPr="00664964">
        <w:rPr>
          <w:rFonts w:ascii="Book Antiqua" w:eastAsia="SimSun" w:hAnsi="Book Antiqua" w:cs="SimSun"/>
          <w:lang w:val="en-US" w:eastAsia="zh-CN"/>
        </w:rPr>
        <w:t>Viikari</w:t>
      </w:r>
      <w:proofErr w:type="spellEnd"/>
      <w:r w:rsidRPr="00664964">
        <w:rPr>
          <w:rFonts w:ascii="Book Antiqua" w:eastAsia="SimSun" w:hAnsi="Book Antiqua" w:cs="SimSun"/>
          <w:lang w:val="en-US" w:eastAsia="zh-CN"/>
        </w:rPr>
        <w:t xml:space="preserve"> JS, </w:t>
      </w:r>
      <w:proofErr w:type="spellStart"/>
      <w:r w:rsidRPr="00664964">
        <w:rPr>
          <w:rFonts w:ascii="Book Antiqua" w:eastAsia="SimSun" w:hAnsi="Book Antiqua" w:cs="SimSun"/>
          <w:lang w:val="en-US" w:eastAsia="zh-CN"/>
        </w:rPr>
        <w:t>Raitakari</w:t>
      </w:r>
      <w:proofErr w:type="spellEnd"/>
      <w:r w:rsidRPr="00664964">
        <w:rPr>
          <w:rFonts w:ascii="Book Antiqua" w:eastAsia="SimSun" w:hAnsi="Book Antiqua" w:cs="SimSun"/>
          <w:lang w:val="en-US" w:eastAsia="zh-CN"/>
        </w:rPr>
        <w:t xml:space="preserve"> OT, </w:t>
      </w:r>
      <w:proofErr w:type="spellStart"/>
      <w:r w:rsidRPr="00664964">
        <w:rPr>
          <w:rFonts w:ascii="Book Antiqua" w:eastAsia="SimSun" w:hAnsi="Book Antiqua" w:cs="SimSun"/>
          <w:lang w:val="en-US" w:eastAsia="zh-CN"/>
        </w:rPr>
        <w:t>Kähönen</w:t>
      </w:r>
      <w:proofErr w:type="spellEnd"/>
      <w:r w:rsidRPr="00664964">
        <w:rPr>
          <w:rFonts w:ascii="Book Antiqua" w:eastAsia="SimSun" w:hAnsi="Book Antiqua" w:cs="SimSun"/>
          <w:lang w:val="en-US" w:eastAsia="zh-CN"/>
        </w:rPr>
        <w:t xml:space="preserve"> M. Arterial pulse wave velocity in relation to carotid intima-media thickness, brachial flow-mediated dilation and carotid artery </w:t>
      </w:r>
      <w:proofErr w:type="spellStart"/>
      <w:r w:rsidRPr="00664964">
        <w:rPr>
          <w:rFonts w:ascii="Book Antiqua" w:eastAsia="SimSun" w:hAnsi="Book Antiqua" w:cs="SimSun"/>
          <w:lang w:val="en-US" w:eastAsia="zh-CN"/>
        </w:rPr>
        <w:t>distensibility</w:t>
      </w:r>
      <w:proofErr w:type="spellEnd"/>
      <w:r w:rsidRPr="00664964">
        <w:rPr>
          <w:rFonts w:ascii="Book Antiqua" w:eastAsia="SimSun" w:hAnsi="Book Antiqua" w:cs="SimSun"/>
          <w:lang w:val="en-US" w:eastAsia="zh-CN"/>
        </w:rPr>
        <w:t>: the Cardiovascular Risk in Young Finns Study and the Health 2000 Survey. </w:t>
      </w:r>
      <w:r w:rsidRPr="00664964">
        <w:rPr>
          <w:rFonts w:ascii="Book Antiqua" w:eastAsia="SimSun" w:hAnsi="Book Antiqua" w:cs="SimSun"/>
          <w:i/>
          <w:iCs/>
          <w:lang w:val="en-US" w:eastAsia="zh-CN"/>
        </w:rPr>
        <w:t>Atherosclerosis</w:t>
      </w:r>
      <w:r w:rsidRPr="00664964">
        <w:rPr>
          <w:rFonts w:ascii="Book Antiqua" w:eastAsia="SimSun" w:hAnsi="Book Antiqua" w:cs="SimSun"/>
          <w:lang w:val="en-US" w:eastAsia="zh-CN"/>
        </w:rPr>
        <w:t> 2012; </w:t>
      </w:r>
      <w:r w:rsidRPr="00664964">
        <w:rPr>
          <w:rFonts w:ascii="Book Antiqua" w:eastAsia="SimSun" w:hAnsi="Book Antiqua" w:cs="SimSun"/>
          <w:b/>
          <w:bCs/>
          <w:lang w:val="en-US" w:eastAsia="zh-CN"/>
        </w:rPr>
        <w:t>220</w:t>
      </w:r>
      <w:r w:rsidRPr="00664964">
        <w:rPr>
          <w:rFonts w:ascii="Book Antiqua" w:eastAsia="SimSun" w:hAnsi="Book Antiqua" w:cs="SimSun"/>
          <w:lang w:val="en-US" w:eastAsia="zh-CN"/>
        </w:rPr>
        <w:t>: 387-393 [PMID: 21871623 DOI: 10.1016/j.atherosclerosis.2011.08.007]</w:t>
      </w:r>
    </w:p>
    <w:p w14:paraId="29261F76"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30 </w:t>
      </w:r>
      <w:proofErr w:type="spellStart"/>
      <w:r w:rsidRPr="00664964">
        <w:rPr>
          <w:rFonts w:ascii="Book Antiqua" w:eastAsia="SimSun" w:hAnsi="Book Antiqua" w:cs="SimSun"/>
          <w:b/>
          <w:bCs/>
          <w:lang w:val="en-US" w:eastAsia="zh-CN"/>
        </w:rPr>
        <w:t>Boesen</w:t>
      </w:r>
      <w:proofErr w:type="spellEnd"/>
      <w:r w:rsidRPr="00664964">
        <w:rPr>
          <w:rFonts w:ascii="Book Antiqua" w:eastAsia="SimSun" w:hAnsi="Book Antiqua" w:cs="SimSun"/>
          <w:b/>
          <w:bCs/>
          <w:lang w:val="en-US" w:eastAsia="zh-CN"/>
        </w:rPr>
        <w:t xml:space="preserve"> ME</w:t>
      </w:r>
      <w:r w:rsidRPr="00664964">
        <w:rPr>
          <w:rFonts w:ascii="Book Antiqua" w:eastAsia="SimSun" w:hAnsi="Book Antiqua" w:cs="SimSun"/>
          <w:lang w:val="en-US" w:eastAsia="zh-CN"/>
        </w:rPr>
        <w:t>, Singh D, Menon BK, Frayne R. A systematic literature review of the effect of carotid atherosclerosis on local vessel stiffness and elasticity. </w:t>
      </w:r>
      <w:r w:rsidRPr="00664964">
        <w:rPr>
          <w:rFonts w:ascii="Book Antiqua" w:eastAsia="SimSun" w:hAnsi="Book Antiqua" w:cs="SimSun"/>
          <w:i/>
          <w:iCs/>
          <w:lang w:val="en-US" w:eastAsia="zh-CN"/>
        </w:rPr>
        <w:t>Atherosclerosis</w:t>
      </w:r>
      <w:r w:rsidRPr="00664964">
        <w:rPr>
          <w:rFonts w:ascii="Book Antiqua" w:eastAsia="SimSun" w:hAnsi="Book Antiqua" w:cs="SimSun"/>
          <w:lang w:val="en-US" w:eastAsia="zh-CN"/>
        </w:rPr>
        <w:t> 2015; </w:t>
      </w:r>
      <w:r w:rsidRPr="00664964">
        <w:rPr>
          <w:rFonts w:ascii="Book Antiqua" w:eastAsia="SimSun" w:hAnsi="Book Antiqua" w:cs="SimSun"/>
          <w:b/>
          <w:bCs/>
          <w:lang w:val="en-US" w:eastAsia="zh-CN"/>
        </w:rPr>
        <w:t>243</w:t>
      </w:r>
      <w:r w:rsidRPr="00664964">
        <w:rPr>
          <w:rFonts w:ascii="Book Antiqua" w:eastAsia="SimSun" w:hAnsi="Book Antiqua" w:cs="SimSun"/>
          <w:lang w:val="en-US" w:eastAsia="zh-CN"/>
        </w:rPr>
        <w:t>: 211-222 [PMID: 26402140 DOI: 10.1016/j.atherosclerosis.2015.09.008]</w:t>
      </w:r>
    </w:p>
    <w:p w14:paraId="3691ADBC"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31 </w:t>
      </w:r>
      <w:r w:rsidRPr="00664964">
        <w:rPr>
          <w:rFonts w:ascii="Book Antiqua" w:eastAsia="SimSun" w:hAnsi="Book Antiqua" w:cs="SimSun"/>
          <w:b/>
          <w:bCs/>
          <w:lang w:val="en-US" w:eastAsia="zh-CN"/>
        </w:rPr>
        <w:t xml:space="preserve">De </w:t>
      </w:r>
      <w:proofErr w:type="spellStart"/>
      <w:r w:rsidRPr="00664964">
        <w:rPr>
          <w:rFonts w:ascii="Book Antiqua" w:eastAsia="SimSun" w:hAnsi="Book Antiqua" w:cs="SimSun"/>
          <w:b/>
          <w:bCs/>
          <w:lang w:val="en-US" w:eastAsia="zh-CN"/>
        </w:rPr>
        <w:t>Marchi</w:t>
      </w:r>
      <w:proofErr w:type="spellEnd"/>
      <w:r w:rsidRPr="00664964">
        <w:rPr>
          <w:rFonts w:ascii="Book Antiqua" w:eastAsia="SimSun" w:hAnsi="Book Antiqua" w:cs="SimSun"/>
          <w:b/>
          <w:bCs/>
          <w:lang w:val="en-US" w:eastAsia="zh-CN"/>
        </w:rPr>
        <w:t xml:space="preserve"> S</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Chiarioni</w:t>
      </w:r>
      <w:proofErr w:type="spellEnd"/>
      <w:r w:rsidRPr="00664964">
        <w:rPr>
          <w:rFonts w:ascii="Book Antiqua" w:eastAsia="SimSun" w:hAnsi="Book Antiqua" w:cs="SimSun"/>
          <w:lang w:val="en-US" w:eastAsia="zh-CN"/>
        </w:rPr>
        <w:t xml:space="preserve"> G, Prior M, </w:t>
      </w:r>
      <w:proofErr w:type="spellStart"/>
      <w:r w:rsidRPr="00664964">
        <w:rPr>
          <w:rFonts w:ascii="Book Antiqua" w:eastAsia="SimSun" w:hAnsi="Book Antiqua" w:cs="SimSun"/>
          <w:lang w:val="en-US" w:eastAsia="zh-CN"/>
        </w:rPr>
        <w:t>Arosio</w:t>
      </w:r>
      <w:proofErr w:type="spellEnd"/>
      <w:r w:rsidRPr="00664964">
        <w:rPr>
          <w:rFonts w:ascii="Book Antiqua" w:eastAsia="SimSun" w:hAnsi="Book Antiqua" w:cs="SimSun"/>
          <w:lang w:val="en-US" w:eastAsia="zh-CN"/>
        </w:rPr>
        <w:t xml:space="preserve"> E. Young adults with coeliac disease may be at increased risk of early atherosclerosis. </w:t>
      </w:r>
      <w:r w:rsidRPr="00664964">
        <w:rPr>
          <w:rFonts w:ascii="Book Antiqua" w:eastAsia="SimSun" w:hAnsi="Book Antiqua" w:cs="SimSun"/>
          <w:i/>
          <w:iCs/>
          <w:lang w:val="en-US" w:eastAsia="zh-CN"/>
        </w:rPr>
        <w:t xml:space="preserve">Aliment </w:t>
      </w:r>
      <w:proofErr w:type="spellStart"/>
      <w:r w:rsidRPr="00664964">
        <w:rPr>
          <w:rFonts w:ascii="Book Antiqua" w:eastAsia="SimSun" w:hAnsi="Book Antiqua" w:cs="SimSun"/>
          <w:i/>
          <w:iCs/>
          <w:lang w:val="en-US" w:eastAsia="zh-CN"/>
        </w:rPr>
        <w:t>Pharmacol</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Ther</w:t>
      </w:r>
      <w:proofErr w:type="spellEnd"/>
      <w:r w:rsidRPr="00664964">
        <w:rPr>
          <w:rFonts w:ascii="Book Antiqua" w:eastAsia="SimSun" w:hAnsi="Book Antiqua" w:cs="SimSun"/>
          <w:lang w:val="en-US" w:eastAsia="zh-CN"/>
        </w:rPr>
        <w:t> 2013; </w:t>
      </w:r>
      <w:r w:rsidRPr="00664964">
        <w:rPr>
          <w:rFonts w:ascii="Book Antiqua" w:eastAsia="SimSun" w:hAnsi="Book Antiqua" w:cs="SimSun"/>
          <w:b/>
          <w:bCs/>
          <w:lang w:val="en-US" w:eastAsia="zh-CN"/>
        </w:rPr>
        <w:t>38</w:t>
      </w:r>
      <w:r w:rsidRPr="00664964">
        <w:rPr>
          <w:rFonts w:ascii="Book Antiqua" w:eastAsia="SimSun" w:hAnsi="Book Antiqua" w:cs="SimSun"/>
          <w:lang w:val="en-US" w:eastAsia="zh-CN"/>
        </w:rPr>
        <w:t>: 162-169 [PMID: 23730933 DOI: 10.1111/apt.12360]</w:t>
      </w:r>
    </w:p>
    <w:p w14:paraId="0DC2E429"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32 </w:t>
      </w:r>
      <w:r w:rsidRPr="00664964">
        <w:rPr>
          <w:rFonts w:ascii="Book Antiqua" w:eastAsia="SimSun" w:hAnsi="Book Antiqua" w:cs="SimSun"/>
          <w:b/>
          <w:bCs/>
          <w:lang w:val="en-US" w:eastAsia="zh-CN"/>
        </w:rPr>
        <w:t>Singh S</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Kullo</w:t>
      </w:r>
      <w:proofErr w:type="spellEnd"/>
      <w:r w:rsidRPr="00664964">
        <w:rPr>
          <w:rFonts w:ascii="Book Antiqua" w:eastAsia="SimSun" w:hAnsi="Book Antiqua" w:cs="SimSun"/>
          <w:lang w:val="en-US" w:eastAsia="zh-CN"/>
        </w:rPr>
        <w:t xml:space="preserve"> IJ, </w:t>
      </w:r>
      <w:proofErr w:type="spellStart"/>
      <w:r w:rsidRPr="00664964">
        <w:rPr>
          <w:rFonts w:ascii="Book Antiqua" w:eastAsia="SimSun" w:hAnsi="Book Antiqua" w:cs="SimSun"/>
          <w:lang w:val="en-US" w:eastAsia="zh-CN"/>
        </w:rPr>
        <w:t>Pardi</w:t>
      </w:r>
      <w:proofErr w:type="spellEnd"/>
      <w:r w:rsidRPr="00664964">
        <w:rPr>
          <w:rFonts w:ascii="Book Antiqua" w:eastAsia="SimSun" w:hAnsi="Book Antiqua" w:cs="SimSun"/>
          <w:lang w:val="en-US" w:eastAsia="zh-CN"/>
        </w:rPr>
        <w:t xml:space="preserve"> DS, Loftus EV. Epidemiology, risk factors and management of cardiovascular diseases in IBD. </w:t>
      </w:r>
      <w:r w:rsidRPr="00664964">
        <w:rPr>
          <w:rFonts w:ascii="Book Antiqua" w:eastAsia="SimSun" w:hAnsi="Book Antiqua" w:cs="SimSun"/>
          <w:i/>
          <w:iCs/>
          <w:lang w:val="en-US" w:eastAsia="zh-CN"/>
        </w:rPr>
        <w:t xml:space="preserve">Nat Rev </w:t>
      </w:r>
      <w:proofErr w:type="spellStart"/>
      <w:r w:rsidRPr="00664964">
        <w:rPr>
          <w:rFonts w:ascii="Book Antiqua" w:eastAsia="SimSun" w:hAnsi="Book Antiqua" w:cs="SimSun"/>
          <w:i/>
          <w:iCs/>
          <w:lang w:val="en-US" w:eastAsia="zh-CN"/>
        </w:rPr>
        <w:t>Gastroenterol</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Hepatol</w:t>
      </w:r>
      <w:proofErr w:type="spellEnd"/>
      <w:r w:rsidRPr="00664964">
        <w:rPr>
          <w:rFonts w:ascii="Book Antiqua" w:eastAsia="SimSun" w:hAnsi="Book Antiqua" w:cs="SimSun"/>
          <w:lang w:val="en-US" w:eastAsia="zh-CN"/>
        </w:rPr>
        <w:t> 2015; </w:t>
      </w:r>
      <w:r w:rsidRPr="00664964">
        <w:rPr>
          <w:rFonts w:ascii="Book Antiqua" w:eastAsia="SimSun" w:hAnsi="Book Antiqua" w:cs="SimSun"/>
          <w:b/>
          <w:bCs/>
          <w:lang w:val="en-US" w:eastAsia="zh-CN"/>
        </w:rPr>
        <w:t>12</w:t>
      </w:r>
      <w:r w:rsidRPr="00664964">
        <w:rPr>
          <w:rFonts w:ascii="Book Antiqua" w:eastAsia="SimSun" w:hAnsi="Book Antiqua" w:cs="SimSun"/>
          <w:lang w:val="en-US" w:eastAsia="zh-CN"/>
        </w:rPr>
        <w:t>: 26-35 [PMID: 25446727 DOI: 10.1038/nrgastro.2014.202]</w:t>
      </w:r>
    </w:p>
    <w:p w14:paraId="08B7AABA"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33 </w:t>
      </w:r>
      <w:r w:rsidRPr="00664964">
        <w:rPr>
          <w:rFonts w:ascii="Book Antiqua" w:eastAsia="SimSun" w:hAnsi="Book Antiqua" w:cs="SimSun"/>
          <w:b/>
          <w:bCs/>
          <w:lang w:val="en-US" w:eastAsia="zh-CN"/>
        </w:rPr>
        <w:t>He C</w:t>
      </w:r>
      <w:r w:rsidRPr="00664964">
        <w:rPr>
          <w:rFonts w:ascii="Book Antiqua" w:eastAsia="SimSun" w:hAnsi="Book Antiqua" w:cs="SimSun"/>
          <w:lang w:val="en-US" w:eastAsia="zh-CN"/>
        </w:rPr>
        <w:t>, Yang Z, Lu NH. Helicobacter pylori-an infectious risk factor for atherosclerosis? </w:t>
      </w:r>
      <w:r w:rsidRPr="00664964">
        <w:rPr>
          <w:rFonts w:ascii="Book Antiqua" w:eastAsia="SimSun" w:hAnsi="Book Antiqua" w:cs="SimSun"/>
          <w:i/>
          <w:iCs/>
          <w:lang w:val="en-US" w:eastAsia="zh-CN"/>
        </w:rPr>
        <w:t xml:space="preserve">J </w:t>
      </w:r>
      <w:proofErr w:type="spellStart"/>
      <w:r w:rsidRPr="00664964">
        <w:rPr>
          <w:rFonts w:ascii="Book Antiqua" w:eastAsia="SimSun" w:hAnsi="Book Antiqua" w:cs="SimSun"/>
          <w:i/>
          <w:iCs/>
          <w:lang w:val="en-US" w:eastAsia="zh-CN"/>
        </w:rPr>
        <w:t>Atheroscler</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Thromb</w:t>
      </w:r>
      <w:proofErr w:type="spellEnd"/>
      <w:r w:rsidRPr="00664964">
        <w:rPr>
          <w:rFonts w:ascii="Book Antiqua" w:eastAsia="SimSun" w:hAnsi="Book Antiqua" w:cs="SimSun"/>
          <w:lang w:val="en-US" w:eastAsia="zh-CN"/>
        </w:rPr>
        <w:t> 2014; </w:t>
      </w:r>
      <w:r w:rsidRPr="00664964">
        <w:rPr>
          <w:rFonts w:ascii="Book Antiqua" w:eastAsia="SimSun" w:hAnsi="Book Antiqua" w:cs="SimSun"/>
          <w:b/>
          <w:bCs/>
          <w:lang w:val="en-US" w:eastAsia="zh-CN"/>
        </w:rPr>
        <w:t>21</w:t>
      </w:r>
      <w:r w:rsidRPr="00664964">
        <w:rPr>
          <w:rFonts w:ascii="Book Antiqua" w:eastAsia="SimSun" w:hAnsi="Book Antiqua" w:cs="SimSun"/>
          <w:lang w:val="en-US" w:eastAsia="zh-CN"/>
        </w:rPr>
        <w:t>: 1229-1242 [PMID: 25342566]</w:t>
      </w:r>
    </w:p>
    <w:p w14:paraId="091D4D08"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34 </w:t>
      </w:r>
      <w:r w:rsidRPr="00664964">
        <w:rPr>
          <w:rFonts w:ascii="Book Antiqua" w:eastAsia="SimSun" w:hAnsi="Book Antiqua" w:cs="SimSun"/>
          <w:b/>
          <w:bCs/>
          <w:lang w:val="en-US" w:eastAsia="zh-CN"/>
        </w:rPr>
        <w:t>Org E</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Mehrabian</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Lusis</w:t>
      </w:r>
      <w:proofErr w:type="spellEnd"/>
      <w:r w:rsidRPr="00664964">
        <w:rPr>
          <w:rFonts w:ascii="Book Antiqua" w:eastAsia="SimSun" w:hAnsi="Book Antiqua" w:cs="SimSun"/>
          <w:lang w:val="en-US" w:eastAsia="zh-CN"/>
        </w:rPr>
        <w:t xml:space="preserve"> AJ. Unraveling the environmental and genetic interactions in atherosclerosis: Central role of the gut microbiota.</w:t>
      </w:r>
      <w:r w:rsidRPr="00664964">
        <w:rPr>
          <w:rFonts w:ascii="Book Antiqua" w:eastAsia="SimSun" w:hAnsi="Book Antiqua" w:cs="SimSun" w:hint="eastAsia"/>
          <w:lang w:val="en-US" w:eastAsia="zh-CN"/>
        </w:rPr>
        <w:t xml:space="preserve"> </w:t>
      </w:r>
      <w:r w:rsidRPr="00664964">
        <w:rPr>
          <w:rFonts w:ascii="Book Antiqua" w:eastAsia="SimSun" w:hAnsi="Book Antiqua" w:cs="SimSun"/>
          <w:i/>
          <w:iCs/>
          <w:lang w:val="en-US" w:eastAsia="zh-CN"/>
        </w:rPr>
        <w:t>Atherosclerosis</w:t>
      </w:r>
      <w:r w:rsidRPr="00664964">
        <w:rPr>
          <w:rFonts w:ascii="Book Antiqua" w:eastAsia="SimSun" w:hAnsi="Book Antiqua" w:cs="SimSun" w:hint="eastAsia"/>
          <w:lang w:val="en-US" w:eastAsia="zh-CN"/>
        </w:rPr>
        <w:t xml:space="preserve"> </w:t>
      </w:r>
      <w:r w:rsidRPr="00664964">
        <w:rPr>
          <w:rFonts w:ascii="Book Antiqua" w:eastAsia="SimSun" w:hAnsi="Book Antiqua" w:cs="SimSun"/>
          <w:lang w:val="en-US" w:eastAsia="zh-CN"/>
        </w:rPr>
        <w:t>2015; </w:t>
      </w:r>
      <w:r w:rsidRPr="00664964">
        <w:rPr>
          <w:rFonts w:ascii="Book Antiqua" w:eastAsia="SimSun" w:hAnsi="Book Antiqua" w:cs="SimSun"/>
          <w:b/>
          <w:bCs/>
          <w:lang w:val="en-US" w:eastAsia="zh-CN"/>
        </w:rPr>
        <w:t>241</w:t>
      </w:r>
      <w:r w:rsidRPr="00664964">
        <w:rPr>
          <w:rFonts w:ascii="Book Antiqua" w:eastAsia="SimSun" w:hAnsi="Book Antiqua" w:cs="SimSun"/>
          <w:lang w:val="en-US" w:eastAsia="zh-CN"/>
        </w:rPr>
        <w:t>: 387-399 [PMID: 26071662 DOI: 10.1016/j.atherosclerosis.2015.05.035]</w:t>
      </w:r>
    </w:p>
    <w:p w14:paraId="4420ECDF"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lastRenderedPageBreak/>
        <w:t>35 </w:t>
      </w:r>
      <w:proofErr w:type="spellStart"/>
      <w:r w:rsidRPr="00664964">
        <w:rPr>
          <w:rFonts w:ascii="Book Antiqua" w:eastAsia="SimSun" w:hAnsi="Book Antiqua" w:cs="SimSun"/>
          <w:b/>
          <w:bCs/>
          <w:lang w:val="en-US" w:eastAsia="zh-CN"/>
        </w:rPr>
        <w:t>Scarpellini</w:t>
      </w:r>
      <w:proofErr w:type="spellEnd"/>
      <w:r w:rsidRPr="00664964">
        <w:rPr>
          <w:rFonts w:ascii="Book Antiqua" w:eastAsia="SimSun" w:hAnsi="Book Antiqua" w:cs="SimSun"/>
          <w:b/>
          <w:bCs/>
          <w:lang w:val="en-US" w:eastAsia="zh-CN"/>
        </w:rPr>
        <w:t xml:space="preserve"> E</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Gabrielli</w:t>
      </w:r>
      <w:proofErr w:type="spellEnd"/>
      <w:r w:rsidRPr="00664964">
        <w:rPr>
          <w:rFonts w:ascii="Book Antiqua" w:eastAsia="SimSun" w:hAnsi="Book Antiqua" w:cs="SimSun"/>
          <w:lang w:val="en-US" w:eastAsia="zh-CN"/>
        </w:rPr>
        <w:t xml:space="preserve"> M, </w:t>
      </w:r>
      <w:proofErr w:type="spellStart"/>
      <w:r w:rsidRPr="00664964">
        <w:rPr>
          <w:rFonts w:ascii="Book Antiqua" w:eastAsia="SimSun" w:hAnsi="Book Antiqua" w:cs="SimSun"/>
          <w:lang w:val="en-US" w:eastAsia="zh-CN"/>
        </w:rPr>
        <w:t>Za</w:t>
      </w:r>
      <w:proofErr w:type="spellEnd"/>
      <w:r w:rsidRPr="00664964">
        <w:rPr>
          <w:rFonts w:ascii="Book Antiqua" w:eastAsia="SimSun" w:hAnsi="Book Antiqua" w:cs="SimSun"/>
          <w:lang w:val="en-US" w:eastAsia="zh-CN"/>
        </w:rPr>
        <w:t xml:space="preserve"> T, </w:t>
      </w:r>
      <w:proofErr w:type="spellStart"/>
      <w:r w:rsidRPr="00664964">
        <w:rPr>
          <w:rFonts w:ascii="Book Antiqua" w:eastAsia="SimSun" w:hAnsi="Book Antiqua" w:cs="SimSun"/>
          <w:lang w:val="en-US" w:eastAsia="zh-CN"/>
        </w:rPr>
        <w:t>Lauritano</w:t>
      </w:r>
      <w:proofErr w:type="spellEnd"/>
      <w:r w:rsidRPr="00664964">
        <w:rPr>
          <w:rFonts w:ascii="Book Antiqua" w:eastAsia="SimSun" w:hAnsi="Book Antiqua" w:cs="SimSun"/>
          <w:lang w:val="en-US" w:eastAsia="zh-CN"/>
        </w:rPr>
        <w:t xml:space="preserve"> EC, </w:t>
      </w:r>
      <w:proofErr w:type="spellStart"/>
      <w:r w:rsidRPr="00664964">
        <w:rPr>
          <w:rFonts w:ascii="Book Antiqua" w:eastAsia="SimSun" w:hAnsi="Book Antiqua" w:cs="SimSun"/>
          <w:lang w:val="en-US" w:eastAsia="zh-CN"/>
        </w:rPr>
        <w:t>Santoliquido</w:t>
      </w:r>
      <w:proofErr w:type="spellEnd"/>
      <w:r w:rsidRPr="00664964">
        <w:rPr>
          <w:rFonts w:ascii="Book Antiqua" w:eastAsia="SimSun" w:hAnsi="Book Antiqua" w:cs="SimSun"/>
          <w:lang w:val="en-US" w:eastAsia="zh-CN"/>
        </w:rPr>
        <w:t xml:space="preserve"> A, Rossi E, </w:t>
      </w:r>
      <w:proofErr w:type="spellStart"/>
      <w:r w:rsidRPr="00664964">
        <w:rPr>
          <w:rFonts w:ascii="Book Antiqua" w:eastAsia="SimSun" w:hAnsi="Book Antiqua" w:cs="SimSun"/>
          <w:lang w:val="en-US" w:eastAsia="zh-CN"/>
        </w:rPr>
        <w:t>Ojetti</w:t>
      </w:r>
      <w:proofErr w:type="spellEnd"/>
      <w:r w:rsidRPr="00664964">
        <w:rPr>
          <w:rFonts w:ascii="Book Antiqua" w:eastAsia="SimSun" w:hAnsi="Book Antiqua" w:cs="SimSun"/>
          <w:lang w:val="en-US" w:eastAsia="zh-CN"/>
        </w:rPr>
        <w:t xml:space="preserve"> V, </w:t>
      </w:r>
      <w:proofErr w:type="spellStart"/>
      <w:r w:rsidRPr="00664964">
        <w:rPr>
          <w:rFonts w:ascii="Book Antiqua" w:eastAsia="SimSun" w:hAnsi="Book Antiqua" w:cs="SimSun"/>
          <w:lang w:val="en-US" w:eastAsia="zh-CN"/>
        </w:rPr>
        <w:t>Cammarota</w:t>
      </w:r>
      <w:proofErr w:type="spellEnd"/>
      <w:r w:rsidRPr="00664964">
        <w:rPr>
          <w:rFonts w:ascii="Book Antiqua" w:eastAsia="SimSun" w:hAnsi="Book Antiqua" w:cs="SimSun"/>
          <w:lang w:val="en-US" w:eastAsia="zh-CN"/>
        </w:rPr>
        <w:t xml:space="preserve"> G, De Stefano V, </w:t>
      </w:r>
      <w:proofErr w:type="spellStart"/>
      <w:r w:rsidRPr="00664964">
        <w:rPr>
          <w:rFonts w:ascii="Book Antiqua" w:eastAsia="SimSun" w:hAnsi="Book Antiqua" w:cs="SimSun"/>
          <w:lang w:val="en-US" w:eastAsia="zh-CN"/>
        </w:rPr>
        <w:t>Gasbarrini</w:t>
      </w:r>
      <w:proofErr w:type="spellEnd"/>
      <w:r w:rsidRPr="00664964">
        <w:rPr>
          <w:rFonts w:ascii="Book Antiqua" w:eastAsia="SimSun" w:hAnsi="Book Antiqua" w:cs="SimSun"/>
          <w:lang w:val="en-US" w:eastAsia="zh-CN"/>
        </w:rPr>
        <w:t xml:space="preserve"> A. The interaction between small intestinal bacterial overgrowth and warfarin treatment. </w:t>
      </w:r>
      <w:r w:rsidRPr="00664964">
        <w:rPr>
          <w:rFonts w:ascii="Book Antiqua" w:eastAsia="SimSun" w:hAnsi="Book Antiqua" w:cs="SimSun"/>
          <w:i/>
          <w:iCs/>
          <w:lang w:val="en-US" w:eastAsia="zh-CN"/>
        </w:rPr>
        <w:t xml:space="preserve">Am J </w:t>
      </w:r>
      <w:proofErr w:type="spellStart"/>
      <w:r w:rsidRPr="00664964">
        <w:rPr>
          <w:rFonts w:ascii="Book Antiqua" w:eastAsia="SimSun" w:hAnsi="Book Antiqua" w:cs="SimSun"/>
          <w:i/>
          <w:iCs/>
          <w:lang w:val="en-US" w:eastAsia="zh-CN"/>
        </w:rPr>
        <w:t>Gastroenterol</w:t>
      </w:r>
      <w:proofErr w:type="spellEnd"/>
      <w:r w:rsidRPr="00664964">
        <w:rPr>
          <w:rFonts w:ascii="Book Antiqua" w:eastAsia="SimSun" w:hAnsi="Book Antiqua" w:cs="SimSun"/>
          <w:lang w:val="en-US" w:eastAsia="zh-CN"/>
        </w:rPr>
        <w:t> 2009; </w:t>
      </w:r>
      <w:r w:rsidRPr="00664964">
        <w:rPr>
          <w:rFonts w:ascii="Book Antiqua" w:eastAsia="SimSun" w:hAnsi="Book Antiqua" w:cs="SimSun"/>
          <w:b/>
          <w:bCs/>
          <w:lang w:val="en-US" w:eastAsia="zh-CN"/>
        </w:rPr>
        <w:t>104</w:t>
      </w:r>
      <w:r w:rsidRPr="00664964">
        <w:rPr>
          <w:rFonts w:ascii="Book Antiqua" w:eastAsia="SimSun" w:hAnsi="Book Antiqua" w:cs="SimSun"/>
          <w:lang w:val="en-US" w:eastAsia="zh-CN"/>
        </w:rPr>
        <w:t>: 2364-2365 [PMID: 19727103 DOI: 10.1038/ajg.2009.288]</w:t>
      </w:r>
    </w:p>
    <w:p w14:paraId="3E2BECFF"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36 </w:t>
      </w:r>
      <w:r w:rsidRPr="00664964">
        <w:rPr>
          <w:rFonts w:ascii="Book Antiqua" w:eastAsia="SimSun" w:hAnsi="Book Antiqua" w:cs="SimSun"/>
          <w:b/>
          <w:bCs/>
          <w:lang w:val="en-US" w:eastAsia="zh-CN"/>
        </w:rPr>
        <w:t>Walther B</w:t>
      </w:r>
      <w:r w:rsidRPr="00664964">
        <w:rPr>
          <w:rFonts w:ascii="Book Antiqua" w:eastAsia="SimSun" w:hAnsi="Book Antiqua" w:cs="SimSun"/>
          <w:lang w:val="en-US" w:eastAsia="zh-CN"/>
        </w:rPr>
        <w:t xml:space="preserve">, Karl JP, Booth SL, </w:t>
      </w:r>
      <w:proofErr w:type="spellStart"/>
      <w:r w:rsidRPr="00664964">
        <w:rPr>
          <w:rFonts w:ascii="Book Antiqua" w:eastAsia="SimSun" w:hAnsi="Book Antiqua" w:cs="SimSun"/>
          <w:lang w:val="en-US" w:eastAsia="zh-CN"/>
        </w:rPr>
        <w:t>Boyaval</w:t>
      </w:r>
      <w:proofErr w:type="spellEnd"/>
      <w:r w:rsidRPr="00664964">
        <w:rPr>
          <w:rFonts w:ascii="Book Antiqua" w:eastAsia="SimSun" w:hAnsi="Book Antiqua" w:cs="SimSun"/>
          <w:lang w:val="en-US" w:eastAsia="zh-CN"/>
        </w:rPr>
        <w:t xml:space="preserve"> P. </w:t>
      </w:r>
      <w:proofErr w:type="spellStart"/>
      <w:r w:rsidRPr="00664964">
        <w:rPr>
          <w:rFonts w:ascii="Book Antiqua" w:eastAsia="SimSun" w:hAnsi="Book Antiqua" w:cs="SimSun"/>
          <w:lang w:val="en-US" w:eastAsia="zh-CN"/>
        </w:rPr>
        <w:t>Menaquinones</w:t>
      </w:r>
      <w:proofErr w:type="spellEnd"/>
      <w:r w:rsidRPr="00664964">
        <w:rPr>
          <w:rFonts w:ascii="Book Antiqua" w:eastAsia="SimSun" w:hAnsi="Book Antiqua" w:cs="SimSun"/>
          <w:lang w:val="en-US" w:eastAsia="zh-CN"/>
        </w:rPr>
        <w:t>, bacteria, and the food supply: the relevance of dairy and fermented food products to vitamin K requirements. </w:t>
      </w:r>
      <w:proofErr w:type="spellStart"/>
      <w:r w:rsidRPr="00664964">
        <w:rPr>
          <w:rFonts w:ascii="Book Antiqua" w:eastAsia="SimSun" w:hAnsi="Book Antiqua" w:cs="SimSun"/>
          <w:i/>
          <w:iCs/>
          <w:lang w:val="en-US" w:eastAsia="zh-CN"/>
        </w:rPr>
        <w:t>Adv</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Nutr</w:t>
      </w:r>
      <w:proofErr w:type="spellEnd"/>
      <w:r w:rsidRPr="00664964">
        <w:rPr>
          <w:rFonts w:ascii="Book Antiqua" w:eastAsia="SimSun" w:hAnsi="Book Antiqua" w:cs="SimSun"/>
          <w:lang w:val="en-US" w:eastAsia="zh-CN"/>
        </w:rPr>
        <w:t> 2013; </w:t>
      </w:r>
      <w:r w:rsidRPr="00664964">
        <w:rPr>
          <w:rFonts w:ascii="Book Antiqua" w:eastAsia="SimSun" w:hAnsi="Book Antiqua" w:cs="SimSun"/>
          <w:b/>
          <w:bCs/>
          <w:lang w:val="en-US" w:eastAsia="zh-CN"/>
        </w:rPr>
        <w:t>4</w:t>
      </w:r>
      <w:r w:rsidRPr="00664964">
        <w:rPr>
          <w:rFonts w:ascii="Book Antiqua" w:eastAsia="SimSun" w:hAnsi="Book Antiqua" w:cs="SimSun"/>
          <w:lang w:val="en-US" w:eastAsia="zh-CN"/>
        </w:rPr>
        <w:t>: 463-473 [PMID: 23858094 DOI: 10.3945/an.113.003855]</w:t>
      </w:r>
    </w:p>
    <w:p w14:paraId="362FBF24"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37 </w:t>
      </w:r>
      <w:proofErr w:type="spellStart"/>
      <w:r w:rsidRPr="00664964">
        <w:rPr>
          <w:rFonts w:ascii="Book Antiqua" w:eastAsia="SimSun" w:hAnsi="Book Antiqua" w:cs="SimSun"/>
          <w:b/>
          <w:bCs/>
          <w:lang w:val="en-US" w:eastAsia="zh-CN"/>
        </w:rPr>
        <w:t>Geleijnse</w:t>
      </w:r>
      <w:proofErr w:type="spellEnd"/>
      <w:r w:rsidRPr="00664964">
        <w:rPr>
          <w:rFonts w:ascii="Book Antiqua" w:eastAsia="SimSun" w:hAnsi="Book Antiqua" w:cs="SimSun"/>
          <w:b/>
          <w:bCs/>
          <w:lang w:val="en-US" w:eastAsia="zh-CN"/>
        </w:rPr>
        <w:t xml:space="preserve"> JM</w:t>
      </w:r>
      <w:r w:rsidRPr="00664964">
        <w:rPr>
          <w:rFonts w:ascii="Book Antiqua" w:eastAsia="SimSun" w:hAnsi="Book Antiqua" w:cs="SimSun"/>
          <w:lang w:val="en-US" w:eastAsia="zh-CN"/>
        </w:rPr>
        <w:t xml:space="preserve">, Vermeer C, </w:t>
      </w:r>
      <w:proofErr w:type="spellStart"/>
      <w:r w:rsidRPr="00664964">
        <w:rPr>
          <w:rFonts w:ascii="Book Antiqua" w:eastAsia="SimSun" w:hAnsi="Book Antiqua" w:cs="SimSun"/>
          <w:lang w:val="en-US" w:eastAsia="zh-CN"/>
        </w:rPr>
        <w:t>Grobbee</w:t>
      </w:r>
      <w:proofErr w:type="spellEnd"/>
      <w:r w:rsidRPr="00664964">
        <w:rPr>
          <w:rFonts w:ascii="Book Antiqua" w:eastAsia="SimSun" w:hAnsi="Book Antiqua" w:cs="SimSun"/>
          <w:lang w:val="en-US" w:eastAsia="zh-CN"/>
        </w:rPr>
        <w:t xml:space="preserve"> DE, </w:t>
      </w:r>
      <w:proofErr w:type="spellStart"/>
      <w:r w:rsidRPr="00664964">
        <w:rPr>
          <w:rFonts w:ascii="Book Antiqua" w:eastAsia="SimSun" w:hAnsi="Book Antiqua" w:cs="SimSun"/>
          <w:lang w:val="en-US" w:eastAsia="zh-CN"/>
        </w:rPr>
        <w:t>Schurgers</w:t>
      </w:r>
      <w:proofErr w:type="spellEnd"/>
      <w:r w:rsidRPr="00664964">
        <w:rPr>
          <w:rFonts w:ascii="Book Antiqua" w:eastAsia="SimSun" w:hAnsi="Book Antiqua" w:cs="SimSun"/>
          <w:lang w:val="en-US" w:eastAsia="zh-CN"/>
        </w:rPr>
        <w:t xml:space="preserve"> LJ, </w:t>
      </w:r>
      <w:proofErr w:type="spellStart"/>
      <w:r w:rsidRPr="00664964">
        <w:rPr>
          <w:rFonts w:ascii="Book Antiqua" w:eastAsia="SimSun" w:hAnsi="Book Antiqua" w:cs="SimSun"/>
          <w:lang w:val="en-US" w:eastAsia="zh-CN"/>
        </w:rPr>
        <w:t>Knapen</w:t>
      </w:r>
      <w:proofErr w:type="spellEnd"/>
      <w:r w:rsidRPr="00664964">
        <w:rPr>
          <w:rFonts w:ascii="Book Antiqua" w:eastAsia="SimSun" w:hAnsi="Book Antiqua" w:cs="SimSun"/>
          <w:lang w:val="en-US" w:eastAsia="zh-CN"/>
        </w:rPr>
        <w:t xml:space="preserve"> MH, van der Meer IM, </w:t>
      </w:r>
      <w:proofErr w:type="spellStart"/>
      <w:r w:rsidRPr="00664964">
        <w:rPr>
          <w:rFonts w:ascii="Book Antiqua" w:eastAsia="SimSun" w:hAnsi="Book Antiqua" w:cs="SimSun"/>
          <w:lang w:val="en-US" w:eastAsia="zh-CN"/>
        </w:rPr>
        <w:t>Hofman</w:t>
      </w:r>
      <w:proofErr w:type="spellEnd"/>
      <w:r w:rsidRPr="00664964">
        <w:rPr>
          <w:rFonts w:ascii="Book Antiqua" w:eastAsia="SimSun" w:hAnsi="Book Antiqua" w:cs="SimSun"/>
          <w:lang w:val="en-US" w:eastAsia="zh-CN"/>
        </w:rPr>
        <w:t xml:space="preserve"> A, </w:t>
      </w:r>
      <w:proofErr w:type="spellStart"/>
      <w:r w:rsidRPr="00664964">
        <w:rPr>
          <w:rFonts w:ascii="Book Antiqua" w:eastAsia="SimSun" w:hAnsi="Book Antiqua" w:cs="SimSun"/>
          <w:lang w:val="en-US" w:eastAsia="zh-CN"/>
        </w:rPr>
        <w:t>Witteman</w:t>
      </w:r>
      <w:proofErr w:type="spellEnd"/>
      <w:r w:rsidRPr="00664964">
        <w:rPr>
          <w:rFonts w:ascii="Book Antiqua" w:eastAsia="SimSun" w:hAnsi="Book Antiqua" w:cs="SimSun"/>
          <w:lang w:val="en-US" w:eastAsia="zh-CN"/>
        </w:rPr>
        <w:t xml:space="preserve"> JC. Dietary intake of </w:t>
      </w:r>
      <w:proofErr w:type="spellStart"/>
      <w:r w:rsidRPr="00664964">
        <w:rPr>
          <w:rFonts w:ascii="Book Antiqua" w:eastAsia="SimSun" w:hAnsi="Book Antiqua" w:cs="SimSun"/>
          <w:lang w:val="en-US" w:eastAsia="zh-CN"/>
        </w:rPr>
        <w:t>menaquinone</w:t>
      </w:r>
      <w:proofErr w:type="spellEnd"/>
      <w:r w:rsidRPr="00664964">
        <w:rPr>
          <w:rFonts w:ascii="Book Antiqua" w:eastAsia="SimSun" w:hAnsi="Book Antiqua" w:cs="SimSun"/>
          <w:lang w:val="en-US" w:eastAsia="zh-CN"/>
        </w:rPr>
        <w:t xml:space="preserve"> is associated with a reduced risk of coronary heart disease: the Rotterdam Study. </w:t>
      </w:r>
      <w:r w:rsidRPr="00664964">
        <w:rPr>
          <w:rFonts w:ascii="Book Antiqua" w:eastAsia="SimSun" w:hAnsi="Book Antiqua" w:cs="SimSun"/>
          <w:i/>
          <w:iCs/>
          <w:lang w:val="en-US" w:eastAsia="zh-CN"/>
        </w:rPr>
        <w:t xml:space="preserve">J </w:t>
      </w:r>
      <w:proofErr w:type="spellStart"/>
      <w:r w:rsidRPr="00664964">
        <w:rPr>
          <w:rFonts w:ascii="Book Antiqua" w:eastAsia="SimSun" w:hAnsi="Book Antiqua" w:cs="SimSun"/>
          <w:i/>
          <w:iCs/>
          <w:lang w:val="en-US" w:eastAsia="zh-CN"/>
        </w:rPr>
        <w:t>Nutr</w:t>
      </w:r>
      <w:proofErr w:type="spellEnd"/>
      <w:r w:rsidRPr="00664964">
        <w:rPr>
          <w:rFonts w:ascii="Book Antiqua" w:eastAsia="SimSun" w:hAnsi="Book Antiqua" w:cs="SimSun"/>
          <w:lang w:val="en-US" w:eastAsia="zh-CN"/>
        </w:rPr>
        <w:t> 2004; </w:t>
      </w:r>
      <w:r w:rsidRPr="00664964">
        <w:rPr>
          <w:rFonts w:ascii="Book Antiqua" w:eastAsia="SimSun" w:hAnsi="Book Antiqua" w:cs="SimSun"/>
          <w:b/>
          <w:bCs/>
          <w:lang w:val="en-US" w:eastAsia="zh-CN"/>
        </w:rPr>
        <w:t>134</w:t>
      </w:r>
      <w:r w:rsidRPr="00664964">
        <w:rPr>
          <w:rFonts w:ascii="Book Antiqua" w:eastAsia="SimSun" w:hAnsi="Book Antiqua" w:cs="SimSun"/>
          <w:lang w:val="en-US" w:eastAsia="zh-CN"/>
        </w:rPr>
        <w:t>: 3100-3105 [PMID: 15514282]</w:t>
      </w:r>
    </w:p>
    <w:p w14:paraId="60C48D03"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38 </w:t>
      </w:r>
      <w:proofErr w:type="spellStart"/>
      <w:r w:rsidRPr="00664964">
        <w:rPr>
          <w:rFonts w:ascii="Book Antiqua" w:eastAsia="SimSun" w:hAnsi="Book Antiqua" w:cs="SimSun"/>
          <w:b/>
          <w:bCs/>
          <w:lang w:val="en-US" w:eastAsia="zh-CN"/>
        </w:rPr>
        <w:t>Schurgers</w:t>
      </w:r>
      <w:proofErr w:type="spellEnd"/>
      <w:r w:rsidRPr="00664964">
        <w:rPr>
          <w:rFonts w:ascii="Book Antiqua" w:eastAsia="SimSun" w:hAnsi="Book Antiqua" w:cs="SimSun"/>
          <w:b/>
          <w:bCs/>
          <w:lang w:val="en-US" w:eastAsia="zh-CN"/>
        </w:rPr>
        <w:t xml:space="preserve"> LJ</w:t>
      </w:r>
      <w:r w:rsidRPr="00664964">
        <w:rPr>
          <w:rFonts w:ascii="Book Antiqua" w:eastAsia="SimSun" w:hAnsi="Book Antiqua" w:cs="SimSun"/>
          <w:lang w:val="en-US" w:eastAsia="zh-CN"/>
        </w:rPr>
        <w:t>, Vermeer C. Differential lipoprotein transport pathways of K-vitamins in healthy subjects. </w:t>
      </w:r>
      <w:proofErr w:type="spellStart"/>
      <w:r w:rsidRPr="00664964">
        <w:rPr>
          <w:rFonts w:ascii="Book Antiqua" w:eastAsia="SimSun" w:hAnsi="Book Antiqua" w:cs="SimSun"/>
          <w:i/>
          <w:iCs/>
          <w:lang w:val="en-US" w:eastAsia="zh-CN"/>
        </w:rPr>
        <w:t>Biochim</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Biophys</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Acta</w:t>
      </w:r>
      <w:proofErr w:type="spellEnd"/>
      <w:r w:rsidRPr="00664964">
        <w:rPr>
          <w:rFonts w:ascii="Book Antiqua" w:eastAsia="SimSun" w:hAnsi="Book Antiqua" w:cs="SimSun"/>
          <w:lang w:val="en-US" w:eastAsia="zh-CN"/>
        </w:rPr>
        <w:t> 2002; </w:t>
      </w:r>
      <w:r w:rsidRPr="00664964">
        <w:rPr>
          <w:rFonts w:ascii="Book Antiqua" w:eastAsia="SimSun" w:hAnsi="Book Antiqua" w:cs="SimSun"/>
          <w:b/>
          <w:bCs/>
          <w:lang w:val="en-US" w:eastAsia="zh-CN"/>
        </w:rPr>
        <w:t>1570</w:t>
      </w:r>
      <w:r w:rsidRPr="00664964">
        <w:rPr>
          <w:rFonts w:ascii="Book Antiqua" w:eastAsia="SimSun" w:hAnsi="Book Antiqua" w:cs="SimSun"/>
          <w:lang w:val="en-US" w:eastAsia="zh-CN"/>
        </w:rPr>
        <w:t>: 27-32 [PMID: 11960685]</w:t>
      </w:r>
    </w:p>
    <w:p w14:paraId="6F628A1F"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39 </w:t>
      </w:r>
      <w:proofErr w:type="spellStart"/>
      <w:r w:rsidRPr="00664964">
        <w:rPr>
          <w:rFonts w:ascii="Book Antiqua" w:eastAsia="SimSun" w:hAnsi="Book Antiqua" w:cs="SimSun"/>
          <w:b/>
          <w:bCs/>
          <w:lang w:val="en-US" w:eastAsia="zh-CN"/>
        </w:rPr>
        <w:t>Sakakura</w:t>
      </w:r>
      <w:proofErr w:type="spellEnd"/>
      <w:r w:rsidRPr="00664964">
        <w:rPr>
          <w:rFonts w:ascii="Book Antiqua" w:eastAsia="SimSun" w:hAnsi="Book Antiqua" w:cs="SimSun"/>
          <w:b/>
          <w:bCs/>
          <w:lang w:val="en-US" w:eastAsia="zh-CN"/>
        </w:rPr>
        <w:t xml:space="preserve"> K</w:t>
      </w:r>
      <w:r w:rsidRPr="00664964">
        <w:rPr>
          <w:rFonts w:ascii="Book Antiqua" w:eastAsia="SimSun" w:hAnsi="Book Antiqua" w:cs="SimSun"/>
          <w:lang w:val="en-US" w:eastAsia="zh-CN"/>
        </w:rPr>
        <w:t xml:space="preserve">, Nakano M, Otsuka F, </w:t>
      </w:r>
      <w:proofErr w:type="spellStart"/>
      <w:r w:rsidRPr="00664964">
        <w:rPr>
          <w:rFonts w:ascii="Book Antiqua" w:eastAsia="SimSun" w:hAnsi="Book Antiqua" w:cs="SimSun"/>
          <w:lang w:val="en-US" w:eastAsia="zh-CN"/>
        </w:rPr>
        <w:t>Ladich</w:t>
      </w:r>
      <w:proofErr w:type="spellEnd"/>
      <w:r w:rsidRPr="00664964">
        <w:rPr>
          <w:rFonts w:ascii="Book Antiqua" w:eastAsia="SimSun" w:hAnsi="Book Antiqua" w:cs="SimSun"/>
          <w:lang w:val="en-US" w:eastAsia="zh-CN"/>
        </w:rPr>
        <w:t xml:space="preserve"> E, </w:t>
      </w:r>
      <w:proofErr w:type="spellStart"/>
      <w:r w:rsidRPr="00664964">
        <w:rPr>
          <w:rFonts w:ascii="Book Antiqua" w:eastAsia="SimSun" w:hAnsi="Book Antiqua" w:cs="SimSun"/>
          <w:lang w:val="en-US" w:eastAsia="zh-CN"/>
        </w:rPr>
        <w:t>Kolodgie</w:t>
      </w:r>
      <w:proofErr w:type="spellEnd"/>
      <w:r w:rsidRPr="00664964">
        <w:rPr>
          <w:rFonts w:ascii="Book Antiqua" w:eastAsia="SimSun" w:hAnsi="Book Antiqua" w:cs="SimSun"/>
          <w:lang w:val="en-US" w:eastAsia="zh-CN"/>
        </w:rPr>
        <w:t xml:space="preserve"> FD, </w:t>
      </w:r>
      <w:proofErr w:type="spellStart"/>
      <w:r w:rsidRPr="00664964">
        <w:rPr>
          <w:rFonts w:ascii="Book Antiqua" w:eastAsia="SimSun" w:hAnsi="Book Antiqua" w:cs="SimSun"/>
          <w:lang w:val="en-US" w:eastAsia="zh-CN"/>
        </w:rPr>
        <w:t>Virmani</w:t>
      </w:r>
      <w:proofErr w:type="spellEnd"/>
      <w:r w:rsidRPr="00664964">
        <w:rPr>
          <w:rFonts w:ascii="Book Antiqua" w:eastAsia="SimSun" w:hAnsi="Book Antiqua" w:cs="SimSun"/>
          <w:lang w:val="en-US" w:eastAsia="zh-CN"/>
        </w:rPr>
        <w:t xml:space="preserve"> R. Pathophysiology of atherosclerosis plaque progression. </w:t>
      </w:r>
      <w:r w:rsidRPr="00664964">
        <w:rPr>
          <w:rFonts w:ascii="Book Antiqua" w:eastAsia="SimSun" w:hAnsi="Book Antiqua" w:cs="SimSun"/>
          <w:i/>
          <w:iCs/>
          <w:lang w:val="en-US" w:eastAsia="zh-CN"/>
        </w:rPr>
        <w:t xml:space="preserve">Heart Lung </w:t>
      </w:r>
      <w:proofErr w:type="spellStart"/>
      <w:r w:rsidRPr="00664964">
        <w:rPr>
          <w:rFonts w:ascii="Book Antiqua" w:eastAsia="SimSun" w:hAnsi="Book Antiqua" w:cs="SimSun"/>
          <w:i/>
          <w:iCs/>
          <w:lang w:val="en-US" w:eastAsia="zh-CN"/>
        </w:rPr>
        <w:t>Circ</w:t>
      </w:r>
      <w:proofErr w:type="spellEnd"/>
      <w:r w:rsidRPr="00664964">
        <w:rPr>
          <w:rFonts w:ascii="Book Antiqua" w:eastAsia="SimSun" w:hAnsi="Book Antiqua" w:cs="SimSun"/>
          <w:lang w:val="en-US" w:eastAsia="zh-CN"/>
        </w:rPr>
        <w:t> 2013; </w:t>
      </w:r>
      <w:r w:rsidRPr="00664964">
        <w:rPr>
          <w:rFonts w:ascii="Book Antiqua" w:eastAsia="SimSun" w:hAnsi="Book Antiqua" w:cs="SimSun"/>
          <w:b/>
          <w:bCs/>
          <w:lang w:val="en-US" w:eastAsia="zh-CN"/>
        </w:rPr>
        <w:t>22</w:t>
      </w:r>
      <w:r w:rsidRPr="00664964">
        <w:rPr>
          <w:rFonts w:ascii="Book Antiqua" w:eastAsia="SimSun" w:hAnsi="Book Antiqua" w:cs="SimSun"/>
          <w:lang w:val="en-US" w:eastAsia="zh-CN"/>
        </w:rPr>
        <w:t>: 399-411 [PMID: 23541627 DOI: 10.1016/j.hlc.2013.03.001]</w:t>
      </w:r>
    </w:p>
    <w:p w14:paraId="3259C5E4"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40</w:t>
      </w:r>
      <w:r w:rsidRPr="00664964">
        <w:rPr>
          <w:rFonts w:ascii="Book Antiqua" w:eastAsia="SimSun" w:hAnsi="Book Antiqua" w:cs="SimSun" w:hint="eastAsia"/>
          <w:lang w:val="en-US" w:eastAsia="zh-CN"/>
        </w:rPr>
        <w:t xml:space="preserve"> </w:t>
      </w:r>
      <w:proofErr w:type="spellStart"/>
      <w:r w:rsidRPr="00664964">
        <w:rPr>
          <w:rFonts w:ascii="Book Antiqua" w:eastAsia="SimSun" w:hAnsi="Book Antiqua" w:cs="SimSun"/>
          <w:b/>
          <w:lang w:val="en-US" w:eastAsia="zh-CN"/>
        </w:rPr>
        <w:t>Simova</w:t>
      </w:r>
      <w:proofErr w:type="spellEnd"/>
      <w:r w:rsidRPr="00664964">
        <w:rPr>
          <w:rFonts w:ascii="Book Antiqua" w:eastAsia="SimSun" w:hAnsi="Book Antiqua" w:cs="SimSun"/>
          <w:b/>
          <w:lang w:val="en-US" w:eastAsia="zh-CN"/>
        </w:rPr>
        <w:t xml:space="preserve"> I</w:t>
      </w:r>
      <w:r w:rsidRPr="00664964">
        <w:rPr>
          <w:rFonts w:ascii="Book Antiqua" w:eastAsia="SimSun" w:hAnsi="Book Antiqua" w:cs="SimSun"/>
          <w:lang w:val="en-US" w:eastAsia="zh-CN"/>
        </w:rPr>
        <w:t xml:space="preserve">. Intima-media thickness: Appropriate evaluation and proper measurement, described. 2015 Available from: URL: </w:t>
      </w:r>
      <w:hyperlink r:id="rId11" w:history="1">
        <w:r w:rsidRPr="00664964">
          <w:rPr>
            <w:rFonts w:ascii="Book Antiqua" w:eastAsia="SimSun" w:hAnsi="Book Antiqua" w:cs="SimSun"/>
            <w:color w:val="0000FF"/>
            <w:u w:val="single"/>
            <w:lang w:val="en-US" w:eastAsia="zh-CN"/>
          </w:rPr>
          <w:t>http://www.escardio.org/Journals/E-Journal-of-Cardiology-Practice/Volume-13/Intima-media-thickness-Appropriate-evaluation-and-proper-measurement-described</w:t>
        </w:r>
      </w:hyperlink>
      <w:r w:rsidRPr="00664964">
        <w:rPr>
          <w:rFonts w:ascii="Book Antiqua" w:eastAsia="SimSun" w:hAnsi="Book Antiqua" w:cs="SimSun" w:hint="eastAsia"/>
          <w:lang w:val="en-US" w:eastAsia="zh-CN"/>
        </w:rPr>
        <w:t xml:space="preserve"> </w:t>
      </w:r>
    </w:p>
    <w:p w14:paraId="390994C5" w14:textId="77777777" w:rsidR="00664964" w:rsidRPr="00664964" w:rsidRDefault="00664964" w:rsidP="00664964">
      <w:pPr>
        <w:spacing w:line="360" w:lineRule="auto"/>
        <w:jc w:val="both"/>
        <w:rPr>
          <w:rFonts w:ascii="Book Antiqua" w:eastAsia="SimSun" w:hAnsi="Book Antiqua" w:cs="SimSun"/>
          <w:lang w:val="en-US" w:eastAsia="zh-CN"/>
        </w:rPr>
      </w:pPr>
      <w:r w:rsidRPr="00664964">
        <w:rPr>
          <w:rFonts w:ascii="Book Antiqua" w:eastAsia="SimSun" w:hAnsi="Book Antiqua" w:cs="SimSun"/>
          <w:lang w:val="en-US" w:eastAsia="zh-CN"/>
        </w:rPr>
        <w:t>41 </w:t>
      </w:r>
      <w:proofErr w:type="spellStart"/>
      <w:r w:rsidRPr="00664964">
        <w:rPr>
          <w:rFonts w:ascii="Book Antiqua" w:eastAsia="SimSun" w:hAnsi="Book Antiqua" w:cs="SimSun"/>
          <w:b/>
          <w:bCs/>
          <w:lang w:val="en-US" w:eastAsia="zh-CN"/>
        </w:rPr>
        <w:t>Ikonomidis</w:t>
      </w:r>
      <w:proofErr w:type="spellEnd"/>
      <w:r w:rsidRPr="00664964">
        <w:rPr>
          <w:rFonts w:ascii="Book Antiqua" w:eastAsia="SimSun" w:hAnsi="Book Antiqua" w:cs="SimSun"/>
          <w:b/>
          <w:bCs/>
          <w:lang w:val="en-US" w:eastAsia="zh-CN"/>
        </w:rPr>
        <w:t xml:space="preserve"> I</w:t>
      </w:r>
      <w:r w:rsidRPr="00664964">
        <w:rPr>
          <w:rFonts w:ascii="Book Antiqua" w:eastAsia="SimSun" w:hAnsi="Book Antiqua" w:cs="SimSun"/>
          <w:lang w:val="en-US" w:eastAsia="zh-CN"/>
        </w:rPr>
        <w:t xml:space="preserve">, </w:t>
      </w:r>
      <w:proofErr w:type="spellStart"/>
      <w:r w:rsidRPr="00664964">
        <w:rPr>
          <w:rFonts w:ascii="Book Antiqua" w:eastAsia="SimSun" w:hAnsi="Book Antiqua" w:cs="SimSun"/>
          <w:lang w:val="en-US" w:eastAsia="zh-CN"/>
        </w:rPr>
        <w:t>Makavos</w:t>
      </w:r>
      <w:proofErr w:type="spellEnd"/>
      <w:r w:rsidRPr="00664964">
        <w:rPr>
          <w:rFonts w:ascii="Book Antiqua" w:eastAsia="SimSun" w:hAnsi="Book Antiqua" w:cs="SimSun"/>
          <w:lang w:val="en-US" w:eastAsia="zh-CN"/>
        </w:rPr>
        <w:t xml:space="preserve"> G, </w:t>
      </w:r>
      <w:proofErr w:type="spellStart"/>
      <w:r w:rsidRPr="00664964">
        <w:rPr>
          <w:rFonts w:ascii="Book Antiqua" w:eastAsia="SimSun" w:hAnsi="Book Antiqua" w:cs="SimSun"/>
          <w:lang w:val="en-US" w:eastAsia="zh-CN"/>
        </w:rPr>
        <w:t>Lekakis</w:t>
      </w:r>
      <w:proofErr w:type="spellEnd"/>
      <w:r w:rsidRPr="00664964">
        <w:rPr>
          <w:rFonts w:ascii="Book Antiqua" w:eastAsia="SimSun" w:hAnsi="Book Antiqua" w:cs="SimSun"/>
          <w:lang w:val="en-US" w:eastAsia="zh-CN"/>
        </w:rPr>
        <w:t xml:space="preserve"> J. Arterial stiffness and coronary artery disease.</w:t>
      </w:r>
      <w:r w:rsidRPr="00664964">
        <w:rPr>
          <w:rFonts w:ascii="Book Antiqua" w:eastAsia="SimSun" w:hAnsi="Book Antiqua" w:cs="SimSun" w:hint="eastAsia"/>
          <w:lang w:val="en-US" w:eastAsia="zh-CN"/>
        </w:rPr>
        <w:t xml:space="preserve"> </w:t>
      </w:r>
      <w:proofErr w:type="spellStart"/>
      <w:r w:rsidRPr="00664964">
        <w:rPr>
          <w:rFonts w:ascii="Book Antiqua" w:eastAsia="SimSun" w:hAnsi="Book Antiqua" w:cs="SimSun"/>
          <w:i/>
          <w:iCs/>
          <w:lang w:val="en-US" w:eastAsia="zh-CN"/>
        </w:rPr>
        <w:t>Curr</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Opin</w:t>
      </w:r>
      <w:proofErr w:type="spellEnd"/>
      <w:r w:rsidRPr="00664964">
        <w:rPr>
          <w:rFonts w:ascii="Book Antiqua" w:eastAsia="SimSun" w:hAnsi="Book Antiqua" w:cs="SimSun"/>
          <w:i/>
          <w:iCs/>
          <w:lang w:val="en-US" w:eastAsia="zh-CN"/>
        </w:rPr>
        <w:t xml:space="preserve"> </w:t>
      </w:r>
      <w:proofErr w:type="spellStart"/>
      <w:r w:rsidRPr="00664964">
        <w:rPr>
          <w:rFonts w:ascii="Book Antiqua" w:eastAsia="SimSun" w:hAnsi="Book Antiqua" w:cs="SimSun"/>
          <w:i/>
          <w:iCs/>
          <w:lang w:val="en-US" w:eastAsia="zh-CN"/>
        </w:rPr>
        <w:t>Cardiol</w:t>
      </w:r>
      <w:proofErr w:type="spellEnd"/>
      <w:r w:rsidRPr="00664964">
        <w:rPr>
          <w:rFonts w:ascii="Book Antiqua" w:eastAsia="SimSun" w:hAnsi="Book Antiqua" w:cs="SimSun"/>
          <w:lang w:val="en-US" w:eastAsia="zh-CN"/>
        </w:rPr>
        <w:t> 2015; </w:t>
      </w:r>
      <w:r w:rsidRPr="00664964">
        <w:rPr>
          <w:rFonts w:ascii="Book Antiqua" w:eastAsia="SimSun" w:hAnsi="Book Antiqua" w:cs="SimSun"/>
          <w:b/>
          <w:bCs/>
          <w:lang w:val="en-US" w:eastAsia="zh-CN"/>
        </w:rPr>
        <w:t>30</w:t>
      </w:r>
      <w:r w:rsidRPr="00664964">
        <w:rPr>
          <w:rFonts w:ascii="Book Antiqua" w:eastAsia="SimSun" w:hAnsi="Book Antiqua" w:cs="SimSun"/>
          <w:lang w:val="en-US" w:eastAsia="zh-CN"/>
        </w:rPr>
        <w:t>: 422-431 [PMID: 26049393 DOI: 10.1097/HCO.0000000000000179]</w:t>
      </w:r>
    </w:p>
    <w:p w14:paraId="3F9D1458" w14:textId="77777777" w:rsidR="00664964" w:rsidRPr="00664964" w:rsidRDefault="00664964" w:rsidP="00664964">
      <w:pPr>
        <w:snapToGrid w:val="0"/>
        <w:spacing w:line="360" w:lineRule="auto"/>
        <w:jc w:val="right"/>
        <w:rPr>
          <w:rFonts w:ascii="Book Antiqua" w:eastAsia="SimSun" w:hAnsi="Book Antiqua" w:cs="Times New Roman"/>
          <w:lang w:val="en-US" w:eastAsia="zh-CN"/>
        </w:rPr>
      </w:pPr>
      <w:bookmarkStart w:id="69" w:name="OLE_LINK51"/>
      <w:bookmarkStart w:id="70" w:name="OLE_LINK52"/>
      <w:bookmarkStart w:id="71" w:name="OLE_LINK120"/>
      <w:bookmarkStart w:id="72" w:name="OLE_LINK148"/>
      <w:bookmarkStart w:id="73" w:name="OLE_LINK72"/>
      <w:bookmarkStart w:id="74" w:name="OLE_LINK112"/>
      <w:bookmarkStart w:id="75" w:name="OLE_LINK320"/>
      <w:bookmarkStart w:id="76" w:name="OLE_LINK387"/>
      <w:bookmarkStart w:id="77" w:name="OLE_LINK183"/>
      <w:bookmarkStart w:id="78" w:name="OLE_LINK254"/>
      <w:bookmarkStart w:id="79" w:name="OLE_LINK149"/>
      <w:bookmarkStart w:id="80" w:name="OLE_LINK225"/>
      <w:bookmarkStart w:id="81" w:name="OLE_LINK207"/>
      <w:bookmarkStart w:id="82" w:name="OLE_LINK226"/>
      <w:bookmarkStart w:id="83" w:name="OLE_LINK212"/>
      <w:bookmarkStart w:id="84" w:name="OLE_LINK250"/>
      <w:bookmarkStart w:id="85" w:name="OLE_LINK281"/>
      <w:bookmarkStart w:id="86" w:name="OLE_LINK282"/>
      <w:bookmarkStart w:id="87" w:name="OLE_LINK313"/>
      <w:bookmarkStart w:id="88" w:name="OLE_LINK304"/>
      <w:bookmarkStart w:id="89" w:name="OLE_LINK321"/>
      <w:bookmarkStart w:id="90" w:name="OLE_LINK385"/>
      <w:bookmarkStart w:id="91" w:name="OLE_LINK400"/>
      <w:bookmarkStart w:id="92" w:name="OLE_LINK346"/>
      <w:bookmarkStart w:id="93" w:name="OLE_LINK371"/>
      <w:bookmarkStart w:id="94" w:name="OLE_LINK334"/>
      <w:bookmarkStart w:id="95" w:name="OLE_LINK1830"/>
      <w:bookmarkStart w:id="96" w:name="OLE_LINK457"/>
      <w:bookmarkStart w:id="97" w:name="OLE_LINK288"/>
      <w:bookmarkStart w:id="98" w:name="OLE_LINK384"/>
      <w:bookmarkStart w:id="99" w:name="OLE_LINK379"/>
      <w:bookmarkStart w:id="100" w:name="OLE_LINK303"/>
      <w:bookmarkStart w:id="101" w:name="OLE_LINK450"/>
      <w:bookmarkStart w:id="102" w:name="OLE_LINK489"/>
      <w:bookmarkStart w:id="103" w:name="OLE_LINK535"/>
      <w:bookmarkStart w:id="104" w:name="OLE_LINK648"/>
      <w:bookmarkStart w:id="105" w:name="OLE_LINK686"/>
      <w:bookmarkStart w:id="106" w:name="OLE_LINK471"/>
      <w:bookmarkStart w:id="107" w:name="OLE_LINK462"/>
      <w:bookmarkStart w:id="108" w:name="OLE_LINK519"/>
      <w:bookmarkStart w:id="109" w:name="OLE_LINK575"/>
      <w:bookmarkStart w:id="110" w:name="OLE_LINK491"/>
      <w:bookmarkStart w:id="111" w:name="OLE_LINK532"/>
      <w:bookmarkStart w:id="112" w:name="OLE_LINK572"/>
      <w:bookmarkStart w:id="113" w:name="OLE_LINK574"/>
      <w:bookmarkStart w:id="114" w:name="OLE_LINK480"/>
      <w:bookmarkStart w:id="115" w:name="OLE_LINK567"/>
      <w:bookmarkStart w:id="116" w:name="OLE_LINK2700"/>
      <w:bookmarkStart w:id="117" w:name="OLE_LINK581"/>
      <w:bookmarkStart w:id="118" w:name="OLE_LINK639"/>
      <w:bookmarkStart w:id="119" w:name="OLE_LINK688"/>
      <w:bookmarkStart w:id="120" w:name="OLE_LINK722"/>
      <w:bookmarkStart w:id="121" w:name="OLE_LINK542"/>
      <w:bookmarkStart w:id="122" w:name="OLE_LINK589"/>
      <w:bookmarkStart w:id="123" w:name="OLE_LINK582"/>
      <w:bookmarkStart w:id="124" w:name="OLE_LINK640"/>
      <w:bookmarkStart w:id="125" w:name="OLE_LINK714"/>
      <w:bookmarkStart w:id="126" w:name="OLE_LINK593"/>
      <w:bookmarkStart w:id="127" w:name="OLE_LINK716"/>
      <w:bookmarkStart w:id="128" w:name="OLE_LINK770"/>
      <w:bookmarkStart w:id="129" w:name="OLE_LINK801"/>
      <w:bookmarkStart w:id="130" w:name="OLE_LINK660"/>
      <w:bookmarkStart w:id="131" w:name="OLE_LINK781"/>
      <w:bookmarkStart w:id="132" w:name="OLE_LINK833"/>
      <w:bookmarkStart w:id="133" w:name="OLE_LINK642"/>
      <w:bookmarkStart w:id="134" w:name="OLE_LINK700"/>
      <w:bookmarkStart w:id="135" w:name="OLE_LINK792"/>
      <w:bookmarkStart w:id="136" w:name="OLE_LINK2882"/>
      <w:bookmarkStart w:id="137" w:name="OLE_LINK836"/>
      <w:bookmarkStart w:id="138" w:name="OLE_LINK889"/>
      <w:bookmarkStart w:id="139" w:name="OLE_LINK782"/>
      <w:bookmarkStart w:id="140" w:name="OLE_LINK826"/>
      <w:bookmarkStart w:id="141" w:name="OLE_LINK865"/>
      <w:bookmarkStart w:id="142" w:name="OLE_LINK856"/>
      <w:bookmarkStart w:id="143" w:name="OLE_LINK908"/>
      <w:bookmarkStart w:id="144" w:name="OLE_LINK980"/>
      <w:bookmarkStart w:id="145" w:name="OLE_LINK1018"/>
      <w:bookmarkStart w:id="146" w:name="OLE_LINK1049"/>
      <w:bookmarkStart w:id="147" w:name="OLE_LINK1076"/>
      <w:bookmarkStart w:id="148" w:name="OLE_LINK1106"/>
      <w:bookmarkStart w:id="149" w:name="OLE_LINK891"/>
      <w:bookmarkStart w:id="150" w:name="OLE_LINK943"/>
      <w:bookmarkStart w:id="151" w:name="OLE_LINK981"/>
      <w:bookmarkStart w:id="152" w:name="OLE_LINK1030"/>
      <w:bookmarkStart w:id="153" w:name="OLE_LINK847"/>
      <w:bookmarkStart w:id="154" w:name="OLE_LINK909"/>
      <w:bookmarkStart w:id="155" w:name="OLE_LINK906"/>
      <w:bookmarkStart w:id="156" w:name="OLE_LINK992"/>
      <w:bookmarkStart w:id="157" w:name="OLE_LINK993"/>
      <w:bookmarkStart w:id="158" w:name="OLE_LINK1052"/>
      <w:bookmarkStart w:id="159" w:name="OLE_LINK946"/>
      <w:bookmarkStart w:id="160" w:name="OLE_LINK911"/>
      <w:bookmarkStart w:id="161" w:name="OLE_LINK930"/>
      <w:bookmarkStart w:id="162" w:name="OLE_LINK1059"/>
      <w:bookmarkStart w:id="163" w:name="OLE_LINK1174"/>
      <w:bookmarkStart w:id="164" w:name="OLE_LINK1137"/>
      <w:bookmarkStart w:id="165" w:name="OLE_LINK1167"/>
      <w:bookmarkStart w:id="166" w:name="OLE_LINK1200"/>
      <w:bookmarkStart w:id="167" w:name="OLE_LINK1241"/>
      <w:bookmarkStart w:id="168" w:name="OLE_LINK1288"/>
      <w:bookmarkStart w:id="169" w:name="OLE_LINK1056"/>
      <w:bookmarkStart w:id="170" w:name="OLE_LINK1158"/>
      <w:bookmarkStart w:id="171" w:name="OLE_LINK1175"/>
      <w:bookmarkStart w:id="172" w:name="OLE_LINK1074"/>
      <w:bookmarkStart w:id="173" w:name="OLE_LINK1169"/>
      <w:r w:rsidRPr="00664964">
        <w:rPr>
          <w:rFonts w:ascii="Book Antiqua" w:eastAsia="SimSun" w:hAnsi="Book Antiqua" w:cs="Times New Roman"/>
          <w:b/>
          <w:bCs/>
          <w:lang w:val="en-US" w:eastAsia="zh-CN"/>
        </w:rPr>
        <w:t>P-Reviewer:</w:t>
      </w:r>
      <w:r w:rsidRPr="00664964">
        <w:rPr>
          <w:rFonts w:ascii="Book Antiqua" w:eastAsia="SimSun" w:hAnsi="Book Antiqua" w:cs="Times New Roman" w:hint="eastAsia"/>
          <w:b/>
          <w:bCs/>
          <w:lang w:val="en-US" w:eastAsia="zh-CN"/>
        </w:rPr>
        <w:t xml:space="preserve"> </w:t>
      </w:r>
      <w:proofErr w:type="spellStart"/>
      <w:r w:rsidRPr="00664964">
        <w:rPr>
          <w:rFonts w:ascii="Book Antiqua" w:eastAsia="SimSun" w:hAnsi="Book Antiqua" w:cs="Times New Roman"/>
          <w:bCs/>
          <w:lang w:val="en-US" w:eastAsia="zh-CN"/>
        </w:rPr>
        <w:t>Osawa</w:t>
      </w:r>
      <w:proofErr w:type="spellEnd"/>
      <w:r w:rsidRPr="00664964">
        <w:rPr>
          <w:rFonts w:ascii="Book Antiqua" w:eastAsia="SimSun" w:hAnsi="Book Antiqua" w:cs="Times New Roman"/>
          <w:bCs/>
          <w:lang w:val="en-US" w:eastAsia="zh-CN"/>
        </w:rPr>
        <w:t xml:space="preserve"> S, Rana SV</w:t>
      </w:r>
      <w:r w:rsidRPr="00664964">
        <w:rPr>
          <w:rFonts w:ascii="Book Antiqua" w:eastAsia="SimSun" w:hAnsi="Book Antiqua" w:cs="Times New Roman"/>
          <w:b/>
          <w:bCs/>
          <w:lang w:val="en-US" w:eastAsia="zh-CN"/>
        </w:rPr>
        <w:t xml:space="preserve"> S-Editor:</w:t>
      </w:r>
      <w:r w:rsidRPr="00664964">
        <w:rPr>
          <w:rFonts w:ascii="Book Antiqua" w:eastAsia="SimSun" w:hAnsi="Book Antiqua" w:cs="Times New Roman" w:hint="eastAsia"/>
          <w:lang w:val="en-US" w:eastAsia="zh-CN"/>
        </w:rPr>
        <w:t xml:space="preserve"> Gong ZM</w:t>
      </w:r>
    </w:p>
    <w:p w14:paraId="08225874" w14:textId="77777777" w:rsidR="00664964" w:rsidRPr="00664964" w:rsidRDefault="00664964" w:rsidP="00664964">
      <w:pPr>
        <w:snapToGrid w:val="0"/>
        <w:spacing w:line="360" w:lineRule="auto"/>
        <w:jc w:val="right"/>
        <w:rPr>
          <w:rFonts w:ascii="Book Antiqua" w:eastAsia="SimSun" w:hAnsi="Book Antiqua" w:cs="Times New Roman"/>
          <w:b/>
          <w:bCs/>
          <w:lang w:val="en-US" w:eastAsia="zh-CN"/>
        </w:rPr>
      </w:pPr>
      <w:r w:rsidRPr="00664964">
        <w:rPr>
          <w:rFonts w:ascii="Book Antiqua" w:eastAsia="SimSun" w:hAnsi="Book Antiqua" w:cs="Times New Roman"/>
          <w:b/>
          <w:bCs/>
          <w:lang w:val="en-US" w:eastAsia="zh-CN"/>
        </w:rPr>
        <w:t>L-Editor:</w:t>
      </w:r>
      <w:r w:rsidRPr="00664964">
        <w:rPr>
          <w:rFonts w:ascii="Book Antiqua" w:eastAsia="SimSun" w:hAnsi="Book Antiqua" w:cs="Times New Roman"/>
          <w:lang w:val="en-US" w:eastAsia="zh-CN"/>
        </w:rPr>
        <w:t xml:space="preserve"> </w:t>
      </w:r>
      <w:r w:rsidRPr="00664964">
        <w:rPr>
          <w:rFonts w:ascii="Book Antiqua" w:eastAsia="SimSun" w:hAnsi="Book Antiqua" w:cs="Times New Roman"/>
          <w:b/>
          <w:bCs/>
          <w:lang w:val="en-US" w:eastAsia="zh-CN"/>
        </w:rPr>
        <w:t>E-Editor:</w:t>
      </w:r>
    </w:p>
    <w:p w14:paraId="28A7FD82" w14:textId="77777777" w:rsidR="00664964" w:rsidRPr="00664964" w:rsidRDefault="00664964" w:rsidP="00664964">
      <w:pPr>
        <w:shd w:val="clear" w:color="auto" w:fill="FFFFFF"/>
        <w:snapToGrid w:val="0"/>
        <w:spacing w:line="360" w:lineRule="auto"/>
        <w:jc w:val="both"/>
        <w:rPr>
          <w:rFonts w:ascii="Book Antiqua" w:eastAsia="SimSun" w:hAnsi="Book Antiqua" w:cs="Helvetica"/>
          <w:b/>
          <w:lang w:val="en-US" w:eastAsia="zh-CN"/>
        </w:rPr>
      </w:pPr>
      <w:bookmarkStart w:id="174" w:name="OLE_LINK880"/>
      <w:bookmarkStart w:id="175" w:name="OLE_LINK881"/>
      <w:bookmarkStart w:id="176" w:name="OLE_LINK497"/>
      <w:bookmarkStart w:id="177" w:name="OLE_LINK81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664964">
        <w:rPr>
          <w:rFonts w:ascii="Book Antiqua" w:eastAsia="SimSun" w:hAnsi="Book Antiqua" w:cs="Helvetica"/>
          <w:b/>
          <w:lang w:val="en-US" w:eastAsia="zh-CN"/>
        </w:rPr>
        <w:t xml:space="preserve">Specialty type: </w:t>
      </w:r>
      <w:r w:rsidRPr="00664964">
        <w:rPr>
          <w:rFonts w:ascii="Book Antiqua" w:eastAsia="SimSun" w:hAnsi="Book Antiqua" w:cs="Helvetica"/>
          <w:lang w:val="en-US" w:eastAsia="zh-CN"/>
        </w:rPr>
        <w:t>Gastroenterology and</w:t>
      </w:r>
      <w:r w:rsidRPr="00664964">
        <w:rPr>
          <w:rFonts w:ascii="Book Antiqua" w:eastAsia="SimSun" w:hAnsi="Book Antiqua" w:cs="Helvetica" w:hint="eastAsia"/>
          <w:lang w:val="en-US" w:eastAsia="zh-CN"/>
        </w:rPr>
        <w:t xml:space="preserve"> </w:t>
      </w:r>
      <w:r w:rsidRPr="00664964">
        <w:rPr>
          <w:rFonts w:ascii="Book Antiqua" w:eastAsia="SimSun" w:hAnsi="Book Antiqua" w:cs="Helvetica"/>
          <w:lang w:val="en-US" w:eastAsia="zh-CN"/>
        </w:rPr>
        <w:t>hepatology</w:t>
      </w:r>
    </w:p>
    <w:p w14:paraId="4FB533E0" w14:textId="77777777" w:rsidR="00664964" w:rsidRPr="00664964" w:rsidRDefault="00664964" w:rsidP="00664964">
      <w:pPr>
        <w:shd w:val="clear" w:color="auto" w:fill="FFFFFF"/>
        <w:snapToGrid w:val="0"/>
        <w:spacing w:line="360" w:lineRule="auto"/>
        <w:jc w:val="both"/>
        <w:rPr>
          <w:rFonts w:ascii="Book Antiqua" w:eastAsia="SimSun" w:hAnsi="Book Antiqua" w:cs="Helvetica"/>
          <w:b/>
          <w:lang w:val="en-US" w:eastAsia="zh-CN"/>
        </w:rPr>
      </w:pPr>
      <w:r w:rsidRPr="00664964">
        <w:rPr>
          <w:rFonts w:ascii="Book Antiqua" w:eastAsia="SimSun" w:hAnsi="Book Antiqua" w:cs="Helvetica"/>
          <w:b/>
          <w:lang w:val="en-US" w:eastAsia="zh-CN"/>
        </w:rPr>
        <w:t xml:space="preserve">Country of origin: </w:t>
      </w:r>
      <w:r w:rsidRPr="00664964">
        <w:rPr>
          <w:rFonts w:ascii="Book Antiqua" w:eastAsia="SimSun" w:hAnsi="Book Antiqua" w:cs="Helvetica"/>
          <w:lang w:val="en-US" w:eastAsia="zh-CN"/>
        </w:rPr>
        <w:t>Italy</w:t>
      </w:r>
    </w:p>
    <w:p w14:paraId="7593F56F" w14:textId="77777777" w:rsidR="00664964" w:rsidRPr="00664964" w:rsidRDefault="00664964" w:rsidP="00664964">
      <w:pPr>
        <w:shd w:val="clear" w:color="auto" w:fill="FFFFFF"/>
        <w:snapToGrid w:val="0"/>
        <w:spacing w:line="360" w:lineRule="auto"/>
        <w:jc w:val="both"/>
        <w:rPr>
          <w:rFonts w:ascii="Book Antiqua" w:eastAsia="SimSun" w:hAnsi="Book Antiqua" w:cs="Helvetica"/>
          <w:b/>
          <w:lang w:val="en-US" w:eastAsia="zh-CN"/>
        </w:rPr>
      </w:pPr>
      <w:r w:rsidRPr="00664964">
        <w:rPr>
          <w:rFonts w:ascii="Book Antiqua" w:eastAsia="SimSun" w:hAnsi="Book Antiqua" w:cs="Helvetica"/>
          <w:b/>
          <w:lang w:val="en-US" w:eastAsia="zh-CN"/>
        </w:rPr>
        <w:t>Peer-review report classification</w:t>
      </w:r>
    </w:p>
    <w:p w14:paraId="483B9417" w14:textId="77777777" w:rsidR="00664964" w:rsidRPr="00664964" w:rsidRDefault="00664964" w:rsidP="00664964">
      <w:pPr>
        <w:shd w:val="clear" w:color="auto" w:fill="FFFFFF"/>
        <w:snapToGrid w:val="0"/>
        <w:spacing w:line="360" w:lineRule="auto"/>
        <w:jc w:val="both"/>
        <w:rPr>
          <w:rFonts w:ascii="Book Antiqua" w:eastAsia="SimSun" w:hAnsi="Book Antiqua" w:cs="Helvetica"/>
          <w:lang w:val="en-US" w:eastAsia="zh-CN"/>
        </w:rPr>
      </w:pPr>
      <w:r w:rsidRPr="00664964">
        <w:rPr>
          <w:rFonts w:ascii="Book Antiqua" w:eastAsia="SimSun" w:hAnsi="Book Antiqua" w:cs="Helvetica"/>
          <w:lang w:val="en-US" w:eastAsia="zh-CN"/>
        </w:rPr>
        <w:lastRenderedPageBreak/>
        <w:t xml:space="preserve">Grade </w:t>
      </w:r>
      <w:proofErr w:type="gramStart"/>
      <w:r w:rsidRPr="00664964">
        <w:rPr>
          <w:rFonts w:ascii="Book Antiqua" w:eastAsia="SimSun" w:hAnsi="Book Antiqua" w:cs="Helvetica"/>
          <w:lang w:val="en-US" w:eastAsia="zh-CN"/>
        </w:rPr>
        <w:t>A</w:t>
      </w:r>
      <w:proofErr w:type="gramEnd"/>
      <w:r w:rsidRPr="00664964">
        <w:rPr>
          <w:rFonts w:ascii="Book Antiqua" w:eastAsia="SimSun" w:hAnsi="Book Antiqua" w:cs="Helvetica"/>
          <w:lang w:val="en-US" w:eastAsia="zh-CN"/>
        </w:rPr>
        <w:t xml:space="preserve"> (Excellent): </w:t>
      </w:r>
      <w:r w:rsidRPr="00664964">
        <w:rPr>
          <w:rFonts w:ascii="Book Antiqua" w:eastAsia="SimSun" w:hAnsi="Book Antiqua" w:cs="Helvetica" w:hint="eastAsia"/>
          <w:lang w:val="en-US" w:eastAsia="zh-CN"/>
        </w:rPr>
        <w:t>0</w:t>
      </w:r>
    </w:p>
    <w:p w14:paraId="30AD1E6F" w14:textId="77777777" w:rsidR="00664964" w:rsidRPr="00664964" w:rsidRDefault="00664964" w:rsidP="00664964">
      <w:pPr>
        <w:shd w:val="clear" w:color="auto" w:fill="FFFFFF"/>
        <w:snapToGrid w:val="0"/>
        <w:spacing w:line="360" w:lineRule="auto"/>
        <w:jc w:val="both"/>
        <w:rPr>
          <w:rFonts w:ascii="Book Antiqua" w:eastAsia="SimSun" w:hAnsi="Book Antiqua" w:cs="Helvetica"/>
          <w:lang w:val="en-US" w:eastAsia="zh-CN"/>
        </w:rPr>
      </w:pPr>
      <w:r w:rsidRPr="00664964">
        <w:rPr>
          <w:rFonts w:ascii="Book Antiqua" w:eastAsia="SimSun" w:hAnsi="Book Antiqua" w:cs="Helvetica"/>
          <w:lang w:val="en-US" w:eastAsia="zh-CN"/>
        </w:rPr>
        <w:t xml:space="preserve">Grade B (Very good): </w:t>
      </w:r>
      <w:r w:rsidRPr="00664964">
        <w:rPr>
          <w:rFonts w:ascii="Book Antiqua" w:eastAsia="SimSun" w:hAnsi="Book Antiqua" w:cs="Helvetica" w:hint="eastAsia"/>
          <w:caps/>
          <w:lang w:val="en-US" w:eastAsia="zh-CN"/>
        </w:rPr>
        <w:t>b</w:t>
      </w:r>
    </w:p>
    <w:p w14:paraId="7C754743" w14:textId="77777777" w:rsidR="00664964" w:rsidRPr="00664964" w:rsidRDefault="00664964" w:rsidP="00664964">
      <w:pPr>
        <w:shd w:val="clear" w:color="auto" w:fill="FFFFFF"/>
        <w:snapToGrid w:val="0"/>
        <w:spacing w:line="360" w:lineRule="auto"/>
        <w:jc w:val="both"/>
        <w:rPr>
          <w:rFonts w:ascii="Book Antiqua" w:eastAsia="SimSun" w:hAnsi="Book Antiqua" w:cs="Helvetica"/>
          <w:lang w:val="en-US" w:eastAsia="zh-CN"/>
        </w:rPr>
      </w:pPr>
      <w:r w:rsidRPr="00664964">
        <w:rPr>
          <w:rFonts w:ascii="Book Antiqua" w:eastAsia="SimSun" w:hAnsi="Book Antiqua" w:cs="Helvetica"/>
          <w:lang w:val="en-US" w:eastAsia="zh-CN"/>
        </w:rPr>
        <w:t xml:space="preserve">Grade C (Good): </w:t>
      </w:r>
      <w:r w:rsidRPr="00664964">
        <w:rPr>
          <w:rFonts w:ascii="Book Antiqua" w:eastAsia="SimSun" w:hAnsi="Book Antiqua" w:cs="Helvetica" w:hint="eastAsia"/>
          <w:lang w:val="en-US" w:eastAsia="zh-CN"/>
        </w:rPr>
        <w:t>C</w:t>
      </w:r>
    </w:p>
    <w:p w14:paraId="3A3BC55C" w14:textId="77777777" w:rsidR="00664964" w:rsidRPr="00664964" w:rsidRDefault="00664964" w:rsidP="00664964">
      <w:pPr>
        <w:shd w:val="clear" w:color="auto" w:fill="FFFFFF"/>
        <w:snapToGrid w:val="0"/>
        <w:spacing w:line="360" w:lineRule="auto"/>
        <w:jc w:val="both"/>
        <w:rPr>
          <w:rFonts w:ascii="Book Antiqua" w:eastAsia="SimSun" w:hAnsi="Book Antiqua" w:cs="Helvetica"/>
          <w:lang w:val="en-US" w:eastAsia="zh-CN"/>
        </w:rPr>
      </w:pPr>
      <w:r w:rsidRPr="00664964">
        <w:rPr>
          <w:rFonts w:ascii="Book Antiqua" w:eastAsia="SimSun" w:hAnsi="Book Antiqua" w:cs="Helvetica"/>
          <w:lang w:val="en-US" w:eastAsia="zh-CN"/>
        </w:rPr>
        <w:t xml:space="preserve">Grade D (Fair): </w:t>
      </w:r>
      <w:r w:rsidRPr="00664964">
        <w:rPr>
          <w:rFonts w:ascii="Book Antiqua" w:eastAsia="SimSun" w:hAnsi="Book Antiqua" w:cs="Helvetica" w:hint="eastAsia"/>
          <w:lang w:val="en-US" w:eastAsia="zh-CN"/>
        </w:rPr>
        <w:t>0</w:t>
      </w:r>
    </w:p>
    <w:p w14:paraId="39C55D80" w14:textId="63A0BD68" w:rsidR="00664964" w:rsidRPr="00664964" w:rsidRDefault="00664964" w:rsidP="00664964">
      <w:pPr>
        <w:shd w:val="clear" w:color="auto" w:fill="FFFFFF"/>
        <w:snapToGrid w:val="0"/>
        <w:spacing w:line="360" w:lineRule="auto"/>
        <w:jc w:val="both"/>
        <w:rPr>
          <w:rFonts w:ascii="Book Antiqua" w:eastAsia="SimSun" w:hAnsi="Book Antiqua" w:cs="Helvetica"/>
          <w:lang w:val="en-US" w:eastAsia="zh-CN"/>
        </w:rPr>
      </w:pPr>
      <w:r w:rsidRPr="00664964">
        <w:rPr>
          <w:rFonts w:ascii="Book Antiqua" w:eastAsia="SimSun" w:hAnsi="Book Antiqua" w:cs="Helvetica"/>
          <w:lang w:val="en-US" w:eastAsia="zh-CN"/>
        </w:rPr>
        <w:t xml:space="preserve">Grade E (Poor): </w:t>
      </w:r>
      <w:r w:rsidRPr="00664964">
        <w:rPr>
          <w:rFonts w:ascii="Book Antiqua" w:eastAsia="SimSun" w:hAnsi="Book Antiqua" w:cs="Helvetica" w:hint="eastAsia"/>
          <w:lang w:val="en-US" w:eastAsia="zh-CN"/>
        </w:rPr>
        <w:t>0</w:t>
      </w:r>
      <w:bookmarkEnd w:id="174"/>
      <w:bookmarkEnd w:id="175"/>
      <w:bookmarkEnd w:id="176"/>
      <w:bookmarkEnd w:id="177"/>
    </w:p>
    <w:p w14:paraId="2DC885E6" w14:textId="77777777" w:rsidR="007B747C" w:rsidRPr="00296B9A" w:rsidRDefault="007B747C" w:rsidP="005017D0">
      <w:pPr>
        <w:snapToGrid w:val="0"/>
        <w:spacing w:line="360" w:lineRule="auto"/>
        <w:jc w:val="both"/>
        <w:rPr>
          <w:rFonts w:ascii="Book Antiqua" w:hAnsi="Book Antiqua" w:cs="Arial"/>
          <w:lang w:val="en-US"/>
        </w:rPr>
      </w:pPr>
      <w:r w:rsidRPr="00296B9A">
        <w:rPr>
          <w:rFonts w:ascii="Book Antiqua" w:hAnsi="Book Antiqua" w:cs="Arial"/>
          <w:lang w:val="en-US"/>
        </w:rPr>
        <w:br w:type="page"/>
      </w:r>
    </w:p>
    <w:p w14:paraId="7EC1D9FD" w14:textId="65879AF1" w:rsidR="007B747C" w:rsidRPr="004F15E0" w:rsidRDefault="007B747C" w:rsidP="005017D0">
      <w:pPr>
        <w:snapToGrid w:val="0"/>
        <w:spacing w:line="360" w:lineRule="auto"/>
        <w:jc w:val="both"/>
        <w:rPr>
          <w:rFonts w:ascii="Book Antiqua" w:eastAsia="SimSun" w:hAnsi="Book Antiqua" w:cs="Arial"/>
          <w:lang w:val="en-US" w:eastAsia="zh-CN"/>
        </w:rPr>
      </w:pPr>
      <w:r w:rsidRPr="00296B9A">
        <w:rPr>
          <w:rFonts w:ascii="Book Antiqua" w:hAnsi="Book Antiqua" w:cs="Arial"/>
          <w:b/>
          <w:lang w:val="en-US"/>
        </w:rPr>
        <w:lastRenderedPageBreak/>
        <w:t>Table 1</w:t>
      </w:r>
      <w:r w:rsidR="004F15E0">
        <w:rPr>
          <w:rFonts w:ascii="Book Antiqua" w:eastAsia="SimSun" w:hAnsi="Book Antiqua" w:cs="Arial" w:hint="eastAsia"/>
          <w:b/>
          <w:lang w:val="en-US" w:eastAsia="zh-CN"/>
        </w:rPr>
        <w:t xml:space="preserve"> </w:t>
      </w:r>
      <w:r w:rsidRPr="004F15E0">
        <w:rPr>
          <w:rFonts w:ascii="Book Antiqua" w:hAnsi="Book Antiqua" w:cs="Arial"/>
          <w:b/>
          <w:lang w:val="en-US"/>
        </w:rPr>
        <w:t>Patie</w:t>
      </w:r>
      <w:r w:rsidR="004F15E0" w:rsidRPr="004F15E0">
        <w:rPr>
          <w:rFonts w:ascii="Book Antiqua" w:hAnsi="Book Antiqua" w:cs="Arial"/>
          <w:b/>
          <w:lang w:val="en-US"/>
        </w:rPr>
        <w:t>nts’ baseline characteristics</w:t>
      </w:r>
    </w:p>
    <w:tbl>
      <w:tblPr>
        <w:tblStyle w:val="TableGrid"/>
        <w:tblpPr w:leftFromText="180" w:rightFromText="180" w:vertAnchor="page" w:horzAnchor="margin" w:tblpX="-459" w:tblpY="2161"/>
        <w:tblW w:w="982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1735"/>
        <w:gridCol w:w="1781"/>
        <w:gridCol w:w="960"/>
      </w:tblGrid>
      <w:tr w:rsidR="00855CD7" w:rsidRPr="004F15E0" w14:paraId="75F45136" w14:textId="77777777" w:rsidTr="00C0559A">
        <w:trPr>
          <w:trHeight w:val="804"/>
        </w:trPr>
        <w:tc>
          <w:tcPr>
            <w:tcW w:w="2802" w:type="dxa"/>
            <w:tcBorders>
              <w:top w:val="single" w:sz="4" w:space="0" w:color="auto"/>
              <w:bottom w:val="single" w:sz="4" w:space="0" w:color="auto"/>
            </w:tcBorders>
          </w:tcPr>
          <w:p w14:paraId="298C0E8E" w14:textId="77777777" w:rsidR="004F15E0" w:rsidRPr="00F66F54" w:rsidRDefault="004F15E0" w:rsidP="00855CD7">
            <w:pPr>
              <w:snapToGrid w:val="0"/>
              <w:spacing w:line="360" w:lineRule="auto"/>
              <w:jc w:val="both"/>
              <w:rPr>
                <w:rFonts w:ascii="Book Antiqua" w:hAnsi="Book Antiqua" w:cs="Arial"/>
                <w:sz w:val="22"/>
                <w:szCs w:val="22"/>
                <w:lang w:val="en-US"/>
              </w:rPr>
            </w:pPr>
          </w:p>
        </w:tc>
        <w:tc>
          <w:tcPr>
            <w:tcW w:w="2551" w:type="dxa"/>
            <w:tcBorders>
              <w:top w:val="single" w:sz="4" w:space="0" w:color="auto"/>
              <w:bottom w:val="single" w:sz="4" w:space="0" w:color="auto"/>
            </w:tcBorders>
          </w:tcPr>
          <w:p w14:paraId="7D172BA8" w14:textId="77777777" w:rsidR="004F15E0" w:rsidRPr="004F15E0" w:rsidRDefault="004F15E0" w:rsidP="00855CD7">
            <w:pPr>
              <w:snapToGrid w:val="0"/>
              <w:spacing w:line="360" w:lineRule="auto"/>
              <w:jc w:val="center"/>
              <w:rPr>
                <w:rFonts w:ascii="Book Antiqua" w:hAnsi="Book Antiqua" w:cs="Arial"/>
                <w:b/>
                <w:sz w:val="22"/>
                <w:szCs w:val="22"/>
              </w:rPr>
            </w:pPr>
            <w:r w:rsidRPr="004F15E0">
              <w:rPr>
                <w:rFonts w:ascii="Book Antiqua" w:hAnsi="Book Antiqua" w:cs="Arial"/>
                <w:b/>
                <w:sz w:val="22"/>
                <w:szCs w:val="22"/>
              </w:rPr>
              <w:t>Overall</w:t>
            </w:r>
          </w:p>
        </w:tc>
        <w:tc>
          <w:tcPr>
            <w:tcW w:w="1735" w:type="dxa"/>
            <w:tcBorders>
              <w:top w:val="single" w:sz="4" w:space="0" w:color="auto"/>
              <w:bottom w:val="single" w:sz="4" w:space="0" w:color="auto"/>
            </w:tcBorders>
          </w:tcPr>
          <w:p w14:paraId="0B1E99B3" w14:textId="4034FC2F" w:rsidR="004F15E0" w:rsidRPr="004F15E0" w:rsidRDefault="004F15E0" w:rsidP="00855CD7">
            <w:pPr>
              <w:snapToGrid w:val="0"/>
              <w:spacing w:line="360" w:lineRule="auto"/>
              <w:jc w:val="center"/>
              <w:rPr>
                <w:rFonts w:ascii="Book Antiqua" w:hAnsi="Book Antiqua" w:cs="Arial"/>
                <w:b/>
                <w:sz w:val="22"/>
                <w:szCs w:val="22"/>
              </w:rPr>
            </w:pPr>
            <w:r w:rsidRPr="004F15E0">
              <w:rPr>
                <w:rFonts w:ascii="Book Antiqua" w:hAnsi="Book Antiqua" w:cs="Arial"/>
                <w:b/>
                <w:sz w:val="22"/>
                <w:szCs w:val="22"/>
              </w:rPr>
              <w:t>SIBO (</w:t>
            </w:r>
            <w:r w:rsidR="00855CD7" w:rsidRPr="00855CD7">
              <w:rPr>
                <w:rFonts w:ascii="Book Antiqua" w:eastAsia="SimSun" w:hAnsi="Book Antiqua" w:cs="Arial" w:hint="eastAsia"/>
                <w:b/>
                <w:i/>
                <w:sz w:val="22"/>
                <w:szCs w:val="22"/>
                <w:lang w:eastAsia="zh-CN"/>
              </w:rPr>
              <w:t>n</w:t>
            </w:r>
            <w:r w:rsidR="00855CD7">
              <w:rPr>
                <w:rFonts w:ascii="Book Antiqua" w:eastAsia="SimSun" w:hAnsi="Book Antiqua" w:cs="Arial" w:hint="eastAsia"/>
                <w:b/>
                <w:sz w:val="22"/>
                <w:szCs w:val="22"/>
                <w:lang w:eastAsia="zh-CN"/>
              </w:rPr>
              <w:t xml:space="preserve"> = </w:t>
            </w:r>
            <w:r w:rsidRPr="004F15E0">
              <w:rPr>
                <w:rFonts w:ascii="Book Antiqua" w:hAnsi="Book Antiqua" w:cs="Arial"/>
                <w:b/>
                <w:sz w:val="22"/>
                <w:szCs w:val="22"/>
              </w:rPr>
              <w:t>12)</w:t>
            </w:r>
          </w:p>
        </w:tc>
        <w:tc>
          <w:tcPr>
            <w:tcW w:w="1781" w:type="dxa"/>
            <w:tcBorders>
              <w:top w:val="single" w:sz="4" w:space="0" w:color="auto"/>
              <w:bottom w:val="single" w:sz="4" w:space="0" w:color="auto"/>
            </w:tcBorders>
          </w:tcPr>
          <w:p w14:paraId="515A9E84" w14:textId="72EFDB45" w:rsidR="004F15E0" w:rsidRPr="004F15E0" w:rsidRDefault="004F15E0" w:rsidP="00855CD7">
            <w:pPr>
              <w:snapToGrid w:val="0"/>
              <w:spacing w:line="360" w:lineRule="auto"/>
              <w:jc w:val="center"/>
              <w:rPr>
                <w:rFonts w:ascii="Book Antiqua" w:hAnsi="Book Antiqua" w:cs="Arial"/>
                <w:b/>
                <w:sz w:val="22"/>
                <w:szCs w:val="22"/>
              </w:rPr>
            </w:pPr>
            <w:r w:rsidRPr="00855CD7">
              <w:rPr>
                <w:rFonts w:ascii="Book Antiqua" w:hAnsi="Book Antiqua" w:cs="Arial"/>
                <w:b/>
                <w:caps/>
                <w:sz w:val="22"/>
                <w:szCs w:val="22"/>
              </w:rPr>
              <w:t>n</w:t>
            </w:r>
            <w:r w:rsidRPr="004F15E0">
              <w:rPr>
                <w:rFonts w:ascii="Book Antiqua" w:hAnsi="Book Antiqua" w:cs="Arial"/>
                <w:b/>
                <w:sz w:val="22"/>
                <w:szCs w:val="22"/>
              </w:rPr>
              <w:t>o-SIBO (</w:t>
            </w:r>
            <w:r w:rsidR="00855CD7" w:rsidRPr="00855CD7">
              <w:rPr>
                <w:rFonts w:ascii="Book Antiqua" w:eastAsia="SimSun" w:hAnsi="Book Antiqua" w:cs="Arial" w:hint="eastAsia"/>
                <w:b/>
                <w:i/>
                <w:sz w:val="22"/>
                <w:szCs w:val="22"/>
                <w:lang w:eastAsia="zh-CN"/>
              </w:rPr>
              <w:t>n</w:t>
            </w:r>
            <w:r w:rsidR="00855CD7" w:rsidRPr="004F15E0">
              <w:rPr>
                <w:rFonts w:ascii="Book Antiqua" w:hAnsi="Book Antiqua" w:cs="Arial"/>
                <w:b/>
                <w:sz w:val="22"/>
                <w:szCs w:val="22"/>
              </w:rPr>
              <w:t xml:space="preserve"> </w:t>
            </w:r>
            <w:r w:rsidR="00855CD7">
              <w:rPr>
                <w:rFonts w:ascii="Book Antiqua" w:eastAsia="SimSun" w:hAnsi="Book Antiqua" w:cs="Arial" w:hint="eastAsia"/>
                <w:b/>
                <w:sz w:val="22"/>
                <w:szCs w:val="22"/>
                <w:lang w:eastAsia="zh-CN"/>
              </w:rPr>
              <w:t xml:space="preserve">= </w:t>
            </w:r>
            <w:r w:rsidRPr="004F15E0">
              <w:rPr>
                <w:rFonts w:ascii="Book Antiqua" w:hAnsi="Book Antiqua" w:cs="Arial"/>
                <w:b/>
                <w:sz w:val="22"/>
                <w:szCs w:val="22"/>
              </w:rPr>
              <w:t>27)</w:t>
            </w:r>
          </w:p>
        </w:tc>
        <w:tc>
          <w:tcPr>
            <w:tcW w:w="0" w:type="auto"/>
            <w:tcBorders>
              <w:top w:val="single" w:sz="4" w:space="0" w:color="auto"/>
              <w:bottom w:val="single" w:sz="4" w:space="0" w:color="auto"/>
            </w:tcBorders>
          </w:tcPr>
          <w:p w14:paraId="1C8002B3" w14:textId="1AD4C2D3" w:rsidR="004F15E0" w:rsidRPr="004F15E0" w:rsidRDefault="00855CD7" w:rsidP="00855CD7">
            <w:pPr>
              <w:snapToGrid w:val="0"/>
              <w:spacing w:line="360" w:lineRule="auto"/>
              <w:jc w:val="center"/>
              <w:rPr>
                <w:rFonts w:ascii="Book Antiqua" w:hAnsi="Book Antiqua" w:cs="Arial"/>
                <w:b/>
                <w:sz w:val="22"/>
                <w:szCs w:val="22"/>
              </w:rPr>
            </w:pPr>
            <w:r w:rsidRPr="00855CD7">
              <w:rPr>
                <w:rFonts w:ascii="Book Antiqua" w:hAnsi="Book Antiqua" w:cs="Arial"/>
                <w:b/>
                <w:i/>
                <w:sz w:val="22"/>
                <w:szCs w:val="22"/>
              </w:rPr>
              <w:t>P</w:t>
            </w:r>
            <w:r>
              <w:rPr>
                <w:rFonts w:ascii="Book Antiqua" w:eastAsia="SimSun" w:hAnsi="Book Antiqua" w:cs="Arial" w:hint="eastAsia"/>
                <w:b/>
                <w:sz w:val="22"/>
                <w:szCs w:val="22"/>
                <w:lang w:eastAsia="zh-CN"/>
              </w:rPr>
              <w:t xml:space="preserve"> </w:t>
            </w:r>
            <w:r w:rsidR="004F15E0" w:rsidRPr="004F15E0">
              <w:rPr>
                <w:rFonts w:ascii="Book Antiqua" w:hAnsi="Book Antiqua" w:cs="Arial"/>
                <w:b/>
                <w:sz w:val="22"/>
                <w:szCs w:val="22"/>
              </w:rPr>
              <w:t>value</w:t>
            </w:r>
          </w:p>
        </w:tc>
      </w:tr>
      <w:tr w:rsidR="00855CD7" w:rsidRPr="004F15E0" w14:paraId="31CF5EA8" w14:textId="77777777" w:rsidTr="00C0559A">
        <w:trPr>
          <w:trHeight w:val="448"/>
        </w:trPr>
        <w:tc>
          <w:tcPr>
            <w:tcW w:w="2802" w:type="dxa"/>
            <w:tcBorders>
              <w:top w:val="single" w:sz="4" w:space="0" w:color="auto"/>
            </w:tcBorders>
          </w:tcPr>
          <w:p w14:paraId="38DC69B2" w14:textId="77777777" w:rsidR="004F15E0" w:rsidRPr="004F15E0" w:rsidRDefault="004F15E0" w:rsidP="00855CD7">
            <w:pPr>
              <w:snapToGrid w:val="0"/>
              <w:spacing w:line="360" w:lineRule="auto"/>
              <w:jc w:val="both"/>
              <w:rPr>
                <w:rFonts w:ascii="Book Antiqua" w:hAnsi="Book Antiqua" w:cs="Arial"/>
                <w:sz w:val="22"/>
                <w:szCs w:val="22"/>
              </w:rPr>
            </w:pPr>
            <w:r w:rsidRPr="004F15E0">
              <w:rPr>
                <w:rFonts w:ascii="Book Antiqua" w:hAnsi="Book Antiqua" w:cs="Arial"/>
                <w:sz w:val="22"/>
                <w:szCs w:val="22"/>
              </w:rPr>
              <w:t>Age</w:t>
            </w:r>
          </w:p>
        </w:tc>
        <w:tc>
          <w:tcPr>
            <w:tcW w:w="2551" w:type="dxa"/>
            <w:tcBorders>
              <w:top w:val="single" w:sz="4" w:space="0" w:color="auto"/>
            </w:tcBorders>
          </w:tcPr>
          <w:p w14:paraId="7ACFACD9" w14:textId="77777777"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53 (41-60)</w:t>
            </w:r>
          </w:p>
        </w:tc>
        <w:tc>
          <w:tcPr>
            <w:tcW w:w="1735" w:type="dxa"/>
            <w:tcBorders>
              <w:top w:val="single" w:sz="4" w:space="0" w:color="auto"/>
            </w:tcBorders>
          </w:tcPr>
          <w:p w14:paraId="0C270336" w14:textId="77777777"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55 (41-60)</w:t>
            </w:r>
          </w:p>
        </w:tc>
        <w:tc>
          <w:tcPr>
            <w:tcW w:w="1781" w:type="dxa"/>
            <w:tcBorders>
              <w:top w:val="single" w:sz="4" w:space="0" w:color="auto"/>
            </w:tcBorders>
          </w:tcPr>
          <w:p w14:paraId="4FB2E431" w14:textId="77777777"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57 (43-60)</w:t>
            </w:r>
          </w:p>
        </w:tc>
        <w:tc>
          <w:tcPr>
            <w:tcW w:w="0" w:type="auto"/>
            <w:tcBorders>
              <w:top w:val="single" w:sz="4" w:space="0" w:color="auto"/>
            </w:tcBorders>
          </w:tcPr>
          <w:p w14:paraId="1CE900C6" w14:textId="6F42D711"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0.306</w:t>
            </w:r>
          </w:p>
        </w:tc>
      </w:tr>
      <w:tr w:rsidR="00855CD7" w:rsidRPr="004F15E0" w14:paraId="65B47F47" w14:textId="77777777" w:rsidTr="00C0559A">
        <w:trPr>
          <w:trHeight w:val="389"/>
        </w:trPr>
        <w:tc>
          <w:tcPr>
            <w:tcW w:w="2802" w:type="dxa"/>
          </w:tcPr>
          <w:p w14:paraId="7B6F2BBE" w14:textId="77777777" w:rsidR="004F15E0" w:rsidRPr="004F15E0" w:rsidRDefault="004F15E0" w:rsidP="00855CD7">
            <w:pPr>
              <w:snapToGrid w:val="0"/>
              <w:spacing w:line="360" w:lineRule="auto"/>
              <w:jc w:val="both"/>
              <w:rPr>
                <w:rFonts w:ascii="Book Antiqua" w:hAnsi="Book Antiqua" w:cs="Arial"/>
                <w:sz w:val="22"/>
                <w:szCs w:val="22"/>
              </w:rPr>
            </w:pPr>
            <w:r w:rsidRPr="004F15E0">
              <w:rPr>
                <w:rFonts w:ascii="Book Antiqua" w:hAnsi="Book Antiqua" w:cs="Arial"/>
                <w:sz w:val="22"/>
                <w:szCs w:val="22"/>
              </w:rPr>
              <w:t>Sex (males/females)</w:t>
            </w:r>
          </w:p>
        </w:tc>
        <w:tc>
          <w:tcPr>
            <w:tcW w:w="2551" w:type="dxa"/>
          </w:tcPr>
          <w:p w14:paraId="338036AE" w14:textId="778A5BF9" w:rsidR="004F15E0" w:rsidRPr="00855CD7" w:rsidRDefault="004F15E0" w:rsidP="00855CD7">
            <w:pPr>
              <w:snapToGrid w:val="0"/>
              <w:spacing w:line="360" w:lineRule="auto"/>
              <w:jc w:val="center"/>
              <w:rPr>
                <w:rFonts w:ascii="Book Antiqua" w:hAnsi="Book Antiqua" w:cs="Arial"/>
                <w:sz w:val="22"/>
                <w:szCs w:val="22"/>
                <w:lang w:val="en-US"/>
              </w:rPr>
            </w:pPr>
            <w:r w:rsidRPr="004F15E0">
              <w:rPr>
                <w:rFonts w:ascii="Book Antiqua" w:hAnsi="Book Antiqua" w:cs="Arial"/>
                <w:sz w:val="22"/>
                <w:szCs w:val="22"/>
                <w:lang w:val="en-US"/>
              </w:rPr>
              <w:t>14 (35.9)/</w:t>
            </w:r>
            <w:r w:rsidR="00855CD7">
              <w:rPr>
                <w:rFonts w:ascii="Book Antiqua" w:hAnsi="Book Antiqua" w:cs="Arial"/>
                <w:sz w:val="22"/>
                <w:szCs w:val="22"/>
                <w:lang w:val="en-US"/>
              </w:rPr>
              <w:t xml:space="preserve">25 </w:t>
            </w:r>
            <w:r w:rsidRPr="004F15E0">
              <w:rPr>
                <w:rFonts w:ascii="Book Antiqua" w:hAnsi="Book Antiqua" w:cs="Arial"/>
                <w:sz w:val="22"/>
                <w:szCs w:val="22"/>
                <w:lang w:val="en-US"/>
              </w:rPr>
              <w:t>(64.1)</w:t>
            </w:r>
          </w:p>
        </w:tc>
        <w:tc>
          <w:tcPr>
            <w:tcW w:w="1735" w:type="dxa"/>
          </w:tcPr>
          <w:p w14:paraId="58BE80DC" w14:textId="77777777"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2 (16.7)/10 (83.3)</w:t>
            </w:r>
          </w:p>
        </w:tc>
        <w:tc>
          <w:tcPr>
            <w:tcW w:w="1781" w:type="dxa"/>
          </w:tcPr>
          <w:p w14:paraId="1F6254FC" w14:textId="77777777"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12 (44.4)/15 (55.6)</w:t>
            </w:r>
          </w:p>
        </w:tc>
        <w:tc>
          <w:tcPr>
            <w:tcW w:w="0" w:type="auto"/>
          </w:tcPr>
          <w:p w14:paraId="1A6311F4" w14:textId="72418CC7"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0.095</w:t>
            </w:r>
          </w:p>
        </w:tc>
      </w:tr>
      <w:tr w:rsidR="00855CD7" w:rsidRPr="004F15E0" w14:paraId="6E5680B4" w14:textId="77777777" w:rsidTr="00C0559A">
        <w:trPr>
          <w:trHeight w:val="644"/>
        </w:trPr>
        <w:tc>
          <w:tcPr>
            <w:tcW w:w="2802" w:type="dxa"/>
          </w:tcPr>
          <w:p w14:paraId="5883A520" w14:textId="467A9141" w:rsidR="004F15E0" w:rsidRPr="004F15E0" w:rsidRDefault="00855CD7" w:rsidP="00855CD7">
            <w:pPr>
              <w:snapToGrid w:val="0"/>
              <w:spacing w:line="360" w:lineRule="auto"/>
              <w:jc w:val="both"/>
              <w:rPr>
                <w:rFonts w:ascii="Book Antiqua" w:hAnsi="Book Antiqua" w:cs="Arial"/>
                <w:sz w:val="22"/>
                <w:szCs w:val="22"/>
                <w:lang w:val="en-US"/>
              </w:rPr>
            </w:pPr>
            <w:r>
              <w:rPr>
                <w:rFonts w:ascii="Book Antiqua" w:hAnsi="Book Antiqua" w:cs="Arial"/>
                <w:sz w:val="22"/>
                <w:szCs w:val="22"/>
                <w:lang w:val="en-US"/>
              </w:rPr>
              <w:t>Vitamin K2 intake (µg/d</w:t>
            </w:r>
            <w:r w:rsidR="004F15E0" w:rsidRPr="004F15E0">
              <w:rPr>
                <w:rFonts w:ascii="Book Antiqua" w:hAnsi="Book Antiqua" w:cs="Arial"/>
                <w:sz w:val="22"/>
                <w:szCs w:val="22"/>
                <w:lang w:val="en-US"/>
              </w:rPr>
              <w:t>)</w:t>
            </w:r>
          </w:p>
        </w:tc>
        <w:tc>
          <w:tcPr>
            <w:tcW w:w="2551" w:type="dxa"/>
          </w:tcPr>
          <w:p w14:paraId="57BCC731" w14:textId="3034BC46" w:rsidR="00855CD7" w:rsidRDefault="004F15E0" w:rsidP="00855CD7">
            <w:pPr>
              <w:snapToGrid w:val="0"/>
              <w:spacing w:line="360" w:lineRule="auto"/>
              <w:jc w:val="center"/>
              <w:rPr>
                <w:rFonts w:ascii="Book Antiqua" w:eastAsia="SimSun" w:hAnsi="Book Antiqua" w:cs="Arial"/>
                <w:sz w:val="22"/>
                <w:szCs w:val="22"/>
                <w:lang w:eastAsia="zh-CN"/>
              </w:rPr>
            </w:pPr>
            <w:r w:rsidRPr="004F15E0">
              <w:rPr>
                <w:rFonts w:ascii="Book Antiqua" w:hAnsi="Book Antiqua" w:cs="Arial"/>
                <w:sz w:val="22"/>
                <w:szCs w:val="22"/>
                <w:lang w:val="en-US"/>
              </w:rPr>
              <w:t>29.5 (8-103.6)</w:t>
            </w:r>
          </w:p>
          <w:p w14:paraId="4E185AD0" w14:textId="78FC1559" w:rsidR="00855CD7" w:rsidRDefault="004F15E0" w:rsidP="00855CD7">
            <w:pPr>
              <w:snapToGrid w:val="0"/>
              <w:spacing w:line="360" w:lineRule="auto"/>
              <w:jc w:val="center"/>
              <w:rPr>
                <w:rFonts w:ascii="Book Antiqua" w:eastAsia="SimSun" w:hAnsi="Book Antiqua" w:cs="Arial"/>
                <w:sz w:val="22"/>
                <w:szCs w:val="22"/>
                <w:lang w:eastAsia="zh-CN"/>
              </w:rPr>
            </w:pPr>
            <w:r w:rsidRPr="00855CD7">
              <w:rPr>
                <w:rFonts w:ascii="Book Antiqua" w:hAnsi="Book Antiqua" w:cs="Arial"/>
                <w:caps/>
                <w:sz w:val="22"/>
                <w:szCs w:val="22"/>
                <w:lang w:val="en-US"/>
              </w:rPr>
              <w:t>m</w:t>
            </w:r>
            <w:r w:rsidRPr="004F15E0">
              <w:rPr>
                <w:rFonts w:ascii="Book Antiqua" w:hAnsi="Book Antiqua" w:cs="Arial"/>
                <w:sz w:val="22"/>
                <w:szCs w:val="22"/>
                <w:lang w:val="en-US"/>
              </w:rPr>
              <w:t>ales</w:t>
            </w:r>
            <w:r w:rsidR="00855CD7">
              <w:rPr>
                <w:rFonts w:ascii="Book Antiqua" w:eastAsia="SimSun" w:hAnsi="Book Antiqua" w:cs="Arial" w:hint="eastAsia"/>
                <w:sz w:val="22"/>
                <w:szCs w:val="22"/>
                <w:lang w:val="en-US" w:eastAsia="zh-CN"/>
              </w:rPr>
              <w:t>:</w:t>
            </w:r>
            <w:r w:rsidRPr="004F15E0">
              <w:rPr>
                <w:rFonts w:ascii="Book Antiqua" w:hAnsi="Book Antiqua" w:cs="Arial"/>
                <w:sz w:val="22"/>
                <w:szCs w:val="22"/>
                <w:lang w:val="en-US"/>
              </w:rPr>
              <w:t xml:space="preserve"> </w:t>
            </w:r>
            <w:r w:rsidRPr="004F15E0">
              <w:rPr>
                <w:rFonts w:ascii="Book Antiqua" w:hAnsi="Book Antiqua" w:cs="Arial"/>
                <w:sz w:val="22"/>
                <w:szCs w:val="22"/>
              </w:rPr>
              <w:t>25.7 (8-103.6)</w:t>
            </w:r>
          </w:p>
          <w:p w14:paraId="7C5E1B18" w14:textId="791C9C6D" w:rsidR="004F15E0" w:rsidRPr="00855CD7" w:rsidRDefault="004F15E0" w:rsidP="00855CD7">
            <w:pPr>
              <w:snapToGrid w:val="0"/>
              <w:spacing w:line="360" w:lineRule="auto"/>
              <w:jc w:val="center"/>
              <w:rPr>
                <w:rFonts w:ascii="Book Antiqua" w:eastAsia="SimSun" w:hAnsi="Book Antiqua" w:cs="Arial"/>
                <w:sz w:val="22"/>
                <w:szCs w:val="22"/>
                <w:lang w:eastAsia="zh-CN"/>
              </w:rPr>
            </w:pPr>
            <w:r w:rsidRPr="00855CD7">
              <w:rPr>
                <w:rFonts w:ascii="Book Antiqua" w:hAnsi="Book Antiqua" w:cs="Arial"/>
                <w:caps/>
                <w:sz w:val="22"/>
                <w:szCs w:val="22"/>
              </w:rPr>
              <w:t>f</w:t>
            </w:r>
            <w:r w:rsidRPr="004F15E0">
              <w:rPr>
                <w:rFonts w:ascii="Book Antiqua" w:hAnsi="Book Antiqua" w:cs="Arial"/>
                <w:sz w:val="22"/>
                <w:szCs w:val="22"/>
              </w:rPr>
              <w:t xml:space="preserve">emales </w:t>
            </w:r>
            <w:r w:rsidR="00855CD7">
              <w:rPr>
                <w:rFonts w:ascii="Book Antiqua" w:hAnsi="Book Antiqua" w:cs="Arial"/>
                <w:sz w:val="22"/>
                <w:szCs w:val="22"/>
              </w:rPr>
              <w:t>29.6 (10.4-91.8)</w:t>
            </w:r>
          </w:p>
        </w:tc>
        <w:tc>
          <w:tcPr>
            <w:tcW w:w="1735" w:type="dxa"/>
          </w:tcPr>
          <w:p w14:paraId="2838617C" w14:textId="59A9F12A" w:rsidR="004F15E0" w:rsidRPr="00855CD7" w:rsidRDefault="004F15E0" w:rsidP="00855CD7">
            <w:pPr>
              <w:snapToGrid w:val="0"/>
              <w:spacing w:line="360" w:lineRule="auto"/>
              <w:jc w:val="center"/>
              <w:rPr>
                <w:rFonts w:ascii="Book Antiqua" w:eastAsia="SimSun" w:hAnsi="Book Antiqua" w:cs="Arial"/>
                <w:sz w:val="22"/>
                <w:szCs w:val="22"/>
                <w:lang w:val="en-US" w:eastAsia="zh-CN"/>
              </w:rPr>
            </w:pPr>
            <w:r w:rsidRPr="004F15E0">
              <w:rPr>
                <w:rFonts w:ascii="Book Antiqua" w:hAnsi="Book Antiqua" w:cs="Arial"/>
                <w:sz w:val="22"/>
                <w:szCs w:val="22"/>
                <w:lang w:val="en-US"/>
              </w:rPr>
              <w:t>21.2 (8-49.7)</w:t>
            </w:r>
          </w:p>
        </w:tc>
        <w:tc>
          <w:tcPr>
            <w:tcW w:w="1781" w:type="dxa"/>
          </w:tcPr>
          <w:p w14:paraId="16009FD3" w14:textId="77777777"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31.9 (10.5-103.6)</w:t>
            </w:r>
          </w:p>
        </w:tc>
        <w:tc>
          <w:tcPr>
            <w:tcW w:w="0" w:type="auto"/>
          </w:tcPr>
          <w:p w14:paraId="310029F6" w14:textId="57C293D2" w:rsidR="004F15E0" w:rsidRPr="004F15E0" w:rsidRDefault="004F15E0" w:rsidP="00855CD7">
            <w:pPr>
              <w:snapToGrid w:val="0"/>
              <w:spacing w:line="360" w:lineRule="auto"/>
              <w:jc w:val="center"/>
              <w:rPr>
                <w:rFonts w:ascii="Book Antiqua" w:hAnsi="Book Antiqua" w:cs="Arial"/>
                <w:sz w:val="22"/>
                <w:szCs w:val="22"/>
              </w:rPr>
            </w:pPr>
            <w:r w:rsidRPr="004F15E0">
              <w:rPr>
                <w:rFonts w:ascii="Book Antiqua" w:hAnsi="Book Antiqua" w:cs="Arial"/>
                <w:sz w:val="22"/>
                <w:szCs w:val="22"/>
                <w:lang w:val="en-US"/>
              </w:rPr>
              <w:t>0.111</w:t>
            </w:r>
          </w:p>
        </w:tc>
      </w:tr>
      <w:tr w:rsidR="00855CD7" w:rsidRPr="00F66F54" w14:paraId="2DA6E9FB" w14:textId="77777777" w:rsidTr="00C0559A">
        <w:trPr>
          <w:trHeight w:val="1267"/>
        </w:trPr>
        <w:tc>
          <w:tcPr>
            <w:tcW w:w="2802" w:type="dxa"/>
          </w:tcPr>
          <w:p w14:paraId="07947E64" w14:textId="77777777" w:rsidR="004F15E0" w:rsidRPr="004F15E0" w:rsidRDefault="004F15E0" w:rsidP="00855CD7">
            <w:pPr>
              <w:snapToGrid w:val="0"/>
              <w:spacing w:line="360" w:lineRule="auto"/>
              <w:jc w:val="both"/>
              <w:rPr>
                <w:rFonts w:ascii="Book Antiqua" w:hAnsi="Book Antiqua" w:cs="Arial"/>
                <w:sz w:val="22"/>
                <w:szCs w:val="22"/>
                <w:lang w:val="en-US"/>
              </w:rPr>
            </w:pPr>
            <w:r w:rsidRPr="004F15E0">
              <w:rPr>
                <w:rFonts w:ascii="Book Antiqua" w:hAnsi="Book Antiqua" w:cs="Arial"/>
                <w:sz w:val="22"/>
                <w:szCs w:val="22"/>
                <w:lang w:val="en-US"/>
              </w:rPr>
              <w:t>Framingham risk score</w:t>
            </w:r>
          </w:p>
        </w:tc>
        <w:tc>
          <w:tcPr>
            <w:tcW w:w="2551" w:type="dxa"/>
          </w:tcPr>
          <w:p w14:paraId="66C185B0" w14:textId="56B8575B" w:rsidR="004F15E0" w:rsidRPr="004F15E0" w:rsidRDefault="004F15E0" w:rsidP="00855CD7">
            <w:pPr>
              <w:snapToGrid w:val="0"/>
              <w:spacing w:line="360" w:lineRule="auto"/>
              <w:jc w:val="center"/>
              <w:rPr>
                <w:rFonts w:ascii="Book Antiqua" w:hAnsi="Book Antiqua" w:cs="Arial"/>
                <w:sz w:val="22"/>
                <w:szCs w:val="22"/>
                <w:lang w:val="en-US"/>
              </w:rPr>
            </w:pPr>
            <w:r w:rsidRPr="004F15E0">
              <w:rPr>
                <w:rFonts w:ascii="Book Antiqua" w:hAnsi="Book Antiqua" w:cs="Arial"/>
                <w:sz w:val="22"/>
                <w:szCs w:val="22"/>
                <w:lang w:val="en-US"/>
              </w:rPr>
              <w:t>5</w:t>
            </w:r>
            <w:r w:rsidR="00855CD7">
              <w:rPr>
                <w:rFonts w:ascii="Book Antiqua" w:eastAsia="SimSun" w:hAnsi="Book Antiqua" w:cs="Arial" w:hint="eastAsia"/>
                <w:sz w:val="22"/>
                <w:szCs w:val="22"/>
                <w:lang w:val="en-US" w:eastAsia="zh-CN"/>
              </w:rPr>
              <w:t>.</w:t>
            </w:r>
            <w:r w:rsidRPr="004F15E0">
              <w:rPr>
                <w:rFonts w:ascii="Book Antiqua" w:hAnsi="Book Antiqua" w:cs="Arial"/>
                <w:sz w:val="22"/>
                <w:szCs w:val="22"/>
                <w:lang w:val="en-US"/>
              </w:rPr>
              <w:t>4 (2-8)</w:t>
            </w:r>
          </w:p>
          <w:p w14:paraId="29329618" w14:textId="79CBE89F" w:rsidR="004F15E0" w:rsidRPr="004F15E0" w:rsidRDefault="004F15E0" w:rsidP="00855CD7">
            <w:pPr>
              <w:snapToGrid w:val="0"/>
              <w:spacing w:line="360" w:lineRule="auto"/>
              <w:jc w:val="center"/>
              <w:rPr>
                <w:rFonts w:ascii="Book Antiqua" w:hAnsi="Book Antiqua" w:cs="Arial"/>
                <w:sz w:val="22"/>
                <w:szCs w:val="22"/>
                <w:lang w:val="en-US"/>
              </w:rPr>
            </w:pPr>
            <w:r w:rsidRPr="00855CD7">
              <w:rPr>
                <w:rFonts w:ascii="Book Antiqua" w:hAnsi="Book Antiqua" w:cs="Arial"/>
                <w:caps/>
                <w:sz w:val="22"/>
                <w:szCs w:val="22"/>
                <w:lang w:val="en-US"/>
              </w:rPr>
              <w:t>m</w:t>
            </w:r>
            <w:r w:rsidRPr="004F15E0">
              <w:rPr>
                <w:rFonts w:ascii="Book Antiqua" w:hAnsi="Book Antiqua" w:cs="Arial"/>
                <w:sz w:val="22"/>
                <w:szCs w:val="22"/>
                <w:lang w:val="en-US"/>
              </w:rPr>
              <w:t>ales</w:t>
            </w:r>
            <w:r w:rsidR="00855CD7">
              <w:rPr>
                <w:rFonts w:ascii="Book Antiqua" w:eastAsia="SimSun" w:hAnsi="Book Antiqua" w:cs="Arial" w:hint="eastAsia"/>
                <w:sz w:val="22"/>
                <w:szCs w:val="22"/>
                <w:lang w:val="en-US" w:eastAsia="zh-CN"/>
              </w:rPr>
              <w:t>:</w:t>
            </w:r>
            <w:r w:rsidRPr="004F15E0">
              <w:rPr>
                <w:rFonts w:ascii="Book Antiqua" w:hAnsi="Book Antiqua" w:cs="Arial"/>
                <w:sz w:val="22"/>
                <w:szCs w:val="22"/>
                <w:lang w:val="en-US"/>
              </w:rPr>
              <w:t xml:space="preserve"> 5.8 (3-8)</w:t>
            </w:r>
          </w:p>
          <w:p w14:paraId="14B4D271" w14:textId="1EA80E2E" w:rsidR="004F15E0" w:rsidRPr="004F15E0" w:rsidRDefault="004F15E0" w:rsidP="00855CD7">
            <w:pPr>
              <w:snapToGrid w:val="0"/>
              <w:spacing w:line="360" w:lineRule="auto"/>
              <w:jc w:val="center"/>
              <w:rPr>
                <w:rFonts w:ascii="Book Antiqua" w:hAnsi="Book Antiqua" w:cs="Arial"/>
                <w:sz w:val="22"/>
                <w:szCs w:val="22"/>
                <w:lang w:val="en-US"/>
              </w:rPr>
            </w:pPr>
            <w:r w:rsidRPr="00855CD7">
              <w:rPr>
                <w:rFonts w:ascii="Book Antiqua" w:hAnsi="Book Antiqua" w:cs="Arial"/>
                <w:caps/>
                <w:sz w:val="22"/>
                <w:szCs w:val="22"/>
                <w:lang w:val="en-US"/>
              </w:rPr>
              <w:t>f</w:t>
            </w:r>
            <w:r w:rsidRPr="004F15E0">
              <w:rPr>
                <w:rFonts w:ascii="Book Antiqua" w:hAnsi="Book Antiqua" w:cs="Arial"/>
                <w:sz w:val="22"/>
                <w:szCs w:val="22"/>
                <w:lang w:val="en-US"/>
              </w:rPr>
              <w:t>emales</w:t>
            </w:r>
            <w:r w:rsidR="00855CD7">
              <w:rPr>
                <w:rFonts w:ascii="Book Antiqua" w:eastAsia="SimSun" w:hAnsi="Book Antiqua" w:cs="Arial" w:hint="eastAsia"/>
                <w:sz w:val="22"/>
                <w:szCs w:val="22"/>
                <w:lang w:val="en-US" w:eastAsia="zh-CN"/>
              </w:rPr>
              <w:t>:</w:t>
            </w:r>
            <w:r w:rsidRPr="004F15E0">
              <w:rPr>
                <w:rFonts w:ascii="Book Antiqua" w:hAnsi="Book Antiqua" w:cs="Arial"/>
                <w:sz w:val="22"/>
                <w:szCs w:val="22"/>
                <w:lang w:val="en-US"/>
              </w:rPr>
              <w:t xml:space="preserve"> 6.9 (0-8)</w:t>
            </w:r>
          </w:p>
        </w:tc>
        <w:tc>
          <w:tcPr>
            <w:tcW w:w="1735" w:type="dxa"/>
          </w:tcPr>
          <w:p w14:paraId="77F9E39B" w14:textId="7E257615" w:rsidR="004F15E0" w:rsidRPr="004F15E0" w:rsidRDefault="004F15E0" w:rsidP="00C0559A">
            <w:pPr>
              <w:snapToGrid w:val="0"/>
              <w:spacing w:line="360" w:lineRule="auto"/>
              <w:jc w:val="center"/>
              <w:rPr>
                <w:rFonts w:ascii="Book Antiqua" w:hAnsi="Book Antiqua" w:cs="Arial"/>
                <w:sz w:val="22"/>
                <w:szCs w:val="22"/>
                <w:lang w:val="en-US"/>
              </w:rPr>
            </w:pPr>
            <w:r w:rsidRPr="004F15E0">
              <w:rPr>
                <w:rFonts w:ascii="Book Antiqua" w:hAnsi="Book Antiqua" w:cs="Arial"/>
                <w:sz w:val="22"/>
                <w:szCs w:val="22"/>
                <w:lang w:val="en-US"/>
              </w:rPr>
              <w:t>5</w:t>
            </w:r>
            <w:r w:rsidR="00C0559A">
              <w:rPr>
                <w:rFonts w:ascii="Book Antiqua" w:eastAsia="SimSun" w:hAnsi="Book Antiqua" w:cs="Arial" w:hint="eastAsia"/>
                <w:sz w:val="22"/>
                <w:szCs w:val="22"/>
                <w:lang w:val="en-US" w:eastAsia="zh-CN"/>
              </w:rPr>
              <w:t>.</w:t>
            </w:r>
            <w:r w:rsidRPr="004F15E0">
              <w:rPr>
                <w:rFonts w:ascii="Book Antiqua" w:hAnsi="Book Antiqua" w:cs="Arial"/>
                <w:sz w:val="22"/>
                <w:szCs w:val="22"/>
                <w:lang w:val="en-US"/>
              </w:rPr>
              <w:t>5 (2-7)</w:t>
            </w:r>
          </w:p>
        </w:tc>
        <w:tc>
          <w:tcPr>
            <w:tcW w:w="1781" w:type="dxa"/>
          </w:tcPr>
          <w:p w14:paraId="489DB81B" w14:textId="1271BB2B" w:rsidR="004F15E0" w:rsidRPr="004F15E0" w:rsidRDefault="004F15E0" w:rsidP="00C0559A">
            <w:pPr>
              <w:snapToGrid w:val="0"/>
              <w:spacing w:line="360" w:lineRule="auto"/>
              <w:jc w:val="center"/>
              <w:rPr>
                <w:rFonts w:ascii="Book Antiqua" w:hAnsi="Book Antiqua" w:cs="Arial"/>
                <w:sz w:val="22"/>
                <w:szCs w:val="22"/>
                <w:lang w:val="en-US"/>
              </w:rPr>
            </w:pPr>
            <w:r w:rsidRPr="004F15E0">
              <w:rPr>
                <w:rFonts w:ascii="Book Antiqua" w:hAnsi="Book Antiqua" w:cs="Arial"/>
                <w:sz w:val="22"/>
                <w:szCs w:val="22"/>
                <w:lang w:val="en-US"/>
              </w:rPr>
              <w:t>5</w:t>
            </w:r>
            <w:r w:rsidR="00C0559A">
              <w:rPr>
                <w:rFonts w:ascii="Book Antiqua" w:eastAsia="SimSun" w:hAnsi="Book Antiqua" w:cs="Arial" w:hint="eastAsia"/>
                <w:sz w:val="22"/>
                <w:szCs w:val="22"/>
                <w:lang w:val="en-US" w:eastAsia="zh-CN"/>
              </w:rPr>
              <w:t>.</w:t>
            </w:r>
            <w:r w:rsidRPr="004F15E0">
              <w:rPr>
                <w:rFonts w:ascii="Book Antiqua" w:hAnsi="Book Antiqua" w:cs="Arial"/>
                <w:sz w:val="22"/>
                <w:szCs w:val="22"/>
                <w:lang w:val="en-US"/>
              </w:rPr>
              <w:t>2 (2-8)</w:t>
            </w:r>
          </w:p>
        </w:tc>
        <w:tc>
          <w:tcPr>
            <w:tcW w:w="0" w:type="auto"/>
          </w:tcPr>
          <w:p w14:paraId="65ACB4F4" w14:textId="5EADBDEC" w:rsidR="004F15E0" w:rsidRPr="00F66F54" w:rsidRDefault="004F15E0" w:rsidP="00855CD7">
            <w:pPr>
              <w:snapToGrid w:val="0"/>
              <w:spacing w:line="360" w:lineRule="auto"/>
              <w:jc w:val="center"/>
              <w:rPr>
                <w:rFonts w:ascii="Book Antiqua" w:hAnsi="Book Antiqua" w:cs="Arial"/>
                <w:sz w:val="22"/>
                <w:szCs w:val="22"/>
                <w:lang w:val="en-US"/>
              </w:rPr>
            </w:pPr>
            <w:r w:rsidRPr="004F15E0">
              <w:rPr>
                <w:rFonts w:ascii="Book Antiqua" w:hAnsi="Book Antiqua" w:cs="Arial"/>
                <w:sz w:val="22"/>
                <w:szCs w:val="22"/>
                <w:lang w:val="en-US"/>
              </w:rPr>
              <w:t>0.897</w:t>
            </w:r>
          </w:p>
        </w:tc>
      </w:tr>
    </w:tbl>
    <w:p w14:paraId="43ADBBA3" w14:textId="2D8E2621" w:rsidR="007B747C" w:rsidRPr="00855CD7" w:rsidRDefault="007B747C" w:rsidP="005017D0">
      <w:pPr>
        <w:snapToGrid w:val="0"/>
        <w:spacing w:line="360" w:lineRule="auto"/>
        <w:jc w:val="both"/>
        <w:rPr>
          <w:rFonts w:ascii="Book Antiqua" w:eastAsia="SimSun" w:hAnsi="Book Antiqua" w:cs="Arial"/>
          <w:b/>
          <w:lang w:val="en-US" w:eastAsia="zh-CN"/>
        </w:rPr>
      </w:pPr>
      <w:r w:rsidRPr="00855CD7">
        <w:rPr>
          <w:rFonts w:ascii="Book Antiqua" w:hAnsi="Book Antiqua" w:cs="Arial"/>
          <w:lang w:val="en-US"/>
        </w:rPr>
        <w:t>Data are expressed as median (range) or frequency (%)</w:t>
      </w:r>
      <w:r w:rsidR="00A734E2" w:rsidRPr="00855CD7">
        <w:rPr>
          <w:rFonts w:ascii="Book Antiqua" w:hAnsi="Book Antiqua" w:cs="Arial"/>
          <w:lang w:val="en-US"/>
        </w:rPr>
        <w:t>. Comparisons have been performed between SIBO and no-SIBO group.</w:t>
      </w:r>
      <w:r w:rsidR="00855CD7" w:rsidRPr="00855CD7">
        <w:rPr>
          <w:rFonts w:ascii="Book Antiqua" w:hAnsi="Book Antiqua" w:cs="Arial"/>
          <w:lang w:val="en-US"/>
        </w:rPr>
        <w:t xml:space="preserve"> </w:t>
      </w:r>
      <w:r w:rsidR="00855CD7" w:rsidRPr="004F15E0">
        <w:rPr>
          <w:rFonts w:ascii="Book Antiqua" w:hAnsi="Book Antiqua" w:cs="Arial"/>
          <w:lang w:val="en-US"/>
        </w:rPr>
        <w:t>Framingham score was built on age, sex, race, arterial pressure, smoking, diabetes, total blood cholesterol, HDL-c</w:t>
      </w:r>
      <w:r w:rsidR="00855CD7">
        <w:rPr>
          <w:rFonts w:ascii="Book Antiqua" w:hAnsi="Book Antiqua" w:cs="Arial"/>
          <w:lang w:val="en-US"/>
        </w:rPr>
        <w:t>holesterol</w:t>
      </w:r>
      <w:r w:rsidR="00855CD7">
        <w:rPr>
          <w:rFonts w:ascii="Book Antiqua" w:eastAsia="SimSun" w:hAnsi="Book Antiqua" w:cs="Arial" w:hint="eastAsia"/>
          <w:lang w:val="en-US" w:eastAsia="zh-CN"/>
        </w:rPr>
        <w:t>.</w:t>
      </w:r>
      <w:r w:rsidR="00855CD7">
        <w:rPr>
          <w:rFonts w:ascii="Book Antiqua" w:eastAsia="SimSun" w:hAnsi="Book Antiqua" w:cs="Arial" w:hint="eastAsia"/>
          <w:b/>
          <w:lang w:val="en-US" w:eastAsia="zh-CN"/>
        </w:rPr>
        <w:t xml:space="preserve"> </w:t>
      </w:r>
      <w:r w:rsidRPr="004F15E0">
        <w:rPr>
          <w:rFonts w:ascii="Book Antiqua" w:hAnsi="Book Antiqua" w:cs="Arial"/>
          <w:lang w:val="en-US"/>
        </w:rPr>
        <w:t>SIBO</w:t>
      </w:r>
      <w:r w:rsidR="00855CD7">
        <w:rPr>
          <w:rFonts w:ascii="Book Antiqua" w:eastAsia="SimSun" w:hAnsi="Book Antiqua" w:cs="Arial" w:hint="eastAsia"/>
          <w:lang w:val="en-US" w:eastAsia="zh-CN"/>
        </w:rPr>
        <w:t>:</w:t>
      </w:r>
      <w:r w:rsidRPr="004F15E0">
        <w:rPr>
          <w:rFonts w:ascii="Book Antiqua" w:hAnsi="Book Antiqua" w:cs="Arial"/>
          <w:lang w:val="en-US"/>
        </w:rPr>
        <w:t xml:space="preserve"> </w:t>
      </w:r>
      <w:r w:rsidRPr="00855CD7">
        <w:rPr>
          <w:rFonts w:ascii="Book Antiqua" w:hAnsi="Book Antiqua" w:cs="Arial"/>
          <w:caps/>
          <w:lang w:val="en-US"/>
        </w:rPr>
        <w:t>s</w:t>
      </w:r>
      <w:r w:rsidRPr="004F15E0">
        <w:rPr>
          <w:rFonts w:ascii="Book Antiqua" w:hAnsi="Book Antiqua" w:cs="Arial"/>
          <w:lang w:val="en-US"/>
        </w:rPr>
        <w:t>mall intestinal bacterial overgrowth</w:t>
      </w:r>
      <w:r w:rsidR="00855CD7">
        <w:rPr>
          <w:rFonts w:ascii="Book Antiqua" w:eastAsia="SimSun" w:hAnsi="Book Antiqua" w:cs="Arial" w:hint="eastAsia"/>
          <w:lang w:val="en-US" w:eastAsia="zh-CN"/>
        </w:rPr>
        <w:t>.</w:t>
      </w:r>
    </w:p>
    <w:p w14:paraId="7B0429C3" w14:textId="77777777" w:rsidR="007B747C" w:rsidRPr="00296B9A" w:rsidRDefault="007B747C" w:rsidP="005017D0">
      <w:pPr>
        <w:snapToGrid w:val="0"/>
        <w:spacing w:line="360" w:lineRule="auto"/>
        <w:jc w:val="both"/>
        <w:rPr>
          <w:rFonts w:ascii="Book Antiqua" w:hAnsi="Book Antiqua" w:cs="Arial"/>
          <w:lang w:val="en-US"/>
        </w:rPr>
      </w:pPr>
      <w:r w:rsidRPr="00296B9A">
        <w:rPr>
          <w:rFonts w:ascii="Book Antiqua" w:hAnsi="Book Antiqua" w:cs="Arial"/>
          <w:lang w:val="en-US"/>
        </w:rPr>
        <w:br w:type="page"/>
      </w:r>
    </w:p>
    <w:p w14:paraId="0D38A410" w14:textId="00F5F1ED" w:rsidR="007B747C" w:rsidRPr="00855CD7" w:rsidRDefault="00D9740A" w:rsidP="00855CD7">
      <w:pPr>
        <w:snapToGrid w:val="0"/>
        <w:spacing w:line="360" w:lineRule="auto"/>
        <w:ind w:left="284"/>
        <w:jc w:val="both"/>
        <w:rPr>
          <w:rFonts w:ascii="Book Antiqua" w:eastAsia="SimSun" w:hAnsi="Book Antiqua" w:cs="Arial"/>
          <w:lang w:eastAsia="zh-CN"/>
        </w:rPr>
      </w:pPr>
      <w:r>
        <w:rPr>
          <w:rFonts w:ascii="Book Antiqua" w:hAnsi="Book Antiqua" w:cs="Arial"/>
          <w:b/>
        </w:rPr>
        <w:lastRenderedPageBreak/>
        <w:t>Table 2</w:t>
      </w:r>
      <w:r w:rsidR="00855CD7">
        <w:rPr>
          <w:rFonts w:ascii="Book Antiqua" w:eastAsia="SimSun" w:hAnsi="Book Antiqua" w:cs="Arial" w:hint="eastAsia"/>
          <w:b/>
          <w:lang w:eastAsia="zh-CN"/>
        </w:rPr>
        <w:t xml:space="preserve"> </w:t>
      </w:r>
      <w:r w:rsidRPr="00855CD7">
        <w:rPr>
          <w:rFonts w:ascii="Book Antiqua" w:hAnsi="Book Antiqua" w:cs="Arial"/>
          <w:b/>
        </w:rPr>
        <w:t xml:space="preserve">Comparison of circulating levels of dephosphorylated-uncarboxylated matrix Gla-protein and ultrasound parameters (pulse-wave velocity, intima-media thickness, and vascular calcifications) in patients with or without small </w:t>
      </w:r>
      <w:r w:rsidR="00855CD7" w:rsidRPr="00855CD7">
        <w:rPr>
          <w:rFonts w:ascii="Book Antiqua" w:hAnsi="Book Antiqua" w:cs="Arial"/>
          <w:b/>
        </w:rPr>
        <w:t>intestinal bacterial overgrowth</w:t>
      </w:r>
    </w:p>
    <w:tbl>
      <w:tblPr>
        <w:tblStyle w:val="TableGrid"/>
        <w:tblpPr w:leftFromText="180" w:rightFromText="180" w:vertAnchor="page" w:horzAnchor="margin" w:tblpXSpec="center" w:tblpY="3454"/>
        <w:tblW w:w="98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2125"/>
        <w:gridCol w:w="1982"/>
        <w:gridCol w:w="2131"/>
        <w:gridCol w:w="1378"/>
      </w:tblGrid>
      <w:tr w:rsidR="00855CD7" w:rsidRPr="00296B9A" w14:paraId="0373DB76" w14:textId="77777777" w:rsidTr="00C0559A">
        <w:tc>
          <w:tcPr>
            <w:tcW w:w="2234" w:type="dxa"/>
            <w:tcBorders>
              <w:top w:val="single" w:sz="4" w:space="0" w:color="auto"/>
              <w:bottom w:val="single" w:sz="4" w:space="0" w:color="auto"/>
            </w:tcBorders>
          </w:tcPr>
          <w:p w14:paraId="39006AFC" w14:textId="77777777" w:rsidR="00855CD7" w:rsidRPr="00855CD7" w:rsidRDefault="00855CD7" w:rsidP="00855CD7">
            <w:pPr>
              <w:snapToGrid w:val="0"/>
              <w:spacing w:line="360" w:lineRule="auto"/>
              <w:jc w:val="both"/>
              <w:rPr>
                <w:rFonts w:ascii="Book Antiqua" w:hAnsi="Book Antiqua" w:cs="Arial"/>
              </w:rPr>
            </w:pPr>
          </w:p>
        </w:tc>
        <w:tc>
          <w:tcPr>
            <w:tcW w:w="2125" w:type="dxa"/>
            <w:tcBorders>
              <w:top w:val="single" w:sz="4" w:space="0" w:color="auto"/>
              <w:bottom w:val="single" w:sz="4" w:space="0" w:color="auto"/>
            </w:tcBorders>
            <w:vAlign w:val="center"/>
          </w:tcPr>
          <w:p w14:paraId="601516D8" w14:textId="77777777" w:rsidR="00855CD7" w:rsidRPr="00296B9A" w:rsidRDefault="00855CD7" w:rsidP="00855CD7">
            <w:pPr>
              <w:snapToGrid w:val="0"/>
              <w:spacing w:line="360" w:lineRule="auto"/>
              <w:jc w:val="center"/>
              <w:rPr>
                <w:rFonts w:ascii="Book Antiqua" w:hAnsi="Book Antiqua" w:cs="Arial"/>
                <w:b/>
                <w:highlight w:val="magenta"/>
              </w:rPr>
            </w:pPr>
            <w:r w:rsidRPr="00296B9A">
              <w:rPr>
                <w:rFonts w:ascii="Book Antiqua" w:hAnsi="Book Antiqua" w:cs="Arial"/>
                <w:b/>
              </w:rPr>
              <w:t>Overall</w:t>
            </w:r>
          </w:p>
        </w:tc>
        <w:tc>
          <w:tcPr>
            <w:tcW w:w="1982" w:type="dxa"/>
            <w:tcBorders>
              <w:top w:val="single" w:sz="4" w:space="0" w:color="auto"/>
              <w:bottom w:val="single" w:sz="4" w:space="0" w:color="auto"/>
            </w:tcBorders>
            <w:vAlign w:val="center"/>
          </w:tcPr>
          <w:p w14:paraId="241A3962" w14:textId="1073729F" w:rsidR="00855CD7" w:rsidRPr="00296B9A" w:rsidRDefault="00855CD7" w:rsidP="00855CD7">
            <w:pPr>
              <w:snapToGrid w:val="0"/>
              <w:spacing w:line="360" w:lineRule="auto"/>
              <w:jc w:val="center"/>
              <w:rPr>
                <w:rFonts w:ascii="Book Antiqua" w:hAnsi="Book Antiqua" w:cs="Arial"/>
                <w:b/>
              </w:rPr>
            </w:pPr>
            <w:r w:rsidRPr="00296B9A">
              <w:rPr>
                <w:rFonts w:ascii="Book Antiqua" w:hAnsi="Book Antiqua" w:cs="Arial"/>
                <w:b/>
              </w:rPr>
              <w:t>SIBO (</w:t>
            </w:r>
            <w:r w:rsidRPr="00855CD7">
              <w:rPr>
                <w:rFonts w:ascii="Book Antiqua" w:eastAsia="SimSun" w:hAnsi="Book Antiqua" w:cs="Arial" w:hint="eastAsia"/>
                <w:b/>
                <w:i/>
                <w:sz w:val="22"/>
                <w:szCs w:val="22"/>
                <w:lang w:eastAsia="zh-CN"/>
              </w:rPr>
              <w:t>n</w:t>
            </w:r>
            <w:r>
              <w:rPr>
                <w:rFonts w:ascii="Book Antiqua" w:eastAsia="SimSun" w:hAnsi="Book Antiqua" w:cs="Arial" w:hint="eastAsia"/>
                <w:b/>
                <w:sz w:val="22"/>
                <w:szCs w:val="22"/>
                <w:lang w:eastAsia="zh-CN"/>
              </w:rPr>
              <w:t xml:space="preserve"> = </w:t>
            </w:r>
            <w:r w:rsidRPr="00296B9A">
              <w:rPr>
                <w:rFonts w:ascii="Book Antiqua" w:hAnsi="Book Antiqua" w:cs="Arial"/>
                <w:b/>
              </w:rPr>
              <w:t>12)</w:t>
            </w:r>
          </w:p>
        </w:tc>
        <w:tc>
          <w:tcPr>
            <w:tcW w:w="2131" w:type="dxa"/>
            <w:tcBorders>
              <w:top w:val="single" w:sz="4" w:space="0" w:color="auto"/>
              <w:bottom w:val="single" w:sz="4" w:space="0" w:color="auto"/>
            </w:tcBorders>
            <w:vAlign w:val="center"/>
          </w:tcPr>
          <w:p w14:paraId="1D182112" w14:textId="3800FAFB" w:rsidR="00855CD7" w:rsidRPr="00296B9A" w:rsidRDefault="00855CD7" w:rsidP="00855CD7">
            <w:pPr>
              <w:snapToGrid w:val="0"/>
              <w:spacing w:line="360" w:lineRule="auto"/>
              <w:jc w:val="center"/>
              <w:rPr>
                <w:rFonts w:ascii="Book Antiqua" w:hAnsi="Book Antiqua" w:cs="Arial"/>
                <w:b/>
              </w:rPr>
            </w:pPr>
            <w:r w:rsidRPr="00855CD7">
              <w:rPr>
                <w:rFonts w:ascii="Book Antiqua" w:hAnsi="Book Antiqua" w:cs="Arial"/>
                <w:b/>
                <w:caps/>
              </w:rPr>
              <w:t>n</w:t>
            </w:r>
            <w:r w:rsidRPr="00296B9A">
              <w:rPr>
                <w:rFonts w:ascii="Book Antiqua" w:hAnsi="Book Antiqua" w:cs="Arial"/>
                <w:b/>
              </w:rPr>
              <w:t>o-SIBO (</w:t>
            </w:r>
            <w:r w:rsidRPr="00855CD7">
              <w:rPr>
                <w:rFonts w:ascii="Book Antiqua" w:eastAsia="SimSun" w:hAnsi="Book Antiqua" w:cs="Arial" w:hint="eastAsia"/>
                <w:b/>
                <w:i/>
                <w:sz w:val="22"/>
                <w:szCs w:val="22"/>
                <w:lang w:eastAsia="zh-CN"/>
              </w:rPr>
              <w:t>n</w:t>
            </w:r>
            <w:r>
              <w:rPr>
                <w:rFonts w:ascii="Book Antiqua" w:eastAsia="SimSun" w:hAnsi="Book Antiqua" w:cs="Arial" w:hint="eastAsia"/>
                <w:b/>
                <w:sz w:val="22"/>
                <w:szCs w:val="22"/>
                <w:lang w:eastAsia="zh-CN"/>
              </w:rPr>
              <w:t xml:space="preserve"> = </w:t>
            </w:r>
            <w:r w:rsidRPr="00296B9A">
              <w:rPr>
                <w:rFonts w:ascii="Book Antiqua" w:hAnsi="Book Antiqua" w:cs="Arial"/>
                <w:b/>
              </w:rPr>
              <w:t>27)</w:t>
            </w:r>
          </w:p>
        </w:tc>
        <w:tc>
          <w:tcPr>
            <w:tcW w:w="1378" w:type="dxa"/>
            <w:tcBorders>
              <w:top w:val="single" w:sz="4" w:space="0" w:color="auto"/>
              <w:bottom w:val="single" w:sz="4" w:space="0" w:color="auto"/>
            </w:tcBorders>
            <w:vAlign w:val="center"/>
          </w:tcPr>
          <w:p w14:paraId="41B9796B" w14:textId="3DEB9A6A" w:rsidR="00855CD7" w:rsidRPr="00296B9A" w:rsidRDefault="00855CD7" w:rsidP="00855CD7">
            <w:pPr>
              <w:snapToGrid w:val="0"/>
              <w:spacing w:line="360" w:lineRule="auto"/>
              <w:jc w:val="center"/>
              <w:rPr>
                <w:rFonts w:ascii="Book Antiqua" w:hAnsi="Book Antiqua" w:cs="Arial"/>
                <w:b/>
              </w:rPr>
            </w:pPr>
            <w:r w:rsidRPr="00855CD7">
              <w:rPr>
                <w:rFonts w:ascii="Book Antiqua" w:hAnsi="Book Antiqua" w:cs="Arial"/>
                <w:b/>
                <w:i/>
              </w:rPr>
              <w:t>P</w:t>
            </w:r>
            <w:r>
              <w:rPr>
                <w:rFonts w:ascii="Book Antiqua" w:eastAsia="SimSun" w:hAnsi="Book Antiqua" w:cs="Arial" w:hint="eastAsia"/>
                <w:b/>
                <w:lang w:eastAsia="zh-CN"/>
              </w:rPr>
              <w:t xml:space="preserve"> </w:t>
            </w:r>
            <w:r w:rsidRPr="00296B9A">
              <w:rPr>
                <w:rFonts w:ascii="Book Antiqua" w:hAnsi="Book Antiqua" w:cs="Arial"/>
                <w:b/>
              </w:rPr>
              <w:t>value</w:t>
            </w:r>
          </w:p>
        </w:tc>
      </w:tr>
      <w:tr w:rsidR="00855CD7" w:rsidRPr="00296B9A" w14:paraId="450280BE" w14:textId="77777777" w:rsidTr="00C0559A">
        <w:tc>
          <w:tcPr>
            <w:tcW w:w="2234" w:type="dxa"/>
            <w:tcBorders>
              <w:top w:val="single" w:sz="4" w:space="0" w:color="auto"/>
            </w:tcBorders>
          </w:tcPr>
          <w:p w14:paraId="0EB6EC53" w14:textId="77777777" w:rsidR="00855CD7" w:rsidRPr="00296B9A" w:rsidRDefault="00855CD7" w:rsidP="00855CD7">
            <w:pPr>
              <w:snapToGrid w:val="0"/>
              <w:spacing w:line="360" w:lineRule="auto"/>
              <w:jc w:val="both"/>
              <w:rPr>
                <w:rFonts w:ascii="Book Antiqua" w:hAnsi="Book Antiqua" w:cs="Arial"/>
              </w:rPr>
            </w:pPr>
            <w:r w:rsidRPr="00296B9A">
              <w:rPr>
                <w:rFonts w:ascii="Book Antiqua" w:hAnsi="Book Antiqua" w:cs="Arial"/>
              </w:rPr>
              <w:t>dp-ucMGP (</w:t>
            </w:r>
            <w:r w:rsidRPr="00296B9A">
              <w:rPr>
                <w:rFonts w:ascii="Times New Roman" w:hAnsi="Times New Roman" w:cs="Times New Roman"/>
                <w:lang w:val="en-US"/>
              </w:rPr>
              <w:t>μ</w:t>
            </w:r>
            <w:r w:rsidRPr="004A09AC">
              <w:rPr>
                <w:rFonts w:ascii="Book Antiqua" w:hAnsi="Book Antiqua" w:cs="Arial"/>
              </w:rPr>
              <w:t>g/L</w:t>
            </w:r>
            <w:r w:rsidRPr="00296B9A">
              <w:rPr>
                <w:rFonts w:ascii="Book Antiqua" w:hAnsi="Book Antiqua" w:cs="Arial"/>
              </w:rPr>
              <w:t>)</w:t>
            </w:r>
          </w:p>
        </w:tc>
        <w:tc>
          <w:tcPr>
            <w:tcW w:w="2125" w:type="dxa"/>
            <w:tcBorders>
              <w:top w:val="single" w:sz="4" w:space="0" w:color="auto"/>
            </w:tcBorders>
            <w:vAlign w:val="center"/>
          </w:tcPr>
          <w:p w14:paraId="1A94F74F"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4.73 (1.75-23.8)</w:t>
            </w:r>
          </w:p>
        </w:tc>
        <w:tc>
          <w:tcPr>
            <w:tcW w:w="1982" w:type="dxa"/>
            <w:tcBorders>
              <w:top w:val="single" w:sz="4" w:space="0" w:color="auto"/>
            </w:tcBorders>
            <w:vAlign w:val="center"/>
          </w:tcPr>
          <w:p w14:paraId="5FE04C4B"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9.5 (3.6-23.8)</w:t>
            </w:r>
          </w:p>
        </w:tc>
        <w:tc>
          <w:tcPr>
            <w:tcW w:w="2131" w:type="dxa"/>
            <w:tcBorders>
              <w:top w:val="single" w:sz="4" w:space="0" w:color="auto"/>
            </w:tcBorders>
            <w:vAlign w:val="center"/>
          </w:tcPr>
          <w:p w14:paraId="3ADBB4BC"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4.2 (1.75-14.5)</w:t>
            </w:r>
          </w:p>
        </w:tc>
        <w:tc>
          <w:tcPr>
            <w:tcW w:w="1378" w:type="dxa"/>
            <w:tcBorders>
              <w:top w:val="single" w:sz="4" w:space="0" w:color="auto"/>
            </w:tcBorders>
            <w:vAlign w:val="center"/>
          </w:tcPr>
          <w:p w14:paraId="19B161D2" w14:textId="74951C3F"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0.004</w:t>
            </w:r>
            <w:r w:rsidRPr="00855CD7">
              <w:rPr>
                <w:rFonts w:ascii="Book Antiqua" w:eastAsia="SimSun" w:hAnsi="Book Antiqua" w:cs="Arial" w:hint="eastAsia"/>
                <w:vertAlign w:val="superscript"/>
                <w:lang w:val="en-US" w:eastAsia="zh-CN"/>
              </w:rPr>
              <w:t>a</w:t>
            </w:r>
          </w:p>
        </w:tc>
      </w:tr>
      <w:tr w:rsidR="00855CD7" w:rsidRPr="00296B9A" w14:paraId="55F2B4D0" w14:textId="77777777" w:rsidTr="00C0559A">
        <w:tc>
          <w:tcPr>
            <w:tcW w:w="2234" w:type="dxa"/>
          </w:tcPr>
          <w:p w14:paraId="0C11CF7F" w14:textId="18A93206" w:rsidR="00855CD7" w:rsidRPr="00296B9A" w:rsidRDefault="00855CD7" w:rsidP="00855CD7">
            <w:pPr>
              <w:snapToGrid w:val="0"/>
              <w:spacing w:line="360" w:lineRule="auto"/>
              <w:jc w:val="both"/>
              <w:rPr>
                <w:rFonts w:ascii="Book Antiqua" w:hAnsi="Book Antiqua" w:cs="Arial"/>
              </w:rPr>
            </w:pPr>
            <w:r w:rsidRPr="00296B9A">
              <w:rPr>
                <w:rFonts w:ascii="Book Antiqua" w:hAnsi="Book Antiqua" w:cs="Arial"/>
              </w:rPr>
              <w:t>PWV (m/s)</w:t>
            </w:r>
          </w:p>
        </w:tc>
        <w:tc>
          <w:tcPr>
            <w:tcW w:w="2125" w:type="dxa"/>
            <w:vAlign w:val="center"/>
          </w:tcPr>
          <w:p w14:paraId="2251DFC7"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8.5 (5.69-14)</w:t>
            </w:r>
          </w:p>
        </w:tc>
        <w:tc>
          <w:tcPr>
            <w:tcW w:w="1982" w:type="dxa"/>
            <w:vAlign w:val="center"/>
          </w:tcPr>
          <w:p w14:paraId="3A02A850"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10.25 (5.7-14)</w:t>
            </w:r>
          </w:p>
        </w:tc>
        <w:tc>
          <w:tcPr>
            <w:tcW w:w="2131" w:type="dxa"/>
            <w:vAlign w:val="center"/>
          </w:tcPr>
          <w:p w14:paraId="12FFE8CC"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7.68 (5.6-11)</w:t>
            </w:r>
          </w:p>
        </w:tc>
        <w:tc>
          <w:tcPr>
            <w:tcW w:w="1378" w:type="dxa"/>
            <w:vAlign w:val="center"/>
          </w:tcPr>
          <w:p w14:paraId="7E928484" w14:textId="4AC1E168"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rPr>
              <w:t>0.002</w:t>
            </w:r>
            <w:r w:rsidRPr="00855CD7">
              <w:rPr>
                <w:rFonts w:ascii="Book Antiqua" w:eastAsia="SimSun" w:hAnsi="Book Antiqua" w:cs="Arial" w:hint="eastAsia"/>
                <w:vertAlign w:val="superscript"/>
                <w:lang w:val="en-US" w:eastAsia="zh-CN"/>
              </w:rPr>
              <w:t>a</w:t>
            </w:r>
          </w:p>
        </w:tc>
      </w:tr>
      <w:tr w:rsidR="00855CD7" w:rsidRPr="00296B9A" w14:paraId="02EB05D1" w14:textId="77777777" w:rsidTr="00C0559A">
        <w:trPr>
          <w:trHeight w:val="128"/>
        </w:trPr>
        <w:tc>
          <w:tcPr>
            <w:tcW w:w="2234" w:type="dxa"/>
          </w:tcPr>
          <w:p w14:paraId="5B0F68F3" w14:textId="77777777" w:rsidR="00855CD7" w:rsidRPr="00296B9A" w:rsidRDefault="00855CD7" w:rsidP="00855CD7">
            <w:pPr>
              <w:snapToGrid w:val="0"/>
              <w:spacing w:line="360" w:lineRule="auto"/>
              <w:jc w:val="both"/>
              <w:rPr>
                <w:rFonts w:ascii="Book Antiqua" w:hAnsi="Book Antiqua" w:cs="Arial"/>
              </w:rPr>
            </w:pPr>
            <w:r w:rsidRPr="00296B9A">
              <w:rPr>
                <w:rFonts w:ascii="Book Antiqua" w:hAnsi="Book Antiqua" w:cs="Arial"/>
              </w:rPr>
              <w:t>IMT (</w:t>
            </w:r>
            <w:r w:rsidRPr="00296B9A">
              <w:rPr>
                <w:rFonts w:ascii="Book Antiqua" w:hAnsi="Book Antiqua" w:cs="Arial"/>
                <w:lang w:val="en-US"/>
              </w:rPr>
              <w:t>µm)</w:t>
            </w:r>
          </w:p>
        </w:tc>
        <w:tc>
          <w:tcPr>
            <w:tcW w:w="2125" w:type="dxa"/>
            <w:vAlign w:val="center"/>
          </w:tcPr>
          <w:p w14:paraId="793A26DD"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661 (467-1009)</w:t>
            </w:r>
          </w:p>
        </w:tc>
        <w:tc>
          <w:tcPr>
            <w:tcW w:w="1982" w:type="dxa"/>
            <w:vAlign w:val="center"/>
          </w:tcPr>
          <w:p w14:paraId="46F1DE67"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596 (467-1009)</w:t>
            </w:r>
          </w:p>
        </w:tc>
        <w:tc>
          <w:tcPr>
            <w:tcW w:w="2131" w:type="dxa"/>
            <w:vAlign w:val="center"/>
          </w:tcPr>
          <w:p w14:paraId="47EDE178"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rPr>
              <w:t>663 (506-932)</w:t>
            </w:r>
          </w:p>
        </w:tc>
        <w:tc>
          <w:tcPr>
            <w:tcW w:w="1378" w:type="dxa"/>
            <w:vAlign w:val="center"/>
          </w:tcPr>
          <w:p w14:paraId="0BEFA073" w14:textId="2BCD2D44"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lang w:val="en-US"/>
              </w:rPr>
              <w:t>0.465</w:t>
            </w:r>
          </w:p>
        </w:tc>
      </w:tr>
      <w:tr w:rsidR="00855CD7" w:rsidRPr="00296B9A" w14:paraId="4AC93794" w14:textId="77777777" w:rsidTr="00C0559A">
        <w:tc>
          <w:tcPr>
            <w:tcW w:w="2234" w:type="dxa"/>
          </w:tcPr>
          <w:p w14:paraId="0D4AD295" w14:textId="08B15428" w:rsidR="00855CD7" w:rsidRPr="00855CD7" w:rsidRDefault="00855CD7" w:rsidP="00855CD7">
            <w:pPr>
              <w:snapToGrid w:val="0"/>
              <w:spacing w:line="360" w:lineRule="auto"/>
              <w:jc w:val="both"/>
              <w:rPr>
                <w:rFonts w:ascii="Book Antiqua" w:eastAsia="SimSun" w:hAnsi="Book Antiqua" w:cs="Arial"/>
                <w:lang w:eastAsia="zh-CN"/>
              </w:rPr>
            </w:pPr>
            <w:r>
              <w:rPr>
                <w:rFonts w:ascii="Book Antiqua" w:hAnsi="Book Antiqua" w:cs="Arial"/>
              </w:rPr>
              <w:t>Calcifications</w:t>
            </w:r>
          </w:p>
        </w:tc>
        <w:tc>
          <w:tcPr>
            <w:tcW w:w="2125" w:type="dxa"/>
          </w:tcPr>
          <w:p w14:paraId="0A7D65B1"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rPr>
              <w:t>16 (41)</w:t>
            </w:r>
          </w:p>
        </w:tc>
        <w:tc>
          <w:tcPr>
            <w:tcW w:w="1982" w:type="dxa"/>
          </w:tcPr>
          <w:p w14:paraId="07B2ED52"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rPr>
              <w:t>6 (50)</w:t>
            </w:r>
          </w:p>
        </w:tc>
        <w:tc>
          <w:tcPr>
            <w:tcW w:w="2131" w:type="dxa"/>
          </w:tcPr>
          <w:p w14:paraId="76470595" w14:textId="77777777" w:rsidR="00855CD7" w:rsidRPr="00296B9A" w:rsidRDefault="00855CD7" w:rsidP="00855CD7">
            <w:pPr>
              <w:snapToGrid w:val="0"/>
              <w:spacing w:line="360" w:lineRule="auto"/>
              <w:jc w:val="center"/>
              <w:rPr>
                <w:rFonts w:ascii="Book Antiqua" w:hAnsi="Book Antiqua" w:cs="Arial"/>
              </w:rPr>
            </w:pPr>
            <w:r w:rsidRPr="00296B9A">
              <w:rPr>
                <w:rFonts w:ascii="Book Antiqua" w:hAnsi="Book Antiqua" w:cs="Arial"/>
              </w:rPr>
              <w:t>10 (37)</w:t>
            </w:r>
          </w:p>
        </w:tc>
        <w:tc>
          <w:tcPr>
            <w:tcW w:w="1378" w:type="dxa"/>
            <w:vAlign w:val="center"/>
          </w:tcPr>
          <w:p w14:paraId="39D5667A" w14:textId="128FA582" w:rsidR="00855CD7" w:rsidRPr="00855CD7" w:rsidRDefault="00855CD7" w:rsidP="00855CD7">
            <w:pPr>
              <w:snapToGrid w:val="0"/>
              <w:spacing w:line="360" w:lineRule="auto"/>
              <w:jc w:val="center"/>
              <w:rPr>
                <w:rFonts w:ascii="Book Antiqua" w:eastAsia="SimSun" w:hAnsi="Book Antiqua" w:cs="Arial"/>
                <w:lang w:eastAsia="zh-CN"/>
              </w:rPr>
            </w:pPr>
            <w:r>
              <w:rPr>
                <w:rFonts w:ascii="Book Antiqua" w:hAnsi="Book Antiqua" w:cs="Arial"/>
              </w:rPr>
              <w:t>0.609</w:t>
            </w:r>
          </w:p>
        </w:tc>
      </w:tr>
    </w:tbl>
    <w:p w14:paraId="3253E904" w14:textId="22C440D6" w:rsidR="00CB0675" w:rsidRPr="00855CD7" w:rsidRDefault="007B747C" w:rsidP="005017D0">
      <w:pPr>
        <w:snapToGrid w:val="0"/>
        <w:spacing w:line="360" w:lineRule="auto"/>
        <w:jc w:val="both"/>
        <w:rPr>
          <w:rFonts w:ascii="Book Antiqua" w:eastAsia="SimSun" w:hAnsi="Book Antiqua" w:cs="Arial"/>
          <w:lang w:val="en-US" w:eastAsia="zh-CN"/>
        </w:rPr>
      </w:pPr>
      <w:r w:rsidRPr="00855CD7">
        <w:rPr>
          <w:rFonts w:ascii="Book Antiqua" w:hAnsi="Book Antiqua" w:cs="Arial"/>
          <w:lang w:val="en-US"/>
        </w:rPr>
        <w:t>Data are expressed as median (range) or frequency (%)</w:t>
      </w:r>
      <w:r w:rsidR="00855CD7">
        <w:rPr>
          <w:rFonts w:ascii="Book Antiqua" w:eastAsia="SimSun" w:hAnsi="Book Antiqua" w:cs="Arial" w:hint="eastAsia"/>
          <w:lang w:val="en-US" w:eastAsia="zh-CN"/>
        </w:rPr>
        <w:t xml:space="preserve">, </w:t>
      </w:r>
      <w:r w:rsidRPr="00855CD7">
        <w:rPr>
          <w:rFonts w:ascii="Book Antiqua" w:hAnsi="Book Antiqua" w:cs="Arial"/>
          <w:lang w:val="en-US"/>
        </w:rPr>
        <w:t>significant comparisons (</w:t>
      </w:r>
      <w:proofErr w:type="spellStart"/>
      <w:proofErr w:type="gramStart"/>
      <w:r w:rsidR="00855CD7" w:rsidRPr="00855CD7">
        <w:rPr>
          <w:rFonts w:ascii="Book Antiqua" w:eastAsia="SimSun" w:hAnsi="Book Antiqua" w:cs="Arial" w:hint="eastAsia"/>
          <w:vertAlign w:val="superscript"/>
          <w:lang w:val="en-US" w:eastAsia="zh-CN"/>
        </w:rPr>
        <w:t>a</w:t>
      </w:r>
      <w:r w:rsidRPr="00855CD7">
        <w:rPr>
          <w:rFonts w:ascii="Book Antiqua" w:hAnsi="Book Antiqua" w:cs="Arial"/>
          <w:i/>
          <w:caps/>
          <w:lang w:val="en-US"/>
        </w:rPr>
        <w:t>p</w:t>
      </w:r>
      <w:proofErr w:type="spellEnd"/>
      <w:proofErr w:type="gramEnd"/>
      <w:r w:rsidR="00855CD7">
        <w:rPr>
          <w:rFonts w:ascii="Book Antiqua" w:eastAsia="SimSun" w:hAnsi="Book Antiqua" w:cs="Arial" w:hint="eastAsia"/>
          <w:lang w:val="en-US" w:eastAsia="zh-CN"/>
        </w:rPr>
        <w:t xml:space="preserve"> </w:t>
      </w:r>
      <w:r w:rsidRPr="00855CD7">
        <w:rPr>
          <w:rFonts w:ascii="Book Antiqua" w:hAnsi="Book Antiqua" w:cs="Arial"/>
          <w:lang w:val="en-US"/>
        </w:rPr>
        <w:t>&lt;</w:t>
      </w:r>
      <w:r w:rsidR="00855CD7">
        <w:rPr>
          <w:rFonts w:ascii="Book Antiqua" w:eastAsia="SimSun" w:hAnsi="Book Antiqua" w:cs="Arial" w:hint="eastAsia"/>
          <w:lang w:val="en-US" w:eastAsia="zh-CN"/>
        </w:rPr>
        <w:t xml:space="preserve"> </w:t>
      </w:r>
      <w:r w:rsidRPr="00855CD7">
        <w:rPr>
          <w:rFonts w:ascii="Book Antiqua" w:hAnsi="Book Antiqua" w:cs="Arial"/>
          <w:lang w:val="en-US"/>
        </w:rPr>
        <w:t>0.05)</w:t>
      </w:r>
      <w:r w:rsidR="00855CD7">
        <w:rPr>
          <w:rFonts w:ascii="Book Antiqua" w:eastAsia="SimSun" w:hAnsi="Book Antiqua" w:cs="Arial" w:hint="eastAsia"/>
          <w:lang w:val="en-US" w:eastAsia="zh-CN"/>
        </w:rPr>
        <w:t xml:space="preserve">. </w:t>
      </w:r>
      <w:r w:rsidRPr="00855CD7">
        <w:rPr>
          <w:rFonts w:ascii="Book Antiqua" w:hAnsi="Book Antiqua" w:cs="Arial"/>
          <w:lang w:val="en-US"/>
        </w:rPr>
        <w:t>SIBO</w:t>
      </w:r>
      <w:r w:rsidR="00855CD7">
        <w:rPr>
          <w:rFonts w:ascii="Book Antiqua" w:eastAsia="SimSun" w:hAnsi="Book Antiqua" w:cs="Arial" w:hint="eastAsia"/>
          <w:lang w:val="en-US" w:eastAsia="zh-CN"/>
        </w:rPr>
        <w:t>:</w:t>
      </w:r>
      <w:r w:rsidRPr="00855CD7">
        <w:rPr>
          <w:rFonts w:ascii="Book Antiqua" w:hAnsi="Book Antiqua" w:cs="Arial"/>
          <w:lang w:val="en-US"/>
        </w:rPr>
        <w:t xml:space="preserve"> </w:t>
      </w:r>
      <w:r w:rsidRPr="00855CD7">
        <w:rPr>
          <w:rFonts w:ascii="Book Antiqua" w:hAnsi="Book Antiqua" w:cs="Arial"/>
          <w:caps/>
          <w:lang w:val="en-US"/>
        </w:rPr>
        <w:t>s</w:t>
      </w:r>
      <w:r w:rsidRPr="00855CD7">
        <w:rPr>
          <w:rFonts w:ascii="Book Antiqua" w:hAnsi="Book Antiqua" w:cs="Arial"/>
          <w:lang w:val="en-US"/>
        </w:rPr>
        <w:t xml:space="preserve">mall intestinal bacterial overgrowth; </w:t>
      </w:r>
      <w:proofErr w:type="spellStart"/>
      <w:r w:rsidRPr="00855CD7">
        <w:rPr>
          <w:rFonts w:ascii="Book Antiqua" w:hAnsi="Book Antiqua" w:cs="Arial"/>
          <w:lang w:val="en-US"/>
        </w:rPr>
        <w:t>dp-ucMGP</w:t>
      </w:r>
      <w:proofErr w:type="spellEnd"/>
      <w:r w:rsidR="00855CD7">
        <w:rPr>
          <w:rFonts w:ascii="Book Antiqua" w:eastAsia="SimSun" w:hAnsi="Book Antiqua" w:cs="Arial" w:hint="eastAsia"/>
          <w:lang w:val="en-US" w:eastAsia="zh-CN"/>
        </w:rPr>
        <w:t>:</w:t>
      </w:r>
      <w:r w:rsidRPr="00855CD7">
        <w:rPr>
          <w:rFonts w:ascii="Book Antiqua" w:hAnsi="Book Antiqua" w:cs="Arial"/>
          <w:lang w:val="en-US"/>
        </w:rPr>
        <w:t xml:space="preserve"> </w:t>
      </w:r>
      <w:r w:rsidRPr="00855CD7">
        <w:rPr>
          <w:rFonts w:ascii="Book Antiqua" w:hAnsi="Book Antiqua" w:cs="Arial"/>
          <w:caps/>
          <w:lang w:val="en-US"/>
        </w:rPr>
        <w:t>d</w:t>
      </w:r>
      <w:r w:rsidRPr="00855CD7">
        <w:rPr>
          <w:rFonts w:ascii="Book Antiqua" w:hAnsi="Book Antiqua" w:cs="Arial"/>
          <w:lang w:val="en-US"/>
        </w:rPr>
        <w:t>ephosphorylated-</w:t>
      </w:r>
      <w:proofErr w:type="spellStart"/>
      <w:r w:rsidRPr="00855CD7">
        <w:rPr>
          <w:rFonts w:ascii="Book Antiqua" w:hAnsi="Book Antiqua" w:cs="Arial"/>
          <w:lang w:val="en-US"/>
        </w:rPr>
        <w:t>uncarboxylated</w:t>
      </w:r>
      <w:proofErr w:type="spellEnd"/>
      <w:r w:rsidRPr="00855CD7">
        <w:rPr>
          <w:rFonts w:ascii="Book Antiqua" w:hAnsi="Book Antiqua" w:cs="Arial"/>
          <w:lang w:val="en-US"/>
        </w:rPr>
        <w:t xml:space="preserve"> matrix </w:t>
      </w:r>
      <w:proofErr w:type="spellStart"/>
      <w:r w:rsidRPr="00855CD7">
        <w:rPr>
          <w:rFonts w:ascii="Book Antiqua" w:hAnsi="Book Antiqua" w:cs="Arial"/>
          <w:lang w:val="en-US"/>
        </w:rPr>
        <w:t>Gla</w:t>
      </w:r>
      <w:proofErr w:type="spellEnd"/>
      <w:r w:rsidRPr="00855CD7">
        <w:rPr>
          <w:rFonts w:ascii="Book Antiqua" w:hAnsi="Book Antiqua" w:cs="Arial"/>
          <w:lang w:val="en-US"/>
        </w:rPr>
        <w:t>-protein; PWV</w:t>
      </w:r>
      <w:r w:rsidR="00855CD7">
        <w:rPr>
          <w:rFonts w:ascii="Book Antiqua" w:eastAsia="SimSun" w:hAnsi="Book Antiqua" w:cs="Arial" w:hint="eastAsia"/>
          <w:lang w:val="en-US" w:eastAsia="zh-CN"/>
        </w:rPr>
        <w:t>:</w:t>
      </w:r>
      <w:r w:rsidRPr="00855CD7">
        <w:rPr>
          <w:rFonts w:ascii="Book Antiqua" w:hAnsi="Book Antiqua" w:cs="Arial"/>
          <w:lang w:val="en-US"/>
        </w:rPr>
        <w:t xml:space="preserve"> </w:t>
      </w:r>
      <w:r w:rsidRPr="00855CD7">
        <w:rPr>
          <w:rFonts w:ascii="Book Antiqua" w:hAnsi="Book Antiqua" w:cs="Arial"/>
          <w:caps/>
          <w:lang w:val="en-US"/>
        </w:rPr>
        <w:t>p</w:t>
      </w:r>
      <w:r w:rsidRPr="00855CD7">
        <w:rPr>
          <w:rFonts w:ascii="Book Antiqua" w:hAnsi="Book Antiqua" w:cs="Arial"/>
          <w:lang w:val="en-US"/>
        </w:rPr>
        <w:t>ulse-wave velocity; IMT</w:t>
      </w:r>
      <w:r w:rsidR="00855CD7">
        <w:rPr>
          <w:rFonts w:ascii="Book Antiqua" w:eastAsia="SimSun" w:hAnsi="Book Antiqua" w:cs="Arial" w:hint="eastAsia"/>
          <w:lang w:val="en-US" w:eastAsia="zh-CN"/>
        </w:rPr>
        <w:t>:</w:t>
      </w:r>
      <w:r w:rsidRPr="00855CD7">
        <w:rPr>
          <w:rFonts w:ascii="Book Antiqua" w:hAnsi="Book Antiqua" w:cs="Arial"/>
          <w:lang w:val="en-US"/>
        </w:rPr>
        <w:t xml:space="preserve"> </w:t>
      </w:r>
      <w:r w:rsidRPr="00855CD7">
        <w:rPr>
          <w:rFonts w:ascii="Book Antiqua" w:hAnsi="Book Antiqua" w:cs="Arial"/>
          <w:caps/>
          <w:lang w:val="en-US"/>
        </w:rPr>
        <w:t>i</w:t>
      </w:r>
      <w:r w:rsidRPr="00855CD7">
        <w:rPr>
          <w:rFonts w:ascii="Book Antiqua" w:hAnsi="Book Antiqua" w:cs="Arial"/>
          <w:lang w:val="en-US"/>
        </w:rPr>
        <w:t>ntima-media thickness.</w:t>
      </w:r>
    </w:p>
    <w:p w14:paraId="1B5D0FC2" w14:textId="77777777" w:rsidR="00CB0675" w:rsidRPr="00855CD7" w:rsidRDefault="00CB0675" w:rsidP="005017D0">
      <w:pPr>
        <w:snapToGrid w:val="0"/>
        <w:spacing w:line="360" w:lineRule="auto"/>
        <w:jc w:val="both"/>
        <w:rPr>
          <w:rFonts w:ascii="Book Antiqua" w:hAnsi="Book Antiqua" w:cs="Arial"/>
          <w:lang w:val="en-US"/>
        </w:rPr>
      </w:pPr>
      <w:r w:rsidRPr="00855CD7">
        <w:rPr>
          <w:rFonts w:ascii="Book Antiqua" w:hAnsi="Book Antiqua" w:cs="Arial"/>
          <w:lang w:val="en-US"/>
        </w:rPr>
        <w:br w:type="page"/>
      </w:r>
    </w:p>
    <w:p w14:paraId="1D873E31" w14:textId="4125CFFD" w:rsidR="00272B66" w:rsidRDefault="00272B66" w:rsidP="005017D0">
      <w:pPr>
        <w:snapToGrid w:val="0"/>
        <w:spacing w:line="360" w:lineRule="auto"/>
        <w:ind w:left="284" w:right="363"/>
        <w:jc w:val="both"/>
        <w:rPr>
          <w:rFonts w:ascii="Book Antiqua" w:eastAsia="SimSun" w:hAnsi="Book Antiqua" w:cs="Arial"/>
          <w:b/>
          <w:lang w:eastAsia="zh-CN"/>
        </w:rPr>
      </w:pPr>
      <w:r>
        <w:rPr>
          <w:rFonts w:ascii="Book Antiqua" w:hAnsi="Book Antiqua"/>
          <w:noProof/>
          <w:lang w:val="en-US" w:eastAsia="zh-CN"/>
        </w:rPr>
        <w:lastRenderedPageBreak/>
        <w:drawing>
          <wp:inline distT="0" distB="0" distL="0" distR="0" wp14:anchorId="62A8FA92" wp14:editId="3197E945">
            <wp:extent cx="5360122" cy="3877733"/>
            <wp:effectExtent l="0" t="0" r="0" b="8890"/>
            <wp:docPr id="1" name="Picture 1" descr="FRP:vit K2 microbiota:PAPER:rev1:rev2:Pompili:finale:JCG:SIBO MGP 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P:vit K2 microbiota:PAPER:rev1:rev2:Pompili:finale:JCG:SIBO MGP Figure 1.tif"/>
                    <pic:cNvPicPr>
                      <a:picLocks noChangeAspect="1" noChangeArrowheads="1"/>
                    </pic:cNvPicPr>
                  </pic:nvPicPr>
                  <pic:blipFill rotWithShape="1">
                    <a:blip r:embed="rId12">
                      <a:extLst>
                        <a:ext uri="{28A0092B-C50C-407E-A947-70E740481C1C}">
                          <a14:useLocalDpi xmlns:a14="http://schemas.microsoft.com/office/drawing/2010/main" val="0"/>
                        </a:ext>
                      </a:extLst>
                    </a:blip>
                    <a:srcRect r="1433"/>
                    <a:stretch/>
                  </pic:blipFill>
                  <pic:spPr bwMode="auto">
                    <a:xfrm>
                      <a:off x="0" y="0"/>
                      <a:ext cx="5369845" cy="3884767"/>
                    </a:xfrm>
                    <a:prstGeom prst="rect">
                      <a:avLst/>
                    </a:prstGeom>
                    <a:noFill/>
                    <a:ln>
                      <a:noFill/>
                    </a:ln>
                    <a:extLst>
                      <a:ext uri="{53640926-AAD7-44D8-BBD7-CCE9431645EC}">
                        <a14:shadowObscured xmlns:a14="http://schemas.microsoft.com/office/drawing/2010/main"/>
                      </a:ext>
                    </a:extLst>
                  </pic:spPr>
                </pic:pic>
              </a:graphicData>
            </a:graphic>
          </wp:inline>
        </w:drawing>
      </w:r>
    </w:p>
    <w:p w14:paraId="78857615" w14:textId="4DB168DF" w:rsidR="00C2652F" w:rsidRDefault="00C2652F" w:rsidP="00272B66">
      <w:pPr>
        <w:snapToGrid w:val="0"/>
        <w:spacing w:line="360" w:lineRule="auto"/>
        <w:ind w:right="363"/>
        <w:jc w:val="both"/>
        <w:rPr>
          <w:rFonts w:ascii="Book Antiqua" w:hAnsi="Book Antiqua" w:cs="Arial"/>
        </w:rPr>
      </w:pPr>
      <w:r>
        <w:rPr>
          <w:rFonts w:ascii="Book Antiqua" w:hAnsi="Book Antiqua" w:cs="Arial"/>
          <w:b/>
        </w:rPr>
        <w:t>Figure 1</w:t>
      </w:r>
      <w:r w:rsidR="00272B66">
        <w:rPr>
          <w:rFonts w:ascii="Book Antiqua" w:eastAsia="SimSun" w:hAnsi="Book Antiqua" w:cs="Arial" w:hint="eastAsia"/>
          <w:b/>
          <w:lang w:eastAsia="zh-CN"/>
        </w:rPr>
        <w:t xml:space="preserve"> </w:t>
      </w:r>
      <w:r w:rsidRPr="00272B66">
        <w:rPr>
          <w:rFonts w:ascii="Book Antiqua" w:hAnsi="Book Antiqua" w:cs="Arial"/>
          <w:b/>
        </w:rPr>
        <w:t>Study workflow.</w:t>
      </w:r>
    </w:p>
    <w:p w14:paraId="6DC1BADC" w14:textId="3C2A8CAC" w:rsidR="00C2652F" w:rsidRPr="00272B66" w:rsidRDefault="00272B66" w:rsidP="00272B66">
      <w:pPr>
        <w:rPr>
          <w:rFonts w:ascii="Book Antiqua" w:eastAsia="SimSun" w:hAnsi="Book Antiqua" w:cs="Arial"/>
          <w:lang w:eastAsia="zh-CN"/>
        </w:rPr>
      </w:pPr>
      <w:r>
        <w:rPr>
          <w:rFonts w:ascii="Book Antiqua" w:hAnsi="Book Antiqua" w:cs="Arial"/>
        </w:rPr>
        <w:br w:type="page"/>
      </w:r>
    </w:p>
    <w:p w14:paraId="47637AF9" w14:textId="69C3ED80" w:rsidR="00272B66" w:rsidRDefault="00272B66" w:rsidP="00272B66">
      <w:pPr>
        <w:widowControl w:val="0"/>
        <w:autoSpaceDE w:val="0"/>
        <w:autoSpaceDN w:val="0"/>
        <w:adjustRightInd w:val="0"/>
        <w:snapToGrid w:val="0"/>
        <w:spacing w:line="360" w:lineRule="auto"/>
        <w:ind w:right="363"/>
        <w:jc w:val="both"/>
        <w:rPr>
          <w:rFonts w:ascii="Book Antiqua" w:eastAsia="SimSun" w:hAnsi="Book Antiqua" w:cs="Arial"/>
          <w:b/>
          <w:lang w:eastAsia="zh-CN"/>
        </w:rPr>
      </w:pPr>
      <w:r>
        <w:rPr>
          <w:rFonts w:ascii="Book Antiqua" w:hAnsi="Book Antiqua"/>
          <w:noProof/>
          <w:lang w:val="en-US" w:eastAsia="zh-CN"/>
        </w:rPr>
        <w:lastRenderedPageBreak/>
        <w:drawing>
          <wp:inline distT="0" distB="0" distL="0" distR="0" wp14:anchorId="1C7B34C0" wp14:editId="3DA364A5">
            <wp:extent cx="3031200" cy="3031200"/>
            <wp:effectExtent l="0" t="0" r="0" b="0"/>
            <wp:docPr id="2" name="Picture 2" descr="FRP:vit K2 microbiota:PAPER:rev1:rev2:Pompili:finale:JCG:SIBO MGP 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P:vit K2 microbiota:PAPER:rev1:rev2:Pompili:finale:JCG:SIBO MGP Figure 2.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0429" cy="3030429"/>
                    </a:xfrm>
                    <a:prstGeom prst="rect">
                      <a:avLst/>
                    </a:prstGeom>
                    <a:noFill/>
                    <a:ln>
                      <a:noFill/>
                    </a:ln>
                  </pic:spPr>
                </pic:pic>
              </a:graphicData>
            </a:graphic>
          </wp:inline>
        </w:drawing>
      </w:r>
    </w:p>
    <w:p w14:paraId="330FF6DF" w14:textId="06628672" w:rsidR="00C2652F" w:rsidRPr="00272B66" w:rsidRDefault="00C2652F" w:rsidP="00272B66">
      <w:pPr>
        <w:widowControl w:val="0"/>
        <w:autoSpaceDE w:val="0"/>
        <w:autoSpaceDN w:val="0"/>
        <w:adjustRightInd w:val="0"/>
        <w:snapToGrid w:val="0"/>
        <w:spacing w:line="360" w:lineRule="auto"/>
        <w:ind w:right="363"/>
        <w:jc w:val="both"/>
        <w:rPr>
          <w:rFonts w:ascii="Book Antiqua" w:eastAsia="SimSun" w:hAnsi="Book Antiqua" w:cs="Arial"/>
          <w:lang w:eastAsia="zh-CN"/>
        </w:rPr>
      </w:pPr>
      <w:r>
        <w:rPr>
          <w:rFonts w:ascii="Book Antiqua" w:hAnsi="Book Antiqua" w:cs="Arial"/>
          <w:b/>
        </w:rPr>
        <w:t>Figure 2</w:t>
      </w:r>
      <w:r w:rsidR="00272B66">
        <w:rPr>
          <w:rFonts w:ascii="Book Antiqua" w:eastAsia="SimSun" w:hAnsi="Book Antiqua" w:cs="Arial" w:hint="eastAsia"/>
          <w:lang w:eastAsia="zh-CN"/>
        </w:rPr>
        <w:t xml:space="preserve"> </w:t>
      </w:r>
      <w:r w:rsidRPr="00A63D66">
        <w:rPr>
          <w:rFonts w:ascii="Book Antiqua" w:hAnsi="Book Antiqua" w:cs="Arial"/>
          <w:b/>
        </w:rPr>
        <w:t xml:space="preserve">Plasma concentration </w:t>
      </w:r>
      <w:r w:rsidRPr="00A63D66">
        <w:rPr>
          <w:rFonts w:ascii="Book Antiqua" w:hAnsi="Book Antiqua" w:cs="Arial"/>
          <w:b/>
          <w:bCs/>
        </w:rPr>
        <w:t>of d</w:t>
      </w:r>
      <w:r w:rsidRPr="00A63D66">
        <w:rPr>
          <w:rFonts w:ascii="Book Antiqua" w:hAnsi="Book Antiqua" w:cs="Arial"/>
          <w:b/>
        </w:rPr>
        <w:t>ephosphorylated</w:t>
      </w:r>
      <w:r w:rsidRPr="00A63D66">
        <w:rPr>
          <w:rFonts w:ascii="Book Antiqua" w:hAnsi="Book Antiqua" w:cs="Arial"/>
          <w:b/>
          <w:bCs/>
        </w:rPr>
        <w:t xml:space="preserve">-uncarboxylated </w:t>
      </w:r>
      <w:r w:rsidRPr="00A63D66">
        <w:rPr>
          <w:rFonts w:ascii="Book Antiqua" w:hAnsi="Book Antiqua" w:cs="Arial"/>
          <w:b/>
        </w:rPr>
        <w:t>matrix Gla-protein</w:t>
      </w:r>
      <w:r w:rsidR="00A63D66">
        <w:rPr>
          <w:rFonts w:ascii="Book Antiqua" w:eastAsia="SimSun" w:hAnsi="Book Antiqua" w:cs="Arial" w:hint="eastAsia"/>
          <w:b/>
          <w:bCs/>
          <w:lang w:eastAsia="zh-CN"/>
        </w:rPr>
        <w:t xml:space="preserve"> </w:t>
      </w:r>
      <w:r w:rsidRPr="00A63D66">
        <w:rPr>
          <w:rFonts w:ascii="Book Antiqua" w:hAnsi="Book Antiqua" w:cs="Arial"/>
          <w:b/>
        </w:rPr>
        <w:t>in patients under study.</w:t>
      </w:r>
      <w:r>
        <w:rPr>
          <w:rFonts w:ascii="Book Antiqua" w:hAnsi="Book Antiqua" w:cs="Arial"/>
        </w:rPr>
        <w:t xml:space="preserve"> Patients with small intestinal bacterial overgrowth (SIBO) exhibited significantly higher levels as compared to the patients without SIBO (9.5</w:t>
      </w:r>
      <w:r w:rsidR="00A63D66">
        <w:rPr>
          <w:rFonts w:ascii="Book Antiqua" w:eastAsia="SimSun" w:hAnsi="Book Antiqua" w:cs="Arial" w:hint="eastAsia"/>
          <w:lang w:eastAsia="zh-CN"/>
        </w:rPr>
        <w:t xml:space="preserve"> </w:t>
      </w:r>
      <w:r w:rsidR="00A63D66">
        <w:rPr>
          <w:rFonts w:ascii="Times New Roman" w:hAnsi="Times New Roman" w:cs="Times New Roman"/>
        </w:rPr>
        <w:t>μ</w:t>
      </w:r>
      <w:r w:rsidR="00A63D66">
        <w:rPr>
          <w:rFonts w:ascii="Book Antiqua" w:hAnsi="Book Antiqua" w:cs="Arial"/>
        </w:rPr>
        <w:t xml:space="preserve">g/L </w:t>
      </w:r>
      <w:r w:rsidRPr="00A63D66">
        <w:rPr>
          <w:rFonts w:ascii="Book Antiqua" w:hAnsi="Book Antiqua" w:cs="Arial"/>
          <w:i/>
        </w:rPr>
        <w:t>vs</w:t>
      </w:r>
      <w:r w:rsidR="00272B66">
        <w:rPr>
          <w:rFonts w:ascii="Book Antiqua" w:eastAsia="SimSun" w:hAnsi="Book Antiqua" w:cs="Arial" w:hint="eastAsia"/>
          <w:lang w:eastAsia="zh-CN"/>
        </w:rPr>
        <w:t xml:space="preserve"> </w:t>
      </w:r>
      <w:r>
        <w:rPr>
          <w:rFonts w:ascii="Book Antiqua" w:hAnsi="Book Antiqua" w:cs="Arial"/>
        </w:rPr>
        <w:t xml:space="preserve">4.2 </w:t>
      </w:r>
      <w:r>
        <w:rPr>
          <w:rFonts w:ascii="Times New Roman" w:hAnsi="Times New Roman" w:cs="Times New Roman"/>
        </w:rPr>
        <w:t>μ</w:t>
      </w:r>
      <w:r>
        <w:rPr>
          <w:rFonts w:ascii="Book Antiqua" w:hAnsi="Book Antiqua" w:cs="Arial"/>
        </w:rPr>
        <w:t>g/L</w:t>
      </w:r>
      <w:r w:rsidRPr="007962D5">
        <w:rPr>
          <w:rFonts w:ascii="Book Antiqua" w:hAnsi="Book Antiqua" w:cs="Arial"/>
        </w:rPr>
        <w:t xml:space="preserve">; </w:t>
      </w:r>
      <w:r w:rsidRPr="00A63D66">
        <w:rPr>
          <w:rFonts w:ascii="Book Antiqua" w:hAnsi="Book Antiqua" w:cs="Arial"/>
          <w:i/>
          <w:caps/>
        </w:rPr>
        <w:t>p</w:t>
      </w:r>
      <w:r>
        <w:rPr>
          <w:rFonts w:ascii="Book Antiqua" w:hAnsi="Book Antiqua" w:cs="Arial"/>
        </w:rPr>
        <w:t xml:space="preserve"> </w:t>
      </w:r>
      <w:r w:rsidRPr="007962D5">
        <w:rPr>
          <w:rFonts w:ascii="Book Antiqua" w:hAnsi="Book Antiqua" w:cs="Arial"/>
        </w:rPr>
        <w:t>=</w:t>
      </w:r>
      <w:r>
        <w:rPr>
          <w:rFonts w:ascii="Book Antiqua" w:hAnsi="Book Antiqua" w:cs="Arial"/>
        </w:rPr>
        <w:t xml:space="preserve"> </w:t>
      </w:r>
      <w:r w:rsidRPr="007962D5">
        <w:rPr>
          <w:rFonts w:ascii="Book Antiqua" w:hAnsi="Book Antiqua" w:cs="Arial"/>
        </w:rPr>
        <w:t>0.02). Median values are represented by boxplot internal lines and ranges by whiskers.</w:t>
      </w:r>
      <w:r w:rsidR="00272B66">
        <w:rPr>
          <w:rFonts w:ascii="Book Antiqua" w:eastAsia="SimSun" w:hAnsi="Book Antiqua" w:cs="Arial" w:hint="eastAsia"/>
          <w:lang w:eastAsia="zh-CN"/>
        </w:rPr>
        <w:t xml:space="preserve"> </w:t>
      </w:r>
      <w:r w:rsidR="00272B66" w:rsidRPr="00633C0C">
        <w:rPr>
          <w:rFonts w:ascii="Book Antiqua" w:hAnsi="Book Antiqua" w:cs="Arial"/>
          <w:bCs/>
          <w:noProof/>
        </w:rPr>
        <w:t>dp</w:t>
      </w:r>
      <w:r w:rsidR="00272B66">
        <w:rPr>
          <w:rFonts w:ascii="Book Antiqua" w:hAnsi="Book Antiqua" w:cs="Arial"/>
          <w:bCs/>
        </w:rPr>
        <w:t>-</w:t>
      </w:r>
      <w:r w:rsidR="00272B66">
        <w:rPr>
          <w:rFonts w:ascii="Book Antiqua" w:hAnsi="Book Antiqua" w:cs="Arial"/>
        </w:rPr>
        <w:t>ucMGP</w:t>
      </w:r>
      <w:r w:rsidR="00272B66">
        <w:rPr>
          <w:rFonts w:ascii="Book Antiqua" w:eastAsia="SimSun" w:hAnsi="Book Antiqua" w:cs="Arial" w:hint="eastAsia"/>
          <w:lang w:eastAsia="zh-CN"/>
        </w:rPr>
        <w:t xml:space="preserve">: </w:t>
      </w:r>
      <w:r w:rsidR="00272B66" w:rsidRPr="00272B66">
        <w:rPr>
          <w:rFonts w:ascii="Book Antiqua" w:hAnsi="Book Antiqua" w:cs="Arial"/>
          <w:bCs/>
          <w:caps/>
        </w:rPr>
        <w:t>d</w:t>
      </w:r>
      <w:r w:rsidR="00272B66">
        <w:rPr>
          <w:rFonts w:ascii="Book Antiqua" w:hAnsi="Book Antiqua" w:cs="Arial"/>
        </w:rPr>
        <w:t>ephosphorylated</w:t>
      </w:r>
      <w:r w:rsidR="00272B66">
        <w:rPr>
          <w:rFonts w:ascii="Book Antiqua" w:hAnsi="Book Antiqua" w:cs="Arial"/>
          <w:bCs/>
        </w:rPr>
        <w:t xml:space="preserve">-uncarboxylated </w:t>
      </w:r>
      <w:r w:rsidR="00272B66">
        <w:rPr>
          <w:rFonts w:ascii="Book Antiqua" w:hAnsi="Book Antiqua" w:cs="Arial"/>
        </w:rPr>
        <w:t>matrix Gla-protein</w:t>
      </w:r>
      <w:r w:rsidR="00A63D66">
        <w:rPr>
          <w:rFonts w:ascii="Book Antiqua" w:eastAsia="SimSun" w:hAnsi="Book Antiqua" w:cs="Arial" w:hint="eastAsia"/>
          <w:bCs/>
          <w:lang w:eastAsia="zh-CN"/>
        </w:rPr>
        <w:t>.</w:t>
      </w:r>
    </w:p>
    <w:p w14:paraId="6ABFDC33" w14:textId="0CCC89DA" w:rsidR="00A63D66" w:rsidRDefault="00A63D66">
      <w:pPr>
        <w:rPr>
          <w:rFonts w:ascii="Book Antiqua" w:hAnsi="Book Antiqua" w:cs="Arial"/>
          <w:lang w:val="en-US"/>
        </w:rPr>
      </w:pPr>
      <w:r>
        <w:rPr>
          <w:rFonts w:ascii="Book Antiqua" w:hAnsi="Book Antiqua" w:cs="Arial"/>
          <w:lang w:val="en-US"/>
        </w:rPr>
        <w:br w:type="page"/>
      </w:r>
    </w:p>
    <w:p w14:paraId="1DD119C8" w14:textId="4751BB5F" w:rsidR="007B086E" w:rsidRPr="00296B9A" w:rsidRDefault="00A63D66" w:rsidP="005017D0">
      <w:pPr>
        <w:widowControl w:val="0"/>
        <w:autoSpaceDE w:val="0"/>
        <w:autoSpaceDN w:val="0"/>
        <w:adjustRightInd w:val="0"/>
        <w:snapToGrid w:val="0"/>
        <w:spacing w:line="360" w:lineRule="auto"/>
        <w:ind w:right="363"/>
        <w:jc w:val="both"/>
        <w:rPr>
          <w:rFonts w:ascii="Book Antiqua" w:hAnsi="Book Antiqua" w:cs="Arial"/>
          <w:lang w:val="en-US"/>
        </w:rPr>
      </w:pPr>
      <w:r>
        <w:rPr>
          <w:rFonts w:ascii="Book Antiqua" w:hAnsi="Book Antiqua"/>
          <w:noProof/>
          <w:lang w:val="en-US" w:eastAsia="zh-CN"/>
        </w:rPr>
        <w:lastRenderedPageBreak/>
        <w:drawing>
          <wp:inline distT="0" distB="0" distL="0" distR="0" wp14:anchorId="258E056D" wp14:editId="5472FF3D">
            <wp:extent cx="3168000" cy="3168000"/>
            <wp:effectExtent l="0" t="0" r="0" b="0"/>
            <wp:docPr id="3" name="Picture 3" descr="FRP:vit K2 microbiota:PAPER:rev1:rev2:Pompili:finale:JCG:SIBO MGP 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P:vit K2 microbiota:PAPER:rev1:rev2:Pompili:finale:JCG:SIBO MGP Figure 3.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6691" cy="3166691"/>
                    </a:xfrm>
                    <a:prstGeom prst="rect">
                      <a:avLst/>
                    </a:prstGeom>
                    <a:noFill/>
                    <a:ln>
                      <a:noFill/>
                    </a:ln>
                  </pic:spPr>
                </pic:pic>
              </a:graphicData>
            </a:graphic>
          </wp:inline>
        </w:drawing>
      </w:r>
    </w:p>
    <w:p w14:paraId="5E58A92F" w14:textId="398DC27F" w:rsidR="00C2652F" w:rsidRPr="00A63D66" w:rsidRDefault="00B1191A" w:rsidP="00A63D66">
      <w:pPr>
        <w:widowControl w:val="0"/>
        <w:autoSpaceDE w:val="0"/>
        <w:autoSpaceDN w:val="0"/>
        <w:adjustRightInd w:val="0"/>
        <w:snapToGrid w:val="0"/>
        <w:spacing w:line="360" w:lineRule="auto"/>
        <w:ind w:right="363"/>
        <w:jc w:val="both"/>
        <w:rPr>
          <w:rFonts w:ascii="Book Antiqua" w:eastAsia="SimSun" w:hAnsi="Book Antiqua" w:cs="Arial"/>
          <w:lang w:val="en-US" w:eastAsia="zh-CN"/>
        </w:rPr>
      </w:pPr>
      <w:r w:rsidRPr="00296B9A">
        <w:rPr>
          <w:rFonts w:ascii="Book Antiqua" w:hAnsi="Book Antiqua" w:cs="Arial"/>
          <w:b/>
          <w:lang w:val="en-US"/>
        </w:rPr>
        <w:t>Figure 3</w:t>
      </w:r>
      <w:r w:rsidR="00A63D66">
        <w:rPr>
          <w:rFonts w:ascii="Book Antiqua" w:eastAsia="SimSun" w:hAnsi="Book Antiqua" w:cs="Arial" w:hint="eastAsia"/>
          <w:lang w:val="en-US" w:eastAsia="zh-CN"/>
        </w:rPr>
        <w:t xml:space="preserve"> </w:t>
      </w:r>
      <w:r w:rsidR="007B086E" w:rsidRPr="00A63D66">
        <w:rPr>
          <w:rFonts w:ascii="Book Antiqua" w:hAnsi="Book Antiqua" w:cs="Arial"/>
          <w:b/>
          <w:lang w:val="en-US"/>
        </w:rPr>
        <w:t>Pulse-wave velocity</w:t>
      </w:r>
      <w:r w:rsidR="00A63D66" w:rsidRPr="00A63D66">
        <w:rPr>
          <w:rFonts w:ascii="Book Antiqua" w:eastAsia="SimSun" w:hAnsi="Book Antiqua" w:cs="Arial" w:hint="eastAsia"/>
          <w:b/>
          <w:lang w:val="en-US" w:eastAsia="zh-CN"/>
        </w:rPr>
        <w:t xml:space="preserve"> </w:t>
      </w:r>
      <w:r w:rsidR="007B086E" w:rsidRPr="00A63D66">
        <w:rPr>
          <w:rFonts w:ascii="Book Antiqua" w:hAnsi="Book Antiqua" w:cs="Arial"/>
          <w:b/>
          <w:lang w:val="en-US"/>
        </w:rPr>
        <w:t xml:space="preserve">values observed in the study population. </w:t>
      </w:r>
      <w:r w:rsidR="00A63D66" w:rsidRPr="00296B9A">
        <w:rPr>
          <w:rFonts w:ascii="Book Antiqua" w:hAnsi="Book Antiqua" w:cs="Arial"/>
          <w:lang w:val="en-US"/>
        </w:rPr>
        <w:t>Pulse-wave velocity (PWV)</w:t>
      </w:r>
      <w:r w:rsidR="00A63D66">
        <w:rPr>
          <w:rFonts w:ascii="Book Antiqua" w:eastAsia="SimSun" w:hAnsi="Book Antiqua" w:cs="Arial" w:hint="eastAsia"/>
          <w:lang w:val="en-US" w:eastAsia="zh-CN"/>
        </w:rPr>
        <w:t xml:space="preserve"> </w:t>
      </w:r>
      <w:r w:rsidR="007B086E" w:rsidRPr="00296B9A">
        <w:rPr>
          <w:rFonts w:ascii="Book Antiqua" w:hAnsi="Book Antiqua" w:cs="Arial"/>
          <w:lang w:val="en-US"/>
        </w:rPr>
        <w:t>was increased in patients with small intestinal bacterial overgrowth (SIBO) compared to the no</w:t>
      </w:r>
      <w:r w:rsidR="00CE393A" w:rsidRPr="00296B9A">
        <w:rPr>
          <w:rFonts w:ascii="Book Antiqua" w:hAnsi="Book Antiqua" w:cs="Arial"/>
          <w:lang w:val="en-US"/>
        </w:rPr>
        <w:t>-</w:t>
      </w:r>
      <w:r w:rsidR="00A63D66">
        <w:rPr>
          <w:rFonts w:ascii="Book Antiqua" w:hAnsi="Book Antiqua" w:cs="Arial"/>
          <w:lang w:val="en-US"/>
        </w:rPr>
        <w:t xml:space="preserve">SIBO group (10.25 m/s </w:t>
      </w:r>
      <w:r w:rsidR="00A63D66" w:rsidRPr="00A63D66">
        <w:rPr>
          <w:rFonts w:ascii="Book Antiqua" w:hAnsi="Book Antiqua" w:cs="Arial"/>
          <w:i/>
          <w:lang w:val="en-US"/>
        </w:rPr>
        <w:t xml:space="preserve">vs </w:t>
      </w:r>
      <w:r w:rsidR="00A63D66">
        <w:rPr>
          <w:rFonts w:ascii="Book Antiqua" w:hAnsi="Book Antiqua" w:cs="Arial"/>
          <w:lang w:val="en-US"/>
        </w:rPr>
        <w:t>7.68 m/s</w:t>
      </w:r>
      <w:r w:rsidR="007B086E" w:rsidRPr="00296B9A">
        <w:rPr>
          <w:rFonts w:ascii="Book Antiqua" w:hAnsi="Book Antiqua" w:cs="Arial"/>
          <w:lang w:val="en-US"/>
        </w:rPr>
        <w:t xml:space="preserve">; </w:t>
      </w:r>
      <w:r w:rsidR="007B086E" w:rsidRPr="00A63D66">
        <w:rPr>
          <w:rFonts w:ascii="Book Antiqua" w:hAnsi="Book Antiqua" w:cs="Arial"/>
          <w:i/>
          <w:caps/>
          <w:lang w:val="en-US"/>
        </w:rPr>
        <w:t>p</w:t>
      </w:r>
      <w:r w:rsidR="00A63D66">
        <w:rPr>
          <w:rFonts w:ascii="Book Antiqua" w:eastAsia="SimSun" w:hAnsi="Book Antiqua" w:cs="Arial" w:hint="eastAsia"/>
          <w:i/>
          <w:caps/>
          <w:lang w:val="en-US" w:eastAsia="zh-CN"/>
        </w:rPr>
        <w:t xml:space="preserve"> </w:t>
      </w:r>
      <w:r w:rsidR="007B086E" w:rsidRPr="00296B9A">
        <w:rPr>
          <w:rFonts w:ascii="Book Antiqua" w:hAnsi="Book Antiqua" w:cs="Arial"/>
          <w:lang w:val="en-US"/>
        </w:rPr>
        <w:t>=</w:t>
      </w:r>
      <w:r w:rsidR="00A63D66">
        <w:rPr>
          <w:rFonts w:ascii="Book Antiqua" w:eastAsia="SimSun" w:hAnsi="Book Antiqua" w:cs="Arial" w:hint="eastAsia"/>
          <w:lang w:val="en-US" w:eastAsia="zh-CN"/>
        </w:rPr>
        <w:t xml:space="preserve"> </w:t>
      </w:r>
      <w:r w:rsidR="007B086E" w:rsidRPr="00296B9A">
        <w:rPr>
          <w:rFonts w:ascii="Book Antiqua" w:hAnsi="Book Antiqua" w:cs="Arial"/>
          <w:lang w:val="en-US"/>
        </w:rPr>
        <w:t>0.002). Median values are represented by boxplot internal lines and ranges by whiskers.</w:t>
      </w:r>
    </w:p>
    <w:p w14:paraId="4364F15A" w14:textId="77777777" w:rsidR="00A63D66" w:rsidRDefault="00A63D66">
      <w:pPr>
        <w:rPr>
          <w:rFonts w:ascii="Book Antiqua" w:eastAsia="SimSun" w:hAnsi="Book Antiqua" w:cs="Arial"/>
          <w:b/>
          <w:lang w:eastAsia="zh-CN"/>
        </w:rPr>
      </w:pPr>
      <w:r>
        <w:rPr>
          <w:rFonts w:ascii="Book Antiqua" w:eastAsia="SimSun" w:hAnsi="Book Antiqua" w:cs="Arial"/>
          <w:b/>
          <w:lang w:eastAsia="zh-CN"/>
        </w:rPr>
        <w:br w:type="page"/>
      </w:r>
    </w:p>
    <w:p w14:paraId="0E6B645F" w14:textId="56405C47" w:rsidR="00A63D66" w:rsidRDefault="00A63D66" w:rsidP="00A63D66">
      <w:pPr>
        <w:widowControl w:val="0"/>
        <w:autoSpaceDE w:val="0"/>
        <w:autoSpaceDN w:val="0"/>
        <w:adjustRightInd w:val="0"/>
        <w:snapToGrid w:val="0"/>
        <w:spacing w:line="360" w:lineRule="auto"/>
        <w:ind w:right="363"/>
        <w:jc w:val="both"/>
        <w:rPr>
          <w:rFonts w:ascii="Book Antiqua" w:eastAsia="SimSun" w:hAnsi="Book Antiqua" w:cs="Arial"/>
          <w:b/>
          <w:lang w:eastAsia="zh-CN"/>
        </w:rPr>
      </w:pPr>
      <w:r>
        <w:rPr>
          <w:rFonts w:ascii="Book Antiqua" w:hAnsi="Book Antiqua"/>
          <w:noProof/>
          <w:lang w:val="en-US" w:eastAsia="zh-CN"/>
        </w:rPr>
        <w:lastRenderedPageBreak/>
        <w:drawing>
          <wp:inline distT="0" distB="0" distL="0" distR="0" wp14:anchorId="7E20FACA" wp14:editId="524216E9">
            <wp:extent cx="3427200" cy="3118165"/>
            <wp:effectExtent l="0" t="0" r="1905" b="6350"/>
            <wp:docPr id="4" name="Picture 4" descr="FRP:vit K2 microbiota:PAPER:rev1:rev2:Pompili:finale:JCG:SIBO MGP Figure 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P:vit K2 microbiota:PAPER:rev1:rev2:Pompili:finale:JCG:SIBO MGP Figure 4.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8416" cy="3119272"/>
                    </a:xfrm>
                    <a:prstGeom prst="rect">
                      <a:avLst/>
                    </a:prstGeom>
                    <a:noFill/>
                    <a:ln>
                      <a:noFill/>
                    </a:ln>
                  </pic:spPr>
                </pic:pic>
              </a:graphicData>
            </a:graphic>
          </wp:inline>
        </w:drawing>
      </w:r>
    </w:p>
    <w:p w14:paraId="285659E8" w14:textId="4F90131A" w:rsidR="00C2652F" w:rsidRPr="00A63D66" w:rsidRDefault="00C2652F" w:rsidP="00A63D66">
      <w:pPr>
        <w:widowControl w:val="0"/>
        <w:autoSpaceDE w:val="0"/>
        <w:autoSpaceDN w:val="0"/>
        <w:adjustRightInd w:val="0"/>
        <w:snapToGrid w:val="0"/>
        <w:spacing w:line="360" w:lineRule="auto"/>
        <w:ind w:right="363"/>
        <w:jc w:val="both"/>
        <w:rPr>
          <w:rFonts w:ascii="Book Antiqua" w:eastAsia="SimSun" w:hAnsi="Book Antiqua" w:cs="Arial"/>
          <w:lang w:eastAsia="zh-CN"/>
        </w:rPr>
      </w:pPr>
      <w:r>
        <w:rPr>
          <w:rFonts w:ascii="Book Antiqua" w:hAnsi="Book Antiqua" w:cs="Arial"/>
          <w:b/>
        </w:rPr>
        <w:t>Figure 4</w:t>
      </w:r>
      <w:r w:rsidR="00A63D66">
        <w:rPr>
          <w:rFonts w:ascii="Book Antiqua" w:eastAsia="SimSun" w:hAnsi="Book Antiqua" w:cs="Arial" w:hint="eastAsia"/>
          <w:lang w:eastAsia="zh-CN"/>
        </w:rPr>
        <w:t xml:space="preserve"> </w:t>
      </w:r>
      <w:r w:rsidRPr="00A63D66">
        <w:rPr>
          <w:rFonts w:ascii="Book Antiqua" w:hAnsi="Book Antiqua" w:cs="Arial"/>
          <w:b/>
        </w:rPr>
        <w:t xml:space="preserve">Linear regression model highlighting the direct correlation between plasma concentration of </w:t>
      </w:r>
      <w:r w:rsidRPr="00A63D66">
        <w:rPr>
          <w:rFonts w:ascii="Book Antiqua" w:hAnsi="Book Antiqua" w:cs="Arial"/>
          <w:b/>
          <w:bCs/>
        </w:rPr>
        <w:t>d</w:t>
      </w:r>
      <w:r w:rsidRPr="00A63D66">
        <w:rPr>
          <w:rFonts w:ascii="Book Antiqua" w:hAnsi="Book Antiqua" w:cs="Arial"/>
          <w:b/>
        </w:rPr>
        <w:t>ephosphorylated</w:t>
      </w:r>
      <w:r w:rsidRPr="00A63D66">
        <w:rPr>
          <w:rFonts w:ascii="Book Antiqua" w:hAnsi="Book Antiqua" w:cs="Arial"/>
          <w:b/>
          <w:bCs/>
        </w:rPr>
        <w:t xml:space="preserve">-uncarboxylated </w:t>
      </w:r>
      <w:r w:rsidRPr="00A63D66">
        <w:rPr>
          <w:rFonts w:ascii="Book Antiqua" w:hAnsi="Book Antiqua" w:cs="Arial"/>
          <w:b/>
        </w:rPr>
        <w:t>matrix Gla-protein</w:t>
      </w:r>
      <w:r w:rsidR="00A63D66" w:rsidRPr="00A63D66">
        <w:rPr>
          <w:rFonts w:ascii="Book Antiqua" w:eastAsia="SimSun" w:hAnsi="Book Antiqua" w:cs="Arial" w:hint="eastAsia"/>
          <w:b/>
          <w:bCs/>
          <w:lang w:eastAsia="zh-CN"/>
        </w:rPr>
        <w:t xml:space="preserve"> </w:t>
      </w:r>
      <w:r w:rsidRPr="00A63D66">
        <w:rPr>
          <w:rFonts w:ascii="Book Antiqua" w:hAnsi="Book Antiqua" w:cs="Arial"/>
          <w:b/>
        </w:rPr>
        <w:t>and pulse-wave velocity</w:t>
      </w:r>
      <w:r w:rsidR="00A63D66" w:rsidRPr="00A63D66">
        <w:rPr>
          <w:rFonts w:ascii="Book Antiqua" w:eastAsia="SimSun" w:hAnsi="Book Antiqua" w:cs="Arial" w:hint="eastAsia"/>
          <w:b/>
          <w:lang w:eastAsia="zh-CN"/>
        </w:rPr>
        <w:t xml:space="preserve"> </w:t>
      </w:r>
      <w:r w:rsidRPr="00A63D66">
        <w:rPr>
          <w:rFonts w:ascii="Book Antiqua" w:hAnsi="Book Antiqua" w:cs="Arial"/>
          <w:b/>
        </w:rPr>
        <w:t>(</w:t>
      </w:r>
      <w:r w:rsidR="00A63D66" w:rsidRPr="00A63D66">
        <w:rPr>
          <w:rFonts w:ascii="Book Antiqua" w:hAnsi="Book Antiqua" w:cs="Arial"/>
          <w:b/>
        </w:rPr>
        <w:t>β</w:t>
      </w:r>
      <w:r w:rsidR="00A63D66" w:rsidRPr="00A63D66">
        <w:rPr>
          <w:rFonts w:ascii="Book Antiqua" w:eastAsia="SimSun" w:hAnsi="Book Antiqua" w:cs="Arial" w:hint="eastAsia"/>
          <w:b/>
          <w:lang w:eastAsia="zh-CN"/>
        </w:rPr>
        <w:t xml:space="preserve"> </w:t>
      </w:r>
      <w:r w:rsidRPr="00A63D66">
        <w:rPr>
          <w:rFonts w:ascii="Book Antiqua" w:hAnsi="Book Antiqua" w:cs="Arial"/>
          <w:b/>
        </w:rPr>
        <w:t xml:space="preserve">= 0.219, </w:t>
      </w:r>
      <w:r w:rsidRPr="00A63D66">
        <w:rPr>
          <w:rFonts w:ascii="Book Antiqua" w:hAnsi="Book Antiqua" w:cs="Arial"/>
          <w:b/>
          <w:i/>
        </w:rPr>
        <w:t>R</w:t>
      </w:r>
      <w:r w:rsidRPr="00A63D66">
        <w:rPr>
          <w:rFonts w:ascii="Book Antiqua" w:hAnsi="Book Antiqua" w:cs="Arial"/>
          <w:b/>
          <w:i/>
          <w:vertAlign w:val="superscript"/>
        </w:rPr>
        <w:t>2</w:t>
      </w:r>
      <w:r w:rsidRPr="00A63D66">
        <w:rPr>
          <w:rFonts w:ascii="Book Antiqua" w:hAnsi="Book Antiqua" w:cs="Arial"/>
          <w:b/>
        </w:rPr>
        <w:t xml:space="preserve"> = 0.293, </w:t>
      </w:r>
      <w:r w:rsidRPr="00A63D66">
        <w:rPr>
          <w:rFonts w:ascii="Book Antiqua" w:hAnsi="Book Antiqua" w:cs="Arial"/>
          <w:b/>
          <w:i/>
          <w:caps/>
        </w:rPr>
        <w:t>p</w:t>
      </w:r>
      <w:r w:rsidRPr="00A63D66">
        <w:rPr>
          <w:rFonts w:ascii="Book Antiqua" w:hAnsi="Book Antiqua" w:cs="Arial"/>
          <w:b/>
        </w:rPr>
        <w:t xml:space="preserve"> = 0.0004).</w:t>
      </w:r>
      <w:r w:rsidR="00A63D66" w:rsidRPr="00A63D66">
        <w:rPr>
          <w:rFonts w:ascii="Book Antiqua" w:hAnsi="Book Antiqua" w:cs="Arial"/>
          <w:bCs/>
          <w:noProof/>
        </w:rPr>
        <w:t xml:space="preserve"> </w:t>
      </w:r>
      <w:r w:rsidR="00A63D66" w:rsidRPr="00633C0C">
        <w:rPr>
          <w:rFonts w:ascii="Book Antiqua" w:hAnsi="Book Antiqua" w:cs="Arial"/>
          <w:bCs/>
          <w:noProof/>
        </w:rPr>
        <w:t>dp</w:t>
      </w:r>
      <w:r w:rsidR="00A63D66">
        <w:rPr>
          <w:rFonts w:ascii="Book Antiqua" w:hAnsi="Book Antiqua" w:cs="Arial"/>
          <w:bCs/>
        </w:rPr>
        <w:t>-</w:t>
      </w:r>
      <w:r w:rsidR="00A63D66">
        <w:rPr>
          <w:rFonts w:ascii="Book Antiqua" w:hAnsi="Book Antiqua" w:cs="Arial"/>
        </w:rPr>
        <w:t>ucMGP</w:t>
      </w:r>
      <w:r w:rsidR="00A63D66">
        <w:rPr>
          <w:rFonts w:ascii="Book Antiqua" w:eastAsia="SimSun" w:hAnsi="Book Antiqua" w:cs="Arial" w:hint="eastAsia"/>
          <w:lang w:eastAsia="zh-CN"/>
        </w:rPr>
        <w:t xml:space="preserve">: </w:t>
      </w:r>
      <w:r w:rsidR="00A63D66" w:rsidRPr="00272B66">
        <w:rPr>
          <w:rFonts w:ascii="Book Antiqua" w:hAnsi="Book Antiqua" w:cs="Arial"/>
          <w:bCs/>
          <w:caps/>
        </w:rPr>
        <w:t>d</w:t>
      </w:r>
      <w:r w:rsidR="00A63D66">
        <w:rPr>
          <w:rFonts w:ascii="Book Antiqua" w:hAnsi="Book Antiqua" w:cs="Arial"/>
        </w:rPr>
        <w:t>ephosphorylated</w:t>
      </w:r>
      <w:r w:rsidR="00A63D66">
        <w:rPr>
          <w:rFonts w:ascii="Book Antiqua" w:hAnsi="Book Antiqua" w:cs="Arial"/>
          <w:bCs/>
        </w:rPr>
        <w:t xml:space="preserve">-uncarboxylated </w:t>
      </w:r>
      <w:r w:rsidR="00A63D66">
        <w:rPr>
          <w:rFonts w:ascii="Book Antiqua" w:hAnsi="Book Antiqua" w:cs="Arial"/>
        </w:rPr>
        <w:t>matrix Gla-protein</w:t>
      </w:r>
      <w:r w:rsidR="00A63D66">
        <w:rPr>
          <w:rFonts w:ascii="Book Antiqua" w:eastAsia="SimSun" w:hAnsi="Book Antiqua" w:cs="Arial" w:hint="eastAsia"/>
          <w:lang w:eastAsia="zh-CN"/>
        </w:rPr>
        <w:t>;</w:t>
      </w:r>
      <w:r w:rsidR="00A63D66">
        <w:rPr>
          <w:rFonts w:ascii="Book Antiqua" w:hAnsi="Book Antiqua" w:cs="Arial"/>
        </w:rPr>
        <w:t xml:space="preserve"> PWV</w:t>
      </w:r>
      <w:r w:rsidR="00A63D66">
        <w:rPr>
          <w:rFonts w:ascii="Book Antiqua" w:eastAsia="SimSun" w:hAnsi="Book Antiqua" w:cs="Arial" w:hint="eastAsia"/>
          <w:lang w:eastAsia="zh-CN"/>
        </w:rPr>
        <w:t xml:space="preserve">: </w:t>
      </w:r>
      <w:r w:rsidR="00A63D66" w:rsidRPr="00A63D66">
        <w:rPr>
          <w:rFonts w:ascii="Book Antiqua" w:hAnsi="Book Antiqua" w:cs="Arial"/>
          <w:caps/>
        </w:rPr>
        <w:t>p</w:t>
      </w:r>
      <w:r w:rsidR="00A63D66">
        <w:rPr>
          <w:rFonts w:ascii="Book Antiqua" w:hAnsi="Book Antiqua" w:cs="Arial"/>
        </w:rPr>
        <w:t>ulse-wave velocity</w:t>
      </w:r>
      <w:r w:rsidR="00A63D66">
        <w:rPr>
          <w:rFonts w:ascii="Book Antiqua" w:eastAsia="SimSun" w:hAnsi="Book Antiqua" w:cs="Arial" w:hint="eastAsia"/>
          <w:lang w:eastAsia="zh-CN"/>
        </w:rPr>
        <w:t>.</w:t>
      </w:r>
    </w:p>
    <w:p w14:paraId="51D5C5CE" w14:textId="01B6A0B8" w:rsidR="0008774B" w:rsidRPr="00A63D66" w:rsidRDefault="0008774B" w:rsidP="00A63D66">
      <w:pPr>
        <w:snapToGrid w:val="0"/>
        <w:spacing w:line="360" w:lineRule="auto"/>
        <w:jc w:val="both"/>
        <w:rPr>
          <w:rFonts w:ascii="Book Antiqua" w:eastAsia="SimSun" w:hAnsi="Book Antiqua" w:cs="Arial"/>
          <w:lang w:eastAsia="zh-CN"/>
        </w:rPr>
      </w:pPr>
    </w:p>
    <w:sectPr w:rsidR="0008774B" w:rsidRPr="00A63D66" w:rsidSect="00642254">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BDEA1" w14:textId="77777777" w:rsidR="004A4B00" w:rsidRDefault="004A4B00" w:rsidP="007A5029">
      <w:r>
        <w:separator/>
      </w:r>
    </w:p>
  </w:endnote>
  <w:endnote w:type="continuationSeparator" w:id="0">
    <w:p w14:paraId="7227B9F5" w14:textId="77777777" w:rsidR="004A4B00" w:rsidRDefault="004A4B00" w:rsidP="007A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4">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AdvOT77db9845">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79295" w14:textId="502E54D9" w:rsidR="00C26A80" w:rsidRDefault="00C26A80">
    <w:pPr>
      <w:pStyle w:val="Footer"/>
      <w:jc w:val="right"/>
    </w:pPr>
  </w:p>
  <w:p w14:paraId="5E4879B1" w14:textId="77777777" w:rsidR="00C26A80" w:rsidRDefault="00C26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1D13D" w14:textId="77777777" w:rsidR="004A4B00" w:rsidRDefault="004A4B00" w:rsidP="007A5029">
      <w:r>
        <w:separator/>
      </w:r>
    </w:p>
  </w:footnote>
  <w:footnote w:type="continuationSeparator" w:id="0">
    <w:p w14:paraId="2FD77228" w14:textId="77777777" w:rsidR="004A4B00" w:rsidRDefault="004A4B00" w:rsidP="007A5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3727A"/>
    <w:multiLevelType w:val="multilevel"/>
    <w:tmpl w:val="013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54906"/>
    <w:multiLevelType w:val="hybridMultilevel"/>
    <w:tmpl w:val="833AB2B2"/>
    <w:lvl w:ilvl="0" w:tplc="3042B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91312"/>
    <w:multiLevelType w:val="hybridMultilevel"/>
    <w:tmpl w:val="152E0136"/>
    <w:lvl w:ilvl="0" w:tplc="0A301982">
      <w:start w:val="1"/>
      <w:numFmt w:val="upperLetter"/>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354CB"/>
    <w:multiLevelType w:val="multilevel"/>
    <w:tmpl w:val="6026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B0FB0"/>
    <w:multiLevelType w:val="hybridMultilevel"/>
    <w:tmpl w:val="0FDA6F00"/>
    <w:lvl w:ilvl="0" w:tplc="6BFAE7DA">
      <w:start w:val="3"/>
      <w:numFmt w:val="decimal"/>
      <w:lvlText w:val="%1."/>
      <w:lvlJc w:val="left"/>
      <w:pPr>
        <w:ind w:left="36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B75753"/>
    <w:multiLevelType w:val="multilevel"/>
    <w:tmpl w:val="B4D2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D6DD5"/>
    <w:multiLevelType w:val="hybridMultilevel"/>
    <w:tmpl w:val="38D6BEFE"/>
    <w:lvl w:ilvl="0" w:tplc="9634E9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E90A7E"/>
    <w:multiLevelType w:val="hybridMultilevel"/>
    <w:tmpl w:val="1256DD86"/>
    <w:lvl w:ilvl="0" w:tplc="3042B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356C13"/>
    <w:multiLevelType w:val="hybridMultilevel"/>
    <w:tmpl w:val="47E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31A5A"/>
    <w:multiLevelType w:val="hybridMultilevel"/>
    <w:tmpl w:val="5A06F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88D0E1A"/>
    <w:multiLevelType w:val="hybridMultilevel"/>
    <w:tmpl w:val="0150C6BA"/>
    <w:lvl w:ilvl="0" w:tplc="3042B0EE">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3"/>
  </w:num>
  <w:num w:numId="5">
    <w:abstractNumId w:val="7"/>
  </w:num>
  <w:num w:numId="6">
    <w:abstractNumId w:val="6"/>
  </w:num>
  <w:num w:numId="7">
    <w:abstractNumId w:val="1"/>
  </w:num>
  <w:num w:numId="8">
    <w:abstractNumId w:val="8"/>
  </w:num>
  <w:num w:numId="9">
    <w:abstractNumId w:val="2"/>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F12"/>
    <w:rsid w:val="0001033A"/>
    <w:rsid w:val="00010565"/>
    <w:rsid w:val="00012710"/>
    <w:rsid w:val="0001486F"/>
    <w:rsid w:val="00015621"/>
    <w:rsid w:val="000203E2"/>
    <w:rsid w:val="000252CC"/>
    <w:rsid w:val="0003062B"/>
    <w:rsid w:val="00031855"/>
    <w:rsid w:val="000337B2"/>
    <w:rsid w:val="000347B1"/>
    <w:rsid w:val="00034B13"/>
    <w:rsid w:val="000363BA"/>
    <w:rsid w:val="000440DE"/>
    <w:rsid w:val="00044227"/>
    <w:rsid w:val="00045289"/>
    <w:rsid w:val="000536B9"/>
    <w:rsid w:val="00053C46"/>
    <w:rsid w:val="000600BE"/>
    <w:rsid w:val="0006149C"/>
    <w:rsid w:val="00061A5C"/>
    <w:rsid w:val="0006363D"/>
    <w:rsid w:val="00064873"/>
    <w:rsid w:val="00065F23"/>
    <w:rsid w:val="000660A2"/>
    <w:rsid w:val="00066512"/>
    <w:rsid w:val="00066B59"/>
    <w:rsid w:val="000670A7"/>
    <w:rsid w:val="000674FD"/>
    <w:rsid w:val="0007023F"/>
    <w:rsid w:val="0007320B"/>
    <w:rsid w:val="00074AF8"/>
    <w:rsid w:val="00076E1C"/>
    <w:rsid w:val="00082F26"/>
    <w:rsid w:val="00083285"/>
    <w:rsid w:val="00084063"/>
    <w:rsid w:val="000852F1"/>
    <w:rsid w:val="00085A37"/>
    <w:rsid w:val="0008774B"/>
    <w:rsid w:val="000913D4"/>
    <w:rsid w:val="00094931"/>
    <w:rsid w:val="000A1FDF"/>
    <w:rsid w:val="000A58DF"/>
    <w:rsid w:val="000A5CFC"/>
    <w:rsid w:val="000B3C02"/>
    <w:rsid w:val="000B5081"/>
    <w:rsid w:val="000B58C8"/>
    <w:rsid w:val="000B63F7"/>
    <w:rsid w:val="000B656A"/>
    <w:rsid w:val="000C321B"/>
    <w:rsid w:val="000C557D"/>
    <w:rsid w:val="000C5E36"/>
    <w:rsid w:val="000C6FB8"/>
    <w:rsid w:val="000C740E"/>
    <w:rsid w:val="000C7E1B"/>
    <w:rsid w:val="000D05AF"/>
    <w:rsid w:val="000D397B"/>
    <w:rsid w:val="000D5CD2"/>
    <w:rsid w:val="000E1903"/>
    <w:rsid w:val="000E6341"/>
    <w:rsid w:val="000E7EC5"/>
    <w:rsid w:val="000F0259"/>
    <w:rsid w:val="000F08BB"/>
    <w:rsid w:val="000F4577"/>
    <w:rsid w:val="000F55EF"/>
    <w:rsid w:val="0010066D"/>
    <w:rsid w:val="00101BDB"/>
    <w:rsid w:val="00102835"/>
    <w:rsid w:val="001130DB"/>
    <w:rsid w:val="00113FF9"/>
    <w:rsid w:val="00115CCC"/>
    <w:rsid w:val="00116760"/>
    <w:rsid w:val="00122769"/>
    <w:rsid w:val="00122BC9"/>
    <w:rsid w:val="00134762"/>
    <w:rsid w:val="00137B07"/>
    <w:rsid w:val="00140E96"/>
    <w:rsid w:val="00143688"/>
    <w:rsid w:val="0014449D"/>
    <w:rsid w:val="00144CC0"/>
    <w:rsid w:val="00145EC7"/>
    <w:rsid w:val="001513BF"/>
    <w:rsid w:val="00153F6C"/>
    <w:rsid w:val="001549B9"/>
    <w:rsid w:val="00154A89"/>
    <w:rsid w:val="001550D0"/>
    <w:rsid w:val="00161567"/>
    <w:rsid w:val="00161CE6"/>
    <w:rsid w:val="00163FC9"/>
    <w:rsid w:val="001654AD"/>
    <w:rsid w:val="00166948"/>
    <w:rsid w:val="0017078B"/>
    <w:rsid w:val="0017190D"/>
    <w:rsid w:val="00172AF9"/>
    <w:rsid w:val="00172C48"/>
    <w:rsid w:val="00172DC1"/>
    <w:rsid w:val="0017361B"/>
    <w:rsid w:val="001764DF"/>
    <w:rsid w:val="0017705C"/>
    <w:rsid w:val="0018262B"/>
    <w:rsid w:val="00186C58"/>
    <w:rsid w:val="00191EC3"/>
    <w:rsid w:val="001A3972"/>
    <w:rsid w:val="001A4908"/>
    <w:rsid w:val="001A5C2E"/>
    <w:rsid w:val="001B18FA"/>
    <w:rsid w:val="001B32A1"/>
    <w:rsid w:val="001B617D"/>
    <w:rsid w:val="001B772A"/>
    <w:rsid w:val="001C0A76"/>
    <w:rsid w:val="001C2736"/>
    <w:rsid w:val="001C2C6B"/>
    <w:rsid w:val="001C3E5C"/>
    <w:rsid w:val="001D23D9"/>
    <w:rsid w:val="001D46F3"/>
    <w:rsid w:val="001D5323"/>
    <w:rsid w:val="001D6013"/>
    <w:rsid w:val="001E5AF9"/>
    <w:rsid w:val="001E74B2"/>
    <w:rsid w:val="001E7B8F"/>
    <w:rsid w:val="001E7EBB"/>
    <w:rsid w:val="001F050B"/>
    <w:rsid w:val="001F0B38"/>
    <w:rsid w:val="001F1B16"/>
    <w:rsid w:val="001F294E"/>
    <w:rsid w:val="001F297D"/>
    <w:rsid w:val="001F3782"/>
    <w:rsid w:val="001F5966"/>
    <w:rsid w:val="00202EBB"/>
    <w:rsid w:val="00203601"/>
    <w:rsid w:val="00205DD1"/>
    <w:rsid w:val="002065BA"/>
    <w:rsid w:val="002066DB"/>
    <w:rsid w:val="00206CAB"/>
    <w:rsid w:val="00214E18"/>
    <w:rsid w:val="00223615"/>
    <w:rsid w:val="00227B0F"/>
    <w:rsid w:val="00231D9A"/>
    <w:rsid w:val="00232460"/>
    <w:rsid w:val="00233623"/>
    <w:rsid w:val="002340E9"/>
    <w:rsid w:val="00236266"/>
    <w:rsid w:val="00242FC5"/>
    <w:rsid w:val="00245968"/>
    <w:rsid w:val="00251D44"/>
    <w:rsid w:val="0025300A"/>
    <w:rsid w:val="0025399C"/>
    <w:rsid w:val="00255C98"/>
    <w:rsid w:val="0026792E"/>
    <w:rsid w:val="002710AD"/>
    <w:rsid w:val="00272B66"/>
    <w:rsid w:val="00275152"/>
    <w:rsid w:val="002764A7"/>
    <w:rsid w:val="00276806"/>
    <w:rsid w:val="00277179"/>
    <w:rsid w:val="00283AFB"/>
    <w:rsid w:val="002849B4"/>
    <w:rsid w:val="002858A9"/>
    <w:rsid w:val="00295174"/>
    <w:rsid w:val="00296B9A"/>
    <w:rsid w:val="00297444"/>
    <w:rsid w:val="002A3C98"/>
    <w:rsid w:val="002A57C5"/>
    <w:rsid w:val="002A5916"/>
    <w:rsid w:val="002A6321"/>
    <w:rsid w:val="002A6615"/>
    <w:rsid w:val="002A6A5A"/>
    <w:rsid w:val="002B351E"/>
    <w:rsid w:val="002B4204"/>
    <w:rsid w:val="002B5300"/>
    <w:rsid w:val="002B74BD"/>
    <w:rsid w:val="002C0D9C"/>
    <w:rsid w:val="002C1CB6"/>
    <w:rsid w:val="002C4FD9"/>
    <w:rsid w:val="002D2E66"/>
    <w:rsid w:val="002D3191"/>
    <w:rsid w:val="002D3905"/>
    <w:rsid w:val="002D39AD"/>
    <w:rsid w:val="002D6BB4"/>
    <w:rsid w:val="002E0E89"/>
    <w:rsid w:val="002E1CA3"/>
    <w:rsid w:val="002F0CB0"/>
    <w:rsid w:val="002F450E"/>
    <w:rsid w:val="002F51E4"/>
    <w:rsid w:val="002F7BA1"/>
    <w:rsid w:val="00300F09"/>
    <w:rsid w:val="00304243"/>
    <w:rsid w:val="00304250"/>
    <w:rsid w:val="00314D3B"/>
    <w:rsid w:val="003177AB"/>
    <w:rsid w:val="00320690"/>
    <w:rsid w:val="00320BD8"/>
    <w:rsid w:val="00325074"/>
    <w:rsid w:val="003252B1"/>
    <w:rsid w:val="00327EA9"/>
    <w:rsid w:val="003324BA"/>
    <w:rsid w:val="003334B9"/>
    <w:rsid w:val="0033455A"/>
    <w:rsid w:val="00334A97"/>
    <w:rsid w:val="00341512"/>
    <w:rsid w:val="00342077"/>
    <w:rsid w:val="00350961"/>
    <w:rsid w:val="003532AB"/>
    <w:rsid w:val="003533DE"/>
    <w:rsid w:val="00355372"/>
    <w:rsid w:val="00357E6E"/>
    <w:rsid w:val="00360B28"/>
    <w:rsid w:val="00363010"/>
    <w:rsid w:val="00365A1C"/>
    <w:rsid w:val="003665DD"/>
    <w:rsid w:val="00372A36"/>
    <w:rsid w:val="00376DEC"/>
    <w:rsid w:val="00377D72"/>
    <w:rsid w:val="0038652B"/>
    <w:rsid w:val="0038765F"/>
    <w:rsid w:val="00392218"/>
    <w:rsid w:val="00392D2E"/>
    <w:rsid w:val="00397E99"/>
    <w:rsid w:val="003A002B"/>
    <w:rsid w:val="003A090D"/>
    <w:rsid w:val="003A4302"/>
    <w:rsid w:val="003B0660"/>
    <w:rsid w:val="003B2791"/>
    <w:rsid w:val="003B2D6C"/>
    <w:rsid w:val="003B75D1"/>
    <w:rsid w:val="003B7F57"/>
    <w:rsid w:val="003C2534"/>
    <w:rsid w:val="003C342D"/>
    <w:rsid w:val="003C5B6C"/>
    <w:rsid w:val="003C6236"/>
    <w:rsid w:val="003C638A"/>
    <w:rsid w:val="003C6C1A"/>
    <w:rsid w:val="003C6F18"/>
    <w:rsid w:val="003C7BA8"/>
    <w:rsid w:val="003D3723"/>
    <w:rsid w:val="003D4726"/>
    <w:rsid w:val="003D5025"/>
    <w:rsid w:val="003D592A"/>
    <w:rsid w:val="003D5CD3"/>
    <w:rsid w:val="003D69FC"/>
    <w:rsid w:val="003D6E21"/>
    <w:rsid w:val="003E00B8"/>
    <w:rsid w:val="003E3045"/>
    <w:rsid w:val="003E3B65"/>
    <w:rsid w:val="003E6027"/>
    <w:rsid w:val="003E603F"/>
    <w:rsid w:val="003F1ECC"/>
    <w:rsid w:val="003F3895"/>
    <w:rsid w:val="003F4985"/>
    <w:rsid w:val="003F5E6A"/>
    <w:rsid w:val="0040009A"/>
    <w:rsid w:val="00400287"/>
    <w:rsid w:val="00400338"/>
    <w:rsid w:val="0040080E"/>
    <w:rsid w:val="0040222E"/>
    <w:rsid w:val="004101CD"/>
    <w:rsid w:val="00410544"/>
    <w:rsid w:val="004128CD"/>
    <w:rsid w:val="00412EDE"/>
    <w:rsid w:val="0041313F"/>
    <w:rsid w:val="00416F47"/>
    <w:rsid w:val="0041788C"/>
    <w:rsid w:val="00417B42"/>
    <w:rsid w:val="0042219C"/>
    <w:rsid w:val="00423CE8"/>
    <w:rsid w:val="00424CD6"/>
    <w:rsid w:val="00425229"/>
    <w:rsid w:val="00430C3A"/>
    <w:rsid w:val="00432122"/>
    <w:rsid w:val="00433546"/>
    <w:rsid w:val="004343F2"/>
    <w:rsid w:val="00436AA5"/>
    <w:rsid w:val="0044121E"/>
    <w:rsid w:val="0044452E"/>
    <w:rsid w:val="00446133"/>
    <w:rsid w:val="004501FC"/>
    <w:rsid w:val="004509B8"/>
    <w:rsid w:val="00453D30"/>
    <w:rsid w:val="00457B73"/>
    <w:rsid w:val="00457B9B"/>
    <w:rsid w:val="00460E1B"/>
    <w:rsid w:val="004637CC"/>
    <w:rsid w:val="00464184"/>
    <w:rsid w:val="004648DE"/>
    <w:rsid w:val="00467AAF"/>
    <w:rsid w:val="00477797"/>
    <w:rsid w:val="00477C4E"/>
    <w:rsid w:val="00480137"/>
    <w:rsid w:val="004834DD"/>
    <w:rsid w:val="00485CBC"/>
    <w:rsid w:val="004865D6"/>
    <w:rsid w:val="004868B6"/>
    <w:rsid w:val="00490ABD"/>
    <w:rsid w:val="004917FA"/>
    <w:rsid w:val="00492EA8"/>
    <w:rsid w:val="00495AA0"/>
    <w:rsid w:val="00495C6E"/>
    <w:rsid w:val="004974A8"/>
    <w:rsid w:val="00497738"/>
    <w:rsid w:val="004A09AC"/>
    <w:rsid w:val="004A12A0"/>
    <w:rsid w:val="004A1DF1"/>
    <w:rsid w:val="004A2C86"/>
    <w:rsid w:val="004A439B"/>
    <w:rsid w:val="004A4B00"/>
    <w:rsid w:val="004A74A5"/>
    <w:rsid w:val="004A76B2"/>
    <w:rsid w:val="004B0AF4"/>
    <w:rsid w:val="004B1B51"/>
    <w:rsid w:val="004B384B"/>
    <w:rsid w:val="004B4828"/>
    <w:rsid w:val="004B786D"/>
    <w:rsid w:val="004C006B"/>
    <w:rsid w:val="004C02A0"/>
    <w:rsid w:val="004C2194"/>
    <w:rsid w:val="004C5C58"/>
    <w:rsid w:val="004C5CD7"/>
    <w:rsid w:val="004D100B"/>
    <w:rsid w:val="004D148A"/>
    <w:rsid w:val="004D1DF0"/>
    <w:rsid w:val="004D4B95"/>
    <w:rsid w:val="004D5335"/>
    <w:rsid w:val="004D7D5A"/>
    <w:rsid w:val="004E2192"/>
    <w:rsid w:val="004E2801"/>
    <w:rsid w:val="004E3B0E"/>
    <w:rsid w:val="004F096A"/>
    <w:rsid w:val="004F15E0"/>
    <w:rsid w:val="004F1A62"/>
    <w:rsid w:val="004F23F2"/>
    <w:rsid w:val="004F315C"/>
    <w:rsid w:val="004F393D"/>
    <w:rsid w:val="004F3F68"/>
    <w:rsid w:val="004F40F3"/>
    <w:rsid w:val="004F616D"/>
    <w:rsid w:val="00501319"/>
    <w:rsid w:val="005017D0"/>
    <w:rsid w:val="005028AA"/>
    <w:rsid w:val="00504903"/>
    <w:rsid w:val="00506D55"/>
    <w:rsid w:val="00506EA7"/>
    <w:rsid w:val="00511ACB"/>
    <w:rsid w:val="00512F4D"/>
    <w:rsid w:val="0051353A"/>
    <w:rsid w:val="00514157"/>
    <w:rsid w:val="005171C8"/>
    <w:rsid w:val="00517ACA"/>
    <w:rsid w:val="00517E23"/>
    <w:rsid w:val="00520991"/>
    <w:rsid w:val="00520A35"/>
    <w:rsid w:val="005242F3"/>
    <w:rsid w:val="00531335"/>
    <w:rsid w:val="005319F4"/>
    <w:rsid w:val="005343F8"/>
    <w:rsid w:val="005353C3"/>
    <w:rsid w:val="00535474"/>
    <w:rsid w:val="0053722E"/>
    <w:rsid w:val="0054420E"/>
    <w:rsid w:val="00544B33"/>
    <w:rsid w:val="0054598C"/>
    <w:rsid w:val="00546299"/>
    <w:rsid w:val="00547401"/>
    <w:rsid w:val="0055012C"/>
    <w:rsid w:val="005514C9"/>
    <w:rsid w:val="00555D1E"/>
    <w:rsid w:val="00562DB6"/>
    <w:rsid w:val="00564B79"/>
    <w:rsid w:val="00566488"/>
    <w:rsid w:val="00567CFE"/>
    <w:rsid w:val="0057186E"/>
    <w:rsid w:val="00573E83"/>
    <w:rsid w:val="00576053"/>
    <w:rsid w:val="00581251"/>
    <w:rsid w:val="00582930"/>
    <w:rsid w:val="00582DA2"/>
    <w:rsid w:val="005855CB"/>
    <w:rsid w:val="00585812"/>
    <w:rsid w:val="005942C1"/>
    <w:rsid w:val="0059547D"/>
    <w:rsid w:val="00597E24"/>
    <w:rsid w:val="005A0A04"/>
    <w:rsid w:val="005A4944"/>
    <w:rsid w:val="005A7270"/>
    <w:rsid w:val="005A73FA"/>
    <w:rsid w:val="005A78BE"/>
    <w:rsid w:val="005B01C1"/>
    <w:rsid w:val="005B07F4"/>
    <w:rsid w:val="005B61D1"/>
    <w:rsid w:val="005C2615"/>
    <w:rsid w:val="005C27A4"/>
    <w:rsid w:val="005C3B17"/>
    <w:rsid w:val="005C58AE"/>
    <w:rsid w:val="005C78CC"/>
    <w:rsid w:val="005D0882"/>
    <w:rsid w:val="005D1C34"/>
    <w:rsid w:val="005D2DB5"/>
    <w:rsid w:val="005E0187"/>
    <w:rsid w:val="005E0A56"/>
    <w:rsid w:val="005E2845"/>
    <w:rsid w:val="005E4205"/>
    <w:rsid w:val="005E500B"/>
    <w:rsid w:val="005E6704"/>
    <w:rsid w:val="005F00A6"/>
    <w:rsid w:val="005F0902"/>
    <w:rsid w:val="005F13BE"/>
    <w:rsid w:val="005F3BF3"/>
    <w:rsid w:val="005F6868"/>
    <w:rsid w:val="00601CBE"/>
    <w:rsid w:val="00601EC5"/>
    <w:rsid w:val="00602906"/>
    <w:rsid w:val="00603787"/>
    <w:rsid w:val="006037BC"/>
    <w:rsid w:val="006063B4"/>
    <w:rsid w:val="00610E6C"/>
    <w:rsid w:val="0061197A"/>
    <w:rsid w:val="00616102"/>
    <w:rsid w:val="00624D17"/>
    <w:rsid w:val="00626AC6"/>
    <w:rsid w:val="006345E4"/>
    <w:rsid w:val="006365ED"/>
    <w:rsid w:val="00642254"/>
    <w:rsid w:val="00647441"/>
    <w:rsid w:val="006508B9"/>
    <w:rsid w:val="006518A0"/>
    <w:rsid w:val="0065457E"/>
    <w:rsid w:val="00656DB0"/>
    <w:rsid w:val="00660AF2"/>
    <w:rsid w:val="006616CD"/>
    <w:rsid w:val="00664964"/>
    <w:rsid w:val="00665EA6"/>
    <w:rsid w:val="0066772F"/>
    <w:rsid w:val="00671143"/>
    <w:rsid w:val="00673577"/>
    <w:rsid w:val="006758B6"/>
    <w:rsid w:val="00680118"/>
    <w:rsid w:val="0068016B"/>
    <w:rsid w:val="006823A4"/>
    <w:rsid w:val="00683760"/>
    <w:rsid w:val="00684B90"/>
    <w:rsid w:val="00697A0F"/>
    <w:rsid w:val="006A0771"/>
    <w:rsid w:val="006A4CD8"/>
    <w:rsid w:val="006A5936"/>
    <w:rsid w:val="006B090C"/>
    <w:rsid w:val="006C23A4"/>
    <w:rsid w:val="006C4B00"/>
    <w:rsid w:val="006C74CA"/>
    <w:rsid w:val="006D006D"/>
    <w:rsid w:val="006D179C"/>
    <w:rsid w:val="006D19BC"/>
    <w:rsid w:val="006D38D5"/>
    <w:rsid w:val="006F62C5"/>
    <w:rsid w:val="006F68B2"/>
    <w:rsid w:val="006F7895"/>
    <w:rsid w:val="007014DB"/>
    <w:rsid w:val="00710059"/>
    <w:rsid w:val="00710ACF"/>
    <w:rsid w:val="00710B34"/>
    <w:rsid w:val="0071224A"/>
    <w:rsid w:val="007134D9"/>
    <w:rsid w:val="00716F02"/>
    <w:rsid w:val="007202ED"/>
    <w:rsid w:val="00720CAE"/>
    <w:rsid w:val="007254AD"/>
    <w:rsid w:val="00725878"/>
    <w:rsid w:val="00743C2F"/>
    <w:rsid w:val="00752356"/>
    <w:rsid w:val="0075277D"/>
    <w:rsid w:val="00753126"/>
    <w:rsid w:val="007531C9"/>
    <w:rsid w:val="007557F3"/>
    <w:rsid w:val="00756BC6"/>
    <w:rsid w:val="00757E14"/>
    <w:rsid w:val="00761755"/>
    <w:rsid w:val="007628BE"/>
    <w:rsid w:val="007722EF"/>
    <w:rsid w:val="00772C63"/>
    <w:rsid w:val="00773919"/>
    <w:rsid w:val="00774203"/>
    <w:rsid w:val="00774D29"/>
    <w:rsid w:val="00774F52"/>
    <w:rsid w:val="0078335A"/>
    <w:rsid w:val="00783826"/>
    <w:rsid w:val="00785B5B"/>
    <w:rsid w:val="00787589"/>
    <w:rsid w:val="00792226"/>
    <w:rsid w:val="00793356"/>
    <w:rsid w:val="00795B1A"/>
    <w:rsid w:val="007A1BAB"/>
    <w:rsid w:val="007A393D"/>
    <w:rsid w:val="007A3DAA"/>
    <w:rsid w:val="007A5029"/>
    <w:rsid w:val="007B0484"/>
    <w:rsid w:val="007B086E"/>
    <w:rsid w:val="007B1ED5"/>
    <w:rsid w:val="007B6A35"/>
    <w:rsid w:val="007B747C"/>
    <w:rsid w:val="007B7765"/>
    <w:rsid w:val="007C05E6"/>
    <w:rsid w:val="007C781D"/>
    <w:rsid w:val="007D23C9"/>
    <w:rsid w:val="007D432F"/>
    <w:rsid w:val="007E0986"/>
    <w:rsid w:val="007E0BC7"/>
    <w:rsid w:val="007E0EE5"/>
    <w:rsid w:val="007E1C2F"/>
    <w:rsid w:val="007E1E4E"/>
    <w:rsid w:val="007E31E6"/>
    <w:rsid w:val="007E6173"/>
    <w:rsid w:val="007E74A8"/>
    <w:rsid w:val="007F031C"/>
    <w:rsid w:val="007F0503"/>
    <w:rsid w:val="007F0790"/>
    <w:rsid w:val="007F0965"/>
    <w:rsid w:val="007F4DB9"/>
    <w:rsid w:val="007F509C"/>
    <w:rsid w:val="007F5F46"/>
    <w:rsid w:val="007F5F6F"/>
    <w:rsid w:val="00800298"/>
    <w:rsid w:val="008018F9"/>
    <w:rsid w:val="008037AB"/>
    <w:rsid w:val="008045FA"/>
    <w:rsid w:val="00806C53"/>
    <w:rsid w:val="00815C44"/>
    <w:rsid w:val="00821280"/>
    <w:rsid w:val="0082356A"/>
    <w:rsid w:val="00825DCC"/>
    <w:rsid w:val="008270CA"/>
    <w:rsid w:val="00831E8D"/>
    <w:rsid w:val="00833187"/>
    <w:rsid w:val="00835007"/>
    <w:rsid w:val="0084627C"/>
    <w:rsid w:val="00850F47"/>
    <w:rsid w:val="00855CD7"/>
    <w:rsid w:val="008571F3"/>
    <w:rsid w:val="0085792E"/>
    <w:rsid w:val="00866737"/>
    <w:rsid w:val="0087266A"/>
    <w:rsid w:val="00877CAE"/>
    <w:rsid w:val="008805A4"/>
    <w:rsid w:val="008851F1"/>
    <w:rsid w:val="0088786A"/>
    <w:rsid w:val="00891EC3"/>
    <w:rsid w:val="00892BEF"/>
    <w:rsid w:val="00893DF8"/>
    <w:rsid w:val="00895D2D"/>
    <w:rsid w:val="0089611B"/>
    <w:rsid w:val="008A2446"/>
    <w:rsid w:val="008A3065"/>
    <w:rsid w:val="008A7AEB"/>
    <w:rsid w:val="008B2CF7"/>
    <w:rsid w:val="008B326A"/>
    <w:rsid w:val="008B5D98"/>
    <w:rsid w:val="008B74E6"/>
    <w:rsid w:val="008C2409"/>
    <w:rsid w:val="008C45E5"/>
    <w:rsid w:val="008C6C4D"/>
    <w:rsid w:val="008C7599"/>
    <w:rsid w:val="008D2986"/>
    <w:rsid w:val="008D42D2"/>
    <w:rsid w:val="008D4D7E"/>
    <w:rsid w:val="008D5705"/>
    <w:rsid w:val="008E4FCD"/>
    <w:rsid w:val="008E5C4D"/>
    <w:rsid w:val="008F65D9"/>
    <w:rsid w:val="00902545"/>
    <w:rsid w:val="009077B1"/>
    <w:rsid w:val="00910E0B"/>
    <w:rsid w:val="00911A18"/>
    <w:rsid w:val="009177A5"/>
    <w:rsid w:val="00917E3E"/>
    <w:rsid w:val="00920D3F"/>
    <w:rsid w:val="009218A6"/>
    <w:rsid w:val="00921B2C"/>
    <w:rsid w:val="00921F4D"/>
    <w:rsid w:val="00924B0B"/>
    <w:rsid w:val="00925B3C"/>
    <w:rsid w:val="00926182"/>
    <w:rsid w:val="00934F85"/>
    <w:rsid w:val="00936040"/>
    <w:rsid w:val="009418DC"/>
    <w:rsid w:val="00941C7E"/>
    <w:rsid w:val="00941F8A"/>
    <w:rsid w:val="009423F4"/>
    <w:rsid w:val="00947507"/>
    <w:rsid w:val="0095281A"/>
    <w:rsid w:val="00956B1E"/>
    <w:rsid w:val="009652A1"/>
    <w:rsid w:val="009653CA"/>
    <w:rsid w:val="0096707F"/>
    <w:rsid w:val="009709B0"/>
    <w:rsid w:val="0097473D"/>
    <w:rsid w:val="0097674C"/>
    <w:rsid w:val="009776F8"/>
    <w:rsid w:val="00983071"/>
    <w:rsid w:val="009835F2"/>
    <w:rsid w:val="00983799"/>
    <w:rsid w:val="00985010"/>
    <w:rsid w:val="00991E4D"/>
    <w:rsid w:val="00994DBB"/>
    <w:rsid w:val="00995BD5"/>
    <w:rsid w:val="00996F12"/>
    <w:rsid w:val="009A36C6"/>
    <w:rsid w:val="009B2EFB"/>
    <w:rsid w:val="009B3BFB"/>
    <w:rsid w:val="009B5343"/>
    <w:rsid w:val="009B7047"/>
    <w:rsid w:val="009B7B14"/>
    <w:rsid w:val="009C28D3"/>
    <w:rsid w:val="009D30A0"/>
    <w:rsid w:val="009D32E3"/>
    <w:rsid w:val="009D61C2"/>
    <w:rsid w:val="009E509E"/>
    <w:rsid w:val="009E5219"/>
    <w:rsid w:val="009E5892"/>
    <w:rsid w:val="009F0E89"/>
    <w:rsid w:val="009F0F8A"/>
    <w:rsid w:val="009F28EA"/>
    <w:rsid w:val="009F2E56"/>
    <w:rsid w:val="009F42BE"/>
    <w:rsid w:val="009F6ADE"/>
    <w:rsid w:val="009F732A"/>
    <w:rsid w:val="00A040DE"/>
    <w:rsid w:val="00A05D7B"/>
    <w:rsid w:val="00A13EB4"/>
    <w:rsid w:val="00A15D7A"/>
    <w:rsid w:val="00A20C6C"/>
    <w:rsid w:val="00A24F3D"/>
    <w:rsid w:val="00A25921"/>
    <w:rsid w:val="00A25F20"/>
    <w:rsid w:val="00A26310"/>
    <w:rsid w:val="00A2741D"/>
    <w:rsid w:val="00A30E1C"/>
    <w:rsid w:val="00A328F8"/>
    <w:rsid w:val="00A3448F"/>
    <w:rsid w:val="00A35A3A"/>
    <w:rsid w:val="00A36780"/>
    <w:rsid w:val="00A36929"/>
    <w:rsid w:val="00A46664"/>
    <w:rsid w:val="00A46B9B"/>
    <w:rsid w:val="00A5017C"/>
    <w:rsid w:val="00A53003"/>
    <w:rsid w:val="00A53496"/>
    <w:rsid w:val="00A55D03"/>
    <w:rsid w:val="00A63D66"/>
    <w:rsid w:val="00A64784"/>
    <w:rsid w:val="00A67A0A"/>
    <w:rsid w:val="00A71E18"/>
    <w:rsid w:val="00A7317F"/>
    <w:rsid w:val="00A734E2"/>
    <w:rsid w:val="00A77114"/>
    <w:rsid w:val="00A77AEE"/>
    <w:rsid w:val="00A80106"/>
    <w:rsid w:val="00A832DB"/>
    <w:rsid w:val="00A833B8"/>
    <w:rsid w:val="00A84FBB"/>
    <w:rsid w:val="00A87D3F"/>
    <w:rsid w:val="00A928F3"/>
    <w:rsid w:val="00A95995"/>
    <w:rsid w:val="00A962C5"/>
    <w:rsid w:val="00AA7EDC"/>
    <w:rsid w:val="00AB007D"/>
    <w:rsid w:val="00AB4159"/>
    <w:rsid w:val="00AB4F71"/>
    <w:rsid w:val="00AC36F7"/>
    <w:rsid w:val="00AC44CB"/>
    <w:rsid w:val="00AC49B0"/>
    <w:rsid w:val="00AD3BF5"/>
    <w:rsid w:val="00AD5BBE"/>
    <w:rsid w:val="00AD6D21"/>
    <w:rsid w:val="00AE1223"/>
    <w:rsid w:val="00AF31CC"/>
    <w:rsid w:val="00AF34B9"/>
    <w:rsid w:val="00AF4899"/>
    <w:rsid w:val="00AF61BE"/>
    <w:rsid w:val="00B032C1"/>
    <w:rsid w:val="00B107F3"/>
    <w:rsid w:val="00B1191A"/>
    <w:rsid w:val="00B11A68"/>
    <w:rsid w:val="00B11B85"/>
    <w:rsid w:val="00B12E5C"/>
    <w:rsid w:val="00B13AC0"/>
    <w:rsid w:val="00B160FF"/>
    <w:rsid w:val="00B164E3"/>
    <w:rsid w:val="00B20F0B"/>
    <w:rsid w:val="00B20F4C"/>
    <w:rsid w:val="00B21A12"/>
    <w:rsid w:val="00B24EA7"/>
    <w:rsid w:val="00B26A46"/>
    <w:rsid w:val="00B2763F"/>
    <w:rsid w:val="00B303D3"/>
    <w:rsid w:val="00B3101D"/>
    <w:rsid w:val="00B31DC5"/>
    <w:rsid w:val="00B341E0"/>
    <w:rsid w:val="00B35CDE"/>
    <w:rsid w:val="00B50A27"/>
    <w:rsid w:val="00B51B53"/>
    <w:rsid w:val="00B5459B"/>
    <w:rsid w:val="00B55903"/>
    <w:rsid w:val="00B561E7"/>
    <w:rsid w:val="00B60982"/>
    <w:rsid w:val="00B617FE"/>
    <w:rsid w:val="00B627E4"/>
    <w:rsid w:val="00B6733A"/>
    <w:rsid w:val="00B67753"/>
    <w:rsid w:val="00B70C79"/>
    <w:rsid w:val="00B71F52"/>
    <w:rsid w:val="00B76376"/>
    <w:rsid w:val="00B8465B"/>
    <w:rsid w:val="00B93295"/>
    <w:rsid w:val="00B9469E"/>
    <w:rsid w:val="00BB38A8"/>
    <w:rsid w:val="00BB444A"/>
    <w:rsid w:val="00BB59CA"/>
    <w:rsid w:val="00BB6FEC"/>
    <w:rsid w:val="00BB719F"/>
    <w:rsid w:val="00BB7E81"/>
    <w:rsid w:val="00BB7E91"/>
    <w:rsid w:val="00BC0D18"/>
    <w:rsid w:val="00BC3003"/>
    <w:rsid w:val="00BC6B34"/>
    <w:rsid w:val="00BD16CF"/>
    <w:rsid w:val="00BD1F3B"/>
    <w:rsid w:val="00BD3F97"/>
    <w:rsid w:val="00BD49AE"/>
    <w:rsid w:val="00BD6FC2"/>
    <w:rsid w:val="00BD7489"/>
    <w:rsid w:val="00BE0DB0"/>
    <w:rsid w:val="00BF23E7"/>
    <w:rsid w:val="00BF3D9E"/>
    <w:rsid w:val="00BF62FA"/>
    <w:rsid w:val="00C003A5"/>
    <w:rsid w:val="00C0559A"/>
    <w:rsid w:val="00C13A94"/>
    <w:rsid w:val="00C148E7"/>
    <w:rsid w:val="00C14966"/>
    <w:rsid w:val="00C16404"/>
    <w:rsid w:val="00C17571"/>
    <w:rsid w:val="00C2031C"/>
    <w:rsid w:val="00C2519E"/>
    <w:rsid w:val="00C25D87"/>
    <w:rsid w:val="00C2652F"/>
    <w:rsid w:val="00C26A80"/>
    <w:rsid w:val="00C27DEC"/>
    <w:rsid w:val="00C3353D"/>
    <w:rsid w:val="00C3423E"/>
    <w:rsid w:val="00C36CB5"/>
    <w:rsid w:val="00C416D9"/>
    <w:rsid w:val="00C45F33"/>
    <w:rsid w:val="00C47140"/>
    <w:rsid w:val="00C47738"/>
    <w:rsid w:val="00C55FF5"/>
    <w:rsid w:val="00C56DAE"/>
    <w:rsid w:val="00C6464B"/>
    <w:rsid w:val="00C655E9"/>
    <w:rsid w:val="00C73982"/>
    <w:rsid w:val="00C74A7F"/>
    <w:rsid w:val="00C83146"/>
    <w:rsid w:val="00C836A9"/>
    <w:rsid w:val="00C83A13"/>
    <w:rsid w:val="00C868D4"/>
    <w:rsid w:val="00C87ACB"/>
    <w:rsid w:val="00C9288F"/>
    <w:rsid w:val="00C92954"/>
    <w:rsid w:val="00C93D61"/>
    <w:rsid w:val="00C94204"/>
    <w:rsid w:val="00C9698E"/>
    <w:rsid w:val="00CA2350"/>
    <w:rsid w:val="00CA656A"/>
    <w:rsid w:val="00CB0287"/>
    <w:rsid w:val="00CB0675"/>
    <w:rsid w:val="00CB1ABD"/>
    <w:rsid w:val="00CB1C4E"/>
    <w:rsid w:val="00CB4778"/>
    <w:rsid w:val="00CB5B38"/>
    <w:rsid w:val="00CC02D7"/>
    <w:rsid w:val="00CC2CC1"/>
    <w:rsid w:val="00CD3110"/>
    <w:rsid w:val="00CE0F41"/>
    <w:rsid w:val="00CE1421"/>
    <w:rsid w:val="00CE2B59"/>
    <w:rsid w:val="00CE393A"/>
    <w:rsid w:val="00CE632D"/>
    <w:rsid w:val="00CE7C8D"/>
    <w:rsid w:val="00CE7F1D"/>
    <w:rsid w:val="00CF3BEA"/>
    <w:rsid w:val="00CF670E"/>
    <w:rsid w:val="00D10383"/>
    <w:rsid w:val="00D12E64"/>
    <w:rsid w:val="00D13166"/>
    <w:rsid w:val="00D13FD6"/>
    <w:rsid w:val="00D16480"/>
    <w:rsid w:val="00D170AF"/>
    <w:rsid w:val="00D1719D"/>
    <w:rsid w:val="00D17ABF"/>
    <w:rsid w:val="00D17E3A"/>
    <w:rsid w:val="00D20A27"/>
    <w:rsid w:val="00D24905"/>
    <w:rsid w:val="00D33DFB"/>
    <w:rsid w:val="00D347D7"/>
    <w:rsid w:val="00D35D88"/>
    <w:rsid w:val="00D363B1"/>
    <w:rsid w:val="00D41886"/>
    <w:rsid w:val="00D4355D"/>
    <w:rsid w:val="00D44D79"/>
    <w:rsid w:val="00D45FA7"/>
    <w:rsid w:val="00D47A7F"/>
    <w:rsid w:val="00D523FA"/>
    <w:rsid w:val="00D56697"/>
    <w:rsid w:val="00D5722C"/>
    <w:rsid w:val="00D576F3"/>
    <w:rsid w:val="00D57BA2"/>
    <w:rsid w:val="00D609EB"/>
    <w:rsid w:val="00D6426B"/>
    <w:rsid w:val="00D662A3"/>
    <w:rsid w:val="00D677B0"/>
    <w:rsid w:val="00D73F09"/>
    <w:rsid w:val="00D75D14"/>
    <w:rsid w:val="00D80271"/>
    <w:rsid w:val="00D81E10"/>
    <w:rsid w:val="00D81E96"/>
    <w:rsid w:val="00D874E4"/>
    <w:rsid w:val="00D90BA9"/>
    <w:rsid w:val="00D9240F"/>
    <w:rsid w:val="00D92C42"/>
    <w:rsid w:val="00D957CD"/>
    <w:rsid w:val="00D96BEC"/>
    <w:rsid w:val="00D9740A"/>
    <w:rsid w:val="00DA0F35"/>
    <w:rsid w:val="00DA68B5"/>
    <w:rsid w:val="00DA7BF1"/>
    <w:rsid w:val="00DA7E75"/>
    <w:rsid w:val="00DB038A"/>
    <w:rsid w:val="00DB0D35"/>
    <w:rsid w:val="00DB0FA8"/>
    <w:rsid w:val="00DB3E7D"/>
    <w:rsid w:val="00DB6030"/>
    <w:rsid w:val="00DB761B"/>
    <w:rsid w:val="00DC316F"/>
    <w:rsid w:val="00DD2738"/>
    <w:rsid w:val="00DD2AEA"/>
    <w:rsid w:val="00DD4566"/>
    <w:rsid w:val="00DD46BD"/>
    <w:rsid w:val="00DD6249"/>
    <w:rsid w:val="00DD6307"/>
    <w:rsid w:val="00DD7C38"/>
    <w:rsid w:val="00DD7F31"/>
    <w:rsid w:val="00DE20EE"/>
    <w:rsid w:val="00DE2533"/>
    <w:rsid w:val="00DE3F66"/>
    <w:rsid w:val="00DE5DFE"/>
    <w:rsid w:val="00DE7CE1"/>
    <w:rsid w:val="00DF07F4"/>
    <w:rsid w:val="00DF1B4B"/>
    <w:rsid w:val="00DF34A0"/>
    <w:rsid w:val="00DF493D"/>
    <w:rsid w:val="00E02B81"/>
    <w:rsid w:val="00E02D4E"/>
    <w:rsid w:val="00E0516C"/>
    <w:rsid w:val="00E07280"/>
    <w:rsid w:val="00E07D5F"/>
    <w:rsid w:val="00E07D60"/>
    <w:rsid w:val="00E14162"/>
    <w:rsid w:val="00E15DE4"/>
    <w:rsid w:val="00E206AB"/>
    <w:rsid w:val="00E22B9F"/>
    <w:rsid w:val="00E25173"/>
    <w:rsid w:val="00E307FC"/>
    <w:rsid w:val="00E35CFF"/>
    <w:rsid w:val="00E37012"/>
    <w:rsid w:val="00E37E75"/>
    <w:rsid w:val="00E37F3B"/>
    <w:rsid w:val="00E44207"/>
    <w:rsid w:val="00E44E44"/>
    <w:rsid w:val="00E47E48"/>
    <w:rsid w:val="00E52D29"/>
    <w:rsid w:val="00E5334D"/>
    <w:rsid w:val="00E54655"/>
    <w:rsid w:val="00E54B73"/>
    <w:rsid w:val="00E55EE6"/>
    <w:rsid w:val="00E57E9C"/>
    <w:rsid w:val="00E639E9"/>
    <w:rsid w:val="00E65C39"/>
    <w:rsid w:val="00E730E3"/>
    <w:rsid w:val="00E744E5"/>
    <w:rsid w:val="00E75835"/>
    <w:rsid w:val="00E76251"/>
    <w:rsid w:val="00E76ECA"/>
    <w:rsid w:val="00E802A4"/>
    <w:rsid w:val="00E81024"/>
    <w:rsid w:val="00E8481A"/>
    <w:rsid w:val="00E90983"/>
    <w:rsid w:val="00E914AC"/>
    <w:rsid w:val="00E95D3B"/>
    <w:rsid w:val="00E974F6"/>
    <w:rsid w:val="00EA27B5"/>
    <w:rsid w:val="00EA46B1"/>
    <w:rsid w:val="00EB04EF"/>
    <w:rsid w:val="00EB07E4"/>
    <w:rsid w:val="00EB110B"/>
    <w:rsid w:val="00EB1F9D"/>
    <w:rsid w:val="00EB5772"/>
    <w:rsid w:val="00EB57B5"/>
    <w:rsid w:val="00EC3B77"/>
    <w:rsid w:val="00EC5938"/>
    <w:rsid w:val="00EC7061"/>
    <w:rsid w:val="00EC775F"/>
    <w:rsid w:val="00ED4FA4"/>
    <w:rsid w:val="00ED76F4"/>
    <w:rsid w:val="00EE2E57"/>
    <w:rsid w:val="00EF03F9"/>
    <w:rsid w:val="00EF32B1"/>
    <w:rsid w:val="00EF459C"/>
    <w:rsid w:val="00EF4DF1"/>
    <w:rsid w:val="00EF64BF"/>
    <w:rsid w:val="00EF6DD6"/>
    <w:rsid w:val="00F01B98"/>
    <w:rsid w:val="00F01BF4"/>
    <w:rsid w:val="00F033D5"/>
    <w:rsid w:val="00F03E70"/>
    <w:rsid w:val="00F0550E"/>
    <w:rsid w:val="00F06F3F"/>
    <w:rsid w:val="00F109A0"/>
    <w:rsid w:val="00F10ECC"/>
    <w:rsid w:val="00F1189F"/>
    <w:rsid w:val="00F131E9"/>
    <w:rsid w:val="00F15432"/>
    <w:rsid w:val="00F164B8"/>
    <w:rsid w:val="00F20059"/>
    <w:rsid w:val="00F20DA4"/>
    <w:rsid w:val="00F21030"/>
    <w:rsid w:val="00F227CC"/>
    <w:rsid w:val="00F25703"/>
    <w:rsid w:val="00F2752A"/>
    <w:rsid w:val="00F27B7A"/>
    <w:rsid w:val="00F30F06"/>
    <w:rsid w:val="00F31E21"/>
    <w:rsid w:val="00F3437F"/>
    <w:rsid w:val="00F3677F"/>
    <w:rsid w:val="00F37861"/>
    <w:rsid w:val="00F407EE"/>
    <w:rsid w:val="00F42C34"/>
    <w:rsid w:val="00F5314B"/>
    <w:rsid w:val="00F5335B"/>
    <w:rsid w:val="00F5373B"/>
    <w:rsid w:val="00F54D3D"/>
    <w:rsid w:val="00F5730F"/>
    <w:rsid w:val="00F57543"/>
    <w:rsid w:val="00F64933"/>
    <w:rsid w:val="00F650B1"/>
    <w:rsid w:val="00F66F54"/>
    <w:rsid w:val="00F744CA"/>
    <w:rsid w:val="00F74D6F"/>
    <w:rsid w:val="00F84FDB"/>
    <w:rsid w:val="00F869E6"/>
    <w:rsid w:val="00F873AB"/>
    <w:rsid w:val="00F87C58"/>
    <w:rsid w:val="00F90018"/>
    <w:rsid w:val="00F90A56"/>
    <w:rsid w:val="00F96FF9"/>
    <w:rsid w:val="00FA0630"/>
    <w:rsid w:val="00FA210D"/>
    <w:rsid w:val="00FA3B9D"/>
    <w:rsid w:val="00FA62DF"/>
    <w:rsid w:val="00FA6303"/>
    <w:rsid w:val="00FA6D71"/>
    <w:rsid w:val="00FB5F3C"/>
    <w:rsid w:val="00FC126D"/>
    <w:rsid w:val="00FC6DE3"/>
    <w:rsid w:val="00FD266F"/>
    <w:rsid w:val="00FD3B0F"/>
    <w:rsid w:val="00FD6C73"/>
    <w:rsid w:val="00FE07B7"/>
    <w:rsid w:val="00FE0A7A"/>
    <w:rsid w:val="00FE1E03"/>
    <w:rsid w:val="00FE2BAB"/>
    <w:rsid w:val="00FE5D03"/>
    <w:rsid w:val="00FE5E2C"/>
    <w:rsid w:val="00FE5E6D"/>
    <w:rsid w:val="00FF148D"/>
    <w:rsid w:val="00FF3348"/>
    <w:rsid w:val="00FF4DAF"/>
    <w:rsid w:val="00FF6DA6"/>
    <w:rsid w:val="00FF79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7A6A2"/>
  <w15:docId w15:val="{51EA557F-498E-4411-A718-B62E128C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7E99"/>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unhideWhenUsed/>
    <w:qFormat/>
    <w:rsid w:val="008212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D148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36"/>
    <w:pPr>
      <w:ind w:left="720"/>
      <w:contextualSpacing/>
    </w:pPr>
  </w:style>
  <w:style w:type="character" w:customStyle="1" w:styleId="st1">
    <w:name w:val="st1"/>
    <w:basedOn w:val="DefaultParagraphFont"/>
    <w:rsid w:val="00983071"/>
    <w:rPr>
      <w:rFonts w:cs="Times New Roman"/>
    </w:rPr>
  </w:style>
  <w:style w:type="character" w:styleId="Hyperlink">
    <w:name w:val="Hyperlink"/>
    <w:basedOn w:val="DefaultParagraphFont"/>
    <w:uiPriority w:val="99"/>
    <w:unhideWhenUsed/>
    <w:rsid w:val="007A3DAA"/>
    <w:rPr>
      <w:color w:val="0000FF" w:themeColor="hyperlink"/>
      <w:u w:val="single"/>
    </w:rPr>
  </w:style>
  <w:style w:type="character" w:customStyle="1" w:styleId="Heading1Char">
    <w:name w:val="Heading 1 Char"/>
    <w:basedOn w:val="DefaultParagraphFont"/>
    <w:link w:val="Heading1"/>
    <w:uiPriority w:val="9"/>
    <w:rsid w:val="00397E99"/>
    <w:rPr>
      <w:rFonts w:ascii="Times New Roman" w:eastAsia="Times New Roman" w:hAnsi="Times New Roman" w:cs="Times New Roman"/>
      <w:b/>
      <w:bCs/>
      <w:kern w:val="36"/>
      <w:sz w:val="48"/>
      <w:szCs w:val="48"/>
      <w:lang w:eastAsia="it-IT"/>
    </w:rPr>
  </w:style>
  <w:style w:type="paragraph" w:styleId="HTMLPreformatted">
    <w:name w:val="HTML Preformatted"/>
    <w:basedOn w:val="Normal"/>
    <w:link w:val="HTMLPreformattedChar"/>
    <w:uiPriority w:val="99"/>
    <w:semiHidden/>
    <w:unhideWhenUsed/>
    <w:rsid w:val="0002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3" w:lineRule="atLeast"/>
    </w:pPr>
    <w:rPr>
      <w:rFonts w:ascii="Courier" w:eastAsia="Times New Roman" w:hAnsi="Courier" w:cs="Courier New"/>
      <w:lang w:eastAsia="it-IT"/>
    </w:rPr>
  </w:style>
  <w:style w:type="character" w:customStyle="1" w:styleId="HTMLPreformattedChar">
    <w:name w:val="HTML Preformatted Char"/>
    <w:basedOn w:val="DefaultParagraphFont"/>
    <w:link w:val="HTMLPreformatted"/>
    <w:uiPriority w:val="99"/>
    <w:semiHidden/>
    <w:rsid w:val="000203E2"/>
    <w:rPr>
      <w:rFonts w:ascii="Courier" w:eastAsia="Times New Roman" w:hAnsi="Courier" w:cs="Courier New"/>
      <w:lang w:eastAsia="it-IT"/>
    </w:rPr>
  </w:style>
  <w:style w:type="paragraph" w:customStyle="1" w:styleId="remember3">
    <w:name w:val="remember3"/>
    <w:basedOn w:val="Normal"/>
    <w:rsid w:val="000203E2"/>
    <w:pPr>
      <w:spacing w:before="81" w:after="81" w:line="243" w:lineRule="atLeast"/>
    </w:pPr>
    <w:rPr>
      <w:rFonts w:ascii="Times New Roman" w:eastAsia="Times New Roman" w:hAnsi="Times New Roman" w:cs="Times New Roman"/>
      <w:lang w:eastAsia="it-IT"/>
    </w:rPr>
  </w:style>
  <w:style w:type="character" w:customStyle="1" w:styleId="code1">
    <w:name w:val="code1"/>
    <w:basedOn w:val="DefaultParagraphFont"/>
    <w:rsid w:val="000203E2"/>
    <w:rPr>
      <w:rFonts w:ascii="Courier" w:hAnsi="Courier" w:hint="default"/>
      <w:sz w:val="24"/>
      <w:szCs w:val="24"/>
    </w:rPr>
  </w:style>
  <w:style w:type="paragraph" w:customStyle="1" w:styleId="warning3">
    <w:name w:val="warning3"/>
    <w:basedOn w:val="Normal"/>
    <w:rsid w:val="002340E9"/>
    <w:pPr>
      <w:spacing w:before="81" w:after="81" w:line="243" w:lineRule="atLeast"/>
    </w:pPr>
    <w:rPr>
      <w:rFonts w:ascii="Times New Roman" w:eastAsia="Times New Roman" w:hAnsi="Times New Roman" w:cs="Times New Roman"/>
      <w:lang w:eastAsia="it-IT"/>
    </w:rPr>
  </w:style>
  <w:style w:type="character" w:customStyle="1" w:styleId="Heading2Char">
    <w:name w:val="Heading 2 Char"/>
    <w:basedOn w:val="DefaultParagraphFont"/>
    <w:link w:val="Heading2"/>
    <w:uiPriority w:val="9"/>
    <w:rsid w:val="00821280"/>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821280"/>
    <w:rPr>
      <w:rFonts w:ascii="Courier New" w:eastAsia="Times New Roman" w:hAnsi="Courier New" w:cs="Courier New"/>
      <w:color w:val="EFEFEF"/>
      <w:sz w:val="26"/>
      <w:szCs w:val="26"/>
    </w:rPr>
  </w:style>
  <w:style w:type="character" w:customStyle="1" w:styleId="fullpost">
    <w:name w:val="fullpost"/>
    <w:basedOn w:val="DefaultParagraphFont"/>
    <w:rsid w:val="00821280"/>
    <w:rPr>
      <w:vanish w:val="0"/>
      <w:webHidden w:val="0"/>
      <w:specVanish w:val="0"/>
    </w:rPr>
  </w:style>
  <w:style w:type="paragraph" w:styleId="z-TopofForm">
    <w:name w:val="HTML Top of Form"/>
    <w:basedOn w:val="Normal"/>
    <w:next w:val="Normal"/>
    <w:link w:val="z-TopofFormChar"/>
    <w:hidden/>
    <w:uiPriority w:val="99"/>
    <w:semiHidden/>
    <w:unhideWhenUsed/>
    <w:rsid w:val="00821280"/>
    <w:pPr>
      <w:pBdr>
        <w:bottom w:val="single" w:sz="6" w:space="1" w:color="auto"/>
      </w:pBdr>
      <w:jc w:val="center"/>
    </w:pPr>
    <w:rPr>
      <w:rFonts w:ascii="Arial" w:eastAsia="Times New Roman" w:hAnsi="Arial" w:cs="Arial"/>
      <w:vanish/>
      <w:sz w:val="16"/>
      <w:szCs w:val="16"/>
      <w:lang w:eastAsia="it-IT"/>
    </w:rPr>
  </w:style>
  <w:style w:type="character" w:customStyle="1" w:styleId="z-TopofFormChar">
    <w:name w:val="z-Top of Form Char"/>
    <w:basedOn w:val="DefaultParagraphFont"/>
    <w:link w:val="z-TopofForm"/>
    <w:uiPriority w:val="99"/>
    <w:semiHidden/>
    <w:rsid w:val="00821280"/>
    <w:rPr>
      <w:rFonts w:ascii="Arial" w:eastAsia="Times New Roman" w:hAnsi="Arial" w:cs="Arial"/>
      <w:vanish/>
      <w:sz w:val="16"/>
      <w:szCs w:val="16"/>
      <w:lang w:eastAsia="it-IT"/>
    </w:rPr>
  </w:style>
  <w:style w:type="paragraph" w:styleId="z-BottomofForm">
    <w:name w:val="HTML Bottom of Form"/>
    <w:basedOn w:val="Normal"/>
    <w:next w:val="Normal"/>
    <w:link w:val="z-BottomofFormChar"/>
    <w:hidden/>
    <w:uiPriority w:val="99"/>
    <w:semiHidden/>
    <w:unhideWhenUsed/>
    <w:rsid w:val="00821280"/>
    <w:pPr>
      <w:pBdr>
        <w:top w:val="single" w:sz="6" w:space="1" w:color="auto"/>
      </w:pBdr>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821280"/>
    <w:rPr>
      <w:rFonts w:ascii="Arial" w:eastAsia="Times New Roman" w:hAnsi="Arial" w:cs="Arial"/>
      <w:vanish/>
      <w:sz w:val="16"/>
      <w:szCs w:val="16"/>
      <w:lang w:eastAsia="it-IT"/>
    </w:rPr>
  </w:style>
  <w:style w:type="paragraph" w:customStyle="1" w:styleId="Titolo1">
    <w:name w:val="Titolo1"/>
    <w:basedOn w:val="Normal"/>
    <w:rsid w:val="00430C3A"/>
    <w:pPr>
      <w:spacing w:before="100" w:beforeAutospacing="1" w:after="100" w:afterAutospacing="1"/>
    </w:pPr>
    <w:rPr>
      <w:rFonts w:ascii="Times New Roman" w:eastAsia="Times New Roman" w:hAnsi="Times New Roman" w:cs="Times New Roman"/>
      <w:lang w:eastAsia="it-IT"/>
    </w:rPr>
  </w:style>
  <w:style w:type="paragraph" w:customStyle="1" w:styleId="desc">
    <w:name w:val="desc"/>
    <w:basedOn w:val="Normal"/>
    <w:rsid w:val="00430C3A"/>
    <w:pPr>
      <w:spacing w:before="100" w:beforeAutospacing="1" w:after="100" w:afterAutospacing="1"/>
    </w:pPr>
    <w:rPr>
      <w:rFonts w:ascii="Times New Roman" w:eastAsia="Times New Roman" w:hAnsi="Times New Roman" w:cs="Times New Roman"/>
      <w:lang w:eastAsia="it-IT"/>
    </w:rPr>
  </w:style>
  <w:style w:type="paragraph" w:customStyle="1" w:styleId="details">
    <w:name w:val="details"/>
    <w:basedOn w:val="Normal"/>
    <w:rsid w:val="00430C3A"/>
    <w:pPr>
      <w:spacing w:before="100" w:beforeAutospacing="1" w:after="100" w:afterAutospacing="1"/>
    </w:pPr>
    <w:rPr>
      <w:rFonts w:ascii="Times New Roman" w:eastAsia="Times New Roman" w:hAnsi="Times New Roman" w:cs="Times New Roman"/>
      <w:lang w:eastAsia="it-IT"/>
    </w:rPr>
  </w:style>
  <w:style w:type="character" w:customStyle="1" w:styleId="jrnl">
    <w:name w:val="jrnl"/>
    <w:basedOn w:val="DefaultParagraphFont"/>
    <w:rsid w:val="00430C3A"/>
  </w:style>
  <w:style w:type="character" w:customStyle="1" w:styleId="highlight">
    <w:name w:val="highlight"/>
    <w:basedOn w:val="DefaultParagraphFont"/>
    <w:rsid w:val="00B70C79"/>
  </w:style>
  <w:style w:type="character" w:styleId="FollowedHyperlink">
    <w:name w:val="FollowedHyperlink"/>
    <w:basedOn w:val="DefaultParagraphFont"/>
    <w:uiPriority w:val="99"/>
    <w:semiHidden/>
    <w:unhideWhenUsed/>
    <w:rsid w:val="00D17E3A"/>
    <w:rPr>
      <w:color w:val="800080" w:themeColor="followedHyperlink"/>
      <w:u w:val="single"/>
    </w:rPr>
  </w:style>
  <w:style w:type="paragraph" w:styleId="BalloonText">
    <w:name w:val="Balloon Text"/>
    <w:basedOn w:val="Normal"/>
    <w:link w:val="BalloonTextChar"/>
    <w:uiPriority w:val="99"/>
    <w:semiHidden/>
    <w:unhideWhenUsed/>
    <w:rsid w:val="004101CD"/>
    <w:rPr>
      <w:rFonts w:ascii="Tahoma" w:hAnsi="Tahoma" w:cs="Tahoma"/>
      <w:sz w:val="16"/>
      <w:szCs w:val="16"/>
    </w:rPr>
  </w:style>
  <w:style w:type="character" w:customStyle="1" w:styleId="BalloonTextChar">
    <w:name w:val="Balloon Text Char"/>
    <w:basedOn w:val="DefaultParagraphFont"/>
    <w:link w:val="BalloonText"/>
    <w:uiPriority w:val="99"/>
    <w:semiHidden/>
    <w:rsid w:val="004101CD"/>
    <w:rPr>
      <w:rFonts w:ascii="Tahoma" w:hAnsi="Tahoma" w:cs="Tahoma"/>
      <w:sz w:val="16"/>
      <w:szCs w:val="16"/>
    </w:rPr>
  </w:style>
  <w:style w:type="character" w:customStyle="1" w:styleId="apple-converted-space">
    <w:name w:val="apple-converted-space"/>
    <w:basedOn w:val="DefaultParagraphFont"/>
    <w:rsid w:val="00546299"/>
  </w:style>
  <w:style w:type="character" w:styleId="Emphasis">
    <w:name w:val="Emphasis"/>
    <w:basedOn w:val="DefaultParagraphFont"/>
    <w:uiPriority w:val="20"/>
    <w:qFormat/>
    <w:rsid w:val="00546299"/>
    <w:rPr>
      <w:i/>
      <w:iCs/>
    </w:rPr>
  </w:style>
  <w:style w:type="character" w:customStyle="1" w:styleId="Heading4Char">
    <w:name w:val="Heading 4 Char"/>
    <w:basedOn w:val="DefaultParagraphFont"/>
    <w:link w:val="Heading4"/>
    <w:uiPriority w:val="9"/>
    <w:semiHidden/>
    <w:rsid w:val="004D148A"/>
    <w:rPr>
      <w:rFonts w:asciiTheme="majorHAnsi" w:eastAsiaTheme="majorEastAsia" w:hAnsiTheme="majorHAnsi" w:cstheme="majorBidi"/>
      <w:b/>
      <w:bCs/>
      <w:i/>
      <w:iCs/>
      <w:color w:val="4F81BD" w:themeColor="accent1"/>
    </w:rPr>
  </w:style>
  <w:style w:type="paragraph" w:styleId="Revision">
    <w:name w:val="Revision"/>
    <w:hidden/>
    <w:uiPriority w:val="99"/>
    <w:semiHidden/>
    <w:rsid w:val="006037BC"/>
  </w:style>
  <w:style w:type="table" w:styleId="TableGrid">
    <w:name w:val="Table Grid"/>
    <w:basedOn w:val="TableNormal"/>
    <w:uiPriority w:val="59"/>
    <w:rsid w:val="007B0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191A"/>
    <w:pPr>
      <w:spacing w:before="100" w:beforeAutospacing="1" w:after="100" w:afterAutospacing="1"/>
    </w:pPr>
    <w:rPr>
      <w:rFonts w:ascii="Times" w:hAnsi="Times" w:cs="Times New Roman"/>
      <w:sz w:val="20"/>
      <w:szCs w:val="20"/>
    </w:rPr>
  </w:style>
  <w:style w:type="paragraph" w:styleId="CommentText">
    <w:name w:val="annotation text"/>
    <w:basedOn w:val="Normal"/>
    <w:link w:val="CommentTextChar"/>
    <w:uiPriority w:val="99"/>
    <w:rsid w:val="009B5343"/>
    <w:pPr>
      <w:suppressAutoHyphens/>
    </w:pPr>
    <w:rPr>
      <w:rFonts w:ascii="Cambria" w:eastAsia="SimSun" w:hAnsi="Cambria" w:cs="font234"/>
      <w:kern w:val="1"/>
      <w:sz w:val="20"/>
      <w:szCs w:val="20"/>
      <w:lang w:eastAsia="ar-SA"/>
    </w:rPr>
  </w:style>
  <w:style w:type="character" w:customStyle="1" w:styleId="CommentTextChar">
    <w:name w:val="Comment Text Char"/>
    <w:basedOn w:val="DefaultParagraphFont"/>
    <w:link w:val="CommentText"/>
    <w:uiPriority w:val="99"/>
    <w:rsid w:val="009B5343"/>
    <w:rPr>
      <w:rFonts w:ascii="Cambria" w:eastAsia="SimSun" w:hAnsi="Cambria" w:cs="font234"/>
      <w:kern w:val="1"/>
      <w:sz w:val="20"/>
      <w:szCs w:val="20"/>
      <w:lang w:eastAsia="ar-SA"/>
    </w:rPr>
  </w:style>
  <w:style w:type="character" w:styleId="CommentReference">
    <w:name w:val="annotation reference"/>
    <w:basedOn w:val="DefaultParagraphFont"/>
    <w:uiPriority w:val="99"/>
    <w:semiHidden/>
    <w:rsid w:val="009B5343"/>
    <w:rPr>
      <w:rFonts w:cs="Times New Roman"/>
      <w:sz w:val="16"/>
      <w:szCs w:val="16"/>
    </w:rPr>
  </w:style>
  <w:style w:type="paragraph" w:styleId="Header">
    <w:name w:val="header"/>
    <w:basedOn w:val="Normal"/>
    <w:link w:val="HeaderChar"/>
    <w:uiPriority w:val="99"/>
    <w:unhideWhenUsed/>
    <w:rsid w:val="007A5029"/>
    <w:pPr>
      <w:tabs>
        <w:tab w:val="center" w:pos="4819"/>
        <w:tab w:val="right" w:pos="9638"/>
      </w:tabs>
    </w:pPr>
  </w:style>
  <w:style w:type="character" w:customStyle="1" w:styleId="HeaderChar">
    <w:name w:val="Header Char"/>
    <w:basedOn w:val="DefaultParagraphFont"/>
    <w:link w:val="Header"/>
    <w:uiPriority w:val="99"/>
    <w:rsid w:val="007A5029"/>
  </w:style>
  <w:style w:type="paragraph" w:styleId="Footer">
    <w:name w:val="footer"/>
    <w:basedOn w:val="Normal"/>
    <w:link w:val="FooterChar"/>
    <w:uiPriority w:val="99"/>
    <w:unhideWhenUsed/>
    <w:rsid w:val="007A5029"/>
    <w:pPr>
      <w:tabs>
        <w:tab w:val="center" w:pos="4819"/>
        <w:tab w:val="right" w:pos="9638"/>
      </w:tabs>
    </w:pPr>
  </w:style>
  <w:style w:type="character" w:customStyle="1" w:styleId="FooterChar">
    <w:name w:val="Footer Char"/>
    <w:basedOn w:val="DefaultParagraphFont"/>
    <w:link w:val="Footer"/>
    <w:uiPriority w:val="99"/>
    <w:rsid w:val="007A5029"/>
  </w:style>
  <w:style w:type="paragraph" w:customStyle="1" w:styleId="1">
    <w:name w:val="正文1"/>
    <w:uiPriority w:val="99"/>
    <w:rsid w:val="004A09AC"/>
    <w:pPr>
      <w:spacing w:line="276" w:lineRule="auto"/>
    </w:pPr>
    <w:rPr>
      <w:rFonts w:ascii="Arial" w:eastAsia="SimSun" w:hAnsi="Arial" w:cs="Arial"/>
      <w:color w:val="000000"/>
      <w:sz w:val="22"/>
      <w:szCs w:val="20"/>
      <w:lang w:val="pl-PL" w:eastAsia="pl-PL"/>
    </w:rPr>
  </w:style>
  <w:style w:type="paragraph" w:styleId="CommentSubject">
    <w:name w:val="annotation subject"/>
    <w:basedOn w:val="CommentText"/>
    <w:next w:val="CommentText"/>
    <w:link w:val="CommentSubjectChar"/>
    <w:uiPriority w:val="99"/>
    <w:semiHidden/>
    <w:unhideWhenUsed/>
    <w:rsid w:val="00FE5E2C"/>
    <w:pPr>
      <w:suppressAutoHyphens w:val="0"/>
    </w:pPr>
    <w:rPr>
      <w:rFonts w:asciiTheme="minorHAnsi" w:eastAsiaTheme="minorEastAsia" w:hAnsiTheme="minorHAnsi" w:cstheme="minorBidi"/>
      <w:b/>
      <w:bCs/>
      <w:kern w:val="0"/>
      <w:sz w:val="24"/>
      <w:szCs w:val="24"/>
      <w:lang w:eastAsia="en-US"/>
    </w:rPr>
  </w:style>
  <w:style w:type="character" w:customStyle="1" w:styleId="CommentSubjectChar">
    <w:name w:val="Comment Subject Char"/>
    <w:basedOn w:val="CommentTextChar"/>
    <w:link w:val="CommentSubject"/>
    <w:uiPriority w:val="99"/>
    <w:semiHidden/>
    <w:rsid w:val="00FE5E2C"/>
    <w:rPr>
      <w:rFonts w:ascii="Cambria" w:eastAsia="SimSun" w:hAnsi="Cambria" w:cs="font234"/>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372">
      <w:bodyDiv w:val="1"/>
      <w:marLeft w:val="0"/>
      <w:marRight w:val="0"/>
      <w:marTop w:val="0"/>
      <w:marBottom w:val="0"/>
      <w:divBdr>
        <w:top w:val="none" w:sz="0" w:space="0" w:color="auto"/>
        <w:left w:val="none" w:sz="0" w:space="0" w:color="auto"/>
        <w:bottom w:val="none" w:sz="0" w:space="0" w:color="auto"/>
        <w:right w:val="none" w:sz="0" w:space="0" w:color="auto"/>
      </w:divBdr>
    </w:div>
    <w:div w:id="29843020">
      <w:bodyDiv w:val="1"/>
      <w:marLeft w:val="0"/>
      <w:marRight w:val="0"/>
      <w:marTop w:val="0"/>
      <w:marBottom w:val="0"/>
      <w:divBdr>
        <w:top w:val="none" w:sz="0" w:space="0" w:color="auto"/>
        <w:left w:val="none" w:sz="0" w:space="0" w:color="auto"/>
        <w:bottom w:val="none" w:sz="0" w:space="0" w:color="auto"/>
        <w:right w:val="none" w:sz="0" w:space="0" w:color="auto"/>
      </w:divBdr>
      <w:divsChild>
        <w:div w:id="110708027">
          <w:marLeft w:val="0"/>
          <w:marRight w:val="0"/>
          <w:marTop w:val="0"/>
          <w:marBottom w:val="0"/>
          <w:divBdr>
            <w:top w:val="none" w:sz="0" w:space="0" w:color="auto"/>
            <w:left w:val="none" w:sz="0" w:space="0" w:color="auto"/>
            <w:bottom w:val="none" w:sz="0" w:space="0" w:color="auto"/>
            <w:right w:val="none" w:sz="0" w:space="0" w:color="auto"/>
          </w:divBdr>
          <w:divsChild>
            <w:div w:id="2107072836">
              <w:marLeft w:val="0"/>
              <w:marRight w:val="0"/>
              <w:marTop w:val="0"/>
              <w:marBottom w:val="0"/>
              <w:divBdr>
                <w:top w:val="none" w:sz="0" w:space="0" w:color="auto"/>
                <w:left w:val="none" w:sz="0" w:space="0" w:color="auto"/>
                <w:bottom w:val="none" w:sz="0" w:space="0" w:color="auto"/>
                <w:right w:val="none" w:sz="0" w:space="0" w:color="auto"/>
              </w:divBdr>
              <w:divsChild>
                <w:div w:id="18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6677">
      <w:bodyDiv w:val="1"/>
      <w:marLeft w:val="0"/>
      <w:marRight w:val="0"/>
      <w:marTop w:val="0"/>
      <w:marBottom w:val="0"/>
      <w:divBdr>
        <w:top w:val="none" w:sz="0" w:space="0" w:color="auto"/>
        <w:left w:val="none" w:sz="0" w:space="0" w:color="auto"/>
        <w:bottom w:val="none" w:sz="0" w:space="0" w:color="auto"/>
        <w:right w:val="none" w:sz="0" w:space="0" w:color="auto"/>
      </w:divBdr>
      <w:divsChild>
        <w:div w:id="1947033980">
          <w:marLeft w:val="0"/>
          <w:marRight w:val="0"/>
          <w:marTop w:val="0"/>
          <w:marBottom w:val="0"/>
          <w:divBdr>
            <w:top w:val="none" w:sz="0" w:space="0" w:color="auto"/>
            <w:left w:val="none" w:sz="0" w:space="0" w:color="auto"/>
            <w:bottom w:val="none" w:sz="0" w:space="0" w:color="auto"/>
            <w:right w:val="none" w:sz="0" w:space="0" w:color="auto"/>
          </w:divBdr>
          <w:divsChild>
            <w:div w:id="1886986776">
              <w:marLeft w:val="0"/>
              <w:marRight w:val="0"/>
              <w:marTop w:val="0"/>
              <w:marBottom w:val="101"/>
              <w:divBdr>
                <w:top w:val="single" w:sz="2" w:space="0" w:color="CCCCCC"/>
                <w:left w:val="single" w:sz="4" w:space="0" w:color="CCCCCC"/>
                <w:bottom w:val="single" w:sz="4" w:space="0" w:color="CCCCCC"/>
                <w:right w:val="single" w:sz="4" w:space="0" w:color="CCCCCC"/>
              </w:divBdr>
              <w:divsChild>
                <w:div w:id="1158109006">
                  <w:marLeft w:val="0"/>
                  <w:marRight w:val="101"/>
                  <w:marTop w:val="51"/>
                  <w:marBottom w:val="0"/>
                  <w:divBdr>
                    <w:top w:val="none" w:sz="0" w:space="0" w:color="auto"/>
                    <w:left w:val="none" w:sz="0" w:space="0" w:color="auto"/>
                    <w:bottom w:val="none" w:sz="0" w:space="0" w:color="auto"/>
                    <w:right w:val="none" w:sz="0" w:space="0" w:color="auto"/>
                  </w:divBdr>
                  <w:divsChild>
                    <w:div w:id="1143622296">
                      <w:marLeft w:val="0"/>
                      <w:marRight w:val="0"/>
                      <w:marTop w:val="0"/>
                      <w:marBottom w:val="0"/>
                      <w:divBdr>
                        <w:top w:val="none" w:sz="0" w:space="0" w:color="auto"/>
                        <w:left w:val="none" w:sz="0" w:space="0" w:color="auto"/>
                        <w:bottom w:val="none" w:sz="0" w:space="0" w:color="auto"/>
                        <w:right w:val="none" w:sz="0" w:space="0" w:color="auto"/>
                      </w:divBdr>
                      <w:divsChild>
                        <w:div w:id="8750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2925">
      <w:bodyDiv w:val="1"/>
      <w:marLeft w:val="0"/>
      <w:marRight w:val="0"/>
      <w:marTop w:val="0"/>
      <w:marBottom w:val="0"/>
      <w:divBdr>
        <w:top w:val="none" w:sz="0" w:space="0" w:color="auto"/>
        <w:left w:val="none" w:sz="0" w:space="0" w:color="auto"/>
        <w:bottom w:val="none" w:sz="0" w:space="0" w:color="auto"/>
        <w:right w:val="none" w:sz="0" w:space="0" w:color="auto"/>
      </w:divBdr>
    </w:div>
    <w:div w:id="223223358">
      <w:bodyDiv w:val="1"/>
      <w:marLeft w:val="0"/>
      <w:marRight w:val="0"/>
      <w:marTop w:val="0"/>
      <w:marBottom w:val="0"/>
      <w:divBdr>
        <w:top w:val="none" w:sz="0" w:space="0" w:color="auto"/>
        <w:left w:val="none" w:sz="0" w:space="0" w:color="auto"/>
        <w:bottom w:val="none" w:sz="0" w:space="0" w:color="auto"/>
        <w:right w:val="none" w:sz="0" w:space="0" w:color="auto"/>
      </w:divBdr>
      <w:divsChild>
        <w:div w:id="321858743">
          <w:marLeft w:val="0"/>
          <w:marRight w:val="0"/>
          <w:marTop w:val="120"/>
          <w:marBottom w:val="360"/>
          <w:divBdr>
            <w:top w:val="none" w:sz="0" w:space="0" w:color="auto"/>
            <w:left w:val="none" w:sz="0" w:space="0" w:color="auto"/>
            <w:bottom w:val="none" w:sz="0" w:space="0" w:color="auto"/>
            <w:right w:val="none" w:sz="0" w:space="0" w:color="auto"/>
          </w:divBdr>
          <w:divsChild>
            <w:div w:id="1487015229">
              <w:marLeft w:val="0"/>
              <w:marRight w:val="0"/>
              <w:marTop w:val="0"/>
              <w:marBottom w:val="0"/>
              <w:divBdr>
                <w:top w:val="none" w:sz="0" w:space="0" w:color="auto"/>
                <w:left w:val="none" w:sz="0" w:space="0" w:color="auto"/>
                <w:bottom w:val="none" w:sz="0" w:space="0" w:color="auto"/>
                <w:right w:val="none" w:sz="0" w:space="0" w:color="auto"/>
              </w:divBdr>
            </w:div>
            <w:div w:id="18555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7742">
      <w:bodyDiv w:val="1"/>
      <w:marLeft w:val="0"/>
      <w:marRight w:val="0"/>
      <w:marTop w:val="0"/>
      <w:marBottom w:val="0"/>
      <w:divBdr>
        <w:top w:val="none" w:sz="0" w:space="0" w:color="auto"/>
        <w:left w:val="none" w:sz="0" w:space="0" w:color="auto"/>
        <w:bottom w:val="none" w:sz="0" w:space="0" w:color="auto"/>
        <w:right w:val="none" w:sz="0" w:space="0" w:color="auto"/>
      </w:divBdr>
      <w:divsChild>
        <w:div w:id="1751660505">
          <w:marLeft w:val="0"/>
          <w:marRight w:val="0"/>
          <w:marTop w:val="0"/>
          <w:marBottom w:val="0"/>
          <w:divBdr>
            <w:top w:val="none" w:sz="0" w:space="0" w:color="auto"/>
            <w:left w:val="none" w:sz="0" w:space="0" w:color="auto"/>
            <w:bottom w:val="none" w:sz="0" w:space="0" w:color="auto"/>
            <w:right w:val="none" w:sz="0" w:space="0" w:color="auto"/>
          </w:divBdr>
          <w:divsChild>
            <w:div w:id="935526980">
              <w:marLeft w:val="0"/>
              <w:marRight w:val="0"/>
              <w:marTop w:val="0"/>
              <w:marBottom w:val="0"/>
              <w:divBdr>
                <w:top w:val="none" w:sz="0" w:space="0" w:color="auto"/>
                <w:left w:val="none" w:sz="0" w:space="0" w:color="auto"/>
                <w:bottom w:val="none" w:sz="0" w:space="0" w:color="auto"/>
                <w:right w:val="none" w:sz="0" w:space="0" w:color="auto"/>
              </w:divBdr>
              <w:divsChild>
                <w:div w:id="14937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1527">
      <w:bodyDiv w:val="1"/>
      <w:marLeft w:val="0"/>
      <w:marRight w:val="0"/>
      <w:marTop w:val="0"/>
      <w:marBottom w:val="0"/>
      <w:divBdr>
        <w:top w:val="none" w:sz="0" w:space="0" w:color="auto"/>
        <w:left w:val="none" w:sz="0" w:space="0" w:color="auto"/>
        <w:bottom w:val="none" w:sz="0" w:space="0" w:color="auto"/>
        <w:right w:val="none" w:sz="0" w:space="0" w:color="auto"/>
      </w:divBdr>
    </w:div>
    <w:div w:id="605694457">
      <w:bodyDiv w:val="1"/>
      <w:marLeft w:val="0"/>
      <w:marRight w:val="0"/>
      <w:marTop w:val="0"/>
      <w:marBottom w:val="0"/>
      <w:divBdr>
        <w:top w:val="none" w:sz="0" w:space="0" w:color="auto"/>
        <w:left w:val="none" w:sz="0" w:space="0" w:color="auto"/>
        <w:bottom w:val="none" w:sz="0" w:space="0" w:color="auto"/>
        <w:right w:val="none" w:sz="0" w:space="0" w:color="auto"/>
      </w:divBdr>
    </w:div>
    <w:div w:id="668292906">
      <w:bodyDiv w:val="1"/>
      <w:marLeft w:val="0"/>
      <w:marRight w:val="0"/>
      <w:marTop w:val="0"/>
      <w:marBottom w:val="0"/>
      <w:divBdr>
        <w:top w:val="none" w:sz="0" w:space="0" w:color="auto"/>
        <w:left w:val="none" w:sz="0" w:space="0" w:color="auto"/>
        <w:bottom w:val="none" w:sz="0" w:space="0" w:color="auto"/>
        <w:right w:val="none" w:sz="0" w:space="0" w:color="auto"/>
      </w:divBdr>
    </w:div>
    <w:div w:id="771701153">
      <w:bodyDiv w:val="1"/>
      <w:marLeft w:val="0"/>
      <w:marRight w:val="0"/>
      <w:marTop w:val="0"/>
      <w:marBottom w:val="0"/>
      <w:divBdr>
        <w:top w:val="none" w:sz="0" w:space="0" w:color="auto"/>
        <w:left w:val="none" w:sz="0" w:space="0" w:color="auto"/>
        <w:bottom w:val="none" w:sz="0" w:space="0" w:color="auto"/>
        <w:right w:val="none" w:sz="0" w:space="0" w:color="auto"/>
      </w:divBdr>
      <w:divsChild>
        <w:div w:id="209197191">
          <w:marLeft w:val="0"/>
          <w:marRight w:val="0"/>
          <w:marTop w:val="0"/>
          <w:marBottom w:val="0"/>
          <w:divBdr>
            <w:top w:val="none" w:sz="0" w:space="0" w:color="auto"/>
            <w:left w:val="none" w:sz="0" w:space="0" w:color="auto"/>
            <w:bottom w:val="none" w:sz="0" w:space="0" w:color="auto"/>
            <w:right w:val="none" w:sz="0" w:space="0" w:color="auto"/>
          </w:divBdr>
        </w:div>
        <w:div w:id="285090915">
          <w:marLeft w:val="0"/>
          <w:marRight w:val="0"/>
          <w:marTop w:val="0"/>
          <w:marBottom w:val="0"/>
          <w:divBdr>
            <w:top w:val="none" w:sz="0" w:space="0" w:color="auto"/>
            <w:left w:val="none" w:sz="0" w:space="0" w:color="auto"/>
            <w:bottom w:val="none" w:sz="0" w:space="0" w:color="auto"/>
            <w:right w:val="none" w:sz="0" w:space="0" w:color="auto"/>
          </w:divBdr>
        </w:div>
        <w:div w:id="1730303277">
          <w:marLeft w:val="0"/>
          <w:marRight w:val="0"/>
          <w:marTop w:val="0"/>
          <w:marBottom w:val="0"/>
          <w:divBdr>
            <w:top w:val="none" w:sz="0" w:space="0" w:color="auto"/>
            <w:left w:val="none" w:sz="0" w:space="0" w:color="auto"/>
            <w:bottom w:val="none" w:sz="0" w:space="0" w:color="auto"/>
            <w:right w:val="none" w:sz="0" w:space="0" w:color="auto"/>
          </w:divBdr>
        </w:div>
        <w:div w:id="1833834951">
          <w:marLeft w:val="0"/>
          <w:marRight w:val="0"/>
          <w:marTop w:val="0"/>
          <w:marBottom w:val="0"/>
          <w:divBdr>
            <w:top w:val="none" w:sz="0" w:space="0" w:color="auto"/>
            <w:left w:val="none" w:sz="0" w:space="0" w:color="auto"/>
            <w:bottom w:val="none" w:sz="0" w:space="0" w:color="auto"/>
            <w:right w:val="none" w:sz="0" w:space="0" w:color="auto"/>
          </w:divBdr>
        </w:div>
        <w:div w:id="1866483266">
          <w:marLeft w:val="0"/>
          <w:marRight w:val="0"/>
          <w:marTop w:val="0"/>
          <w:marBottom w:val="0"/>
          <w:divBdr>
            <w:top w:val="none" w:sz="0" w:space="0" w:color="auto"/>
            <w:left w:val="none" w:sz="0" w:space="0" w:color="auto"/>
            <w:bottom w:val="none" w:sz="0" w:space="0" w:color="auto"/>
            <w:right w:val="none" w:sz="0" w:space="0" w:color="auto"/>
          </w:divBdr>
        </w:div>
        <w:div w:id="2057922734">
          <w:marLeft w:val="0"/>
          <w:marRight w:val="0"/>
          <w:marTop w:val="0"/>
          <w:marBottom w:val="0"/>
          <w:divBdr>
            <w:top w:val="none" w:sz="0" w:space="0" w:color="auto"/>
            <w:left w:val="none" w:sz="0" w:space="0" w:color="auto"/>
            <w:bottom w:val="none" w:sz="0" w:space="0" w:color="auto"/>
            <w:right w:val="none" w:sz="0" w:space="0" w:color="auto"/>
          </w:divBdr>
        </w:div>
        <w:div w:id="2142646662">
          <w:marLeft w:val="0"/>
          <w:marRight w:val="0"/>
          <w:marTop w:val="0"/>
          <w:marBottom w:val="0"/>
          <w:divBdr>
            <w:top w:val="none" w:sz="0" w:space="0" w:color="auto"/>
            <w:left w:val="none" w:sz="0" w:space="0" w:color="auto"/>
            <w:bottom w:val="none" w:sz="0" w:space="0" w:color="auto"/>
            <w:right w:val="none" w:sz="0" w:space="0" w:color="auto"/>
          </w:divBdr>
        </w:div>
      </w:divsChild>
    </w:div>
    <w:div w:id="782959774">
      <w:bodyDiv w:val="1"/>
      <w:marLeft w:val="0"/>
      <w:marRight w:val="0"/>
      <w:marTop w:val="0"/>
      <w:marBottom w:val="0"/>
      <w:divBdr>
        <w:top w:val="none" w:sz="0" w:space="0" w:color="auto"/>
        <w:left w:val="none" w:sz="0" w:space="0" w:color="auto"/>
        <w:bottom w:val="none" w:sz="0" w:space="0" w:color="auto"/>
        <w:right w:val="none" w:sz="0" w:space="0" w:color="auto"/>
      </w:divBdr>
    </w:div>
    <w:div w:id="819342716">
      <w:bodyDiv w:val="1"/>
      <w:marLeft w:val="0"/>
      <w:marRight w:val="0"/>
      <w:marTop w:val="0"/>
      <w:marBottom w:val="0"/>
      <w:divBdr>
        <w:top w:val="none" w:sz="0" w:space="0" w:color="auto"/>
        <w:left w:val="none" w:sz="0" w:space="0" w:color="auto"/>
        <w:bottom w:val="none" w:sz="0" w:space="0" w:color="auto"/>
        <w:right w:val="none" w:sz="0" w:space="0" w:color="auto"/>
      </w:divBdr>
    </w:div>
    <w:div w:id="985276470">
      <w:bodyDiv w:val="1"/>
      <w:marLeft w:val="0"/>
      <w:marRight w:val="0"/>
      <w:marTop w:val="0"/>
      <w:marBottom w:val="0"/>
      <w:divBdr>
        <w:top w:val="none" w:sz="0" w:space="0" w:color="auto"/>
        <w:left w:val="none" w:sz="0" w:space="0" w:color="auto"/>
        <w:bottom w:val="none" w:sz="0" w:space="0" w:color="auto"/>
        <w:right w:val="none" w:sz="0" w:space="0" w:color="auto"/>
      </w:divBdr>
      <w:divsChild>
        <w:div w:id="364402839">
          <w:marLeft w:val="0"/>
          <w:marRight w:val="0"/>
          <w:marTop w:val="120"/>
          <w:marBottom w:val="360"/>
          <w:divBdr>
            <w:top w:val="none" w:sz="0" w:space="0" w:color="auto"/>
            <w:left w:val="none" w:sz="0" w:space="0" w:color="auto"/>
            <w:bottom w:val="none" w:sz="0" w:space="0" w:color="auto"/>
            <w:right w:val="none" w:sz="0" w:space="0" w:color="auto"/>
          </w:divBdr>
          <w:divsChild>
            <w:div w:id="465902133">
              <w:marLeft w:val="0"/>
              <w:marRight w:val="0"/>
              <w:marTop w:val="0"/>
              <w:marBottom w:val="0"/>
              <w:divBdr>
                <w:top w:val="none" w:sz="0" w:space="0" w:color="auto"/>
                <w:left w:val="none" w:sz="0" w:space="0" w:color="auto"/>
                <w:bottom w:val="none" w:sz="0" w:space="0" w:color="auto"/>
                <w:right w:val="none" w:sz="0" w:space="0" w:color="auto"/>
              </w:divBdr>
            </w:div>
            <w:div w:id="16224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5663">
      <w:bodyDiv w:val="1"/>
      <w:marLeft w:val="0"/>
      <w:marRight w:val="0"/>
      <w:marTop w:val="0"/>
      <w:marBottom w:val="0"/>
      <w:divBdr>
        <w:top w:val="none" w:sz="0" w:space="0" w:color="auto"/>
        <w:left w:val="none" w:sz="0" w:space="0" w:color="auto"/>
        <w:bottom w:val="none" w:sz="0" w:space="0" w:color="auto"/>
        <w:right w:val="none" w:sz="0" w:space="0" w:color="auto"/>
      </w:divBdr>
      <w:divsChild>
        <w:div w:id="1384645113">
          <w:marLeft w:val="0"/>
          <w:marRight w:val="0"/>
          <w:marTop w:val="0"/>
          <w:marBottom w:val="0"/>
          <w:divBdr>
            <w:top w:val="none" w:sz="0" w:space="0" w:color="auto"/>
            <w:left w:val="none" w:sz="0" w:space="0" w:color="auto"/>
            <w:bottom w:val="none" w:sz="0" w:space="0" w:color="auto"/>
            <w:right w:val="none" w:sz="0" w:space="0" w:color="auto"/>
          </w:divBdr>
        </w:div>
      </w:divsChild>
    </w:div>
    <w:div w:id="1064110329">
      <w:bodyDiv w:val="1"/>
      <w:marLeft w:val="0"/>
      <w:marRight w:val="0"/>
      <w:marTop w:val="0"/>
      <w:marBottom w:val="0"/>
      <w:divBdr>
        <w:top w:val="none" w:sz="0" w:space="0" w:color="auto"/>
        <w:left w:val="none" w:sz="0" w:space="0" w:color="auto"/>
        <w:bottom w:val="none" w:sz="0" w:space="0" w:color="auto"/>
        <w:right w:val="none" w:sz="0" w:space="0" w:color="auto"/>
      </w:divBdr>
    </w:div>
    <w:div w:id="1125658283">
      <w:bodyDiv w:val="1"/>
      <w:marLeft w:val="0"/>
      <w:marRight w:val="0"/>
      <w:marTop w:val="0"/>
      <w:marBottom w:val="0"/>
      <w:divBdr>
        <w:top w:val="none" w:sz="0" w:space="0" w:color="auto"/>
        <w:left w:val="none" w:sz="0" w:space="0" w:color="auto"/>
        <w:bottom w:val="none" w:sz="0" w:space="0" w:color="auto"/>
        <w:right w:val="none" w:sz="0" w:space="0" w:color="auto"/>
      </w:divBdr>
    </w:div>
    <w:div w:id="1229606273">
      <w:bodyDiv w:val="1"/>
      <w:marLeft w:val="0"/>
      <w:marRight w:val="0"/>
      <w:marTop w:val="0"/>
      <w:marBottom w:val="0"/>
      <w:divBdr>
        <w:top w:val="none" w:sz="0" w:space="0" w:color="auto"/>
        <w:left w:val="none" w:sz="0" w:space="0" w:color="auto"/>
        <w:bottom w:val="none" w:sz="0" w:space="0" w:color="auto"/>
        <w:right w:val="none" w:sz="0" w:space="0" w:color="auto"/>
      </w:divBdr>
    </w:div>
    <w:div w:id="1233156682">
      <w:bodyDiv w:val="1"/>
      <w:marLeft w:val="0"/>
      <w:marRight w:val="0"/>
      <w:marTop w:val="0"/>
      <w:marBottom w:val="0"/>
      <w:divBdr>
        <w:top w:val="none" w:sz="0" w:space="0" w:color="auto"/>
        <w:left w:val="none" w:sz="0" w:space="0" w:color="auto"/>
        <w:bottom w:val="none" w:sz="0" w:space="0" w:color="auto"/>
        <w:right w:val="none" w:sz="0" w:space="0" w:color="auto"/>
      </w:divBdr>
    </w:div>
    <w:div w:id="1269773633">
      <w:bodyDiv w:val="1"/>
      <w:marLeft w:val="0"/>
      <w:marRight w:val="0"/>
      <w:marTop w:val="0"/>
      <w:marBottom w:val="0"/>
      <w:divBdr>
        <w:top w:val="none" w:sz="0" w:space="0" w:color="auto"/>
        <w:left w:val="none" w:sz="0" w:space="0" w:color="auto"/>
        <w:bottom w:val="none" w:sz="0" w:space="0" w:color="auto"/>
        <w:right w:val="none" w:sz="0" w:space="0" w:color="auto"/>
      </w:divBdr>
      <w:divsChild>
        <w:div w:id="508520030">
          <w:marLeft w:val="0"/>
          <w:marRight w:val="0"/>
          <w:marTop w:val="152"/>
          <w:marBottom w:val="304"/>
          <w:divBdr>
            <w:top w:val="none" w:sz="0" w:space="0" w:color="auto"/>
            <w:left w:val="none" w:sz="0" w:space="0" w:color="auto"/>
            <w:bottom w:val="none" w:sz="0" w:space="0" w:color="auto"/>
            <w:right w:val="none" w:sz="0" w:space="0" w:color="auto"/>
          </w:divBdr>
          <w:divsChild>
            <w:div w:id="75714376">
              <w:marLeft w:val="0"/>
              <w:marRight w:val="0"/>
              <w:marTop w:val="152"/>
              <w:marBottom w:val="101"/>
              <w:divBdr>
                <w:top w:val="single" w:sz="4" w:space="3" w:color="E6E6E6"/>
                <w:left w:val="single" w:sz="4" w:space="3" w:color="E6E6E6"/>
                <w:bottom w:val="single" w:sz="4" w:space="3" w:color="E6E6E6"/>
                <w:right w:val="single" w:sz="4" w:space="4" w:color="E6E6E6"/>
              </w:divBdr>
              <w:divsChild>
                <w:div w:id="1344891024">
                  <w:marLeft w:val="0"/>
                  <w:marRight w:val="0"/>
                  <w:marTop w:val="0"/>
                  <w:marBottom w:val="0"/>
                  <w:divBdr>
                    <w:top w:val="single" w:sz="2" w:space="0" w:color="E6E6E6"/>
                    <w:left w:val="single" w:sz="4" w:space="0" w:color="E6E6E6"/>
                    <w:bottom w:val="single" w:sz="4" w:space="0" w:color="E6E6E6"/>
                    <w:right w:val="single" w:sz="4" w:space="0" w:color="E6E6E6"/>
                  </w:divBdr>
                  <w:divsChild>
                    <w:div w:id="629437941">
                      <w:marLeft w:val="41"/>
                      <w:marRight w:val="0"/>
                      <w:marTop w:val="61"/>
                      <w:marBottom w:val="61"/>
                      <w:divBdr>
                        <w:top w:val="single" w:sz="4" w:space="0" w:color="CCCCCC"/>
                        <w:left w:val="single" w:sz="4" w:space="0" w:color="CCCCCC"/>
                        <w:bottom w:val="single" w:sz="4" w:space="0" w:color="CCCCCC"/>
                        <w:right w:val="single" w:sz="4" w:space="0" w:color="CCCCCC"/>
                      </w:divBdr>
                      <w:divsChild>
                        <w:div w:id="1532762298">
                          <w:marLeft w:val="0"/>
                          <w:marRight w:val="0"/>
                          <w:marTop w:val="0"/>
                          <w:marBottom w:val="0"/>
                          <w:divBdr>
                            <w:top w:val="none" w:sz="0" w:space="0" w:color="auto"/>
                            <w:left w:val="none" w:sz="0" w:space="0" w:color="auto"/>
                            <w:bottom w:val="none" w:sz="0" w:space="0" w:color="auto"/>
                            <w:right w:val="none" w:sz="0" w:space="0" w:color="auto"/>
                          </w:divBdr>
                          <w:divsChild>
                            <w:div w:id="674304684">
                              <w:marLeft w:val="0"/>
                              <w:marRight w:val="0"/>
                              <w:marTop w:val="0"/>
                              <w:marBottom w:val="0"/>
                              <w:divBdr>
                                <w:top w:val="none" w:sz="0" w:space="0" w:color="auto"/>
                                <w:left w:val="none" w:sz="0" w:space="0" w:color="auto"/>
                                <w:bottom w:val="none" w:sz="0" w:space="0" w:color="auto"/>
                                <w:right w:val="none" w:sz="0" w:space="0" w:color="auto"/>
                              </w:divBdr>
                              <w:divsChild>
                                <w:div w:id="394738343">
                                  <w:marLeft w:val="0"/>
                                  <w:marRight w:val="0"/>
                                  <w:marTop w:val="0"/>
                                  <w:marBottom w:val="0"/>
                                  <w:divBdr>
                                    <w:top w:val="none" w:sz="0" w:space="0" w:color="auto"/>
                                    <w:left w:val="none" w:sz="0" w:space="0" w:color="auto"/>
                                    <w:bottom w:val="none" w:sz="0" w:space="0" w:color="auto"/>
                                    <w:right w:val="none" w:sz="0" w:space="0" w:color="auto"/>
                                  </w:divBdr>
                                  <w:divsChild>
                                    <w:div w:id="970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4937">
                  <w:marLeft w:val="0"/>
                  <w:marRight w:val="0"/>
                  <w:marTop w:val="0"/>
                  <w:marBottom w:val="0"/>
                  <w:divBdr>
                    <w:top w:val="none" w:sz="0" w:space="0" w:color="auto"/>
                    <w:left w:val="none" w:sz="0" w:space="0" w:color="auto"/>
                    <w:bottom w:val="none" w:sz="0" w:space="0" w:color="auto"/>
                    <w:right w:val="none" w:sz="0" w:space="0" w:color="auto"/>
                  </w:divBdr>
                  <w:divsChild>
                    <w:div w:id="16289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57369">
      <w:bodyDiv w:val="1"/>
      <w:marLeft w:val="0"/>
      <w:marRight w:val="0"/>
      <w:marTop w:val="0"/>
      <w:marBottom w:val="0"/>
      <w:divBdr>
        <w:top w:val="none" w:sz="0" w:space="0" w:color="auto"/>
        <w:left w:val="none" w:sz="0" w:space="0" w:color="auto"/>
        <w:bottom w:val="none" w:sz="0" w:space="0" w:color="auto"/>
        <w:right w:val="none" w:sz="0" w:space="0" w:color="auto"/>
      </w:divBdr>
    </w:div>
    <w:div w:id="1349911641">
      <w:bodyDiv w:val="1"/>
      <w:marLeft w:val="0"/>
      <w:marRight w:val="0"/>
      <w:marTop w:val="0"/>
      <w:marBottom w:val="0"/>
      <w:divBdr>
        <w:top w:val="none" w:sz="0" w:space="0" w:color="auto"/>
        <w:left w:val="none" w:sz="0" w:space="0" w:color="auto"/>
        <w:bottom w:val="none" w:sz="0" w:space="0" w:color="auto"/>
        <w:right w:val="none" w:sz="0" w:space="0" w:color="auto"/>
      </w:divBdr>
      <w:divsChild>
        <w:div w:id="241841231">
          <w:marLeft w:val="0"/>
          <w:marRight w:val="0"/>
          <w:marTop w:val="120"/>
          <w:marBottom w:val="360"/>
          <w:divBdr>
            <w:top w:val="none" w:sz="0" w:space="0" w:color="auto"/>
            <w:left w:val="none" w:sz="0" w:space="0" w:color="auto"/>
            <w:bottom w:val="none" w:sz="0" w:space="0" w:color="auto"/>
            <w:right w:val="none" w:sz="0" w:space="0" w:color="auto"/>
          </w:divBdr>
          <w:divsChild>
            <w:div w:id="1088162932">
              <w:marLeft w:val="0"/>
              <w:marRight w:val="0"/>
              <w:marTop w:val="0"/>
              <w:marBottom w:val="0"/>
              <w:divBdr>
                <w:top w:val="none" w:sz="0" w:space="0" w:color="auto"/>
                <w:left w:val="none" w:sz="0" w:space="0" w:color="auto"/>
                <w:bottom w:val="none" w:sz="0" w:space="0" w:color="auto"/>
                <w:right w:val="none" w:sz="0" w:space="0" w:color="auto"/>
              </w:divBdr>
            </w:div>
            <w:div w:id="13524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8914">
      <w:bodyDiv w:val="1"/>
      <w:marLeft w:val="0"/>
      <w:marRight w:val="0"/>
      <w:marTop w:val="0"/>
      <w:marBottom w:val="0"/>
      <w:divBdr>
        <w:top w:val="none" w:sz="0" w:space="0" w:color="auto"/>
        <w:left w:val="none" w:sz="0" w:space="0" w:color="auto"/>
        <w:bottom w:val="none" w:sz="0" w:space="0" w:color="auto"/>
        <w:right w:val="none" w:sz="0" w:space="0" w:color="auto"/>
      </w:divBdr>
      <w:divsChild>
        <w:div w:id="841773000">
          <w:marLeft w:val="0"/>
          <w:marRight w:val="0"/>
          <w:marTop w:val="0"/>
          <w:marBottom w:val="0"/>
          <w:divBdr>
            <w:top w:val="none" w:sz="0" w:space="0" w:color="auto"/>
            <w:left w:val="none" w:sz="0" w:space="0" w:color="auto"/>
            <w:bottom w:val="none" w:sz="0" w:space="0" w:color="auto"/>
            <w:right w:val="none" w:sz="0" w:space="0" w:color="auto"/>
          </w:divBdr>
        </w:div>
        <w:div w:id="902715489">
          <w:marLeft w:val="0"/>
          <w:marRight w:val="0"/>
          <w:marTop w:val="0"/>
          <w:marBottom w:val="0"/>
          <w:divBdr>
            <w:top w:val="none" w:sz="0" w:space="0" w:color="auto"/>
            <w:left w:val="none" w:sz="0" w:space="0" w:color="auto"/>
            <w:bottom w:val="none" w:sz="0" w:space="0" w:color="auto"/>
            <w:right w:val="none" w:sz="0" w:space="0" w:color="auto"/>
          </w:divBdr>
        </w:div>
        <w:div w:id="1719013232">
          <w:marLeft w:val="0"/>
          <w:marRight w:val="0"/>
          <w:marTop w:val="0"/>
          <w:marBottom w:val="0"/>
          <w:divBdr>
            <w:top w:val="none" w:sz="0" w:space="0" w:color="auto"/>
            <w:left w:val="none" w:sz="0" w:space="0" w:color="auto"/>
            <w:bottom w:val="none" w:sz="0" w:space="0" w:color="auto"/>
            <w:right w:val="none" w:sz="0" w:space="0" w:color="auto"/>
          </w:divBdr>
        </w:div>
      </w:divsChild>
    </w:div>
    <w:div w:id="1550845908">
      <w:bodyDiv w:val="1"/>
      <w:marLeft w:val="0"/>
      <w:marRight w:val="0"/>
      <w:marTop w:val="0"/>
      <w:marBottom w:val="0"/>
      <w:divBdr>
        <w:top w:val="none" w:sz="0" w:space="0" w:color="auto"/>
        <w:left w:val="none" w:sz="0" w:space="0" w:color="auto"/>
        <w:bottom w:val="none" w:sz="0" w:space="0" w:color="auto"/>
        <w:right w:val="none" w:sz="0" w:space="0" w:color="auto"/>
      </w:divBdr>
    </w:div>
    <w:div w:id="1622766153">
      <w:bodyDiv w:val="1"/>
      <w:marLeft w:val="0"/>
      <w:marRight w:val="0"/>
      <w:marTop w:val="0"/>
      <w:marBottom w:val="0"/>
      <w:divBdr>
        <w:top w:val="none" w:sz="0" w:space="0" w:color="auto"/>
        <w:left w:val="none" w:sz="0" w:space="0" w:color="auto"/>
        <w:bottom w:val="none" w:sz="0" w:space="0" w:color="auto"/>
        <w:right w:val="none" w:sz="0" w:space="0" w:color="auto"/>
      </w:divBdr>
    </w:div>
    <w:div w:id="1740013219">
      <w:bodyDiv w:val="1"/>
      <w:marLeft w:val="0"/>
      <w:marRight w:val="0"/>
      <w:marTop w:val="0"/>
      <w:marBottom w:val="0"/>
      <w:divBdr>
        <w:top w:val="none" w:sz="0" w:space="0" w:color="auto"/>
        <w:left w:val="none" w:sz="0" w:space="0" w:color="auto"/>
        <w:bottom w:val="none" w:sz="0" w:space="0" w:color="auto"/>
        <w:right w:val="none" w:sz="0" w:space="0" w:color="auto"/>
      </w:divBdr>
    </w:div>
    <w:div w:id="1789346872">
      <w:bodyDiv w:val="1"/>
      <w:marLeft w:val="0"/>
      <w:marRight w:val="0"/>
      <w:marTop w:val="0"/>
      <w:marBottom w:val="0"/>
      <w:divBdr>
        <w:top w:val="none" w:sz="0" w:space="0" w:color="auto"/>
        <w:left w:val="none" w:sz="0" w:space="0" w:color="auto"/>
        <w:bottom w:val="none" w:sz="0" w:space="0" w:color="auto"/>
        <w:right w:val="none" w:sz="0" w:space="0" w:color="auto"/>
      </w:divBdr>
    </w:div>
    <w:div w:id="1857883383">
      <w:bodyDiv w:val="1"/>
      <w:marLeft w:val="0"/>
      <w:marRight w:val="0"/>
      <w:marTop w:val="0"/>
      <w:marBottom w:val="0"/>
      <w:divBdr>
        <w:top w:val="none" w:sz="0" w:space="0" w:color="auto"/>
        <w:left w:val="none" w:sz="0" w:space="0" w:color="auto"/>
        <w:bottom w:val="none" w:sz="0" w:space="0" w:color="auto"/>
        <w:right w:val="none" w:sz="0" w:space="0" w:color="auto"/>
      </w:divBdr>
      <w:divsChild>
        <w:div w:id="814953632">
          <w:marLeft w:val="0"/>
          <w:marRight w:val="0"/>
          <w:marTop w:val="0"/>
          <w:marBottom w:val="0"/>
          <w:divBdr>
            <w:top w:val="none" w:sz="0" w:space="0" w:color="auto"/>
            <w:left w:val="none" w:sz="0" w:space="0" w:color="auto"/>
            <w:bottom w:val="none" w:sz="0" w:space="0" w:color="auto"/>
            <w:right w:val="none" w:sz="0" w:space="0" w:color="auto"/>
          </w:divBdr>
        </w:div>
      </w:divsChild>
    </w:div>
    <w:div w:id="1916234012">
      <w:bodyDiv w:val="1"/>
      <w:marLeft w:val="0"/>
      <w:marRight w:val="0"/>
      <w:marTop w:val="0"/>
      <w:marBottom w:val="0"/>
      <w:divBdr>
        <w:top w:val="none" w:sz="0" w:space="0" w:color="auto"/>
        <w:left w:val="none" w:sz="0" w:space="0" w:color="auto"/>
        <w:bottom w:val="none" w:sz="0" w:space="0" w:color="auto"/>
        <w:right w:val="none" w:sz="0" w:space="0" w:color="auto"/>
      </w:divBdr>
    </w:div>
    <w:div w:id="1974434348">
      <w:bodyDiv w:val="1"/>
      <w:marLeft w:val="0"/>
      <w:marRight w:val="0"/>
      <w:marTop w:val="0"/>
      <w:marBottom w:val="0"/>
      <w:divBdr>
        <w:top w:val="none" w:sz="0" w:space="0" w:color="auto"/>
        <w:left w:val="none" w:sz="0" w:space="0" w:color="auto"/>
        <w:bottom w:val="none" w:sz="0" w:space="0" w:color="auto"/>
        <w:right w:val="none" w:sz="0" w:space="0" w:color="auto"/>
      </w:divBdr>
      <w:divsChild>
        <w:div w:id="903103041">
          <w:marLeft w:val="0"/>
          <w:marRight w:val="0"/>
          <w:marTop w:val="0"/>
          <w:marBottom w:val="0"/>
          <w:divBdr>
            <w:top w:val="none" w:sz="0" w:space="0" w:color="auto"/>
            <w:left w:val="none" w:sz="0" w:space="0" w:color="auto"/>
            <w:bottom w:val="none" w:sz="0" w:space="0" w:color="auto"/>
            <w:right w:val="none" w:sz="0" w:space="0" w:color="auto"/>
          </w:divBdr>
        </w:div>
        <w:div w:id="1158693756">
          <w:marLeft w:val="0"/>
          <w:marRight w:val="0"/>
          <w:marTop w:val="0"/>
          <w:marBottom w:val="0"/>
          <w:divBdr>
            <w:top w:val="none" w:sz="0" w:space="0" w:color="auto"/>
            <w:left w:val="none" w:sz="0" w:space="0" w:color="auto"/>
            <w:bottom w:val="none" w:sz="0" w:space="0" w:color="auto"/>
            <w:right w:val="none" w:sz="0" w:space="0" w:color="auto"/>
          </w:divBdr>
        </w:div>
      </w:divsChild>
    </w:div>
    <w:div w:id="2005666103">
      <w:bodyDiv w:val="1"/>
      <w:marLeft w:val="0"/>
      <w:marRight w:val="0"/>
      <w:marTop w:val="0"/>
      <w:marBottom w:val="0"/>
      <w:divBdr>
        <w:top w:val="none" w:sz="0" w:space="0" w:color="auto"/>
        <w:left w:val="none" w:sz="0" w:space="0" w:color="auto"/>
        <w:bottom w:val="none" w:sz="0" w:space="0" w:color="auto"/>
        <w:right w:val="none" w:sz="0" w:space="0" w:color="auto"/>
      </w:divBdr>
      <w:divsChild>
        <w:div w:id="660037722">
          <w:marLeft w:val="0"/>
          <w:marRight w:val="0"/>
          <w:marTop w:val="0"/>
          <w:marBottom w:val="0"/>
          <w:divBdr>
            <w:top w:val="none" w:sz="0" w:space="0" w:color="auto"/>
            <w:left w:val="none" w:sz="0" w:space="0" w:color="auto"/>
            <w:bottom w:val="none" w:sz="0" w:space="0" w:color="auto"/>
            <w:right w:val="none" w:sz="0" w:space="0" w:color="auto"/>
          </w:divBdr>
          <w:divsChild>
            <w:div w:id="363479089">
              <w:marLeft w:val="0"/>
              <w:marRight w:val="0"/>
              <w:marTop w:val="0"/>
              <w:marBottom w:val="101"/>
              <w:divBdr>
                <w:top w:val="single" w:sz="2" w:space="0" w:color="CCCCCC"/>
                <w:left w:val="single" w:sz="4" w:space="0" w:color="CCCCCC"/>
                <w:bottom w:val="single" w:sz="4" w:space="0" w:color="CCCCCC"/>
                <w:right w:val="single" w:sz="4" w:space="0" w:color="CCCCCC"/>
              </w:divBdr>
              <w:divsChild>
                <w:div w:id="1065647270">
                  <w:marLeft w:val="0"/>
                  <w:marRight w:val="101"/>
                  <w:marTop w:val="51"/>
                  <w:marBottom w:val="0"/>
                  <w:divBdr>
                    <w:top w:val="none" w:sz="0" w:space="0" w:color="auto"/>
                    <w:left w:val="none" w:sz="0" w:space="0" w:color="auto"/>
                    <w:bottom w:val="none" w:sz="0" w:space="0" w:color="auto"/>
                    <w:right w:val="none" w:sz="0" w:space="0" w:color="auto"/>
                  </w:divBdr>
                  <w:divsChild>
                    <w:div w:id="851262533">
                      <w:marLeft w:val="0"/>
                      <w:marRight w:val="0"/>
                      <w:marTop w:val="0"/>
                      <w:marBottom w:val="0"/>
                      <w:divBdr>
                        <w:top w:val="none" w:sz="0" w:space="0" w:color="auto"/>
                        <w:left w:val="none" w:sz="0" w:space="0" w:color="auto"/>
                        <w:bottom w:val="none" w:sz="0" w:space="0" w:color="auto"/>
                        <w:right w:val="none" w:sz="0" w:space="0" w:color="auto"/>
                      </w:divBdr>
                      <w:divsChild>
                        <w:div w:id="4999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900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ardio.org/Journals/E-Journal-of-Cardiology-Practice/Volume-13/Intima-media-thickness-Appropriate-evaluation-and-proper-measurement-described"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R-project.org/2014" TargetMode="External"/><Relationship Id="rId4" Type="http://schemas.openxmlformats.org/officeDocument/2006/relationships/settings" Target="settings.xml"/><Relationship Id="rId9" Type="http://schemas.openxmlformats.org/officeDocument/2006/relationships/hyperlink" Target="http://epic.iarc.fr/about/background.php"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C1347-0D80-482F-ACC0-9293051C2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6495</Words>
  <Characters>37025</Characters>
  <Application>Microsoft Office Word</Application>
  <DocSecurity>0</DocSecurity>
  <Lines>308</Lines>
  <Paragraphs>86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Romana Ponziani</dc:creator>
  <cp:lastModifiedBy>LS Ma</cp:lastModifiedBy>
  <cp:revision>2</cp:revision>
  <cp:lastPrinted>2016-03-24T15:59:00Z</cp:lastPrinted>
  <dcterms:created xsi:type="dcterms:W3CDTF">2017-01-18T01:23:00Z</dcterms:created>
  <dcterms:modified xsi:type="dcterms:W3CDTF">2017-01-18T01:23:00Z</dcterms:modified>
</cp:coreProperties>
</file>