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3F96C" w14:textId="77777777" w:rsidR="004F2C5E" w:rsidRPr="00395C08" w:rsidRDefault="00033304" w:rsidP="00C74E9C">
      <w:pPr>
        <w:widowControl w:val="0"/>
        <w:snapToGrid w:val="0"/>
        <w:spacing w:after="0" w:line="360" w:lineRule="auto"/>
        <w:jc w:val="both"/>
        <w:rPr>
          <w:rFonts w:ascii="Book Antiqua" w:hAnsi="Book Antiqua"/>
          <w:b/>
          <w:i/>
          <w:iCs/>
          <w:sz w:val="24"/>
          <w:szCs w:val="24"/>
        </w:rPr>
      </w:pPr>
      <w:r w:rsidRPr="00395C08">
        <w:rPr>
          <w:rFonts w:ascii="Book Antiqua" w:hAnsi="Book Antiqua"/>
          <w:b/>
          <w:bCs/>
          <w:sz w:val="24"/>
          <w:szCs w:val="24"/>
        </w:rPr>
        <w:t xml:space="preserve">Name of Journal: </w:t>
      </w:r>
      <w:r w:rsidRPr="00395C08">
        <w:rPr>
          <w:rFonts w:ascii="Book Antiqua" w:hAnsi="Book Antiqua"/>
          <w:b/>
          <w:i/>
          <w:iCs/>
          <w:sz w:val="24"/>
          <w:szCs w:val="24"/>
        </w:rPr>
        <w:t>World Journal of Gastrointestinal Pharmacology and Therapeutics</w:t>
      </w:r>
    </w:p>
    <w:p w14:paraId="0E14A45D" w14:textId="77777777" w:rsidR="004F2C5E" w:rsidRPr="00395C08" w:rsidRDefault="00033304" w:rsidP="00C74E9C">
      <w:pPr>
        <w:widowControl w:val="0"/>
        <w:snapToGrid w:val="0"/>
        <w:spacing w:after="0" w:line="360" w:lineRule="auto"/>
        <w:jc w:val="both"/>
        <w:rPr>
          <w:rFonts w:ascii="Book Antiqua" w:eastAsia="MS Mincho" w:hAnsi="Book Antiqua" w:cs="MS Mincho"/>
          <w:b/>
          <w:sz w:val="24"/>
          <w:szCs w:val="24"/>
        </w:rPr>
      </w:pPr>
      <w:r w:rsidRPr="00395C08">
        <w:rPr>
          <w:rFonts w:ascii="Book Antiqua" w:hAnsi="Book Antiqua"/>
          <w:b/>
          <w:bCs/>
          <w:sz w:val="24"/>
          <w:szCs w:val="24"/>
        </w:rPr>
        <w:t xml:space="preserve">ESPS Manuscript NO: </w:t>
      </w:r>
      <w:r w:rsidRPr="00395C08">
        <w:rPr>
          <w:rFonts w:ascii="Book Antiqua" w:hAnsi="Book Antiqua"/>
          <w:b/>
          <w:sz w:val="24"/>
          <w:szCs w:val="24"/>
        </w:rPr>
        <w:t>30786</w:t>
      </w:r>
    </w:p>
    <w:p w14:paraId="48F24EA3" w14:textId="77777777" w:rsidR="00395C08" w:rsidRDefault="00033304" w:rsidP="00C74E9C">
      <w:pPr>
        <w:widowControl w:val="0"/>
        <w:snapToGrid w:val="0"/>
        <w:spacing w:after="0" w:line="360" w:lineRule="auto"/>
        <w:jc w:val="both"/>
        <w:rPr>
          <w:rFonts w:ascii="Book Antiqua" w:hAnsi="Book Antiqua"/>
          <w:b/>
          <w:bCs/>
          <w:sz w:val="24"/>
          <w:szCs w:val="24"/>
          <w:lang w:eastAsia="zh-CN"/>
        </w:rPr>
      </w:pPr>
      <w:r w:rsidRPr="00395C08">
        <w:rPr>
          <w:rFonts w:ascii="Book Antiqua" w:hAnsi="Book Antiqua"/>
          <w:b/>
          <w:bCs/>
          <w:sz w:val="24"/>
          <w:szCs w:val="24"/>
        </w:rPr>
        <w:t xml:space="preserve">Manuscript Type: </w:t>
      </w:r>
      <w:r w:rsidR="00395C08" w:rsidRPr="00395C08">
        <w:rPr>
          <w:rFonts w:ascii="Book Antiqua" w:hAnsi="Book Antiqua"/>
          <w:b/>
          <w:bCs/>
          <w:sz w:val="24"/>
          <w:szCs w:val="24"/>
        </w:rPr>
        <w:t>Original Article</w:t>
      </w:r>
    </w:p>
    <w:p w14:paraId="12BFAEAA" w14:textId="77777777" w:rsidR="00395C08" w:rsidRDefault="00395C08" w:rsidP="00C74E9C">
      <w:pPr>
        <w:widowControl w:val="0"/>
        <w:snapToGrid w:val="0"/>
        <w:spacing w:after="0" w:line="360" w:lineRule="auto"/>
        <w:jc w:val="both"/>
        <w:rPr>
          <w:rFonts w:ascii="Book Antiqua" w:hAnsi="Book Antiqua"/>
          <w:b/>
          <w:bCs/>
          <w:sz w:val="24"/>
          <w:szCs w:val="24"/>
          <w:lang w:eastAsia="zh-CN"/>
        </w:rPr>
      </w:pPr>
    </w:p>
    <w:p w14:paraId="5E9C755D" w14:textId="77777777" w:rsidR="00395C08" w:rsidRPr="00395C08" w:rsidRDefault="00033304" w:rsidP="00C74E9C">
      <w:pPr>
        <w:widowControl w:val="0"/>
        <w:snapToGrid w:val="0"/>
        <w:spacing w:after="0" w:line="360" w:lineRule="auto"/>
        <w:jc w:val="both"/>
        <w:rPr>
          <w:rFonts w:ascii="Book Antiqua" w:hAnsi="Book Antiqua"/>
          <w:b/>
          <w:i/>
          <w:sz w:val="24"/>
          <w:szCs w:val="24"/>
          <w:lang w:eastAsia="zh-CN"/>
        </w:rPr>
      </w:pPr>
      <w:r w:rsidRPr="00395C08">
        <w:rPr>
          <w:rFonts w:ascii="Book Antiqua" w:hAnsi="Book Antiqua"/>
          <w:b/>
          <w:i/>
          <w:sz w:val="24"/>
          <w:szCs w:val="24"/>
        </w:rPr>
        <w:t xml:space="preserve">Randomized Controlled Trial </w:t>
      </w:r>
    </w:p>
    <w:p w14:paraId="334F672C" w14:textId="77777777" w:rsidR="00395C08" w:rsidRDefault="00395C08" w:rsidP="00C74E9C">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eastAsia="zh-CN"/>
        </w:rPr>
      </w:pPr>
    </w:p>
    <w:p w14:paraId="0835DC87"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b/>
          <w:bCs/>
          <w:color w:val="000000"/>
          <w:sz w:val="24"/>
          <w:szCs w:val="24"/>
        </w:rPr>
      </w:pPr>
      <w:r w:rsidRPr="00395C08">
        <w:rPr>
          <w:rFonts w:ascii="Book Antiqua" w:hAnsi="Book Antiqua" w:cs="Times New Roman"/>
          <w:b/>
          <w:bCs/>
          <w:color w:val="000000"/>
          <w:sz w:val="24"/>
          <w:szCs w:val="24"/>
        </w:rPr>
        <w:t xml:space="preserve">Low dose oral curcumin is not effective in induction of remission in mild to moderate ulcerative colitis: </w:t>
      </w:r>
      <w:r w:rsidRPr="00BF364D">
        <w:rPr>
          <w:rFonts w:ascii="Book Antiqua" w:hAnsi="Book Antiqua" w:cs="Times New Roman"/>
          <w:b/>
          <w:bCs/>
          <w:caps/>
          <w:color w:val="000000"/>
          <w:sz w:val="24"/>
          <w:szCs w:val="24"/>
        </w:rPr>
        <w:t>r</w:t>
      </w:r>
      <w:r w:rsidRPr="00395C08">
        <w:rPr>
          <w:rFonts w:ascii="Book Antiqua" w:hAnsi="Book Antiqua" w:cs="Times New Roman"/>
          <w:b/>
          <w:bCs/>
          <w:color w:val="000000"/>
          <w:sz w:val="24"/>
          <w:szCs w:val="24"/>
        </w:rPr>
        <w:t xml:space="preserve">esults from a randomized double blind placebo controlled trial </w:t>
      </w:r>
    </w:p>
    <w:p w14:paraId="1559DCD8" w14:textId="77777777" w:rsidR="00395C08" w:rsidRDefault="00395C08" w:rsidP="00C74E9C">
      <w:pPr>
        <w:widowControl w:val="0"/>
        <w:autoSpaceDE w:val="0"/>
        <w:autoSpaceDN w:val="0"/>
        <w:adjustRightInd w:val="0"/>
        <w:snapToGrid w:val="0"/>
        <w:spacing w:after="0" w:line="360" w:lineRule="auto"/>
        <w:jc w:val="both"/>
        <w:rPr>
          <w:rFonts w:ascii="Book Antiqua" w:hAnsi="Book Antiqua" w:cs="Times New Roman"/>
          <w:b/>
          <w:color w:val="000000"/>
          <w:sz w:val="24"/>
          <w:szCs w:val="24"/>
          <w:lang w:eastAsia="zh-CN"/>
        </w:rPr>
      </w:pPr>
    </w:p>
    <w:p w14:paraId="337A0DFB"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bCs/>
          <w:color w:val="000000"/>
          <w:sz w:val="24"/>
          <w:szCs w:val="24"/>
        </w:rPr>
      </w:pPr>
      <w:r w:rsidRPr="00395C08">
        <w:rPr>
          <w:rFonts w:ascii="Book Antiqua" w:hAnsi="Book Antiqua" w:cs="Times New Roman"/>
          <w:color w:val="000000"/>
          <w:sz w:val="24"/>
          <w:szCs w:val="24"/>
        </w:rPr>
        <w:t xml:space="preserve">Kedia S </w:t>
      </w:r>
      <w:r w:rsidRPr="00395C08">
        <w:rPr>
          <w:rFonts w:ascii="Book Antiqua" w:hAnsi="Book Antiqua" w:cs="Times New Roman"/>
          <w:i/>
          <w:color w:val="000000"/>
          <w:sz w:val="24"/>
          <w:szCs w:val="24"/>
        </w:rPr>
        <w:t>et al</w:t>
      </w:r>
      <w:r w:rsidR="00395C08" w:rsidRPr="00395C08">
        <w:rPr>
          <w:rFonts w:ascii="Book Antiqua" w:hAnsi="Book Antiqua" w:cs="Times New Roman" w:hint="eastAsia"/>
          <w:color w:val="000000"/>
          <w:sz w:val="24"/>
          <w:szCs w:val="24"/>
          <w:lang w:eastAsia="zh-CN"/>
        </w:rPr>
        <w:t xml:space="preserve">. </w:t>
      </w:r>
      <w:r w:rsidRPr="00395C08">
        <w:rPr>
          <w:rFonts w:ascii="Book Antiqua" w:hAnsi="Book Antiqua" w:cs="Times New Roman"/>
          <w:bCs/>
          <w:color w:val="000000"/>
          <w:sz w:val="24"/>
          <w:szCs w:val="24"/>
        </w:rPr>
        <w:t>Low dose curcumin is ineffective in mild to moderate UC</w:t>
      </w:r>
    </w:p>
    <w:p w14:paraId="6C7722E8" w14:textId="77777777" w:rsidR="00395C08" w:rsidRDefault="00395C08" w:rsidP="00C74E9C">
      <w:pPr>
        <w:widowControl w:val="0"/>
        <w:autoSpaceDE w:val="0"/>
        <w:autoSpaceDN w:val="0"/>
        <w:adjustRightInd w:val="0"/>
        <w:snapToGrid w:val="0"/>
        <w:spacing w:after="0" w:line="360" w:lineRule="auto"/>
        <w:jc w:val="both"/>
        <w:rPr>
          <w:rFonts w:ascii="Book Antiqua" w:hAnsi="Book Antiqua" w:cs="Times New Roman"/>
          <w:bCs/>
          <w:color w:val="000000"/>
          <w:sz w:val="24"/>
          <w:szCs w:val="24"/>
          <w:lang w:eastAsia="zh-CN"/>
        </w:rPr>
      </w:pPr>
    </w:p>
    <w:p w14:paraId="31831E7C" w14:textId="6098BD80" w:rsidR="004F2C5E" w:rsidRPr="005E7E99" w:rsidRDefault="00033304" w:rsidP="00C74E9C">
      <w:pPr>
        <w:widowControl w:val="0"/>
        <w:autoSpaceDE w:val="0"/>
        <w:autoSpaceDN w:val="0"/>
        <w:adjustRightInd w:val="0"/>
        <w:snapToGrid w:val="0"/>
        <w:spacing w:after="0" w:line="360" w:lineRule="auto"/>
        <w:jc w:val="both"/>
        <w:rPr>
          <w:rFonts w:ascii="Book Antiqua" w:hAnsi="Book Antiqua" w:cs="Times New Roman"/>
          <w:b/>
          <w:bCs/>
          <w:color w:val="000000"/>
          <w:sz w:val="24"/>
          <w:szCs w:val="24"/>
          <w:vertAlign w:val="superscript"/>
          <w:lang w:eastAsia="zh-CN"/>
        </w:rPr>
      </w:pPr>
      <w:proofErr w:type="spellStart"/>
      <w:r w:rsidRPr="005E7E99">
        <w:rPr>
          <w:rFonts w:ascii="Book Antiqua" w:hAnsi="Book Antiqua" w:cs="Times New Roman"/>
          <w:b/>
          <w:bCs/>
          <w:color w:val="000000"/>
          <w:sz w:val="24"/>
          <w:szCs w:val="24"/>
        </w:rPr>
        <w:t>Saurabh</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Kedia</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Vikram</w:t>
      </w:r>
      <w:proofErr w:type="spellEnd"/>
      <w:r w:rsidRPr="005E7E99">
        <w:rPr>
          <w:rFonts w:ascii="Book Antiqua" w:hAnsi="Book Antiqua" w:cs="Times New Roman"/>
          <w:b/>
          <w:bCs/>
          <w:color w:val="000000"/>
          <w:sz w:val="24"/>
          <w:szCs w:val="24"/>
        </w:rPr>
        <w:t xml:space="preserve"> Bhatia, </w:t>
      </w:r>
      <w:proofErr w:type="spellStart"/>
      <w:r w:rsidRPr="005E7E99">
        <w:rPr>
          <w:rFonts w:ascii="Book Antiqua" w:hAnsi="Book Antiqua" w:cs="Times New Roman"/>
          <w:b/>
          <w:bCs/>
          <w:color w:val="000000"/>
          <w:sz w:val="24"/>
          <w:szCs w:val="24"/>
        </w:rPr>
        <w:t>Sandeep</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Thareja</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Sushil</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Garg</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Venigalla</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Pratap</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Mouli</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Sawan</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Bopanna</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Veena</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Tiwari</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Govind</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Makharia</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Vineet</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Ahuja</w:t>
      </w:r>
      <w:proofErr w:type="spellEnd"/>
    </w:p>
    <w:p w14:paraId="0E354CCC" w14:textId="77777777" w:rsidR="00820450" w:rsidRDefault="00820450" w:rsidP="00C74E9C">
      <w:pPr>
        <w:widowControl w:val="0"/>
        <w:autoSpaceDE w:val="0"/>
        <w:autoSpaceDN w:val="0"/>
        <w:adjustRightInd w:val="0"/>
        <w:snapToGrid w:val="0"/>
        <w:spacing w:after="0" w:line="360" w:lineRule="auto"/>
        <w:jc w:val="both"/>
        <w:rPr>
          <w:rFonts w:ascii="Book Antiqua" w:hAnsi="Book Antiqua" w:cs="Times New Roman"/>
          <w:bCs/>
          <w:color w:val="000000"/>
          <w:sz w:val="24"/>
          <w:szCs w:val="24"/>
          <w:lang w:eastAsia="zh-CN"/>
        </w:rPr>
      </w:pPr>
    </w:p>
    <w:p w14:paraId="2DCFE81B" w14:textId="0C7D1B51" w:rsidR="004F2C5E" w:rsidRPr="005E7E99" w:rsidRDefault="005E7E99" w:rsidP="00C74E9C">
      <w:pPr>
        <w:widowControl w:val="0"/>
        <w:autoSpaceDE w:val="0"/>
        <w:autoSpaceDN w:val="0"/>
        <w:adjustRightInd w:val="0"/>
        <w:snapToGrid w:val="0"/>
        <w:spacing w:after="0" w:line="360" w:lineRule="auto"/>
        <w:jc w:val="both"/>
        <w:rPr>
          <w:rFonts w:ascii="Book Antiqua" w:hAnsi="Book Antiqua" w:cs="Times New Roman"/>
          <w:bCs/>
          <w:color w:val="000000"/>
          <w:sz w:val="24"/>
          <w:szCs w:val="24"/>
          <w:vertAlign w:val="superscript"/>
        </w:rPr>
      </w:pPr>
      <w:proofErr w:type="spellStart"/>
      <w:r w:rsidRPr="005E7E99">
        <w:rPr>
          <w:rFonts w:ascii="Book Antiqua" w:hAnsi="Book Antiqua" w:cs="Times New Roman"/>
          <w:b/>
          <w:bCs/>
          <w:color w:val="000000"/>
          <w:sz w:val="24"/>
          <w:szCs w:val="24"/>
        </w:rPr>
        <w:t>Saurabh</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Kedia</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Sushil</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Garg</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Venigalla</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Pratap</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Mouli</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Sawan</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Bopanna</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Veena</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Tiwari</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Govind</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Makharia</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Vineet</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Ahuja</w:t>
      </w:r>
      <w:proofErr w:type="spellEnd"/>
      <w:r w:rsidRPr="005E7E99">
        <w:rPr>
          <w:rFonts w:ascii="Book Antiqua" w:hAnsi="Book Antiqua" w:cs="Times New Roman" w:hint="eastAsia"/>
          <w:b/>
          <w:bCs/>
          <w:color w:val="000000"/>
          <w:sz w:val="24"/>
          <w:szCs w:val="24"/>
          <w:lang w:eastAsia="zh-CN"/>
        </w:rPr>
        <w:t>,</w:t>
      </w:r>
      <w:r w:rsidRPr="005E7E99">
        <w:rPr>
          <w:rFonts w:ascii="Book Antiqua" w:hAnsi="Book Antiqua" w:cs="Times New Roman" w:hint="eastAsia"/>
          <w:bCs/>
          <w:color w:val="000000"/>
          <w:sz w:val="24"/>
          <w:szCs w:val="24"/>
          <w:lang w:eastAsia="zh-CN"/>
        </w:rPr>
        <w:t xml:space="preserve"> </w:t>
      </w:r>
      <w:r w:rsidR="00033304" w:rsidRPr="00395C08">
        <w:rPr>
          <w:rFonts w:ascii="Book Antiqua" w:hAnsi="Book Antiqua" w:cs="Times New Roman"/>
          <w:bCs/>
          <w:color w:val="000000"/>
          <w:sz w:val="24"/>
          <w:szCs w:val="24"/>
        </w:rPr>
        <w:t>Department of Gastroenterology, All India Institute of Medical Sciences, New Delhi</w:t>
      </w:r>
      <w:r w:rsidR="00820450">
        <w:rPr>
          <w:rFonts w:ascii="Book Antiqua" w:hAnsi="Book Antiqua" w:cs="Times New Roman" w:hint="eastAsia"/>
          <w:bCs/>
          <w:color w:val="000000"/>
          <w:sz w:val="24"/>
          <w:szCs w:val="24"/>
          <w:lang w:eastAsia="zh-CN"/>
        </w:rPr>
        <w:t xml:space="preserve"> </w:t>
      </w:r>
      <w:r w:rsidR="00033304" w:rsidRPr="00395C08">
        <w:rPr>
          <w:rFonts w:ascii="Book Antiqua" w:hAnsi="Book Antiqua" w:cs="Times New Roman"/>
          <w:bCs/>
          <w:color w:val="000000"/>
          <w:sz w:val="24"/>
          <w:szCs w:val="24"/>
        </w:rPr>
        <w:t>110029</w:t>
      </w:r>
      <w:r w:rsidR="00820450">
        <w:rPr>
          <w:rFonts w:ascii="Book Antiqua" w:hAnsi="Book Antiqua" w:cs="Times New Roman" w:hint="eastAsia"/>
          <w:bCs/>
          <w:color w:val="000000"/>
          <w:sz w:val="24"/>
          <w:szCs w:val="24"/>
          <w:lang w:eastAsia="zh-CN"/>
        </w:rPr>
        <w:t xml:space="preserve">, </w:t>
      </w:r>
      <w:r w:rsidR="00820450" w:rsidRPr="00395C08">
        <w:rPr>
          <w:rFonts w:ascii="Book Antiqua" w:hAnsi="Book Antiqua" w:cs="Times New Roman"/>
          <w:bCs/>
          <w:color w:val="000000"/>
          <w:sz w:val="24"/>
          <w:szCs w:val="24"/>
        </w:rPr>
        <w:t>India</w:t>
      </w:r>
    </w:p>
    <w:p w14:paraId="1C081DEA" w14:textId="77777777" w:rsidR="00820450" w:rsidRDefault="00820450" w:rsidP="00C74E9C">
      <w:pPr>
        <w:widowControl w:val="0"/>
        <w:autoSpaceDE w:val="0"/>
        <w:autoSpaceDN w:val="0"/>
        <w:adjustRightInd w:val="0"/>
        <w:snapToGrid w:val="0"/>
        <w:spacing w:after="0" w:line="360" w:lineRule="auto"/>
        <w:jc w:val="both"/>
        <w:rPr>
          <w:rFonts w:ascii="Book Antiqua" w:hAnsi="Book Antiqua" w:cs="Times New Roman"/>
          <w:bCs/>
          <w:color w:val="000000"/>
          <w:sz w:val="24"/>
          <w:szCs w:val="24"/>
          <w:lang w:eastAsia="zh-CN"/>
        </w:rPr>
      </w:pPr>
    </w:p>
    <w:p w14:paraId="7E706622" w14:textId="2681CFC9" w:rsidR="004F2C5E" w:rsidRPr="00395C08" w:rsidRDefault="005E7E99" w:rsidP="00C74E9C">
      <w:pPr>
        <w:widowControl w:val="0"/>
        <w:autoSpaceDE w:val="0"/>
        <w:autoSpaceDN w:val="0"/>
        <w:adjustRightInd w:val="0"/>
        <w:snapToGrid w:val="0"/>
        <w:spacing w:after="0" w:line="360" w:lineRule="auto"/>
        <w:jc w:val="both"/>
        <w:rPr>
          <w:rFonts w:ascii="Book Antiqua" w:hAnsi="Book Antiqua" w:cs="Times New Roman"/>
          <w:bCs/>
          <w:color w:val="000000"/>
          <w:sz w:val="24"/>
          <w:szCs w:val="24"/>
        </w:rPr>
      </w:pPr>
      <w:proofErr w:type="spellStart"/>
      <w:r w:rsidRPr="005E7E99">
        <w:rPr>
          <w:rFonts w:ascii="Book Antiqua" w:hAnsi="Book Antiqua" w:cs="Times New Roman"/>
          <w:b/>
          <w:bCs/>
          <w:color w:val="000000"/>
          <w:sz w:val="24"/>
          <w:szCs w:val="24"/>
        </w:rPr>
        <w:t>Vikram</w:t>
      </w:r>
      <w:proofErr w:type="spellEnd"/>
      <w:r w:rsidRPr="005E7E99">
        <w:rPr>
          <w:rFonts w:ascii="Book Antiqua" w:hAnsi="Book Antiqua" w:cs="Times New Roman"/>
          <w:b/>
          <w:bCs/>
          <w:color w:val="000000"/>
          <w:sz w:val="24"/>
          <w:szCs w:val="24"/>
        </w:rPr>
        <w:t xml:space="preserve"> Bhatia,</w:t>
      </w:r>
      <w:r w:rsidRPr="005E7E99">
        <w:rPr>
          <w:rFonts w:ascii="Book Antiqua" w:hAnsi="Book Antiqua" w:cs="Times New Roman" w:hint="eastAsia"/>
          <w:b/>
          <w:bCs/>
          <w:color w:val="000000"/>
          <w:sz w:val="24"/>
          <w:szCs w:val="24"/>
          <w:lang w:eastAsia="zh-CN"/>
        </w:rPr>
        <w:t xml:space="preserve"> </w:t>
      </w:r>
      <w:r w:rsidR="00033304" w:rsidRPr="00395C08">
        <w:rPr>
          <w:rFonts w:ascii="Book Antiqua" w:hAnsi="Book Antiqua" w:cs="Times New Roman"/>
          <w:bCs/>
          <w:color w:val="000000"/>
          <w:sz w:val="24"/>
          <w:szCs w:val="24"/>
        </w:rPr>
        <w:t>Department of Gastroenterology, Institute of Liver and Biliary Sciences, New Delhi</w:t>
      </w:r>
      <w:r w:rsidR="00BA63FC">
        <w:rPr>
          <w:rFonts w:ascii="Book Antiqua" w:hAnsi="Book Antiqua" w:cs="Times New Roman" w:hint="eastAsia"/>
          <w:bCs/>
          <w:color w:val="000000"/>
          <w:sz w:val="24"/>
          <w:szCs w:val="24"/>
          <w:lang w:eastAsia="zh-CN"/>
        </w:rPr>
        <w:t xml:space="preserve"> </w:t>
      </w:r>
      <w:r w:rsidR="00033304" w:rsidRPr="00395C08">
        <w:rPr>
          <w:rFonts w:ascii="Book Antiqua" w:hAnsi="Book Antiqua" w:cs="Times New Roman"/>
          <w:bCs/>
          <w:color w:val="000000"/>
          <w:sz w:val="24"/>
          <w:szCs w:val="24"/>
        </w:rPr>
        <w:t>110070</w:t>
      </w:r>
      <w:r w:rsidR="00820450">
        <w:rPr>
          <w:rFonts w:ascii="Book Antiqua" w:hAnsi="Book Antiqua" w:cs="Times New Roman" w:hint="eastAsia"/>
          <w:bCs/>
          <w:color w:val="000000"/>
          <w:sz w:val="24"/>
          <w:szCs w:val="24"/>
          <w:lang w:eastAsia="zh-CN"/>
        </w:rPr>
        <w:t xml:space="preserve">, </w:t>
      </w:r>
      <w:r w:rsidR="00820450" w:rsidRPr="00395C08">
        <w:rPr>
          <w:rFonts w:ascii="Book Antiqua" w:hAnsi="Book Antiqua" w:cs="Times New Roman"/>
          <w:bCs/>
          <w:color w:val="000000"/>
          <w:sz w:val="24"/>
          <w:szCs w:val="24"/>
        </w:rPr>
        <w:t>India</w:t>
      </w:r>
    </w:p>
    <w:p w14:paraId="390B152C" w14:textId="77777777" w:rsidR="00820450" w:rsidRDefault="00820450" w:rsidP="00C74E9C">
      <w:pPr>
        <w:widowControl w:val="0"/>
        <w:autoSpaceDE w:val="0"/>
        <w:autoSpaceDN w:val="0"/>
        <w:adjustRightInd w:val="0"/>
        <w:snapToGrid w:val="0"/>
        <w:spacing w:after="0" w:line="360" w:lineRule="auto"/>
        <w:jc w:val="both"/>
        <w:rPr>
          <w:rFonts w:ascii="Book Antiqua" w:hAnsi="Book Antiqua" w:cs="Times New Roman"/>
          <w:bCs/>
          <w:color w:val="000000"/>
          <w:sz w:val="24"/>
          <w:szCs w:val="24"/>
          <w:lang w:eastAsia="zh-CN"/>
        </w:rPr>
      </w:pPr>
    </w:p>
    <w:p w14:paraId="79380555" w14:textId="4B64DDA9" w:rsidR="004F2C5E" w:rsidRPr="00395C08" w:rsidRDefault="005E7E99" w:rsidP="00C74E9C">
      <w:pPr>
        <w:widowControl w:val="0"/>
        <w:autoSpaceDE w:val="0"/>
        <w:autoSpaceDN w:val="0"/>
        <w:adjustRightInd w:val="0"/>
        <w:snapToGrid w:val="0"/>
        <w:spacing w:after="0" w:line="360" w:lineRule="auto"/>
        <w:jc w:val="both"/>
        <w:rPr>
          <w:rFonts w:ascii="Book Antiqua" w:hAnsi="Book Antiqua" w:cs="Times New Roman"/>
          <w:bCs/>
          <w:color w:val="000000"/>
          <w:sz w:val="24"/>
          <w:szCs w:val="24"/>
          <w:lang w:eastAsia="zh-CN"/>
        </w:rPr>
      </w:pPr>
      <w:proofErr w:type="spellStart"/>
      <w:r w:rsidRPr="005E7E99">
        <w:rPr>
          <w:rFonts w:ascii="Book Antiqua" w:hAnsi="Book Antiqua" w:cs="Times New Roman"/>
          <w:b/>
          <w:bCs/>
          <w:color w:val="000000"/>
          <w:sz w:val="24"/>
          <w:szCs w:val="24"/>
        </w:rPr>
        <w:t>Sandeep</w:t>
      </w:r>
      <w:proofErr w:type="spellEnd"/>
      <w:r w:rsidRPr="005E7E99">
        <w:rPr>
          <w:rFonts w:ascii="Book Antiqua" w:hAnsi="Book Antiqua" w:cs="Times New Roman"/>
          <w:b/>
          <w:bCs/>
          <w:color w:val="000000"/>
          <w:sz w:val="24"/>
          <w:szCs w:val="24"/>
        </w:rPr>
        <w:t xml:space="preserve"> </w:t>
      </w:r>
      <w:proofErr w:type="spellStart"/>
      <w:r w:rsidRPr="005E7E99">
        <w:rPr>
          <w:rFonts w:ascii="Book Antiqua" w:hAnsi="Book Antiqua" w:cs="Times New Roman"/>
          <w:b/>
          <w:bCs/>
          <w:color w:val="000000"/>
          <w:sz w:val="24"/>
          <w:szCs w:val="24"/>
        </w:rPr>
        <w:t>Thareja</w:t>
      </w:r>
      <w:proofErr w:type="spellEnd"/>
      <w:r w:rsidRPr="005E7E99">
        <w:rPr>
          <w:rFonts w:ascii="Book Antiqua" w:hAnsi="Book Antiqua" w:cs="Times New Roman"/>
          <w:b/>
          <w:bCs/>
          <w:color w:val="000000"/>
          <w:sz w:val="24"/>
          <w:szCs w:val="24"/>
        </w:rPr>
        <w:t xml:space="preserve">, </w:t>
      </w:r>
      <w:r w:rsidR="00033304" w:rsidRPr="00395C08">
        <w:rPr>
          <w:rFonts w:ascii="Book Antiqua" w:hAnsi="Book Antiqua" w:cs="Times New Roman"/>
          <w:bCs/>
          <w:color w:val="000000"/>
          <w:sz w:val="24"/>
          <w:szCs w:val="24"/>
        </w:rPr>
        <w:t xml:space="preserve">Department of </w:t>
      </w:r>
      <w:r w:rsidR="00033304" w:rsidRPr="00395C08">
        <w:rPr>
          <w:rFonts w:ascii="Book Antiqua" w:hAnsi="Book Antiqua" w:cs="Times New Roman"/>
          <w:bCs/>
          <w:color w:val="000000" w:themeColor="text1"/>
          <w:sz w:val="24"/>
          <w:szCs w:val="24"/>
        </w:rPr>
        <w:t>Gastroenterology, Army Hospital - Research and Referral, New Delhi</w:t>
      </w:r>
      <w:r>
        <w:rPr>
          <w:rFonts w:ascii="Book Antiqua" w:hAnsi="Book Antiqua" w:cs="Times New Roman" w:hint="eastAsia"/>
          <w:bCs/>
          <w:color w:val="000000" w:themeColor="text1"/>
          <w:sz w:val="24"/>
          <w:szCs w:val="24"/>
          <w:lang w:eastAsia="zh-CN"/>
        </w:rPr>
        <w:t xml:space="preserve"> </w:t>
      </w:r>
      <w:r>
        <w:rPr>
          <w:rFonts w:ascii="Book Antiqua" w:hAnsi="Book Antiqua" w:cs="Times New Roman"/>
          <w:bCs/>
          <w:color w:val="000000"/>
          <w:sz w:val="24"/>
          <w:szCs w:val="24"/>
        </w:rPr>
        <w:t>110070</w:t>
      </w:r>
      <w:r w:rsidR="00033304" w:rsidRPr="00395C08">
        <w:rPr>
          <w:rFonts w:ascii="Book Antiqua" w:hAnsi="Book Antiqua" w:cs="Times New Roman"/>
          <w:bCs/>
          <w:color w:val="000000" w:themeColor="text1"/>
          <w:sz w:val="24"/>
          <w:szCs w:val="24"/>
        </w:rPr>
        <w:t xml:space="preserve">, </w:t>
      </w:r>
      <w:r w:rsidR="00820450" w:rsidRPr="00395C08">
        <w:rPr>
          <w:rFonts w:ascii="Book Antiqua" w:hAnsi="Book Antiqua" w:cs="Times New Roman"/>
          <w:bCs/>
          <w:color w:val="000000"/>
          <w:sz w:val="24"/>
          <w:szCs w:val="24"/>
        </w:rPr>
        <w:t>India</w:t>
      </w:r>
    </w:p>
    <w:p w14:paraId="7531919A" w14:textId="77777777" w:rsidR="004F2C5E" w:rsidRPr="00395C08" w:rsidRDefault="004F2C5E" w:rsidP="00C74E9C">
      <w:pPr>
        <w:widowControl w:val="0"/>
        <w:autoSpaceDE w:val="0"/>
        <w:autoSpaceDN w:val="0"/>
        <w:adjustRightInd w:val="0"/>
        <w:snapToGrid w:val="0"/>
        <w:spacing w:after="0" w:line="360" w:lineRule="auto"/>
        <w:jc w:val="both"/>
        <w:rPr>
          <w:rFonts w:ascii="Book Antiqua" w:hAnsi="Book Antiqua" w:cs="Times New Roman"/>
          <w:b/>
          <w:color w:val="000000"/>
          <w:sz w:val="24"/>
          <w:szCs w:val="24"/>
        </w:rPr>
      </w:pPr>
    </w:p>
    <w:p w14:paraId="09ABA760" w14:textId="77777777" w:rsidR="004F2C5E" w:rsidRPr="00C30F0F" w:rsidRDefault="00033304" w:rsidP="00C74E9C">
      <w:pPr>
        <w:widowControl w:val="0"/>
        <w:autoSpaceDE w:val="0"/>
        <w:autoSpaceDN w:val="0"/>
        <w:adjustRightInd w:val="0"/>
        <w:snapToGrid w:val="0"/>
        <w:spacing w:after="0" w:line="360" w:lineRule="auto"/>
        <w:jc w:val="both"/>
        <w:rPr>
          <w:rFonts w:ascii="Book Antiqua" w:hAnsi="Book Antiqua" w:cs="Times New Roman"/>
          <w:b/>
          <w:caps/>
          <w:color w:val="000000"/>
          <w:sz w:val="24"/>
          <w:szCs w:val="24"/>
        </w:rPr>
      </w:pPr>
      <w:r w:rsidRPr="00395C08">
        <w:rPr>
          <w:rFonts w:ascii="Book Antiqua" w:hAnsi="Book Antiqua" w:cs="Times New Roman"/>
          <w:b/>
          <w:color w:val="000000"/>
          <w:sz w:val="24"/>
          <w:szCs w:val="24"/>
        </w:rPr>
        <w:t xml:space="preserve">Author contributions: </w:t>
      </w:r>
      <w:r w:rsidRPr="00C30F0F">
        <w:rPr>
          <w:rFonts w:ascii="Book Antiqua" w:hAnsi="Book Antiqua" w:cs="Times New Roman"/>
          <w:color w:val="000000"/>
          <w:sz w:val="24"/>
          <w:szCs w:val="24"/>
        </w:rPr>
        <w:t>Ahuja V</w:t>
      </w:r>
      <w:r w:rsidR="00C30F0F" w:rsidRPr="00C30F0F">
        <w:rPr>
          <w:rFonts w:ascii="Book Antiqua" w:hAnsi="Book Antiqua" w:cs="Times New Roman" w:hint="eastAsia"/>
          <w:color w:val="000000"/>
          <w:sz w:val="24"/>
          <w:szCs w:val="24"/>
          <w:lang w:eastAsia="zh-CN"/>
        </w:rPr>
        <w:t xml:space="preserve"> </w:t>
      </w:r>
      <w:r w:rsidRPr="00C30F0F">
        <w:rPr>
          <w:rFonts w:ascii="Book Antiqua" w:hAnsi="Book Antiqua" w:cs="Times New Roman"/>
          <w:bCs/>
          <w:color w:val="000000"/>
          <w:sz w:val="24"/>
          <w:szCs w:val="24"/>
        </w:rPr>
        <w:t>plann</w:t>
      </w:r>
      <w:r w:rsidR="00C30F0F" w:rsidRPr="00C30F0F">
        <w:rPr>
          <w:rFonts w:ascii="Book Antiqua" w:hAnsi="Book Antiqua" w:cs="Times New Roman" w:hint="eastAsia"/>
          <w:bCs/>
          <w:color w:val="000000"/>
          <w:sz w:val="24"/>
          <w:szCs w:val="24"/>
          <w:lang w:eastAsia="zh-CN"/>
        </w:rPr>
        <w:t xml:space="preserve">ed </w:t>
      </w:r>
      <w:r w:rsidRPr="00C30F0F">
        <w:rPr>
          <w:rFonts w:ascii="Book Antiqua" w:hAnsi="Book Antiqua" w:cs="Times New Roman"/>
          <w:bCs/>
          <w:color w:val="000000"/>
          <w:sz w:val="24"/>
          <w:szCs w:val="24"/>
        </w:rPr>
        <w:t>and conduct</w:t>
      </w:r>
      <w:r w:rsidR="00C30F0F" w:rsidRPr="00C30F0F">
        <w:rPr>
          <w:rFonts w:ascii="Book Antiqua" w:hAnsi="Book Antiqua" w:cs="Times New Roman" w:hint="eastAsia"/>
          <w:bCs/>
          <w:color w:val="000000"/>
          <w:sz w:val="24"/>
          <w:szCs w:val="24"/>
          <w:lang w:eastAsia="zh-CN"/>
        </w:rPr>
        <w:t>ed</w:t>
      </w:r>
      <w:r w:rsidRPr="00C30F0F">
        <w:rPr>
          <w:rFonts w:ascii="Book Antiqua" w:hAnsi="Book Antiqua" w:cs="Times New Roman"/>
          <w:bCs/>
          <w:color w:val="000000"/>
          <w:sz w:val="24"/>
          <w:szCs w:val="24"/>
        </w:rPr>
        <w:t xml:space="preserve"> the study, collecting and interpreting data</w:t>
      </w:r>
      <w:r w:rsidR="00C30F0F" w:rsidRPr="00C30F0F">
        <w:rPr>
          <w:rFonts w:ascii="Book Antiqua" w:hAnsi="Book Antiqua" w:cs="Times New Roman" w:hint="eastAsia"/>
          <w:bCs/>
          <w:color w:val="000000"/>
          <w:sz w:val="24"/>
          <w:szCs w:val="24"/>
          <w:lang w:eastAsia="zh-CN"/>
        </w:rPr>
        <w:t xml:space="preserve">; </w:t>
      </w:r>
      <w:r w:rsidR="00C30F0F" w:rsidRPr="00C30F0F">
        <w:rPr>
          <w:rFonts w:ascii="Book Antiqua" w:hAnsi="Book Antiqua" w:cs="Times New Roman"/>
          <w:color w:val="000000"/>
          <w:sz w:val="24"/>
          <w:szCs w:val="24"/>
        </w:rPr>
        <w:t>Kedia S</w:t>
      </w:r>
      <w:r w:rsidR="00C30F0F" w:rsidRPr="00C30F0F">
        <w:rPr>
          <w:rFonts w:ascii="Book Antiqua" w:hAnsi="Book Antiqua" w:cs="Times New Roman" w:hint="eastAsia"/>
          <w:color w:val="000000"/>
          <w:sz w:val="24"/>
          <w:szCs w:val="24"/>
          <w:lang w:eastAsia="zh-CN"/>
        </w:rPr>
        <w:t xml:space="preserve"> and </w:t>
      </w:r>
      <w:r w:rsidR="00C30F0F" w:rsidRPr="00C30F0F">
        <w:rPr>
          <w:rFonts w:ascii="Book Antiqua" w:hAnsi="Book Antiqua" w:cs="Times New Roman"/>
          <w:color w:val="000000"/>
          <w:sz w:val="24"/>
          <w:szCs w:val="24"/>
        </w:rPr>
        <w:t>Ahuja V</w:t>
      </w:r>
      <w:r w:rsidR="00C30F0F" w:rsidRPr="00C30F0F">
        <w:rPr>
          <w:rFonts w:ascii="Book Antiqua" w:hAnsi="Book Antiqua" w:cs="Times New Roman" w:hint="eastAsia"/>
          <w:color w:val="000000"/>
          <w:sz w:val="24"/>
          <w:szCs w:val="24"/>
          <w:lang w:eastAsia="zh-CN"/>
        </w:rPr>
        <w:t xml:space="preserve"> </w:t>
      </w:r>
      <w:r w:rsidR="00C30F0F" w:rsidRPr="00C30F0F">
        <w:rPr>
          <w:rFonts w:ascii="Book Antiqua" w:hAnsi="Book Antiqua" w:cs="Times New Roman"/>
          <w:bCs/>
          <w:color w:val="000000"/>
          <w:sz w:val="24"/>
          <w:szCs w:val="24"/>
        </w:rPr>
        <w:t>draft</w:t>
      </w:r>
      <w:r w:rsidR="00C30F0F" w:rsidRPr="00C30F0F">
        <w:rPr>
          <w:rFonts w:ascii="Book Antiqua" w:hAnsi="Book Antiqua" w:cs="Times New Roman" w:hint="eastAsia"/>
          <w:bCs/>
          <w:color w:val="000000"/>
          <w:sz w:val="24"/>
          <w:szCs w:val="24"/>
          <w:lang w:eastAsia="zh-CN"/>
        </w:rPr>
        <w:t xml:space="preserve">ed </w:t>
      </w:r>
      <w:r w:rsidR="00C30F0F" w:rsidRPr="00C30F0F">
        <w:rPr>
          <w:rFonts w:ascii="Book Antiqua" w:hAnsi="Book Antiqua" w:cs="Times New Roman"/>
          <w:bCs/>
          <w:color w:val="000000"/>
          <w:sz w:val="24"/>
          <w:szCs w:val="24"/>
        </w:rPr>
        <w:t>the manuscript</w:t>
      </w:r>
      <w:r w:rsidR="00C30F0F" w:rsidRPr="00C30F0F">
        <w:rPr>
          <w:rFonts w:ascii="Book Antiqua" w:hAnsi="Book Antiqua" w:cs="Times New Roman" w:hint="eastAsia"/>
          <w:bCs/>
          <w:color w:val="000000"/>
          <w:sz w:val="24"/>
          <w:szCs w:val="24"/>
          <w:lang w:eastAsia="zh-CN"/>
        </w:rPr>
        <w:t>;</w:t>
      </w:r>
      <w:r w:rsidR="00C30F0F">
        <w:rPr>
          <w:rFonts w:ascii="Book Antiqua" w:hAnsi="Book Antiqua" w:cs="Times New Roman" w:hint="eastAsia"/>
          <w:bCs/>
          <w:color w:val="000000"/>
          <w:sz w:val="24"/>
          <w:szCs w:val="24"/>
          <w:lang w:eastAsia="zh-CN"/>
        </w:rPr>
        <w:t xml:space="preserve"> </w:t>
      </w:r>
      <w:r w:rsidRPr="00C30F0F">
        <w:rPr>
          <w:rFonts w:ascii="Book Antiqua" w:hAnsi="Book Antiqua" w:cs="Times New Roman"/>
          <w:color w:val="000000"/>
          <w:sz w:val="24"/>
          <w:szCs w:val="24"/>
        </w:rPr>
        <w:t>Garg SK</w:t>
      </w:r>
      <w:r w:rsidR="00C30F0F">
        <w:rPr>
          <w:rFonts w:ascii="Book Antiqua" w:hAnsi="Book Antiqua" w:cs="Times New Roman" w:hint="eastAsia"/>
          <w:b/>
          <w:color w:val="000000"/>
          <w:sz w:val="24"/>
          <w:szCs w:val="24"/>
          <w:lang w:eastAsia="zh-CN"/>
        </w:rPr>
        <w:t xml:space="preserve"> </w:t>
      </w:r>
      <w:r w:rsidR="00C30F0F" w:rsidRPr="00395C08">
        <w:rPr>
          <w:rFonts w:ascii="Book Antiqua" w:hAnsi="Book Antiqua" w:cs="Times New Roman"/>
          <w:bCs/>
          <w:color w:val="000000"/>
          <w:sz w:val="24"/>
          <w:szCs w:val="24"/>
        </w:rPr>
        <w:t>analy</w:t>
      </w:r>
      <w:r w:rsidR="00C30F0F">
        <w:rPr>
          <w:rFonts w:ascii="Book Antiqua" w:hAnsi="Book Antiqua" w:cs="Times New Roman" w:hint="eastAsia"/>
          <w:bCs/>
          <w:color w:val="000000"/>
          <w:sz w:val="24"/>
          <w:szCs w:val="24"/>
          <w:lang w:eastAsia="zh-CN"/>
        </w:rPr>
        <w:t>zed</w:t>
      </w:r>
      <w:r w:rsidR="00C30F0F" w:rsidRPr="00395C08">
        <w:rPr>
          <w:rFonts w:ascii="Book Antiqua" w:hAnsi="Book Antiqua" w:cs="Times New Roman"/>
          <w:bCs/>
          <w:color w:val="000000"/>
          <w:sz w:val="24"/>
          <w:szCs w:val="24"/>
        </w:rPr>
        <w:t xml:space="preserve"> </w:t>
      </w:r>
      <w:r w:rsidR="00C30F0F">
        <w:rPr>
          <w:rFonts w:ascii="Book Antiqua" w:hAnsi="Book Antiqua" w:cs="Times New Roman"/>
          <w:bCs/>
          <w:color w:val="000000"/>
          <w:sz w:val="24"/>
          <w:szCs w:val="24"/>
        </w:rPr>
        <w:t>data</w:t>
      </w:r>
      <w:r w:rsidR="00C30F0F">
        <w:rPr>
          <w:rFonts w:ascii="Book Antiqua" w:hAnsi="Book Antiqua" w:cs="Times New Roman" w:hint="eastAsia"/>
          <w:bCs/>
          <w:color w:val="000000"/>
          <w:sz w:val="24"/>
          <w:szCs w:val="24"/>
          <w:lang w:eastAsia="zh-CN"/>
        </w:rPr>
        <w:t xml:space="preserve">; </w:t>
      </w:r>
      <w:r w:rsidR="00C30F0F" w:rsidRPr="00C30F0F">
        <w:rPr>
          <w:rFonts w:ascii="Book Antiqua" w:hAnsi="Book Antiqua" w:cs="Times New Roman"/>
          <w:color w:val="000000"/>
          <w:sz w:val="24"/>
          <w:szCs w:val="24"/>
        </w:rPr>
        <w:t>Kedia S</w:t>
      </w:r>
      <w:r w:rsidR="00C30F0F" w:rsidRPr="00C30F0F">
        <w:rPr>
          <w:rFonts w:ascii="Book Antiqua" w:hAnsi="Book Antiqua" w:cs="Times New Roman" w:hint="eastAsia"/>
          <w:color w:val="000000"/>
          <w:sz w:val="24"/>
          <w:szCs w:val="24"/>
          <w:lang w:eastAsia="zh-CN"/>
        </w:rPr>
        <w:t xml:space="preserve">, </w:t>
      </w:r>
      <w:r w:rsidRPr="00C30F0F">
        <w:rPr>
          <w:rFonts w:ascii="Book Antiqua" w:hAnsi="Book Antiqua" w:cs="Times New Roman"/>
          <w:color w:val="000000"/>
          <w:sz w:val="24"/>
          <w:szCs w:val="24"/>
        </w:rPr>
        <w:t xml:space="preserve">Bhatia V, </w:t>
      </w:r>
      <w:proofErr w:type="spellStart"/>
      <w:r w:rsidRPr="00C30F0F">
        <w:rPr>
          <w:rFonts w:ascii="Book Antiqua" w:hAnsi="Book Antiqua" w:cs="Times New Roman"/>
          <w:color w:val="000000"/>
          <w:sz w:val="24"/>
          <w:szCs w:val="24"/>
        </w:rPr>
        <w:t>Thareja</w:t>
      </w:r>
      <w:proofErr w:type="spellEnd"/>
      <w:r w:rsidRPr="00C30F0F">
        <w:rPr>
          <w:rFonts w:ascii="Book Antiqua" w:hAnsi="Book Antiqua" w:cs="Times New Roman"/>
          <w:color w:val="000000"/>
          <w:sz w:val="24"/>
          <w:szCs w:val="24"/>
        </w:rPr>
        <w:t xml:space="preserve"> S, </w:t>
      </w:r>
      <w:proofErr w:type="spellStart"/>
      <w:r w:rsidRPr="00C30F0F">
        <w:rPr>
          <w:rFonts w:ascii="Book Antiqua" w:hAnsi="Book Antiqua" w:cs="Times New Roman"/>
          <w:color w:val="000000"/>
          <w:sz w:val="24"/>
          <w:szCs w:val="24"/>
        </w:rPr>
        <w:t>Mouli</w:t>
      </w:r>
      <w:proofErr w:type="spellEnd"/>
      <w:r w:rsidRPr="00C30F0F">
        <w:rPr>
          <w:rFonts w:ascii="Book Antiqua" w:hAnsi="Book Antiqua" w:cs="Times New Roman"/>
          <w:color w:val="000000"/>
          <w:sz w:val="24"/>
          <w:szCs w:val="24"/>
        </w:rPr>
        <w:t xml:space="preserve"> VP, </w:t>
      </w:r>
      <w:proofErr w:type="spellStart"/>
      <w:r w:rsidRPr="00C30F0F">
        <w:rPr>
          <w:rFonts w:ascii="Book Antiqua" w:hAnsi="Book Antiqua" w:cs="Times New Roman"/>
          <w:color w:val="000000"/>
          <w:sz w:val="24"/>
          <w:szCs w:val="24"/>
        </w:rPr>
        <w:t>Bopanna</w:t>
      </w:r>
      <w:proofErr w:type="spellEnd"/>
      <w:r w:rsidRPr="00C30F0F">
        <w:rPr>
          <w:rFonts w:ascii="Book Antiqua" w:hAnsi="Book Antiqua" w:cs="Times New Roman"/>
          <w:color w:val="000000"/>
          <w:sz w:val="24"/>
          <w:szCs w:val="24"/>
        </w:rPr>
        <w:t xml:space="preserve"> S, </w:t>
      </w:r>
      <w:proofErr w:type="spellStart"/>
      <w:r w:rsidRPr="00C30F0F">
        <w:rPr>
          <w:rFonts w:ascii="Book Antiqua" w:hAnsi="Book Antiqua" w:cs="Times New Roman"/>
          <w:color w:val="000000"/>
          <w:sz w:val="24"/>
          <w:szCs w:val="24"/>
        </w:rPr>
        <w:t>Tiwari</w:t>
      </w:r>
      <w:proofErr w:type="spellEnd"/>
      <w:r w:rsidRPr="00C30F0F">
        <w:rPr>
          <w:rFonts w:ascii="Book Antiqua" w:hAnsi="Book Antiqua" w:cs="Times New Roman"/>
          <w:color w:val="000000"/>
          <w:sz w:val="24"/>
          <w:szCs w:val="24"/>
        </w:rPr>
        <w:t xml:space="preserve"> V, </w:t>
      </w:r>
      <w:proofErr w:type="spellStart"/>
      <w:r w:rsidRPr="00C30F0F">
        <w:rPr>
          <w:rFonts w:ascii="Book Antiqua" w:hAnsi="Book Antiqua" w:cs="Times New Roman"/>
          <w:color w:val="000000"/>
          <w:sz w:val="24"/>
          <w:szCs w:val="24"/>
        </w:rPr>
        <w:t>Makharia</w:t>
      </w:r>
      <w:proofErr w:type="spellEnd"/>
      <w:r w:rsidRPr="00C30F0F">
        <w:rPr>
          <w:rFonts w:ascii="Book Antiqua" w:hAnsi="Book Antiqua" w:cs="Times New Roman"/>
          <w:color w:val="000000"/>
          <w:sz w:val="24"/>
          <w:szCs w:val="24"/>
        </w:rPr>
        <w:t xml:space="preserve"> G</w:t>
      </w:r>
      <w:r w:rsidR="00C30F0F" w:rsidRPr="00C30F0F">
        <w:rPr>
          <w:rFonts w:ascii="Book Antiqua" w:hAnsi="Book Antiqua" w:cs="Times New Roman" w:hint="eastAsia"/>
          <w:caps/>
          <w:color w:val="000000"/>
          <w:sz w:val="24"/>
          <w:szCs w:val="24"/>
          <w:lang w:eastAsia="zh-CN"/>
        </w:rPr>
        <w:t xml:space="preserve"> </w:t>
      </w:r>
      <w:r w:rsidRPr="00C30F0F">
        <w:rPr>
          <w:rFonts w:ascii="Book Antiqua" w:hAnsi="Book Antiqua" w:cs="Times New Roman"/>
          <w:bCs/>
          <w:color w:val="000000"/>
          <w:sz w:val="24"/>
          <w:szCs w:val="24"/>
        </w:rPr>
        <w:t>critical</w:t>
      </w:r>
      <w:r w:rsidR="00C30F0F" w:rsidRPr="00C30F0F">
        <w:rPr>
          <w:rFonts w:ascii="Book Antiqua" w:hAnsi="Book Antiqua" w:cs="Times New Roman" w:hint="eastAsia"/>
          <w:bCs/>
          <w:color w:val="000000"/>
          <w:sz w:val="24"/>
          <w:szCs w:val="24"/>
          <w:lang w:eastAsia="zh-CN"/>
        </w:rPr>
        <w:t>ly</w:t>
      </w:r>
      <w:r w:rsidRPr="00C30F0F">
        <w:rPr>
          <w:rFonts w:ascii="Book Antiqua" w:hAnsi="Book Antiqua" w:cs="Times New Roman"/>
          <w:bCs/>
          <w:color w:val="000000"/>
          <w:sz w:val="24"/>
          <w:szCs w:val="24"/>
        </w:rPr>
        <w:t xml:space="preserve"> revis</w:t>
      </w:r>
      <w:r w:rsidR="00C30F0F" w:rsidRPr="00C30F0F">
        <w:rPr>
          <w:rFonts w:ascii="Book Antiqua" w:hAnsi="Book Antiqua" w:cs="Times New Roman" w:hint="eastAsia"/>
          <w:bCs/>
          <w:color w:val="000000"/>
          <w:sz w:val="24"/>
          <w:szCs w:val="24"/>
          <w:lang w:eastAsia="zh-CN"/>
        </w:rPr>
        <w:t xml:space="preserve">ed </w:t>
      </w:r>
      <w:r w:rsidRPr="00C30F0F">
        <w:rPr>
          <w:rFonts w:ascii="Book Antiqua" w:hAnsi="Book Antiqua" w:cs="Times New Roman"/>
          <w:bCs/>
          <w:color w:val="000000"/>
          <w:sz w:val="24"/>
          <w:szCs w:val="24"/>
        </w:rPr>
        <w:t xml:space="preserve">the manuscript for important intellectual content </w:t>
      </w:r>
      <w:r w:rsidRPr="00C30F0F">
        <w:rPr>
          <w:rFonts w:ascii="Book Antiqua" w:hAnsi="Book Antiqua" w:cs="Times New Roman"/>
          <w:bCs/>
          <w:color w:val="000000"/>
          <w:sz w:val="24"/>
          <w:szCs w:val="24"/>
        </w:rPr>
        <w:lastRenderedPageBreak/>
        <w:t>and f</w:t>
      </w:r>
      <w:r w:rsidR="00C30F0F" w:rsidRPr="00C30F0F">
        <w:rPr>
          <w:rFonts w:ascii="Book Antiqua" w:hAnsi="Book Antiqua" w:cs="Times New Roman"/>
          <w:bCs/>
          <w:color w:val="000000"/>
          <w:sz w:val="24"/>
          <w:szCs w:val="24"/>
        </w:rPr>
        <w:t>inal approval of the manuscript</w:t>
      </w:r>
      <w:r w:rsidR="00C30F0F" w:rsidRPr="00C30F0F">
        <w:rPr>
          <w:rFonts w:ascii="Book Antiqua" w:hAnsi="Book Antiqua" w:cs="Times New Roman" w:hint="eastAsia"/>
          <w:bCs/>
          <w:color w:val="000000"/>
          <w:sz w:val="24"/>
          <w:szCs w:val="24"/>
          <w:lang w:eastAsia="zh-CN"/>
        </w:rPr>
        <w:t xml:space="preserve">; </w:t>
      </w:r>
      <w:r w:rsidR="00C30F0F" w:rsidRPr="00C30F0F">
        <w:rPr>
          <w:rFonts w:ascii="Book Antiqua" w:hAnsi="Book Antiqua" w:cs="Times New Roman"/>
          <w:color w:val="000000"/>
          <w:sz w:val="24"/>
          <w:szCs w:val="24"/>
        </w:rPr>
        <w:t>a</w:t>
      </w:r>
      <w:r w:rsidRPr="00C30F0F">
        <w:rPr>
          <w:rFonts w:ascii="Book Antiqua" w:hAnsi="Book Antiqua" w:cs="Times New Roman"/>
          <w:color w:val="000000"/>
          <w:sz w:val="24"/>
          <w:szCs w:val="24"/>
        </w:rPr>
        <w:t>ll authors have approved the final draft submitted.</w:t>
      </w:r>
    </w:p>
    <w:p w14:paraId="1940CD0B" w14:textId="77777777" w:rsidR="00820450" w:rsidRDefault="00820450" w:rsidP="00C74E9C">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eastAsia="zh-CN"/>
        </w:rPr>
      </w:pPr>
    </w:p>
    <w:p w14:paraId="6606D731"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b/>
          <w:bCs/>
          <w:color w:val="000000"/>
          <w:sz w:val="24"/>
          <w:szCs w:val="24"/>
        </w:rPr>
      </w:pPr>
      <w:r w:rsidRPr="00395C08">
        <w:rPr>
          <w:rFonts w:ascii="Book Antiqua" w:hAnsi="Book Antiqua" w:cs="Times New Roman"/>
          <w:b/>
          <w:bCs/>
          <w:color w:val="000000"/>
          <w:sz w:val="24"/>
          <w:szCs w:val="24"/>
        </w:rPr>
        <w:t xml:space="preserve">Institutional review board statement: </w:t>
      </w:r>
      <w:r w:rsidRPr="00395C08">
        <w:rPr>
          <w:rFonts w:ascii="Book Antiqua" w:hAnsi="Book Antiqua" w:cs="Times New Roman"/>
          <w:bCs/>
          <w:color w:val="000000"/>
          <w:sz w:val="24"/>
          <w:szCs w:val="24"/>
        </w:rPr>
        <w:t>The study was reviewed and approved institute ethics committee at All India Institute of Medical Sciences, New Delhi</w:t>
      </w:r>
    </w:p>
    <w:p w14:paraId="2F7A557C" w14:textId="77777777" w:rsidR="00820450" w:rsidRDefault="00820450" w:rsidP="00C74E9C">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eastAsia="zh-CN"/>
        </w:rPr>
      </w:pPr>
    </w:p>
    <w:p w14:paraId="032E31FE"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bCs/>
          <w:color w:val="000000"/>
          <w:sz w:val="24"/>
          <w:szCs w:val="24"/>
        </w:rPr>
      </w:pPr>
      <w:r w:rsidRPr="00395C08">
        <w:rPr>
          <w:rFonts w:ascii="Book Antiqua" w:hAnsi="Book Antiqua" w:cs="Times New Roman"/>
          <w:b/>
          <w:bCs/>
          <w:color w:val="000000"/>
          <w:sz w:val="24"/>
          <w:szCs w:val="24"/>
        </w:rPr>
        <w:t>Informed consent statement</w:t>
      </w:r>
      <w:r w:rsidRPr="00395C08">
        <w:rPr>
          <w:rFonts w:ascii="Book Antiqua" w:hAnsi="Book Antiqua" w:cs="Times New Roman"/>
          <w:bCs/>
          <w:color w:val="000000"/>
          <w:sz w:val="24"/>
          <w:szCs w:val="24"/>
        </w:rPr>
        <w:t>: All study participants provided informed written consent prior to study enrollment.</w:t>
      </w:r>
    </w:p>
    <w:p w14:paraId="1E409CBD" w14:textId="77777777" w:rsidR="00820450" w:rsidRDefault="00820450" w:rsidP="00C74E9C">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eastAsia="zh-CN"/>
        </w:rPr>
      </w:pPr>
    </w:p>
    <w:p w14:paraId="2FC9D2BC"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eastAsia="zh-CN"/>
        </w:rPr>
      </w:pPr>
      <w:r w:rsidRPr="00395C08">
        <w:rPr>
          <w:rFonts w:ascii="Book Antiqua" w:hAnsi="Book Antiqua" w:cs="Times New Roman"/>
          <w:b/>
          <w:bCs/>
          <w:color w:val="000000"/>
          <w:sz w:val="24"/>
          <w:szCs w:val="24"/>
        </w:rPr>
        <w:t xml:space="preserve">Clinical trial registration statement: </w:t>
      </w:r>
      <w:r w:rsidR="0071466D" w:rsidRPr="00395C08">
        <w:rPr>
          <w:rFonts w:ascii="Book Antiqua" w:hAnsi="Book Antiqua" w:cs="Times New Roman"/>
          <w:bCs/>
          <w:color w:val="000000"/>
          <w:sz w:val="24"/>
          <w:szCs w:val="24"/>
        </w:rPr>
        <w:t xml:space="preserve">This trial was done from 2003 till 2005. Since there was no trial registry in India at that time, this trial did </w:t>
      </w:r>
      <w:r w:rsidR="00820450">
        <w:rPr>
          <w:rFonts w:ascii="Book Antiqua" w:hAnsi="Book Antiqua" w:cs="Times New Roman"/>
          <w:bCs/>
          <w:color w:val="000000"/>
          <w:sz w:val="24"/>
          <w:szCs w:val="24"/>
        </w:rPr>
        <w:t>not have a registration number.</w:t>
      </w:r>
    </w:p>
    <w:p w14:paraId="6CA63921" w14:textId="77777777" w:rsidR="00820450" w:rsidRDefault="00820450" w:rsidP="00C74E9C">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eastAsia="zh-CN"/>
        </w:rPr>
      </w:pPr>
    </w:p>
    <w:p w14:paraId="3FEAA817"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eastAsia="zh-CN"/>
        </w:rPr>
      </w:pPr>
      <w:r w:rsidRPr="00395C08">
        <w:rPr>
          <w:rFonts w:ascii="Book Antiqua" w:hAnsi="Book Antiqua" w:cs="Times New Roman"/>
          <w:b/>
          <w:bCs/>
          <w:color w:val="000000"/>
          <w:sz w:val="24"/>
          <w:szCs w:val="24"/>
        </w:rPr>
        <w:t xml:space="preserve">Conflict-of-interest statement: </w:t>
      </w:r>
      <w:r w:rsidRPr="00395C08">
        <w:rPr>
          <w:rFonts w:ascii="Book Antiqua" w:hAnsi="Book Antiqua" w:cs="Times New Roman"/>
          <w:bCs/>
          <w:color w:val="000000"/>
          <w:sz w:val="24"/>
          <w:szCs w:val="24"/>
        </w:rPr>
        <w:t>No conflict of interest for all authors</w:t>
      </w:r>
      <w:r w:rsidR="00820450">
        <w:rPr>
          <w:rFonts w:ascii="Book Antiqua" w:hAnsi="Book Antiqua" w:cs="Times New Roman" w:hint="eastAsia"/>
          <w:bCs/>
          <w:color w:val="000000"/>
          <w:sz w:val="24"/>
          <w:szCs w:val="24"/>
          <w:lang w:eastAsia="zh-CN"/>
        </w:rPr>
        <w:t>.</w:t>
      </w:r>
    </w:p>
    <w:p w14:paraId="283F52FF" w14:textId="77777777" w:rsidR="00820450" w:rsidRDefault="00820450" w:rsidP="00C74E9C">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eastAsia="zh-CN"/>
        </w:rPr>
      </w:pPr>
    </w:p>
    <w:p w14:paraId="205FD5E8"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b/>
          <w:bCs/>
          <w:color w:val="000000"/>
          <w:sz w:val="24"/>
          <w:szCs w:val="24"/>
        </w:rPr>
      </w:pPr>
      <w:r w:rsidRPr="00395C08">
        <w:rPr>
          <w:rFonts w:ascii="Book Antiqua" w:hAnsi="Book Antiqua" w:cs="Times New Roman"/>
          <w:b/>
          <w:bCs/>
          <w:color w:val="000000"/>
          <w:sz w:val="24"/>
          <w:szCs w:val="24"/>
        </w:rPr>
        <w:t xml:space="preserve">Data sharing statement: </w:t>
      </w:r>
      <w:r w:rsidRPr="00395C08">
        <w:rPr>
          <w:rFonts w:ascii="Book Antiqua" w:hAnsi="Book Antiqua" w:cs="Times New Roman"/>
          <w:bCs/>
          <w:color w:val="000000"/>
          <w:sz w:val="24"/>
          <w:szCs w:val="24"/>
        </w:rPr>
        <w:t>No additional data are available.</w:t>
      </w:r>
    </w:p>
    <w:p w14:paraId="179DF3E2" w14:textId="77777777" w:rsidR="00820450" w:rsidRDefault="00820450" w:rsidP="00C74E9C">
      <w:pPr>
        <w:widowControl w:val="0"/>
        <w:autoSpaceDE w:val="0"/>
        <w:autoSpaceDN w:val="0"/>
        <w:adjustRightInd w:val="0"/>
        <w:snapToGrid w:val="0"/>
        <w:spacing w:after="0" w:line="360" w:lineRule="auto"/>
        <w:jc w:val="both"/>
        <w:rPr>
          <w:rFonts w:ascii="Book Antiqua" w:hAnsi="Book Antiqua"/>
          <w:b/>
          <w:bCs/>
          <w:sz w:val="24"/>
          <w:szCs w:val="24"/>
          <w:lang w:eastAsia="zh-CN"/>
        </w:rPr>
      </w:pPr>
    </w:p>
    <w:p w14:paraId="21A1ED56" w14:textId="77777777" w:rsidR="00820450" w:rsidRPr="00005305" w:rsidRDefault="00820450" w:rsidP="00C74E9C">
      <w:pPr>
        <w:pStyle w:val="1"/>
        <w:widowControl w:val="0"/>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Hyperlink"/>
            <w:rFonts w:ascii="Book Antiqua" w:hAnsi="Book Antiqua"/>
            <w:bCs/>
            <w:color w:val="auto"/>
            <w:sz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14:paraId="5C1AB39D" w14:textId="77777777" w:rsidR="00820450" w:rsidRDefault="00820450" w:rsidP="00C74E9C">
      <w:pPr>
        <w:pStyle w:val="1"/>
        <w:widowControl w:val="0"/>
        <w:snapToGrid w:val="0"/>
        <w:spacing w:line="360" w:lineRule="auto"/>
        <w:jc w:val="both"/>
        <w:rPr>
          <w:rFonts w:ascii="Book Antiqua" w:hAnsi="Book Antiqua" w:cs="Times New Roman"/>
          <w:b/>
          <w:bCs/>
          <w:color w:val="FF0000"/>
          <w:sz w:val="24"/>
          <w:highlight w:val="white"/>
          <w:lang w:val="en-US" w:eastAsia="zh-CN"/>
        </w:rPr>
      </w:pPr>
    </w:p>
    <w:p w14:paraId="076970CB" w14:textId="77777777" w:rsidR="00820450" w:rsidRDefault="00820450" w:rsidP="00C74E9C">
      <w:pPr>
        <w:pStyle w:val="1"/>
        <w:widowControl w:val="0"/>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7318DEA7" w14:textId="77777777" w:rsidR="00820450" w:rsidRPr="00820450" w:rsidRDefault="00820450" w:rsidP="00C74E9C">
      <w:pPr>
        <w:widowControl w:val="0"/>
        <w:autoSpaceDE w:val="0"/>
        <w:autoSpaceDN w:val="0"/>
        <w:adjustRightInd w:val="0"/>
        <w:snapToGrid w:val="0"/>
        <w:spacing w:after="0" w:line="360" w:lineRule="auto"/>
        <w:jc w:val="both"/>
        <w:rPr>
          <w:rFonts w:ascii="Book Antiqua" w:hAnsi="Book Antiqua"/>
          <w:b/>
          <w:bCs/>
          <w:sz w:val="24"/>
          <w:szCs w:val="24"/>
          <w:lang w:eastAsia="zh-CN"/>
        </w:rPr>
      </w:pPr>
    </w:p>
    <w:p w14:paraId="1C22B4BE" w14:textId="594BAF08" w:rsidR="004F2C5E" w:rsidRPr="00820450" w:rsidRDefault="00820450" w:rsidP="00C74E9C">
      <w:pPr>
        <w:widowControl w:val="0"/>
        <w:autoSpaceDE w:val="0"/>
        <w:autoSpaceDN w:val="0"/>
        <w:adjustRightInd w:val="0"/>
        <w:snapToGrid w:val="0"/>
        <w:spacing w:after="0" w:line="360" w:lineRule="auto"/>
        <w:jc w:val="both"/>
        <w:rPr>
          <w:rFonts w:ascii="Book Antiqua" w:hAnsi="Book Antiqua"/>
          <w:b/>
          <w:sz w:val="24"/>
          <w:szCs w:val="24"/>
          <w:lang w:val="de-DE"/>
        </w:rPr>
      </w:pPr>
      <w:r w:rsidRPr="00820450">
        <w:rPr>
          <w:rFonts w:ascii="Book Antiqua" w:hAnsi="Book Antiqua"/>
          <w:b/>
          <w:bCs/>
          <w:sz w:val="24"/>
          <w:szCs w:val="24"/>
        </w:rPr>
        <w:t>Correspondence to:</w:t>
      </w:r>
      <w:r>
        <w:rPr>
          <w:rFonts w:ascii="Book Antiqua" w:hAnsi="Book Antiqua" w:hint="eastAsia"/>
          <w:b/>
          <w:sz w:val="24"/>
          <w:szCs w:val="24"/>
          <w:lang w:eastAsia="zh-CN"/>
        </w:rPr>
        <w:t xml:space="preserve"> </w:t>
      </w:r>
      <w:bookmarkStart w:id="10" w:name="OLE_LINK3"/>
      <w:bookmarkStart w:id="11" w:name="OLE_LINK4"/>
      <w:r w:rsidR="00033304" w:rsidRPr="00820450">
        <w:rPr>
          <w:rFonts w:ascii="Book Antiqua" w:hAnsi="Book Antiqua"/>
          <w:b/>
          <w:sz w:val="24"/>
          <w:szCs w:val="24"/>
        </w:rPr>
        <w:t>Dr</w:t>
      </w:r>
      <w:r w:rsidRPr="00820450">
        <w:rPr>
          <w:rFonts w:ascii="Book Antiqua" w:hAnsi="Book Antiqua" w:hint="eastAsia"/>
          <w:b/>
          <w:sz w:val="24"/>
          <w:szCs w:val="24"/>
          <w:lang w:eastAsia="zh-CN"/>
        </w:rPr>
        <w:t>.</w:t>
      </w:r>
      <w:r w:rsidR="00033304" w:rsidRPr="00820450">
        <w:rPr>
          <w:rFonts w:ascii="Book Antiqua" w:hAnsi="Book Antiqua"/>
          <w:b/>
          <w:sz w:val="24"/>
          <w:szCs w:val="24"/>
        </w:rPr>
        <w:t xml:space="preserve"> </w:t>
      </w:r>
      <w:proofErr w:type="spellStart"/>
      <w:r w:rsidR="00033304" w:rsidRPr="00820450">
        <w:rPr>
          <w:rFonts w:ascii="Book Antiqua" w:hAnsi="Book Antiqua"/>
          <w:b/>
          <w:sz w:val="24"/>
          <w:szCs w:val="24"/>
        </w:rPr>
        <w:t>Vineet</w:t>
      </w:r>
      <w:proofErr w:type="spellEnd"/>
      <w:r w:rsidR="00033304" w:rsidRPr="00820450">
        <w:rPr>
          <w:rFonts w:ascii="Book Antiqua" w:hAnsi="Book Antiqua"/>
          <w:b/>
          <w:sz w:val="24"/>
          <w:szCs w:val="24"/>
        </w:rPr>
        <w:t xml:space="preserve"> </w:t>
      </w:r>
      <w:proofErr w:type="spellStart"/>
      <w:r w:rsidR="00033304" w:rsidRPr="00820450">
        <w:rPr>
          <w:rFonts w:ascii="Book Antiqua" w:hAnsi="Book Antiqua"/>
          <w:b/>
          <w:sz w:val="24"/>
          <w:szCs w:val="24"/>
        </w:rPr>
        <w:t>Ahuja</w:t>
      </w:r>
      <w:proofErr w:type="spellEnd"/>
      <w:r w:rsidRPr="00820450">
        <w:rPr>
          <w:rFonts w:ascii="Book Antiqua" w:hAnsi="Book Antiqua" w:hint="eastAsia"/>
          <w:b/>
          <w:sz w:val="24"/>
          <w:szCs w:val="24"/>
          <w:lang w:eastAsia="zh-CN"/>
        </w:rPr>
        <w:t xml:space="preserve">, </w:t>
      </w:r>
      <w:r w:rsidR="00033304" w:rsidRPr="00820450">
        <w:rPr>
          <w:rFonts w:ascii="Book Antiqua" w:hAnsi="Book Antiqua"/>
          <w:b/>
          <w:sz w:val="24"/>
          <w:szCs w:val="24"/>
        </w:rPr>
        <w:t>Professor</w:t>
      </w:r>
      <w:r w:rsidRPr="00820450">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033304" w:rsidRPr="00395C08">
        <w:rPr>
          <w:rFonts w:ascii="Book Antiqua" w:hAnsi="Book Antiqua"/>
          <w:sz w:val="24"/>
          <w:szCs w:val="24"/>
        </w:rPr>
        <w:t>Department of Gastroenterology, Room No. 3093, Third Floor, Teaching Block</w:t>
      </w:r>
      <w:r>
        <w:rPr>
          <w:rFonts w:ascii="Book Antiqua" w:hAnsi="Book Antiqua" w:hint="eastAsia"/>
          <w:sz w:val="24"/>
          <w:szCs w:val="24"/>
          <w:lang w:eastAsia="zh-CN"/>
        </w:rPr>
        <w:t xml:space="preserve">, </w:t>
      </w:r>
      <w:r w:rsidR="00033304" w:rsidRPr="00395C08">
        <w:rPr>
          <w:rFonts w:ascii="Book Antiqua" w:hAnsi="Book Antiqua"/>
          <w:sz w:val="24"/>
          <w:szCs w:val="24"/>
        </w:rPr>
        <w:t>AIIMS, New Delhi</w:t>
      </w:r>
      <w:r w:rsidR="00003247">
        <w:rPr>
          <w:rFonts w:ascii="Book Antiqua" w:hAnsi="Book Antiqua" w:hint="eastAsia"/>
          <w:sz w:val="24"/>
          <w:szCs w:val="24"/>
          <w:lang w:eastAsia="zh-CN"/>
        </w:rPr>
        <w:t xml:space="preserve"> </w:t>
      </w:r>
      <w:r w:rsidR="00003247" w:rsidRPr="00003247">
        <w:rPr>
          <w:rFonts w:ascii="Book Antiqua" w:hAnsi="Book Antiqua"/>
          <w:bCs/>
          <w:sz w:val="24"/>
          <w:szCs w:val="24"/>
          <w:lang w:eastAsia="zh-CN"/>
        </w:rPr>
        <w:t>110029</w:t>
      </w:r>
      <w:r>
        <w:rPr>
          <w:rFonts w:ascii="Book Antiqua" w:hAnsi="Book Antiqua" w:hint="eastAsia"/>
          <w:sz w:val="24"/>
          <w:szCs w:val="24"/>
          <w:lang w:eastAsia="zh-CN"/>
        </w:rPr>
        <w:t>,</w:t>
      </w:r>
      <w:r>
        <w:rPr>
          <w:rFonts w:ascii="Book Antiqua" w:hAnsi="Book Antiqua" w:cs="Times New Roman" w:hint="eastAsia"/>
          <w:bCs/>
          <w:color w:val="000000"/>
          <w:sz w:val="24"/>
          <w:szCs w:val="24"/>
          <w:lang w:eastAsia="zh-CN"/>
        </w:rPr>
        <w:t xml:space="preserve"> </w:t>
      </w:r>
      <w:r w:rsidRPr="00395C08">
        <w:rPr>
          <w:rFonts w:ascii="Book Antiqua" w:hAnsi="Book Antiqua" w:cs="Times New Roman"/>
          <w:bCs/>
          <w:color w:val="000000"/>
          <w:sz w:val="24"/>
          <w:szCs w:val="24"/>
        </w:rPr>
        <w:t>India</w:t>
      </w:r>
      <w:r>
        <w:rPr>
          <w:rFonts w:ascii="Book Antiqua" w:hAnsi="Book Antiqua" w:cs="Times New Roman" w:hint="eastAsia"/>
          <w:bCs/>
          <w:color w:val="000000"/>
          <w:sz w:val="24"/>
          <w:szCs w:val="24"/>
          <w:lang w:eastAsia="zh-CN"/>
        </w:rPr>
        <w:t xml:space="preserve">. </w:t>
      </w:r>
      <w:hyperlink r:id="rId10" w:history="1">
        <w:r w:rsidRPr="00395C08">
          <w:rPr>
            <w:rStyle w:val="Hyperlink"/>
            <w:rFonts w:ascii="Book Antiqua" w:hAnsi="Book Antiqua"/>
            <w:color w:val="auto"/>
            <w:sz w:val="24"/>
            <w:szCs w:val="24"/>
          </w:rPr>
          <w:t>vins_ahuja@hotmail.com</w:t>
        </w:r>
      </w:hyperlink>
    </w:p>
    <w:p w14:paraId="7A7C8B1A" w14:textId="77777777" w:rsidR="00820450" w:rsidRDefault="00820450" w:rsidP="00C74E9C">
      <w:pPr>
        <w:widowControl w:val="0"/>
        <w:autoSpaceDE w:val="0"/>
        <w:autoSpaceDN w:val="0"/>
        <w:adjustRightInd w:val="0"/>
        <w:snapToGrid w:val="0"/>
        <w:spacing w:after="0" w:line="360" w:lineRule="auto"/>
        <w:jc w:val="both"/>
        <w:rPr>
          <w:rFonts w:ascii="Book Antiqua" w:hAnsi="Book Antiqua"/>
          <w:sz w:val="24"/>
          <w:szCs w:val="24"/>
          <w:lang w:eastAsia="zh-CN"/>
        </w:rPr>
      </w:pPr>
      <w:r w:rsidRPr="00820450">
        <w:rPr>
          <w:rFonts w:ascii="Book Antiqua" w:hAnsi="Book Antiqua" w:hint="eastAsia"/>
          <w:b/>
          <w:sz w:val="24"/>
          <w:szCs w:val="24"/>
          <w:lang w:val="pl-PL"/>
        </w:rPr>
        <w:lastRenderedPageBreak/>
        <w:t>Telephone:</w:t>
      </w:r>
      <w:r>
        <w:rPr>
          <w:rFonts w:ascii="Book Antiqua" w:hAnsi="Book Antiqua" w:hint="eastAsia"/>
          <w:b/>
          <w:sz w:val="24"/>
          <w:szCs w:val="24"/>
          <w:lang w:val="pl-PL" w:eastAsia="zh-CN"/>
        </w:rPr>
        <w:t xml:space="preserve"> </w:t>
      </w:r>
      <w:r w:rsidRPr="00820450">
        <w:rPr>
          <w:rFonts w:ascii="Book Antiqua" w:hAnsi="Book Antiqua" w:hint="eastAsia"/>
          <w:sz w:val="24"/>
          <w:szCs w:val="24"/>
          <w:lang w:val="pl-PL" w:eastAsia="zh-CN"/>
        </w:rPr>
        <w:t>+</w:t>
      </w:r>
      <w:r w:rsidR="00033304" w:rsidRPr="00395C08">
        <w:rPr>
          <w:rFonts w:ascii="Book Antiqua" w:hAnsi="Book Antiqua"/>
          <w:sz w:val="24"/>
          <w:szCs w:val="24"/>
        </w:rPr>
        <w:t>91-11-26593300</w:t>
      </w:r>
    </w:p>
    <w:p w14:paraId="16F1597C"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sz w:val="24"/>
          <w:szCs w:val="24"/>
        </w:rPr>
      </w:pPr>
      <w:r w:rsidRPr="00820450">
        <w:rPr>
          <w:rFonts w:ascii="Book Antiqua" w:hAnsi="Book Antiqua"/>
          <w:b/>
          <w:sz w:val="24"/>
          <w:szCs w:val="24"/>
        </w:rPr>
        <w:t xml:space="preserve">Fax: </w:t>
      </w:r>
      <w:r w:rsidR="00820450" w:rsidRPr="00820450">
        <w:rPr>
          <w:rFonts w:ascii="Book Antiqua" w:hAnsi="Book Antiqua" w:hint="eastAsia"/>
          <w:sz w:val="24"/>
          <w:szCs w:val="24"/>
          <w:lang w:val="pl-PL" w:eastAsia="zh-CN"/>
        </w:rPr>
        <w:t>+</w:t>
      </w:r>
      <w:r w:rsidRPr="00395C08">
        <w:rPr>
          <w:rFonts w:ascii="Book Antiqua" w:hAnsi="Book Antiqua"/>
          <w:sz w:val="24"/>
          <w:szCs w:val="24"/>
        </w:rPr>
        <w:t>91-11-26588663</w:t>
      </w:r>
    </w:p>
    <w:bookmarkEnd w:id="10"/>
    <w:bookmarkEnd w:id="11"/>
    <w:p w14:paraId="4402B965" w14:textId="77777777" w:rsidR="004F2C5E" w:rsidRPr="00395C08" w:rsidRDefault="004F2C5E" w:rsidP="00C74E9C">
      <w:pPr>
        <w:widowControl w:val="0"/>
        <w:autoSpaceDE w:val="0"/>
        <w:autoSpaceDN w:val="0"/>
        <w:adjustRightInd w:val="0"/>
        <w:snapToGrid w:val="0"/>
        <w:spacing w:after="0" w:line="360" w:lineRule="auto"/>
        <w:jc w:val="both"/>
        <w:rPr>
          <w:rFonts w:ascii="Book Antiqua" w:hAnsi="Book Antiqua" w:cs="Times New Roman"/>
          <w:b/>
          <w:caps/>
          <w:color w:val="000000"/>
          <w:sz w:val="24"/>
          <w:szCs w:val="24"/>
        </w:rPr>
      </w:pPr>
    </w:p>
    <w:p w14:paraId="378F3F3E" w14:textId="77777777" w:rsidR="007C10D7" w:rsidRPr="007C10D7" w:rsidRDefault="007C10D7" w:rsidP="00C74E9C">
      <w:pPr>
        <w:widowControl w:val="0"/>
        <w:snapToGrid w:val="0"/>
        <w:spacing w:after="0" w:line="360" w:lineRule="auto"/>
        <w:jc w:val="both"/>
        <w:rPr>
          <w:rFonts w:ascii="Book Antiqua" w:eastAsia="宋体" w:hAnsi="Book Antiqua" w:cs="宋体"/>
          <w:b/>
          <w:sz w:val="24"/>
          <w:szCs w:val="24"/>
          <w:lang w:eastAsia="zh-CN"/>
        </w:rPr>
      </w:pPr>
      <w:bookmarkStart w:id="12" w:name="OLE_LINK952"/>
      <w:r w:rsidRPr="007C10D7">
        <w:rPr>
          <w:rFonts w:ascii="Book Antiqua" w:eastAsia="宋体" w:hAnsi="Book Antiqua" w:cs="宋体"/>
          <w:b/>
          <w:sz w:val="24"/>
          <w:szCs w:val="24"/>
          <w:lang w:eastAsia="zh-CN"/>
        </w:rPr>
        <w:t>Received:</w:t>
      </w:r>
      <w:r>
        <w:rPr>
          <w:rFonts w:ascii="Book Antiqua" w:eastAsia="宋体" w:hAnsi="Book Antiqua" w:cs="宋体" w:hint="eastAsia"/>
          <w:b/>
          <w:sz w:val="24"/>
          <w:szCs w:val="24"/>
          <w:lang w:eastAsia="zh-CN"/>
        </w:rPr>
        <w:t xml:space="preserve"> </w:t>
      </w:r>
      <w:r w:rsidRPr="007C10D7">
        <w:rPr>
          <w:rFonts w:ascii="Book Antiqua" w:eastAsia="宋体" w:hAnsi="Book Antiqua" w:cs="宋体" w:hint="eastAsia"/>
          <w:sz w:val="24"/>
          <w:szCs w:val="24"/>
          <w:lang w:eastAsia="zh-CN"/>
        </w:rPr>
        <w:t>October 17, 2016</w:t>
      </w:r>
    </w:p>
    <w:p w14:paraId="0D7A086A" w14:textId="77777777" w:rsidR="007C10D7" w:rsidRPr="007C10D7" w:rsidRDefault="007C10D7" w:rsidP="00C74E9C">
      <w:pPr>
        <w:widowControl w:val="0"/>
        <w:snapToGrid w:val="0"/>
        <w:spacing w:after="0" w:line="360" w:lineRule="auto"/>
        <w:jc w:val="both"/>
        <w:rPr>
          <w:rFonts w:ascii="Book Antiqua" w:eastAsia="宋体" w:hAnsi="Book Antiqua" w:cs="宋体"/>
          <w:b/>
          <w:sz w:val="24"/>
          <w:szCs w:val="24"/>
          <w:lang w:eastAsia="zh-CN"/>
        </w:rPr>
      </w:pPr>
      <w:r w:rsidRPr="007C10D7">
        <w:rPr>
          <w:rFonts w:ascii="Book Antiqua" w:eastAsia="宋体" w:hAnsi="Book Antiqua" w:cs="宋体"/>
          <w:b/>
          <w:sz w:val="24"/>
          <w:szCs w:val="24"/>
          <w:lang w:eastAsia="zh-CN"/>
        </w:rPr>
        <w:t>Peer-review started:</w:t>
      </w:r>
      <w:r>
        <w:rPr>
          <w:rFonts w:ascii="Book Antiqua" w:eastAsia="宋体" w:hAnsi="Book Antiqua" w:cs="宋体" w:hint="eastAsia"/>
          <w:b/>
          <w:sz w:val="24"/>
          <w:szCs w:val="24"/>
          <w:lang w:eastAsia="zh-CN"/>
        </w:rPr>
        <w:t xml:space="preserve"> </w:t>
      </w:r>
      <w:r w:rsidRPr="007C10D7">
        <w:rPr>
          <w:rFonts w:ascii="Book Antiqua" w:eastAsia="宋体" w:hAnsi="Book Antiqua" w:cs="宋体" w:hint="eastAsia"/>
          <w:sz w:val="24"/>
          <w:szCs w:val="24"/>
          <w:lang w:eastAsia="zh-CN"/>
        </w:rPr>
        <w:t>October 1</w:t>
      </w:r>
      <w:r>
        <w:rPr>
          <w:rFonts w:ascii="Book Antiqua" w:eastAsia="宋体" w:hAnsi="Book Antiqua" w:cs="宋体" w:hint="eastAsia"/>
          <w:sz w:val="24"/>
          <w:szCs w:val="24"/>
          <w:lang w:eastAsia="zh-CN"/>
        </w:rPr>
        <w:t>9</w:t>
      </w:r>
      <w:r w:rsidRPr="007C10D7">
        <w:rPr>
          <w:rFonts w:ascii="Book Antiqua" w:eastAsia="宋体" w:hAnsi="Book Antiqua" w:cs="宋体" w:hint="eastAsia"/>
          <w:sz w:val="24"/>
          <w:szCs w:val="24"/>
          <w:lang w:eastAsia="zh-CN"/>
        </w:rPr>
        <w:t>, 2016</w:t>
      </w:r>
    </w:p>
    <w:p w14:paraId="1DA18AA6" w14:textId="77777777" w:rsidR="007C10D7" w:rsidRPr="007C10D7" w:rsidRDefault="007C10D7" w:rsidP="00C74E9C">
      <w:pPr>
        <w:widowControl w:val="0"/>
        <w:snapToGrid w:val="0"/>
        <w:spacing w:after="0" w:line="360" w:lineRule="auto"/>
        <w:jc w:val="both"/>
        <w:rPr>
          <w:rFonts w:ascii="Book Antiqua" w:eastAsia="宋体" w:hAnsi="Book Antiqua" w:cs="宋体"/>
          <w:b/>
          <w:sz w:val="24"/>
          <w:szCs w:val="24"/>
          <w:lang w:eastAsia="zh-CN"/>
        </w:rPr>
      </w:pPr>
      <w:r w:rsidRPr="007C10D7">
        <w:rPr>
          <w:rFonts w:ascii="Book Antiqua" w:eastAsia="宋体" w:hAnsi="Book Antiqua" w:cs="宋体"/>
          <w:b/>
          <w:sz w:val="24"/>
          <w:szCs w:val="24"/>
          <w:lang w:eastAsia="zh-CN"/>
        </w:rPr>
        <w:t>First decision:</w:t>
      </w:r>
      <w:r>
        <w:rPr>
          <w:rFonts w:ascii="Book Antiqua" w:eastAsia="宋体" w:hAnsi="Book Antiqua" w:cs="宋体" w:hint="eastAsia"/>
          <w:b/>
          <w:sz w:val="24"/>
          <w:szCs w:val="24"/>
          <w:lang w:eastAsia="zh-CN"/>
        </w:rPr>
        <w:t xml:space="preserve"> </w:t>
      </w:r>
      <w:r w:rsidRPr="007C10D7">
        <w:rPr>
          <w:rFonts w:ascii="Book Antiqua" w:eastAsia="宋体" w:hAnsi="Book Antiqua" w:cs="宋体" w:hint="eastAsia"/>
          <w:sz w:val="24"/>
          <w:szCs w:val="24"/>
          <w:lang w:eastAsia="zh-CN"/>
        </w:rPr>
        <w:t>December 27, 2016</w:t>
      </w:r>
    </w:p>
    <w:p w14:paraId="5950C85D" w14:textId="77777777" w:rsidR="007C10D7" w:rsidRPr="007C10D7" w:rsidRDefault="007C10D7" w:rsidP="00C74E9C">
      <w:pPr>
        <w:widowControl w:val="0"/>
        <w:snapToGrid w:val="0"/>
        <w:spacing w:after="0" w:line="360" w:lineRule="auto"/>
        <w:jc w:val="both"/>
        <w:rPr>
          <w:rFonts w:ascii="Book Antiqua" w:eastAsia="宋体" w:hAnsi="Book Antiqua" w:cs="宋体"/>
          <w:b/>
          <w:sz w:val="24"/>
          <w:szCs w:val="24"/>
          <w:lang w:eastAsia="zh-CN"/>
        </w:rPr>
      </w:pPr>
      <w:r w:rsidRPr="007C10D7">
        <w:rPr>
          <w:rFonts w:ascii="Book Antiqua" w:eastAsia="宋体" w:hAnsi="Book Antiqua" w:cs="宋体"/>
          <w:b/>
          <w:sz w:val="24"/>
          <w:szCs w:val="24"/>
          <w:lang w:eastAsia="zh-CN"/>
        </w:rPr>
        <w:t>Revised:</w:t>
      </w:r>
      <w:r>
        <w:rPr>
          <w:rFonts w:ascii="Book Antiqua" w:eastAsia="宋体" w:hAnsi="Book Antiqua" w:cs="宋体" w:hint="eastAsia"/>
          <w:b/>
          <w:sz w:val="24"/>
          <w:szCs w:val="24"/>
          <w:lang w:eastAsia="zh-CN"/>
        </w:rPr>
        <w:t xml:space="preserve"> </w:t>
      </w:r>
      <w:r w:rsidRPr="007C10D7">
        <w:rPr>
          <w:rFonts w:ascii="Book Antiqua" w:eastAsia="宋体" w:hAnsi="Book Antiqua" w:cs="宋体" w:hint="eastAsia"/>
          <w:sz w:val="24"/>
          <w:szCs w:val="24"/>
          <w:lang w:eastAsia="zh-CN"/>
        </w:rPr>
        <w:t>January 5, 2017</w:t>
      </w:r>
    </w:p>
    <w:p w14:paraId="0B236B42" w14:textId="67A3E384" w:rsidR="007C10D7" w:rsidRPr="007C10D7" w:rsidRDefault="007C10D7" w:rsidP="00C74E9C">
      <w:pPr>
        <w:widowControl w:val="0"/>
        <w:snapToGrid w:val="0"/>
        <w:spacing w:after="0" w:line="360" w:lineRule="auto"/>
        <w:jc w:val="both"/>
        <w:rPr>
          <w:rFonts w:ascii="Book Antiqua" w:eastAsia="宋体" w:hAnsi="Book Antiqua" w:cs="宋体"/>
          <w:b/>
          <w:sz w:val="24"/>
          <w:szCs w:val="24"/>
          <w:lang w:eastAsia="zh-CN"/>
        </w:rPr>
      </w:pPr>
      <w:r w:rsidRPr="007C10D7">
        <w:rPr>
          <w:rFonts w:ascii="Book Antiqua" w:eastAsia="宋体" w:hAnsi="Book Antiqua" w:cs="宋体"/>
          <w:b/>
          <w:sz w:val="24"/>
          <w:szCs w:val="24"/>
          <w:lang w:eastAsia="zh-CN"/>
        </w:rPr>
        <w:t>Accepted:</w:t>
      </w:r>
      <w:r w:rsidR="007A48ED">
        <w:rPr>
          <w:rFonts w:ascii="Book Antiqua" w:eastAsia="宋体" w:hAnsi="Book Antiqua" w:cs="宋体"/>
          <w:b/>
          <w:sz w:val="24"/>
          <w:szCs w:val="24"/>
          <w:lang w:eastAsia="zh-CN"/>
        </w:rPr>
        <w:t xml:space="preserve"> </w:t>
      </w:r>
      <w:bookmarkStart w:id="13" w:name="_GoBack"/>
      <w:bookmarkEnd w:id="13"/>
      <w:r w:rsidR="007A48ED" w:rsidRPr="007A48ED">
        <w:rPr>
          <w:rFonts w:ascii="Book Antiqua" w:eastAsia="宋体" w:hAnsi="Book Antiqua" w:cs="宋体"/>
          <w:sz w:val="24"/>
          <w:szCs w:val="24"/>
          <w:lang w:eastAsia="zh-CN"/>
        </w:rPr>
        <w:t>March 12, 2017</w:t>
      </w:r>
    </w:p>
    <w:p w14:paraId="68D683CA" w14:textId="77777777" w:rsidR="007C10D7" w:rsidRPr="007C10D7" w:rsidRDefault="007C10D7" w:rsidP="00C74E9C">
      <w:pPr>
        <w:widowControl w:val="0"/>
        <w:snapToGrid w:val="0"/>
        <w:spacing w:after="0" w:line="360" w:lineRule="auto"/>
        <w:jc w:val="both"/>
        <w:rPr>
          <w:rFonts w:ascii="Book Antiqua" w:eastAsia="宋体" w:hAnsi="Book Antiqua" w:cs="宋体"/>
          <w:b/>
          <w:sz w:val="24"/>
          <w:szCs w:val="24"/>
          <w:lang w:eastAsia="zh-CN"/>
        </w:rPr>
      </w:pPr>
      <w:r w:rsidRPr="007C10D7">
        <w:rPr>
          <w:rFonts w:ascii="Book Antiqua" w:eastAsia="宋体" w:hAnsi="Book Antiqua" w:cs="宋体"/>
          <w:b/>
          <w:sz w:val="24"/>
          <w:szCs w:val="24"/>
          <w:lang w:eastAsia="zh-CN"/>
        </w:rPr>
        <w:t>Article in press:</w:t>
      </w:r>
    </w:p>
    <w:p w14:paraId="088ABACC" w14:textId="77777777" w:rsidR="00820450" w:rsidRPr="007C10D7" w:rsidRDefault="007C10D7" w:rsidP="00C74E9C">
      <w:pPr>
        <w:widowControl w:val="0"/>
        <w:snapToGrid w:val="0"/>
        <w:spacing w:after="0" w:line="360" w:lineRule="auto"/>
        <w:jc w:val="both"/>
        <w:rPr>
          <w:rFonts w:ascii="Book Antiqua" w:eastAsia="宋体" w:hAnsi="Book Antiqua" w:cs="Arial"/>
          <w:b/>
          <w:sz w:val="24"/>
          <w:szCs w:val="24"/>
          <w:lang w:val="pl-PL" w:eastAsia="zh-CN"/>
        </w:rPr>
      </w:pPr>
      <w:r w:rsidRPr="007C10D7">
        <w:rPr>
          <w:rFonts w:ascii="Book Antiqua" w:eastAsia="宋体" w:hAnsi="Book Antiqua" w:cs="Arial"/>
          <w:b/>
          <w:sz w:val="24"/>
          <w:szCs w:val="24"/>
          <w:lang w:val="pl-PL" w:eastAsia="pl-PL"/>
        </w:rPr>
        <w:t>Published online</w:t>
      </w:r>
      <w:r w:rsidRPr="007C10D7">
        <w:rPr>
          <w:rFonts w:ascii="Book Antiqua" w:eastAsia="宋体" w:hAnsi="Book Antiqua" w:cs="Arial" w:hint="eastAsia"/>
          <w:b/>
          <w:sz w:val="24"/>
          <w:szCs w:val="24"/>
          <w:lang w:val="pl-PL" w:eastAsia="pl-PL"/>
        </w:rPr>
        <w:t>:</w:t>
      </w:r>
      <w:bookmarkEnd w:id="12"/>
    </w:p>
    <w:p w14:paraId="4D2CD27D" w14:textId="77777777" w:rsidR="004E5506" w:rsidRPr="00395C08" w:rsidRDefault="004E5506" w:rsidP="00C74E9C">
      <w:pPr>
        <w:widowControl w:val="0"/>
        <w:snapToGrid w:val="0"/>
        <w:spacing w:after="0" w:line="360" w:lineRule="auto"/>
        <w:jc w:val="both"/>
        <w:rPr>
          <w:rFonts w:ascii="Book Antiqua" w:hAnsi="Book Antiqua" w:cs="Times New Roman"/>
          <w:b/>
          <w:caps/>
          <w:color w:val="000000"/>
          <w:sz w:val="24"/>
          <w:szCs w:val="24"/>
        </w:rPr>
      </w:pPr>
      <w:r w:rsidRPr="00395C08">
        <w:rPr>
          <w:rFonts w:ascii="Book Antiqua" w:hAnsi="Book Antiqua" w:cs="Times New Roman"/>
          <w:b/>
          <w:caps/>
          <w:color w:val="000000"/>
          <w:sz w:val="24"/>
          <w:szCs w:val="24"/>
        </w:rPr>
        <w:br w:type="page"/>
      </w:r>
    </w:p>
    <w:p w14:paraId="4B93EFF5"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b/>
          <w:caps/>
          <w:color w:val="000000"/>
          <w:sz w:val="24"/>
          <w:szCs w:val="24"/>
        </w:rPr>
      </w:pPr>
      <w:r w:rsidRPr="00395C08">
        <w:rPr>
          <w:rFonts w:ascii="Book Antiqua" w:hAnsi="Book Antiqua" w:cs="Times New Roman"/>
          <w:b/>
          <w:caps/>
          <w:color w:val="000000"/>
          <w:sz w:val="24"/>
          <w:szCs w:val="24"/>
        </w:rPr>
        <w:lastRenderedPageBreak/>
        <w:t>A</w:t>
      </w:r>
      <w:r w:rsidR="007C10D7" w:rsidRPr="00395C08">
        <w:rPr>
          <w:rFonts w:ascii="Book Antiqua" w:hAnsi="Book Antiqua" w:cs="Times New Roman"/>
          <w:b/>
          <w:color w:val="000000"/>
          <w:sz w:val="24"/>
          <w:szCs w:val="24"/>
        </w:rPr>
        <w:t>bstract</w:t>
      </w:r>
    </w:p>
    <w:p w14:paraId="05696F16" w14:textId="77777777" w:rsidR="007C10D7" w:rsidRPr="007C10D7" w:rsidRDefault="00033304" w:rsidP="00C74E9C">
      <w:pPr>
        <w:widowControl w:val="0"/>
        <w:autoSpaceDE w:val="0"/>
        <w:autoSpaceDN w:val="0"/>
        <w:adjustRightInd w:val="0"/>
        <w:snapToGrid w:val="0"/>
        <w:spacing w:after="0" w:line="360" w:lineRule="auto"/>
        <w:jc w:val="both"/>
        <w:rPr>
          <w:rFonts w:ascii="Book Antiqua" w:hAnsi="Book Antiqua" w:cs="Times New Roman"/>
          <w:b/>
          <w:i/>
          <w:caps/>
          <w:color w:val="000000"/>
          <w:sz w:val="24"/>
          <w:szCs w:val="24"/>
          <w:lang w:eastAsia="zh-CN"/>
        </w:rPr>
      </w:pPr>
      <w:r w:rsidRPr="007C10D7">
        <w:rPr>
          <w:rFonts w:ascii="Book Antiqua" w:hAnsi="Book Antiqua" w:cs="Times New Roman"/>
          <w:b/>
          <w:i/>
          <w:caps/>
          <w:color w:val="000000"/>
          <w:sz w:val="24"/>
          <w:szCs w:val="24"/>
        </w:rPr>
        <w:t>Aim</w:t>
      </w:r>
    </w:p>
    <w:p w14:paraId="38D753BE"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bCs/>
          <w:color w:val="000000"/>
          <w:sz w:val="24"/>
          <w:szCs w:val="24"/>
          <w:lang w:eastAsia="zh-CN"/>
        </w:rPr>
      </w:pPr>
      <w:r w:rsidRPr="00395C08">
        <w:rPr>
          <w:rFonts w:ascii="Book Antiqua" w:hAnsi="Book Antiqua" w:cs="Times New Roman"/>
          <w:bCs/>
          <w:color w:val="000000"/>
          <w:sz w:val="24"/>
          <w:szCs w:val="24"/>
        </w:rPr>
        <w:t xml:space="preserve">To evaluate the role of </w:t>
      </w:r>
      <w:r w:rsidR="008D191E">
        <w:rPr>
          <w:rFonts w:ascii="Book Antiqua" w:hAnsi="Book Antiqua" w:cs="Times New Roman"/>
          <w:bCs/>
          <w:color w:val="000000"/>
          <w:sz w:val="24"/>
          <w:szCs w:val="24"/>
        </w:rPr>
        <w:t xml:space="preserve">oral </w:t>
      </w:r>
      <w:r w:rsidRPr="00395C08">
        <w:rPr>
          <w:rFonts w:ascii="Book Antiqua" w:hAnsi="Book Antiqua" w:cs="Times New Roman"/>
          <w:bCs/>
          <w:color w:val="000000"/>
          <w:sz w:val="24"/>
          <w:szCs w:val="24"/>
        </w:rPr>
        <w:t>curcumin in inducing clinical remission in patients with mild to mod</w:t>
      </w:r>
      <w:r w:rsidR="007C10D7">
        <w:rPr>
          <w:rFonts w:ascii="Book Antiqua" w:hAnsi="Book Antiqua" w:cs="Times New Roman"/>
          <w:bCs/>
          <w:color w:val="000000"/>
          <w:sz w:val="24"/>
          <w:szCs w:val="24"/>
        </w:rPr>
        <w:t>erate ulcerative colitis (UC).</w:t>
      </w:r>
    </w:p>
    <w:p w14:paraId="37B47511" w14:textId="77777777" w:rsidR="007C10D7" w:rsidRDefault="007C10D7" w:rsidP="00C74E9C">
      <w:pPr>
        <w:widowControl w:val="0"/>
        <w:autoSpaceDE w:val="0"/>
        <w:autoSpaceDN w:val="0"/>
        <w:adjustRightInd w:val="0"/>
        <w:snapToGrid w:val="0"/>
        <w:spacing w:after="0" w:line="360" w:lineRule="auto"/>
        <w:jc w:val="both"/>
        <w:rPr>
          <w:rFonts w:ascii="Book Antiqua" w:hAnsi="Book Antiqua" w:cs="Times New Roman"/>
          <w:b/>
          <w:color w:val="000000"/>
          <w:sz w:val="24"/>
          <w:szCs w:val="24"/>
          <w:lang w:eastAsia="zh-CN"/>
        </w:rPr>
      </w:pPr>
    </w:p>
    <w:p w14:paraId="20FBED3C" w14:textId="77777777" w:rsidR="007C10D7" w:rsidRPr="007C10D7" w:rsidRDefault="00033304" w:rsidP="00C74E9C">
      <w:pPr>
        <w:widowControl w:val="0"/>
        <w:autoSpaceDE w:val="0"/>
        <w:autoSpaceDN w:val="0"/>
        <w:adjustRightInd w:val="0"/>
        <w:snapToGrid w:val="0"/>
        <w:spacing w:after="0" w:line="360" w:lineRule="auto"/>
        <w:jc w:val="both"/>
        <w:rPr>
          <w:rFonts w:ascii="Book Antiqua" w:hAnsi="Book Antiqua" w:cs="Times New Roman"/>
          <w:b/>
          <w:i/>
          <w:caps/>
          <w:color w:val="000000"/>
          <w:sz w:val="24"/>
          <w:szCs w:val="24"/>
          <w:lang w:eastAsia="zh-CN"/>
        </w:rPr>
      </w:pPr>
      <w:r w:rsidRPr="007C10D7">
        <w:rPr>
          <w:rFonts w:ascii="Book Antiqua" w:hAnsi="Book Antiqua" w:cs="Times New Roman"/>
          <w:b/>
          <w:i/>
          <w:caps/>
          <w:color w:val="000000"/>
          <w:sz w:val="24"/>
          <w:szCs w:val="24"/>
        </w:rPr>
        <w:t>Methods</w:t>
      </w:r>
    </w:p>
    <w:p w14:paraId="7BC8EB63"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color w:val="000000"/>
          <w:sz w:val="24"/>
          <w:szCs w:val="24"/>
        </w:rPr>
      </w:pPr>
      <w:r w:rsidRPr="00395C08">
        <w:rPr>
          <w:rFonts w:ascii="Book Antiqua" w:hAnsi="Book Antiqua" w:cs="Times New Roman"/>
          <w:bCs/>
          <w:color w:val="000000"/>
          <w:sz w:val="24"/>
          <w:szCs w:val="24"/>
        </w:rPr>
        <w:t xml:space="preserve">A </w:t>
      </w:r>
      <w:r w:rsidRPr="00395C08">
        <w:rPr>
          <w:rFonts w:ascii="Book Antiqua" w:hAnsi="Book Antiqua" w:cs="Times New Roman"/>
          <w:color w:val="000000"/>
          <w:sz w:val="24"/>
          <w:szCs w:val="24"/>
        </w:rPr>
        <w:t xml:space="preserve">prospective randomized double-blind placebo-controlled trial comparing the remission inducing effect of oral </w:t>
      </w:r>
      <w:proofErr w:type="spellStart"/>
      <w:r w:rsidRPr="00395C08">
        <w:rPr>
          <w:rFonts w:ascii="Book Antiqua" w:hAnsi="Book Antiqua" w:cs="Times New Roman"/>
          <w:color w:val="000000"/>
          <w:sz w:val="24"/>
          <w:szCs w:val="24"/>
        </w:rPr>
        <w:t>curcumin</w:t>
      </w:r>
      <w:proofErr w:type="spellEnd"/>
      <w:r w:rsidRPr="00395C08">
        <w:rPr>
          <w:rFonts w:ascii="Book Antiqua" w:hAnsi="Book Antiqua" w:cs="Times New Roman"/>
          <w:color w:val="000000"/>
          <w:sz w:val="24"/>
          <w:szCs w:val="24"/>
        </w:rPr>
        <w:t xml:space="preserve"> and </w:t>
      </w:r>
      <w:proofErr w:type="spellStart"/>
      <w:r w:rsidRPr="00395C08">
        <w:rPr>
          <w:rFonts w:ascii="Book Antiqua" w:hAnsi="Book Antiqua" w:cs="Times New Roman"/>
          <w:color w:val="000000"/>
          <w:sz w:val="24"/>
          <w:szCs w:val="24"/>
        </w:rPr>
        <w:t>mesalamine</w:t>
      </w:r>
      <w:proofErr w:type="spellEnd"/>
      <w:r w:rsidRPr="00395C08">
        <w:rPr>
          <w:rFonts w:ascii="Book Antiqua" w:hAnsi="Book Antiqua" w:cs="Times New Roman"/>
          <w:color w:val="000000"/>
          <w:sz w:val="24"/>
          <w:szCs w:val="24"/>
        </w:rPr>
        <w:t xml:space="preserve"> 2.4 </w:t>
      </w:r>
      <w:proofErr w:type="spellStart"/>
      <w:r w:rsidRPr="00395C08">
        <w:rPr>
          <w:rFonts w:ascii="Book Antiqua" w:hAnsi="Book Antiqua" w:cs="Times New Roman"/>
          <w:color w:val="000000"/>
          <w:sz w:val="24"/>
          <w:szCs w:val="24"/>
        </w:rPr>
        <w:t>gm</w:t>
      </w:r>
      <w:proofErr w:type="spellEnd"/>
      <w:r w:rsidRPr="00395C08">
        <w:rPr>
          <w:rFonts w:ascii="Book Antiqua" w:hAnsi="Book Antiqua" w:cs="Times New Roman"/>
          <w:color w:val="000000"/>
          <w:sz w:val="24"/>
          <w:szCs w:val="24"/>
        </w:rPr>
        <w:t xml:space="preserve"> with placebo and </w:t>
      </w:r>
      <w:proofErr w:type="spellStart"/>
      <w:r w:rsidRPr="00395C08">
        <w:rPr>
          <w:rFonts w:ascii="Book Antiqua" w:hAnsi="Book Antiqua" w:cs="Times New Roman"/>
          <w:color w:val="000000"/>
          <w:sz w:val="24"/>
          <w:szCs w:val="24"/>
        </w:rPr>
        <w:t>mesalamine</w:t>
      </w:r>
      <w:proofErr w:type="spellEnd"/>
      <w:r w:rsidRPr="00395C08">
        <w:rPr>
          <w:rFonts w:ascii="Book Antiqua" w:hAnsi="Book Antiqua" w:cs="Times New Roman"/>
          <w:color w:val="000000"/>
          <w:sz w:val="24"/>
          <w:szCs w:val="24"/>
        </w:rPr>
        <w:t xml:space="preserve"> 2.4 </w:t>
      </w:r>
      <w:proofErr w:type="spellStart"/>
      <w:r w:rsidRPr="00395C08">
        <w:rPr>
          <w:rFonts w:ascii="Book Antiqua" w:hAnsi="Book Antiqua" w:cs="Times New Roman"/>
          <w:color w:val="000000"/>
          <w:sz w:val="24"/>
          <w:szCs w:val="24"/>
        </w:rPr>
        <w:t>gm</w:t>
      </w:r>
      <w:proofErr w:type="spellEnd"/>
      <w:r w:rsidRPr="00395C08">
        <w:rPr>
          <w:rFonts w:ascii="Book Antiqua" w:hAnsi="Book Antiqua" w:cs="Times New Roman"/>
          <w:color w:val="000000"/>
          <w:sz w:val="24"/>
          <w:szCs w:val="24"/>
        </w:rPr>
        <w:t xml:space="preserve"> in patients of ulcerative colitis with mild to moderate severity was conducted from January 2003 to March 2005. The included patients received 1 capsule thrice a day of placeb</w:t>
      </w:r>
      <w:r w:rsidR="00133536">
        <w:rPr>
          <w:rFonts w:ascii="Book Antiqua" w:hAnsi="Book Antiqua" w:cs="Times New Roman"/>
          <w:color w:val="000000"/>
          <w:sz w:val="24"/>
          <w:szCs w:val="24"/>
        </w:rPr>
        <w:t>o or curcumin (150 mg) for 8 wk</w:t>
      </w:r>
      <w:r w:rsidRPr="00395C08">
        <w:rPr>
          <w:rFonts w:ascii="Book Antiqua" w:hAnsi="Book Antiqua" w:cs="Times New Roman"/>
          <w:color w:val="000000"/>
          <w:sz w:val="24"/>
          <w:szCs w:val="24"/>
        </w:rPr>
        <w:t xml:space="preserve">. Patients were evaluated clinically and </w:t>
      </w:r>
      <w:r w:rsidR="00133536">
        <w:rPr>
          <w:rFonts w:ascii="Book Antiqua" w:hAnsi="Book Antiqua" w:cs="Times New Roman"/>
          <w:color w:val="000000"/>
          <w:sz w:val="24"/>
          <w:szCs w:val="24"/>
        </w:rPr>
        <w:t>endoscopically at 0, 4 and 8 wk</w:t>
      </w:r>
      <w:r w:rsidRPr="00395C08">
        <w:rPr>
          <w:rFonts w:ascii="Book Antiqua" w:hAnsi="Book Antiqua" w:cs="Times New Roman"/>
          <w:color w:val="000000"/>
          <w:sz w:val="24"/>
          <w:szCs w:val="24"/>
        </w:rPr>
        <w:t xml:space="preserve">. The primary outcome was clinical remission </w:t>
      </w:r>
      <w:r w:rsidR="00133536">
        <w:rPr>
          <w:rFonts w:ascii="Book Antiqua" w:hAnsi="Book Antiqua" w:cs="Times New Roman"/>
          <w:color w:val="000000"/>
          <w:sz w:val="24"/>
          <w:szCs w:val="24"/>
        </w:rPr>
        <w:t xml:space="preserve">at 8 </w:t>
      </w:r>
      <w:proofErr w:type="spellStart"/>
      <w:r w:rsidR="00133536">
        <w:rPr>
          <w:rFonts w:ascii="Book Antiqua" w:hAnsi="Book Antiqua" w:cs="Times New Roman"/>
          <w:color w:val="000000"/>
          <w:sz w:val="24"/>
          <w:szCs w:val="24"/>
        </w:rPr>
        <w:t>wk</w:t>
      </w:r>
      <w:proofErr w:type="spellEnd"/>
      <w:r w:rsidRPr="00395C08">
        <w:rPr>
          <w:rFonts w:ascii="Book Antiqua" w:hAnsi="Book Antiqua" w:cs="Times New Roman"/>
          <w:color w:val="000000"/>
          <w:sz w:val="24"/>
          <w:szCs w:val="24"/>
        </w:rPr>
        <w:t xml:space="preserve"> and secondary outcomes were clinical response, mucosal healin</w:t>
      </w:r>
      <w:r w:rsidR="00133536">
        <w:rPr>
          <w:rFonts w:ascii="Book Antiqua" w:hAnsi="Book Antiqua" w:cs="Times New Roman"/>
          <w:color w:val="000000"/>
          <w:sz w:val="24"/>
          <w:szCs w:val="24"/>
        </w:rPr>
        <w:t>g and treatment failure at 8 wk</w:t>
      </w:r>
      <w:r w:rsidRPr="00395C08">
        <w:rPr>
          <w:rFonts w:ascii="Book Antiqua" w:hAnsi="Book Antiqua" w:cs="Times New Roman"/>
          <w:color w:val="000000"/>
          <w:sz w:val="24"/>
          <w:szCs w:val="24"/>
        </w:rPr>
        <w:t>. The primary analysis was intention to treat worst case scenario (ITT-WCS).</w:t>
      </w:r>
    </w:p>
    <w:p w14:paraId="65FB37F0" w14:textId="77777777" w:rsidR="007C10D7" w:rsidRDefault="007C10D7" w:rsidP="00C74E9C">
      <w:pPr>
        <w:widowControl w:val="0"/>
        <w:autoSpaceDE w:val="0"/>
        <w:autoSpaceDN w:val="0"/>
        <w:adjustRightInd w:val="0"/>
        <w:snapToGrid w:val="0"/>
        <w:spacing w:after="0" w:line="360" w:lineRule="auto"/>
        <w:jc w:val="both"/>
        <w:rPr>
          <w:rFonts w:ascii="Book Antiqua" w:hAnsi="Book Antiqua" w:cs="Times New Roman"/>
          <w:b/>
          <w:bCs/>
          <w:color w:val="000000"/>
          <w:sz w:val="24"/>
          <w:szCs w:val="24"/>
          <w:lang w:eastAsia="zh-CN"/>
        </w:rPr>
      </w:pPr>
    </w:p>
    <w:p w14:paraId="719DDF81" w14:textId="77777777" w:rsidR="007C10D7" w:rsidRPr="007C10D7" w:rsidRDefault="00033304" w:rsidP="00C74E9C">
      <w:pPr>
        <w:widowControl w:val="0"/>
        <w:autoSpaceDE w:val="0"/>
        <w:autoSpaceDN w:val="0"/>
        <w:adjustRightInd w:val="0"/>
        <w:snapToGrid w:val="0"/>
        <w:spacing w:after="0" w:line="360" w:lineRule="auto"/>
        <w:jc w:val="both"/>
        <w:rPr>
          <w:rFonts w:ascii="Book Antiqua" w:hAnsi="Book Antiqua" w:cs="Times New Roman"/>
          <w:b/>
          <w:bCs/>
          <w:i/>
          <w:caps/>
          <w:color w:val="000000"/>
          <w:sz w:val="24"/>
          <w:szCs w:val="24"/>
          <w:lang w:eastAsia="zh-CN"/>
        </w:rPr>
      </w:pPr>
      <w:r w:rsidRPr="007C10D7">
        <w:rPr>
          <w:rFonts w:ascii="Book Antiqua" w:hAnsi="Book Antiqua" w:cs="Times New Roman"/>
          <w:b/>
          <w:bCs/>
          <w:i/>
          <w:caps/>
          <w:color w:val="000000"/>
          <w:sz w:val="24"/>
          <w:szCs w:val="24"/>
        </w:rPr>
        <w:t>Results</w:t>
      </w:r>
    </w:p>
    <w:p w14:paraId="50945897"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r w:rsidRPr="007C10D7">
        <w:rPr>
          <w:rFonts w:ascii="Book Antiqua" w:hAnsi="Book Antiqua" w:cs="Times New Roman"/>
          <w:bCs/>
          <w:color w:val="000000"/>
          <w:sz w:val="24"/>
          <w:szCs w:val="24"/>
        </w:rPr>
        <w:t xml:space="preserve">Of 300 patients with UC, </w:t>
      </w:r>
      <w:r w:rsidRPr="00395C08">
        <w:rPr>
          <w:rFonts w:ascii="Book Antiqua" w:hAnsi="Book Antiqua" w:cs="Times New Roman"/>
          <w:color w:val="000000"/>
          <w:sz w:val="24"/>
          <w:szCs w:val="24"/>
        </w:rPr>
        <w:t>62 patients (curcumin: 29, placebo: 33) fulfilled the inclusion criteria and were randomized at baseline. Of these, 21 patients did not complete the trial, 41</w:t>
      </w:r>
      <w:r w:rsidR="007C10D7">
        <w:rPr>
          <w:rFonts w:ascii="Book Antiqua" w:hAnsi="Book Antiqua" w:cs="Times New Roman" w:hint="eastAsia"/>
          <w:color w:val="000000"/>
          <w:sz w:val="24"/>
          <w:szCs w:val="24"/>
          <w:lang w:eastAsia="zh-CN"/>
        </w:rPr>
        <w:t xml:space="preserve"> </w:t>
      </w:r>
      <w:r w:rsidRPr="00395C08">
        <w:rPr>
          <w:rFonts w:ascii="Book Antiqua" w:hAnsi="Book Antiqua" w:cs="Times New Roman"/>
          <w:color w:val="000000"/>
          <w:sz w:val="24"/>
          <w:szCs w:val="24"/>
        </w:rPr>
        <w:t>patients</w:t>
      </w:r>
      <w:r w:rsidR="007C10D7">
        <w:rPr>
          <w:rFonts w:ascii="Book Antiqua" w:hAnsi="Book Antiqua" w:cs="Times New Roman" w:hint="eastAsia"/>
          <w:color w:val="000000"/>
          <w:sz w:val="24"/>
          <w:szCs w:val="24"/>
          <w:lang w:eastAsia="zh-CN"/>
        </w:rPr>
        <w:t xml:space="preserve"> </w:t>
      </w:r>
      <w:r w:rsidRPr="00395C08">
        <w:rPr>
          <w:rFonts w:ascii="Book Antiqua" w:hAnsi="Book Antiqua" w:cs="Times New Roman"/>
          <w:color w:val="000000"/>
          <w:sz w:val="24"/>
          <w:szCs w:val="24"/>
        </w:rPr>
        <w:t>(curcumin:</w:t>
      </w:r>
      <w:r w:rsidR="00133536">
        <w:rPr>
          <w:rFonts w:ascii="Book Antiqua" w:hAnsi="Book Antiqua" w:cs="Times New Roman" w:hint="eastAsia"/>
          <w:color w:val="000000"/>
          <w:sz w:val="24"/>
          <w:szCs w:val="24"/>
          <w:lang w:eastAsia="zh-CN"/>
        </w:rPr>
        <w:t xml:space="preserve"> </w:t>
      </w:r>
      <w:r w:rsidRPr="00395C08">
        <w:rPr>
          <w:rFonts w:ascii="Book Antiqua" w:hAnsi="Book Antiqua" w:cs="Times New Roman"/>
          <w:color w:val="000000"/>
          <w:sz w:val="24"/>
          <w:szCs w:val="24"/>
        </w:rPr>
        <w:t>16, plac</w:t>
      </w:r>
      <w:r w:rsidR="007C10D7">
        <w:rPr>
          <w:rFonts w:ascii="Book Antiqua" w:hAnsi="Book Antiqua" w:cs="Times New Roman"/>
          <w:color w:val="000000"/>
          <w:sz w:val="24"/>
          <w:szCs w:val="24"/>
        </w:rPr>
        <w:t>ebo: 25) finally completed 8 wk</w:t>
      </w:r>
      <w:r w:rsidRPr="00395C08">
        <w:rPr>
          <w:rFonts w:ascii="Book Antiqua" w:hAnsi="Book Antiqua" w:cs="Times New Roman"/>
          <w:color w:val="000000"/>
          <w:sz w:val="24"/>
          <w:szCs w:val="24"/>
        </w:rPr>
        <w:t xml:space="preserve">. There was no significant difference in rates of clinical remission (31.3% </w:t>
      </w:r>
      <w:r w:rsidRPr="007C10D7">
        <w:rPr>
          <w:rFonts w:ascii="Book Antiqua" w:hAnsi="Book Antiqua" w:cs="Times New Roman"/>
          <w:i/>
          <w:color w:val="000000"/>
          <w:sz w:val="24"/>
          <w:szCs w:val="24"/>
        </w:rPr>
        <w:t>vs</w:t>
      </w:r>
      <w:r w:rsidRPr="00395C08">
        <w:rPr>
          <w:rFonts w:ascii="Book Antiqua" w:hAnsi="Book Antiqua" w:cs="Times New Roman"/>
          <w:color w:val="000000"/>
          <w:sz w:val="24"/>
          <w:szCs w:val="24"/>
        </w:rPr>
        <w:t xml:space="preserve"> 27.3%, </w:t>
      </w:r>
      <w:r w:rsidRPr="007C10D7">
        <w:rPr>
          <w:rFonts w:ascii="Book Antiqua" w:hAnsi="Book Antiqua" w:cs="Times New Roman"/>
          <w:i/>
          <w:caps/>
          <w:color w:val="000000"/>
          <w:sz w:val="24"/>
          <w:szCs w:val="24"/>
        </w:rPr>
        <w:t>p</w:t>
      </w:r>
      <w:r w:rsidR="007C10D7">
        <w:rPr>
          <w:rFonts w:ascii="Book Antiqua" w:hAnsi="Book Antiqua" w:cs="Times New Roman" w:hint="eastAsia"/>
          <w:color w:val="000000"/>
          <w:sz w:val="24"/>
          <w:szCs w:val="24"/>
          <w:lang w:eastAsia="zh-CN"/>
        </w:rPr>
        <w:t xml:space="preserve"> </w:t>
      </w:r>
      <w:r w:rsidRPr="00395C08">
        <w:rPr>
          <w:rFonts w:ascii="Book Antiqua" w:hAnsi="Book Antiqua" w:cs="Times New Roman"/>
          <w:color w:val="000000"/>
          <w:sz w:val="24"/>
          <w:szCs w:val="24"/>
        </w:rPr>
        <w:t>=</w:t>
      </w:r>
      <w:r w:rsidR="007C10D7">
        <w:rPr>
          <w:rFonts w:ascii="Book Antiqua" w:hAnsi="Book Antiqua" w:cs="Times New Roman" w:hint="eastAsia"/>
          <w:color w:val="000000"/>
          <w:sz w:val="24"/>
          <w:szCs w:val="24"/>
          <w:lang w:eastAsia="zh-CN"/>
        </w:rPr>
        <w:t xml:space="preserve"> </w:t>
      </w:r>
      <w:r w:rsidRPr="00395C08">
        <w:rPr>
          <w:rFonts w:ascii="Book Antiqua" w:hAnsi="Book Antiqua" w:cs="Times New Roman"/>
          <w:color w:val="000000"/>
          <w:sz w:val="24"/>
          <w:szCs w:val="24"/>
        </w:rPr>
        <w:t xml:space="preserve">0.75), clinical response (20.7% </w:t>
      </w:r>
      <w:r w:rsidR="007C10D7" w:rsidRPr="007C10D7">
        <w:rPr>
          <w:rFonts w:ascii="Book Antiqua" w:hAnsi="Book Antiqua" w:cs="Times New Roman"/>
          <w:i/>
          <w:color w:val="000000"/>
          <w:sz w:val="24"/>
          <w:szCs w:val="24"/>
        </w:rPr>
        <w:t>vs</w:t>
      </w:r>
      <w:r w:rsidRPr="00395C08">
        <w:rPr>
          <w:rFonts w:ascii="Book Antiqua" w:hAnsi="Book Antiqua" w:cs="Times New Roman"/>
          <w:color w:val="000000"/>
          <w:sz w:val="24"/>
          <w:szCs w:val="24"/>
        </w:rPr>
        <w:t xml:space="preserve"> 36.4%, </w:t>
      </w:r>
      <w:r w:rsidR="007C10D7" w:rsidRPr="007C10D7">
        <w:rPr>
          <w:rFonts w:ascii="Book Antiqua" w:hAnsi="Book Antiqua" w:cs="Times New Roman"/>
          <w:i/>
          <w:caps/>
          <w:color w:val="000000"/>
          <w:sz w:val="24"/>
          <w:szCs w:val="24"/>
        </w:rPr>
        <w:t>p</w:t>
      </w:r>
      <w:r w:rsidR="007C10D7" w:rsidRPr="00395C08">
        <w:rPr>
          <w:rFonts w:ascii="Book Antiqua" w:hAnsi="Book Antiqua" w:cs="Times New Roman"/>
          <w:color w:val="000000"/>
          <w:sz w:val="24"/>
          <w:szCs w:val="24"/>
        </w:rPr>
        <w:t xml:space="preserve"> </w:t>
      </w:r>
      <w:r w:rsidRPr="00395C08">
        <w:rPr>
          <w:rFonts w:ascii="Book Antiqua" w:hAnsi="Book Antiqua" w:cs="Times New Roman"/>
          <w:color w:val="000000"/>
          <w:sz w:val="24"/>
          <w:szCs w:val="24"/>
        </w:rPr>
        <w:t>=</w:t>
      </w:r>
      <w:r w:rsidR="007C10D7">
        <w:rPr>
          <w:rFonts w:ascii="Book Antiqua" w:hAnsi="Book Antiqua" w:cs="Times New Roman" w:hint="eastAsia"/>
          <w:color w:val="000000"/>
          <w:sz w:val="24"/>
          <w:szCs w:val="24"/>
          <w:lang w:eastAsia="zh-CN"/>
        </w:rPr>
        <w:t xml:space="preserve"> </w:t>
      </w:r>
      <w:r w:rsidRPr="00395C08">
        <w:rPr>
          <w:rFonts w:ascii="Book Antiqua" w:hAnsi="Book Antiqua" w:cs="Times New Roman"/>
          <w:color w:val="000000"/>
          <w:sz w:val="24"/>
          <w:szCs w:val="24"/>
        </w:rPr>
        <w:t xml:space="preserve">0.18), mucosal healing (34.5% </w:t>
      </w:r>
      <w:r w:rsidR="007C10D7" w:rsidRPr="007C10D7">
        <w:rPr>
          <w:rFonts w:ascii="Book Antiqua" w:hAnsi="Book Antiqua" w:cs="Times New Roman"/>
          <w:i/>
          <w:color w:val="000000"/>
          <w:sz w:val="24"/>
          <w:szCs w:val="24"/>
        </w:rPr>
        <w:t>vs</w:t>
      </w:r>
      <w:r w:rsidRPr="00395C08">
        <w:rPr>
          <w:rFonts w:ascii="Book Antiqua" w:hAnsi="Book Antiqua" w:cs="Times New Roman"/>
          <w:color w:val="000000"/>
          <w:sz w:val="24"/>
          <w:szCs w:val="24"/>
        </w:rPr>
        <w:t xml:space="preserve"> 30.3%, </w:t>
      </w:r>
      <w:r w:rsidR="007C10D7" w:rsidRPr="007C10D7">
        <w:rPr>
          <w:rFonts w:ascii="Book Antiqua" w:hAnsi="Book Antiqua" w:cs="Times New Roman"/>
          <w:i/>
          <w:caps/>
          <w:color w:val="000000"/>
          <w:sz w:val="24"/>
          <w:szCs w:val="24"/>
        </w:rPr>
        <w:t>p</w:t>
      </w:r>
      <w:r w:rsidR="007C10D7" w:rsidRPr="00395C08">
        <w:rPr>
          <w:rFonts w:ascii="Book Antiqua" w:hAnsi="Book Antiqua" w:cs="Times New Roman"/>
          <w:color w:val="000000"/>
          <w:sz w:val="24"/>
          <w:szCs w:val="24"/>
        </w:rPr>
        <w:t xml:space="preserve"> </w:t>
      </w:r>
      <w:r w:rsidRPr="00395C08">
        <w:rPr>
          <w:rFonts w:ascii="Book Antiqua" w:hAnsi="Book Antiqua" w:cs="Times New Roman"/>
          <w:color w:val="000000"/>
          <w:sz w:val="24"/>
          <w:szCs w:val="24"/>
        </w:rPr>
        <w:t>=</w:t>
      </w:r>
      <w:r w:rsidR="007C10D7">
        <w:rPr>
          <w:rFonts w:ascii="Book Antiqua" w:hAnsi="Book Antiqua" w:cs="Times New Roman" w:hint="eastAsia"/>
          <w:color w:val="000000"/>
          <w:sz w:val="24"/>
          <w:szCs w:val="24"/>
          <w:lang w:eastAsia="zh-CN"/>
        </w:rPr>
        <w:t xml:space="preserve"> </w:t>
      </w:r>
      <w:r w:rsidRPr="00395C08">
        <w:rPr>
          <w:rFonts w:ascii="Book Antiqua" w:hAnsi="Book Antiqua" w:cs="Times New Roman"/>
          <w:color w:val="000000"/>
          <w:sz w:val="24"/>
          <w:szCs w:val="24"/>
        </w:rPr>
        <w:t xml:space="preserve">0.72), and treatment failure (25% </w:t>
      </w:r>
      <w:r w:rsidR="007C10D7" w:rsidRPr="007C10D7">
        <w:rPr>
          <w:rFonts w:ascii="Book Antiqua" w:hAnsi="Book Antiqua" w:cs="Times New Roman"/>
          <w:i/>
          <w:color w:val="000000"/>
          <w:sz w:val="24"/>
          <w:szCs w:val="24"/>
        </w:rPr>
        <w:t>vs</w:t>
      </w:r>
      <w:r w:rsidRPr="00395C08">
        <w:rPr>
          <w:rFonts w:ascii="Book Antiqua" w:hAnsi="Book Antiqua" w:cs="Times New Roman"/>
          <w:color w:val="000000"/>
          <w:sz w:val="24"/>
          <w:szCs w:val="24"/>
        </w:rPr>
        <w:t xml:space="preserve"> 18.5%, </w:t>
      </w:r>
      <w:r w:rsidR="007C10D7" w:rsidRPr="007C10D7">
        <w:rPr>
          <w:rFonts w:ascii="Book Antiqua" w:hAnsi="Book Antiqua" w:cs="Times New Roman"/>
          <w:i/>
          <w:caps/>
          <w:color w:val="000000"/>
          <w:sz w:val="24"/>
          <w:szCs w:val="24"/>
        </w:rPr>
        <w:t>p</w:t>
      </w:r>
      <w:r w:rsidR="007C10D7" w:rsidRPr="00395C08">
        <w:rPr>
          <w:rFonts w:ascii="Book Antiqua" w:hAnsi="Book Antiqua" w:cs="Times New Roman"/>
          <w:color w:val="000000"/>
          <w:sz w:val="24"/>
          <w:szCs w:val="24"/>
        </w:rPr>
        <w:t xml:space="preserve"> </w:t>
      </w:r>
      <w:r w:rsidRPr="00395C08">
        <w:rPr>
          <w:rFonts w:ascii="Book Antiqua" w:hAnsi="Book Antiqua" w:cs="Times New Roman"/>
          <w:color w:val="000000"/>
          <w:sz w:val="24"/>
          <w:szCs w:val="24"/>
        </w:rPr>
        <w:t>=</w:t>
      </w:r>
      <w:r w:rsidR="007C10D7">
        <w:rPr>
          <w:rFonts w:ascii="Book Antiqua" w:hAnsi="Book Antiqua" w:cs="Times New Roman" w:hint="eastAsia"/>
          <w:color w:val="000000"/>
          <w:sz w:val="24"/>
          <w:szCs w:val="24"/>
          <w:lang w:eastAsia="zh-CN"/>
        </w:rPr>
        <w:t xml:space="preserve"> </w:t>
      </w:r>
      <w:r w:rsidRPr="00395C08">
        <w:rPr>
          <w:rFonts w:ascii="Book Antiqua" w:hAnsi="Book Antiqua" w:cs="Times New Roman"/>
          <w:color w:val="000000"/>
          <w:sz w:val="24"/>
          <w:szCs w:val="24"/>
        </w:rPr>
        <w:t>0.59) betwe</w:t>
      </w:r>
      <w:r w:rsidR="007C10D7">
        <w:rPr>
          <w:rFonts w:ascii="Book Antiqua" w:hAnsi="Book Antiqua" w:cs="Times New Roman"/>
          <w:color w:val="000000"/>
          <w:sz w:val="24"/>
          <w:szCs w:val="24"/>
        </w:rPr>
        <w:t>en curcumin and placebo at 8 wk.</w:t>
      </w:r>
    </w:p>
    <w:p w14:paraId="66177517" w14:textId="77777777" w:rsidR="007C10D7" w:rsidRDefault="007C10D7" w:rsidP="00C74E9C">
      <w:pPr>
        <w:widowControl w:val="0"/>
        <w:autoSpaceDE w:val="0"/>
        <w:autoSpaceDN w:val="0"/>
        <w:adjustRightInd w:val="0"/>
        <w:snapToGrid w:val="0"/>
        <w:spacing w:after="0" w:line="360" w:lineRule="auto"/>
        <w:jc w:val="both"/>
        <w:rPr>
          <w:rFonts w:ascii="Book Antiqua" w:hAnsi="Book Antiqua" w:cs="Times New Roman"/>
          <w:b/>
          <w:color w:val="000000"/>
          <w:sz w:val="24"/>
          <w:szCs w:val="24"/>
          <w:lang w:eastAsia="zh-CN"/>
        </w:rPr>
      </w:pPr>
    </w:p>
    <w:p w14:paraId="2CF3E433" w14:textId="77777777" w:rsidR="007C10D7" w:rsidRPr="007C10D7" w:rsidRDefault="00033304" w:rsidP="00C74E9C">
      <w:pPr>
        <w:widowControl w:val="0"/>
        <w:autoSpaceDE w:val="0"/>
        <w:autoSpaceDN w:val="0"/>
        <w:adjustRightInd w:val="0"/>
        <w:snapToGrid w:val="0"/>
        <w:spacing w:after="0" w:line="360" w:lineRule="auto"/>
        <w:jc w:val="both"/>
        <w:rPr>
          <w:rFonts w:ascii="Book Antiqua" w:hAnsi="Book Antiqua" w:cs="Times New Roman"/>
          <w:i/>
          <w:caps/>
          <w:color w:val="000000"/>
          <w:sz w:val="24"/>
          <w:szCs w:val="24"/>
          <w:lang w:eastAsia="zh-CN"/>
        </w:rPr>
      </w:pPr>
      <w:r w:rsidRPr="007C10D7">
        <w:rPr>
          <w:rFonts w:ascii="Book Antiqua" w:hAnsi="Book Antiqua" w:cs="Times New Roman"/>
          <w:b/>
          <w:i/>
          <w:caps/>
          <w:color w:val="000000"/>
          <w:sz w:val="24"/>
          <w:szCs w:val="24"/>
        </w:rPr>
        <w:t>Conclusion</w:t>
      </w:r>
    </w:p>
    <w:p w14:paraId="23864123"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color w:val="000000"/>
          <w:sz w:val="24"/>
          <w:szCs w:val="24"/>
        </w:rPr>
      </w:pPr>
      <w:r w:rsidRPr="00395C08">
        <w:rPr>
          <w:rFonts w:ascii="Book Antiqua" w:hAnsi="Book Antiqua" w:cs="Times New Roman"/>
          <w:color w:val="000000"/>
          <w:sz w:val="24"/>
          <w:szCs w:val="24"/>
        </w:rPr>
        <w:t>Low dose oral curcumin at a dose of 450 mg/d</w:t>
      </w:r>
      <w:r w:rsidR="00133536">
        <w:rPr>
          <w:rFonts w:ascii="Book Antiqua" w:hAnsi="Book Antiqua" w:cs="Times New Roman" w:hint="eastAsia"/>
          <w:color w:val="000000"/>
          <w:sz w:val="24"/>
          <w:szCs w:val="24"/>
          <w:lang w:eastAsia="zh-CN"/>
        </w:rPr>
        <w:t xml:space="preserve"> </w:t>
      </w:r>
      <w:r w:rsidRPr="00395C08">
        <w:rPr>
          <w:rFonts w:ascii="Book Antiqua" w:hAnsi="Book Antiqua" w:cs="Times New Roman"/>
          <w:color w:val="000000"/>
          <w:sz w:val="24"/>
          <w:szCs w:val="24"/>
        </w:rPr>
        <w:t xml:space="preserve">was ineffective in inducing remission in mild to moderate cases of UC. </w:t>
      </w:r>
    </w:p>
    <w:p w14:paraId="707D8F90" w14:textId="77777777" w:rsidR="007C10D7" w:rsidRDefault="007C10D7" w:rsidP="00C74E9C">
      <w:pPr>
        <w:widowControl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p>
    <w:p w14:paraId="1BF97BD4"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sz w:val="24"/>
          <w:szCs w:val="24"/>
        </w:rPr>
      </w:pPr>
      <w:r w:rsidRPr="007C10D7">
        <w:rPr>
          <w:rFonts w:ascii="Book Antiqua" w:hAnsi="Book Antiqua" w:cs="Times New Roman"/>
          <w:b/>
          <w:color w:val="000000"/>
          <w:sz w:val="24"/>
          <w:szCs w:val="24"/>
        </w:rPr>
        <w:t>Key</w:t>
      </w:r>
      <w:r w:rsidR="007C10D7" w:rsidRPr="007C10D7">
        <w:rPr>
          <w:rFonts w:ascii="Book Antiqua" w:hAnsi="Book Antiqua" w:cs="Times New Roman" w:hint="eastAsia"/>
          <w:b/>
          <w:color w:val="000000"/>
          <w:sz w:val="24"/>
          <w:szCs w:val="24"/>
          <w:lang w:eastAsia="zh-CN"/>
        </w:rPr>
        <w:t xml:space="preserve"> </w:t>
      </w:r>
      <w:r w:rsidRPr="007C10D7">
        <w:rPr>
          <w:rFonts w:ascii="Book Antiqua" w:hAnsi="Book Antiqua" w:cs="Times New Roman"/>
          <w:b/>
          <w:color w:val="000000"/>
          <w:sz w:val="24"/>
          <w:szCs w:val="24"/>
        </w:rPr>
        <w:t xml:space="preserve">words: </w:t>
      </w:r>
      <w:proofErr w:type="spellStart"/>
      <w:r w:rsidRPr="007C10D7">
        <w:rPr>
          <w:rFonts w:ascii="Book Antiqua" w:hAnsi="Book Antiqua" w:cs="Times New Roman"/>
          <w:caps/>
          <w:color w:val="000000"/>
          <w:sz w:val="24"/>
          <w:szCs w:val="24"/>
        </w:rPr>
        <w:t>c</w:t>
      </w:r>
      <w:r w:rsidRPr="00395C08">
        <w:rPr>
          <w:rFonts w:ascii="Book Antiqua" w:hAnsi="Book Antiqua" w:cs="Times New Roman"/>
          <w:color w:val="000000"/>
          <w:sz w:val="24"/>
          <w:szCs w:val="24"/>
        </w:rPr>
        <w:t>urcumin</w:t>
      </w:r>
      <w:proofErr w:type="spellEnd"/>
      <w:r w:rsidR="007C10D7">
        <w:rPr>
          <w:rFonts w:ascii="Book Antiqua" w:hAnsi="Book Antiqua" w:cs="Times New Roman" w:hint="eastAsia"/>
          <w:color w:val="000000"/>
          <w:sz w:val="24"/>
          <w:szCs w:val="24"/>
          <w:lang w:eastAsia="zh-CN"/>
        </w:rPr>
        <w:t>;</w:t>
      </w:r>
      <w:r w:rsidRPr="00395C08">
        <w:rPr>
          <w:rFonts w:ascii="Book Antiqua" w:hAnsi="Book Antiqua" w:cs="Times New Roman"/>
          <w:color w:val="000000"/>
          <w:sz w:val="24"/>
          <w:szCs w:val="24"/>
        </w:rPr>
        <w:t xml:space="preserve"> </w:t>
      </w:r>
      <w:proofErr w:type="spellStart"/>
      <w:r w:rsidRPr="007C10D7">
        <w:rPr>
          <w:rFonts w:ascii="Book Antiqua" w:hAnsi="Book Antiqua" w:cs="Times New Roman"/>
          <w:caps/>
          <w:color w:val="000000"/>
          <w:sz w:val="24"/>
          <w:szCs w:val="24"/>
        </w:rPr>
        <w:t>m</w:t>
      </w:r>
      <w:r w:rsidRPr="00395C08">
        <w:rPr>
          <w:rFonts w:ascii="Book Antiqua" w:hAnsi="Book Antiqua" w:cs="Times New Roman"/>
          <w:color w:val="000000"/>
          <w:sz w:val="24"/>
          <w:szCs w:val="24"/>
        </w:rPr>
        <w:t>esalamine</w:t>
      </w:r>
      <w:proofErr w:type="spellEnd"/>
      <w:r w:rsidR="007C10D7">
        <w:rPr>
          <w:rFonts w:ascii="Book Antiqua" w:hAnsi="Book Antiqua" w:cs="Times New Roman" w:hint="eastAsia"/>
          <w:color w:val="000000"/>
          <w:sz w:val="24"/>
          <w:szCs w:val="24"/>
          <w:lang w:eastAsia="zh-CN"/>
        </w:rPr>
        <w:t>;</w:t>
      </w:r>
      <w:r w:rsidRPr="00395C08">
        <w:rPr>
          <w:rFonts w:ascii="Book Antiqua" w:hAnsi="Book Antiqua" w:cs="Times New Roman"/>
          <w:color w:val="000000"/>
          <w:sz w:val="24"/>
          <w:szCs w:val="24"/>
        </w:rPr>
        <w:t xml:space="preserve"> </w:t>
      </w:r>
      <w:r w:rsidRPr="007C10D7">
        <w:rPr>
          <w:rFonts w:ascii="Book Antiqua" w:hAnsi="Book Antiqua" w:cs="Times New Roman"/>
          <w:caps/>
          <w:color w:val="000000"/>
          <w:sz w:val="24"/>
          <w:szCs w:val="24"/>
        </w:rPr>
        <w:t>u</w:t>
      </w:r>
      <w:r w:rsidRPr="00395C08">
        <w:rPr>
          <w:rFonts w:ascii="Book Antiqua" w:hAnsi="Book Antiqua" w:cs="Times New Roman"/>
          <w:color w:val="000000"/>
          <w:sz w:val="24"/>
          <w:szCs w:val="24"/>
        </w:rPr>
        <w:t>lcerative colitis</w:t>
      </w:r>
      <w:r w:rsidR="007C10D7">
        <w:rPr>
          <w:rFonts w:ascii="Book Antiqua" w:hAnsi="Book Antiqua" w:cs="Times New Roman" w:hint="eastAsia"/>
          <w:color w:val="000000"/>
          <w:sz w:val="24"/>
          <w:szCs w:val="24"/>
          <w:lang w:eastAsia="zh-CN"/>
        </w:rPr>
        <w:t>;</w:t>
      </w:r>
      <w:r w:rsidRPr="00395C08">
        <w:rPr>
          <w:rFonts w:ascii="Book Antiqua" w:hAnsi="Book Antiqua" w:cs="Times New Roman"/>
          <w:color w:val="000000"/>
          <w:sz w:val="24"/>
          <w:szCs w:val="24"/>
        </w:rPr>
        <w:t xml:space="preserve"> </w:t>
      </w:r>
      <w:r w:rsidR="007C10D7" w:rsidRPr="00395C08">
        <w:rPr>
          <w:rFonts w:ascii="Book Antiqua" w:hAnsi="Book Antiqua" w:cs="Times New Roman"/>
          <w:color w:val="000000"/>
          <w:sz w:val="24"/>
          <w:szCs w:val="24"/>
        </w:rPr>
        <w:t xml:space="preserve">Ulcerative Colitis Disease </w:t>
      </w:r>
      <w:r w:rsidR="007C10D7" w:rsidRPr="00395C08">
        <w:rPr>
          <w:rFonts w:ascii="Book Antiqua" w:hAnsi="Book Antiqua" w:cs="Times New Roman"/>
          <w:color w:val="000000"/>
          <w:sz w:val="24"/>
          <w:szCs w:val="24"/>
        </w:rPr>
        <w:lastRenderedPageBreak/>
        <w:t>Activity Index</w:t>
      </w:r>
      <w:r w:rsidR="007C10D7">
        <w:rPr>
          <w:rFonts w:ascii="Book Antiqua" w:hAnsi="Book Antiqua" w:cs="Times New Roman" w:hint="eastAsia"/>
          <w:color w:val="000000"/>
          <w:sz w:val="24"/>
          <w:szCs w:val="24"/>
          <w:lang w:eastAsia="zh-CN"/>
        </w:rPr>
        <w:t>;</w:t>
      </w:r>
      <w:r w:rsidRPr="00395C08">
        <w:rPr>
          <w:rFonts w:ascii="Book Antiqua" w:hAnsi="Book Antiqua" w:cs="Times New Roman"/>
          <w:color w:val="000000"/>
          <w:sz w:val="24"/>
          <w:szCs w:val="24"/>
        </w:rPr>
        <w:t xml:space="preserve"> </w:t>
      </w:r>
      <w:r w:rsidRPr="007C10D7">
        <w:rPr>
          <w:rFonts w:ascii="Book Antiqua" w:hAnsi="Book Antiqua" w:cs="Times New Roman"/>
          <w:caps/>
          <w:color w:val="000000"/>
          <w:sz w:val="24"/>
          <w:szCs w:val="24"/>
        </w:rPr>
        <w:t>m</w:t>
      </w:r>
      <w:r w:rsidRPr="00395C08">
        <w:rPr>
          <w:rFonts w:ascii="Book Antiqua" w:hAnsi="Book Antiqua" w:cs="Times New Roman"/>
          <w:color w:val="000000"/>
          <w:sz w:val="24"/>
          <w:szCs w:val="24"/>
        </w:rPr>
        <w:t>ucosal healing</w:t>
      </w:r>
    </w:p>
    <w:p w14:paraId="4D1038E0" w14:textId="77777777" w:rsidR="004F2C5E" w:rsidRDefault="004F2C5E" w:rsidP="00C74E9C">
      <w:pPr>
        <w:widowControl w:val="0"/>
        <w:autoSpaceDE w:val="0"/>
        <w:autoSpaceDN w:val="0"/>
        <w:adjustRightInd w:val="0"/>
        <w:snapToGrid w:val="0"/>
        <w:spacing w:after="0" w:line="360" w:lineRule="auto"/>
        <w:jc w:val="both"/>
        <w:rPr>
          <w:rFonts w:ascii="Book Antiqua" w:hAnsi="Book Antiqua" w:cs="Times New Roman"/>
          <w:b/>
          <w:color w:val="000000"/>
          <w:sz w:val="24"/>
          <w:szCs w:val="24"/>
          <w:lang w:eastAsia="zh-CN"/>
        </w:rPr>
      </w:pPr>
    </w:p>
    <w:p w14:paraId="0262C072" w14:textId="77777777" w:rsidR="007C10D7" w:rsidRPr="007C10D7" w:rsidRDefault="007C10D7" w:rsidP="00C74E9C">
      <w:pPr>
        <w:widowControl w:val="0"/>
        <w:adjustRightInd w:val="0"/>
        <w:snapToGrid w:val="0"/>
        <w:spacing w:after="0" w:line="360" w:lineRule="auto"/>
        <w:jc w:val="both"/>
        <w:rPr>
          <w:rFonts w:ascii="Book Antiqua" w:eastAsia="宋体" w:hAnsi="Book Antiqua" w:cs="宋体"/>
          <w:sz w:val="24"/>
          <w:szCs w:val="24"/>
          <w:lang w:eastAsia="zh-CN"/>
        </w:rPr>
      </w:pPr>
      <w:bookmarkStart w:id="14" w:name="OLE_LINK363"/>
      <w:bookmarkStart w:id="15" w:name="OLE_LINK364"/>
      <w:bookmarkStart w:id="16" w:name="OLE_LINK359"/>
      <w:bookmarkStart w:id="17" w:name="OLE_LINK1037"/>
      <w:bookmarkStart w:id="18" w:name="OLE_LINK1195"/>
      <w:bookmarkStart w:id="19" w:name="OLE_LINK1140"/>
      <w:bookmarkStart w:id="20" w:name="OLE_LINK1062"/>
      <w:bookmarkStart w:id="21" w:name="OLE_LINK500"/>
      <w:bookmarkStart w:id="22" w:name="OLE_LINK916"/>
      <w:bookmarkStart w:id="23" w:name="OLE_LINK956"/>
      <w:bookmarkStart w:id="24" w:name="OLE_LINK994"/>
      <w:r w:rsidRPr="007C10D7">
        <w:rPr>
          <w:rFonts w:ascii="Book Antiqua" w:eastAsia="宋体" w:hAnsi="Book Antiqua" w:cs="宋体" w:hint="eastAsia"/>
          <w:b/>
          <w:sz w:val="24"/>
          <w:szCs w:val="24"/>
          <w:lang w:eastAsia="zh-CN"/>
        </w:rPr>
        <w:t>©</w:t>
      </w:r>
      <w:r w:rsidRPr="007C10D7">
        <w:rPr>
          <w:rFonts w:ascii="Book Antiqua" w:eastAsia="宋体" w:hAnsi="Book Antiqua" w:cs="宋体"/>
          <w:b/>
          <w:sz w:val="24"/>
          <w:szCs w:val="24"/>
          <w:lang w:eastAsia="zh-CN"/>
        </w:rPr>
        <w:t xml:space="preserve"> The Author(s) 201</w:t>
      </w:r>
      <w:r w:rsidRPr="007C10D7">
        <w:rPr>
          <w:rFonts w:ascii="Book Antiqua" w:eastAsia="宋体" w:hAnsi="Book Antiqua" w:cs="宋体" w:hint="eastAsia"/>
          <w:b/>
          <w:sz w:val="24"/>
          <w:szCs w:val="24"/>
          <w:lang w:eastAsia="zh-CN"/>
        </w:rPr>
        <w:t>7</w:t>
      </w:r>
      <w:r w:rsidRPr="007C10D7">
        <w:rPr>
          <w:rFonts w:ascii="Book Antiqua" w:eastAsia="宋体" w:hAnsi="Book Antiqua" w:cs="宋体"/>
          <w:b/>
          <w:sz w:val="24"/>
          <w:szCs w:val="24"/>
          <w:lang w:eastAsia="zh-CN"/>
        </w:rPr>
        <w:t>.</w:t>
      </w:r>
      <w:r w:rsidRPr="007C10D7">
        <w:rPr>
          <w:rFonts w:ascii="Book Antiqua" w:eastAsia="宋体" w:hAnsi="Book Antiqua" w:cs="宋体"/>
          <w:sz w:val="24"/>
          <w:szCs w:val="24"/>
          <w:lang w:eastAsia="zh-CN"/>
        </w:rPr>
        <w:t xml:space="preserve"> Published by </w:t>
      </w:r>
      <w:proofErr w:type="spellStart"/>
      <w:r w:rsidRPr="007C10D7">
        <w:rPr>
          <w:rFonts w:ascii="Book Antiqua" w:eastAsia="宋体" w:hAnsi="Book Antiqua" w:cs="宋体"/>
          <w:sz w:val="24"/>
          <w:szCs w:val="24"/>
          <w:lang w:eastAsia="zh-CN"/>
        </w:rPr>
        <w:t>Baishideng</w:t>
      </w:r>
      <w:proofErr w:type="spellEnd"/>
      <w:r w:rsidRPr="007C10D7">
        <w:rPr>
          <w:rFonts w:ascii="Book Antiqua" w:eastAsia="宋体" w:hAnsi="Book Antiqua" w:cs="宋体"/>
          <w:sz w:val="24"/>
          <w:szCs w:val="24"/>
          <w:lang w:eastAsia="zh-CN"/>
        </w:rPr>
        <w:t xml:space="preserve"> Publishing Group Inc. All rights reserved.</w:t>
      </w:r>
    </w:p>
    <w:bookmarkEnd w:id="14"/>
    <w:bookmarkEnd w:id="15"/>
    <w:bookmarkEnd w:id="16"/>
    <w:bookmarkEnd w:id="17"/>
    <w:bookmarkEnd w:id="18"/>
    <w:bookmarkEnd w:id="19"/>
    <w:bookmarkEnd w:id="20"/>
    <w:bookmarkEnd w:id="21"/>
    <w:bookmarkEnd w:id="22"/>
    <w:bookmarkEnd w:id="23"/>
    <w:bookmarkEnd w:id="24"/>
    <w:p w14:paraId="217D8B71" w14:textId="77777777" w:rsidR="007C10D7" w:rsidRPr="00395C08" w:rsidRDefault="007C10D7" w:rsidP="00C74E9C">
      <w:pPr>
        <w:widowControl w:val="0"/>
        <w:autoSpaceDE w:val="0"/>
        <w:autoSpaceDN w:val="0"/>
        <w:adjustRightInd w:val="0"/>
        <w:snapToGrid w:val="0"/>
        <w:spacing w:after="0" w:line="360" w:lineRule="auto"/>
        <w:jc w:val="both"/>
        <w:rPr>
          <w:rFonts w:ascii="Book Antiqua" w:hAnsi="Book Antiqua" w:cs="Times New Roman"/>
          <w:b/>
          <w:color w:val="000000"/>
          <w:sz w:val="24"/>
          <w:szCs w:val="24"/>
          <w:lang w:eastAsia="zh-CN"/>
        </w:rPr>
      </w:pPr>
    </w:p>
    <w:p w14:paraId="685B201A" w14:textId="77777777" w:rsidR="004F2C5E" w:rsidRPr="007C10D7" w:rsidRDefault="00033304" w:rsidP="00C74E9C">
      <w:pPr>
        <w:widowControl w:val="0"/>
        <w:autoSpaceDE w:val="0"/>
        <w:autoSpaceDN w:val="0"/>
        <w:adjustRightInd w:val="0"/>
        <w:snapToGrid w:val="0"/>
        <w:spacing w:after="0" w:line="360" w:lineRule="auto"/>
        <w:jc w:val="both"/>
        <w:rPr>
          <w:rFonts w:ascii="Book Antiqua" w:hAnsi="Book Antiqua" w:cs="Times New Roman"/>
          <w:b/>
          <w:color w:val="000000"/>
          <w:sz w:val="24"/>
          <w:szCs w:val="24"/>
          <w:lang w:eastAsia="zh-CN"/>
        </w:rPr>
      </w:pPr>
      <w:r w:rsidRPr="00395C08">
        <w:rPr>
          <w:rFonts w:ascii="Book Antiqua" w:hAnsi="Book Antiqua" w:cs="Times New Roman"/>
          <w:b/>
          <w:color w:val="000000"/>
          <w:sz w:val="24"/>
          <w:szCs w:val="24"/>
        </w:rPr>
        <w:t>Core tip</w:t>
      </w:r>
      <w:r w:rsidR="007C10D7">
        <w:rPr>
          <w:rFonts w:ascii="Book Antiqua" w:hAnsi="Book Antiqua" w:cs="Times New Roman" w:hint="eastAsia"/>
          <w:b/>
          <w:color w:val="000000"/>
          <w:sz w:val="24"/>
          <w:szCs w:val="24"/>
          <w:lang w:eastAsia="zh-CN"/>
        </w:rPr>
        <w:t xml:space="preserve">: </w:t>
      </w:r>
      <w:r w:rsidRPr="00395C08">
        <w:rPr>
          <w:rFonts w:ascii="Book Antiqua" w:hAnsi="Book Antiqua" w:cs="Times New Roman"/>
          <w:bCs/>
          <w:sz w:val="24"/>
          <w:szCs w:val="24"/>
        </w:rPr>
        <w:t>Not all patients with mild to moderate ulcerative colitis</w:t>
      </w:r>
      <w:r w:rsidR="007C10D7">
        <w:rPr>
          <w:rFonts w:ascii="Book Antiqua" w:hAnsi="Book Antiqua" w:cs="Times New Roman" w:hint="eastAsia"/>
          <w:bCs/>
          <w:sz w:val="24"/>
          <w:szCs w:val="24"/>
          <w:lang w:eastAsia="zh-CN"/>
        </w:rPr>
        <w:t xml:space="preserve"> (</w:t>
      </w:r>
      <w:r w:rsidR="007C10D7" w:rsidRPr="00395C08">
        <w:rPr>
          <w:rFonts w:ascii="Book Antiqua" w:hAnsi="Book Antiqua" w:cs="Times New Roman"/>
          <w:bCs/>
          <w:color w:val="000000"/>
          <w:sz w:val="24"/>
          <w:szCs w:val="24"/>
        </w:rPr>
        <w:t>UC</w:t>
      </w:r>
      <w:r w:rsidR="007C10D7">
        <w:rPr>
          <w:rFonts w:ascii="Book Antiqua" w:hAnsi="Book Antiqua" w:cs="Times New Roman" w:hint="eastAsia"/>
          <w:bCs/>
          <w:sz w:val="24"/>
          <w:szCs w:val="24"/>
          <w:lang w:eastAsia="zh-CN"/>
        </w:rPr>
        <w:t>)</w:t>
      </w:r>
      <w:r w:rsidRPr="00395C08">
        <w:rPr>
          <w:rFonts w:ascii="Book Antiqua" w:hAnsi="Book Antiqua" w:cs="Times New Roman"/>
          <w:bCs/>
          <w:sz w:val="24"/>
          <w:szCs w:val="24"/>
        </w:rPr>
        <w:t xml:space="preserve"> respond to available treatment options</w:t>
      </w:r>
      <w:r w:rsidRPr="00395C08">
        <w:rPr>
          <w:rFonts w:ascii="Book Antiqua" w:hAnsi="Book Antiqua" w:cs="Times New Roman"/>
          <w:bCs/>
          <w:color w:val="000000"/>
          <w:sz w:val="24"/>
          <w:szCs w:val="24"/>
        </w:rPr>
        <w:t xml:space="preserve">. Curcumin, an active ingredient of turmeric has anti-inflammatory properties and has been shown to play a protective role in chemically induced mouse models of </w:t>
      </w:r>
      <w:r w:rsidR="007C10D7" w:rsidRPr="007C10D7">
        <w:rPr>
          <w:rFonts w:ascii="Book Antiqua" w:hAnsi="Book Antiqua" w:cs="Times New Roman"/>
          <w:bCs/>
          <w:color w:val="000000"/>
          <w:sz w:val="24"/>
          <w:szCs w:val="24"/>
        </w:rPr>
        <w:t>inflammatory bowel disease</w:t>
      </w:r>
      <w:r w:rsidRPr="00395C08">
        <w:rPr>
          <w:rFonts w:ascii="Book Antiqua" w:hAnsi="Book Antiqua" w:cs="Times New Roman"/>
          <w:bCs/>
          <w:color w:val="000000"/>
          <w:sz w:val="24"/>
          <w:szCs w:val="24"/>
        </w:rPr>
        <w:t xml:space="preserve"> and to reduce relapse rates in human UC. However, optimum dose ranging studies for curcumin in ulcerative colitis have not been performed</w:t>
      </w:r>
      <w:r w:rsidRPr="00395C08">
        <w:rPr>
          <w:rFonts w:ascii="Book Antiqua" w:hAnsi="Book Antiqua" w:cs="Times New Roman"/>
          <w:b/>
          <w:color w:val="000000"/>
          <w:sz w:val="24"/>
          <w:szCs w:val="24"/>
        </w:rPr>
        <w:t xml:space="preserve">. </w:t>
      </w:r>
      <w:r w:rsidRPr="00395C08">
        <w:rPr>
          <w:rFonts w:ascii="Book Antiqua" w:hAnsi="Book Antiqua" w:cs="Times New Roman"/>
          <w:color w:val="000000"/>
          <w:sz w:val="24"/>
          <w:szCs w:val="24"/>
        </w:rPr>
        <w:t xml:space="preserve">The present study shows that </w:t>
      </w:r>
      <w:r w:rsidR="007C10D7">
        <w:rPr>
          <w:rFonts w:ascii="Book Antiqua" w:hAnsi="Book Antiqua" w:cs="Times New Roman"/>
          <w:bCs/>
          <w:sz w:val="24"/>
          <w:szCs w:val="24"/>
        </w:rPr>
        <w:t>low dose curcumin (450 mg/d</w:t>
      </w:r>
      <w:r w:rsidRPr="00395C08">
        <w:rPr>
          <w:rFonts w:ascii="Book Antiqua" w:hAnsi="Book Antiqua" w:cs="Times New Roman"/>
          <w:bCs/>
          <w:sz w:val="24"/>
          <w:szCs w:val="24"/>
        </w:rPr>
        <w:t xml:space="preserve">) is ineffective in inducing remission in mild to moderate ulcerative colitis. Therefore, </w:t>
      </w:r>
      <w:r w:rsidRPr="00395C08">
        <w:rPr>
          <w:rFonts w:ascii="Book Antiqua" w:hAnsi="Book Antiqua" w:cs="Times New Roman"/>
          <w:bCs/>
          <w:color w:val="000000"/>
          <w:sz w:val="24"/>
          <w:szCs w:val="24"/>
        </w:rPr>
        <w:t>higher doses with effective modes of delivery are required for optimal efficacy of curcumin.</w:t>
      </w:r>
      <w:r w:rsidR="009246BD">
        <w:rPr>
          <w:rFonts w:ascii="Book Antiqua" w:hAnsi="Book Antiqua" w:cs="Times New Roman"/>
          <w:bCs/>
          <w:color w:val="000000"/>
          <w:sz w:val="24"/>
          <w:szCs w:val="24"/>
        </w:rPr>
        <w:t xml:space="preserve"> </w:t>
      </w:r>
    </w:p>
    <w:p w14:paraId="0AEB832E" w14:textId="77777777" w:rsidR="007C10D7" w:rsidRDefault="007C10D7" w:rsidP="00C74E9C">
      <w:pPr>
        <w:widowControl w:val="0"/>
        <w:snapToGrid w:val="0"/>
        <w:spacing w:after="0" w:line="360" w:lineRule="auto"/>
        <w:jc w:val="both"/>
        <w:rPr>
          <w:rFonts w:ascii="Book Antiqua" w:hAnsi="Book Antiqua" w:cs="Times New Roman"/>
          <w:bCs/>
          <w:color w:val="000000"/>
          <w:sz w:val="24"/>
          <w:szCs w:val="24"/>
          <w:lang w:eastAsia="zh-CN"/>
        </w:rPr>
      </w:pPr>
    </w:p>
    <w:p w14:paraId="0814273F" w14:textId="77777777" w:rsidR="004F2C5E" w:rsidRPr="00395C08" w:rsidRDefault="00033304" w:rsidP="00C74E9C">
      <w:pPr>
        <w:widowControl w:val="0"/>
        <w:snapToGrid w:val="0"/>
        <w:spacing w:after="0" w:line="360" w:lineRule="auto"/>
        <w:jc w:val="both"/>
        <w:rPr>
          <w:rFonts w:ascii="Book Antiqua" w:hAnsi="Book Antiqua" w:cs="Times New Roman"/>
          <w:bCs/>
          <w:caps/>
          <w:color w:val="000000"/>
          <w:sz w:val="24"/>
          <w:szCs w:val="24"/>
          <w:lang w:eastAsia="zh-CN"/>
        </w:rPr>
      </w:pPr>
      <w:bookmarkStart w:id="25" w:name="OLE_LINK27"/>
      <w:r w:rsidRPr="00395C08">
        <w:rPr>
          <w:rFonts w:ascii="Book Antiqua" w:hAnsi="Book Antiqua" w:cs="Times New Roman"/>
          <w:bCs/>
          <w:color w:val="000000"/>
          <w:sz w:val="24"/>
          <w:szCs w:val="24"/>
        </w:rPr>
        <w:t xml:space="preserve">Kedia S, Bhatia V, </w:t>
      </w:r>
      <w:proofErr w:type="spellStart"/>
      <w:r w:rsidRPr="00395C08">
        <w:rPr>
          <w:rFonts w:ascii="Book Antiqua" w:hAnsi="Book Antiqua" w:cs="Times New Roman"/>
          <w:bCs/>
          <w:color w:val="000000"/>
          <w:sz w:val="24"/>
          <w:szCs w:val="24"/>
        </w:rPr>
        <w:t>Thareja</w:t>
      </w:r>
      <w:proofErr w:type="spellEnd"/>
      <w:r w:rsidRPr="00395C08">
        <w:rPr>
          <w:rFonts w:ascii="Book Antiqua" w:hAnsi="Book Antiqua" w:cs="Times New Roman"/>
          <w:bCs/>
          <w:color w:val="000000"/>
          <w:sz w:val="24"/>
          <w:szCs w:val="24"/>
        </w:rPr>
        <w:t xml:space="preserve"> T, </w:t>
      </w:r>
      <w:proofErr w:type="spellStart"/>
      <w:r w:rsidRPr="00395C08">
        <w:rPr>
          <w:rFonts w:ascii="Book Antiqua" w:hAnsi="Book Antiqua" w:cs="Times New Roman"/>
          <w:bCs/>
          <w:color w:val="000000"/>
          <w:sz w:val="24"/>
          <w:szCs w:val="24"/>
        </w:rPr>
        <w:t>Garg</w:t>
      </w:r>
      <w:proofErr w:type="spellEnd"/>
      <w:r w:rsidRPr="00395C08">
        <w:rPr>
          <w:rFonts w:ascii="Book Antiqua" w:hAnsi="Book Antiqua" w:cs="Times New Roman"/>
          <w:bCs/>
          <w:color w:val="000000"/>
          <w:sz w:val="24"/>
          <w:szCs w:val="24"/>
        </w:rPr>
        <w:t xml:space="preserve"> S, </w:t>
      </w:r>
      <w:proofErr w:type="spellStart"/>
      <w:r w:rsidRPr="00395C08">
        <w:rPr>
          <w:rFonts w:ascii="Book Antiqua" w:hAnsi="Book Antiqua" w:cs="Times New Roman"/>
          <w:bCs/>
          <w:color w:val="000000"/>
          <w:sz w:val="24"/>
          <w:szCs w:val="24"/>
        </w:rPr>
        <w:t>Mouli</w:t>
      </w:r>
      <w:proofErr w:type="spellEnd"/>
      <w:r w:rsidRPr="00395C08">
        <w:rPr>
          <w:rFonts w:ascii="Book Antiqua" w:hAnsi="Book Antiqua" w:cs="Times New Roman"/>
          <w:bCs/>
          <w:color w:val="000000"/>
          <w:sz w:val="24"/>
          <w:szCs w:val="24"/>
        </w:rPr>
        <w:t xml:space="preserve"> VP, </w:t>
      </w:r>
      <w:proofErr w:type="spellStart"/>
      <w:r w:rsidRPr="00395C08">
        <w:rPr>
          <w:rFonts w:ascii="Book Antiqua" w:hAnsi="Book Antiqua" w:cs="Times New Roman"/>
          <w:bCs/>
          <w:color w:val="000000"/>
          <w:sz w:val="24"/>
          <w:szCs w:val="24"/>
        </w:rPr>
        <w:t>Bopanna</w:t>
      </w:r>
      <w:proofErr w:type="spellEnd"/>
      <w:r w:rsidRPr="00395C08">
        <w:rPr>
          <w:rFonts w:ascii="Book Antiqua" w:hAnsi="Book Antiqua" w:cs="Times New Roman"/>
          <w:bCs/>
          <w:color w:val="000000"/>
          <w:sz w:val="24"/>
          <w:szCs w:val="24"/>
        </w:rPr>
        <w:t xml:space="preserve"> S, </w:t>
      </w:r>
      <w:proofErr w:type="spellStart"/>
      <w:r w:rsidRPr="00395C08">
        <w:rPr>
          <w:rFonts w:ascii="Book Antiqua" w:hAnsi="Book Antiqua" w:cs="Times New Roman"/>
          <w:bCs/>
          <w:color w:val="000000"/>
          <w:sz w:val="24"/>
          <w:szCs w:val="24"/>
        </w:rPr>
        <w:t>Tiwari</w:t>
      </w:r>
      <w:proofErr w:type="spellEnd"/>
      <w:r w:rsidRPr="00395C08">
        <w:rPr>
          <w:rFonts w:ascii="Book Antiqua" w:hAnsi="Book Antiqua" w:cs="Times New Roman"/>
          <w:bCs/>
          <w:color w:val="000000"/>
          <w:sz w:val="24"/>
          <w:szCs w:val="24"/>
        </w:rPr>
        <w:t xml:space="preserve"> V, </w:t>
      </w:r>
      <w:proofErr w:type="spellStart"/>
      <w:r w:rsidRPr="00395C08">
        <w:rPr>
          <w:rFonts w:ascii="Book Antiqua" w:hAnsi="Book Antiqua" w:cs="Times New Roman"/>
          <w:bCs/>
          <w:color w:val="000000"/>
          <w:sz w:val="24"/>
          <w:szCs w:val="24"/>
        </w:rPr>
        <w:t>Makharia</w:t>
      </w:r>
      <w:proofErr w:type="spellEnd"/>
      <w:r w:rsidRPr="00395C08">
        <w:rPr>
          <w:rFonts w:ascii="Book Antiqua" w:hAnsi="Book Antiqua" w:cs="Times New Roman"/>
          <w:bCs/>
          <w:color w:val="000000"/>
          <w:sz w:val="24"/>
          <w:szCs w:val="24"/>
        </w:rPr>
        <w:t xml:space="preserve"> G, </w:t>
      </w:r>
      <w:proofErr w:type="spellStart"/>
      <w:r w:rsidRPr="00395C08">
        <w:rPr>
          <w:rFonts w:ascii="Book Antiqua" w:hAnsi="Book Antiqua" w:cs="Times New Roman"/>
          <w:bCs/>
          <w:color w:val="000000"/>
          <w:sz w:val="24"/>
          <w:szCs w:val="24"/>
        </w:rPr>
        <w:t>Ahuja</w:t>
      </w:r>
      <w:proofErr w:type="spellEnd"/>
      <w:r w:rsidRPr="00395C08">
        <w:rPr>
          <w:rFonts w:ascii="Book Antiqua" w:hAnsi="Book Antiqua" w:cs="Times New Roman"/>
          <w:bCs/>
          <w:color w:val="000000"/>
          <w:sz w:val="24"/>
          <w:szCs w:val="24"/>
        </w:rPr>
        <w:t xml:space="preserve"> V. Low dose oral curcumin is not effective in induction of remission in mild to moderate ulcerative colitis: results from a randomized double blind placebo controlled trial. </w:t>
      </w:r>
      <w:r w:rsidRPr="00395C08">
        <w:rPr>
          <w:rFonts w:ascii="Book Antiqua" w:hAnsi="Book Antiqua" w:cs="Times New Roman"/>
          <w:i/>
          <w:iCs/>
          <w:sz w:val="24"/>
          <w:szCs w:val="24"/>
        </w:rPr>
        <w:t>World J</w:t>
      </w:r>
      <w:r w:rsidR="007C10D7">
        <w:rPr>
          <w:rFonts w:ascii="Book Antiqua" w:hAnsi="Book Antiqua" w:cs="Times New Roman" w:hint="eastAsia"/>
          <w:i/>
          <w:iCs/>
          <w:sz w:val="24"/>
          <w:szCs w:val="24"/>
          <w:lang w:eastAsia="zh-CN"/>
        </w:rPr>
        <w:t xml:space="preserve"> </w:t>
      </w:r>
      <w:proofErr w:type="spellStart"/>
      <w:r w:rsidRPr="00395C08">
        <w:rPr>
          <w:rFonts w:ascii="Book Antiqua" w:hAnsi="Book Antiqua" w:cs="Times New Roman"/>
          <w:i/>
          <w:iCs/>
          <w:sz w:val="24"/>
          <w:szCs w:val="24"/>
        </w:rPr>
        <w:t>Gastrointest</w:t>
      </w:r>
      <w:proofErr w:type="spellEnd"/>
      <w:r w:rsidR="007C10D7">
        <w:rPr>
          <w:rFonts w:ascii="Book Antiqua" w:hAnsi="Book Antiqua" w:cs="Times New Roman" w:hint="eastAsia"/>
          <w:i/>
          <w:iCs/>
          <w:sz w:val="24"/>
          <w:szCs w:val="24"/>
          <w:lang w:eastAsia="zh-CN"/>
        </w:rPr>
        <w:t xml:space="preserve"> </w:t>
      </w:r>
      <w:proofErr w:type="spellStart"/>
      <w:r w:rsidRPr="00395C08">
        <w:rPr>
          <w:rFonts w:ascii="Book Antiqua" w:hAnsi="Book Antiqua" w:cs="Times New Roman"/>
          <w:i/>
          <w:iCs/>
          <w:sz w:val="24"/>
          <w:szCs w:val="24"/>
        </w:rPr>
        <w:t>Pharmacol</w:t>
      </w:r>
      <w:proofErr w:type="spellEnd"/>
      <w:r w:rsidR="007C10D7">
        <w:rPr>
          <w:rFonts w:ascii="Book Antiqua" w:hAnsi="Book Antiqua" w:cs="Times New Roman" w:hint="eastAsia"/>
          <w:i/>
          <w:iCs/>
          <w:sz w:val="24"/>
          <w:szCs w:val="24"/>
          <w:lang w:eastAsia="zh-CN"/>
        </w:rPr>
        <w:t xml:space="preserve"> </w:t>
      </w:r>
      <w:proofErr w:type="spellStart"/>
      <w:r w:rsidRPr="00395C08">
        <w:rPr>
          <w:rFonts w:ascii="Book Antiqua" w:hAnsi="Book Antiqua" w:cs="Times New Roman"/>
          <w:i/>
          <w:iCs/>
          <w:sz w:val="24"/>
          <w:szCs w:val="24"/>
        </w:rPr>
        <w:t>Ther</w:t>
      </w:r>
      <w:proofErr w:type="spellEnd"/>
      <w:r w:rsidR="007C10D7">
        <w:rPr>
          <w:rFonts w:ascii="Book Antiqua" w:hAnsi="Book Antiqua" w:cs="Times New Roman" w:hint="eastAsia"/>
          <w:i/>
          <w:iCs/>
          <w:sz w:val="24"/>
          <w:szCs w:val="24"/>
          <w:lang w:eastAsia="zh-CN"/>
        </w:rPr>
        <w:t xml:space="preserve"> </w:t>
      </w:r>
      <w:r w:rsidR="007C10D7" w:rsidRPr="007C10D7">
        <w:rPr>
          <w:rFonts w:ascii="Book Antiqua" w:hAnsi="Book Antiqua" w:cs="Times New Roman"/>
          <w:iCs/>
          <w:sz w:val="24"/>
          <w:szCs w:val="24"/>
          <w:lang w:eastAsia="zh-CN"/>
        </w:rPr>
        <w:t>201</w:t>
      </w:r>
      <w:r w:rsidR="007C10D7" w:rsidRPr="007C10D7">
        <w:rPr>
          <w:rFonts w:ascii="Book Antiqua" w:hAnsi="Book Antiqua" w:cs="Times New Roman" w:hint="eastAsia"/>
          <w:iCs/>
          <w:sz w:val="24"/>
          <w:szCs w:val="24"/>
          <w:lang w:eastAsia="zh-CN"/>
        </w:rPr>
        <w:t>7</w:t>
      </w:r>
      <w:r w:rsidR="007C10D7" w:rsidRPr="007C10D7">
        <w:rPr>
          <w:rFonts w:ascii="Book Antiqua" w:hAnsi="Book Antiqua" w:cs="Times New Roman"/>
          <w:iCs/>
          <w:sz w:val="24"/>
          <w:szCs w:val="24"/>
          <w:lang w:eastAsia="zh-CN"/>
        </w:rPr>
        <w:t>; In press</w:t>
      </w:r>
    </w:p>
    <w:bookmarkEnd w:id="25"/>
    <w:p w14:paraId="083263D2" w14:textId="77777777" w:rsidR="004E5506" w:rsidRPr="00395C08" w:rsidRDefault="004E5506" w:rsidP="00C74E9C">
      <w:pPr>
        <w:widowControl w:val="0"/>
        <w:snapToGrid w:val="0"/>
        <w:spacing w:after="0" w:line="360" w:lineRule="auto"/>
        <w:jc w:val="both"/>
        <w:rPr>
          <w:rFonts w:ascii="Book Antiqua" w:hAnsi="Book Antiqua" w:cs="Times New Roman"/>
          <w:b/>
          <w:caps/>
          <w:color w:val="000000"/>
          <w:sz w:val="24"/>
          <w:szCs w:val="24"/>
        </w:rPr>
      </w:pPr>
      <w:r w:rsidRPr="00395C08">
        <w:rPr>
          <w:rFonts w:ascii="Book Antiqua" w:hAnsi="Book Antiqua" w:cs="Times New Roman"/>
          <w:b/>
          <w:caps/>
          <w:color w:val="000000"/>
          <w:sz w:val="24"/>
          <w:szCs w:val="24"/>
        </w:rPr>
        <w:br w:type="page"/>
      </w:r>
    </w:p>
    <w:p w14:paraId="102C3127"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b/>
          <w:caps/>
          <w:color w:val="000000"/>
          <w:sz w:val="24"/>
          <w:szCs w:val="24"/>
        </w:rPr>
      </w:pPr>
      <w:r w:rsidRPr="00395C08">
        <w:rPr>
          <w:rFonts w:ascii="Book Antiqua" w:hAnsi="Book Antiqua" w:cs="Times New Roman"/>
          <w:b/>
          <w:caps/>
          <w:color w:val="000000"/>
          <w:sz w:val="24"/>
          <w:szCs w:val="24"/>
        </w:rPr>
        <w:lastRenderedPageBreak/>
        <w:t>INTRODUCTION</w:t>
      </w:r>
    </w:p>
    <w:p w14:paraId="0A66720C"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color w:val="000000"/>
          <w:sz w:val="24"/>
          <w:szCs w:val="24"/>
        </w:rPr>
      </w:pPr>
      <w:r w:rsidRPr="00395C08">
        <w:rPr>
          <w:rFonts w:ascii="Book Antiqua" w:hAnsi="Book Antiqua" w:cs="Times New Roman"/>
          <w:color w:val="000000"/>
          <w:sz w:val="24"/>
          <w:szCs w:val="24"/>
        </w:rPr>
        <w:t xml:space="preserve">Ulcerative colitis (UC) is a chronic relapsing and remitting inflammatory condition of the intestinal tract without a known </w:t>
      </w:r>
      <w:proofErr w:type="gramStart"/>
      <w:r w:rsidRPr="00395C08">
        <w:rPr>
          <w:rFonts w:ascii="Book Antiqua" w:hAnsi="Book Antiqua" w:cs="Times New Roman"/>
          <w:color w:val="000000"/>
          <w:sz w:val="24"/>
          <w:szCs w:val="24"/>
        </w:rPr>
        <w:t>e</w:t>
      </w:r>
      <w:r w:rsidR="00C74E9C">
        <w:rPr>
          <w:rFonts w:ascii="Book Antiqua" w:hAnsi="Book Antiqua" w:cs="Times New Roman"/>
          <w:color w:val="000000"/>
          <w:sz w:val="24"/>
          <w:szCs w:val="24"/>
        </w:rPr>
        <w:t>tiology</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1,2]</w:t>
      </w:r>
      <w:r w:rsidRPr="00395C08">
        <w:rPr>
          <w:rFonts w:ascii="Book Antiqua" w:hAnsi="Book Antiqua" w:cs="Times New Roman"/>
          <w:color w:val="000000"/>
          <w:sz w:val="24"/>
          <w:szCs w:val="24"/>
        </w:rPr>
        <w:t>. The interaction between environmental factors, genetic susceptibility, and immune dysregulation is implicated in the pathogenesis of UC, although their precise contributions</w:t>
      </w:r>
      <w:r w:rsidR="00C74E9C">
        <w:rPr>
          <w:rFonts w:ascii="Book Antiqua" w:hAnsi="Book Antiqua" w:cs="Times New Roman"/>
          <w:color w:val="000000"/>
          <w:sz w:val="24"/>
          <w:szCs w:val="24"/>
        </w:rPr>
        <w:t xml:space="preserve"> remain incompletely </w:t>
      </w:r>
      <w:proofErr w:type="gramStart"/>
      <w:r w:rsidR="00C74E9C">
        <w:rPr>
          <w:rFonts w:ascii="Book Antiqua" w:hAnsi="Book Antiqua" w:cs="Times New Roman"/>
          <w:color w:val="000000"/>
          <w:sz w:val="24"/>
          <w:szCs w:val="24"/>
        </w:rPr>
        <w:t>understood</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3-6]</w:t>
      </w:r>
      <w:r w:rsidRPr="00395C08">
        <w:rPr>
          <w:rFonts w:ascii="Book Antiqua" w:hAnsi="Book Antiqua" w:cs="Times New Roman"/>
          <w:color w:val="000000"/>
          <w:sz w:val="24"/>
          <w:szCs w:val="24"/>
        </w:rPr>
        <w:t>.</w:t>
      </w:r>
    </w:p>
    <w:p w14:paraId="1731F7C6" w14:textId="77777777" w:rsidR="004F2C5E" w:rsidRPr="00395C08" w:rsidRDefault="00033304" w:rsidP="00C74E9C">
      <w:pPr>
        <w:widowControl w:val="0"/>
        <w:snapToGrid w:val="0"/>
        <w:spacing w:after="0" w:line="360" w:lineRule="auto"/>
        <w:ind w:firstLineChars="100" w:firstLine="240"/>
        <w:jc w:val="both"/>
        <w:rPr>
          <w:rFonts w:ascii="Book Antiqua" w:hAnsi="Book Antiqua" w:cs="Times New Roman"/>
          <w:color w:val="000000"/>
          <w:sz w:val="24"/>
          <w:szCs w:val="24"/>
        </w:rPr>
      </w:pPr>
      <w:r w:rsidRPr="00395C08">
        <w:rPr>
          <w:rFonts w:ascii="Book Antiqua" w:hAnsi="Book Antiqua" w:cs="Times New Roman"/>
          <w:color w:val="000000"/>
          <w:sz w:val="24"/>
          <w:szCs w:val="24"/>
        </w:rPr>
        <w:t xml:space="preserve">Oral 5-ASA compounds are the first line therapy used for inducing clinical remission in mild to moderate </w:t>
      </w:r>
      <w:r w:rsidR="00C74E9C" w:rsidRPr="00395C08">
        <w:rPr>
          <w:rFonts w:ascii="Book Antiqua" w:hAnsi="Book Antiqua" w:cs="Times New Roman"/>
          <w:color w:val="000000"/>
          <w:sz w:val="24"/>
          <w:szCs w:val="24"/>
        </w:rPr>
        <w:t>UC</w:t>
      </w:r>
      <w:r w:rsidRPr="00395C08">
        <w:rPr>
          <w:rFonts w:ascii="Book Antiqua" w:hAnsi="Book Antiqua" w:cs="Times New Roman"/>
          <w:color w:val="000000"/>
          <w:sz w:val="24"/>
          <w:szCs w:val="24"/>
        </w:rPr>
        <w:t>. Treatment options for patients not responding to oral 5-ASA include oral corticosteroids, immunomodulators such as 6-mercaptopurine and azathioprine, topical agents like 5-ASA and steroid enemas and biologicals. However, steroids are associated with significant side effects, immunomodulators are slow to act, topical agents would only be effective in left-sided colitis and biologicals are costly and not every patient can afford them, especially in resource constraint countries like India. Surgery is an option but every patient does not want it, and one likes to defer surgery in mild to moderate cases. Therefore</w:t>
      </w:r>
      <w:r w:rsidR="008267E8" w:rsidRPr="00395C08">
        <w:rPr>
          <w:rFonts w:ascii="Book Antiqua" w:hAnsi="Book Antiqua" w:cs="Times New Roman"/>
          <w:color w:val="000000"/>
          <w:sz w:val="24"/>
          <w:szCs w:val="24"/>
        </w:rPr>
        <w:t>,</w:t>
      </w:r>
      <w:r w:rsidRPr="00395C08">
        <w:rPr>
          <w:rFonts w:ascii="Book Antiqua" w:hAnsi="Book Antiqua" w:cs="Times New Roman"/>
          <w:color w:val="000000"/>
          <w:sz w:val="24"/>
          <w:szCs w:val="24"/>
        </w:rPr>
        <w:t xml:space="preserve"> there is a need for an agent which is safe, efficacious and cheap and can be added with 5-ASA to increase the remission rates, especially in developing countries like India, where the incidence of </w:t>
      </w:r>
      <w:r w:rsidR="00C74E9C" w:rsidRPr="00395C08">
        <w:rPr>
          <w:rFonts w:ascii="Book Antiqua" w:eastAsia="Times New Roman" w:hAnsi="Book Antiqua" w:cs="Times New Roman"/>
          <w:color w:val="000000"/>
          <w:sz w:val="24"/>
          <w:szCs w:val="24"/>
        </w:rPr>
        <w:t>IBD</w:t>
      </w:r>
      <w:r w:rsidR="00C74E9C">
        <w:rPr>
          <w:rFonts w:ascii="Book Antiqua" w:hAnsi="Book Antiqua" w:cs="Times New Roman" w:hint="eastAsia"/>
          <w:color w:val="000000"/>
          <w:sz w:val="24"/>
          <w:szCs w:val="24"/>
          <w:lang w:eastAsia="zh-CN"/>
        </w:rPr>
        <w:t xml:space="preserve"> </w:t>
      </w:r>
      <w:r w:rsidR="00C74E9C">
        <w:rPr>
          <w:rFonts w:ascii="Book Antiqua" w:hAnsi="Book Antiqua" w:cs="Times New Roman"/>
          <w:color w:val="000000"/>
          <w:sz w:val="24"/>
          <w:szCs w:val="24"/>
        </w:rPr>
        <w:t xml:space="preserve">is on the </w:t>
      </w:r>
      <w:proofErr w:type="gramStart"/>
      <w:r w:rsidR="00C74E9C">
        <w:rPr>
          <w:rFonts w:ascii="Book Antiqua" w:hAnsi="Book Antiqua" w:cs="Times New Roman"/>
          <w:color w:val="000000"/>
          <w:sz w:val="24"/>
          <w:szCs w:val="24"/>
        </w:rPr>
        <w:t>rise</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7]</w:t>
      </w:r>
      <w:r w:rsidRPr="00395C08">
        <w:rPr>
          <w:rFonts w:ascii="Book Antiqua" w:hAnsi="Book Antiqua" w:cs="Times New Roman"/>
          <w:color w:val="000000"/>
          <w:sz w:val="24"/>
          <w:szCs w:val="24"/>
        </w:rPr>
        <w:t>.</w:t>
      </w:r>
    </w:p>
    <w:p w14:paraId="72FB305B" w14:textId="77777777" w:rsidR="004F2C5E" w:rsidRPr="00395C08" w:rsidRDefault="00033304" w:rsidP="00C74E9C">
      <w:pPr>
        <w:widowControl w:val="0"/>
        <w:snapToGrid w:val="0"/>
        <w:spacing w:after="0" w:line="360" w:lineRule="auto"/>
        <w:ind w:firstLineChars="100" w:firstLine="240"/>
        <w:jc w:val="both"/>
        <w:rPr>
          <w:rFonts w:ascii="Book Antiqua" w:hAnsi="Book Antiqua" w:cs="Times New Roman"/>
          <w:color w:val="000000"/>
          <w:sz w:val="24"/>
          <w:szCs w:val="24"/>
        </w:rPr>
      </w:pPr>
      <w:r w:rsidRPr="00395C08">
        <w:rPr>
          <w:rFonts w:ascii="Book Antiqua" w:hAnsi="Book Antiqua" w:cs="Times New Roman"/>
          <w:color w:val="000000"/>
          <w:sz w:val="24"/>
          <w:szCs w:val="24"/>
        </w:rPr>
        <w:t>Pro-inﬂammatory cytokines such as interleukin IL-1β, IL-6, tumor necrosis factor (TNF)-α, IL-12, and interferon (IFN)-γ are upregulated in p</w:t>
      </w:r>
      <w:r w:rsidR="00C74E9C">
        <w:rPr>
          <w:rFonts w:ascii="Book Antiqua" w:hAnsi="Book Antiqua" w:cs="Times New Roman"/>
          <w:color w:val="000000"/>
          <w:sz w:val="24"/>
          <w:szCs w:val="24"/>
        </w:rPr>
        <w:t xml:space="preserve">atients with </w:t>
      </w:r>
      <w:proofErr w:type="gramStart"/>
      <w:r w:rsidR="00C74E9C" w:rsidRPr="00395C08">
        <w:rPr>
          <w:rFonts w:ascii="Book Antiqua" w:hAnsi="Book Antiqua" w:cs="Times New Roman"/>
          <w:color w:val="000000"/>
          <w:sz w:val="24"/>
          <w:szCs w:val="24"/>
        </w:rPr>
        <w:t>UC</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8]</w:t>
      </w:r>
      <w:r w:rsidRPr="00395C08">
        <w:rPr>
          <w:rFonts w:ascii="Book Antiqua" w:hAnsi="Book Antiqua" w:cs="Times New Roman"/>
          <w:color w:val="000000"/>
          <w:sz w:val="24"/>
          <w:szCs w:val="24"/>
        </w:rPr>
        <w:t xml:space="preserve">. </w:t>
      </w:r>
      <w:proofErr w:type="spellStart"/>
      <w:r w:rsidRPr="00395C08">
        <w:rPr>
          <w:rFonts w:ascii="Book Antiqua" w:hAnsi="Book Antiqua" w:cs="Times New Roman"/>
          <w:color w:val="000000"/>
          <w:sz w:val="24"/>
          <w:szCs w:val="24"/>
        </w:rPr>
        <w:t>NFκ</w:t>
      </w:r>
      <w:proofErr w:type="spellEnd"/>
      <w:r w:rsidRPr="00395C08">
        <w:rPr>
          <w:rFonts w:ascii="Book Antiqua" w:hAnsi="Book Antiqua" w:cs="Times New Roman"/>
          <w:color w:val="000000"/>
          <w:sz w:val="24"/>
          <w:szCs w:val="24"/>
        </w:rPr>
        <w:t xml:space="preserve">β is the main up-regulator of expression of these cytokines and is strongly activated in </w:t>
      </w:r>
      <w:r w:rsidR="00C74E9C" w:rsidRPr="00395C08">
        <w:rPr>
          <w:rFonts w:ascii="Book Antiqua" w:hAnsi="Book Antiqua" w:cs="Times New Roman"/>
          <w:color w:val="000000"/>
          <w:sz w:val="24"/>
          <w:szCs w:val="24"/>
        </w:rPr>
        <w:t>UC</w:t>
      </w:r>
      <w:r w:rsidRPr="00395C08">
        <w:rPr>
          <w:rFonts w:ascii="Book Antiqua" w:hAnsi="Book Antiqua" w:cs="Times New Roman"/>
          <w:color w:val="000000"/>
          <w:sz w:val="24"/>
          <w:szCs w:val="24"/>
        </w:rPr>
        <w:t xml:space="preserve"> and Crohn's disease suggesting the important role in pathogenesis. Curcumin is the major constituent of turmeric powder extracted from the rhizomes of the plant </w:t>
      </w:r>
      <w:r w:rsidRPr="00395C08">
        <w:rPr>
          <w:rFonts w:ascii="Book Antiqua" w:hAnsi="Book Antiqua" w:cs="Times New Roman"/>
          <w:i/>
          <w:iCs/>
          <w:color w:val="000000"/>
          <w:sz w:val="24"/>
          <w:szCs w:val="24"/>
        </w:rPr>
        <w:t>Curcuma longa Linn</w:t>
      </w:r>
      <w:r w:rsidRPr="00395C08">
        <w:rPr>
          <w:rFonts w:ascii="Book Antiqua" w:hAnsi="Book Antiqua" w:cs="Times New Roman"/>
          <w:color w:val="000000"/>
          <w:sz w:val="24"/>
          <w:szCs w:val="24"/>
        </w:rPr>
        <w:t xml:space="preserve">. Turmeric is used as a spice to give the specific flavor and yellow color to curry. Curcumin has been identified as the most active constituent of turmeric and has been described as an anti-inflammatory, antioxidant, pro-apoptotic, </w:t>
      </w:r>
      <w:r w:rsidR="00C74E9C">
        <w:rPr>
          <w:rFonts w:ascii="Book Antiqua" w:hAnsi="Book Antiqua" w:cs="Times New Roman"/>
          <w:color w:val="000000"/>
          <w:sz w:val="24"/>
          <w:szCs w:val="24"/>
        </w:rPr>
        <w:t xml:space="preserve">and anti-proliferative </w:t>
      </w:r>
      <w:proofErr w:type="gramStart"/>
      <w:r w:rsidR="00C74E9C">
        <w:rPr>
          <w:rFonts w:ascii="Book Antiqua" w:hAnsi="Book Antiqua" w:cs="Times New Roman"/>
          <w:color w:val="000000"/>
          <w:sz w:val="24"/>
          <w:szCs w:val="24"/>
        </w:rPr>
        <w:t>compound</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8,9]</w:t>
      </w:r>
      <w:r w:rsidRPr="00395C08">
        <w:rPr>
          <w:rFonts w:ascii="Book Antiqua" w:hAnsi="Book Antiqua" w:cs="Times New Roman"/>
          <w:color w:val="000000"/>
          <w:sz w:val="24"/>
          <w:szCs w:val="24"/>
        </w:rPr>
        <w:t>. As a traditional medicine, turmeric has also been widely used for centuries to treat inflamm</w:t>
      </w:r>
      <w:r w:rsidR="00A947CA">
        <w:rPr>
          <w:rFonts w:ascii="Book Antiqua" w:hAnsi="Book Antiqua" w:cs="Times New Roman"/>
          <w:color w:val="000000"/>
          <w:sz w:val="24"/>
          <w:szCs w:val="24"/>
        </w:rPr>
        <w:t xml:space="preserve">atory disorders in </w:t>
      </w:r>
      <w:proofErr w:type="gramStart"/>
      <w:r w:rsidR="00A947CA">
        <w:rPr>
          <w:rFonts w:ascii="Book Antiqua" w:hAnsi="Book Antiqua" w:cs="Times New Roman"/>
          <w:color w:val="000000"/>
          <w:sz w:val="24"/>
          <w:szCs w:val="24"/>
        </w:rPr>
        <w:t>India</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9]</w:t>
      </w:r>
      <w:r w:rsidRPr="00395C08">
        <w:rPr>
          <w:rFonts w:ascii="Book Antiqua" w:hAnsi="Book Antiqua" w:cs="Times New Roman"/>
          <w:color w:val="000000"/>
          <w:sz w:val="24"/>
          <w:szCs w:val="24"/>
        </w:rPr>
        <w:t xml:space="preserve">. The pleiotropic effects of curcumin owe </w:t>
      </w:r>
      <w:r w:rsidRPr="00395C08">
        <w:rPr>
          <w:rFonts w:ascii="Book Antiqua" w:hAnsi="Book Antiqua" w:cs="Times New Roman"/>
          <w:color w:val="000000"/>
          <w:sz w:val="24"/>
          <w:szCs w:val="24"/>
        </w:rPr>
        <w:lastRenderedPageBreak/>
        <w:t>to inhibition of transcriptional factor nuclear NF-</w:t>
      </w:r>
      <w:proofErr w:type="spellStart"/>
      <w:r w:rsidRPr="00395C08">
        <w:rPr>
          <w:rFonts w:ascii="Book Antiqua" w:hAnsi="Book Antiqua" w:cs="Times New Roman"/>
          <w:color w:val="000000"/>
          <w:sz w:val="24"/>
          <w:szCs w:val="24"/>
        </w:rPr>
        <w:t>κB</w:t>
      </w:r>
      <w:proofErr w:type="spellEnd"/>
      <w:r w:rsidRPr="00395C08">
        <w:rPr>
          <w:rFonts w:ascii="Book Antiqua" w:hAnsi="Book Antiqua" w:cs="Times New Roman"/>
          <w:color w:val="000000"/>
          <w:sz w:val="24"/>
          <w:szCs w:val="24"/>
        </w:rPr>
        <w:t>. Curcumin blocks a signal upstream of NF-</w:t>
      </w:r>
      <w:proofErr w:type="spellStart"/>
      <w:r w:rsidRPr="00395C08">
        <w:rPr>
          <w:rFonts w:ascii="Book Antiqua" w:hAnsi="Book Antiqua" w:cs="Times New Roman"/>
          <w:color w:val="000000"/>
          <w:sz w:val="24"/>
          <w:szCs w:val="24"/>
        </w:rPr>
        <w:t>κB</w:t>
      </w:r>
      <w:proofErr w:type="spellEnd"/>
      <w:r w:rsidRPr="00395C08">
        <w:rPr>
          <w:rFonts w:ascii="Book Antiqua" w:hAnsi="Book Antiqua" w:cs="Times New Roman"/>
          <w:color w:val="000000"/>
          <w:sz w:val="24"/>
          <w:szCs w:val="24"/>
        </w:rPr>
        <w:t xml:space="preserve">-inducing kinase and </w:t>
      </w:r>
      <w:proofErr w:type="spellStart"/>
      <w:r w:rsidRPr="00395C08">
        <w:rPr>
          <w:rFonts w:ascii="Book Antiqua" w:hAnsi="Book Antiqua" w:cs="Times New Roman"/>
          <w:color w:val="000000"/>
          <w:sz w:val="24"/>
          <w:szCs w:val="24"/>
        </w:rPr>
        <w:t>IκB</w:t>
      </w:r>
      <w:proofErr w:type="spellEnd"/>
      <w:r w:rsidRPr="00395C08">
        <w:rPr>
          <w:rFonts w:ascii="Book Antiqua" w:hAnsi="Book Antiqua" w:cs="Times New Roman"/>
          <w:color w:val="000000"/>
          <w:sz w:val="24"/>
          <w:szCs w:val="24"/>
        </w:rPr>
        <w:t xml:space="preserve"> kinase</w:t>
      </w:r>
      <w:r w:rsidR="00C74E9C">
        <w:rPr>
          <w:rFonts w:ascii="Book Antiqua" w:hAnsi="Book Antiqua" w:cs="Times New Roman"/>
          <w:color w:val="000000"/>
          <w:sz w:val="24"/>
          <w:szCs w:val="24"/>
        </w:rPr>
        <w:t xml:space="preserve"> in intestinal epithelial </w:t>
      </w:r>
      <w:proofErr w:type="gramStart"/>
      <w:r w:rsidR="00C74E9C">
        <w:rPr>
          <w:rFonts w:ascii="Book Antiqua" w:hAnsi="Book Antiqua" w:cs="Times New Roman"/>
          <w:color w:val="000000"/>
          <w:sz w:val="24"/>
          <w:szCs w:val="24"/>
        </w:rPr>
        <w:t>cells</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10]</w:t>
      </w:r>
      <w:r w:rsidRPr="00395C08">
        <w:rPr>
          <w:rFonts w:ascii="Book Antiqua" w:hAnsi="Book Antiqua" w:cs="Times New Roman"/>
          <w:color w:val="000000"/>
          <w:sz w:val="24"/>
          <w:szCs w:val="24"/>
        </w:rPr>
        <w:t>. The effects of curcumin on the immune response (both innate and adaptive) have been a subject of mu</w:t>
      </w:r>
      <w:r w:rsidR="00C74E9C">
        <w:rPr>
          <w:rFonts w:ascii="Book Antiqua" w:hAnsi="Book Antiqua" w:cs="Times New Roman"/>
          <w:color w:val="000000"/>
          <w:sz w:val="24"/>
          <w:szCs w:val="24"/>
        </w:rPr>
        <w:t xml:space="preserve">ch attention in the past </w:t>
      </w:r>
      <w:proofErr w:type="gramStart"/>
      <w:r w:rsidR="00C74E9C">
        <w:rPr>
          <w:rFonts w:ascii="Book Antiqua" w:hAnsi="Book Antiqua" w:cs="Times New Roman"/>
          <w:color w:val="000000"/>
          <w:sz w:val="24"/>
          <w:szCs w:val="24"/>
        </w:rPr>
        <w:t>decade</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11-15]</w:t>
      </w:r>
      <w:r w:rsidRPr="00395C08">
        <w:rPr>
          <w:rFonts w:ascii="Book Antiqua" w:hAnsi="Book Antiqua" w:cs="Times New Roman"/>
          <w:color w:val="000000"/>
          <w:sz w:val="24"/>
          <w:szCs w:val="24"/>
        </w:rPr>
        <w:t>. Curcumin has been shown to play a protective role in chemica</w:t>
      </w:r>
      <w:r w:rsidR="00C74E9C">
        <w:rPr>
          <w:rFonts w:ascii="Book Antiqua" w:hAnsi="Book Antiqua" w:cs="Times New Roman"/>
          <w:color w:val="000000"/>
          <w:sz w:val="24"/>
          <w:szCs w:val="24"/>
        </w:rPr>
        <w:t xml:space="preserve">lly induced mouse models of </w:t>
      </w:r>
      <w:proofErr w:type="gramStart"/>
      <w:r w:rsidR="00C74E9C">
        <w:rPr>
          <w:rFonts w:ascii="Book Antiqua" w:hAnsi="Book Antiqua" w:cs="Times New Roman"/>
          <w:color w:val="000000"/>
          <w:sz w:val="24"/>
          <w:szCs w:val="24"/>
        </w:rPr>
        <w:t>IBD</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 xml:space="preserve">16-19] </w:t>
      </w:r>
      <w:r w:rsidRPr="00395C08">
        <w:rPr>
          <w:rFonts w:ascii="Book Antiqua" w:hAnsi="Book Antiqua" w:cs="Times New Roman"/>
          <w:color w:val="000000"/>
          <w:sz w:val="24"/>
          <w:szCs w:val="24"/>
        </w:rPr>
        <w:t>and to redu</w:t>
      </w:r>
      <w:r w:rsidR="00C74E9C">
        <w:rPr>
          <w:rFonts w:ascii="Book Antiqua" w:hAnsi="Book Antiqua" w:cs="Times New Roman"/>
          <w:color w:val="000000"/>
          <w:sz w:val="24"/>
          <w:szCs w:val="24"/>
        </w:rPr>
        <w:t>ce the relapse rate in human UC</w:t>
      </w:r>
      <w:r w:rsidRPr="00395C08">
        <w:rPr>
          <w:rFonts w:ascii="Book Antiqua" w:hAnsi="Book Antiqua" w:cs="Times New Roman"/>
          <w:color w:val="000000"/>
          <w:sz w:val="24"/>
          <w:szCs w:val="24"/>
          <w:vertAlign w:val="superscript"/>
        </w:rPr>
        <w:t>[20-22]</w:t>
      </w:r>
      <w:r w:rsidRPr="00395C08">
        <w:rPr>
          <w:rFonts w:ascii="Book Antiqua" w:hAnsi="Book Antiqua" w:cs="Times New Roman"/>
          <w:color w:val="000000"/>
          <w:sz w:val="24"/>
          <w:szCs w:val="24"/>
        </w:rPr>
        <w:t>.</w:t>
      </w:r>
    </w:p>
    <w:p w14:paraId="297B1390" w14:textId="77777777" w:rsidR="004F2C5E" w:rsidRPr="00395C08" w:rsidRDefault="00033304" w:rsidP="00C74E9C">
      <w:pPr>
        <w:widowControl w:val="0"/>
        <w:autoSpaceDE w:val="0"/>
        <w:autoSpaceDN w:val="0"/>
        <w:adjustRightInd w:val="0"/>
        <w:snapToGrid w:val="0"/>
        <w:spacing w:after="0" w:line="360" w:lineRule="auto"/>
        <w:ind w:firstLineChars="100" w:firstLine="240"/>
        <w:jc w:val="both"/>
        <w:rPr>
          <w:rFonts w:ascii="Book Antiqua" w:hAnsi="Book Antiqua" w:cs="Times New Roman"/>
          <w:caps/>
          <w:color w:val="000000"/>
          <w:sz w:val="24"/>
          <w:szCs w:val="24"/>
        </w:rPr>
      </w:pPr>
      <w:r w:rsidRPr="00395C08">
        <w:rPr>
          <w:rFonts w:ascii="Book Antiqua" w:hAnsi="Book Antiqua" w:cs="Times New Roman"/>
          <w:color w:val="000000"/>
          <w:sz w:val="24"/>
          <w:szCs w:val="24"/>
        </w:rPr>
        <w:t xml:space="preserve">Hence this study was carried out to determine the efficacy and safety of oral curcumin therapy in inducing remission in mild to moderate cases of </w:t>
      </w:r>
      <w:r w:rsidR="00C74E9C" w:rsidRPr="00395C08">
        <w:rPr>
          <w:rFonts w:ascii="Book Antiqua" w:hAnsi="Book Antiqua" w:cs="Times New Roman"/>
          <w:color w:val="000000"/>
          <w:sz w:val="24"/>
          <w:szCs w:val="24"/>
        </w:rPr>
        <w:t>UC</w:t>
      </w:r>
      <w:r w:rsidRPr="00395C08">
        <w:rPr>
          <w:rFonts w:ascii="Book Antiqua" w:hAnsi="Book Antiqua" w:cs="Times New Roman"/>
          <w:color w:val="000000"/>
          <w:sz w:val="24"/>
          <w:szCs w:val="24"/>
        </w:rPr>
        <w:t>.</w:t>
      </w:r>
      <w:r w:rsidRPr="00395C08">
        <w:rPr>
          <w:rFonts w:ascii="Book Antiqua" w:hAnsi="Book Antiqua" w:cs="Times New Roman"/>
          <w:caps/>
          <w:color w:val="000000"/>
          <w:sz w:val="24"/>
          <w:szCs w:val="24"/>
        </w:rPr>
        <w:t xml:space="preserve"> </w:t>
      </w:r>
    </w:p>
    <w:p w14:paraId="71AA4291" w14:textId="77777777" w:rsidR="004F2C5E" w:rsidRPr="00395C08" w:rsidRDefault="004F2C5E" w:rsidP="00C74E9C">
      <w:pPr>
        <w:widowControl w:val="0"/>
        <w:snapToGrid w:val="0"/>
        <w:spacing w:after="0" w:line="360" w:lineRule="auto"/>
        <w:jc w:val="both"/>
        <w:rPr>
          <w:rFonts w:ascii="Book Antiqua" w:hAnsi="Book Antiqua" w:cs="Times New Roman"/>
          <w:b/>
          <w:color w:val="000000"/>
          <w:sz w:val="24"/>
          <w:szCs w:val="24"/>
        </w:rPr>
      </w:pPr>
    </w:p>
    <w:p w14:paraId="2BC8AAEA" w14:textId="77777777" w:rsidR="00C74E9C" w:rsidRPr="00C74E9C" w:rsidRDefault="00C74E9C" w:rsidP="00C74E9C">
      <w:pPr>
        <w:widowControl w:val="0"/>
        <w:snapToGrid w:val="0"/>
        <w:spacing w:after="0" w:line="360" w:lineRule="auto"/>
        <w:jc w:val="both"/>
        <w:rPr>
          <w:rFonts w:ascii="Book Antiqua" w:hAnsi="Book Antiqua" w:cs="Times New Roman"/>
          <w:b/>
          <w:caps/>
          <w:color w:val="000000"/>
          <w:sz w:val="24"/>
          <w:szCs w:val="24"/>
        </w:rPr>
      </w:pPr>
      <w:bookmarkStart w:id="26" w:name="OLE_LINK478"/>
      <w:bookmarkStart w:id="27" w:name="OLE_LINK481"/>
      <w:bookmarkStart w:id="28" w:name="OLE_LINK483"/>
      <w:bookmarkStart w:id="29" w:name="OLE_LINK674"/>
      <w:r w:rsidRPr="00C74E9C">
        <w:rPr>
          <w:rFonts w:ascii="Book Antiqua" w:hAnsi="Book Antiqua" w:cs="Times New Roman"/>
          <w:b/>
          <w:caps/>
          <w:color w:val="000000"/>
          <w:sz w:val="24"/>
          <w:szCs w:val="24"/>
        </w:rPr>
        <w:t>Materials and methods</w:t>
      </w:r>
    </w:p>
    <w:bookmarkEnd w:id="26"/>
    <w:bookmarkEnd w:id="27"/>
    <w:bookmarkEnd w:id="28"/>
    <w:bookmarkEnd w:id="29"/>
    <w:p w14:paraId="4C519EC3" w14:textId="77777777" w:rsidR="004F2C5E" w:rsidRPr="00C74E9C" w:rsidRDefault="00033304" w:rsidP="00C74E9C">
      <w:pPr>
        <w:widowControl w:val="0"/>
        <w:snapToGrid w:val="0"/>
        <w:spacing w:after="0" w:line="360" w:lineRule="auto"/>
        <w:jc w:val="both"/>
        <w:rPr>
          <w:rFonts w:ascii="Book Antiqua" w:hAnsi="Book Antiqua" w:cs="Times New Roman"/>
          <w:b/>
          <w:i/>
          <w:color w:val="000000"/>
          <w:sz w:val="24"/>
          <w:szCs w:val="24"/>
        </w:rPr>
      </w:pPr>
      <w:r w:rsidRPr="00C74E9C">
        <w:rPr>
          <w:rFonts w:ascii="Book Antiqua" w:hAnsi="Book Antiqua" w:cs="Times New Roman"/>
          <w:b/>
          <w:i/>
          <w:color w:val="000000"/>
          <w:sz w:val="24"/>
          <w:szCs w:val="24"/>
        </w:rPr>
        <w:t xml:space="preserve">Study </w:t>
      </w:r>
      <w:r w:rsidR="00C74E9C" w:rsidRPr="00C74E9C">
        <w:rPr>
          <w:rFonts w:ascii="Book Antiqua" w:hAnsi="Book Antiqua" w:cs="Times New Roman"/>
          <w:b/>
          <w:i/>
          <w:color w:val="000000"/>
          <w:sz w:val="24"/>
          <w:szCs w:val="24"/>
        </w:rPr>
        <w:t>d</w:t>
      </w:r>
      <w:r w:rsidRPr="00C74E9C">
        <w:rPr>
          <w:rFonts w:ascii="Book Antiqua" w:hAnsi="Book Antiqua" w:cs="Times New Roman"/>
          <w:b/>
          <w:i/>
          <w:color w:val="000000"/>
          <w:sz w:val="24"/>
          <w:szCs w:val="24"/>
        </w:rPr>
        <w:t>esign</w:t>
      </w:r>
    </w:p>
    <w:p w14:paraId="72446AD0" w14:textId="77777777" w:rsidR="004F2C5E" w:rsidRPr="00395C08" w:rsidRDefault="00033304" w:rsidP="00C74E9C">
      <w:pPr>
        <w:widowControl w:val="0"/>
        <w:snapToGrid w:val="0"/>
        <w:spacing w:after="0" w:line="360" w:lineRule="auto"/>
        <w:jc w:val="both"/>
        <w:rPr>
          <w:rFonts w:ascii="Book Antiqua" w:hAnsi="Book Antiqua" w:cs="Times New Roman"/>
          <w:color w:val="000000"/>
          <w:sz w:val="24"/>
          <w:szCs w:val="24"/>
        </w:rPr>
      </w:pPr>
      <w:r w:rsidRPr="00395C08">
        <w:rPr>
          <w:rFonts w:ascii="Book Antiqua" w:hAnsi="Book Antiqua" w:cs="Times New Roman"/>
          <w:color w:val="000000"/>
          <w:sz w:val="24"/>
          <w:szCs w:val="24"/>
        </w:rPr>
        <w:t xml:space="preserve">This study was a single center prospective randomized double-blind placebo-controlled trial comparing the remission inducing effect of oral </w:t>
      </w:r>
      <w:proofErr w:type="spellStart"/>
      <w:r w:rsidRPr="00395C08">
        <w:rPr>
          <w:rFonts w:ascii="Book Antiqua" w:hAnsi="Book Antiqua" w:cs="Times New Roman"/>
          <w:color w:val="000000"/>
          <w:sz w:val="24"/>
          <w:szCs w:val="24"/>
        </w:rPr>
        <w:t>curcumin</w:t>
      </w:r>
      <w:proofErr w:type="spellEnd"/>
      <w:r w:rsidRPr="00395C08">
        <w:rPr>
          <w:rFonts w:ascii="Book Antiqua" w:hAnsi="Book Antiqua" w:cs="Times New Roman"/>
          <w:color w:val="000000"/>
          <w:sz w:val="24"/>
          <w:szCs w:val="24"/>
        </w:rPr>
        <w:t xml:space="preserve"> and </w:t>
      </w:r>
      <w:proofErr w:type="spellStart"/>
      <w:r w:rsidRPr="00395C08">
        <w:rPr>
          <w:rFonts w:ascii="Book Antiqua" w:hAnsi="Book Antiqua" w:cs="Times New Roman"/>
          <w:color w:val="000000"/>
          <w:sz w:val="24"/>
          <w:szCs w:val="24"/>
        </w:rPr>
        <w:t>mesalamine</w:t>
      </w:r>
      <w:proofErr w:type="spellEnd"/>
      <w:r w:rsidRPr="00395C08">
        <w:rPr>
          <w:rFonts w:ascii="Book Antiqua" w:hAnsi="Book Antiqua" w:cs="Times New Roman"/>
          <w:color w:val="000000"/>
          <w:sz w:val="24"/>
          <w:szCs w:val="24"/>
        </w:rPr>
        <w:t xml:space="preserve"> (2.4 g/d in three divided doses) with placebo and </w:t>
      </w:r>
      <w:proofErr w:type="spellStart"/>
      <w:r w:rsidRPr="00395C08">
        <w:rPr>
          <w:rFonts w:ascii="Book Antiqua" w:hAnsi="Book Antiqua" w:cs="Times New Roman"/>
          <w:color w:val="000000"/>
          <w:sz w:val="24"/>
          <w:szCs w:val="24"/>
        </w:rPr>
        <w:t>mesalamine</w:t>
      </w:r>
      <w:proofErr w:type="spellEnd"/>
      <w:r w:rsidRPr="00395C08">
        <w:rPr>
          <w:rFonts w:ascii="Book Antiqua" w:hAnsi="Book Antiqua" w:cs="Times New Roman"/>
          <w:color w:val="000000"/>
          <w:sz w:val="24"/>
          <w:szCs w:val="24"/>
        </w:rPr>
        <w:t xml:space="preserve"> (2.4 g/d in three divided doses) in patients with </w:t>
      </w:r>
      <w:r w:rsidR="00C74E9C" w:rsidRPr="00395C08">
        <w:rPr>
          <w:rFonts w:ascii="Book Antiqua" w:hAnsi="Book Antiqua" w:cs="Times New Roman"/>
          <w:color w:val="000000"/>
          <w:sz w:val="24"/>
          <w:szCs w:val="24"/>
        </w:rPr>
        <w:t>UC</w:t>
      </w:r>
      <w:r w:rsidRPr="00395C08">
        <w:rPr>
          <w:rFonts w:ascii="Book Antiqua" w:hAnsi="Book Antiqua" w:cs="Times New Roman"/>
          <w:color w:val="000000"/>
          <w:sz w:val="24"/>
          <w:szCs w:val="24"/>
        </w:rPr>
        <w:t xml:space="preserve"> with mild to moderate severity. The study was carried out from January 2003 to March 2005. The study was approved by the institutional ethics committee.</w:t>
      </w:r>
    </w:p>
    <w:p w14:paraId="45C2B4CF" w14:textId="77777777" w:rsidR="00C74E9C" w:rsidRDefault="00C74E9C" w:rsidP="00C74E9C">
      <w:pPr>
        <w:widowControl w:val="0"/>
        <w:snapToGrid w:val="0"/>
        <w:spacing w:after="0" w:line="360" w:lineRule="auto"/>
        <w:jc w:val="both"/>
        <w:rPr>
          <w:rFonts w:ascii="Book Antiqua" w:hAnsi="Book Antiqua" w:cs="Times New Roman"/>
          <w:b/>
          <w:color w:val="000000"/>
          <w:sz w:val="24"/>
          <w:szCs w:val="24"/>
          <w:lang w:eastAsia="zh-CN"/>
        </w:rPr>
      </w:pPr>
    </w:p>
    <w:p w14:paraId="599F3DCB" w14:textId="77777777" w:rsidR="004F2C5E" w:rsidRPr="00C74E9C" w:rsidRDefault="00C74E9C" w:rsidP="00C74E9C">
      <w:pPr>
        <w:widowControl w:val="0"/>
        <w:snapToGrid w:val="0"/>
        <w:spacing w:after="0" w:line="360" w:lineRule="auto"/>
        <w:jc w:val="both"/>
        <w:rPr>
          <w:rFonts w:ascii="Book Antiqua" w:hAnsi="Book Antiqua" w:cs="Times New Roman"/>
          <w:b/>
          <w:i/>
          <w:color w:val="000000"/>
          <w:sz w:val="24"/>
          <w:szCs w:val="24"/>
          <w:lang w:eastAsia="zh-CN"/>
        </w:rPr>
      </w:pPr>
      <w:r>
        <w:rPr>
          <w:rFonts w:ascii="Book Antiqua" w:hAnsi="Book Antiqua" w:cs="Times New Roman"/>
          <w:b/>
          <w:i/>
          <w:color w:val="000000"/>
          <w:sz w:val="24"/>
          <w:szCs w:val="24"/>
        </w:rPr>
        <w:t>Participants</w:t>
      </w:r>
    </w:p>
    <w:p w14:paraId="4D12715B" w14:textId="77777777" w:rsidR="004F2C5E" w:rsidRPr="00395C08" w:rsidRDefault="00033304" w:rsidP="00C74E9C">
      <w:pPr>
        <w:widowControl w:val="0"/>
        <w:snapToGrid w:val="0"/>
        <w:spacing w:after="0" w:line="360" w:lineRule="auto"/>
        <w:jc w:val="both"/>
        <w:rPr>
          <w:rFonts w:ascii="Book Antiqua" w:hAnsi="Book Antiqua" w:cs="Times New Roman"/>
          <w:color w:val="000000"/>
          <w:sz w:val="24"/>
          <w:szCs w:val="24"/>
        </w:rPr>
      </w:pPr>
      <w:r w:rsidRPr="00395C08">
        <w:rPr>
          <w:rFonts w:ascii="Book Antiqua" w:hAnsi="Book Antiqua" w:cs="Times New Roman"/>
          <w:color w:val="000000"/>
          <w:sz w:val="24"/>
          <w:szCs w:val="24"/>
        </w:rPr>
        <w:t>All patients were recruited from the Inflammatory Bowel Disease clinic at All India Institute of Medical Sciences, New Delhi, India. Adult patients (</w:t>
      </w:r>
      <w:r w:rsidR="00C74E9C">
        <w:rPr>
          <w:rFonts w:ascii="Book Antiqua" w:hAnsi="Book Antiqua" w:cs="Times New Roman"/>
          <w:color w:val="000000"/>
          <w:sz w:val="24"/>
          <w:szCs w:val="24"/>
        </w:rPr>
        <w:t>≥</w:t>
      </w:r>
      <w:r w:rsidR="00C74E9C">
        <w:rPr>
          <w:rFonts w:ascii="Book Antiqua" w:hAnsi="Book Antiqua" w:cs="Times New Roman" w:hint="eastAsia"/>
          <w:color w:val="000000"/>
          <w:sz w:val="24"/>
          <w:szCs w:val="24"/>
          <w:lang w:eastAsia="zh-CN"/>
        </w:rPr>
        <w:t xml:space="preserve"> </w:t>
      </w:r>
      <w:r w:rsidRPr="00395C08">
        <w:rPr>
          <w:rFonts w:ascii="Book Antiqua" w:hAnsi="Book Antiqua" w:cs="Times New Roman"/>
          <w:color w:val="000000"/>
          <w:sz w:val="24"/>
          <w:szCs w:val="24"/>
        </w:rPr>
        <w:t xml:space="preserve">18 years) who had mild-to-moderately active UC </w:t>
      </w:r>
      <w:r w:rsidR="00C74E9C">
        <w:rPr>
          <w:rFonts w:ascii="Book Antiqua" w:hAnsi="Book Antiqua" w:cs="Times New Roman" w:hint="eastAsia"/>
          <w:color w:val="000000"/>
          <w:sz w:val="24"/>
          <w:szCs w:val="24"/>
          <w:lang w:eastAsia="zh-CN"/>
        </w:rPr>
        <w:t>[</w:t>
      </w:r>
      <w:r w:rsidRPr="00395C08">
        <w:rPr>
          <w:rFonts w:ascii="Book Antiqua" w:hAnsi="Book Antiqua" w:cs="Times New Roman"/>
          <w:color w:val="000000"/>
          <w:sz w:val="24"/>
          <w:szCs w:val="24"/>
        </w:rPr>
        <w:t xml:space="preserve">Ulcerative Colitis Disease Activity Index </w:t>
      </w:r>
      <w:r w:rsidR="00C74E9C">
        <w:rPr>
          <w:rFonts w:ascii="Book Antiqua" w:hAnsi="Book Antiqua" w:cs="Times New Roman" w:hint="eastAsia"/>
          <w:color w:val="000000"/>
          <w:sz w:val="24"/>
          <w:szCs w:val="24"/>
          <w:lang w:eastAsia="zh-CN"/>
        </w:rPr>
        <w:t>(</w:t>
      </w:r>
      <w:r w:rsidRPr="00395C08">
        <w:rPr>
          <w:rFonts w:ascii="Book Antiqua" w:hAnsi="Book Antiqua" w:cs="Times New Roman"/>
          <w:color w:val="000000"/>
          <w:sz w:val="24"/>
          <w:szCs w:val="24"/>
        </w:rPr>
        <w:t>UCDAI</w:t>
      </w:r>
      <w:r w:rsidR="00C74E9C">
        <w:rPr>
          <w:rFonts w:ascii="Book Antiqua" w:hAnsi="Book Antiqua" w:cs="Times New Roman" w:hint="eastAsia"/>
          <w:color w:val="000000"/>
          <w:sz w:val="24"/>
          <w:szCs w:val="24"/>
          <w:lang w:eastAsia="zh-CN"/>
        </w:rPr>
        <w:t>)</w:t>
      </w:r>
      <w:r w:rsidR="00C74E9C">
        <w:rPr>
          <w:rFonts w:ascii="Book Antiqua" w:hAnsi="Book Antiqua" w:cs="Times New Roman"/>
          <w:color w:val="000000"/>
          <w:sz w:val="24"/>
          <w:szCs w:val="24"/>
        </w:rPr>
        <w:t xml:space="preserve"> </w:t>
      </w:r>
      <w:proofErr w:type="gramStart"/>
      <w:r w:rsidR="00C74E9C">
        <w:rPr>
          <w:rFonts w:ascii="Book Antiqua" w:hAnsi="Book Antiqua" w:cs="Times New Roman"/>
          <w:color w:val="000000"/>
          <w:sz w:val="24"/>
          <w:szCs w:val="24"/>
        </w:rPr>
        <w:t>score</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23]</w:t>
      </w:r>
      <w:r w:rsidRPr="00395C08">
        <w:rPr>
          <w:rFonts w:ascii="Book Antiqua" w:hAnsi="Book Antiqua" w:cs="Times New Roman"/>
          <w:color w:val="000000"/>
          <w:sz w:val="24"/>
          <w:szCs w:val="24"/>
        </w:rPr>
        <w:t>, 3</w:t>
      </w:r>
      <w:r w:rsidR="00C74E9C">
        <w:rPr>
          <w:rFonts w:ascii="Book Antiqua" w:hAnsi="Book Antiqua" w:cs="Times New Roman" w:hint="eastAsia"/>
          <w:color w:val="000000"/>
          <w:sz w:val="24"/>
          <w:szCs w:val="24"/>
          <w:lang w:eastAsia="zh-CN"/>
        </w:rPr>
        <w:t>-</w:t>
      </w:r>
      <w:r w:rsidRPr="00395C08">
        <w:rPr>
          <w:rFonts w:ascii="Book Antiqua" w:hAnsi="Book Antiqua" w:cs="Times New Roman"/>
          <w:color w:val="000000"/>
          <w:sz w:val="24"/>
          <w:szCs w:val="24"/>
        </w:rPr>
        <w:t>9</w:t>
      </w:r>
      <w:r w:rsidR="00C74E9C">
        <w:rPr>
          <w:rFonts w:ascii="Book Antiqua" w:hAnsi="Book Antiqua" w:cs="Times New Roman" w:hint="eastAsia"/>
          <w:color w:val="000000"/>
          <w:sz w:val="24"/>
          <w:szCs w:val="24"/>
          <w:lang w:eastAsia="zh-CN"/>
        </w:rPr>
        <w:t>]</w:t>
      </w:r>
      <w:r w:rsidRPr="00395C08">
        <w:rPr>
          <w:rFonts w:ascii="Book Antiqua" w:hAnsi="Book Antiqua" w:cs="Times New Roman"/>
          <w:color w:val="000000"/>
          <w:sz w:val="24"/>
          <w:szCs w:val="24"/>
        </w:rPr>
        <w:t>; with a minimum sigmoidoscopic score of 2 with at least one previously documented attack of active disease were included in this study. Patients were excluded if they had evidence of severe disease (UCDAI, &gt;</w:t>
      </w:r>
      <w:r w:rsidR="00C74E9C">
        <w:rPr>
          <w:rFonts w:ascii="Book Antiqua" w:hAnsi="Book Antiqua" w:cs="Times New Roman" w:hint="eastAsia"/>
          <w:color w:val="000000"/>
          <w:sz w:val="24"/>
          <w:szCs w:val="24"/>
          <w:lang w:eastAsia="zh-CN"/>
        </w:rPr>
        <w:t xml:space="preserve"> </w:t>
      </w:r>
      <w:r w:rsidRPr="00395C08">
        <w:rPr>
          <w:rFonts w:ascii="Book Antiqua" w:hAnsi="Book Antiqua" w:cs="Times New Roman"/>
          <w:color w:val="000000"/>
          <w:sz w:val="24"/>
          <w:szCs w:val="24"/>
        </w:rPr>
        <w:t>10), concurrent enteric infection, use of ora</w:t>
      </w:r>
      <w:r w:rsidR="00C74E9C">
        <w:rPr>
          <w:rFonts w:ascii="Book Antiqua" w:hAnsi="Book Antiqua" w:cs="Times New Roman"/>
          <w:color w:val="000000"/>
          <w:sz w:val="24"/>
          <w:szCs w:val="24"/>
        </w:rPr>
        <w:t xml:space="preserve">l steroids within the past 4 </w:t>
      </w:r>
      <w:proofErr w:type="spellStart"/>
      <w:r w:rsidR="00C74E9C">
        <w:rPr>
          <w:rFonts w:ascii="Book Antiqua" w:hAnsi="Book Antiqua" w:cs="Times New Roman"/>
          <w:color w:val="000000"/>
          <w:sz w:val="24"/>
          <w:szCs w:val="24"/>
        </w:rPr>
        <w:t>wk</w:t>
      </w:r>
      <w:proofErr w:type="spellEnd"/>
      <w:r w:rsidRPr="00395C08">
        <w:rPr>
          <w:rFonts w:ascii="Book Antiqua" w:hAnsi="Book Antiqua" w:cs="Times New Roman"/>
          <w:color w:val="000000"/>
          <w:sz w:val="24"/>
          <w:szCs w:val="24"/>
        </w:rPr>
        <w:t>, use of a</w:t>
      </w:r>
      <w:r w:rsidR="00C74E9C">
        <w:rPr>
          <w:rFonts w:ascii="Book Antiqua" w:hAnsi="Book Antiqua" w:cs="Times New Roman"/>
          <w:color w:val="000000"/>
          <w:sz w:val="24"/>
          <w:szCs w:val="24"/>
        </w:rPr>
        <w:t xml:space="preserve">ntibiotics within the past 2 </w:t>
      </w:r>
      <w:proofErr w:type="spellStart"/>
      <w:r w:rsidR="00C74E9C">
        <w:rPr>
          <w:rFonts w:ascii="Book Antiqua" w:hAnsi="Book Antiqua" w:cs="Times New Roman"/>
          <w:color w:val="000000"/>
          <w:sz w:val="24"/>
          <w:szCs w:val="24"/>
        </w:rPr>
        <w:t>wk</w:t>
      </w:r>
      <w:proofErr w:type="spellEnd"/>
      <w:r w:rsidRPr="00395C08">
        <w:rPr>
          <w:rFonts w:ascii="Book Antiqua" w:hAnsi="Book Antiqua" w:cs="Times New Roman"/>
          <w:color w:val="000000"/>
          <w:sz w:val="24"/>
          <w:szCs w:val="24"/>
        </w:rPr>
        <w:t xml:space="preserve">, change in dose of oral </w:t>
      </w:r>
      <w:proofErr w:type="spellStart"/>
      <w:r w:rsidR="00C74E9C">
        <w:rPr>
          <w:rFonts w:ascii="Book Antiqua" w:hAnsi="Book Antiqua" w:cs="Times New Roman"/>
          <w:color w:val="000000"/>
          <w:sz w:val="24"/>
          <w:szCs w:val="24"/>
        </w:rPr>
        <w:t>mesalamine</w:t>
      </w:r>
      <w:proofErr w:type="spellEnd"/>
      <w:r w:rsidR="00C74E9C">
        <w:rPr>
          <w:rFonts w:ascii="Book Antiqua" w:hAnsi="Book Antiqua" w:cs="Times New Roman"/>
          <w:color w:val="000000"/>
          <w:sz w:val="24"/>
          <w:szCs w:val="24"/>
        </w:rPr>
        <w:t xml:space="preserve"> within the past 4 </w:t>
      </w:r>
      <w:proofErr w:type="spellStart"/>
      <w:r w:rsidR="00C74E9C">
        <w:rPr>
          <w:rFonts w:ascii="Book Antiqua" w:hAnsi="Book Antiqua" w:cs="Times New Roman"/>
          <w:color w:val="000000"/>
          <w:sz w:val="24"/>
          <w:szCs w:val="24"/>
        </w:rPr>
        <w:t>wk</w:t>
      </w:r>
      <w:proofErr w:type="spellEnd"/>
      <w:r w:rsidRPr="00395C08">
        <w:rPr>
          <w:rFonts w:ascii="Book Antiqua" w:hAnsi="Book Antiqua" w:cs="Times New Roman"/>
          <w:color w:val="000000"/>
          <w:sz w:val="24"/>
          <w:szCs w:val="24"/>
        </w:rPr>
        <w:t xml:space="preserve">, and initiation of azathioprine less than 6 </w:t>
      </w:r>
      <w:proofErr w:type="spellStart"/>
      <w:r w:rsidRPr="00395C08">
        <w:rPr>
          <w:rFonts w:ascii="Book Antiqua" w:hAnsi="Book Antiqua" w:cs="Times New Roman"/>
          <w:color w:val="000000"/>
          <w:sz w:val="24"/>
          <w:szCs w:val="24"/>
        </w:rPr>
        <w:t>mo</w:t>
      </w:r>
      <w:proofErr w:type="spellEnd"/>
      <w:r w:rsidRPr="00395C08">
        <w:rPr>
          <w:rFonts w:ascii="Book Antiqua" w:hAnsi="Book Antiqua" w:cs="Times New Roman"/>
          <w:color w:val="000000"/>
          <w:sz w:val="24"/>
          <w:szCs w:val="24"/>
        </w:rPr>
        <w:t xml:space="preserve"> before initiation of the study. Patients requiring hospitalization and imminent need for surgery, lactating and pregnant women, and those who received any investigational </w:t>
      </w:r>
      <w:r w:rsidRPr="00395C08">
        <w:rPr>
          <w:rFonts w:ascii="Book Antiqua" w:hAnsi="Book Antiqua" w:cs="Times New Roman"/>
          <w:color w:val="000000"/>
          <w:sz w:val="24"/>
          <w:szCs w:val="24"/>
        </w:rPr>
        <w:lastRenderedPageBreak/>
        <w:t xml:space="preserve">medicines within 3 </w:t>
      </w:r>
      <w:proofErr w:type="spellStart"/>
      <w:r w:rsidRPr="00395C08">
        <w:rPr>
          <w:rFonts w:ascii="Book Antiqua" w:hAnsi="Book Antiqua" w:cs="Times New Roman"/>
          <w:color w:val="000000"/>
          <w:sz w:val="24"/>
          <w:szCs w:val="24"/>
        </w:rPr>
        <w:t>mo</w:t>
      </w:r>
      <w:proofErr w:type="spellEnd"/>
      <w:r w:rsidRPr="00395C08">
        <w:rPr>
          <w:rFonts w:ascii="Book Antiqua" w:hAnsi="Book Antiqua" w:cs="Times New Roman"/>
          <w:color w:val="000000"/>
          <w:sz w:val="24"/>
          <w:szCs w:val="24"/>
        </w:rPr>
        <w:t xml:space="preserve"> were excluded. Patients with significant hepatic, renal, endocrine, respiratory, neurologic, or cardiovascular diseases also were excluded. Demographic information was recorded on a structured </w:t>
      </w:r>
      <w:proofErr w:type="spellStart"/>
      <w:r w:rsidRPr="00395C08">
        <w:rPr>
          <w:rFonts w:ascii="Book Antiqua" w:hAnsi="Book Antiqua" w:cs="Times New Roman"/>
          <w:color w:val="000000"/>
          <w:sz w:val="24"/>
          <w:szCs w:val="24"/>
        </w:rPr>
        <w:t>proforma</w:t>
      </w:r>
      <w:proofErr w:type="spellEnd"/>
      <w:r w:rsidRPr="00395C08">
        <w:rPr>
          <w:rFonts w:ascii="Book Antiqua" w:hAnsi="Book Antiqua" w:cs="Times New Roman"/>
          <w:color w:val="000000"/>
          <w:sz w:val="24"/>
          <w:szCs w:val="24"/>
        </w:rPr>
        <w:t xml:space="preserve">. </w:t>
      </w:r>
    </w:p>
    <w:p w14:paraId="57939D61" w14:textId="77777777" w:rsidR="004F2C5E" w:rsidRPr="00395C08" w:rsidRDefault="004F2C5E" w:rsidP="00C74E9C">
      <w:pPr>
        <w:widowControl w:val="0"/>
        <w:snapToGrid w:val="0"/>
        <w:spacing w:after="0" w:line="360" w:lineRule="auto"/>
        <w:jc w:val="both"/>
        <w:rPr>
          <w:rFonts w:ascii="Book Antiqua" w:hAnsi="Book Antiqua" w:cs="Times New Roman"/>
          <w:bCs/>
          <w:color w:val="000000"/>
          <w:sz w:val="24"/>
          <w:szCs w:val="24"/>
          <w:lang w:eastAsia="zh-CN"/>
        </w:rPr>
      </w:pPr>
    </w:p>
    <w:p w14:paraId="55096C9A" w14:textId="77777777" w:rsidR="004F2C5E" w:rsidRPr="00206031" w:rsidRDefault="00C74E9C" w:rsidP="00C74E9C">
      <w:pPr>
        <w:widowControl w:val="0"/>
        <w:snapToGrid w:val="0"/>
        <w:spacing w:after="0" w:line="360" w:lineRule="auto"/>
        <w:jc w:val="both"/>
        <w:rPr>
          <w:rFonts w:ascii="Book Antiqua" w:hAnsi="Book Antiqua" w:cs="Times New Roman"/>
          <w:b/>
          <w:i/>
          <w:color w:val="000000"/>
          <w:sz w:val="24"/>
          <w:szCs w:val="24"/>
          <w:lang w:eastAsia="zh-CN"/>
        </w:rPr>
      </w:pPr>
      <w:r w:rsidRPr="00206031">
        <w:rPr>
          <w:rFonts w:ascii="Book Antiqua" w:hAnsi="Book Antiqua" w:cs="Times New Roman"/>
          <w:b/>
          <w:bCs/>
          <w:i/>
          <w:color w:val="000000"/>
          <w:sz w:val="24"/>
          <w:szCs w:val="24"/>
        </w:rPr>
        <w:t>Randomization</w:t>
      </w:r>
    </w:p>
    <w:p w14:paraId="65982C08" w14:textId="77777777" w:rsidR="004F2C5E" w:rsidRPr="00206031" w:rsidRDefault="00C74E9C" w:rsidP="00C74E9C">
      <w:pPr>
        <w:pStyle w:val="Heading4"/>
        <w:keepNext w:val="0"/>
        <w:keepLines w:val="0"/>
        <w:widowControl w:val="0"/>
        <w:snapToGrid w:val="0"/>
        <w:spacing w:before="0" w:line="360" w:lineRule="auto"/>
        <w:jc w:val="both"/>
        <w:rPr>
          <w:rFonts w:ascii="Book Antiqua" w:eastAsiaTheme="minorEastAsia" w:hAnsi="Book Antiqua" w:cs="Times New Roman"/>
          <w:b w:val="0"/>
          <w:bCs w:val="0"/>
          <w:i w:val="0"/>
          <w:iCs w:val="0"/>
          <w:color w:val="000000"/>
          <w:sz w:val="24"/>
          <w:szCs w:val="24"/>
          <w:lang w:eastAsia="zh-CN"/>
        </w:rPr>
      </w:pPr>
      <w:bookmarkStart w:id="30" w:name="sec1.3.1"/>
      <w:bookmarkEnd w:id="30"/>
      <w:r w:rsidRPr="005E7E99">
        <w:rPr>
          <w:rFonts w:ascii="Book Antiqua" w:eastAsiaTheme="minorEastAsia" w:hAnsi="Book Antiqua" w:cs="Times New Roman"/>
          <w:bCs w:val="0"/>
          <w:i w:val="0"/>
          <w:iCs w:val="0"/>
          <w:color w:val="000000"/>
          <w:sz w:val="24"/>
          <w:szCs w:val="24"/>
        </w:rPr>
        <w:t>Sequence generation</w:t>
      </w:r>
      <w:r w:rsidRPr="005E7E99">
        <w:rPr>
          <w:rFonts w:ascii="Book Antiqua" w:eastAsiaTheme="minorEastAsia" w:hAnsi="Book Antiqua" w:cs="Times New Roman"/>
          <w:bCs w:val="0"/>
          <w:i w:val="0"/>
          <w:iCs w:val="0"/>
          <w:color w:val="000000"/>
          <w:sz w:val="24"/>
          <w:szCs w:val="24"/>
          <w:lang w:eastAsia="zh-CN"/>
        </w:rPr>
        <w:t xml:space="preserve">: </w:t>
      </w:r>
      <w:r w:rsidR="00033304" w:rsidRPr="005E7E99">
        <w:rPr>
          <w:rFonts w:ascii="Book Antiqua" w:hAnsi="Book Antiqua"/>
          <w:b w:val="0"/>
          <w:i w:val="0"/>
          <w:color w:val="000000"/>
          <w:sz w:val="24"/>
          <w:szCs w:val="24"/>
        </w:rPr>
        <w:t xml:space="preserve">The random numbers were generated by computerized random number (The RAND corp. </w:t>
      </w:r>
      <w:proofErr w:type="spellStart"/>
      <w:r w:rsidR="00033304" w:rsidRPr="005E7E99">
        <w:rPr>
          <w:rFonts w:ascii="Book Antiqua" w:hAnsi="Book Antiqua"/>
          <w:b w:val="0"/>
          <w:i w:val="0"/>
          <w:color w:val="000000"/>
          <w:sz w:val="24"/>
          <w:szCs w:val="24"/>
        </w:rPr>
        <w:t>Inc</w:t>
      </w:r>
      <w:proofErr w:type="spellEnd"/>
      <w:r w:rsidR="00033304" w:rsidRPr="005E7E99">
        <w:rPr>
          <w:rFonts w:ascii="Book Antiqua" w:hAnsi="Book Antiqua"/>
          <w:b w:val="0"/>
          <w:i w:val="0"/>
          <w:color w:val="000000"/>
          <w:sz w:val="24"/>
          <w:szCs w:val="24"/>
        </w:rPr>
        <w:t>). The randomization list and numbered packing of the intervention were prepared by a person not involved in the study. Randomization was performed using permuted blocks of 6.</w:t>
      </w:r>
      <w:bookmarkStart w:id="31" w:name="sec1.3.2"/>
      <w:bookmarkEnd w:id="31"/>
    </w:p>
    <w:p w14:paraId="19DE11D0" w14:textId="77777777" w:rsidR="00C74E9C" w:rsidRDefault="00C74E9C" w:rsidP="00C74E9C">
      <w:pPr>
        <w:pStyle w:val="NormalWeb"/>
        <w:widowControl w:val="0"/>
        <w:snapToGrid w:val="0"/>
        <w:spacing w:before="0" w:beforeAutospacing="0" w:after="0" w:afterAutospacing="0" w:line="360" w:lineRule="auto"/>
        <w:jc w:val="both"/>
        <w:rPr>
          <w:rFonts w:ascii="Book Antiqua" w:eastAsiaTheme="minorEastAsia" w:hAnsi="Book Antiqua"/>
          <w:b/>
          <w:bCs/>
          <w:lang w:eastAsia="zh-CN"/>
        </w:rPr>
      </w:pPr>
    </w:p>
    <w:p w14:paraId="775E2968" w14:textId="77777777" w:rsidR="004F2C5E" w:rsidRPr="00C74E9C" w:rsidRDefault="00033304" w:rsidP="00C74E9C">
      <w:pPr>
        <w:pStyle w:val="NormalWeb"/>
        <w:widowControl w:val="0"/>
        <w:snapToGrid w:val="0"/>
        <w:spacing w:before="0" w:beforeAutospacing="0" w:after="0" w:afterAutospacing="0" w:line="360" w:lineRule="auto"/>
        <w:jc w:val="both"/>
        <w:rPr>
          <w:rFonts w:ascii="Book Antiqua" w:eastAsiaTheme="minorEastAsia" w:hAnsi="Book Antiqua"/>
          <w:bCs/>
          <w:i/>
          <w:iCs/>
          <w:lang w:eastAsia="zh-CN"/>
        </w:rPr>
      </w:pPr>
      <w:r w:rsidRPr="00395C08">
        <w:rPr>
          <w:rFonts w:ascii="Book Antiqua" w:eastAsiaTheme="minorEastAsia" w:hAnsi="Book Antiqua"/>
          <w:b/>
          <w:bCs/>
        </w:rPr>
        <w:t>Rando</w:t>
      </w:r>
      <w:r w:rsidR="00C74E9C">
        <w:rPr>
          <w:rFonts w:ascii="Book Antiqua" w:eastAsiaTheme="minorEastAsia" w:hAnsi="Book Antiqua"/>
          <w:b/>
          <w:bCs/>
        </w:rPr>
        <w:t>mization-allocation concealment</w:t>
      </w:r>
      <w:r w:rsidR="00C74E9C">
        <w:rPr>
          <w:rFonts w:ascii="Book Antiqua" w:eastAsiaTheme="minorEastAsia" w:hAnsi="Book Antiqua" w:hint="eastAsia"/>
          <w:b/>
          <w:bCs/>
          <w:lang w:eastAsia="zh-CN"/>
        </w:rPr>
        <w:t xml:space="preserve">: </w:t>
      </w:r>
      <w:r w:rsidRPr="00395C08">
        <w:rPr>
          <w:rFonts w:ascii="Book Antiqua" w:eastAsiaTheme="minorEastAsia" w:hAnsi="Book Antiqua"/>
          <w:color w:val="000000"/>
        </w:rPr>
        <w:t>Allocation concealment was ensured by the use of sequentially numbered boxes coded using alphabet containing identical curcumin or placebo capsules, according to the allocation sequence.</w:t>
      </w:r>
    </w:p>
    <w:p w14:paraId="72677A9B" w14:textId="77777777" w:rsidR="00C74E9C" w:rsidRDefault="00C74E9C" w:rsidP="00C74E9C">
      <w:pPr>
        <w:pStyle w:val="Heading4"/>
        <w:keepNext w:val="0"/>
        <w:keepLines w:val="0"/>
        <w:widowControl w:val="0"/>
        <w:snapToGrid w:val="0"/>
        <w:spacing w:before="0" w:line="360" w:lineRule="auto"/>
        <w:jc w:val="both"/>
        <w:rPr>
          <w:rFonts w:ascii="Book Antiqua" w:eastAsiaTheme="minorEastAsia" w:hAnsi="Book Antiqua" w:cs="Times New Roman"/>
          <w:bCs w:val="0"/>
          <w:i w:val="0"/>
          <w:iCs w:val="0"/>
          <w:color w:val="000000"/>
          <w:sz w:val="24"/>
          <w:szCs w:val="24"/>
          <w:lang w:eastAsia="zh-CN"/>
        </w:rPr>
      </w:pPr>
      <w:bookmarkStart w:id="32" w:name="sec1.3.3"/>
      <w:bookmarkEnd w:id="32"/>
    </w:p>
    <w:p w14:paraId="06D78805" w14:textId="77777777" w:rsidR="004F2C5E" w:rsidRPr="00C74E9C" w:rsidRDefault="00C74E9C" w:rsidP="00C74E9C">
      <w:pPr>
        <w:pStyle w:val="Heading4"/>
        <w:keepNext w:val="0"/>
        <w:keepLines w:val="0"/>
        <w:widowControl w:val="0"/>
        <w:snapToGrid w:val="0"/>
        <w:spacing w:before="0" w:line="360" w:lineRule="auto"/>
        <w:jc w:val="both"/>
        <w:rPr>
          <w:rFonts w:ascii="Book Antiqua" w:eastAsiaTheme="minorEastAsia" w:hAnsi="Book Antiqua" w:cs="Times New Roman"/>
          <w:b w:val="0"/>
          <w:bCs w:val="0"/>
          <w:i w:val="0"/>
          <w:iCs w:val="0"/>
          <w:color w:val="000000"/>
          <w:sz w:val="24"/>
          <w:szCs w:val="24"/>
          <w:lang w:eastAsia="zh-CN"/>
        </w:rPr>
      </w:pPr>
      <w:r>
        <w:rPr>
          <w:rFonts w:ascii="Book Antiqua" w:eastAsiaTheme="minorEastAsia" w:hAnsi="Book Antiqua" w:cs="Times New Roman"/>
          <w:bCs w:val="0"/>
          <w:i w:val="0"/>
          <w:iCs w:val="0"/>
          <w:color w:val="000000"/>
          <w:sz w:val="24"/>
          <w:szCs w:val="24"/>
        </w:rPr>
        <w:t>Randomization implementation</w:t>
      </w:r>
      <w:r>
        <w:rPr>
          <w:rFonts w:ascii="Book Antiqua" w:eastAsiaTheme="minorEastAsia" w:hAnsi="Book Antiqua" w:cs="Times New Roman" w:hint="eastAsia"/>
          <w:bCs w:val="0"/>
          <w:i w:val="0"/>
          <w:iCs w:val="0"/>
          <w:color w:val="000000"/>
          <w:sz w:val="24"/>
          <w:szCs w:val="24"/>
          <w:lang w:eastAsia="zh-CN"/>
        </w:rPr>
        <w:t xml:space="preserve">: </w:t>
      </w:r>
      <w:r w:rsidR="00033304" w:rsidRPr="00C74E9C">
        <w:rPr>
          <w:rFonts w:ascii="Book Antiqua" w:hAnsi="Book Antiqua" w:cs="Times New Roman"/>
          <w:b w:val="0"/>
          <w:i w:val="0"/>
          <w:color w:val="000000"/>
          <w:sz w:val="24"/>
          <w:szCs w:val="24"/>
        </w:rPr>
        <w:t xml:space="preserve">All the study personals were blinded to the treatment assignment (placebo or curcumin) for the duration of the study. Placebo and curcumin capsules were similar in appearance and in their method of administration. The codes were reserved with a no-interest party and were revealed only after the recruitment and data collection had been completed. </w:t>
      </w:r>
    </w:p>
    <w:p w14:paraId="1589D719" w14:textId="77777777" w:rsidR="00C74E9C" w:rsidRDefault="00C74E9C" w:rsidP="00C74E9C">
      <w:pPr>
        <w:pStyle w:val="Heading3"/>
        <w:keepNext w:val="0"/>
        <w:keepLines w:val="0"/>
        <w:widowControl w:val="0"/>
        <w:snapToGrid w:val="0"/>
        <w:spacing w:before="0" w:line="360" w:lineRule="auto"/>
        <w:jc w:val="both"/>
        <w:rPr>
          <w:rFonts w:ascii="Book Antiqua" w:eastAsiaTheme="minorEastAsia" w:hAnsi="Book Antiqua" w:cs="Times New Roman"/>
          <w:bCs w:val="0"/>
          <w:color w:val="000000"/>
          <w:sz w:val="24"/>
          <w:szCs w:val="24"/>
          <w:lang w:eastAsia="zh-CN"/>
        </w:rPr>
      </w:pPr>
    </w:p>
    <w:p w14:paraId="640DA529" w14:textId="77777777" w:rsidR="004F2C5E" w:rsidRPr="00C74E9C" w:rsidRDefault="00033304" w:rsidP="00C74E9C">
      <w:pPr>
        <w:pStyle w:val="Heading3"/>
        <w:keepNext w:val="0"/>
        <w:keepLines w:val="0"/>
        <w:widowControl w:val="0"/>
        <w:snapToGrid w:val="0"/>
        <w:spacing w:before="0" w:line="360" w:lineRule="auto"/>
        <w:jc w:val="both"/>
        <w:rPr>
          <w:rFonts w:ascii="Book Antiqua" w:eastAsiaTheme="minorEastAsia" w:hAnsi="Book Antiqua" w:cs="Times New Roman"/>
          <w:bCs w:val="0"/>
          <w:i/>
          <w:color w:val="000000"/>
          <w:sz w:val="24"/>
          <w:szCs w:val="24"/>
        </w:rPr>
      </w:pPr>
      <w:r w:rsidRPr="00C74E9C">
        <w:rPr>
          <w:rFonts w:ascii="Book Antiqua" w:eastAsiaTheme="minorEastAsia" w:hAnsi="Book Antiqua" w:cs="Times New Roman"/>
          <w:bCs w:val="0"/>
          <w:i/>
          <w:color w:val="000000"/>
          <w:sz w:val="24"/>
          <w:szCs w:val="24"/>
        </w:rPr>
        <w:t>Blinding </w:t>
      </w:r>
    </w:p>
    <w:p w14:paraId="7A85EFE1"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color w:val="000000"/>
          <w:sz w:val="24"/>
          <w:szCs w:val="24"/>
        </w:rPr>
      </w:pPr>
      <w:r w:rsidRPr="00395C08">
        <w:rPr>
          <w:rFonts w:ascii="Book Antiqua" w:hAnsi="Book Antiqua" w:cs="Times New Roman"/>
          <w:color w:val="000000"/>
          <w:sz w:val="24"/>
          <w:szCs w:val="24"/>
        </w:rPr>
        <w:t>The individual sealed box method was used to maintain blinding of the investigators and study participants.</w:t>
      </w:r>
      <w:bookmarkStart w:id="33" w:name="tbl1"/>
      <w:bookmarkEnd w:id="33"/>
    </w:p>
    <w:p w14:paraId="7F5090B5" w14:textId="77777777" w:rsidR="00C74E9C" w:rsidRPr="00C74E9C" w:rsidRDefault="00C74E9C" w:rsidP="00C74E9C">
      <w:pPr>
        <w:widowControl w:val="0"/>
        <w:autoSpaceDE w:val="0"/>
        <w:autoSpaceDN w:val="0"/>
        <w:adjustRightInd w:val="0"/>
        <w:snapToGrid w:val="0"/>
        <w:spacing w:after="0" w:line="360" w:lineRule="auto"/>
        <w:jc w:val="both"/>
        <w:rPr>
          <w:rFonts w:ascii="Book Antiqua" w:hAnsi="Book Antiqua" w:cs="Times New Roman"/>
          <w:b/>
          <w:i/>
          <w:color w:val="000000"/>
          <w:sz w:val="24"/>
          <w:szCs w:val="24"/>
          <w:lang w:eastAsia="zh-CN"/>
        </w:rPr>
      </w:pPr>
    </w:p>
    <w:p w14:paraId="50CC6744" w14:textId="77777777" w:rsidR="004F2C5E" w:rsidRPr="00C74E9C" w:rsidRDefault="00033304" w:rsidP="00C74E9C">
      <w:pPr>
        <w:widowControl w:val="0"/>
        <w:autoSpaceDE w:val="0"/>
        <w:autoSpaceDN w:val="0"/>
        <w:adjustRightInd w:val="0"/>
        <w:snapToGrid w:val="0"/>
        <w:spacing w:after="0" w:line="360" w:lineRule="auto"/>
        <w:jc w:val="both"/>
        <w:rPr>
          <w:rFonts w:ascii="Book Antiqua" w:hAnsi="Book Antiqua" w:cs="Times New Roman"/>
          <w:b/>
          <w:i/>
          <w:color w:val="000000"/>
          <w:sz w:val="24"/>
          <w:szCs w:val="24"/>
        </w:rPr>
      </w:pPr>
      <w:r w:rsidRPr="00C74E9C">
        <w:rPr>
          <w:rFonts w:ascii="Book Antiqua" w:hAnsi="Book Antiqua" w:cs="Times New Roman"/>
          <w:b/>
          <w:i/>
          <w:color w:val="000000"/>
          <w:sz w:val="24"/>
          <w:szCs w:val="24"/>
        </w:rPr>
        <w:t>Study intervention</w:t>
      </w:r>
    </w:p>
    <w:p w14:paraId="4CA26AC1"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color w:val="000000"/>
          <w:sz w:val="24"/>
          <w:szCs w:val="24"/>
        </w:rPr>
      </w:pPr>
      <w:r w:rsidRPr="00395C08">
        <w:rPr>
          <w:rFonts w:ascii="Book Antiqua" w:hAnsi="Book Antiqua" w:cs="Times New Roman"/>
          <w:color w:val="000000"/>
          <w:sz w:val="24"/>
          <w:szCs w:val="24"/>
        </w:rPr>
        <w:t xml:space="preserve">Included </w:t>
      </w:r>
      <w:r w:rsidR="00C74E9C" w:rsidRPr="00395C08">
        <w:rPr>
          <w:rFonts w:ascii="Book Antiqua" w:hAnsi="Book Antiqua" w:cs="Times New Roman"/>
          <w:color w:val="000000"/>
          <w:sz w:val="24"/>
          <w:szCs w:val="24"/>
        </w:rPr>
        <w:t>p</w:t>
      </w:r>
      <w:r w:rsidRPr="00395C08">
        <w:rPr>
          <w:rFonts w:ascii="Book Antiqua" w:hAnsi="Book Antiqua" w:cs="Times New Roman"/>
          <w:color w:val="000000"/>
          <w:sz w:val="24"/>
          <w:szCs w:val="24"/>
        </w:rPr>
        <w:t>atients were randomized to receive 1 capsule thrice a day of either placebo or curcumin for a duration of 8 weeks. Each curcumin capsule contained 150 mg of purified curcumin. The placebo was supplied as an indistinguishable capsule containing s</w:t>
      </w:r>
      <w:r w:rsidR="00C74E9C">
        <w:rPr>
          <w:rFonts w:ascii="Book Antiqua" w:hAnsi="Book Antiqua" w:cs="Times New Roman"/>
          <w:color w:val="000000"/>
          <w:sz w:val="24"/>
          <w:szCs w:val="24"/>
        </w:rPr>
        <w:t>tarch with a yellow edible dye-</w:t>
      </w:r>
      <w:r w:rsidRPr="00395C08">
        <w:rPr>
          <w:rFonts w:ascii="Book Antiqua" w:hAnsi="Book Antiqua" w:cs="Times New Roman"/>
          <w:color w:val="000000"/>
          <w:sz w:val="24"/>
          <w:szCs w:val="24"/>
        </w:rPr>
        <w:t xml:space="preserve">caramel yellow. The curcumin and placebo capsules were supplied by Himalaya Drug Company </w:t>
      </w:r>
      <w:r w:rsidRPr="00395C08">
        <w:rPr>
          <w:rFonts w:ascii="Book Antiqua" w:hAnsi="Book Antiqua" w:cs="Times New Roman"/>
          <w:color w:val="000000"/>
          <w:sz w:val="24"/>
          <w:szCs w:val="24"/>
        </w:rPr>
        <w:lastRenderedPageBreak/>
        <w:t xml:space="preserve">(Bangalore, India). The patients in both the groups received </w:t>
      </w:r>
      <w:proofErr w:type="spellStart"/>
      <w:r w:rsidRPr="00395C08">
        <w:rPr>
          <w:rFonts w:ascii="Book Antiqua" w:hAnsi="Book Antiqua" w:cs="Times New Roman"/>
          <w:color w:val="000000"/>
          <w:sz w:val="24"/>
          <w:szCs w:val="24"/>
        </w:rPr>
        <w:t>mesalamine</w:t>
      </w:r>
      <w:proofErr w:type="spellEnd"/>
      <w:r w:rsidRPr="00395C08">
        <w:rPr>
          <w:rFonts w:ascii="Book Antiqua" w:hAnsi="Book Antiqua" w:cs="Times New Roman"/>
          <w:color w:val="000000"/>
          <w:sz w:val="24"/>
          <w:szCs w:val="24"/>
        </w:rPr>
        <w:t xml:space="preserve"> at a dose of 2.4 g/d. Other supportive treatment and standard care were provided to both the groups.</w:t>
      </w:r>
    </w:p>
    <w:p w14:paraId="0DE639CB" w14:textId="77777777" w:rsidR="00C74E9C" w:rsidRDefault="00C74E9C" w:rsidP="00C74E9C">
      <w:pPr>
        <w:widowControl w:val="0"/>
        <w:snapToGrid w:val="0"/>
        <w:spacing w:after="0" w:line="360" w:lineRule="auto"/>
        <w:jc w:val="both"/>
        <w:rPr>
          <w:rFonts w:ascii="Book Antiqua" w:hAnsi="Book Antiqua" w:cs="Times New Roman"/>
          <w:b/>
          <w:color w:val="000000"/>
          <w:sz w:val="24"/>
          <w:szCs w:val="24"/>
          <w:lang w:eastAsia="zh-CN"/>
        </w:rPr>
      </w:pPr>
    </w:p>
    <w:p w14:paraId="5443E5C1" w14:textId="77777777" w:rsidR="004F2C5E" w:rsidRPr="00395C08" w:rsidRDefault="00033304" w:rsidP="00C74E9C">
      <w:pPr>
        <w:widowControl w:val="0"/>
        <w:snapToGrid w:val="0"/>
        <w:spacing w:after="0" w:line="360" w:lineRule="auto"/>
        <w:jc w:val="both"/>
        <w:rPr>
          <w:rFonts w:ascii="Book Antiqua" w:hAnsi="Book Antiqua" w:cs="Times New Roman"/>
          <w:b/>
          <w:color w:val="000000"/>
          <w:sz w:val="24"/>
          <w:szCs w:val="24"/>
        </w:rPr>
      </w:pPr>
      <w:r w:rsidRPr="00395C08">
        <w:rPr>
          <w:rFonts w:ascii="Book Antiqua" w:hAnsi="Book Antiqua" w:cs="Times New Roman"/>
          <w:b/>
          <w:color w:val="000000"/>
          <w:sz w:val="24"/>
          <w:szCs w:val="24"/>
        </w:rPr>
        <w:t>Follow-up</w:t>
      </w:r>
    </w:p>
    <w:p w14:paraId="4BD2021E"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color w:val="000000"/>
          <w:sz w:val="24"/>
          <w:szCs w:val="24"/>
        </w:rPr>
      </w:pPr>
      <w:r w:rsidRPr="00395C08">
        <w:rPr>
          <w:rFonts w:ascii="Book Antiqua" w:hAnsi="Book Antiqua" w:cs="Times New Roman"/>
          <w:color w:val="000000"/>
          <w:sz w:val="24"/>
          <w:szCs w:val="24"/>
        </w:rPr>
        <w:t>Patients were evaluated at the study center at weeks 0, 4, 8 (or as required) after recruitment. Clinical Assessment was done on the basis of UCDAI</w:t>
      </w:r>
      <w:r w:rsidR="00C74E9C">
        <w:rPr>
          <w:rFonts w:ascii="Book Antiqua" w:hAnsi="Book Antiqua" w:cs="Times New Roman" w:hint="eastAsia"/>
          <w:color w:val="000000"/>
          <w:sz w:val="24"/>
          <w:szCs w:val="24"/>
          <w:lang w:eastAsia="zh-CN"/>
        </w:rPr>
        <w:t xml:space="preserve"> </w:t>
      </w:r>
      <w:r w:rsidRPr="00395C08">
        <w:rPr>
          <w:rFonts w:ascii="Book Antiqua" w:hAnsi="Book Antiqua" w:cs="Times New Roman"/>
          <w:color w:val="000000"/>
          <w:sz w:val="24"/>
          <w:szCs w:val="24"/>
        </w:rPr>
        <w:t>score. A sigmoidoscopic evaluation with endoscopic scoring was als</w:t>
      </w:r>
      <w:r w:rsidR="00C74E9C">
        <w:rPr>
          <w:rFonts w:ascii="Book Antiqua" w:hAnsi="Book Antiqua" w:cs="Times New Roman"/>
          <w:color w:val="000000"/>
          <w:sz w:val="24"/>
          <w:szCs w:val="24"/>
        </w:rPr>
        <w:t xml:space="preserve">o done according to Baron </w:t>
      </w:r>
      <w:proofErr w:type="gramStart"/>
      <w:r w:rsidR="00C74E9C">
        <w:rPr>
          <w:rFonts w:ascii="Book Antiqua" w:hAnsi="Book Antiqua" w:cs="Times New Roman"/>
          <w:color w:val="000000"/>
          <w:sz w:val="24"/>
          <w:szCs w:val="24"/>
        </w:rPr>
        <w:t>score</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24]</w:t>
      </w:r>
      <w:r w:rsidRPr="00395C08">
        <w:rPr>
          <w:rFonts w:ascii="Book Antiqua" w:hAnsi="Book Antiqua" w:cs="Times New Roman"/>
          <w:color w:val="000000"/>
          <w:sz w:val="24"/>
          <w:szCs w:val="24"/>
        </w:rPr>
        <w:t xml:space="preserve"> at each visit. Biochemical parameters like hemoglobin, erythrocyte sedimentation rate, leukocyte count, urea, creatinine, bilirubin, alanine aminotransferase, aspartate aminotransferase, alkaline phosphatase, and albumin were performed at each follow-up visit.</w:t>
      </w:r>
    </w:p>
    <w:p w14:paraId="52A80D0B" w14:textId="77777777" w:rsidR="00C74E9C" w:rsidRDefault="00033304" w:rsidP="00C74E9C">
      <w:pPr>
        <w:pStyle w:val="NoSpacing"/>
        <w:widowControl w:val="0"/>
        <w:snapToGrid w:val="0"/>
        <w:spacing w:line="360" w:lineRule="auto"/>
        <w:ind w:firstLineChars="100" w:firstLine="240"/>
        <w:jc w:val="both"/>
        <w:rPr>
          <w:rFonts w:ascii="Book Antiqua" w:eastAsiaTheme="minorEastAsia" w:hAnsi="Book Antiqua" w:cs="Times New Roman"/>
          <w:color w:val="000000"/>
          <w:sz w:val="24"/>
          <w:szCs w:val="24"/>
          <w:lang w:eastAsia="zh-CN"/>
        </w:rPr>
      </w:pPr>
      <w:r w:rsidRPr="00395C08">
        <w:rPr>
          <w:rFonts w:ascii="Book Antiqua" w:hAnsi="Book Antiqua" w:cs="Times New Roman"/>
          <w:color w:val="000000"/>
          <w:sz w:val="24"/>
          <w:szCs w:val="24"/>
        </w:rPr>
        <w:t xml:space="preserve">Compliance was measured by obtaining a detailed study history during a personal interview as well as compliance was judged at the 4 and 8 weeks follow-up visits by a blister count of the remaining capsules. Non-compliance was defined as failure to take </w:t>
      </w:r>
      <w:r w:rsidRPr="00395C08">
        <w:rPr>
          <w:rFonts w:ascii="Book Antiqua" w:hAnsi="Book Antiqua" w:cs="Times New Roman"/>
          <w:color w:val="000000"/>
          <w:sz w:val="24"/>
          <w:szCs w:val="24"/>
        </w:rPr>
        <w:sym w:font="Symbol" w:char="F0B3"/>
      </w:r>
      <w:r w:rsidRPr="00395C08">
        <w:rPr>
          <w:rFonts w:ascii="Book Antiqua" w:hAnsi="Book Antiqua" w:cs="Times New Roman"/>
          <w:color w:val="000000"/>
          <w:sz w:val="24"/>
          <w:szCs w:val="24"/>
        </w:rPr>
        <w:t xml:space="preserve"> 80% of the medication.</w:t>
      </w:r>
    </w:p>
    <w:p w14:paraId="1409382A" w14:textId="77777777" w:rsidR="00C74E9C" w:rsidRDefault="00C74E9C" w:rsidP="00C74E9C">
      <w:pPr>
        <w:pStyle w:val="NoSpacing"/>
        <w:widowControl w:val="0"/>
        <w:snapToGrid w:val="0"/>
        <w:spacing w:line="360" w:lineRule="auto"/>
        <w:ind w:firstLineChars="100" w:firstLine="240"/>
        <w:jc w:val="both"/>
        <w:rPr>
          <w:rFonts w:ascii="Book Antiqua" w:eastAsiaTheme="minorEastAsia" w:hAnsi="Book Antiqua" w:cs="Times New Roman"/>
          <w:color w:val="000000"/>
          <w:sz w:val="24"/>
          <w:szCs w:val="24"/>
          <w:lang w:eastAsia="zh-CN"/>
        </w:rPr>
      </w:pPr>
    </w:p>
    <w:p w14:paraId="40BC5C94" w14:textId="77777777" w:rsidR="00C74E9C" w:rsidRPr="00C74E9C" w:rsidRDefault="00C74E9C" w:rsidP="00C74E9C">
      <w:pPr>
        <w:pStyle w:val="NoSpacing"/>
        <w:widowControl w:val="0"/>
        <w:snapToGrid w:val="0"/>
        <w:spacing w:line="360" w:lineRule="auto"/>
        <w:jc w:val="both"/>
        <w:rPr>
          <w:rFonts w:ascii="Book Antiqua" w:eastAsiaTheme="minorEastAsia" w:hAnsi="Book Antiqua" w:cs="Times New Roman"/>
          <w:i/>
          <w:color w:val="000000"/>
          <w:sz w:val="24"/>
          <w:szCs w:val="24"/>
        </w:rPr>
      </w:pPr>
      <w:r w:rsidRPr="00C74E9C">
        <w:rPr>
          <w:rFonts w:ascii="Book Antiqua" w:hAnsi="Book Antiqua" w:cs="Times New Roman"/>
          <w:b/>
          <w:i/>
          <w:color w:val="000000"/>
          <w:sz w:val="24"/>
          <w:szCs w:val="24"/>
        </w:rPr>
        <w:t>Outcomes</w:t>
      </w:r>
    </w:p>
    <w:p w14:paraId="153871E2" w14:textId="77777777" w:rsidR="004F2C5E" w:rsidRPr="00395C08" w:rsidRDefault="00033304" w:rsidP="00C74E9C">
      <w:pPr>
        <w:pStyle w:val="BodyText"/>
        <w:widowControl w:val="0"/>
        <w:snapToGrid w:val="0"/>
        <w:spacing w:line="360" w:lineRule="auto"/>
        <w:rPr>
          <w:rFonts w:ascii="Book Antiqua" w:eastAsiaTheme="minorEastAsia" w:hAnsi="Book Antiqua"/>
          <w:color w:val="000000"/>
        </w:rPr>
      </w:pPr>
      <w:r w:rsidRPr="00395C08">
        <w:rPr>
          <w:rFonts w:ascii="Book Antiqua" w:hAnsi="Book Antiqua"/>
          <w:color w:val="000000"/>
        </w:rPr>
        <w:t>The primary outcome measure was clinica</w:t>
      </w:r>
      <w:r w:rsidR="00C74E9C">
        <w:rPr>
          <w:rFonts w:ascii="Book Antiqua" w:hAnsi="Book Antiqua"/>
          <w:color w:val="000000"/>
        </w:rPr>
        <w:t>l remission (UCDAI ≤ 2) at 8 wk</w:t>
      </w:r>
      <w:r w:rsidRPr="00395C08">
        <w:rPr>
          <w:rFonts w:ascii="Book Antiqua" w:hAnsi="Book Antiqua"/>
          <w:color w:val="000000"/>
        </w:rPr>
        <w:t xml:space="preserve">. Secondary outcomes were clinical response (defined as a reduction from baseline in the UCDAI of </w:t>
      </w:r>
      <w:r w:rsidRPr="00395C08">
        <w:rPr>
          <w:rFonts w:ascii="Book Antiqua" w:eastAsia="宋体" w:hAnsi="Book Antiqua"/>
          <w:color w:val="000000"/>
        </w:rPr>
        <w:t>≥</w:t>
      </w:r>
      <w:r w:rsidR="00C74E9C">
        <w:rPr>
          <w:rFonts w:ascii="Book Antiqua" w:eastAsia="宋体" w:hAnsi="Book Antiqua" w:hint="eastAsia"/>
          <w:color w:val="000000"/>
          <w:lang w:eastAsia="zh-CN"/>
        </w:rPr>
        <w:t xml:space="preserve"> </w:t>
      </w:r>
      <w:r w:rsidRPr="00395C08">
        <w:rPr>
          <w:rFonts w:ascii="Book Antiqua" w:hAnsi="Book Antiqua"/>
          <w:color w:val="000000"/>
        </w:rPr>
        <w:t xml:space="preserve">3, </w:t>
      </w:r>
      <w:r w:rsidRPr="00395C08">
        <w:rPr>
          <w:rFonts w:ascii="Book Antiqua" w:eastAsiaTheme="minorEastAsia" w:hAnsi="Book Antiqua"/>
          <w:color w:val="000000"/>
        </w:rPr>
        <w:t>sigmoidoscopic remission (Baron endoscopic score of 0/1)</w:t>
      </w:r>
      <w:r w:rsidRPr="00395C08">
        <w:rPr>
          <w:rFonts w:ascii="Book Antiqua" w:hAnsi="Book Antiqua"/>
          <w:color w:val="000000"/>
        </w:rPr>
        <w:t xml:space="preserve">, </w:t>
      </w:r>
      <w:r w:rsidRPr="00395C08">
        <w:rPr>
          <w:rFonts w:ascii="Book Antiqua" w:eastAsiaTheme="minorEastAsia" w:hAnsi="Book Antiqua"/>
          <w:color w:val="000000"/>
        </w:rPr>
        <w:t xml:space="preserve">and treatment failure defined by an increase in UCDAI scores by </w:t>
      </w:r>
      <w:r w:rsidRPr="00395C08">
        <w:rPr>
          <w:rFonts w:ascii="Book Antiqua" w:eastAsiaTheme="minorEastAsia" w:hAnsi="Book Antiqua"/>
          <w:color w:val="000000"/>
        </w:rPr>
        <w:sym w:font="Symbol" w:char="F0B3"/>
      </w:r>
      <w:r w:rsidR="00C74E9C">
        <w:rPr>
          <w:rFonts w:ascii="Book Antiqua" w:eastAsiaTheme="minorEastAsia" w:hAnsi="Book Antiqua" w:hint="eastAsia"/>
          <w:color w:val="000000"/>
          <w:lang w:eastAsia="zh-CN"/>
        </w:rPr>
        <w:t xml:space="preserve"> </w:t>
      </w:r>
      <w:r w:rsidRPr="00395C08">
        <w:rPr>
          <w:rFonts w:ascii="Book Antiqua" w:eastAsiaTheme="minorEastAsia" w:hAnsi="Book Antiqua"/>
          <w:color w:val="000000"/>
        </w:rPr>
        <w:t>3 points or treatment intolerance by the patient.</w:t>
      </w:r>
    </w:p>
    <w:p w14:paraId="3175B5F5" w14:textId="77777777" w:rsidR="00C74E9C" w:rsidRDefault="00C74E9C" w:rsidP="00C74E9C">
      <w:pPr>
        <w:widowControl w:val="0"/>
        <w:autoSpaceDE w:val="0"/>
        <w:autoSpaceDN w:val="0"/>
        <w:adjustRightInd w:val="0"/>
        <w:snapToGrid w:val="0"/>
        <w:spacing w:after="0" w:line="360" w:lineRule="auto"/>
        <w:jc w:val="both"/>
        <w:rPr>
          <w:rFonts w:ascii="Book Antiqua" w:hAnsi="Book Antiqua" w:cs="Times New Roman"/>
          <w:b/>
          <w:color w:val="000000"/>
          <w:sz w:val="24"/>
          <w:szCs w:val="24"/>
          <w:lang w:eastAsia="zh-CN"/>
        </w:rPr>
      </w:pPr>
    </w:p>
    <w:p w14:paraId="0BD23D17" w14:textId="77777777" w:rsidR="004F2C5E" w:rsidRPr="00C74E9C" w:rsidRDefault="00033304" w:rsidP="00C74E9C">
      <w:pPr>
        <w:widowControl w:val="0"/>
        <w:autoSpaceDE w:val="0"/>
        <w:autoSpaceDN w:val="0"/>
        <w:adjustRightInd w:val="0"/>
        <w:snapToGrid w:val="0"/>
        <w:spacing w:after="0" w:line="360" w:lineRule="auto"/>
        <w:jc w:val="both"/>
        <w:rPr>
          <w:rFonts w:ascii="Book Antiqua" w:hAnsi="Book Antiqua" w:cs="Times New Roman"/>
          <w:bCs/>
          <w:i/>
          <w:color w:val="000000"/>
          <w:sz w:val="24"/>
          <w:szCs w:val="24"/>
        </w:rPr>
      </w:pPr>
      <w:r w:rsidRPr="00C74E9C">
        <w:rPr>
          <w:rFonts w:ascii="Book Antiqua" w:hAnsi="Book Antiqua" w:cs="Times New Roman"/>
          <w:b/>
          <w:i/>
          <w:color w:val="000000"/>
          <w:sz w:val="24"/>
          <w:szCs w:val="24"/>
        </w:rPr>
        <w:t xml:space="preserve">Activity of </w:t>
      </w:r>
      <w:r w:rsidR="00C74E9C" w:rsidRPr="00C74E9C">
        <w:rPr>
          <w:rFonts w:ascii="Book Antiqua" w:hAnsi="Book Antiqua" w:cs="Times New Roman"/>
          <w:b/>
          <w:i/>
          <w:color w:val="000000"/>
          <w:sz w:val="24"/>
          <w:szCs w:val="24"/>
        </w:rPr>
        <w:t>UC</w:t>
      </w:r>
    </w:p>
    <w:p w14:paraId="1B7E60F7"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color w:val="000000"/>
          <w:sz w:val="24"/>
          <w:szCs w:val="24"/>
        </w:rPr>
      </w:pPr>
      <w:r w:rsidRPr="00395C08">
        <w:rPr>
          <w:rFonts w:ascii="Book Antiqua" w:hAnsi="Book Antiqua" w:cs="Times New Roman"/>
          <w:color w:val="000000"/>
          <w:sz w:val="24"/>
          <w:szCs w:val="24"/>
        </w:rPr>
        <w:t xml:space="preserve">The activity of </w:t>
      </w:r>
      <w:r w:rsidR="00C74E9C">
        <w:rPr>
          <w:rFonts w:ascii="Book Antiqua" w:hAnsi="Book Antiqua" w:cs="Times New Roman"/>
          <w:color w:val="000000"/>
          <w:sz w:val="24"/>
          <w:szCs w:val="24"/>
        </w:rPr>
        <w:t xml:space="preserve">UC was assessed using the </w:t>
      </w:r>
      <w:proofErr w:type="gramStart"/>
      <w:r w:rsidR="00C74E9C">
        <w:rPr>
          <w:rFonts w:ascii="Book Antiqua" w:hAnsi="Book Antiqua" w:cs="Times New Roman"/>
          <w:color w:val="000000"/>
          <w:sz w:val="24"/>
          <w:szCs w:val="24"/>
        </w:rPr>
        <w:t>UCDAI</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23]</w:t>
      </w:r>
      <w:r w:rsidRPr="00395C08">
        <w:rPr>
          <w:rFonts w:ascii="Book Antiqua" w:hAnsi="Book Antiqua" w:cs="Times New Roman"/>
          <w:color w:val="000000"/>
          <w:sz w:val="24"/>
          <w:szCs w:val="24"/>
        </w:rPr>
        <w:t xml:space="preserve">. The UCDAI was calculated by the investigator by adding the individual scores of the 4 parameters: bowel frequency, rectal bleeding, endoscopic score, and physician's rating of severity. (Rectal bleeding and stool frequency score was assessed by asking the patient about his/her symptoms over the past 3 d. The score for these parameters was </w:t>
      </w:r>
      <w:r w:rsidRPr="00395C08">
        <w:rPr>
          <w:rFonts w:ascii="Book Antiqua" w:hAnsi="Book Antiqua" w:cs="Times New Roman"/>
          <w:color w:val="000000"/>
          <w:sz w:val="24"/>
          <w:szCs w:val="24"/>
        </w:rPr>
        <w:lastRenderedPageBreak/>
        <w:t>calculated individually by taking the average of the scores for the last available 3 days before the study visit. The composite score ranges from 0 (inactive disease) to 12 (severe dis</w:t>
      </w:r>
      <w:r w:rsidR="00A947CA">
        <w:rPr>
          <w:rFonts w:ascii="Book Antiqua" w:hAnsi="Book Antiqua" w:cs="Times New Roman"/>
          <w:color w:val="000000"/>
          <w:sz w:val="24"/>
          <w:szCs w:val="24"/>
        </w:rPr>
        <w:t>ease activity). The Baron score</w:t>
      </w:r>
      <w:r w:rsidRPr="00395C08">
        <w:rPr>
          <w:rFonts w:ascii="Book Antiqua" w:hAnsi="Book Antiqua" w:cs="Times New Roman"/>
          <w:color w:val="000000"/>
          <w:sz w:val="24"/>
          <w:szCs w:val="24"/>
          <w:vertAlign w:val="superscript"/>
        </w:rPr>
        <w:t>[24]</w:t>
      </w:r>
      <w:r w:rsidRPr="00395C08">
        <w:rPr>
          <w:rFonts w:ascii="Book Antiqua" w:hAnsi="Book Antiqua" w:cs="Times New Roman"/>
          <w:color w:val="000000"/>
          <w:sz w:val="24"/>
          <w:szCs w:val="24"/>
        </w:rPr>
        <w:t>, represents an endoscopic classification, ranges from 0 to 3, with 0 denoting normal mucosa, 1) Granularity of mucosa with loss of vascular pattern, 2) Bleeding to touch, and 3) spontaneous bleeding. Sigmoidoscopic remission was defined by a Baron score of 0 or 1 (normal looking mucosa or mucosal edema alone as indicated by loss of normal vascular pattern).</w:t>
      </w:r>
    </w:p>
    <w:p w14:paraId="5A5AB3C1" w14:textId="77777777" w:rsidR="00C74E9C" w:rsidRDefault="00C74E9C" w:rsidP="00C74E9C">
      <w:pPr>
        <w:widowControl w:val="0"/>
        <w:autoSpaceDE w:val="0"/>
        <w:autoSpaceDN w:val="0"/>
        <w:adjustRightInd w:val="0"/>
        <w:snapToGrid w:val="0"/>
        <w:spacing w:after="0" w:line="360" w:lineRule="auto"/>
        <w:jc w:val="both"/>
        <w:rPr>
          <w:rFonts w:ascii="Book Antiqua" w:hAnsi="Book Antiqua" w:cs="Times New Roman"/>
          <w:b/>
          <w:color w:val="000000"/>
          <w:sz w:val="24"/>
          <w:szCs w:val="24"/>
          <w:lang w:eastAsia="zh-CN"/>
        </w:rPr>
      </w:pPr>
    </w:p>
    <w:p w14:paraId="64AECCA7" w14:textId="77777777" w:rsidR="004F2C5E" w:rsidRPr="00C74E9C" w:rsidRDefault="00033304" w:rsidP="00C74E9C">
      <w:pPr>
        <w:widowControl w:val="0"/>
        <w:autoSpaceDE w:val="0"/>
        <w:autoSpaceDN w:val="0"/>
        <w:adjustRightInd w:val="0"/>
        <w:snapToGrid w:val="0"/>
        <w:spacing w:after="0" w:line="360" w:lineRule="auto"/>
        <w:jc w:val="both"/>
        <w:rPr>
          <w:rFonts w:ascii="Book Antiqua" w:hAnsi="Book Antiqua" w:cs="Times New Roman"/>
          <w:i/>
          <w:color w:val="000000"/>
          <w:sz w:val="24"/>
          <w:szCs w:val="24"/>
          <w:lang w:eastAsia="zh-CN"/>
        </w:rPr>
      </w:pPr>
      <w:r w:rsidRPr="00C74E9C">
        <w:rPr>
          <w:rFonts w:ascii="Book Antiqua" w:hAnsi="Book Antiqua" w:cs="Times New Roman"/>
          <w:b/>
          <w:i/>
          <w:color w:val="000000"/>
          <w:sz w:val="24"/>
          <w:szCs w:val="24"/>
        </w:rPr>
        <w:t>Sample size esti</w:t>
      </w:r>
      <w:r w:rsidR="00C74E9C" w:rsidRPr="00C74E9C">
        <w:rPr>
          <w:rFonts w:ascii="Book Antiqua" w:hAnsi="Book Antiqua" w:cs="Times New Roman"/>
          <w:b/>
          <w:i/>
          <w:color w:val="000000"/>
          <w:sz w:val="24"/>
          <w:szCs w:val="24"/>
        </w:rPr>
        <w:t>mation and statistical analysis</w:t>
      </w:r>
    </w:p>
    <w:p w14:paraId="20EDFED5"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color w:val="000000"/>
          <w:sz w:val="24"/>
          <w:szCs w:val="24"/>
        </w:rPr>
      </w:pPr>
      <w:r w:rsidRPr="00395C08">
        <w:rPr>
          <w:rFonts w:ascii="Book Antiqua" w:hAnsi="Book Antiqua" w:cs="Times New Roman"/>
          <w:color w:val="000000"/>
          <w:sz w:val="24"/>
          <w:szCs w:val="24"/>
        </w:rPr>
        <w:t xml:space="preserve">This study was conducted in 2003 and the efficacy of curcumin in induction of remission in </w:t>
      </w:r>
      <w:r w:rsidR="00C74E9C" w:rsidRPr="00395C08">
        <w:rPr>
          <w:rFonts w:ascii="Book Antiqua" w:hAnsi="Book Antiqua" w:cs="Times New Roman"/>
          <w:color w:val="000000"/>
          <w:sz w:val="24"/>
          <w:szCs w:val="24"/>
        </w:rPr>
        <w:t>UC</w:t>
      </w:r>
      <w:r w:rsidRPr="00395C08">
        <w:rPr>
          <w:rFonts w:ascii="Book Antiqua" w:hAnsi="Book Antiqua" w:cs="Times New Roman"/>
          <w:color w:val="000000"/>
          <w:sz w:val="24"/>
          <w:szCs w:val="24"/>
        </w:rPr>
        <w:t xml:space="preserve"> had not been studied previously in any human trial. Hence, this was an exploratory pilot trial where consecutive patients of UC fulfilling the inclusion criteria were enrolled over a period of January 2003 to March 2005. The primary analysis was intention to treat worst-case scenario.</w:t>
      </w:r>
    </w:p>
    <w:p w14:paraId="6555F4E3" w14:textId="77777777" w:rsidR="004F2C5E" w:rsidRPr="00395C08" w:rsidRDefault="00033304" w:rsidP="00C74E9C">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sz w:val="24"/>
          <w:szCs w:val="24"/>
        </w:rPr>
      </w:pPr>
      <w:r w:rsidRPr="00395C08">
        <w:rPr>
          <w:rFonts w:ascii="Book Antiqua" w:hAnsi="Book Antiqua" w:cs="Times New Roman"/>
          <w:color w:val="000000"/>
          <w:sz w:val="24"/>
          <w:szCs w:val="24"/>
        </w:rPr>
        <w:t>The data was entered in a Microsoft excel spreadsheet (MS Office version 2003). Descriptive statistics including measures of central tendency and dispersion were calculated for all variables. Continuous variables were compared using t-test for independent samples and categorical variables were compared using chi-square test. Measures of ri</w:t>
      </w:r>
      <w:r w:rsidR="00C74E9C">
        <w:rPr>
          <w:rFonts w:ascii="Book Antiqua" w:hAnsi="Book Antiqua" w:cs="Times New Roman"/>
          <w:color w:val="000000"/>
          <w:sz w:val="24"/>
          <w:szCs w:val="24"/>
        </w:rPr>
        <w:t>sk were computed along with 95%</w:t>
      </w:r>
      <w:r w:rsidRPr="00395C08">
        <w:rPr>
          <w:rFonts w:ascii="Book Antiqua" w:hAnsi="Book Antiqua" w:cs="Times New Roman"/>
          <w:color w:val="000000"/>
          <w:sz w:val="24"/>
          <w:szCs w:val="24"/>
        </w:rPr>
        <w:t xml:space="preserve">CI. Changes in symptom scores and clinical sign scores from baseline to the final follow-up visit were calculated and compared between the placebo and curcumin groups. A </w:t>
      </w:r>
      <w:r w:rsidRPr="00C74E9C">
        <w:rPr>
          <w:rFonts w:ascii="Book Antiqua" w:hAnsi="Book Antiqua" w:cs="Times New Roman"/>
          <w:i/>
          <w:color w:val="000000"/>
          <w:sz w:val="24"/>
          <w:szCs w:val="24"/>
        </w:rPr>
        <w:t>P</w:t>
      </w:r>
      <w:r w:rsidRPr="00395C08">
        <w:rPr>
          <w:rFonts w:ascii="Book Antiqua" w:hAnsi="Book Antiqua" w:cs="Times New Roman"/>
          <w:color w:val="000000"/>
          <w:sz w:val="24"/>
          <w:szCs w:val="24"/>
        </w:rPr>
        <w:t>-value of</w:t>
      </w:r>
      <w:r w:rsidR="00C74E9C">
        <w:rPr>
          <w:rFonts w:ascii="Book Antiqua" w:hAnsi="Book Antiqua" w:cs="Times New Roman" w:hint="eastAsia"/>
          <w:color w:val="000000"/>
          <w:sz w:val="24"/>
          <w:szCs w:val="24"/>
          <w:lang w:eastAsia="zh-CN"/>
        </w:rPr>
        <w:t xml:space="preserve"> </w:t>
      </w:r>
      <w:r w:rsidRPr="00395C08">
        <w:rPr>
          <w:rFonts w:ascii="Book Antiqua" w:hAnsi="Book Antiqua" w:cs="Times New Roman"/>
          <w:color w:val="000000"/>
          <w:sz w:val="24"/>
          <w:szCs w:val="24"/>
        </w:rPr>
        <w:t>&lt;</w:t>
      </w:r>
      <w:r w:rsidR="00C74E9C">
        <w:rPr>
          <w:rFonts w:ascii="Book Antiqua" w:hAnsi="Book Antiqua" w:cs="Times New Roman" w:hint="eastAsia"/>
          <w:color w:val="000000"/>
          <w:sz w:val="24"/>
          <w:szCs w:val="24"/>
          <w:lang w:eastAsia="zh-CN"/>
        </w:rPr>
        <w:t xml:space="preserve"> </w:t>
      </w:r>
      <w:r w:rsidRPr="00395C08">
        <w:rPr>
          <w:rFonts w:ascii="Book Antiqua" w:hAnsi="Book Antiqua" w:cs="Times New Roman"/>
          <w:color w:val="000000"/>
          <w:sz w:val="24"/>
          <w:szCs w:val="24"/>
        </w:rPr>
        <w:t>0.05 was considered statistically signiﬁcant. All calculations were done with SPSS software (v. 16).</w:t>
      </w:r>
    </w:p>
    <w:p w14:paraId="2DA09B8E" w14:textId="77777777" w:rsidR="004F2C5E" w:rsidRPr="00395C08" w:rsidRDefault="004F2C5E" w:rsidP="00C74E9C">
      <w:pPr>
        <w:widowControl w:val="0"/>
        <w:tabs>
          <w:tab w:val="left" w:pos="2188"/>
          <w:tab w:val="center" w:pos="4680"/>
        </w:tabs>
        <w:snapToGrid w:val="0"/>
        <w:spacing w:after="0" w:line="360" w:lineRule="auto"/>
        <w:jc w:val="both"/>
        <w:rPr>
          <w:rFonts w:ascii="Book Antiqua" w:eastAsia="Times New Roman" w:hAnsi="Book Antiqua" w:cs="Times New Roman"/>
          <w:b/>
          <w:color w:val="000000"/>
          <w:sz w:val="24"/>
          <w:szCs w:val="24"/>
        </w:rPr>
      </w:pPr>
    </w:p>
    <w:p w14:paraId="057C706E" w14:textId="77777777" w:rsidR="004F2C5E" w:rsidRPr="00395C08" w:rsidRDefault="00033304" w:rsidP="00C74E9C">
      <w:pPr>
        <w:widowControl w:val="0"/>
        <w:tabs>
          <w:tab w:val="left" w:pos="2188"/>
          <w:tab w:val="center" w:pos="4680"/>
        </w:tabs>
        <w:snapToGrid w:val="0"/>
        <w:spacing w:after="0" w:line="360" w:lineRule="auto"/>
        <w:jc w:val="both"/>
        <w:rPr>
          <w:rFonts w:ascii="Book Antiqua" w:eastAsia="Times New Roman" w:hAnsi="Book Antiqua" w:cs="Times New Roman"/>
          <w:b/>
          <w:color w:val="000000"/>
          <w:sz w:val="24"/>
          <w:szCs w:val="24"/>
        </w:rPr>
      </w:pPr>
      <w:r w:rsidRPr="00395C08">
        <w:rPr>
          <w:rFonts w:ascii="Book Antiqua" w:eastAsia="Times New Roman" w:hAnsi="Book Antiqua" w:cs="Times New Roman"/>
          <w:b/>
          <w:color w:val="000000"/>
          <w:sz w:val="24"/>
          <w:szCs w:val="24"/>
        </w:rPr>
        <w:t>RESULTS</w:t>
      </w:r>
    </w:p>
    <w:p w14:paraId="11F1D746" w14:textId="77777777" w:rsidR="004F2C5E" w:rsidRPr="00395C08" w:rsidRDefault="00033304" w:rsidP="00C74E9C">
      <w:pPr>
        <w:widowControl w:val="0"/>
        <w:autoSpaceDE w:val="0"/>
        <w:autoSpaceDN w:val="0"/>
        <w:adjustRightInd w:val="0"/>
        <w:snapToGrid w:val="0"/>
        <w:spacing w:after="0" w:line="360" w:lineRule="auto"/>
        <w:jc w:val="both"/>
        <w:rPr>
          <w:rFonts w:ascii="Book Antiqua" w:eastAsia="Times New Roman" w:hAnsi="Book Antiqua" w:cs="Times New Roman"/>
          <w:bCs/>
          <w:color w:val="000000"/>
          <w:sz w:val="24"/>
          <w:szCs w:val="24"/>
        </w:rPr>
      </w:pPr>
      <w:r w:rsidRPr="00395C08">
        <w:rPr>
          <w:rFonts w:ascii="Book Antiqua" w:eastAsia="Times New Roman" w:hAnsi="Book Antiqua" w:cs="Times New Roman"/>
          <w:color w:val="000000"/>
          <w:sz w:val="24"/>
          <w:szCs w:val="24"/>
        </w:rPr>
        <w:t xml:space="preserve">A total of 300 patients presenting at the Inflammatory </w:t>
      </w:r>
      <w:r w:rsidRPr="00C74E9C">
        <w:rPr>
          <w:rFonts w:ascii="Book Antiqua" w:eastAsia="Times New Roman" w:hAnsi="Book Antiqua" w:cs="Times New Roman"/>
          <w:caps/>
          <w:color w:val="000000"/>
          <w:sz w:val="24"/>
          <w:szCs w:val="24"/>
        </w:rPr>
        <w:t>b</w:t>
      </w:r>
      <w:r w:rsidR="00C74E9C" w:rsidRPr="00C74E9C">
        <w:rPr>
          <w:rFonts w:ascii="Book Antiqua" w:eastAsia="Times New Roman" w:hAnsi="Book Antiqua" w:cs="Times New Roman"/>
          <w:color w:val="000000"/>
          <w:sz w:val="24"/>
          <w:szCs w:val="24"/>
        </w:rPr>
        <w:t xml:space="preserve">owel </w:t>
      </w:r>
      <w:r w:rsidRPr="00C74E9C">
        <w:rPr>
          <w:rFonts w:ascii="Book Antiqua" w:eastAsia="Times New Roman" w:hAnsi="Book Antiqua" w:cs="Times New Roman"/>
          <w:caps/>
          <w:color w:val="000000"/>
          <w:sz w:val="24"/>
          <w:szCs w:val="24"/>
        </w:rPr>
        <w:t>d</w:t>
      </w:r>
      <w:r w:rsidR="00C74E9C" w:rsidRPr="00C74E9C">
        <w:rPr>
          <w:rFonts w:ascii="Book Antiqua" w:eastAsia="Times New Roman" w:hAnsi="Book Antiqua" w:cs="Times New Roman"/>
          <w:color w:val="000000"/>
          <w:sz w:val="24"/>
          <w:szCs w:val="24"/>
        </w:rPr>
        <w:t>isease</w:t>
      </w:r>
      <w:r w:rsidR="00C74E9C">
        <w:rPr>
          <w:rFonts w:ascii="Book Antiqua" w:hAnsi="Book Antiqua" w:cs="Times New Roman" w:hint="eastAsia"/>
          <w:color w:val="000000"/>
          <w:sz w:val="24"/>
          <w:szCs w:val="24"/>
          <w:lang w:eastAsia="zh-CN"/>
        </w:rPr>
        <w:t xml:space="preserve"> </w:t>
      </w:r>
      <w:r w:rsidRPr="00395C08">
        <w:rPr>
          <w:rFonts w:ascii="Book Antiqua" w:eastAsia="Times New Roman" w:hAnsi="Book Antiqua" w:cs="Times New Roman"/>
          <w:color w:val="000000"/>
          <w:sz w:val="24"/>
          <w:szCs w:val="24"/>
        </w:rPr>
        <w:t xml:space="preserve">clinic of the Department of Gastroenterology, at All India Institute of Medical Sciences (AIIMS), New Delhi, from January 2003 to March 2005 were assessed for eligibility. Of them, 62 patients fulfilled the inclusion criteria and agreed to </w:t>
      </w:r>
      <w:r w:rsidRPr="00395C08">
        <w:rPr>
          <w:rFonts w:ascii="Book Antiqua" w:eastAsia="Times New Roman" w:hAnsi="Book Antiqua" w:cs="Times New Roman"/>
          <w:color w:val="000000"/>
          <w:sz w:val="24"/>
          <w:szCs w:val="24"/>
        </w:rPr>
        <w:lastRenderedPageBreak/>
        <w:t xml:space="preserve">participate (Figure 1). Thirty three patients were randomized to the placebo group and 29 to curcumin group. A total of 21 patients did not complete the trial (8 patients in the placebo group, and 13 patients in curcumin group). Thus, a total of 41 participants, 25 in the placebo group and 16 in curcumin group, completed the trial and were analyzed. </w:t>
      </w:r>
      <w:r w:rsidRPr="00395C08">
        <w:rPr>
          <w:rFonts w:ascii="Book Antiqua" w:eastAsia="Times New Roman" w:hAnsi="Book Antiqua" w:cs="Times New Roman"/>
          <w:bCs/>
          <w:color w:val="000000"/>
          <w:sz w:val="24"/>
          <w:szCs w:val="24"/>
        </w:rPr>
        <w:t xml:space="preserve">The participant flow through the trial is given in </w:t>
      </w:r>
      <w:r w:rsidRPr="00A947CA">
        <w:rPr>
          <w:rFonts w:ascii="Book Antiqua" w:eastAsia="Times New Roman" w:hAnsi="Book Antiqua" w:cs="Times New Roman"/>
          <w:bCs/>
          <w:caps/>
          <w:color w:val="000000"/>
          <w:sz w:val="24"/>
          <w:szCs w:val="24"/>
        </w:rPr>
        <w:t>f</w:t>
      </w:r>
      <w:r w:rsidRPr="00395C08">
        <w:rPr>
          <w:rFonts w:ascii="Book Antiqua" w:eastAsia="Times New Roman" w:hAnsi="Book Antiqua" w:cs="Times New Roman"/>
          <w:bCs/>
          <w:color w:val="000000"/>
          <w:sz w:val="24"/>
          <w:szCs w:val="24"/>
        </w:rPr>
        <w:t>igure 1.</w:t>
      </w:r>
    </w:p>
    <w:p w14:paraId="05DC4B76" w14:textId="77777777" w:rsidR="00C74E9C" w:rsidRDefault="00C74E9C" w:rsidP="00C74E9C">
      <w:pPr>
        <w:widowControl w:val="0"/>
        <w:snapToGrid w:val="0"/>
        <w:spacing w:after="0" w:line="360" w:lineRule="auto"/>
        <w:jc w:val="both"/>
        <w:rPr>
          <w:rFonts w:ascii="Book Antiqua" w:hAnsi="Book Antiqua" w:cs="Times New Roman"/>
          <w:b/>
          <w:bCs/>
          <w:iCs/>
          <w:color w:val="000000"/>
          <w:sz w:val="24"/>
          <w:szCs w:val="24"/>
          <w:lang w:eastAsia="zh-CN"/>
        </w:rPr>
      </w:pPr>
    </w:p>
    <w:p w14:paraId="6F4795BA" w14:textId="77777777" w:rsidR="004F2C5E" w:rsidRPr="00C74E9C" w:rsidRDefault="00033304" w:rsidP="00C74E9C">
      <w:pPr>
        <w:widowControl w:val="0"/>
        <w:snapToGrid w:val="0"/>
        <w:spacing w:after="0" w:line="360" w:lineRule="auto"/>
        <w:jc w:val="both"/>
        <w:rPr>
          <w:rFonts w:ascii="Book Antiqua" w:hAnsi="Book Antiqua" w:cs="Times New Roman"/>
          <w:b/>
          <w:bCs/>
          <w:i/>
          <w:iCs/>
          <w:color w:val="000000"/>
          <w:sz w:val="24"/>
          <w:szCs w:val="24"/>
        </w:rPr>
      </w:pPr>
      <w:r w:rsidRPr="00C74E9C">
        <w:rPr>
          <w:rFonts w:ascii="Book Antiqua" w:hAnsi="Book Antiqua" w:cs="Times New Roman"/>
          <w:b/>
          <w:bCs/>
          <w:i/>
          <w:iCs/>
          <w:color w:val="000000"/>
          <w:sz w:val="24"/>
          <w:szCs w:val="24"/>
        </w:rPr>
        <w:t>Demographic and clinical characteristics</w:t>
      </w:r>
    </w:p>
    <w:p w14:paraId="2847F2B0" w14:textId="77777777" w:rsidR="004F2C5E" w:rsidRPr="00395C08" w:rsidRDefault="00033304" w:rsidP="00C74E9C">
      <w:pPr>
        <w:widowControl w:val="0"/>
        <w:snapToGrid w:val="0"/>
        <w:spacing w:after="0" w:line="360" w:lineRule="auto"/>
        <w:jc w:val="both"/>
        <w:rPr>
          <w:rFonts w:ascii="Book Antiqua" w:hAnsi="Book Antiqua" w:cs="Times New Roman"/>
          <w:color w:val="000000"/>
          <w:sz w:val="24"/>
          <w:szCs w:val="24"/>
        </w:rPr>
      </w:pPr>
      <w:r w:rsidRPr="00395C08">
        <w:rPr>
          <w:rFonts w:ascii="Book Antiqua" w:hAnsi="Book Antiqua" w:cs="Times New Roman"/>
          <w:bCs/>
          <w:iCs/>
          <w:color w:val="000000"/>
          <w:sz w:val="24"/>
          <w:szCs w:val="24"/>
        </w:rPr>
        <w:t xml:space="preserve">Baseline </w:t>
      </w:r>
      <w:r w:rsidRPr="00395C08">
        <w:rPr>
          <w:rFonts w:ascii="Book Antiqua" w:hAnsi="Book Antiqua" w:cs="Times New Roman"/>
          <w:color w:val="000000"/>
          <w:sz w:val="24"/>
          <w:szCs w:val="24"/>
        </w:rPr>
        <w:t>characteristics were comparable between the 2 groups (Table 1). The mean baseline UCDAI score was also comparable between the two groups (5.2</w:t>
      </w:r>
      <w:r w:rsidR="009246BD">
        <w:rPr>
          <w:rFonts w:ascii="Book Antiqua" w:hAnsi="Book Antiqua" w:cs="Times New Roman"/>
          <w:color w:val="000000"/>
          <w:sz w:val="24"/>
          <w:szCs w:val="24"/>
        </w:rPr>
        <w:t xml:space="preserve"> ± </w:t>
      </w:r>
      <w:r w:rsidRPr="00395C08">
        <w:rPr>
          <w:rFonts w:ascii="Book Antiqua" w:hAnsi="Book Antiqua" w:cs="Times New Roman"/>
          <w:color w:val="000000"/>
          <w:sz w:val="24"/>
          <w:szCs w:val="24"/>
        </w:rPr>
        <w:t xml:space="preserve">2 </w:t>
      </w:r>
      <w:r w:rsidRPr="00C74E9C">
        <w:rPr>
          <w:rFonts w:ascii="Book Antiqua" w:hAnsi="Book Antiqua" w:cs="Times New Roman"/>
          <w:i/>
          <w:color w:val="000000"/>
          <w:sz w:val="24"/>
          <w:szCs w:val="24"/>
        </w:rPr>
        <w:t>vs</w:t>
      </w:r>
      <w:r w:rsidRPr="00395C08">
        <w:rPr>
          <w:rFonts w:ascii="Book Antiqua" w:hAnsi="Book Antiqua" w:cs="Times New Roman"/>
          <w:color w:val="000000"/>
          <w:sz w:val="24"/>
          <w:szCs w:val="24"/>
        </w:rPr>
        <w:t xml:space="preserve"> 5.5</w:t>
      </w:r>
      <w:r w:rsidR="009246BD">
        <w:rPr>
          <w:rFonts w:ascii="Book Antiqua" w:hAnsi="Book Antiqua" w:cs="Times New Roman"/>
          <w:color w:val="000000"/>
          <w:sz w:val="24"/>
          <w:szCs w:val="24"/>
        </w:rPr>
        <w:t xml:space="preserve"> ± </w:t>
      </w:r>
      <w:r w:rsidRPr="00395C08">
        <w:rPr>
          <w:rFonts w:ascii="Book Antiqua" w:hAnsi="Book Antiqua" w:cs="Times New Roman"/>
          <w:color w:val="000000"/>
          <w:sz w:val="24"/>
          <w:szCs w:val="24"/>
        </w:rPr>
        <w:t xml:space="preserve">1.9, </w:t>
      </w:r>
      <w:r w:rsidRPr="000807F1">
        <w:rPr>
          <w:rFonts w:ascii="Book Antiqua" w:hAnsi="Book Antiqua" w:cs="Times New Roman"/>
          <w:i/>
          <w:caps/>
          <w:color w:val="000000"/>
          <w:sz w:val="24"/>
          <w:szCs w:val="24"/>
        </w:rPr>
        <w:t>p</w:t>
      </w:r>
      <w:r w:rsidR="000807F1">
        <w:rPr>
          <w:rFonts w:ascii="Book Antiqua" w:hAnsi="Book Antiqua" w:cs="Times New Roman" w:hint="eastAsia"/>
          <w:i/>
          <w:caps/>
          <w:color w:val="000000"/>
          <w:sz w:val="24"/>
          <w:szCs w:val="24"/>
          <w:lang w:eastAsia="zh-CN"/>
        </w:rPr>
        <w:t xml:space="preserve"> </w:t>
      </w:r>
      <w:r w:rsidRPr="00395C08">
        <w:rPr>
          <w:rFonts w:ascii="Book Antiqua" w:hAnsi="Book Antiqua" w:cs="Times New Roman"/>
          <w:color w:val="000000"/>
          <w:sz w:val="24"/>
          <w:szCs w:val="24"/>
        </w:rPr>
        <w:t>=</w:t>
      </w:r>
      <w:r w:rsidR="000807F1">
        <w:rPr>
          <w:rFonts w:ascii="Book Antiqua" w:hAnsi="Book Antiqua" w:cs="Times New Roman" w:hint="eastAsia"/>
          <w:color w:val="000000"/>
          <w:sz w:val="24"/>
          <w:szCs w:val="24"/>
          <w:lang w:eastAsia="zh-CN"/>
        </w:rPr>
        <w:t xml:space="preserve"> </w:t>
      </w:r>
      <w:r w:rsidRPr="00395C08">
        <w:rPr>
          <w:rFonts w:ascii="Book Antiqua" w:hAnsi="Book Antiqua" w:cs="Times New Roman"/>
          <w:color w:val="000000"/>
          <w:sz w:val="24"/>
          <w:szCs w:val="24"/>
        </w:rPr>
        <w:t>0.63) (Table 2). All subsequent analyses are presented according to ITT-WCS.</w:t>
      </w:r>
      <w:r w:rsidR="009246BD">
        <w:rPr>
          <w:rFonts w:ascii="Book Antiqua" w:hAnsi="Book Antiqua" w:cs="Times New Roman"/>
          <w:color w:val="000000"/>
          <w:sz w:val="24"/>
          <w:szCs w:val="24"/>
        </w:rPr>
        <w:t xml:space="preserve"> </w:t>
      </w:r>
    </w:p>
    <w:p w14:paraId="6B3615FD" w14:textId="77777777" w:rsidR="000807F1" w:rsidRDefault="000807F1" w:rsidP="00C74E9C">
      <w:pPr>
        <w:widowControl w:val="0"/>
        <w:snapToGrid w:val="0"/>
        <w:spacing w:after="0" w:line="360" w:lineRule="auto"/>
        <w:jc w:val="both"/>
        <w:rPr>
          <w:rFonts w:ascii="Book Antiqua" w:hAnsi="Book Antiqua" w:cs="Times New Roman"/>
          <w:b/>
          <w:color w:val="000000"/>
          <w:sz w:val="24"/>
          <w:szCs w:val="24"/>
          <w:lang w:eastAsia="zh-CN"/>
        </w:rPr>
      </w:pPr>
    </w:p>
    <w:p w14:paraId="14F672C4" w14:textId="77777777" w:rsidR="004F2C5E" w:rsidRPr="000807F1" w:rsidRDefault="00033304" w:rsidP="00C74E9C">
      <w:pPr>
        <w:widowControl w:val="0"/>
        <w:snapToGrid w:val="0"/>
        <w:spacing w:after="0" w:line="360" w:lineRule="auto"/>
        <w:jc w:val="both"/>
        <w:rPr>
          <w:rFonts w:ascii="Book Antiqua" w:eastAsia="Times New Roman" w:hAnsi="Book Antiqua" w:cs="Times New Roman"/>
          <w:b/>
          <w:i/>
          <w:color w:val="000000"/>
          <w:sz w:val="24"/>
          <w:szCs w:val="24"/>
        </w:rPr>
      </w:pPr>
      <w:r w:rsidRPr="000807F1">
        <w:rPr>
          <w:rFonts w:ascii="Book Antiqua" w:eastAsia="Times New Roman" w:hAnsi="Book Antiqua" w:cs="Times New Roman"/>
          <w:b/>
          <w:i/>
          <w:color w:val="000000"/>
          <w:sz w:val="24"/>
          <w:szCs w:val="24"/>
        </w:rPr>
        <w:t>Primary and Secondary outcome measures</w:t>
      </w:r>
    </w:p>
    <w:p w14:paraId="4D9D7363" w14:textId="77777777" w:rsidR="004F2C5E" w:rsidRPr="000807F1" w:rsidRDefault="00033304" w:rsidP="000807F1">
      <w:pPr>
        <w:widowControl w:val="0"/>
        <w:snapToGrid w:val="0"/>
        <w:spacing w:after="0" w:line="360" w:lineRule="auto"/>
        <w:jc w:val="both"/>
        <w:rPr>
          <w:rStyle w:val="apple-style-span"/>
          <w:rFonts w:ascii="Book Antiqua" w:hAnsi="Book Antiqua" w:cs="Times New Roman"/>
          <w:b/>
          <w:bCs/>
          <w:iCs/>
          <w:color w:val="000000"/>
          <w:sz w:val="24"/>
          <w:szCs w:val="24"/>
          <w:lang w:eastAsia="zh-CN"/>
        </w:rPr>
      </w:pPr>
      <w:r w:rsidRPr="000807F1">
        <w:rPr>
          <w:rFonts w:ascii="Book Antiqua" w:eastAsia="Times New Roman" w:hAnsi="Book Antiqua" w:cs="Times New Roman"/>
          <w:b/>
          <w:bCs/>
          <w:iCs/>
          <w:color w:val="000000"/>
          <w:sz w:val="24"/>
          <w:szCs w:val="24"/>
        </w:rPr>
        <w:t>Induction of clinical remission (Table 3)</w:t>
      </w:r>
      <w:r w:rsidR="000807F1">
        <w:rPr>
          <w:rFonts w:ascii="Book Antiqua" w:hAnsi="Book Antiqua" w:cs="Times New Roman" w:hint="eastAsia"/>
          <w:b/>
          <w:bCs/>
          <w:iCs/>
          <w:color w:val="000000"/>
          <w:sz w:val="24"/>
          <w:szCs w:val="24"/>
          <w:lang w:eastAsia="zh-CN"/>
        </w:rPr>
        <w:t xml:space="preserve">: </w:t>
      </w:r>
      <w:r w:rsidRPr="00395C08">
        <w:rPr>
          <w:rStyle w:val="apple-style-span"/>
          <w:rFonts w:ascii="Book Antiqua" w:eastAsia="Times New Roman" w:hAnsi="Book Antiqua" w:cs="Times New Roman"/>
          <w:color w:val="000000"/>
          <w:sz w:val="24"/>
          <w:szCs w:val="24"/>
        </w:rPr>
        <w:t>Clinical remission was achieved in 31.03% of patients (9 out of 29) in curcumin group and 27.27% (9 out of 33) in the placebo group at 8 weeks, the difference being statistically insignificant (OR</w:t>
      </w:r>
      <w:r w:rsidR="000807F1">
        <w:rPr>
          <w:rStyle w:val="apple-style-span"/>
          <w:rFonts w:ascii="Book Antiqua" w:hAnsi="Book Antiqua" w:cs="Times New Roman" w:hint="eastAsia"/>
          <w:color w:val="000000"/>
          <w:sz w:val="24"/>
          <w:szCs w:val="24"/>
          <w:lang w:eastAsia="zh-CN"/>
        </w:rPr>
        <w:t xml:space="preserve"> </w:t>
      </w:r>
      <w:r w:rsidRPr="00395C08">
        <w:rPr>
          <w:rStyle w:val="apple-style-span"/>
          <w:rFonts w:ascii="Book Antiqua" w:eastAsia="Times New Roman" w:hAnsi="Book Antiqua" w:cs="Times New Roman"/>
          <w:color w:val="000000"/>
          <w:sz w:val="24"/>
          <w:szCs w:val="24"/>
        </w:rPr>
        <w:t>=</w:t>
      </w:r>
      <w:r w:rsidR="000807F1">
        <w:rPr>
          <w:rStyle w:val="apple-style-span"/>
          <w:rFonts w:ascii="Book Antiqua" w:hAnsi="Book Antiqua" w:cs="Times New Roman" w:hint="eastAsia"/>
          <w:color w:val="000000"/>
          <w:sz w:val="24"/>
          <w:szCs w:val="24"/>
          <w:lang w:eastAsia="zh-CN"/>
        </w:rPr>
        <w:t xml:space="preserve"> </w:t>
      </w:r>
      <w:r w:rsidR="000807F1">
        <w:rPr>
          <w:rStyle w:val="apple-style-span"/>
          <w:rFonts w:ascii="Book Antiqua" w:eastAsia="Times New Roman" w:hAnsi="Book Antiqua" w:cs="Times New Roman"/>
          <w:color w:val="000000"/>
          <w:sz w:val="24"/>
          <w:szCs w:val="24"/>
        </w:rPr>
        <w:t>1.20, 95%</w:t>
      </w:r>
      <w:r w:rsidRPr="00395C08">
        <w:rPr>
          <w:rStyle w:val="apple-style-span"/>
          <w:rFonts w:ascii="Book Antiqua" w:eastAsia="Times New Roman" w:hAnsi="Book Antiqua" w:cs="Times New Roman"/>
          <w:color w:val="000000"/>
          <w:sz w:val="24"/>
          <w:szCs w:val="24"/>
        </w:rPr>
        <w:t xml:space="preserve">CI: 0.40-3.60; </w:t>
      </w:r>
      <w:r w:rsidR="000807F1" w:rsidRPr="000807F1">
        <w:rPr>
          <w:rFonts w:ascii="Book Antiqua" w:hAnsi="Book Antiqua" w:cs="Times New Roman"/>
          <w:i/>
          <w:caps/>
          <w:color w:val="000000"/>
          <w:sz w:val="24"/>
          <w:szCs w:val="24"/>
        </w:rPr>
        <w:t>p</w:t>
      </w:r>
      <w:r w:rsidR="000807F1" w:rsidRPr="00395C08">
        <w:rPr>
          <w:rStyle w:val="apple-style-span"/>
          <w:rFonts w:ascii="Book Antiqua" w:eastAsia="Times New Roman" w:hAnsi="Book Antiqua" w:cs="Times New Roman"/>
          <w:color w:val="000000"/>
          <w:sz w:val="24"/>
          <w:szCs w:val="24"/>
        </w:rPr>
        <w:t xml:space="preserve"> </w:t>
      </w:r>
      <w:r w:rsidRPr="00395C08">
        <w:rPr>
          <w:rStyle w:val="apple-style-span"/>
          <w:rFonts w:ascii="Book Antiqua" w:eastAsia="Times New Roman" w:hAnsi="Book Antiqua" w:cs="Times New Roman"/>
          <w:color w:val="000000"/>
          <w:sz w:val="24"/>
          <w:szCs w:val="24"/>
        </w:rPr>
        <w:t>=</w:t>
      </w:r>
      <w:r w:rsidR="000807F1">
        <w:rPr>
          <w:rStyle w:val="apple-style-span"/>
          <w:rFonts w:ascii="Book Antiqua" w:hAnsi="Book Antiqua" w:cs="Times New Roman" w:hint="eastAsia"/>
          <w:color w:val="000000"/>
          <w:sz w:val="24"/>
          <w:szCs w:val="24"/>
          <w:lang w:eastAsia="zh-CN"/>
        </w:rPr>
        <w:t xml:space="preserve"> </w:t>
      </w:r>
      <w:r w:rsidRPr="00395C08">
        <w:rPr>
          <w:rStyle w:val="apple-style-span"/>
          <w:rFonts w:ascii="Book Antiqua" w:eastAsia="Times New Roman" w:hAnsi="Book Antiqua" w:cs="Times New Roman"/>
          <w:color w:val="000000"/>
          <w:sz w:val="24"/>
          <w:szCs w:val="24"/>
        </w:rPr>
        <w:t>0.745).</w:t>
      </w:r>
    </w:p>
    <w:p w14:paraId="2C6080EC" w14:textId="77777777" w:rsidR="000807F1" w:rsidRDefault="000807F1" w:rsidP="000807F1">
      <w:pPr>
        <w:widowControl w:val="0"/>
        <w:snapToGrid w:val="0"/>
        <w:spacing w:after="0" w:line="360" w:lineRule="auto"/>
        <w:jc w:val="both"/>
        <w:rPr>
          <w:rFonts w:ascii="Book Antiqua" w:hAnsi="Book Antiqua" w:cs="Times New Roman"/>
          <w:b/>
          <w:bCs/>
          <w:iCs/>
          <w:color w:val="000000"/>
          <w:sz w:val="24"/>
          <w:szCs w:val="24"/>
          <w:lang w:eastAsia="zh-CN"/>
        </w:rPr>
      </w:pPr>
    </w:p>
    <w:p w14:paraId="0D3E9D0D" w14:textId="77777777" w:rsidR="004F2C5E" w:rsidRPr="000807F1" w:rsidRDefault="00033304" w:rsidP="000807F1">
      <w:pPr>
        <w:widowControl w:val="0"/>
        <w:snapToGrid w:val="0"/>
        <w:spacing w:after="0" w:line="360" w:lineRule="auto"/>
        <w:jc w:val="both"/>
        <w:rPr>
          <w:rFonts w:ascii="Book Antiqua" w:hAnsi="Book Antiqua" w:cs="Times New Roman"/>
          <w:b/>
          <w:bCs/>
          <w:iCs/>
          <w:color w:val="000000"/>
          <w:sz w:val="24"/>
          <w:szCs w:val="24"/>
          <w:lang w:eastAsia="zh-CN"/>
        </w:rPr>
      </w:pPr>
      <w:r w:rsidRPr="000807F1">
        <w:rPr>
          <w:rFonts w:ascii="Book Antiqua" w:eastAsia="Times New Roman" w:hAnsi="Book Antiqua" w:cs="Times New Roman"/>
          <w:b/>
          <w:bCs/>
          <w:iCs/>
          <w:color w:val="000000"/>
          <w:sz w:val="24"/>
          <w:szCs w:val="24"/>
        </w:rPr>
        <w:t>Improvement in UCDAI (Table 3)</w:t>
      </w:r>
      <w:r w:rsidR="000807F1">
        <w:rPr>
          <w:rFonts w:ascii="Book Antiqua" w:hAnsi="Book Antiqua" w:cs="Times New Roman" w:hint="eastAsia"/>
          <w:b/>
          <w:bCs/>
          <w:iCs/>
          <w:color w:val="000000"/>
          <w:sz w:val="24"/>
          <w:szCs w:val="24"/>
          <w:lang w:eastAsia="zh-CN"/>
        </w:rPr>
        <w:t xml:space="preserve">: </w:t>
      </w:r>
      <w:r w:rsidRPr="00395C08">
        <w:rPr>
          <w:rFonts w:ascii="Book Antiqua" w:eastAsia="Times New Roman" w:hAnsi="Book Antiqua" w:cs="Times New Roman"/>
          <w:color w:val="000000"/>
          <w:sz w:val="24"/>
          <w:szCs w:val="24"/>
        </w:rPr>
        <w:t>The UCDAI was similar between the two randomized groups at baseline (Table 2). There was no difference in the UCDAI among the ra</w:t>
      </w:r>
      <w:r w:rsidR="000807F1">
        <w:rPr>
          <w:rFonts w:ascii="Book Antiqua" w:eastAsia="Times New Roman" w:hAnsi="Book Antiqua" w:cs="Times New Roman"/>
          <w:color w:val="000000"/>
          <w:sz w:val="24"/>
          <w:szCs w:val="24"/>
        </w:rPr>
        <w:t>ndomized patients at 4 and 8 wk</w:t>
      </w:r>
      <w:r w:rsidRPr="00395C08">
        <w:rPr>
          <w:rFonts w:ascii="Book Antiqua" w:eastAsia="Times New Roman" w:hAnsi="Book Antiqua" w:cs="Times New Roman"/>
          <w:color w:val="000000"/>
          <w:sz w:val="24"/>
          <w:szCs w:val="24"/>
        </w:rPr>
        <w:t>. Six out of 29 (20.69%) patients in curcumin group reported an improvement in DAI score by 3 or more as compared to 12 out of 33 (36.36%) in the placebo group but the difference was not statistically significant (OR</w:t>
      </w:r>
      <w:r w:rsidR="000807F1">
        <w:rPr>
          <w:rFonts w:ascii="Book Antiqua" w:hAnsi="Book Antiqua" w:cs="Times New Roman" w:hint="eastAsia"/>
          <w:color w:val="000000"/>
          <w:sz w:val="24"/>
          <w:szCs w:val="24"/>
          <w:lang w:eastAsia="zh-CN"/>
        </w:rPr>
        <w:t xml:space="preserve"> </w:t>
      </w:r>
      <w:r w:rsidRPr="00395C08">
        <w:rPr>
          <w:rFonts w:ascii="Book Antiqua" w:eastAsia="Times New Roman" w:hAnsi="Book Antiqua" w:cs="Times New Roman"/>
          <w:color w:val="000000"/>
          <w:sz w:val="24"/>
          <w:szCs w:val="24"/>
        </w:rPr>
        <w:t>=</w:t>
      </w:r>
      <w:r w:rsidR="000807F1">
        <w:rPr>
          <w:rFonts w:ascii="Book Antiqua" w:hAnsi="Book Antiqua" w:cs="Times New Roman" w:hint="eastAsia"/>
          <w:color w:val="000000"/>
          <w:sz w:val="24"/>
          <w:szCs w:val="24"/>
          <w:lang w:eastAsia="zh-CN"/>
        </w:rPr>
        <w:t xml:space="preserve"> </w:t>
      </w:r>
      <w:r w:rsidR="000807F1">
        <w:rPr>
          <w:rFonts w:ascii="Book Antiqua" w:eastAsia="Times New Roman" w:hAnsi="Book Antiqua" w:cs="Times New Roman"/>
          <w:color w:val="000000"/>
          <w:sz w:val="24"/>
          <w:szCs w:val="24"/>
        </w:rPr>
        <w:t>0.46, 95%</w:t>
      </w:r>
      <w:r w:rsidRPr="00395C08">
        <w:rPr>
          <w:rFonts w:ascii="Book Antiqua" w:eastAsia="Times New Roman" w:hAnsi="Book Antiqua" w:cs="Times New Roman"/>
          <w:color w:val="000000"/>
          <w:sz w:val="24"/>
          <w:szCs w:val="24"/>
        </w:rPr>
        <w:t xml:space="preserve">CI: 0.14-1.43; </w:t>
      </w:r>
      <w:r w:rsidR="000807F1" w:rsidRPr="000807F1">
        <w:rPr>
          <w:rFonts w:ascii="Book Antiqua" w:hAnsi="Book Antiqua" w:cs="Times New Roman"/>
          <w:i/>
          <w:caps/>
          <w:color w:val="000000"/>
          <w:sz w:val="24"/>
          <w:szCs w:val="24"/>
        </w:rPr>
        <w:t>p</w:t>
      </w:r>
      <w:r w:rsidRPr="00395C08">
        <w:rPr>
          <w:rFonts w:ascii="Book Antiqua" w:eastAsia="Times New Roman" w:hAnsi="Book Antiqua" w:cs="Times New Roman"/>
          <w:color w:val="000000"/>
          <w:sz w:val="24"/>
          <w:szCs w:val="24"/>
        </w:rPr>
        <w:t xml:space="preserve"> =</w:t>
      </w:r>
      <w:r w:rsidR="000807F1">
        <w:rPr>
          <w:rFonts w:ascii="Book Antiqua" w:hAnsi="Book Antiqua" w:cs="Times New Roman" w:hint="eastAsia"/>
          <w:color w:val="000000"/>
          <w:sz w:val="24"/>
          <w:szCs w:val="24"/>
          <w:lang w:eastAsia="zh-CN"/>
        </w:rPr>
        <w:t xml:space="preserve"> </w:t>
      </w:r>
      <w:r w:rsidR="000807F1">
        <w:rPr>
          <w:rFonts w:ascii="Book Antiqua" w:eastAsia="Times New Roman" w:hAnsi="Book Antiqua" w:cs="Times New Roman"/>
          <w:color w:val="000000"/>
          <w:sz w:val="24"/>
          <w:szCs w:val="24"/>
        </w:rPr>
        <w:t>0.175).</w:t>
      </w:r>
    </w:p>
    <w:p w14:paraId="361BC1DB" w14:textId="77777777" w:rsidR="000807F1" w:rsidRPr="000807F1" w:rsidRDefault="000807F1" w:rsidP="00C74E9C">
      <w:pPr>
        <w:widowControl w:val="0"/>
        <w:snapToGrid w:val="0"/>
        <w:spacing w:after="0" w:line="360" w:lineRule="auto"/>
        <w:jc w:val="both"/>
        <w:rPr>
          <w:rStyle w:val="apple-style-span"/>
          <w:rFonts w:ascii="Book Antiqua" w:hAnsi="Book Antiqua" w:cs="Times New Roman"/>
          <w:b/>
          <w:bCs/>
          <w:iCs/>
          <w:color w:val="000000"/>
          <w:sz w:val="24"/>
          <w:szCs w:val="24"/>
          <w:lang w:eastAsia="zh-CN"/>
        </w:rPr>
      </w:pPr>
    </w:p>
    <w:p w14:paraId="61E8C8FF" w14:textId="77777777" w:rsidR="004F2C5E" w:rsidRPr="000807F1" w:rsidRDefault="00033304" w:rsidP="000807F1">
      <w:pPr>
        <w:widowControl w:val="0"/>
        <w:snapToGrid w:val="0"/>
        <w:spacing w:after="0" w:line="360" w:lineRule="auto"/>
        <w:jc w:val="both"/>
        <w:rPr>
          <w:rStyle w:val="apple-style-span"/>
          <w:rFonts w:ascii="Book Antiqua" w:hAnsi="Book Antiqua" w:cs="Times New Roman"/>
          <w:b/>
          <w:bCs/>
          <w:iCs/>
          <w:color w:val="000000"/>
          <w:sz w:val="24"/>
          <w:szCs w:val="24"/>
          <w:lang w:eastAsia="zh-CN"/>
        </w:rPr>
      </w:pPr>
      <w:r w:rsidRPr="000807F1">
        <w:rPr>
          <w:rStyle w:val="apple-style-span"/>
          <w:rFonts w:ascii="Book Antiqua" w:eastAsia="Times New Roman" w:hAnsi="Book Antiqua" w:cs="Times New Roman"/>
          <w:b/>
          <w:bCs/>
          <w:iCs/>
          <w:color w:val="000000"/>
          <w:sz w:val="24"/>
          <w:szCs w:val="24"/>
        </w:rPr>
        <w:t>Mucosal healing (Table 3)</w:t>
      </w:r>
      <w:r w:rsidR="000807F1">
        <w:rPr>
          <w:rStyle w:val="apple-style-span"/>
          <w:rFonts w:ascii="Book Antiqua" w:hAnsi="Book Antiqua" w:cs="Times New Roman" w:hint="eastAsia"/>
          <w:b/>
          <w:bCs/>
          <w:iCs/>
          <w:color w:val="000000"/>
          <w:sz w:val="24"/>
          <w:szCs w:val="24"/>
          <w:lang w:eastAsia="zh-CN"/>
        </w:rPr>
        <w:t xml:space="preserve">: </w:t>
      </w:r>
      <w:r w:rsidRPr="00395C08">
        <w:rPr>
          <w:rStyle w:val="apple-style-span"/>
          <w:rFonts w:ascii="Book Antiqua" w:eastAsia="Times New Roman" w:hAnsi="Book Antiqua" w:cs="Times New Roman"/>
          <w:color w:val="000000"/>
          <w:sz w:val="24"/>
          <w:szCs w:val="24"/>
        </w:rPr>
        <w:t>Mucosal healing was achieved in 34.48% of patients (10 out of 29) in curcumin group and 30.30% (10 out of 3</w:t>
      </w:r>
      <w:r w:rsidR="000807F1">
        <w:rPr>
          <w:rStyle w:val="apple-style-span"/>
          <w:rFonts w:ascii="Book Antiqua" w:eastAsia="Times New Roman" w:hAnsi="Book Antiqua" w:cs="Times New Roman"/>
          <w:color w:val="000000"/>
          <w:sz w:val="24"/>
          <w:szCs w:val="24"/>
        </w:rPr>
        <w:t xml:space="preserve">3) in the placebo group at 8 </w:t>
      </w:r>
      <w:proofErr w:type="spellStart"/>
      <w:r w:rsidR="000807F1">
        <w:rPr>
          <w:rStyle w:val="apple-style-span"/>
          <w:rFonts w:ascii="Book Antiqua" w:eastAsia="Times New Roman" w:hAnsi="Book Antiqua" w:cs="Times New Roman"/>
          <w:color w:val="000000"/>
          <w:sz w:val="24"/>
          <w:szCs w:val="24"/>
        </w:rPr>
        <w:t>wk</w:t>
      </w:r>
      <w:proofErr w:type="spellEnd"/>
      <w:r w:rsidRPr="00395C08">
        <w:rPr>
          <w:rStyle w:val="apple-style-span"/>
          <w:rFonts w:ascii="Book Antiqua" w:eastAsia="Times New Roman" w:hAnsi="Book Antiqua" w:cs="Times New Roman"/>
          <w:color w:val="000000"/>
          <w:sz w:val="24"/>
          <w:szCs w:val="24"/>
        </w:rPr>
        <w:t>, the difference being statistically insignificant (OR</w:t>
      </w:r>
      <w:r w:rsidR="000807F1">
        <w:rPr>
          <w:rStyle w:val="apple-style-span"/>
          <w:rFonts w:ascii="Book Antiqua" w:hAnsi="Book Antiqua" w:cs="Times New Roman" w:hint="eastAsia"/>
          <w:color w:val="000000"/>
          <w:sz w:val="24"/>
          <w:szCs w:val="24"/>
          <w:lang w:eastAsia="zh-CN"/>
        </w:rPr>
        <w:t xml:space="preserve"> </w:t>
      </w:r>
      <w:r w:rsidRPr="00395C08">
        <w:rPr>
          <w:rStyle w:val="apple-style-span"/>
          <w:rFonts w:ascii="Book Antiqua" w:eastAsia="Times New Roman" w:hAnsi="Book Antiqua" w:cs="Times New Roman"/>
          <w:color w:val="000000"/>
          <w:sz w:val="24"/>
          <w:szCs w:val="24"/>
        </w:rPr>
        <w:t>=</w:t>
      </w:r>
      <w:r w:rsidR="000807F1">
        <w:rPr>
          <w:rStyle w:val="apple-style-span"/>
          <w:rFonts w:ascii="Book Antiqua" w:hAnsi="Book Antiqua" w:cs="Times New Roman" w:hint="eastAsia"/>
          <w:color w:val="000000"/>
          <w:sz w:val="24"/>
          <w:szCs w:val="24"/>
          <w:lang w:eastAsia="zh-CN"/>
        </w:rPr>
        <w:t xml:space="preserve"> </w:t>
      </w:r>
      <w:r w:rsidR="000807F1">
        <w:rPr>
          <w:rStyle w:val="apple-style-span"/>
          <w:rFonts w:ascii="Book Antiqua" w:eastAsia="Times New Roman" w:hAnsi="Book Antiqua" w:cs="Times New Roman"/>
          <w:color w:val="000000"/>
          <w:sz w:val="24"/>
          <w:szCs w:val="24"/>
        </w:rPr>
        <w:t>1.21, 95%</w:t>
      </w:r>
      <w:r w:rsidRPr="00395C08">
        <w:rPr>
          <w:rStyle w:val="apple-style-span"/>
          <w:rFonts w:ascii="Book Antiqua" w:eastAsia="Times New Roman" w:hAnsi="Book Antiqua" w:cs="Times New Roman"/>
          <w:color w:val="000000"/>
          <w:sz w:val="24"/>
          <w:szCs w:val="24"/>
        </w:rPr>
        <w:t xml:space="preserve">CI: 0.42-3.52; </w:t>
      </w:r>
      <w:r w:rsidR="000807F1" w:rsidRPr="000807F1">
        <w:rPr>
          <w:rFonts w:ascii="Book Antiqua" w:hAnsi="Book Antiqua" w:cs="Times New Roman"/>
          <w:i/>
          <w:caps/>
          <w:color w:val="000000"/>
          <w:sz w:val="24"/>
          <w:szCs w:val="24"/>
        </w:rPr>
        <w:t>p</w:t>
      </w:r>
      <w:r w:rsidRPr="00395C08">
        <w:rPr>
          <w:rStyle w:val="apple-style-span"/>
          <w:rFonts w:ascii="Book Antiqua" w:eastAsia="Times New Roman" w:hAnsi="Book Antiqua" w:cs="Times New Roman"/>
          <w:color w:val="000000"/>
          <w:sz w:val="24"/>
          <w:szCs w:val="24"/>
        </w:rPr>
        <w:t xml:space="preserve"> =</w:t>
      </w:r>
      <w:r w:rsidR="000807F1">
        <w:rPr>
          <w:rStyle w:val="apple-style-span"/>
          <w:rFonts w:ascii="Book Antiqua" w:hAnsi="Book Antiqua" w:cs="Times New Roman" w:hint="eastAsia"/>
          <w:color w:val="000000"/>
          <w:sz w:val="24"/>
          <w:szCs w:val="24"/>
          <w:lang w:eastAsia="zh-CN"/>
        </w:rPr>
        <w:t xml:space="preserve"> </w:t>
      </w:r>
      <w:r w:rsidRPr="00395C08">
        <w:rPr>
          <w:rStyle w:val="apple-style-span"/>
          <w:rFonts w:ascii="Book Antiqua" w:eastAsia="Times New Roman" w:hAnsi="Book Antiqua" w:cs="Times New Roman"/>
          <w:color w:val="000000"/>
          <w:sz w:val="24"/>
          <w:szCs w:val="24"/>
        </w:rPr>
        <w:t>0.725).</w:t>
      </w:r>
    </w:p>
    <w:p w14:paraId="3A73C1B1" w14:textId="77777777" w:rsidR="000807F1" w:rsidRDefault="000807F1" w:rsidP="00C74E9C">
      <w:pPr>
        <w:widowControl w:val="0"/>
        <w:snapToGrid w:val="0"/>
        <w:spacing w:after="0" w:line="360" w:lineRule="auto"/>
        <w:jc w:val="both"/>
        <w:rPr>
          <w:rFonts w:ascii="Book Antiqua" w:hAnsi="Book Antiqua" w:cs="Times New Roman"/>
          <w:i/>
          <w:color w:val="000000"/>
          <w:sz w:val="24"/>
          <w:szCs w:val="24"/>
          <w:lang w:eastAsia="zh-CN"/>
        </w:rPr>
      </w:pPr>
    </w:p>
    <w:p w14:paraId="05DA8217" w14:textId="77777777" w:rsidR="004F2C5E" w:rsidRPr="000807F1" w:rsidRDefault="00033304" w:rsidP="000807F1">
      <w:pPr>
        <w:widowControl w:val="0"/>
        <w:snapToGrid w:val="0"/>
        <w:spacing w:after="0" w:line="360" w:lineRule="auto"/>
        <w:jc w:val="both"/>
        <w:rPr>
          <w:rFonts w:ascii="Book Antiqua" w:hAnsi="Book Antiqua" w:cs="Times New Roman"/>
          <w:b/>
          <w:color w:val="000000"/>
          <w:sz w:val="24"/>
          <w:szCs w:val="24"/>
          <w:lang w:eastAsia="zh-CN"/>
        </w:rPr>
      </w:pPr>
      <w:r w:rsidRPr="000807F1">
        <w:rPr>
          <w:rFonts w:ascii="Book Antiqua" w:eastAsia="Times New Roman" w:hAnsi="Book Antiqua" w:cs="Times New Roman"/>
          <w:b/>
          <w:color w:val="000000"/>
          <w:sz w:val="24"/>
          <w:szCs w:val="24"/>
        </w:rPr>
        <w:t xml:space="preserve">Treatment </w:t>
      </w:r>
      <w:r w:rsidR="000807F1" w:rsidRPr="000807F1">
        <w:rPr>
          <w:rFonts w:ascii="Book Antiqua" w:eastAsia="Times New Roman" w:hAnsi="Book Antiqua" w:cs="Times New Roman"/>
          <w:b/>
          <w:color w:val="000000"/>
          <w:sz w:val="24"/>
          <w:szCs w:val="24"/>
        </w:rPr>
        <w:t>f</w:t>
      </w:r>
      <w:r w:rsidRPr="000807F1">
        <w:rPr>
          <w:rFonts w:ascii="Book Antiqua" w:eastAsia="Times New Roman" w:hAnsi="Book Antiqua" w:cs="Times New Roman"/>
          <w:b/>
          <w:color w:val="000000"/>
          <w:sz w:val="24"/>
          <w:szCs w:val="24"/>
        </w:rPr>
        <w:t>ailure</w:t>
      </w:r>
      <w:r w:rsidR="000807F1">
        <w:rPr>
          <w:rFonts w:ascii="Book Antiqua" w:hAnsi="Book Antiqua" w:cs="Times New Roman" w:hint="eastAsia"/>
          <w:b/>
          <w:color w:val="000000"/>
          <w:sz w:val="24"/>
          <w:szCs w:val="24"/>
          <w:lang w:eastAsia="zh-CN"/>
        </w:rPr>
        <w:t xml:space="preserve">: </w:t>
      </w:r>
      <w:r w:rsidRPr="00395C08">
        <w:rPr>
          <w:rFonts w:ascii="Book Antiqua" w:eastAsia="Times New Roman" w:hAnsi="Book Antiqua" w:cs="Times New Roman"/>
          <w:color w:val="000000"/>
          <w:sz w:val="24"/>
          <w:szCs w:val="24"/>
        </w:rPr>
        <w:t>Amongst the patients who completed the study, 1 out of 16 in curcumin group and 3 out of 25 in the placebo group were found to be the cases of treatment failure defined as increase in UCDAI score by 3 or more. The difference between the two groups was not statistical</w:t>
      </w:r>
      <w:r w:rsidR="000807F1">
        <w:rPr>
          <w:rFonts w:ascii="Book Antiqua" w:eastAsia="Times New Roman" w:hAnsi="Book Antiqua" w:cs="Times New Roman"/>
          <w:color w:val="000000"/>
          <w:sz w:val="24"/>
          <w:szCs w:val="24"/>
        </w:rPr>
        <w:t>ly significant (OR = 0.489, 95%</w:t>
      </w:r>
      <w:r w:rsidRPr="00395C08">
        <w:rPr>
          <w:rFonts w:ascii="Book Antiqua" w:eastAsia="Times New Roman" w:hAnsi="Book Antiqua" w:cs="Times New Roman"/>
          <w:color w:val="000000"/>
          <w:sz w:val="24"/>
          <w:szCs w:val="24"/>
        </w:rPr>
        <w:t xml:space="preserve">CI: 0.046-5.155; </w:t>
      </w:r>
      <w:r w:rsidR="000807F1" w:rsidRPr="000807F1">
        <w:rPr>
          <w:rFonts w:ascii="Book Antiqua" w:hAnsi="Book Antiqua" w:cs="Times New Roman"/>
          <w:i/>
          <w:caps/>
          <w:color w:val="000000"/>
          <w:sz w:val="24"/>
          <w:szCs w:val="24"/>
        </w:rPr>
        <w:t>p</w:t>
      </w:r>
      <w:r w:rsidRPr="00395C08">
        <w:rPr>
          <w:rFonts w:ascii="Book Antiqua" w:eastAsia="Times New Roman" w:hAnsi="Book Antiqua" w:cs="Times New Roman"/>
          <w:color w:val="000000"/>
          <w:sz w:val="24"/>
          <w:szCs w:val="24"/>
        </w:rPr>
        <w:t xml:space="preserve"> = 0.545).</w:t>
      </w:r>
    </w:p>
    <w:p w14:paraId="2ABD5737" w14:textId="77777777" w:rsidR="004F2C5E" w:rsidRPr="00395C08" w:rsidRDefault="00033304" w:rsidP="000807F1">
      <w:pPr>
        <w:widowControl w:val="0"/>
        <w:snapToGrid w:val="0"/>
        <w:spacing w:after="0" w:line="360" w:lineRule="auto"/>
        <w:ind w:firstLineChars="100" w:firstLine="240"/>
        <w:jc w:val="both"/>
        <w:rPr>
          <w:rFonts w:ascii="Book Antiqua" w:eastAsia="Times New Roman" w:hAnsi="Book Antiqua" w:cs="Times New Roman"/>
          <w:color w:val="000000"/>
          <w:sz w:val="24"/>
          <w:szCs w:val="24"/>
        </w:rPr>
      </w:pPr>
      <w:r w:rsidRPr="00395C08">
        <w:rPr>
          <w:rFonts w:ascii="Book Antiqua" w:eastAsia="Times New Roman" w:hAnsi="Book Antiqua" w:cs="Times New Roman"/>
          <w:color w:val="000000"/>
          <w:sz w:val="24"/>
          <w:szCs w:val="24"/>
        </w:rPr>
        <w:t>Moreover, 4 out of 13 dropouts in curcumin group and 2 out of 8 dropouts in placebo group cited worsening of clinical symptoms as reasons for dropout were also categorized as treatment failure as per protocol. Hence, the total treatment failure rate in curcumin and placebo groups were 25% (5 out of 20) and 18.52% (5 out of 27) respectively. The difference between the treatment failure rates in the two groups was not statistica</w:t>
      </w:r>
      <w:r w:rsidR="000807F1">
        <w:rPr>
          <w:rFonts w:ascii="Book Antiqua" w:eastAsia="Times New Roman" w:hAnsi="Book Antiqua" w:cs="Times New Roman"/>
          <w:color w:val="000000"/>
          <w:sz w:val="24"/>
          <w:szCs w:val="24"/>
        </w:rPr>
        <w:t>lly significant (OR = 1.47, 95%</w:t>
      </w:r>
      <w:r w:rsidRPr="00395C08">
        <w:rPr>
          <w:rFonts w:ascii="Book Antiqua" w:eastAsia="Times New Roman" w:hAnsi="Book Antiqua" w:cs="Times New Roman"/>
          <w:color w:val="000000"/>
          <w:sz w:val="24"/>
          <w:szCs w:val="24"/>
        </w:rPr>
        <w:t xml:space="preserve">CI: 0.361-5.952; </w:t>
      </w:r>
      <w:r w:rsidR="000807F1" w:rsidRPr="000807F1">
        <w:rPr>
          <w:rFonts w:ascii="Book Antiqua" w:hAnsi="Book Antiqua" w:cs="Times New Roman"/>
          <w:i/>
          <w:caps/>
          <w:color w:val="000000"/>
          <w:sz w:val="24"/>
          <w:szCs w:val="24"/>
        </w:rPr>
        <w:t>p</w:t>
      </w:r>
      <w:r w:rsidRPr="00395C08">
        <w:rPr>
          <w:rFonts w:ascii="Book Antiqua" w:eastAsia="Times New Roman" w:hAnsi="Book Antiqua" w:cs="Times New Roman"/>
          <w:color w:val="000000"/>
          <w:sz w:val="24"/>
          <w:szCs w:val="24"/>
        </w:rPr>
        <w:t xml:space="preserve"> = 0.591).</w:t>
      </w:r>
    </w:p>
    <w:p w14:paraId="3CC7AEEC" w14:textId="77777777" w:rsidR="000807F1" w:rsidRPr="000807F1" w:rsidRDefault="000807F1" w:rsidP="00C74E9C">
      <w:pPr>
        <w:widowControl w:val="0"/>
        <w:snapToGrid w:val="0"/>
        <w:spacing w:after="0" w:line="360" w:lineRule="auto"/>
        <w:jc w:val="both"/>
        <w:rPr>
          <w:rFonts w:ascii="Book Antiqua" w:hAnsi="Book Antiqua" w:cs="Times New Roman"/>
          <w:b/>
          <w:color w:val="000000"/>
          <w:sz w:val="24"/>
          <w:szCs w:val="24"/>
          <w:lang w:eastAsia="zh-CN"/>
        </w:rPr>
      </w:pPr>
    </w:p>
    <w:p w14:paraId="538E7AAF" w14:textId="77777777" w:rsidR="004F2C5E" w:rsidRPr="000807F1" w:rsidRDefault="00033304" w:rsidP="00C74E9C">
      <w:pPr>
        <w:widowControl w:val="0"/>
        <w:snapToGrid w:val="0"/>
        <w:spacing w:after="0" w:line="360" w:lineRule="auto"/>
        <w:jc w:val="both"/>
        <w:rPr>
          <w:rFonts w:ascii="Book Antiqua" w:eastAsia="Times New Roman" w:hAnsi="Book Antiqua" w:cs="Times New Roman"/>
          <w:b/>
          <w:i/>
          <w:color w:val="000000"/>
          <w:sz w:val="24"/>
          <w:szCs w:val="24"/>
        </w:rPr>
      </w:pPr>
      <w:r w:rsidRPr="000807F1">
        <w:rPr>
          <w:rFonts w:ascii="Book Antiqua" w:eastAsia="Times New Roman" w:hAnsi="Book Antiqua" w:cs="Times New Roman"/>
          <w:b/>
          <w:i/>
          <w:color w:val="000000"/>
          <w:sz w:val="24"/>
          <w:szCs w:val="24"/>
        </w:rPr>
        <w:t xml:space="preserve">Comparison of laboratory parameters between the two randomized groups </w:t>
      </w:r>
    </w:p>
    <w:p w14:paraId="1C057B72" w14:textId="77777777" w:rsidR="004F2C5E" w:rsidRPr="00395C08" w:rsidRDefault="00033304" w:rsidP="000807F1">
      <w:pPr>
        <w:widowControl w:val="0"/>
        <w:snapToGrid w:val="0"/>
        <w:spacing w:after="0" w:line="360" w:lineRule="auto"/>
        <w:jc w:val="both"/>
        <w:rPr>
          <w:rFonts w:ascii="Book Antiqua" w:eastAsia="Times New Roman" w:hAnsi="Book Antiqua" w:cs="Times New Roman"/>
          <w:color w:val="000000"/>
          <w:sz w:val="24"/>
          <w:szCs w:val="24"/>
        </w:rPr>
      </w:pPr>
      <w:r w:rsidRPr="00395C08">
        <w:rPr>
          <w:rFonts w:ascii="Book Antiqua" w:eastAsia="Times New Roman" w:hAnsi="Book Antiqua" w:cs="Times New Roman"/>
          <w:color w:val="000000"/>
          <w:sz w:val="24"/>
          <w:szCs w:val="24"/>
        </w:rPr>
        <w:t>No significant improvement in hemoglobin or albumin was reported within either group at 8</w:t>
      </w:r>
      <w:r w:rsidRPr="00395C08">
        <w:rPr>
          <w:rFonts w:ascii="Book Antiqua" w:eastAsia="Times New Roman" w:hAnsi="Book Antiqua" w:cs="Times New Roman"/>
          <w:color w:val="000000"/>
          <w:sz w:val="24"/>
          <w:szCs w:val="24"/>
          <w:vertAlign w:val="superscript"/>
        </w:rPr>
        <w:t>th</w:t>
      </w:r>
      <w:r w:rsidRPr="00395C08">
        <w:rPr>
          <w:rFonts w:ascii="Book Antiqua" w:eastAsia="Times New Roman" w:hAnsi="Book Antiqua" w:cs="Times New Roman"/>
          <w:color w:val="000000"/>
          <w:sz w:val="24"/>
          <w:szCs w:val="24"/>
        </w:rPr>
        <w:t xml:space="preserve"> week. On comparing the two groups, no significant difference was found between any laboratory parameter at eith</w:t>
      </w:r>
      <w:r w:rsidR="000807F1">
        <w:rPr>
          <w:rFonts w:ascii="Book Antiqua" w:eastAsia="Times New Roman" w:hAnsi="Book Antiqua" w:cs="Times New Roman"/>
          <w:color w:val="000000"/>
          <w:sz w:val="24"/>
          <w:szCs w:val="24"/>
        </w:rPr>
        <w:t xml:space="preserve">er 4 or 8 </w:t>
      </w:r>
      <w:proofErr w:type="spellStart"/>
      <w:r w:rsidR="000807F1">
        <w:rPr>
          <w:rFonts w:ascii="Book Antiqua" w:eastAsia="Times New Roman" w:hAnsi="Book Antiqua" w:cs="Times New Roman"/>
          <w:color w:val="000000"/>
          <w:sz w:val="24"/>
          <w:szCs w:val="24"/>
        </w:rPr>
        <w:t>wk</w:t>
      </w:r>
      <w:proofErr w:type="spellEnd"/>
      <w:r w:rsidR="000807F1">
        <w:rPr>
          <w:rFonts w:ascii="Book Antiqua" w:hAnsi="Book Antiqua" w:cs="Times New Roman" w:hint="eastAsia"/>
          <w:color w:val="000000"/>
          <w:sz w:val="24"/>
          <w:szCs w:val="24"/>
          <w:lang w:eastAsia="zh-CN"/>
        </w:rPr>
        <w:t xml:space="preserve"> </w:t>
      </w:r>
      <w:r w:rsidR="000807F1" w:rsidRPr="000807F1">
        <w:rPr>
          <w:rFonts w:ascii="Book Antiqua" w:eastAsia="Times New Roman" w:hAnsi="Book Antiqua" w:cs="Times New Roman"/>
          <w:color w:val="000000"/>
          <w:sz w:val="24"/>
          <w:szCs w:val="24"/>
        </w:rPr>
        <w:t>(Table 4)</w:t>
      </w:r>
      <w:r w:rsidRPr="00395C08">
        <w:rPr>
          <w:rFonts w:ascii="Book Antiqua" w:eastAsia="Times New Roman" w:hAnsi="Book Antiqua" w:cs="Times New Roman"/>
          <w:color w:val="000000"/>
          <w:sz w:val="24"/>
          <w:szCs w:val="24"/>
        </w:rPr>
        <w:t>.</w:t>
      </w:r>
    </w:p>
    <w:p w14:paraId="195D7F29" w14:textId="77777777" w:rsidR="004F2C5E" w:rsidRPr="000807F1" w:rsidRDefault="004F2C5E" w:rsidP="00C74E9C">
      <w:pPr>
        <w:widowControl w:val="0"/>
        <w:snapToGrid w:val="0"/>
        <w:spacing w:after="0" w:line="360" w:lineRule="auto"/>
        <w:jc w:val="both"/>
        <w:rPr>
          <w:rFonts w:ascii="Book Antiqua" w:hAnsi="Book Antiqua" w:cs="Times New Roman"/>
          <w:b/>
          <w:color w:val="000000"/>
          <w:sz w:val="24"/>
          <w:szCs w:val="24"/>
          <w:lang w:eastAsia="zh-CN"/>
        </w:rPr>
      </w:pPr>
    </w:p>
    <w:p w14:paraId="32E40AF5" w14:textId="77777777" w:rsidR="004F2C5E" w:rsidRPr="000807F1" w:rsidRDefault="00033304" w:rsidP="00C74E9C">
      <w:pPr>
        <w:widowControl w:val="0"/>
        <w:snapToGrid w:val="0"/>
        <w:spacing w:after="0" w:line="360" w:lineRule="auto"/>
        <w:jc w:val="both"/>
        <w:rPr>
          <w:rFonts w:ascii="Book Antiqua" w:eastAsia="Times New Roman" w:hAnsi="Book Antiqua" w:cs="Times New Roman"/>
          <w:b/>
          <w:i/>
          <w:color w:val="000000"/>
          <w:sz w:val="24"/>
          <w:szCs w:val="24"/>
        </w:rPr>
      </w:pPr>
      <w:r w:rsidRPr="000807F1">
        <w:rPr>
          <w:rFonts w:ascii="Book Antiqua" w:eastAsia="Times New Roman" w:hAnsi="Book Antiqua" w:cs="Times New Roman"/>
          <w:b/>
          <w:i/>
          <w:color w:val="000000"/>
          <w:sz w:val="24"/>
          <w:szCs w:val="24"/>
        </w:rPr>
        <w:t>Compliance</w:t>
      </w:r>
    </w:p>
    <w:p w14:paraId="71852248" w14:textId="77777777" w:rsidR="004F2C5E" w:rsidRPr="00395C08" w:rsidRDefault="00033304" w:rsidP="000807F1">
      <w:pPr>
        <w:widowControl w:val="0"/>
        <w:snapToGrid w:val="0"/>
        <w:spacing w:after="0" w:line="360" w:lineRule="auto"/>
        <w:jc w:val="both"/>
        <w:rPr>
          <w:rFonts w:ascii="Book Antiqua" w:eastAsia="Times New Roman" w:hAnsi="Book Antiqua" w:cs="Times New Roman"/>
          <w:color w:val="000000"/>
          <w:sz w:val="24"/>
          <w:szCs w:val="24"/>
        </w:rPr>
      </w:pPr>
      <w:r w:rsidRPr="00395C08">
        <w:rPr>
          <w:rFonts w:ascii="Book Antiqua" w:eastAsia="Times New Roman" w:hAnsi="Book Antiqua" w:cs="Times New Roman"/>
          <w:color w:val="000000"/>
          <w:sz w:val="24"/>
          <w:szCs w:val="24"/>
        </w:rPr>
        <w:t>In the placebo group, 8 out of 33 patients did not complete the study. Two of them cited worsening of clinical symptoms, categorized as treatment failure, to be the cause of dropout. Others were lost to follow-up. In curcumin group, 13 out of 29 patients did not complete the study. Four of them cited worsening clinical symptoms, categorized as treatment failure, to be the cause of dropout. Patient drop out due to worsening of symptoms is the main reason for reporting the ITT-WCS analysis. In patients continuing in the trial, the compliance was more than 80% in all patients in both the treatment arms.</w:t>
      </w:r>
      <w:r w:rsidR="009246BD">
        <w:rPr>
          <w:rFonts w:ascii="Book Antiqua" w:eastAsia="Times New Roman" w:hAnsi="Book Antiqua" w:cs="Times New Roman"/>
          <w:color w:val="000000"/>
          <w:sz w:val="24"/>
          <w:szCs w:val="24"/>
        </w:rPr>
        <w:t xml:space="preserve"> </w:t>
      </w:r>
    </w:p>
    <w:p w14:paraId="1B8116B9" w14:textId="77777777" w:rsidR="000807F1" w:rsidRDefault="000807F1" w:rsidP="00C74E9C">
      <w:pPr>
        <w:widowControl w:val="0"/>
        <w:autoSpaceDE w:val="0"/>
        <w:autoSpaceDN w:val="0"/>
        <w:adjustRightInd w:val="0"/>
        <w:snapToGrid w:val="0"/>
        <w:spacing w:after="0" w:line="360" w:lineRule="auto"/>
        <w:jc w:val="both"/>
        <w:rPr>
          <w:rFonts w:ascii="Book Antiqua" w:hAnsi="Book Antiqua" w:cs="Times New Roman"/>
          <w:b/>
          <w:color w:val="000000"/>
          <w:sz w:val="24"/>
          <w:szCs w:val="24"/>
          <w:lang w:eastAsia="zh-CN"/>
        </w:rPr>
      </w:pPr>
    </w:p>
    <w:p w14:paraId="425186B5" w14:textId="77777777" w:rsidR="004F2C5E" w:rsidRPr="000807F1" w:rsidRDefault="00033304" w:rsidP="00C74E9C">
      <w:pPr>
        <w:widowControl w:val="0"/>
        <w:autoSpaceDE w:val="0"/>
        <w:autoSpaceDN w:val="0"/>
        <w:adjustRightInd w:val="0"/>
        <w:snapToGrid w:val="0"/>
        <w:spacing w:after="0" w:line="360" w:lineRule="auto"/>
        <w:jc w:val="both"/>
        <w:rPr>
          <w:rFonts w:ascii="Book Antiqua" w:eastAsia="Times New Roman" w:hAnsi="Book Antiqua" w:cs="Times New Roman"/>
          <w:b/>
          <w:bCs/>
          <w:i/>
          <w:color w:val="000000"/>
          <w:sz w:val="24"/>
          <w:szCs w:val="24"/>
        </w:rPr>
      </w:pPr>
      <w:r w:rsidRPr="000807F1">
        <w:rPr>
          <w:rFonts w:ascii="Book Antiqua" w:eastAsia="Times New Roman" w:hAnsi="Book Antiqua" w:cs="Times New Roman"/>
          <w:b/>
          <w:i/>
          <w:color w:val="000000"/>
          <w:sz w:val="24"/>
          <w:szCs w:val="24"/>
        </w:rPr>
        <w:t xml:space="preserve">Safety and </w:t>
      </w:r>
      <w:r w:rsidR="000807F1" w:rsidRPr="000807F1">
        <w:rPr>
          <w:rFonts w:ascii="Book Antiqua" w:eastAsia="Times New Roman" w:hAnsi="Book Antiqua" w:cs="Times New Roman"/>
          <w:b/>
          <w:i/>
          <w:color w:val="000000"/>
          <w:sz w:val="24"/>
          <w:szCs w:val="24"/>
        </w:rPr>
        <w:t>adverse drug reactions</w:t>
      </w:r>
    </w:p>
    <w:p w14:paraId="4CA99CE1" w14:textId="77777777" w:rsidR="004F2C5E" w:rsidRPr="000807F1" w:rsidRDefault="00033304" w:rsidP="000807F1">
      <w:pPr>
        <w:widowControl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r w:rsidRPr="00395C08">
        <w:rPr>
          <w:rFonts w:ascii="Book Antiqua" w:eastAsia="Times New Roman" w:hAnsi="Book Antiqua" w:cs="Times New Roman"/>
          <w:color w:val="000000"/>
          <w:sz w:val="24"/>
          <w:szCs w:val="24"/>
        </w:rPr>
        <w:lastRenderedPageBreak/>
        <w:t>No adverse clinical or biochemical effects were observed in either group. One patient complained of self</w:t>
      </w:r>
      <w:r w:rsidR="000807F1">
        <w:rPr>
          <w:rFonts w:ascii="Book Antiqua" w:hAnsi="Book Antiqua" w:cs="Times New Roman" w:hint="eastAsia"/>
          <w:color w:val="000000"/>
          <w:sz w:val="24"/>
          <w:szCs w:val="24"/>
          <w:lang w:eastAsia="zh-CN"/>
        </w:rPr>
        <w:t>-</w:t>
      </w:r>
      <w:r w:rsidRPr="00395C08">
        <w:rPr>
          <w:rFonts w:ascii="Book Antiqua" w:eastAsia="Times New Roman" w:hAnsi="Book Antiqua" w:cs="Times New Roman"/>
          <w:color w:val="000000"/>
          <w:sz w:val="24"/>
          <w:szCs w:val="24"/>
        </w:rPr>
        <w:t>limited ar</w:t>
      </w:r>
      <w:r w:rsidR="000807F1">
        <w:rPr>
          <w:rFonts w:ascii="Book Antiqua" w:eastAsia="Times New Roman" w:hAnsi="Book Antiqua" w:cs="Times New Roman"/>
          <w:color w:val="000000"/>
          <w:sz w:val="24"/>
          <w:szCs w:val="24"/>
        </w:rPr>
        <w:t>thralgia in the placebo group.</w:t>
      </w:r>
    </w:p>
    <w:p w14:paraId="21F43663" w14:textId="77777777" w:rsidR="004F2C5E" w:rsidRPr="00395C08" w:rsidRDefault="004F2C5E" w:rsidP="00C74E9C">
      <w:pPr>
        <w:widowControl w:val="0"/>
        <w:snapToGrid w:val="0"/>
        <w:spacing w:after="0" w:line="360" w:lineRule="auto"/>
        <w:jc w:val="both"/>
        <w:rPr>
          <w:rFonts w:ascii="Book Antiqua" w:hAnsi="Book Antiqua" w:cs="Times New Roman"/>
          <w:b/>
          <w:caps/>
          <w:color w:val="000000"/>
          <w:sz w:val="24"/>
          <w:szCs w:val="24"/>
        </w:rPr>
      </w:pPr>
    </w:p>
    <w:p w14:paraId="30D734DB" w14:textId="77777777" w:rsidR="004F2C5E" w:rsidRPr="00395C08" w:rsidRDefault="00033304" w:rsidP="00C74E9C">
      <w:pPr>
        <w:widowControl w:val="0"/>
        <w:snapToGrid w:val="0"/>
        <w:spacing w:after="0" w:line="360" w:lineRule="auto"/>
        <w:jc w:val="both"/>
        <w:rPr>
          <w:rFonts w:ascii="Book Antiqua" w:hAnsi="Book Antiqua" w:cs="Times New Roman"/>
          <w:b/>
          <w:caps/>
          <w:color w:val="000000"/>
          <w:sz w:val="24"/>
          <w:szCs w:val="24"/>
        </w:rPr>
      </w:pPr>
      <w:r w:rsidRPr="00395C08">
        <w:rPr>
          <w:rFonts w:ascii="Book Antiqua" w:hAnsi="Book Antiqua" w:cs="Times New Roman"/>
          <w:b/>
          <w:caps/>
          <w:color w:val="000000"/>
          <w:sz w:val="24"/>
          <w:szCs w:val="24"/>
        </w:rPr>
        <w:t>Discussion</w:t>
      </w:r>
    </w:p>
    <w:p w14:paraId="4B137493" w14:textId="77777777" w:rsidR="004F2C5E" w:rsidRPr="00395C08" w:rsidRDefault="00033304" w:rsidP="000807F1">
      <w:pPr>
        <w:widowControl w:val="0"/>
        <w:autoSpaceDE w:val="0"/>
        <w:autoSpaceDN w:val="0"/>
        <w:adjustRightInd w:val="0"/>
        <w:snapToGrid w:val="0"/>
        <w:spacing w:after="0" w:line="360" w:lineRule="auto"/>
        <w:jc w:val="both"/>
        <w:rPr>
          <w:rStyle w:val="apple-style-span"/>
          <w:rFonts w:ascii="Book Antiqua" w:hAnsi="Book Antiqua" w:cs="Times New Roman"/>
          <w:color w:val="000000"/>
          <w:sz w:val="24"/>
          <w:szCs w:val="24"/>
        </w:rPr>
      </w:pPr>
      <w:r w:rsidRPr="00395C08">
        <w:rPr>
          <w:rFonts w:ascii="Book Antiqua" w:hAnsi="Book Antiqua" w:cs="Times New Roman"/>
          <w:color w:val="000000"/>
          <w:sz w:val="24"/>
          <w:szCs w:val="24"/>
        </w:rPr>
        <w:t xml:space="preserve">This was the first randomized controlled trial of oral curcumin in the induction of remission in </w:t>
      </w:r>
      <w:r w:rsidR="00C74E9C" w:rsidRPr="00395C08">
        <w:rPr>
          <w:rFonts w:ascii="Book Antiqua" w:hAnsi="Book Antiqua" w:cs="Times New Roman"/>
          <w:color w:val="000000"/>
          <w:sz w:val="24"/>
          <w:szCs w:val="24"/>
        </w:rPr>
        <w:t>UC</w:t>
      </w:r>
      <w:r w:rsidRPr="00395C08">
        <w:rPr>
          <w:rFonts w:ascii="Book Antiqua" w:hAnsi="Book Antiqua" w:cs="Times New Roman"/>
          <w:color w:val="000000"/>
          <w:sz w:val="24"/>
          <w:szCs w:val="24"/>
        </w:rPr>
        <w:t xml:space="preserve">. This study showed that oral curcumin at a dose of 450 mg a day was ineffective in inducing remission or attaining clinical response. </w:t>
      </w:r>
      <w:r w:rsidRPr="00395C08">
        <w:rPr>
          <w:rStyle w:val="apple-style-span"/>
          <w:rFonts w:ascii="Book Antiqua" w:hAnsi="Book Antiqua" w:cs="Times New Roman"/>
          <w:color w:val="000000"/>
          <w:sz w:val="24"/>
          <w:szCs w:val="24"/>
        </w:rPr>
        <w:t xml:space="preserve">Curcumin has been shown to play a protective role in chemically induced mouse models of </w:t>
      </w:r>
      <w:proofErr w:type="gramStart"/>
      <w:r w:rsidRPr="00395C08">
        <w:rPr>
          <w:rStyle w:val="apple-style-span"/>
          <w:rFonts w:ascii="Book Antiqua" w:hAnsi="Book Antiqua" w:cs="Times New Roman"/>
          <w:color w:val="000000"/>
          <w:sz w:val="24"/>
          <w:szCs w:val="24"/>
        </w:rPr>
        <w:t>IBD</w:t>
      </w:r>
      <w:r w:rsidRPr="00395C08">
        <w:rPr>
          <w:rStyle w:val="apple-style-span"/>
          <w:rFonts w:ascii="Book Antiqua" w:hAnsi="Book Antiqua" w:cs="Times New Roman"/>
          <w:color w:val="000000"/>
          <w:sz w:val="24"/>
          <w:szCs w:val="24"/>
          <w:vertAlign w:val="superscript"/>
        </w:rPr>
        <w:t>[</w:t>
      </w:r>
      <w:proofErr w:type="gramEnd"/>
      <w:r w:rsidRPr="00395C08">
        <w:rPr>
          <w:rStyle w:val="apple-style-span"/>
          <w:rFonts w:ascii="Book Antiqua" w:hAnsi="Book Antiqua" w:cs="Times New Roman"/>
          <w:color w:val="000000"/>
          <w:sz w:val="24"/>
          <w:szCs w:val="24"/>
          <w:vertAlign w:val="superscript"/>
        </w:rPr>
        <w:t>16-19]</w:t>
      </w:r>
      <w:r w:rsidRPr="00395C08">
        <w:rPr>
          <w:rStyle w:val="apple-style-span"/>
          <w:rFonts w:ascii="Book Antiqua" w:hAnsi="Book Antiqua" w:cs="Times New Roman"/>
          <w:color w:val="000000"/>
          <w:sz w:val="24"/>
          <w:szCs w:val="24"/>
        </w:rPr>
        <w:t>. Mechanisms by which curcumin exerts its pharmacological effects are thought to involve antioxidation</w:t>
      </w:r>
      <w:r w:rsidRPr="00395C08">
        <w:rPr>
          <w:rStyle w:val="apple-style-span"/>
          <w:rFonts w:ascii="Book Antiqua" w:hAnsi="Book Antiqua" w:cs="Times New Roman"/>
          <w:color w:val="000000"/>
          <w:sz w:val="24"/>
          <w:szCs w:val="24"/>
          <w:vertAlign w:val="superscript"/>
        </w:rPr>
        <w:t>4</w:t>
      </w:r>
      <w:r w:rsidRPr="00395C08">
        <w:rPr>
          <w:rStyle w:val="apple-style-span"/>
          <w:rFonts w:ascii="Book Antiqua" w:hAnsi="Book Antiqua" w:cs="Times New Roman"/>
          <w:color w:val="000000"/>
          <w:sz w:val="24"/>
          <w:szCs w:val="24"/>
        </w:rPr>
        <w:t>, inhibition of kinases, interference with the activity of transcription factors such as NF-</w:t>
      </w:r>
      <w:proofErr w:type="spellStart"/>
      <w:r w:rsidRPr="00395C08">
        <w:rPr>
          <w:rStyle w:val="apple-style-span"/>
          <w:rFonts w:ascii="Book Antiqua" w:hAnsi="Book Antiqua" w:cs="Times New Roman"/>
          <w:color w:val="000000"/>
          <w:sz w:val="24"/>
          <w:szCs w:val="24"/>
        </w:rPr>
        <w:t>κB</w:t>
      </w:r>
      <w:proofErr w:type="spellEnd"/>
      <w:r w:rsidRPr="00395C08">
        <w:rPr>
          <w:rStyle w:val="apple-style-span"/>
          <w:rFonts w:ascii="Book Antiqua" w:hAnsi="Book Antiqua" w:cs="Times New Roman"/>
          <w:color w:val="000000"/>
          <w:sz w:val="24"/>
          <w:szCs w:val="24"/>
        </w:rPr>
        <w:t xml:space="preserve"> and AP-1</w:t>
      </w:r>
      <w:r w:rsidR="000807F1" w:rsidRPr="000807F1">
        <w:rPr>
          <w:rStyle w:val="apple-style-span"/>
          <w:rFonts w:ascii="Book Antiqua" w:hAnsi="Book Antiqua" w:cs="Times New Roman" w:hint="eastAsia"/>
          <w:color w:val="000000"/>
          <w:sz w:val="24"/>
          <w:szCs w:val="24"/>
          <w:vertAlign w:val="superscript"/>
          <w:lang w:eastAsia="zh-CN"/>
        </w:rPr>
        <w:t>[</w:t>
      </w:r>
      <w:r w:rsidRPr="000807F1">
        <w:rPr>
          <w:rStyle w:val="apple-style-span"/>
          <w:rFonts w:ascii="Book Antiqua" w:hAnsi="Book Antiqua" w:cs="Times New Roman"/>
          <w:color w:val="000000"/>
          <w:sz w:val="24"/>
          <w:szCs w:val="24"/>
          <w:vertAlign w:val="superscript"/>
        </w:rPr>
        <w:t>5</w:t>
      </w:r>
      <w:r w:rsidR="000807F1" w:rsidRPr="000807F1">
        <w:rPr>
          <w:rStyle w:val="apple-style-span"/>
          <w:rFonts w:ascii="Book Antiqua" w:hAnsi="Book Antiqua" w:cs="Times New Roman" w:hint="eastAsia"/>
          <w:color w:val="000000"/>
          <w:sz w:val="24"/>
          <w:szCs w:val="24"/>
          <w:vertAlign w:val="superscript"/>
          <w:lang w:eastAsia="zh-CN"/>
        </w:rPr>
        <w:t>]</w:t>
      </w:r>
      <w:r w:rsidRPr="00395C08">
        <w:rPr>
          <w:rStyle w:val="apple-style-span"/>
          <w:rFonts w:ascii="Book Antiqua" w:hAnsi="Book Antiqua" w:cs="Times New Roman"/>
          <w:color w:val="000000"/>
          <w:sz w:val="24"/>
          <w:szCs w:val="24"/>
        </w:rPr>
        <w:t xml:space="preserve">. Cyclooxygenase-2 (COX-2) and lipoxygenase (LOX) are inhibited by </w:t>
      </w:r>
      <w:proofErr w:type="spellStart"/>
      <w:r w:rsidRPr="00395C08">
        <w:rPr>
          <w:rStyle w:val="apple-style-span"/>
          <w:rFonts w:ascii="Book Antiqua" w:hAnsi="Book Antiqua" w:cs="Times New Roman"/>
          <w:color w:val="000000"/>
          <w:sz w:val="24"/>
          <w:szCs w:val="24"/>
        </w:rPr>
        <w:t>curcumin</w:t>
      </w:r>
      <w:proofErr w:type="spellEnd"/>
      <w:r w:rsidRPr="00395C08">
        <w:rPr>
          <w:rStyle w:val="apple-style-span"/>
          <w:rFonts w:ascii="Book Antiqua" w:hAnsi="Book Antiqua" w:cs="Times New Roman"/>
          <w:color w:val="000000"/>
          <w:sz w:val="24"/>
          <w:szCs w:val="24"/>
        </w:rPr>
        <w:t xml:space="preserve"> through NF-</w:t>
      </w:r>
      <w:proofErr w:type="spellStart"/>
      <w:r w:rsidRPr="00395C08">
        <w:rPr>
          <w:rStyle w:val="apple-style-span"/>
          <w:rFonts w:ascii="Book Antiqua" w:hAnsi="Book Antiqua" w:cs="Times New Roman"/>
          <w:color w:val="000000"/>
          <w:sz w:val="24"/>
          <w:szCs w:val="24"/>
        </w:rPr>
        <w:t>κB</w:t>
      </w:r>
      <w:proofErr w:type="spellEnd"/>
      <w:r w:rsidRPr="00395C08">
        <w:rPr>
          <w:rStyle w:val="apple-style-span"/>
          <w:rFonts w:ascii="Book Antiqua" w:hAnsi="Book Antiqua" w:cs="Times New Roman"/>
          <w:color w:val="000000"/>
          <w:sz w:val="24"/>
          <w:szCs w:val="24"/>
        </w:rPr>
        <w:t xml:space="preserve"> dependent or independent </w:t>
      </w:r>
      <w:proofErr w:type="gramStart"/>
      <w:r w:rsidRPr="00395C08">
        <w:rPr>
          <w:rStyle w:val="apple-style-span"/>
          <w:rFonts w:ascii="Book Antiqua" w:hAnsi="Book Antiqua" w:cs="Times New Roman"/>
          <w:color w:val="000000"/>
          <w:sz w:val="24"/>
          <w:szCs w:val="24"/>
        </w:rPr>
        <w:t>pathway</w:t>
      </w:r>
      <w:r w:rsidRPr="00395C08">
        <w:rPr>
          <w:rStyle w:val="apple-style-span"/>
          <w:rFonts w:ascii="Book Antiqua" w:hAnsi="Book Antiqua" w:cs="Times New Roman"/>
          <w:color w:val="000000"/>
          <w:sz w:val="24"/>
          <w:szCs w:val="24"/>
          <w:vertAlign w:val="superscript"/>
        </w:rPr>
        <w:t>[</w:t>
      </w:r>
      <w:proofErr w:type="gramEnd"/>
      <w:r w:rsidRPr="00395C08">
        <w:rPr>
          <w:rStyle w:val="apple-style-span"/>
          <w:rFonts w:ascii="Book Antiqua" w:hAnsi="Book Antiqua" w:cs="Times New Roman"/>
          <w:color w:val="000000"/>
          <w:sz w:val="24"/>
          <w:szCs w:val="24"/>
          <w:vertAlign w:val="superscript"/>
        </w:rPr>
        <w:t>6,7]</w:t>
      </w:r>
      <w:r w:rsidRPr="00395C08">
        <w:rPr>
          <w:rFonts w:ascii="Book Antiqua" w:hAnsi="Book Antiqua" w:cs="Times New Roman"/>
          <w:color w:val="000000"/>
          <w:sz w:val="24"/>
          <w:szCs w:val="24"/>
        </w:rPr>
        <w:t>.</w:t>
      </w:r>
      <w:r w:rsidR="000807F1">
        <w:rPr>
          <w:rStyle w:val="apple-converted-space"/>
          <w:rFonts w:ascii="Book Antiqua" w:hAnsi="Book Antiqua" w:cs="Times New Roman" w:hint="eastAsia"/>
          <w:color w:val="000000"/>
          <w:sz w:val="24"/>
          <w:szCs w:val="24"/>
          <w:lang w:eastAsia="zh-CN"/>
        </w:rPr>
        <w:t xml:space="preserve"> </w:t>
      </w:r>
      <w:r w:rsidRPr="00395C08">
        <w:rPr>
          <w:rStyle w:val="apple-style-span"/>
          <w:rFonts w:ascii="Book Antiqua" w:hAnsi="Book Antiqua" w:cs="Times New Roman"/>
          <w:color w:val="000000"/>
          <w:sz w:val="24"/>
          <w:szCs w:val="24"/>
        </w:rPr>
        <w:t>NF-</w:t>
      </w:r>
      <w:proofErr w:type="spellStart"/>
      <w:r w:rsidRPr="00395C08">
        <w:rPr>
          <w:rStyle w:val="apple-style-span"/>
          <w:rFonts w:ascii="Book Antiqua" w:hAnsi="Book Antiqua" w:cs="Times New Roman"/>
          <w:color w:val="000000"/>
          <w:sz w:val="24"/>
          <w:szCs w:val="24"/>
        </w:rPr>
        <w:t>κB</w:t>
      </w:r>
      <w:proofErr w:type="spellEnd"/>
      <w:r w:rsidRPr="00395C08">
        <w:rPr>
          <w:rStyle w:val="apple-style-span"/>
          <w:rFonts w:ascii="Book Antiqua" w:hAnsi="Book Antiqua" w:cs="Times New Roman"/>
          <w:color w:val="000000"/>
          <w:sz w:val="24"/>
          <w:szCs w:val="24"/>
        </w:rPr>
        <w:t xml:space="preserve"> has been shown to activate,</w:t>
      </w:r>
      <w:r w:rsidRPr="00395C08">
        <w:rPr>
          <w:rStyle w:val="apple-converted-space"/>
          <w:rFonts w:ascii="Book Antiqua" w:hAnsi="Book Antiqua" w:cs="Times New Roman"/>
          <w:color w:val="000000"/>
          <w:sz w:val="24"/>
          <w:szCs w:val="24"/>
        </w:rPr>
        <w:t> </w:t>
      </w:r>
      <w:r w:rsidRPr="00A947CA">
        <w:rPr>
          <w:rStyle w:val="Emphasis"/>
          <w:rFonts w:ascii="Book Antiqua" w:hAnsi="Book Antiqua" w:cs="Times New Roman"/>
          <w:color w:val="000000"/>
          <w:sz w:val="24"/>
          <w:szCs w:val="24"/>
        </w:rPr>
        <w:t>via</w:t>
      </w:r>
      <w:r w:rsidRPr="00395C08">
        <w:rPr>
          <w:rStyle w:val="Emphasis"/>
          <w:rFonts w:ascii="Book Antiqua" w:hAnsi="Book Antiqua" w:cs="Times New Roman"/>
          <w:i w:val="0"/>
          <w:color w:val="000000"/>
          <w:sz w:val="24"/>
          <w:szCs w:val="24"/>
        </w:rPr>
        <w:t xml:space="preserve"> </w:t>
      </w:r>
      <w:r w:rsidRPr="00395C08">
        <w:rPr>
          <w:rStyle w:val="apple-style-span"/>
          <w:rFonts w:ascii="Book Antiqua" w:hAnsi="Book Antiqua" w:cs="Times New Roman"/>
          <w:color w:val="000000"/>
          <w:sz w:val="24"/>
          <w:szCs w:val="24"/>
        </w:rPr>
        <w:t>transcription, the genes encoding pro-inflammatory cytokines (tumor necrosis factor (TNF)-α, interleukin (IL)-1β and IL-12), cell adhesion molecules (vascular cell adhesion molecule (VCAM)-1 and intercellular cell adhesion molecule (ICAM)-1), inducible nitric oxide synthase (</w:t>
      </w:r>
      <w:proofErr w:type="spellStart"/>
      <w:r w:rsidRPr="00395C08">
        <w:rPr>
          <w:rStyle w:val="apple-style-span"/>
          <w:rFonts w:ascii="Book Antiqua" w:hAnsi="Book Antiqua" w:cs="Times New Roman"/>
          <w:color w:val="000000"/>
          <w:sz w:val="24"/>
          <w:szCs w:val="24"/>
        </w:rPr>
        <w:t>iNOS</w:t>
      </w:r>
      <w:proofErr w:type="spellEnd"/>
      <w:r w:rsidRPr="00395C08">
        <w:rPr>
          <w:rStyle w:val="apple-style-span"/>
          <w:rFonts w:ascii="Book Antiqua" w:hAnsi="Book Antiqua" w:cs="Times New Roman"/>
          <w:color w:val="000000"/>
          <w:sz w:val="24"/>
          <w:szCs w:val="24"/>
        </w:rPr>
        <w:t>) and cyclo-oxygenase-2 (COX-2)</w:t>
      </w:r>
      <w:r w:rsidRPr="00395C08">
        <w:rPr>
          <w:rStyle w:val="apple-style-span"/>
          <w:rFonts w:ascii="Book Antiqua" w:hAnsi="Book Antiqua" w:cs="Times New Roman"/>
          <w:color w:val="000000"/>
          <w:sz w:val="24"/>
          <w:szCs w:val="24"/>
          <w:vertAlign w:val="superscript"/>
        </w:rPr>
        <w:t>[25-27]</w:t>
      </w:r>
      <w:r w:rsidRPr="00395C08">
        <w:rPr>
          <w:rFonts w:ascii="Book Antiqua" w:hAnsi="Book Antiqua" w:cs="Times New Roman"/>
          <w:color w:val="000000"/>
          <w:sz w:val="24"/>
          <w:szCs w:val="24"/>
        </w:rPr>
        <w:t>.</w:t>
      </w:r>
    </w:p>
    <w:p w14:paraId="446BFC06" w14:textId="77777777" w:rsidR="004F2C5E" w:rsidRPr="00395C08" w:rsidRDefault="00033304" w:rsidP="000807F1">
      <w:pPr>
        <w:widowControl w:val="0"/>
        <w:autoSpaceDE w:val="0"/>
        <w:autoSpaceDN w:val="0"/>
        <w:adjustRightInd w:val="0"/>
        <w:snapToGrid w:val="0"/>
        <w:spacing w:after="0" w:line="360" w:lineRule="auto"/>
        <w:ind w:firstLineChars="100" w:firstLine="240"/>
        <w:jc w:val="both"/>
        <w:rPr>
          <w:rStyle w:val="apple-style-span"/>
          <w:rFonts w:ascii="Book Antiqua" w:hAnsi="Book Antiqua" w:cs="Times New Roman"/>
          <w:color w:val="000000"/>
          <w:sz w:val="24"/>
          <w:szCs w:val="24"/>
          <w:lang w:val="en-IN" w:eastAsia="zh-CN"/>
        </w:rPr>
      </w:pPr>
      <w:r w:rsidRPr="00395C08">
        <w:rPr>
          <w:rStyle w:val="apple-style-span"/>
          <w:rFonts w:ascii="Book Antiqua" w:hAnsi="Book Antiqua" w:cs="Times New Roman"/>
          <w:color w:val="000000"/>
          <w:sz w:val="24"/>
          <w:szCs w:val="24"/>
        </w:rPr>
        <w:t xml:space="preserve">We recently published a randomized controlled trial using curcumin enemas in patients with mild to moderate distal </w:t>
      </w:r>
      <w:proofErr w:type="gramStart"/>
      <w:r w:rsidRPr="00395C08">
        <w:rPr>
          <w:rStyle w:val="apple-style-span"/>
          <w:rFonts w:ascii="Book Antiqua" w:hAnsi="Book Antiqua" w:cs="Times New Roman"/>
          <w:color w:val="000000"/>
          <w:sz w:val="24"/>
          <w:szCs w:val="24"/>
        </w:rPr>
        <w:t>colitis</w:t>
      </w:r>
      <w:r w:rsidRPr="00395C08">
        <w:rPr>
          <w:rStyle w:val="apple-style-span"/>
          <w:rFonts w:ascii="Book Antiqua" w:hAnsi="Book Antiqua" w:cs="Times New Roman"/>
          <w:color w:val="000000"/>
          <w:sz w:val="24"/>
          <w:szCs w:val="24"/>
          <w:vertAlign w:val="superscript"/>
        </w:rPr>
        <w:t>[</w:t>
      </w:r>
      <w:proofErr w:type="gramEnd"/>
      <w:r w:rsidRPr="00395C08">
        <w:rPr>
          <w:rStyle w:val="apple-style-span"/>
          <w:rFonts w:ascii="Book Antiqua" w:hAnsi="Book Antiqua" w:cs="Times New Roman"/>
          <w:color w:val="000000"/>
          <w:sz w:val="24"/>
          <w:szCs w:val="24"/>
          <w:vertAlign w:val="superscript"/>
        </w:rPr>
        <w:t>28]</w:t>
      </w:r>
      <w:r w:rsidRPr="00395C08">
        <w:rPr>
          <w:rStyle w:val="apple-style-span"/>
          <w:rFonts w:ascii="Book Antiqua" w:hAnsi="Book Antiqua" w:cs="Times New Roman"/>
          <w:color w:val="000000"/>
          <w:sz w:val="24"/>
          <w:szCs w:val="24"/>
        </w:rPr>
        <w:t xml:space="preserve">. </w:t>
      </w:r>
      <w:r w:rsidRPr="00395C08">
        <w:rPr>
          <w:rFonts w:ascii="Book Antiqua" w:hAnsi="Book Antiqua" w:cs="Times New Roman"/>
          <w:color w:val="000000"/>
          <w:sz w:val="24"/>
          <w:szCs w:val="24"/>
          <w:lang w:val="en-IN"/>
        </w:rPr>
        <w:t xml:space="preserve">Per protocol analysis revealed significantly better outcomes in curcumin enema group, in terms of clinical response (92.9% </w:t>
      </w:r>
      <w:r w:rsidRPr="000807F1">
        <w:rPr>
          <w:rFonts w:ascii="Book Antiqua" w:hAnsi="Book Antiqua" w:cs="Times New Roman"/>
          <w:i/>
          <w:color w:val="000000"/>
          <w:sz w:val="24"/>
          <w:szCs w:val="24"/>
          <w:lang w:val="en-IN"/>
        </w:rPr>
        <w:t>vs</w:t>
      </w:r>
      <w:r w:rsidR="000807F1">
        <w:rPr>
          <w:rFonts w:ascii="Book Antiqua" w:hAnsi="Book Antiqua" w:cs="Times New Roman" w:hint="eastAsia"/>
          <w:color w:val="000000"/>
          <w:sz w:val="24"/>
          <w:szCs w:val="24"/>
          <w:lang w:val="en-IN" w:eastAsia="zh-CN"/>
        </w:rPr>
        <w:t xml:space="preserve"> </w:t>
      </w:r>
      <w:r w:rsidRPr="00395C08">
        <w:rPr>
          <w:rFonts w:ascii="Book Antiqua" w:hAnsi="Book Antiqua" w:cs="Times New Roman"/>
          <w:color w:val="000000"/>
          <w:sz w:val="24"/>
          <w:szCs w:val="24"/>
          <w:lang w:val="en-IN"/>
        </w:rPr>
        <w:t xml:space="preserve">50%, </w:t>
      </w:r>
      <w:r w:rsidR="000807F1" w:rsidRPr="000807F1">
        <w:rPr>
          <w:rFonts w:ascii="Book Antiqua" w:hAnsi="Book Antiqua" w:cs="Times New Roman"/>
          <w:i/>
          <w:caps/>
          <w:color w:val="000000"/>
          <w:sz w:val="24"/>
          <w:szCs w:val="24"/>
        </w:rPr>
        <w:t>p</w:t>
      </w:r>
      <w:r w:rsidR="000807F1" w:rsidRPr="00395C08">
        <w:rPr>
          <w:rFonts w:ascii="Book Antiqua" w:hAnsi="Book Antiqua" w:cs="Times New Roman"/>
          <w:color w:val="000000"/>
          <w:sz w:val="24"/>
          <w:szCs w:val="24"/>
          <w:lang w:val="en-IN"/>
        </w:rPr>
        <w:t xml:space="preserve"> </w:t>
      </w:r>
      <w:r w:rsidRPr="00395C08">
        <w:rPr>
          <w:rFonts w:ascii="Book Antiqua" w:hAnsi="Book Antiqua" w:cs="Times New Roman"/>
          <w:color w:val="000000"/>
          <w:sz w:val="24"/>
          <w:szCs w:val="24"/>
          <w:lang w:val="en-IN"/>
        </w:rPr>
        <w:t>=</w:t>
      </w:r>
      <w:r w:rsidR="000807F1">
        <w:rPr>
          <w:rFonts w:ascii="Book Antiqua" w:hAnsi="Book Antiqua" w:cs="Times New Roman" w:hint="eastAsia"/>
          <w:color w:val="000000"/>
          <w:sz w:val="24"/>
          <w:szCs w:val="24"/>
          <w:lang w:val="en-IN" w:eastAsia="zh-CN"/>
        </w:rPr>
        <w:t xml:space="preserve"> </w:t>
      </w:r>
      <w:r w:rsidRPr="00395C08">
        <w:rPr>
          <w:rFonts w:ascii="Book Antiqua" w:hAnsi="Book Antiqua" w:cs="Times New Roman"/>
          <w:color w:val="000000"/>
          <w:sz w:val="24"/>
          <w:szCs w:val="24"/>
          <w:lang w:val="en-IN"/>
        </w:rPr>
        <w:t xml:space="preserve">0.01), clinical remission (71.4% </w:t>
      </w:r>
      <w:r w:rsidRPr="000807F1">
        <w:rPr>
          <w:rFonts w:ascii="Book Antiqua" w:hAnsi="Book Antiqua" w:cs="Times New Roman"/>
          <w:i/>
          <w:color w:val="000000"/>
          <w:sz w:val="24"/>
          <w:szCs w:val="24"/>
          <w:lang w:val="en-IN"/>
        </w:rPr>
        <w:t>vs</w:t>
      </w:r>
      <w:r w:rsidR="000807F1">
        <w:rPr>
          <w:rFonts w:ascii="Book Antiqua" w:hAnsi="Book Antiqua" w:cs="Times New Roman" w:hint="eastAsia"/>
          <w:color w:val="000000"/>
          <w:sz w:val="24"/>
          <w:szCs w:val="24"/>
          <w:lang w:val="en-IN" w:eastAsia="zh-CN"/>
        </w:rPr>
        <w:t xml:space="preserve"> </w:t>
      </w:r>
      <w:r w:rsidRPr="00395C08">
        <w:rPr>
          <w:rFonts w:ascii="Book Antiqua" w:hAnsi="Book Antiqua" w:cs="Times New Roman"/>
          <w:color w:val="000000"/>
          <w:sz w:val="24"/>
          <w:szCs w:val="24"/>
          <w:lang w:val="en-IN"/>
        </w:rPr>
        <w:t xml:space="preserve">31.3%, </w:t>
      </w:r>
      <w:r w:rsidR="000807F1" w:rsidRPr="000807F1">
        <w:rPr>
          <w:rFonts w:ascii="Book Antiqua" w:hAnsi="Book Antiqua" w:cs="Times New Roman"/>
          <w:i/>
          <w:caps/>
          <w:color w:val="000000"/>
          <w:sz w:val="24"/>
          <w:szCs w:val="24"/>
        </w:rPr>
        <w:t>p</w:t>
      </w:r>
      <w:r w:rsidR="000807F1" w:rsidRPr="00395C08">
        <w:rPr>
          <w:rFonts w:ascii="Book Antiqua" w:hAnsi="Book Antiqua" w:cs="Times New Roman"/>
          <w:color w:val="000000"/>
          <w:sz w:val="24"/>
          <w:szCs w:val="24"/>
          <w:lang w:val="en-IN"/>
        </w:rPr>
        <w:t xml:space="preserve"> </w:t>
      </w:r>
      <w:r w:rsidRPr="00395C08">
        <w:rPr>
          <w:rFonts w:ascii="Book Antiqua" w:hAnsi="Book Antiqua" w:cs="Times New Roman"/>
          <w:color w:val="000000"/>
          <w:sz w:val="24"/>
          <w:szCs w:val="24"/>
          <w:lang w:val="en-IN"/>
        </w:rPr>
        <w:t>=</w:t>
      </w:r>
      <w:r w:rsidR="000807F1">
        <w:rPr>
          <w:rFonts w:ascii="Book Antiqua" w:hAnsi="Book Antiqua" w:cs="Times New Roman" w:hint="eastAsia"/>
          <w:color w:val="000000"/>
          <w:sz w:val="24"/>
          <w:szCs w:val="24"/>
          <w:lang w:val="en-IN" w:eastAsia="zh-CN"/>
        </w:rPr>
        <w:t xml:space="preserve"> </w:t>
      </w:r>
      <w:r w:rsidRPr="00395C08">
        <w:rPr>
          <w:rFonts w:ascii="Book Antiqua" w:hAnsi="Book Antiqua" w:cs="Times New Roman"/>
          <w:color w:val="000000"/>
          <w:sz w:val="24"/>
          <w:szCs w:val="24"/>
          <w:lang w:val="en-IN"/>
        </w:rPr>
        <w:t xml:space="preserve">0.03), and improvement on endoscopy (85.7% </w:t>
      </w:r>
      <w:r w:rsidRPr="000807F1">
        <w:rPr>
          <w:rFonts w:ascii="Book Antiqua" w:hAnsi="Book Antiqua" w:cs="Times New Roman"/>
          <w:i/>
          <w:color w:val="000000"/>
          <w:sz w:val="24"/>
          <w:szCs w:val="24"/>
          <w:lang w:val="en-IN"/>
        </w:rPr>
        <w:t>vs</w:t>
      </w:r>
      <w:r w:rsidR="000807F1">
        <w:rPr>
          <w:rFonts w:ascii="Book Antiqua" w:hAnsi="Book Antiqua" w:cs="Times New Roman" w:hint="eastAsia"/>
          <w:color w:val="000000"/>
          <w:sz w:val="24"/>
          <w:szCs w:val="24"/>
          <w:lang w:val="en-IN" w:eastAsia="zh-CN"/>
        </w:rPr>
        <w:t xml:space="preserve"> </w:t>
      </w:r>
      <w:r w:rsidRPr="00395C08">
        <w:rPr>
          <w:rFonts w:ascii="Book Antiqua" w:hAnsi="Book Antiqua" w:cs="Times New Roman"/>
          <w:color w:val="000000"/>
          <w:sz w:val="24"/>
          <w:szCs w:val="24"/>
          <w:lang w:val="en-IN"/>
        </w:rPr>
        <w:t xml:space="preserve">50%, </w:t>
      </w:r>
      <w:r w:rsidR="000807F1" w:rsidRPr="000807F1">
        <w:rPr>
          <w:rFonts w:ascii="Book Antiqua" w:hAnsi="Book Antiqua" w:cs="Times New Roman"/>
          <w:i/>
          <w:caps/>
          <w:color w:val="000000"/>
          <w:sz w:val="24"/>
          <w:szCs w:val="24"/>
        </w:rPr>
        <w:t>p</w:t>
      </w:r>
      <w:r w:rsidR="000807F1" w:rsidRPr="00395C08">
        <w:rPr>
          <w:rFonts w:ascii="Book Antiqua" w:hAnsi="Book Antiqua" w:cs="Times New Roman"/>
          <w:color w:val="000000"/>
          <w:sz w:val="24"/>
          <w:szCs w:val="24"/>
          <w:lang w:val="en-IN"/>
        </w:rPr>
        <w:t xml:space="preserve"> </w:t>
      </w:r>
      <w:r w:rsidRPr="00395C08">
        <w:rPr>
          <w:rFonts w:ascii="Book Antiqua" w:hAnsi="Book Antiqua" w:cs="Times New Roman"/>
          <w:color w:val="000000"/>
          <w:sz w:val="24"/>
          <w:szCs w:val="24"/>
          <w:lang w:val="en-IN"/>
        </w:rPr>
        <w:t>=</w:t>
      </w:r>
      <w:r w:rsidR="000807F1">
        <w:rPr>
          <w:rFonts w:ascii="Book Antiqua" w:hAnsi="Book Antiqua" w:cs="Times New Roman" w:hint="eastAsia"/>
          <w:color w:val="000000"/>
          <w:sz w:val="24"/>
          <w:szCs w:val="24"/>
          <w:lang w:val="en-IN" w:eastAsia="zh-CN"/>
        </w:rPr>
        <w:t xml:space="preserve"> </w:t>
      </w:r>
      <w:r w:rsidRPr="00395C08">
        <w:rPr>
          <w:rFonts w:ascii="Book Antiqua" w:hAnsi="Book Antiqua" w:cs="Times New Roman"/>
          <w:color w:val="000000"/>
          <w:sz w:val="24"/>
          <w:szCs w:val="24"/>
          <w:lang w:val="en-IN"/>
        </w:rPr>
        <w:t xml:space="preserve">0.04). However, in the present study, oral administration of curcumin did not induce remission after 8 weeks of therapy. In a recent randomized controlled trial from Israel which enrolled 50 patients with mild to moderate </w:t>
      </w:r>
      <w:r w:rsidR="00C74E9C" w:rsidRPr="00395C08">
        <w:rPr>
          <w:rFonts w:ascii="Book Antiqua" w:hAnsi="Book Antiqua" w:cs="Times New Roman"/>
          <w:color w:val="000000"/>
          <w:sz w:val="24"/>
          <w:szCs w:val="24"/>
        </w:rPr>
        <w:t>UC</w:t>
      </w:r>
      <w:r w:rsidRPr="00395C08">
        <w:rPr>
          <w:rFonts w:ascii="Book Antiqua" w:hAnsi="Book Antiqua" w:cs="Times New Roman"/>
          <w:color w:val="000000"/>
          <w:sz w:val="24"/>
          <w:szCs w:val="24"/>
          <w:lang w:val="en-IN"/>
        </w:rPr>
        <w:t>, oral curcumin was found to be effective in inducing remisison</w:t>
      </w:r>
      <w:r w:rsidRPr="00395C08">
        <w:rPr>
          <w:rFonts w:ascii="Book Antiqua" w:hAnsi="Book Antiqua" w:cs="Times New Roman"/>
          <w:color w:val="000000"/>
          <w:sz w:val="24"/>
          <w:szCs w:val="24"/>
          <w:vertAlign w:val="superscript"/>
          <w:lang w:val="en-IN"/>
        </w:rPr>
        <w:t>[29]</w:t>
      </w:r>
      <w:r w:rsidRPr="00395C08">
        <w:rPr>
          <w:rFonts w:ascii="Book Antiqua" w:hAnsi="Book Antiqua" w:cs="Times New Roman"/>
          <w:color w:val="000000"/>
          <w:sz w:val="24"/>
          <w:szCs w:val="24"/>
          <w:lang w:val="en-IN"/>
        </w:rPr>
        <w:t>. The dose of curcumin used was 3 g</w:t>
      </w:r>
      <w:r w:rsidR="009246BD">
        <w:rPr>
          <w:rFonts w:ascii="Book Antiqua" w:hAnsi="Book Antiqua" w:cs="Times New Roman" w:hint="eastAsia"/>
          <w:color w:val="000000"/>
          <w:sz w:val="24"/>
          <w:szCs w:val="24"/>
          <w:lang w:val="en-IN" w:eastAsia="zh-CN"/>
        </w:rPr>
        <w:t>/</w:t>
      </w:r>
      <w:r w:rsidR="009246BD">
        <w:rPr>
          <w:rFonts w:ascii="Book Antiqua" w:hAnsi="Book Antiqua" w:cs="Times New Roman"/>
          <w:color w:val="000000"/>
          <w:sz w:val="24"/>
          <w:szCs w:val="24"/>
          <w:lang w:val="en-IN"/>
        </w:rPr>
        <w:t>d</w:t>
      </w:r>
      <w:r w:rsidRPr="00395C08">
        <w:rPr>
          <w:rFonts w:ascii="Book Antiqua" w:hAnsi="Book Antiqua" w:cs="Times New Roman"/>
          <w:color w:val="000000"/>
          <w:sz w:val="24"/>
          <w:szCs w:val="24"/>
          <w:lang w:val="en-IN"/>
        </w:rPr>
        <w:t>. In the intention-to-treat analysis, 14 patients (53.8%) receiving curcumin achieved clinical remission at week 4, compared with none of the patients receiving placebo (P=.01). Clinical response (reduction of ≥</w:t>
      </w:r>
      <w:r w:rsidR="000807F1">
        <w:rPr>
          <w:rFonts w:ascii="Book Antiqua" w:hAnsi="Book Antiqua" w:cs="Times New Roman" w:hint="eastAsia"/>
          <w:color w:val="000000"/>
          <w:sz w:val="24"/>
          <w:szCs w:val="24"/>
          <w:lang w:val="en-IN" w:eastAsia="zh-CN"/>
        </w:rPr>
        <w:t xml:space="preserve"> </w:t>
      </w:r>
      <w:r w:rsidRPr="00395C08">
        <w:rPr>
          <w:rFonts w:ascii="Book Antiqua" w:hAnsi="Book Antiqua" w:cs="Times New Roman"/>
          <w:color w:val="000000"/>
          <w:sz w:val="24"/>
          <w:szCs w:val="24"/>
          <w:lang w:val="en-IN"/>
        </w:rPr>
        <w:t xml:space="preserve">3 points in SCCAI) was </w:t>
      </w:r>
      <w:r w:rsidRPr="00395C08">
        <w:rPr>
          <w:rFonts w:ascii="Book Antiqua" w:hAnsi="Book Antiqua" w:cs="Times New Roman"/>
          <w:color w:val="000000"/>
          <w:sz w:val="24"/>
          <w:szCs w:val="24"/>
          <w:lang w:val="en-IN"/>
        </w:rPr>
        <w:lastRenderedPageBreak/>
        <w:t xml:space="preserve">achieved by 17 patients (65.3%) in the curcumin group </w:t>
      </w:r>
      <w:r w:rsidRPr="000807F1">
        <w:rPr>
          <w:rFonts w:ascii="Book Antiqua" w:hAnsi="Book Antiqua" w:cs="Times New Roman"/>
          <w:i/>
          <w:color w:val="000000"/>
          <w:sz w:val="24"/>
          <w:szCs w:val="24"/>
          <w:lang w:val="en-IN"/>
        </w:rPr>
        <w:t>vs</w:t>
      </w:r>
      <w:r w:rsidR="000807F1" w:rsidRPr="000807F1">
        <w:rPr>
          <w:rFonts w:ascii="Book Antiqua" w:hAnsi="Book Antiqua" w:cs="Times New Roman" w:hint="eastAsia"/>
          <w:i/>
          <w:color w:val="000000"/>
          <w:sz w:val="24"/>
          <w:szCs w:val="24"/>
          <w:lang w:val="en-IN" w:eastAsia="zh-CN"/>
        </w:rPr>
        <w:t xml:space="preserve"> </w:t>
      </w:r>
      <w:r w:rsidRPr="00395C08">
        <w:rPr>
          <w:rFonts w:ascii="Book Antiqua" w:hAnsi="Book Antiqua" w:cs="Times New Roman"/>
          <w:color w:val="000000"/>
          <w:sz w:val="24"/>
          <w:szCs w:val="24"/>
          <w:lang w:val="en-IN"/>
        </w:rPr>
        <w:t>3 patients (12.5%) in the placebo group (</w:t>
      </w:r>
      <w:r w:rsidR="000807F1" w:rsidRPr="000807F1">
        <w:rPr>
          <w:rFonts w:ascii="Book Antiqua" w:hAnsi="Book Antiqua" w:cs="Times New Roman"/>
          <w:i/>
          <w:caps/>
          <w:color w:val="000000"/>
          <w:sz w:val="24"/>
          <w:szCs w:val="24"/>
        </w:rPr>
        <w:t>p</w:t>
      </w:r>
      <w:r w:rsidR="000807F1" w:rsidRPr="00395C08">
        <w:rPr>
          <w:rFonts w:ascii="Book Antiqua" w:hAnsi="Book Antiqua" w:cs="Times New Roman"/>
          <w:color w:val="000000"/>
          <w:sz w:val="24"/>
          <w:szCs w:val="24"/>
          <w:lang w:val="en-IN"/>
        </w:rPr>
        <w:t xml:space="preserve"> </w:t>
      </w:r>
      <w:r w:rsidRPr="00395C08">
        <w:rPr>
          <w:rFonts w:ascii="Book Antiqua" w:hAnsi="Book Antiqua" w:cs="Times New Roman"/>
          <w:color w:val="000000"/>
          <w:sz w:val="24"/>
          <w:szCs w:val="24"/>
          <w:lang w:val="en-IN"/>
        </w:rPr>
        <w:t xml:space="preserve">&lt; </w:t>
      </w:r>
      <w:r w:rsidR="000807F1">
        <w:rPr>
          <w:rFonts w:ascii="Book Antiqua" w:hAnsi="Book Antiqua" w:cs="Times New Roman" w:hint="eastAsia"/>
          <w:color w:val="000000"/>
          <w:sz w:val="24"/>
          <w:szCs w:val="24"/>
          <w:lang w:val="en-IN" w:eastAsia="zh-CN"/>
        </w:rPr>
        <w:t>0</w:t>
      </w:r>
      <w:r w:rsidR="000807F1">
        <w:rPr>
          <w:rFonts w:ascii="Book Antiqua" w:hAnsi="Book Antiqua" w:cs="Times New Roman"/>
          <w:color w:val="000000"/>
          <w:sz w:val="24"/>
          <w:szCs w:val="24"/>
          <w:lang w:val="en-IN"/>
        </w:rPr>
        <w:t>.001).</w:t>
      </w:r>
    </w:p>
    <w:p w14:paraId="7DB05D19" w14:textId="77777777" w:rsidR="004F2C5E" w:rsidRPr="00395C08" w:rsidRDefault="00033304" w:rsidP="000807F1">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sz w:val="24"/>
          <w:szCs w:val="24"/>
        </w:rPr>
      </w:pPr>
      <w:r w:rsidRPr="00395C08">
        <w:rPr>
          <w:rStyle w:val="apple-style-span"/>
          <w:rFonts w:ascii="Book Antiqua" w:hAnsi="Book Antiqua" w:cs="Times New Roman"/>
          <w:color w:val="000000"/>
          <w:sz w:val="24"/>
          <w:szCs w:val="24"/>
        </w:rPr>
        <w:t>We did not find a significant effect of using curcumin</w:t>
      </w:r>
      <w:r w:rsidRPr="00395C08">
        <w:rPr>
          <w:rFonts w:ascii="Book Antiqua" w:hAnsi="Book Antiqua" w:cs="Times New Roman"/>
          <w:color w:val="000000"/>
          <w:sz w:val="24"/>
          <w:szCs w:val="24"/>
        </w:rPr>
        <w:t xml:space="preserve"> on the response, remission, o</w:t>
      </w:r>
      <w:r w:rsidR="009246BD">
        <w:rPr>
          <w:rFonts w:ascii="Book Antiqua" w:hAnsi="Book Antiqua" w:cs="Times New Roman"/>
          <w:color w:val="000000"/>
          <w:sz w:val="24"/>
          <w:szCs w:val="24"/>
        </w:rPr>
        <w:t xml:space="preserve">r mucosal healing at 4 and 8 </w:t>
      </w:r>
      <w:proofErr w:type="spellStart"/>
      <w:r w:rsidR="009246BD">
        <w:rPr>
          <w:rFonts w:ascii="Book Antiqua" w:hAnsi="Book Antiqua" w:cs="Times New Roman"/>
          <w:color w:val="000000"/>
          <w:sz w:val="24"/>
          <w:szCs w:val="24"/>
        </w:rPr>
        <w:t>wk</w:t>
      </w:r>
      <w:proofErr w:type="spellEnd"/>
      <w:r w:rsidRPr="00395C08">
        <w:rPr>
          <w:rStyle w:val="apple-style-span"/>
          <w:rFonts w:ascii="Book Antiqua" w:hAnsi="Book Antiqua" w:cs="Times New Roman"/>
          <w:color w:val="000000"/>
          <w:sz w:val="24"/>
          <w:szCs w:val="24"/>
        </w:rPr>
        <w:t xml:space="preserve"> as compared with placebo. The following factors were likely responsible for observed non-response. The first reason could be the use of an inadequate </w:t>
      </w:r>
      <w:r w:rsidRPr="00395C08">
        <w:rPr>
          <w:rFonts w:ascii="Book Antiqua" w:hAnsi="Book Antiqua" w:cs="Times New Roman"/>
          <w:color w:val="000000"/>
          <w:sz w:val="24"/>
          <w:szCs w:val="24"/>
        </w:rPr>
        <w:t xml:space="preserve">dose of curcumin. A daily total of 450 mg curcumin per day in three divided doses was used in this study. In another study where curcumin was used for inducing remission, a 3 gram per day dose was </w:t>
      </w:r>
      <w:proofErr w:type="gramStart"/>
      <w:r w:rsidRPr="00395C08">
        <w:rPr>
          <w:rFonts w:ascii="Book Antiqua" w:hAnsi="Book Antiqua" w:cs="Times New Roman"/>
          <w:color w:val="000000"/>
          <w:sz w:val="24"/>
          <w:szCs w:val="24"/>
        </w:rPr>
        <w:t>used</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29]</w:t>
      </w:r>
      <w:r w:rsidRPr="00395C08">
        <w:rPr>
          <w:rFonts w:ascii="Book Antiqua" w:hAnsi="Book Antiqua" w:cs="Times New Roman"/>
          <w:color w:val="000000"/>
          <w:sz w:val="24"/>
          <w:szCs w:val="24"/>
        </w:rPr>
        <w:t xml:space="preserve">, which is much higher than the dose used in our study. In a second study, curcumin in combination with 5-ASA was shown to be effective in maintaining remission in UC patients as compared to </w:t>
      </w:r>
      <w:proofErr w:type="gramStart"/>
      <w:r w:rsidRPr="00395C08">
        <w:rPr>
          <w:rFonts w:ascii="Book Antiqua" w:hAnsi="Book Antiqua" w:cs="Times New Roman"/>
          <w:color w:val="000000"/>
          <w:sz w:val="24"/>
          <w:szCs w:val="24"/>
        </w:rPr>
        <w:t>placebo</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20,22]</w:t>
      </w:r>
      <w:r w:rsidRPr="00395C08">
        <w:rPr>
          <w:rFonts w:ascii="Book Antiqua" w:hAnsi="Book Antiqua" w:cs="Times New Roman"/>
          <w:color w:val="000000"/>
          <w:sz w:val="24"/>
          <w:szCs w:val="24"/>
        </w:rPr>
        <w:t>. Again the dose of curcumin used in that study was 2 g</w:t>
      </w:r>
      <w:r w:rsidR="009246BD">
        <w:rPr>
          <w:rFonts w:ascii="Book Antiqua" w:hAnsi="Book Antiqua" w:cs="Times New Roman"/>
          <w:color w:val="000000"/>
          <w:sz w:val="24"/>
          <w:szCs w:val="24"/>
        </w:rPr>
        <w:t>/d</w:t>
      </w:r>
      <w:r w:rsidRPr="00395C08">
        <w:rPr>
          <w:rFonts w:ascii="Book Antiqua" w:hAnsi="Book Antiqua" w:cs="Times New Roman"/>
          <w:color w:val="000000"/>
          <w:sz w:val="24"/>
          <w:szCs w:val="24"/>
        </w:rPr>
        <w:t xml:space="preserve">, much higher than the present study. However, at the same time, none of these studies had incorporated a dose finding study design. Hence, the present study clearly adds to the knowledge that low dose oral curcumin is not effective in inducing remission in UC. The second reason could be poor bioavailability. A phase I clinical trial conducted on 25 patients with various precancerous conditions indicated that curcumin is poorly absorbed and may have limited systemic bioavailability. Because of curcumin’s rapid plasma clearance and conjugation, its therapeutic usefulness has been somewhat limited, leading researchers to investigate the benefits of complexing curcumin with other substances to increase systemic bioavailability. Other studies have also demonstrated the safety of curcumin, including a phase-1 trial in which doses of up to 8000 mg of curcumin per day were administered without </w:t>
      </w:r>
      <w:proofErr w:type="gramStart"/>
      <w:r w:rsidRPr="00395C08">
        <w:rPr>
          <w:rFonts w:ascii="Book Antiqua" w:hAnsi="Book Antiqua" w:cs="Times New Roman"/>
          <w:color w:val="000000"/>
          <w:sz w:val="24"/>
          <w:szCs w:val="24"/>
        </w:rPr>
        <w:t>toxicity</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30]</w:t>
      </w:r>
      <w:bookmarkStart w:id="34" w:name="bbib2"/>
      <w:bookmarkStart w:id="35" w:name="bbib3"/>
      <w:bookmarkEnd w:id="34"/>
      <w:bookmarkEnd w:id="35"/>
      <w:r w:rsidRPr="00395C08">
        <w:rPr>
          <w:rFonts w:ascii="Book Antiqua" w:hAnsi="Book Antiqua" w:cs="Times New Roman"/>
          <w:color w:val="000000"/>
          <w:sz w:val="24"/>
          <w:szCs w:val="24"/>
        </w:rPr>
        <w:t xml:space="preserve">. We have not used any such complex formulations, which could have produced a difference. We have shown the efficacy of topical curcumin enemas in combination with oral 5-ASA in inducing remission in a similar group of patients. The dose of curcumin used in this study was just 140 mg which was lower than the dose used in this study, indicating that curcumin indeed would be effective but with proper dosage and route of administration. There have been multiple studies on this aspect that have investigated various </w:t>
      </w:r>
      <w:r w:rsidRPr="00395C08">
        <w:rPr>
          <w:rFonts w:ascii="Book Antiqua" w:hAnsi="Book Antiqua" w:cs="Times New Roman"/>
          <w:color w:val="000000"/>
          <w:sz w:val="24"/>
          <w:szCs w:val="24"/>
        </w:rPr>
        <w:lastRenderedPageBreak/>
        <w:t>formulations of curcumin, some of which increase systemic bioavailability of curcumin and some have lead to increased colonic delivery</w:t>
      </w:r>
      <w:r w:rsidRPr="00395C08">
        <w:rPr>
          <w:rFonts w:ascii="Book Antiqua" w:hAnsi="Book Antiqua" w:cs="Times New Roman"/>
          <w:color w:val="000000"/>
          <w:sz w:val="24"/>
          <w:szCs w:val="24"/>
          <w:vertAlign w:val="superscript"/>
        </w:rPr>
        <w:t>[31,32]</w:t>
      </w:r>
      <w:r w:rsidRPr="00395C08">
        <w:rPr>
          <w:rFonts w:ascii="Book Antiqua" w:hAnsi="Book Antiqua" w:cs="Times New Roman"/>
          <w:color w:val="000000"/>
          <w:sz w:val="24"/>
          <w:szCs w:val="24"/>
        </w:rPr>
        <w:t xml:space="preserve">. In a mice study, Curcumin-Zn(II) complex was prepared by stirring curcumin with anhydrous zinc chloride at a molar ratio of 1:1. Kinetic stability studies showed a good stability of the </w:t>
      </w:r>
      <w:proofErr w:type="spellStart"/>
      <w:r w:rsidRPr="00395C08">
        <w:rPr>
          <w:rFonts w:ascii="Book Antiqua" w:hAnsi="Book Antiqua" w:cs="Times New Roman"/>
          <w:color w:val="000000"/>
          <w:sz w:val="24"/>
          <w:szCs w:val="24"/>
        </w:rPr>
        <w:t>metallo</w:t>
      </w:r>
      <w:proofErr w:type="spellEnd"/>
      <w:r w:rsidRPr="00395C08">
        <w:rPr>
          <w:rFonts w:ascii="Book Antiqua" w:hAnsi="Book Antiqua" w:cs="Times New Roman"/>
          <w:color w:val="000000"/>
          <w:sz w:val="24"/>
          <w:szCs w:val="24"/>
        </w:rPr>
        <w:t xml:space="preserve">-complex with zinc and in vivo study revealed a significant reduction in severity and extent of colonic damage with this </w:t>
      </w:r>
      <w:proofErr w:type="gramStart"/>
      <w:r w:rsidRPr="00395C08">
        <w:rPr>
          <w:rFonts w:ascii="Book Antiqua" w:hAnsi="Book Antiqua" w:cs="Times New Roman"/>
          <w:color w:val="000000"/>
          <w:sz w:val="24"/>
          <w:szCs w:val="24"/>
        </w:rPr>
        <w:t>preparation</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31]</w:t>
      </w:r>
      <w:r w:rsidRPr="00395C08">
        <w:rPr>
          <w:rFonts w:ascii="Book Antiqua" w:hAnsi="Book Antiqua" w:cs="Times New Roman"/>
          <w:color w:val="000000"/>
          <w:sz w:val="24"/>
          <w:szCs w:val="24"/>
        </w:rPr>
        <w:t xml:space="preserve">. Another study assessed the role of pH-triggered </w:t>
      </w:r>
      <w:proofErr w:type="spellStart"/>
      <w:r w:rsidRPr="00395C08">
        <w:rPr>
          <w:rFonts w:ascii="Book Antiqua" w:hAnsi="Book Antiqua" w:cs="Times New Roman"/>
          <w:color w:val="000000"/>
          <w:sz w:val="24"/>
          <w:szCs w:val="24"/>
        </w:rPr>
        <w:t>Eudragit</w:t>
      </w:r>
      <w:proofErr w:type="spellEnd"/>
      <w:r w:rsidRPr="00395C08">
        <w:rPr>
          <w:rFonts w:ascii="Book Antiqua" w:hAnsi="Book Antiqua" w:cs="Times New Roman"/>
          <w:color w:val="000000"/>
          <w:sz w:val="24"/>
          <w:szCs w:val="24"/>
        </w:rPr>
        <w:t xml:space="preserve">-coated chitosan microspheres of curcumin in managing UC. In vivo organ bio-distribution study showed a negligible amount of curcumin in the stomach and small intestine and there was a significant reduction in extent and severity of colonic damage with these </w:t>
      </w:r>
      <w:proofErr w:type="gramStart"/>
      <w:r w:rsidRPr="00395C08">
        <w:rPr>
          <w:rFonts w:ascii="Book Antiqua" w:hAnsi="Book Antiqua" w:cs="Times New Roman"/>
          <w:color w:val="000000"/>
          <w:sz w:val="24"/>
          <w:szCs w:val="24"/>
        </w:rPr>
        <w:t>microspheres</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32]</w:t>
      </w:r>
      <w:r w:rsidRPr="00395C08">
        <w:rPr>
          <w:rFonts w:ascii="Book Antiqua" w:hAnsi="Book Antiqua" w:cs="Times New Roman"/>
          <w:color w:val="000000"/>
          <w:sz w:val="24"/>
          <w:szCs w:val="24"/>
        </w:rPr>
        <w:t>.</w:t>
      </w:r>
      <w:r w:rsidR="009246BD">
        <w:rPr>
          <w:rFonts w:ascii="Book Antiqua" w:hAnsi="Book Antiqua" w:cs="Times New Roman" w:hint="eastAsia"/>
          <w:color w:val="000000"/>
          <w:sz w:val="24"/>
          <w:szCs w:val="24"/>
          <w:lang w:eastAsia="zh-CN"/>
        </w:rPr>
        <w:t xml:space="preserve"> </w:t>
      </w:r>
      <w:r w:rsidRPr="00395C08">
        <w:rPr>
          <w:rFonts w:ascii="Book Antiqua" w:hAnsi="Book Antiqua" w:cs="Times New Roman"/>
          <w:color w:val="000000"/>
          <w:sz w:val="24"/>
          <w:szCs w:val="24"/>
        </w:rPr>
        <w:t xml:space="preserve">A trial investigating these newer formulations of curcumin could better define the role of curcumin in </w:t>
      </w:r>
      <w:r w:rsidR="00C74E9C" w:rsidRPr="00395C08">
        <w:rPr>
          <w:rFonts w:ascii="Book Antiqua" w:hAnsi="Book Antiqua" w:cs="Times New Roman"/>
          <w:color w:val="000000"/>
          <w:sz w:val="24"/>
          <w:szCs w:val="24"/>
        </w:rPr>
        <w:t>UC</w:t>
      </w:r>
      <w:r w:rsidRPr="00395C08">
        <w:rPr>
          <w:rFonts w:ascii="Book Antiqua" w:hAnsi="Book Antiqua" w:cs="Times New Roman"/>
          <w:color w:val="000000"/>
          <w:sz w:val="24"/>
          <w:szCs w:val="24"/>
        </w:rPr>
        <w:t xml:space="preserve">. Another limitation of this study is the small sample size as it was an exploratory pilot study. In absence of any data on the use of curcumin in UC, when this study was conducted, no sample size calculations could be done. However, the study by Lang et al which had a small sample size of 50 UC patients showed the efficacy of curcumin in inducing remission as compared to </w:t>
      </w:r>
      <w:proofErr w:type="gramStart"/>
      <w:r w:rsidRPr="00395C08">
        <w:rPr>
          <w:rFonts w:ascii="Book Antiqua" w:hAnsi="Book Antiqua" w:cs="Times New Roman"/>
          <w:color w:val="000000"/>
          <w:sz w:val="24"/>
          <w:szCs w:val="24"/>
        </w:rPr>
        <w:t>placebo</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29]</w:t>
      </w:r>
      <w:r w:rsidRPr="00395C08">
        <w:rPr>
          <w:rFonts w:ascii="Book Antiqua" w:hAnsi="Book Antiqua" w:cs="Times New Roman"/>
          <w:color w:val="000000"/>
          <w:sz w:val="24"/>
          <w:szCs w:val="24"/>
        </w:rPr>
        <w:t xml:space="preserve">. Future studies are needed to prove (or disprove) the hypothesis that oral curcumin is effective in induction of remission in mild to moderate </w:t>
      </w:r>
      <w:proofErr w:type="gramStart"/>
      <w:r w:rsidR="00C74E9C" w:rsidRPr="00395C08">
        <w:rPr>
          <w:rFonts w:ascii="Book Antiqua" w:hAnsi="Book Antiqua" w:cs="Times New Roman"/>
          <w:color w:val="000000"/>
          <w:sz w:val="24"/>
          <w:szCs w:val="24"/>
        </w:rPr>
        <w:t>UC</w:t>
      </w:r>
      <w:r w:rsidRPr="00395C08">
        <w:rPr>
          <w:rFonts w:ascii="Book Antiqua" w:hAnsi="Book Antiqua" w:cs="Times New Roman"/>
          <w:color w:val="000000"/>
          <w:sz w:val="24"/>
          <w:szCs w:val="24"/>
          <w:vertAlign w:val="superscript"/>
        </w:rPr>
        <w:t>[</w:t>
      </w:r>
      <w:proofErr w:type="gramEnd"/>
      <w:r w:rsidRPr="00395C08">
        <w:rPr>
          <w:rFonts w:ascii="Book Antiqua" w:hAnsi="Book Antiqua" w:cs="Times New Roman"/>
          <w:color w:val="000000"/>
          <w:sz w:val="24"/>
          <w:szCs w:val="24"/>
          <w:vertAlign w:val="superscript"/>
        </w:rPr>
        <w:t>33]</w:t>
      </w:r>
      <w:r w:rsidRPr="00395C08">
        <w:rPr>
          <w:rFonts w:ascii="Book Antiqua" w:hAnsi="Book Antiqua" w:cs="Times New Roman"/>
          <w:color w:val="000000"/>
          <w:sz w:val="24"/>
          <w:szCs w:val="24"/>
        </w:rPr>
        <w:t>.</w:t>
      </w:r>
      <w:r w:rsidR="009246BD">
        <w:rPr>
          <w:rFonts w:ascii="Book Antiqua" w:hAnsi="Book Antiqua" w:cs="Times New Roman"/>
          <w:color w:val="000000"/>
          <w:sz w:val="24"/>
          <w:szCs w:val="24"/>
        </w:rPr>
        <w:t xml:space="preserve"> </w:t>
      </w:r>
      <w:r w:rsidRPr="00395C08">
        <w:rPr>
          <w:rFonts w:ascii="Book Antiqua" w:hAnsi="Book Antiqua" w:cs="Times New Roman"/>
          <w:color w:val="000000"/>
          <w:sz w:val="24"/>
          <w:szCs w:val="24"/>
        </w:rPr>
        <w:t>The dose can range from 1 to 4 g considering that doses up to 8 g are safe</w:t>
      </w:r>
      <w:r w:rsidRPr="00395C08">
        <w:rPr>
          <w:rFonts w:ascii="Book Antiqua" w:hAnsi="Book Antiqua" w:cs="Times New Roman"/>
          <w:color w:val="000000"/>
          <w:sz w:val="24"/>
          <w:szCs w:val="24"/>
          <w:vertAlign w:val="superscript"/>
        </w:rPr>
        <w:t>[30]</w:t>
      </w:r>
      <w:r w:rsidRPr="00395C08">
        <w:rPr>
          <w:rFonts w:ascii="Book Antiqua" w:hAnsi="Book Antiqua" w:cs="Times New Roman"/>
          <w:color w:val="000000"/>
          <w:sz w:val="24"/>
          <w:szCs w:val="24"/>
        </w:rPr>
        <w:t>. The sample sizes for these studies would have to be approximately 100 or 170 in each arm to detect an absolute difference of 20% and 15% respectively, assuming the baseline remission rate of 27% (from the placebo group).</w:t>
      </w:r>
    </w:p>
    <w:p w14:paraId="71F09000" w14:textId="77777777" w:rsidR="004F2C5E" w:rsidRPr="00395C08" w:rsidRDefault="00033304" w:rsidP="009246BD">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sz w:val="24"/>
          <w:szCs w:val="24"/>
        </w:rPr>
      </w:pPr>
      <w:r w:rsidRPr="00395C08">
        <w:rPr>
          <w:rFonts w:ascii="Book Antiqua" w:hAnsi="Book Antiqua" w:cs="Times New Roman"/>
          <w:color w:val="000000"/>
          <w:sz w:val="24"/>
          <w:szCs w:val="24"/>
        </w:rPr>
        <w:t xml:space="preserve">In conclusion, low dose oral curcumin for 8 weeks is not effective in inducing clinical remission or response in patients with mild to moderate UC. A multicenter collaborative trial using newer formulations of curcumin with higher bioavailability and a dose defining study design is required to conclusively answer this research question. </w:t>
      </w:r>
    </w:p>
    <w:p w14:paraId="34D13D06" w14:textId="77777777" w:rsidR="001C1C9C" w:rsidRPr="00395C08" w:rsidRDefault="001C1C9C" w:rsidP="00C74E9C">
      <w:pPr>
        <w:widowControl w:val="0"/>
        <w:snapToGrid w:val="0"/>
        <w:spacing w:after="0" w:line="360" w:lineRule="auto"/>
        <w:jc w:val="both"/>
        <w:rPr>
          <w:rFonts w:ascii="Book Antiqua" w:hAnsi="Book Antiqua" w:cs="Times New Roman"/>
          <w:b/>
          <w:color w:val="000000" w:themeColor="text1"/>
          <w:sz w:val="24"/>
          <w:szCs w:val="24"/>
          <w:lang w:eastAsia="zh-CN"/>
        </w:rPr>
      </w:pPr>
      <w:bookmarkStart w:id="36" w:name="OLE_LINK677"/>
      <w:bookmarkStart w:id="37" w:name="OLE_LINK678"/>
      <w:bookmarkStart w:id="38" w:name="OLE_LINK733"/>
      <w:bookmarkStart w:id="39" w:name="OLE_LINK861"/>
      <w:bookmarkStart w:id="40" w:name="OLE_LINK937"/>
      <w:bookmarkStart w:id="41" w:name="OLE_LINK961"/>
      <w:bookmarkStart w:id="42" w:name="OLE_LINK990"/>
      <w:bookmarkStart w:id="43" w:name="OLE_LINK399"/>
      <w:bookmarkStart w:id="44" w:name="OLE_LINK546"/>
      <w:bookmarkStart w:id="45" w:name="OLE_LINK594"/>
      <w:bookmarkStart w:id="46" w:name="OLE_LINK621"/>
      <w:bookmarkStart w:id="47" w:name="OLE_LINK953"/>
      <w:bookmarkStart w:id="48" w:name="OLE_LINK610"/>
      <w:bookmarkStart w:id="49" w:name="OLE_LINK967"/>
    </w:p>
    <w:p w14:paraId="5A1ECDBE" w14:textId="77777777" w:rsidR="004F2C5E" w:rsidRPr="00395C08" w:rsidRDefault="00033304" w:rsidP="00C74E9C">
      <w:pPr>
        <w:widowControl w:val="0"/>
        <w:snapToGrid w:val="0"/>
        <w:spacing w:after="0" w:line="360" w:lineRule="auto"/>
        <w:jc w:val="both"/>
        <w:rPr>
          <w:rFonts w:ascii="Book Antiqua" w:hAnsi="Book Antiqua" w:cs="Times New Roman"/>
          <w:b/>
          <w:color w:val="000000" w:themeColor="text1"/>
          <w:sz w:val="24"/>
          <w:szCs w:val="24"/>
        </w:rPr>
      </w:pPr>
      <w:r w:rsidRPr="00395C08">
        <w:rPr>
          <w:rFonts w:ascii="Book Antiqua" w:hAnsi="Book Antiqua" w:cs="Times New Roman"/>
          <w:b/>
          <w:color w:val="000000" w:themeColor="text1"/>
          <w:sz w:val="24"/>
          <w:szCs w:val="24"/>
        </w:rPr>
        <w:t>COMMENTS</w:t>
      </w:r>
    </w:p>
    <w:p w14:paraId="6AC7E590"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b/>
          <w:i/>
          <w:iCs/>
          <w:color w:val="000000" w:themeColor="text1"/>
          <w:sz w:val="24"/>
          <w:szCs w:val="24"/>
        </w:rPr>
      </w:pPr>
      <w:bookmarkStart w:id="50" w:name="OLE_LINK729"/>
      <w:bookmarkStart w:id="51" w:name="OLE_LINK730"/>
      <w:r w:rsidRPr="00395C08">
        <w:rPr>
          <w:rFonts w:ascii="Book Antiqua" w:hAnsi="Book Antiqua" w:cs="Times New Roman"/>
          <w:b/>
          <w:i/>
          <w:iCs/>
          <w:color w:val="000000" w:themeColor="text1"/>
          <w:sz w:val="24"/>
          <w:szCs w:val="24"/>
        </w:rPr>
        <w:lastRenderedPageBreak/>
        <w:t>Background</w:t>
      </w:r>
    </w:p>
    <w:p w14:paraId="11BEA29A"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i/>
          <w:iCs/>
          <w:color w:val="000000" w:themeColor="text1"/>
          <w:sz w:val="24"/>
          <w:szCs w:val="24"/>
        </w:rPr>
      </w:pPr>
      <w:r w:rsidRPr="00395C08">
        <w:rPr>
          <w:rFonts w:ascii="Book Antiqua" w:hAnsi="Book Antiqua" w:cs="Times New Roman"/>
          <w:bCs/>
          <w:color w:val="000000" w:themeColor="text1"/>
          <w:sz w:val="24"/>
          <w:szCs w:val="24"/>
        </w:rPr>
        <w:t>There is a therapeutic gap in inducing clinical remission in patients with ulcerative colitis (UC) with the available treatment options. Curcumin, an active ingredient of turmeric powder, because of it anti-inflammatory properties, can decrease the mucosal inflammation in patients with active UC. The present study was designed to evaluate the role of curcumin in inducing clinical remission in patients with mild to moderate UC.</w:t>
      </w:r>
      <w:r w:rsidR="009246BD">
        <w:rPr>
          <w:rFonts w:ascii="Book Antiqua" w:hAnsi="Book Antiqua" w:cs="Times New Roman"/>
          <w:bCs/>
          <w:color w:val="000000" w:themeColor="text1"/>
          <w:sz w:val="24"/>
          <w:szCs w:val="24"/>
        </w:rPr>
        <w:t xml:space="preserve"> </w:t>
      </w:r>
    </w:p>
    <w:p w14:paraId="5970A6F7" w14:textId="77777777" w:rsidR="009246BD" w:rsidRDefault="009246BD" w:rsidP="00C74E9C">
      <w:pPr>
        <w:widowControl w:val="0"/>
        <w:autoSpaceDE w:val="0"/>
        <w:autoSpaceDN w:val="0"/>
        <w:adjustRightInd w:val="0"/>
        <w:snapToGrid w:val="0"/>
        <w:spacing w:after="0" w:line="360" w:lineRule="auto"/>
        <w:jc w:val="both"/>
        <w:rPr>
          <w:rFonts w:ascii="Book Antiqua" w:hAnsi="Book Antiqua" w:cs="Times New Roman"/>
          <w:b/>
          <w:i/>
          <w:iCs/>
          <w:color w:val="000000" w:themeColor="text1"/>
          <w:sz w:val="24"/>
          <w:szCs w:val="24"/>
          <w:lang w:eastAsia="zh-CN"/>
        </w:rPr>
      </w:pPr>
    </w:p>
    <w:p w14:paraId="51C23456"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b/>
          <w:i/>
          <w:iCs/>
          <w:color w:val="000000" w:themeColor="text1"/>
          <w:sz w:val="24"/>
          <w:szCs w:val="24"/>
        </w:rPr>
      </w:pPr>
      <w:r w:rsidRPr="00395C08">
        <w:rPr>
          <w:rFonts w:ascii="Book Antiqua" w:hAnsi="Book Antiqua" w:cs="Times New Roman"/>
          <w:b/>
          <w:i/>
          <w:iCs/>
          <w:color w:val="000000" w:themeColor="text1"/>
          <w:sz w:val="24"/>
          <w:szCs w:val="24"/>
        </w:rPr>
        <w:t>Research frontiers</w:t>
      </w:r>
    </w:p>
    <w:p w14:paraId="225EA295" w14:textId="77777777" w:rsidR="004F2C5E" w:rsidRPr="00395C08" w:rsidRDefault="00033304" w:rsidP="00C74E9C">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395C08">
        <w:rPr>
          <w:rFonts w:ascii="Book Antiqua" w:hAnsi="Book Antiqua" w:cs="Times New Roman"/>
          <w:color w:val="000000" w:themeColor="text1"/>
          <w:sz w:val="24"/>
          <w:szCs w:val="24"/>
        </w:rPr>
        <w:t xml:space="preserve">Oral 5-ASA compounds are the first line therapy used for inducing clinical remission in mild to moderate </w:t>
      </w:r>
      <w:r w:rsidR="00C74E9C" w:rsidRPr="00395C08">
        <w:rPr>
          <w:rFonts w:ascii="Book Antiqua" w:hAnsi="Book Antiqua" w:cs="Times New Roman"/>
          <w:color w:val="000000"/>
          <w:sz w:val="24"/>
          <w:szCs w:val="24"/>
        </w:rPr>
        <w:t>UC</w:t>
      </w:r>
      <w:r w:rsidRPr="00395C08">
        <w:rPr>
          <w:rFonts w:ascii="Book Antiqua" w:hAnsi="Book Antiqua" w:cs="Times New Roman"/>
          <w:color w:val="000000" w:themeColor="text1"/>
          <w:sz w:val="24"/>
          <w:szCs w:val="24"/>
        </w:rPr>
        <w:t xml:space="preserve">. Treatment options for patients not responding to oral 5-ASA include oral corticosteroids, immunomodulators such as 6-mercaptopurine and azathioprine, topical agents like 5-ASA and steroid enemas, and biologicals. However, each of these agents is associated with its own side-effects and is not effective in every patient. Therefore, there is a need for an agent which is safe, efficacious and cheap and can be added with 5-ASA to increase the remission rates, especially in developing countries like India, where the incidence of Inflammatory bowel disease is on the rise. </w:t>
      </w:r>
    </w:p>
    <w:p w14:paraId="238FF1B7" w14:textId="77777777" w:rsidR="009246BD" w:rsidRDefault="009246BD" w:rsidP="00C74E9C">
      <w:pPr>
        <w:widowControl w:val="0"/>
        <w:snapToGrid w:val="0"/>
        <w:spacing w:after="0" w:line="360" w:lineRule="auto"/>
        <w:jc w:val="both"/>
        <w:rPr>
          <w:rFonts w:ascii="Book Antiqua" w:hAnsi="Book Antiqua" w:cs="Times New Roman"/>
          <w:b/>
          <w:i/>
          <w:iCs/>
          <w:color w:val="000000" w:themeColor="text1"/>
          <w:sz w:val="24"/>
          <w:szCs w:val="24"/>
          <w:lang w:eastAsia="zh-CN"/>
        </w:rPr>
      </w:pPr>
    </w:p>
    <w:p w14:paraId="6438CD2C" w14:textId="77777777" w:rsidR="004F2C5E" w:rsidRPr="00395C08" w:rsidRDefault="00033304" w:rsidP="00C74E9C">
      <w:pPr>
        <w:widowControl w:val="0"/>
        <w:snapToGrid w:val="0"/>
        <w:spacing w:after="0" w:line="360" w:lineRule="auto"/>
        <w:jc w:val="both"/>
        <w:rPr>
          <w:rFonts w:ascii="Book Antiqua" w:hAnsi="Book Antiqua" w:cs="Times New Roman"/>
          <w:b/>
          <w:i/>
          <w:iCs/>
          <w:color w:val="000000" w:themeColor="text1"/>
          <w:sz w:val="24"/>
          <w:szCs w:val="24"/>
        </w:rPr>
      </w:pPr>
      <w:r w:rsidRPr="00395C08">
        <w:rPr>
          <w:rFonts w:ascii="Book Antiqua" w:hAnsi="Book Antiqua" w:cs="Times New Roman"/>
          <w:b/>
          <w:i/>
          <w:iCs/>
          <w:color w:val="000000" w:themeColor="text1"/>
          <w:sz w:val="24"/>
          <w:szCs w:val="24"/>
        </w:rPr>
        <w:t>Innovations and breakthrough</w:t>
      </w:r>
    </w:p>
    <w:p w14:paraId="72240D10" w14:textId="77777777" w:rsidR="004F2C5E" w:rsidRPr="00395C08" w:rsidRDefault="00033304" w:rsidP="00C74E9C">
      <w:pPr>
        <w:widowControl w:val="0"/>
        <w:snapToGrid w:val="0"/>
        <w:spacing w:after="0" w:line="360" w:lineRule="auto"/>
        <w:jc w:val="both"/>
        <w:rPr>
          <w:rFonts w:ascii="Book Antiqua" w:hAnsi="Book Antiqua" w:cs="Times New Roman"/>
          <w:color w:val="000000" w:themeColor="text1"/>
          <w:sz w:val="24"/>
          <w:szCs w:val="24"/>
        </w:rPr>
      </w:pPr>
      <w:r w:rsidRPr="00395C08">
        <w:rPr>
          <w:rFonts w:ascii="Book Antiqua" w:hAnsi="Book Antiqua" w:cs="Times New Roman"/>
          <w:color w:val="000000" w:themeColor="text1"/>
          <w:sz w:val="24"/>
          <w:szCs w:val="24"/>
        </w:rPr>
        <w:t xml:space="preserve">This was the first dose ranging study to evaluate the efficacy of oral curcumin in patients with mild to moderate </w:t>
      </w:r>
      <w:r w:rsidR="00C74E9C" w:rsidRPr="00395C08">
        <w:rPr>
          <w:rFonts w:ascii="Book Antiqua" w:hAnsi="Book Antiqua" w:cs="Times New Roman"/>
          <w:color w:val="000000"/>
          <w:sz w:val="24"/>
          <w:szCs w:val="24"/>
        </w:rPr>
        <w:t>UC</w:t>
      </w:r>
      <w:r w:rsidRPr="00395C08">
        <w:rPr>
          <w:rFonts w:ascii="Book Antiqua" w:hAnsi="Book Antiqua" w:cs="Times New Roman"/>
          <w:color w:val="000000" w:themeColor="text1"/>
          <w:sz w:val="24"/>
          <w:szCs w:val="24"/>
        </w:rPr>
        <w:t>. We compared oral curcumin (450 mg/</w:t>
      </w:r>
      <w:r w:rsidR="009246BD">
        <w:rPr>
          <w:rFonts w:ascii="Book Antiqua" w:hAnsi="Book Antiqua" w:cs="Times New Roman"/>
          <w:color w:val="000000" w:themeColor="text1"/>
          <w:sz w:val="24"/>
          <w:szCs w:val="24"/>
        </w:rPr>
        <w:t xml:space="preserve">d) with </w:t>
      </w:r>
      <w:proofErr w:type="spellStart"/>
      <w:r w:rsidR="009246BD">
        <w:rPr>
          <w:rFonts w:ascii="Book Antiqua" w:hAnsi="Book Antiqua" w:cs="Times New Roman"/>
          <w:color w:val="000000" w:themeColor="text1"/>
          <w:sz w:val="24"/>
          <w:szCs w:val="24"/>
        </w:rPr>
        <w:t>mesalamine</w:t>
      </w:r>
      <w:proofErr w:type="spellEnd"/>
      <w:r w:rsidR="009246BD">
        <w:rPr>
          <w:rFonts w:ascii="Book Antiqua" w:hAnsi="Book Antiqua" w:cs="Times New Roman"/>
          <w:color w:val="000000" w:themeColor="text1"/>
          <w:sz w:val="24"/>
          <w:szCs w:val="24"/>
        </w:rPr>
        <w:t xml:space="preserve"> (2. 4 g/d</w:t>
      </w:r>
      <w:r w:rsidRPr="00395C08">
        <w:rPr>
          <w:rFonts w:ascii="Book Antiqua" w:hAnsi="Book Antiqua" w:cs="Times New Roman"/>
          <w:color w:val="000000" w:themeColor="text1"/>
          <w:sz w:val="24"/>
          <w:szCs w:val="24"/>
        </w:rPr>
        <w:t xml:space="preserve">) versus placebo with </w:t>
      </w:r>
      <w:proofErr w:type="spellStart"/>
      <w:r w:rsidRPr="00395C08">
        <w:rPr>
          <w:rFonts w:ascii="Book Antiqua" w:hAnsi="Book Antiqua" w:cs="Times New Roman"/>
          <w:color w:val="000000" w:themeColor="text1"/>
          <w:sz w:val="24"/>
          <w:szCs w:val="24"/>
        </w:rPr>
        <w:t>mesalamine</w:t>
      </w:r>
      <w:proofErr w:type="spellEnd"/>
      <w:r w:rsidRPr="00395C08">
        <w:rPr>
          <w:rFonts w:ascii="Book Antiqua" w:hAnsi="Book Antiqua" w:cs="Times New Roman"/>
          <w:color w:val="000000" w:themeColor="text1"/>
          <w:sz w:val="24"/>
          <w:szCs w:val="24"/>
        </w:rPr>
        <w:t xml:space="preserve"> in inducing remission in patients with mild to moderate </w:t>
      </w:r>
      <w:r w:rsidR="00C74E9C" w:rsidRPr="00395C08">
        <w:rPr>
          <w:rFonts w:ascii="Book Antiqua" w:hAnsi="Book Antiqua" w:cs="Times New Roman"/>
          <w:color w:val="000000"/>
          <w:sz w:val="24"/>
          <w:szCs w:val="24"/>
        </w:rPr>
        <w:t>UC</w:t>
      </w:r>
      <w:r w:rsidRPr="00395C08">
        <w:rPr>
          <w:rFonts w:ascii="Book Antiqua" w:hAnsi="Book Antiqua" w:cs="Times New Roman"/>
          <w:color w:val="000000" w:themeColor="text1"/>
          <w:sz w:val="24"/>
          <w:szCs w:val="24"/>
        </w:rPr>
        <w:t xml:space="preserve"> and found that ora</w:t>
      </w:r>
      <w:r w:rsidR="009246BD">
        <w:rPr>
          <w:rFonts w:ascii="Book Antiqua" w:hAnsi="Book Antiqua" w:cs="Times New Roman"/>
          <w:color w:val="000000" w:themeColor="text1"/>
          <w:sz w:val="24"/>
          <w:szCs w:val="24"/>
        </w:rPr>
        <w:t>l curcumin at a dose of 450 mg/</w:t>
      </w:r>
      <w:r w:rsidRPr="00395C08">
        <w:rPr>
          <w:rFonts w:ascii="Book Antiqua" w:hAnsi="Book Antiqua" w:cs="Times New Roman"/>
          <w:color w:val="000000" w:themeColor="text1"/>
          <w:sz w:val="24"/>
          <w:szCs w:val="24"/>
        </w:rPr>
        <w:t xml:space="preserve">d was ineffective in inducing remission in mild to moderate UC. </w:t>
      </w:r>
    </w:p>
    <w:p w14:paraId="6C161738" w14:textId="77777777" w:rsidR="009246BD" w:rsidRDefault="009246BD" w:rsidP="00C74E9C">
      <w:pPr>
        <w:widowControl w:val="0"/>
        <w:snapToGrid w:val="0"/>
        <w:spacing w:after="0" w:line="360" w:lineRule="auto"/>
        <w:jc w:val="both"/>
        <w:rPr>
          <w:rFonts w:ascii="Book Antiqua" w:hAnsi="Book Antiqua" w:cs="Times New Roman"/>
          <w:b/>
          <w:i/>
          <w:iCs/>
          <w:color w:val="000000" w:themeColor="text1"/>
          <w:sz w:val="24"/>
          <w:szCs w:val="24"/>
          <w:lang w:eastAsia="zh-CN"/>
        </w:rPr>
      </w:pPr>
    </w:p>
    <w:p w14:paraId="2685BBA7" w14:textId="77777777" w:rsidR="004F2C5E" w:rsidRPr="00395C08" w:rsidRDefault="00033304" w:rsidP="00C74E9C">
      <w:pPr>
        <w:widowControl w:val="0"/>
        <w:snapToGrid w:val="0"/>
        <w:spacing w:after="0" w:line="360" w:lineRule="auto"/>
        <w:jc w:val="both"/>
        <w:rPr>
          <w:rFonts w:ascii="Book Antiqua" w:hAnsi="Book Antiqua" w:cs="Times New Roman"/>
          <w:b/>
          <w:i/>
          <w:iCs/>
          <w:color w:val="000000" w:themeColor="text1"/>
          <w:sz w:val="24"/>
          <w:szCs w:val="24"/>
        </w:rPr>
      </w:pPr>
      <w:r w:rsidRPr="00395C08">
        <w:rPr>
          <w:rFonts w:ascii="Book Antiqua" w:hAnsi="Book Antiqua" w:cs="Times New Roman"/>
          <w:b/>
          <w:i/>
          <w:iCs/>
          <w:color w:val="000000" w:themeColor="text1"/>
          <w:sz w:val="24"/>
          <w:szCs w:val="24"/>
        </w:rPr>
        <w:t>Applications</w:t>
      </w:r>
    </w:p>
    <w:p w14:paraId="737CB654" w14:textId="77777777" w:rsidR="004F2C5E" w:rsidRPr="00395C08" w:rsidRDefault="00033304" w:rsidP="00C74E9C">
      <w:pPr>
        <w:widowControl w:val="0"/>
        <w:snapToGrid w:val="0"/>
        <w:spacing w:after="0" w:line="360" w:lineRule="auto"/>
        <w:jc w:val="both"/>
        <w:rPr>
          <w:rFonts w:ascii="Book Antiqua" w:hAnsi="Book Antiqua" w:cs="Times New Roman"/>
          <w:iCs/>
          <w:color w:val="000000" w:themeColor="text1"/>
          <w:sz w:val="24"/>
          <w:szCs w:val="24"/>
        </w:rPr>
      </w:pPr>
      <w:r w:rsidRPr="00395C08">
        <w:rPr>
          <w:rFonts w:ascii="Book Antiqua" w:hAnsi="Book Antiqua" w:cs="Times New Roman"/>
          <w:iCs/>
          <w:color w:val="000000" w:themeColor="text1"/>
          <w:sz w:val="24"/>
          <w:szCs w:val="24"/>
        </w:rPr>
        <w:t xml:space="preserve">The results of this study indicate that low dose curcumin is ineffective in mild to moderate cases of UC. Therefore further studies with higher doses of curcumin </w:t>
      </w:r>
      <w:r w:rsidRPr="00395C08">
        <w:rPr>
          <w:rFonts w:ascii="Book Antiqua" w:hAnsi="Book Antiqua" w:cs="Times New Roman"/>
          <w:iCs/>
          <w:color w:val="000000" w:themeColor="text1"/>
          <w:sz w:val="24"/>
          <w:szCs w:val="24"/>
        </w:rPr>
        <w:lastRenderedPageBreak/>
        <w:t xml:space="preserve">or with better drug delivery systems are required to evaluate the efficacy of curcumin in </w:t>
      </w:r>
      <w:r w:rsidR="00C74E9C" w:rsidRPr="00395C08">
        <w:rPr>
          <w:rFonts w:ascii="Book Antiqua" w:hAnsi="Book Antiqua" w:cs="Times New Roman"/>
          <w:color w:val="000000"/>
          <w:sz w:val="24"/>
          <w:szCs w:val="24"/>
        </w:rPr>
        <w:t>UC</w:t>
      </w:r>
      <w:r w:rsidRPr="00395C08">
        <w:rPr>
          <w:rFonts w:ascii="Book Antiqua" w:hAnsi="Book Antiqua" w:cs="Times New Roman"/>
          <w:iCs/>
          <w:color w:val="000000" w:themeColor="text1"/>
          <w:sz w:val="24"/>
          <w:szCs w:val="24"/>
        </w:rPr>
        <w:t xml:space="preserve">. </w:t>
      </w:r>
    </w:p>
    <w:p w14:paraId="126BAB5B" w14:textId="77777777" w:rsidR="009246BD" w:rsidRDefault="009246BD" w:rsidP="00C74E9C">
      <w:pPr>
        <w:widowControl w:val="0"/>
        <w:snapToGrid w:val="0"/>
        <w:spacing w:after="0" w:line="360" w:lineRule="auto"/>
        <w:jc w:val="both"/>
        <w:rPr>
          <w:rFonts w:ascii="Book Antiqua" w:hAnsi="Book Antiqua" w:cs="Times New Roman"/>
          <w:b/>
          <w:i/>
          <w:iCs/>
          <w:color w:val="000000" w:themeColor="text1"/>
          <w:sz w:val="24"/>
          <w:szCs w:val="24"/>
          <w:lang w:eastAsia="zh-CN"/>
        </w:rPr>
      </w:pPr>
    </w:p>
    <w:p w14:paraId="479978D5" w14:textId="77777777" w:rsidR="004F2C5E" w:rsidRPr="00395C08" w:rsidRDefault="00033304" w:rsidP="00C74E9C">
      <w:pPr>
        <w:widowControl w:val="0"/>
        <w:snapToGrid w:val="0"/>
        <w:spacing w:after="0" w:line="360" w:lineRule="auto"/>
        <w:jc w:val="both"/>
        <w:rPr>
          <w:rFonts w:ascii="Book Antiqua" w:hAnsi="Book Antiqua" w:cs="Times New Roman"/>
          <w:b/>
          <w:i/>
          <w:iCs/>
          <w:color w:val="000000" w:themeColor="text1"/>
          <w:sz w:val="24"/>
          <w:szCs w:val="24"/>
        </w:rPr>
      </w:pPr>
      <w:r w:rsidRPr="00395C08">
        <w:rPr>
          <w:rFonts w:ascii="Book Antiqua" w:hAnsi="Book Antiqua" w:cs="Times New Roman"/>
          <w:b/>
          <w:i/>
          <w:iCs/>
          <w:color w:val="000000" w:themeColor="text1"/>
          <w:sz w:val="24"/>
          <w:szCs w:val="24"/>
        </w:rPr>
        <w:t>Terminology</w:t>
      </w:r>
    </w:p>
    <w:p w14:paraId="65BD54C0" w14:textId="77777777" w:rsidR="004F2C5E" w:rsidRPr="00395C08" w:rsidRDefault="00033304" w:rsidP="00C74E9C">
      <w:pPr>
        <w:widowControl w:val="0"/>
        <w:snapToGrid w:val="0"/>
        <w:spacing w:after="0" w:line="360" w:lineRule="auto"/>
        <w:jc w:val="both"/>
        <w:rPr>
          <w:rFonts w:ascii="Book Antiqua" w:hAnsi="Book Antiqua" w:cs="Times New Roman"/>
          <w:iCs/>
          <w:color w:val="000000" w:themeColor="text1"/>
          <w:sz w:val="24"/>
          <w:szCs w:val="24"/>
        </w:rPr>
      </w:pPr>
      <w:r w:rsidRPr="00395C08">
        <w:rPr>
          <w:rFonts w:ascii="Book Antiqua" w:hAnsi="Book Antiqua" w:cs="Times New Roman"/>
          <w:iCs/>
          <w:color w:val="000000" w:themeColor="text1"/>
          <w:sz w:val="24"/>
          <w:szCs w:val="24"/>
        </w:rPr>
        <w:t xml:space="preserve">Low dose oral curcumin is ineffective in patients with mild to moderate </w:t>
      </w:r>
      <w:r w:rsidR="00C74E9C" w:rsidRPr="00395C08">
        <w:rPr>
          <w:rFonts w:ascii="Book Antiqua" w:hAnsi="Book Antiqua" w:cs="Times New Roman"/>
          <w:color w:val="000000"/>
          <w:sz w:val="24"/>
          <w:szCs w:val="24"/>
        </w:rPr>
        <w:t>UC</w:t>
      </w:r>
      <w:r w:rsidRPr="00395C08">
        <w:rPr>
          <w:rFonts w:ascii="Book Antiqua" w:hAnsi="Book Antiqua" w:cs="Times New Roman"/>
          <w:iCs/>
          <w:color w:val="000000" w:themeColor="text1"/>
          <w:sz w:val="24"/>
          <w:szCs w:val="24"/>
        </w:rPr>
        <w:t xml:space="preserve">. </w:t>
      </w:r>
    </w:p>
    <w:p w14:paraId="2B692DA2" w14:textId="77777777" w:rsidR="004F2C5E" w:rsidRPr="00395C08" w:rsidRDefault="004F2C5E" w:rsidP="00C74E9C">
      <w:pPr>
        <w:widowControl w:val="0"/>
        <w:snapToGrid w:val="0"/>
        <w:spacing w:after="0" w:line="360" w:lineRule="auto"/>
        <w:jc w:val="both"/>
        <w:rPr>
          <w:rFonts w:ascii="Book Antiqua" w:hAnsi="Book Antiqua" w:cs="Times New Roman"/>
          <w:b/>
          <w:i/>
          <w:iCs/>
          <w:color w:val="000000" w:themeColor="text1"/>
          <w:sz w:val="24"/>
          <w:szCs w:val="24"/>
        </w:rPr>
      </w:pPr>
      <w:bookmarkStart w:id="52" w:name="OLE_LINK493"/>
      <w:bookmarkStart w:id="53" w:name="OLE_LINK494"/>
    </w:p>
    <w:p w14:paraId="7D085832" w14:textId="77777777" w:rsidR="004F2C5E" w:rsidRPr="00395C08" w:rsidRDefault="00033304" w:rsidP="00C74E9C">
      <w:pPr>
        <w:widowControl w:val="0"/>
        <w:snapToGrid w:val="0"/>
        <w:spacing w:after="0" w:line="360" w:lineRule="auto"/>
        <w:jc w:val="both"/>
        <w:rPr>
          <w:rFonts w:ascii="Book Antiqua" w:hAnsi="Book Antiqua" w:cs="Times New Roman"/>
          <w:b/>
          <w:color w:val="000000" w:themeColor="text1"/>
          <w:sz w:val="24"/>
          <w:szCs w:val="24"/>
          <w:lang w:val="en-GB"/>
        </w:rPr>
      </w:pPr>
      <w:r w:rsidRPr="00395C08">
        <w:rPr>
          <w:rFonts w:ascii="Book Antiqua" w:hAnsi="Book Antiqua" w:cs="Times New Roman"/>
          <w:b/>
          <w:i/>
          <w:iCs/>
          <w:color w:val="000000" w:themeColor="text1"/>
          <w:sz w:val="24"/>
          <w:szCs w:val="24"/>
        </w:rPr>
        <w:t>Peer-review</w:t>
      </w:r>
      <w:bookmarkEnd w:id="36"/>
      <w:bookmarkEnd w:id="37"/>
      <w:bookmarkEnd w:id="38"/>
      <w:bookmarkEnd w:id="39"/>
      <w:bookmarkEnd w:id="40"/>
      <w:bookmarkEnd w:id="41"/>
      <w:bookmarkEnd w:id="42"/>
      <w:bookmarkEnd w:id="50"/>
      <w:bookmarkEnd w:id="51"/>
      <w:r w:rsidRPr="00395C08">
        <w:rPr>
          <w:rFonts w:ascii="Book Antiqua" w:hAnsi="Book Antiqua" w:cs="Times New Roman"/>
          <w:b/>
          <w:color w:val="000000" w:themeColor="text1"/>
          <w:sz w:val="24"/>
          <w:szCs w:val="24"/>
          <w:lang w:val="en-GB"/>
        </w:rPr>
        <w:t xml:space="preserve"> </w:t>
      </w:r>
      <w:bookmarkEnd w:id="43"/>
      <w:bookmarkEnd w:id="44"/>
      <w:bookmarkEnd w:id="45"/>
      <w:bookmarkEnd w:id="46"/>
      <w:bookmarkEnd w:id="47"/>
      <w:bookmarkEnd w:id="52"/>
      <w:bookmarkEnd w:id="53"/>
    </w:p>
    <w:p w14:paraId="442C66C8" w14:textId="77777777" w:rsidR="004F2C5E" w:rsidRDefault="009246BD" w:rsidP="00C74E9C">
      <w:pPr>
        <w:widowControl w:val="0"/>
        <w:snapToGrid w:val="0"/>
        <w:spacing w:after="0" w:line="360" w:lineRule="auto"/>
        <w:jc w:val="both"/>
        <w:rPr>
          <w:rFonts w:ascii="Book Antiqua" w:hAnsi="Book Antiqua" w:cs="Times New Roman"/>
          <w:color w:val="000000" w:themeColor="text1"/>
          <w:sz w:val="24"/>
          <w:szCs w:val="24"/>
          <w:lang w:eastAsia="zh-CN"/>
        </w:rPr>
      </w:pPr>
      <w:r w:rsidRPr="009246BD">
        <w:rPr>
          <w:rFonts w:ascii="Book Antiqua" w:hAnsi="Book Antiqua" w:cs="Times New Roman"/>
          <w:color w:val="000000" w:themeColor="text1"/>
          <w:sz w:val="24"/>
          <w:szCs w:val="24"/>
        </w:rPr>
        <w:t xml:space="preserve">This </w:t>
      </w:r>
      <w:r>
        <w:rPr>
          <w:rFonts w:ascii="Book Antiqua" w:hAnsi="Book Antiqua" w:cs="Times New Roman" w:hint="eastAsia"/>
          <w:color w:val="000000" w:themeColor="text1"/>
          <w:sz w:val="24"/>
          <w:szCs w:val="24"/>
          <w:lang w:eastAsia="zh-CN"/>
        </w:rPr>
        <w:t xml:space="preserve">is </w:t>
      </w:r>
      <w:r w:rsidRPr="009246BD">
        <w:rPr>
          <w:rFonts w:ascii="Book Antiqua" w:hAnsi="Book Antiqua" w:cs="Times New Roman"/>
          <w:color w:val="000000" w:themeColor="text1"/>
          <w:sz w:val="24"/>
          <w:szCs w:val="24"/>
        </w:rPr>
        <w:t>a good study to point out Low dose oral curcumin at a dose of 450 mg/d</w:t>
      </w:r>
      <w:r>
        <w:rPr>
          <w:rFonts w:ascii="Book Antiqua" w:hAnsi="Book Antiqua" w:cs="Times New Roman" w:hint="eastAsia"/>
          <w:color w:val="000000" w:themeColor="text1"/>
          <w:sz w:val="24"/>
          <w:szCs w:val="24"/>
          <w:lang w:eastAsia="zh-CN"/>
        </w:rPr>
        <w:t>, which</w:t>
      </w:r>
      <w:r w:rsidRPr="009246BD">
        <w:rPr>
          <w:rFonts w:ascii="Book Antiqua" w:hAnsi="Book Antiqua" w:cs="Times New Roman"/>
          <w:color w:val="000000" w:themeColor="text1"/>
          <w:sz w:val="24"/>
          <w:szCs w:val="24"/>
        </w:rPr>
        <w:t xml:space="preserve"> was ineffective in inducing remission in mild to moderate cases of UC.</w:t>
      </w:r>
    </w:p>
    <w:bookmarkEnd w:id="48"/>
    <w:bookmarkEnd w:id="49"/>
    <w:p w14:paraId="766FE0CB" w14:textId="77777777" w:rsidR="0006350B" w:rsidRDefault="0006350B">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3D0FB94B" w14:textId="77777777" w:rsidR="0006350B" w:rsidRPr="00395C08" w:rsidRDefault="0006350B" w:rsidP="0006350B">
      <w:pPr>
        <w:widowControl w:val="0"/>
        <w:snapToGrid w:val="0"/>
        <w:spacing w:after="0" w:line="360" w:lineRule="auto"/>
        <w:jc w:val="both"/>
        <w:rPr>
          <w:rFonts w:ascii="Book Antiqua" w:hAnsi="Book Antiqua" w:cs="Times New Roman"/>
          <w:b/>
          <w:caps/>
          <w:color w:val="000000"/>
          <w:sz w:val="24"/>
          <w:szCs w:val="24"/>
        </w:rPr>
      </w:pPr>
      <w:r w:rsidRPr="00395C08">
        <w:rPr>
          <w:rFonts w:ascii="Book Antiqua" w:hAnsi="Book Antiqua" w:cs="Times New Roman"/>
          <w:b/>
          <w:caps/>
          <w:color w:val="000000"/>
          <w:sz w:val="24"/>
          <w:szCs w:val="24"/>
        </w:rPr>
        <w:lastRenderedPageBreak/>
        <w:t>references</w:t>
      </w:r>
    </w:p>
    <w:p w14:paraId="1F443B4E"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1 </w:t>
      </w:r>
      <w:proofErr w:type="spellStart"/>
      <w:r w:rsidRPr="000654B5">
        <w:rPr>
          <w:rFonts w:ascii="Book Antiqua" w:eastAsia="宋体" w:hAnsi="Book Antiqua" w:cs="宋体"/>
          <w:b/>
          <w:bCs/>
          <w:color w:val="000000"/>
          <w:sz w:val="24"/>
          <w:szCs w:val="24"/>
          <w:lang w:eastAsia="zh-CN"/>
        </w:rPr>
        <w:t>Fiocchi</w:t>
      </w:r>
      <w:proofErr w:type="spellEnd"/>
      <w:r w:rsidRPr="000654B5">
        <w:rPr>
          <w:rFonts w:ascii="Book Antiqua" w:eastAsia="宋体" w:hAnsi="Book Antiqua" w:cs="宋体"/>
          <w:b/>
          <w:bCs/>
          <w:color w:val="000000"/>
          <w:sz w:val="24"/>
          <w:szCs w:val="24"/>
          <w:lang w:eastAsia="zh-CN"/>
        </w:rPr>
        <w:t xml:space="preserve"> C</w:t>
      </w:r>
      <w:r w:rsidRPr="000654B5">
        <w:rPr>
          <w:rFonts w:ascii="Book Antiqua" w:eastAsia="宋体" w:hAnsi="Book Antiqua" w:cs="宋体"/>
          <w:color w:val="000000"/>
          <w:sz w:val="24"/>
          <w:szCs w:val="24"/>
          <w:lang w:eastAsia="zh-CN"/>
        </w:rPr>
        <w:t>. Inflammatory bowel disease: etiology and pathogenesis.</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i/>
          <w:iCs/>
          <w:color w:val="000000"/>
          <w:sz w:val="24"/>
          <w:szCs w:val="24"/>
          <w:lang w:eastAsia="zh-CN"/>
        </w:rPr>
        <w:t>Gastroenterology</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1998; </w:t>
      </w:r>
      <w:r w:rsidRPr="000654B5">
        <w:rPr>
          <w:rFonts w:ascii="Book Antiqua" w:eastAsia="宋体" w:hAnsi="Book Antiqua" w:cs="宋体"/>
          <w:b/>
          <w:bCs/>
          <w:color w:val="000000"/>
          <w:sz w:val="24"/>
          <w:szCs w:val="24"/>
          <w:lang w:eastAsia="zh-CN"/>
        </w:rPr>
        <w:t>115</w:t>
      </w:r>
      <w:r w:rsidRPr="000654B5">
        <w:rPr>
          <w:rFonts w:ascii="Book Antiqua" w:eastAsia="宋体" w:hAnsi="Book Antiqua" w:cs="宋体"/>
          <w:color w:val="000000"/>
          <w:sz w:val="24"/>
          <w:szCs w:val="24"/>
          <w:lang w:eastAsia="zh-CN"/>
        </w:rPr>
        <w:t>: 182-205 [PMID: 9649475</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10.1016/S0016-5085(98)70381-6]</w:t>
      </w:r>
    </w:p>
    <w:p w14:paraId="17A3D6A3"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2 </w:t>
      </w:r>
      <w:proofErr w:type="spellStart"/>
      <w:r w:rsidRPr="000654B5">
        <w:rPr>
          <w:rFonts w:ascii="Book Antiqua" w:eastAsia="宋体" w:hAnsi="Book Antiqua" w:cs="宋体"/>
          <w:b/>
          <w:bCs/>
          <w:color w:val="000000"/>
          <w:sz w:val="24"/>
          <w:szCs w:val="24"/>
          <w:lang w:eastAsia="zh-CN"/>
        </w:rPr>
        <w:t>Podolsky</w:t>
      </w:r>
      <w:proofErr w:type="spellEnd"/>
      <w:r w:rsidRPr="000654B5">
        <w:rPr>
          <w:rFonts w:ascii="Book Antiqua" w:eastAsia="宋体" w:hAnsi="Book Antiqua" w:cs="宋体"/>
          <w:b/>
          <w:bCs/>
          <w:color w:val="000000"/>
          <w:sz w:val="24"/>
          <w:szCs w:val="24"/>
          <w:lang w:eastAsia="zh-CN"/>
        </w:rPr>
        <w:t xml:space="preserve"> DK</w:t>
      </w:r>
      <w:r w:rsidRPr="000654B5">
        <w:rPr>
          <w:rFonts w:ascii="Book Antiqua" w:eastAsia="宋体" w:hAnsi="Book Antiqua" w:cs="宋体"/>
          <w:color w:val="000000"/>
          <w:sz w:val="24"/>
          <w:szCs w:val="24"/>
          <w:lang w:eastAsia="zh-CN"/>
        </w:rPr>
        <w:t>. Inflammatory bowel disease. </w:t>
      </w:r>
      <w:r w:rsidRPr="000654B5">
        <w:rPr>
          <w:rFonts w:ascii="Book Antiqua" w:eastAsia="宋体" w:hAnsi="Book Antiqua" w:cs="宋体"/>
          <w:i/>
          <w:iCs/>
          <w:color w:val="000000"/>
          <w:sz w:val="24"/>
          <w:szCs w:val="24"/>
          <w:lang w:eastAsia="zh-CN"/>
        </w:rPr>
        <w:t xml:space="preserve">N </w:t>
      </w:r>
      <w:proofErr w:type="spellStart"/>
      <w:r w:rsidRPr="000654B5">
        <w:rPr>
          <w:rFonts w:ascii="Book Antiqua" w:eastAsia="宋体" w:hAnsi="Book Antiqua" w:cs="宋体"/>
          <w:i/>
          <w:iCs/>
          <w:color w:val="000000"/>
          <w:sz w:val="24"/>
          <w:szCs w:val="24"/>
          <w:lang w:eastAsia="zh-CN"/>
        </w:rPr>
        <w:t>Engl</w:t>
      </w:r>
      <w:proofErr w:type="spellEnd"/>
      <w:r w:rsidRPr="000654B5">
        <w:rPr>
          <w:rFonts w:ascii="Book Antiqua" w:eastAsia="宋体" w:hAnsi="Book Antiqua" w:cs="宋体"/>
          <w:i/>
          <w:iCs/>
          <w:color w:val="000000"/>
          <w:sz w:val="24"/>
          <w:szCs w:val="24"/>
          <w:lang w:eastAsia="zh-CN"/>
        </w:rPr>
        <w:t xml:space="preserve"> J Med</w:t>
      </w:r>
      <w:r w:rsidRPr="000654B5">
        <w:rPr>
          <w:rFonts w:ascii="Book Antiqua" w:eastAsia="宋体" w:hAnsi="Book Antiqua" w:cs="宋体"/>
          <w:color w:val="000000"/>
          <w:sz w:val="24"/>
          <w:szCs w:val="24"/>
          <w:lang w:eastAsia="zh-CN"/>
        </w:rPr>
        <w:t> 2002; </w:t>
      </w:r>
      <w:r w:rsidRPr="000654B5">
        <w:rPr>
          <w:rFonts w:ascii="Book Antiqua" w:eastAsia="宋体" w:hAnsi="Book Antiqua" w:cs="宋体"/>
          <w:b/>
          <w:bCs/>
          <w:color w:val="000000"/>
          <w:sz w:val="24"/>
          <w:szCs w:val="24"/>
          <w:lang w:eastAsia="zh-CN"/>
        </w:rPr>
        <w:t>347</w:t>
      </w:r>
      <w:r w:rsidRPr="000654B5">
        <w:rPr>
          <w:rFonts w:ascii="Book Antiqua" w:eastAsia="宋体" w:hAnsi="Book Antiqua" w:cs="宋体"/>
          <w:color w:val="000000"/>
          <w:sz w:val="24"/>
          <w:szCs w:val="24"/>
          <w:lang w:eastAsia="zh-CN"/>
        </w:rPr>
        <w:t>: 417-429 [PMID: 12167685</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10.1056/NEJMra020831]</w:t>
      </w:r>
    </w:p>
    <w:p w14:paraId="036DE0A5"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3 </w:t>
      </w:r>
      <w:r w:rsidRPr="000654B5">
        <w:rPr>
          <w:rFonts w:ascii="Book Antiqua" w:eastAsia="宋体" w:hAnsi="Book Antiqua" w:cs="宋体"/>
          <w:b/>
          <w:bCs/>
          <w:color w:val="000000"/>
          <w:sz w:val="24"/>
          <w:szCs w:val="24"/>
          <w:lang w:eastAsia="zh-CN"/>
        </w:rPr>
        <w:t>Sartor RB</w:t>
      </w:r>
      <w:r w:rsidRPr="000654B5">
        <w:rPr>
          <w:rFonts w:ascii="Book Antiqua" w:eastAsia="宋体" w:hAnsi="Book Antiqua" w:cs="宋体"/>
          <w:color w:val="000000"/>
          <w:sz w:val="24"/>
          <w:szCs w:val="24"/>
          <w:lang w:eastAsia="zh-CN"/>
        </w:rPr>
        <w:t>. Mechanisms of disease: pathogenesis of Crohn's disease and ulcerative colitis. </w:t>
      </w:r>
      <w:r w:rsidRPr="000654B5">
        <w:rPr>
          <w:rFonts w:ascii="Book Antiqua" w:eastAsia="宋体" w:hAnsi="Book Antiqua" w:cs="宋体"/>
          <w:i/>
          <w:iCs/>
          <w:color w:val="000000"/>
          <w:sz w:val="24"/>
          <w:szCs w:val="24"/>
          <w:lang w:eastAsia="zh-CN"/>
        </w:rPr>
        <w:t xml:space="preserve">Nat </w:t>
      </w:r>
      <w:proofErr w:type="spellStart"/>
      <w:r w:rsidRPr="000654B5">
        <w:rPr>
          <w:rFonts w:ascii="Book Antiqua" w:eastAsia="宋体" w:hAnsi="Book Antiqua" w:cs="宋体"/>
          <w:i/>
          <w:iCs/>
          <w:color w:val="000000"/>
          <w:sz w:val="24"/>
          <w:szCs w:val="24"/>
          <w:lang w:eastAsia="zh-CN"/>
        </w:rPr>
        <w:t>Clin</w:t>
      </w:r>
      <w:proofErr w:type="spellEnd"/>
      <w:r w:rsidRPr="000654B5">
        <w:rPr>
          <w:rFonts w:ascii="Book Antiqua" w:eastAsia="宋体" w:hAnsi="Book Antiqua" w:cs="宋体"/>
          <w:i/>
          <w:iCs/>
          <w:color w:val="000000"/>
          <w:sz w:val="24"/>
          <w:szCs w:val="24"/>
          <w:lang w:eastAsia="zh-CN"/>
        </w:rPr>
        <w:t xml:space="preserve"> </w:t>
      </w:r>
      <w:proofErr w:type="spellStart"/>
      <w:r w:rsidRPr="000654B5">
        <w:rPr>
          <w:rFonts w:ascii="Book Antiqua" w:eastAsia="宋体" w:hAnsi="Book Antiqua" w:cs="宋体"/>
          <w:i/>
          <w:iCs/>
          <w:color w:val="000000"/>
          <w:sz w:val="24"/>
          <w:szCs w:val="24"/>
          <w:lang w:eastAsia="zh-CN"/>
        </w:rPr>
        <w:t>Pract</w:t>
      </w:r>
      <w:proofErr w:type="spellEnd"/>
      <w:r w:rsidRPr="000654B5">
        <w:rPr>
          <w:rFonts w:ascii="Book Antiqua" w:eastAsia="宋体" w:hAnsi="Book Antiqua" w:cs="宋体"/>
          <w:i/>
          <w:iCs/>
          <w:color w:val="000000"/>
          <w:sz w:val="24"/>
          <w:szCs w:val="24"/>
          <w:lang w:eastAsia="zh-CN"/>
        </w:rPr>
        <w:t xml:space="preserve"> </w:t>
      </w:r>
      <w:proofErr w:type="spellStart"/>
      <w:r w:rsidRPr="000654B5">
        <w:rPr>
          <w:rFonts w:ascii="Book Antiqua" w:eastAsia="宋体" w:hAnsi="Book Antiqua" w:cs="宋体"/>
          <w:i/>
          <w:iCs/>
          <w:color w:val="000000"/>
          <w:sz w:val="24"/>
          <w:szCs w:val="24"/>
          <w:lang w:eastAsia="zh-CN"/>
        </w:rPr>
        <w:t>Gastroenterol</w:t>
      </w:r>
      <w:proofErr w:type="spellEnd"/>
      <w:r w:rsidRPr="000654B5">
        <w:rPr>
          <w:rFonts w:ascii="Book Antiqua" w:eastAsia="宋体" w:hAnsi="Book Antiqua" w:cs="宋体"/>
          <w:i/>
          <w:iCs/>
          <w:color w:val="000000"/>
          <w:sz w:val="24"/>
          <w:szCs w:val="24"/>
          <w:lang w:eastAsia="zh-CN"/>
        </w:rPr>
        <w:t xml:space="preserve"> </w:t>
      </w:r>
      <w:proofErr w:type="spellStart"/>
      <w:r w:rsidRPr="000654B5">
        <w:rPr>
          <w:rFonts w:ascii="Book Antiqua" w:eastAsia="宋体" w:hAnsi="Book Antiqua" w:cs="宋体"/>
          <w:i/>
          <w:iCs/>
          <w:color w:val="000000"/>
          <w:sz w:val="24"/>
          <w:szCs w:val="24"/>
          <w:lang w:eastAsia="zh-CN"/>
        </w:rPr>
        <w:t>Hepatol</w:t>
      </w:r>
      <w:proofErr w:type="spellEnd"/>
      <w:r w:rsidRPr="000654B5">
        <w:rPr>
          <w:rFonts w:ascii="Book Antiqua" w:eastAsia="宋体" w:hAnsi="Book Antiqua" w:cs="宋体"/>
          <w:color w:val="000000"/>
          <w:sz w:val="24"/>
          <w:szCs w:val="24"/>
          <w:lang w:eastAsia="zh-CN"/>
        </w:rPr>
        <w:t> 2006; </w:t>
      </w:r>
      <w:r w:rsidRPr="000654B5">
        <w:rPr>
          <w:rFonts w:ascii="Book Antiqua" w:eastAsia="宋体" w:hAnsi="Book Antiqua" w:cs="宋体"/>
          <w:b/>
          <w:bCs/>
          <w:color w:val="000000"/>
          <w:sz w:val="24"/>
          <w:szCs w:val="24"/>
          <w:lang w:eastAsia="zh-CN"/>
        </w:rPr>
        <w:t>3</w:t>
      </w:r>
      <w:r w:rsidRPr="000654B5">
        <w:rPr>
          <w:rFonts w:ascii="Book Antiqua" w:eastAsia="宋体" w:hAnsi="Book Antiqua" w:cs="宋体"/>
          <w:color w:val="000000"/>
          <w:sz w:val="24"/>
          <w:szCs w:val="24"/>
          <w:lang w:eastAsia="zh-CN"/>
        </w:rPr>
        <w:t>: 390-407 [PMID: 16819502</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10.1038/ncpgasthep0528]</w:t>
      </w:r>
    </w:p>
    <w:p w14:paraId="294FBA9D"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4 </w:t>
      </w:r>
      <w:proofErr w:type="spellStart"/>
      <w:r w:rsidRPr="000654B5">
        <w:rPr>
          <w:rFonts w:ascii="Book Antiqua" w:eastAsia="宋体" w:hAnsi="Book Antiqua" w:cs="宋体"/>
          <w:b/>
          <w:bCs/>
          <w:color w:val="000000"/>
          <w:sz w:val="24"/>
          <w:szCs w:val="24"/>
          <w:lang w:eastAsia="zh-CN"/>
        </w:rPr>
        <w:t>Danese</w:t>
      </w:r>
      <w:proofErr w:type="spellEnd"/>
      <w:r w:rsidRPr="000654B5">
        <w:rPr>
          <w:rFonts w:ascii="Book Antiqua" w:eastAsia="宋体" w:hAnsi="Book Antiqua" w:cs="宋体"/>
          <w:b/>
          <w:bCs/>
          <w:color w:val="000000"/>
          <w:sz w:val="24"/>
          <w:szCs w:val="24"/>
          <w:lang w:eastAsia="zh-CN"/>
        </w:rPr>
        <w:t xml:space="preserve"> S</w:t>
      </w:r>
      <w:r w:rsidRPr="000654B5">
        <w:rPr>
          <w:rFonts w:ascii="Book Antiqua" w:eastAsia="宋体" w:hAnsi="Book Antiqua" w:cs="宋体"/>
          <w:color w:val="000000"/>
          <w:sz w:val="24"/>
          <w:szCs w:val="24"/>
          <w:lang w:eastAsia="zh-CN"/>
        </w:rPr>
        <w:t xml:space="preserve">, Sans M, </w:t>
      </w:r>
      <w:proofErr w:type="spellStart"/>
      <w:r w:rsidRPr="000654B5">
        <w:rPr>
          <w:rFonts w:ascii="Book Antiqua" w:eastAsia="宋体" w:hAnsi="Book Antiqua" w:cs="宋体"/>
          <w:color w:val="000000"/>
          <w:sz w:val="24"/>
          <w:szCs w:val="24"/>
          <w:lang w:eastAsia="zh-CN"/>
        </w:rPr>
        <w:t>Fiocchi</w:t>
      </w:r>
      <w:proofErr w:type="spellEnd"/>
      <w:r w:rsidRPr="000654B5">
        <w:rPr>
          <w:rFonts w:ascii="Book Antiqua" w:eastAsia="宋体" w:hAnsi="Book Antiqua" w:cs="宋体"/>
          <w:color w:val="000000"/>
          <w:sz w:val="24"/>
          <w:szCs w:val="24"/>
          <w:lang w:eastAsia="zh-CN"/>
        </w:rPr>
        <w:t xml:space="preserve"> C. Inflammatory bowel disease: the role of environmental factors. </w:t>
      </w:r>
      <w:proofErr w:type="spellStart"/>
      <w:r w:rsidRPr="000654B5">
        <w:rPr>
          <w:rFonts w:ascii="Book Antiqua" w:eastAsia="宋体" w:hAnsi="Book Antiqua" w:cs="宋体"/>
          <w:i/>
          <w:iCs/>
          <w:color w:val="000000"/>
          <w:sz w:val="24"/>
          <w:szCs w:val="24"/>
          <w:lang w:eastAsia="zh-CN"/>
        </w:rPr>
        <w:t>Autoimmun</w:t>
      </w:r>
      <w:proofErr w:type="spellEnd"/>
      <w:r w:rsidRPr="000654B5">
        <w:rPr>
          <w:rFonts w:ascii="Book Antiqua" w:eastAsia="宋体" w:hAnsi="Book Antiqua" w:cs="宋体"/>
          <w:i/>
          <w:iCs/>
          <w:color w:val="000000"/>
          <w:sz w:val="24"/>
          <w:szCs w:val="24"/>
          <w:lang w:eastAsia="zh-CN"/>
        </w:rPr>
        <w:t xml:space="preserve"> Rev</w:t>
      </w:r>
      <w:r w:rsidRPr="000654B5">
        <w:rPr>
          <w:rFonts w:ascii="Book Antiqua" w:eastAsia="宋体" w:hAnsi="Book Antiqua" w:cs="宋体"/>
          <w:color w:val="000000"/>
          <w:sz w:val="24"/>
          <w:szCs w:val="24"/>
          <w:lang w:eastAsia="zh-CN"/>
        </w:rPr>
        <w:t> 2004; </w:t>
      </w:r>
      <w:r w:rsidRPr="000654B5">
        <w:rPr>
          <w:rFonts w:ascii="Book Antiqua" w:eastAsia="宋体" w:hAnsi="Book Antiqua" w:cs="宋体"/>
          <w:b/>
          <w:bCs/>
          <w:color w:val="000000"/>
          <w:sz w:val="24"/>
          <w:szCs w:val="24"/>
          <w:lang w:eastAsia="zh-CN"/>
        </w:rPr>
        <w:t>3</w:t>
      </w:r>
      <w:r w:rsidRPr="000654B5">
        <w:rPr>
          <w:rFonts w:ascii="Book Antiqua" w:eastAsia="宋体" w:hAnsi="Book Antiqua" w:cs="宋体"/>
          <w:color w:val="000000"/>
          <w:sz w:val="24"/>
          <w:szCs w:val="24"/>
          <w:lang w:eastAsia="zh-CN"/>
        </w:rPr>
        <w:t>: 394-400 [PMID: 15288007</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10.1016/j.autrev.2004.03.002]</w:t>
      </w:r>
    </w:p>
    <w:p w14:paraId="72B6D400"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5 </w:t>
      </w:r>
      <w:proofErr w:type="spellStart"/>
      <w:r w:rsidRPr="000654B5">
        <w:rPr>
          <w:rFonts w:ascii="Book Antiqua" w:eastAsia="宋体" w:hAnsi="Book Antiqua" w:cs="宋体"/>
          <w:b/>
          <w:bCs/>
          <w:color w:val="000000"/>
          <w:sz w:val="24"/>
          <w:szCs w:val="24"/>
          <w:lang w:eastAsia="zh-CN"/>
        </w:rPr>
        <w:t>Lawrance</w:t>
      </w:r>
      <w:proofErr w:type="spellEnd"/>
      <w:r w:rsidRPr="000654B5">
        <w:rPr>
          <w:rFonts w:ascii="Book Antiqua" w:eastAsia="宋体" w:hAnsi="Book Antiqua" w:cs="宋体"/>
          <w:b/>
          <w:bCs/>
          <w:color w:val="000000"/>
          <w:sz w:val="24"/>
          <w:szCs w:val="24"/>
          <w:lang w:eastAsia="zh-CN"/>
        </w:rPr>
        <w:t xml:space="preserve"> IC</w:t>
      </w:r>
      <w:r w:rsidRPr="000654B5">
        <w:rPr>
          <w:rFonts w:ascii="Book Antiqua" w:eastAsia="宋体" w:hAnsi="Book Antiqua" w:cs="宋体"/>
          <w:color w:val="000000"/>
          <w:sz w:val="24"/>
          <w:szCs w:val="24"/>
          <w:lang w:eastAsia="zh-CN"/>
        </w:rPr>
        <w:t xml:space="preserve">, </w:t>
      </w:r>
      <w:proofErr w:type="spellStart"/>
      <w:r w:rsidRPr="000654B5">
        <w:rPr>
          <w:rFonts w:ascii="Book Antiqua" w:eastAsia="宋体" w:hAnsi="Book Antiqua" w:cs="宋体"/>
          <w:color w:val="000000"/>
          <w:sz w:val="24"/>
          <w:szCs w:val="24"/>
          <w:lang w:eastAsia="zh-CN"/>
        </w:rPr>
        <w:t>Fiocchi</w:t>
      </w:r>
      <w:proofErr w:type="spellEnd"/>
      <w:r w:rsidRPr="000654B5">
        <w:rPr>
          <w:rFonts w:ascii="Book Antiqua" w:eastAsia="宋体" w:hAnsi="Book Antiqua" w:cs="宋体"/>
          <w:color w:val="000000"/>
          <w:sz w:val="24"/>
          <w:szCs w:val="24"/>
          <w:lang w:eastAsia="zh-CN"/>
        </w:rPr>
        <w:t xml:space="preserve"> C, </w:t>
      </w:r>
      <w:proofErr w:type="spellStart"/>
      <w:r w:rsidRPr="000654B5">
        <w:rPr>
          <w:rFonts w:ascii="Book Antiqua" w:eastAsia="宋体" w:hAnsi="Book Antiqua" w:cs="宋体"/>
          <w:color w:val="000000"/>
          <w:sz w:val="24"/>
          <w:szCs w:val="24"/>
          <w:lang w:eastAsia="zh-CN"/>
        </w:rPr>
        <w:t>Chakravarti</w:t>
      </w:r>
      <w:proofErr w:type="spellEnd"/>
      <w:r w:rsidRPr="000654B5">
        <w:rPr>
          <w:rFonts w:ascii="Book Antiqua" w:eastAsia="宋体" w:hAnsi="Book Antiqua" w:cs="宋体"/>
          <w:color w:val="000000"/>
          <w:sz w:val="24"/>
          <w:szCs w:val="24"/>
          <w:lang w:eastAsia="zh-CN"/>
        </w:rPr>
        <w:t xml:space="preserve"> S. Ulcerative colitis and Crohn's disease: distinctive gene expression profiles and novel susceptibility candidate genes. </w:t>
      </w:r>
      <w:r w:rsidRPr="000654B5">
        <w:rPr>
          <w:rFonts w:ascii="Book Antiqua" w:eastAsia="宋体" w:hAnsi="Book Antiqua" w:cs="宋体"/>
          <w:i/>
          <w:iCs/>
          <w:color w:val="000000"/>
          <w:sz w:val="24"/>
          <w:szCs w:val="24"/>
          <w:lang w:eastAsia="zh-CN"/>
        </w:rPr>
        <w:t xml:space="preserve">Hum </w:t>
      </w:r>
      <w:proofErr w:type="spellStart"/>
      <w:r w:rsidRPr="000654B5">
        <w:rPr>
          <w:rFonts w:ascii="Book Antiqua" w:eastAsia="宋体" w:hAnsi="Book Antiqua" w:cs="宋体"/>
          <w:i/>
          <w:iCs/>
          <w:color w:val="000000"/>
          <w:sz w:val="24"/>
          <w:szCs w:val="24"/>
          <w:lang w:eastAsia="zh-CN"/>
        </w:rPr>
        <w:t>Mol</w:t>
      </w:r>
      <w:proofErr w:type="spellEnd"/>
      <w:r w:rsidRPr="000654B5">
        <w:rPr>
          <w:rFonts w:ascii="Book Antiqua" w:eastAsia="宋体" w:hAnsi="Book Antiqua" w:cs="宋体"/>
          <w:i/>
          <w:iCs/>
          <w:color w:val="000000"/>
          <w:sz w:val="24"/>
          <w:szCs w:val="24"/>
          <w:lang w:eastAsia="zh-CN"/>
        </w:rPr>
        <w:t xml:space="preserve"> Genet</w:t>
      </w:r>
      <w:r w:rsidRPr="000654B5">
        <w:rPr>
          <w:rFonts w:ascii="Book Antiqua" w:eastAsia="宋体" w:hAnsi="Book Antiqua" w:cs="宋体"/>
          <w:color w:val="000000"/>
          <w:sz w:val="24"/>
          <w:szCs w:val="24"/>
          <w:lang w:eastAsia="zh-CN"/>
        </w:rPr>
        <w:t> 2001; </w:t>
      </w:r>
      <w:r w:rsidRPr="000654B5">
        <w:rPr>
          <w:rFonts w:ascii="Book Antiqua" w:eastAsia="宋体" w:hAnsi="Book Antiqua" w:cs="宋体"/>
          <w:b/>
          <w:bCs/>
          <w:color w:val="000000"/>
          <w:sz w:val="24"/>
          <w:szCs w:val="24"/>
          <w:lang w:eastAsia="zh-CN"/>
        </w:rPr>
        <w:t>10</w:t>
      </w:r>
      <w:r w:rsidRPr="000654B5">
        <w:rPr>
          <w:rFonts w:ascii="Book Antiqua" w:eastAsia="宋体" w:hAnsi="Book Antiqua" w:cs="宋体"/>
          <w:color w:val="000000"/>
          <w:sz w:val="24"/>
          <w:szCs w:val="24"/>
          <w:lang w:eastAsia="zh-CN"/>
        </w:rPr>
        <w:t>: 445-456 [PMID: 11181568</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10.1093/</w:t>
      </w:r>
      <w:proofErr w:type="spellStart"/>
      <w:r w:rsidRPr="000654B5">
        <w:rPr>
          <w:rFonts w:ascii="Book Antiqua" w:eastAsia="宋体" w:hAnsi="Book Antiqua" w:cs="宋体"/>
          <w:color w:val="000000"/>
          <w:sz w:val="24"/>
          <w:szCs w:val="24"/>
          <w:lang w:eastAsia="zh-CN"/>
        </w:rPr>
        <w:t>hmg</w:t>
      </w:r>
      <w:proofErr w:type="spellEnd"/>
      <w:r w:rsidRPr="000654B5">
        <w:rPr>
          <w:rFonts w:ascii="Book Antiqua" w:eastAsia="宋体" w:hAnsi="Book Antiqua" w:cs="宋体"/>
          <w:color w:val="000000"/>
          <w:sz w:val="24"/>
          <w:szCs w:val="24"/>
          <w:lang w:eastAsia="zh-CN"/>
        </w:rPr>
        <w:t>/10.5.445]</w:t>
      </w:r>
    </w:p>
    <w:p w14:paraId="6AF00254"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6 </w:t>
      </w:r>
      <w:r w:rsidRPr="000654B5">
        <w:rPr>
          <w:rFonts w:ascii="Book Antiqua" w:eastAsia="宋体" w:hAnsi="Book Antiqua" w:cs="宋体"/>
          <w:b/>
          <w:bCs/>
          <w:color w:val="000000"/>
          <w:sz w:val="24"/>
          <w:szCs w:val="24"/>
          <w:lang w:eastAsia="zh-CN"/>
        </w:rPr>
        <w:t>Schreiber S</w:t>
      </w:r>
      <w:r w:rsidRPr="000654B5">
        <w:rPr>
          <w:rFonts w:ascii="Book Antiqua" w:eastAsia="宋体" w:hAnsi="Book Antiqua" w:cs="宋体"/>
          <w:color w:val="000000"/>
          <w:sz w:val="24"/>
          <w:szCs w:val="24"/>
          <w:lang w:eastAsia="zh-CN"/>
        </w:rPr>
        <w:t xml:space="preserve">, </w:t>
      </w:r>
      <w:proofErr w:type="spellStart"/>
      <w:r w:rsidRPr="000654B5">
        <w:rPr>
          <w:rFonts w:ascii="Book Antiqua" w:eastAsia="宋体" w:hAnsi="Book Antiqua" w:cs="宋体"/>
          <w:color w:val="000000"/>
          <w:sz w:val="24"/>
          <w:szCs w:val="24"/>
          <w:lang w:eastAsia="zh-CN"/>
        </w:rPr>
        <w:t>Nikolaus</w:t>
      </w:r>
      <w:proofErr w:type="spellEnd"/>
      <w:r w:rsidRPr="000654B5">
        <w:rPr>
          <w:rFonts w:ascii="Book Antiqua" w:eastAsia="宋体" w:hAnsi="Book Antiqua" w:cs="宋体"/>
          <w:color w:val="000000"/>
          <w:sz w:val="24"/>
          <w:szCs w:val="24"/>
          <w:lang w:eastAsia="zh-CN"/>
        </w:rPr>
        <w:t xml:space="preserve"> S, </w:t>
      </w:r>
      <w:proofErr w:type="spellStart"/>
      <w:r w:rsidRPr="000654B5">
        <w:rPr>
          <w:rFonts w:ascii="Book Antiqua" w:eastAsia="宋体" w:hAnsi="Book Antiqua" w:cs="宋体"/>
          <w:color w:val="000000"/>
          <w:sz w:val="24"/>
          <w:szCs w:val="24"/>
          <w:lang w:eastAsia="zh-CN"/>
        </w:rPr>
        <w:t>Hampe</w:t>
      </w:r>
      <w:proofErr w:type="spellEnd"/>
      <w:r w:rsidRPr="000654B5">
        <w:rPr>
          <w:rFonts w:ascii="Book Antiqua" w:eastAsia="宋体" w:hAnsi="Book Antiqua" w:cs="宋体"/>
          <w:color w:val="000000"/>
          <w:sz w:val="24"/>
          <w:szCs w:val="24"/>
          <w:lang w:eastAsia="zh-CN"/>
        </w:rPr>
        <w:t xml:space="preserve"> J. Activation of nuclear factor kappa B inflammatory bowel disease. </w:t>
      </w:r>
      <w:r w:rsidRPr="000654B5">
        <w:rPr>
          <w:rFonts w:ascii="Book Antiqua" w:eastAsia="宋体" w:hAnsi="Book Antiqua" w:cs="宋体"/>
          <w:i/>
          <w:iCs/>
          <w:color w:val="000000"/>
          <w:sz w:val="24"/>
          <w:szCs w:val="24"/>
          <w:lang w:eastAsia="zh-CN"/>
        </w:rPr>
        <w:t>Gut</w:t>
      </w:r>
      <w:r w:rsidRPr="000654B5">
        <w:rPr>
          <w:rFonts w:ascii="Book Antiqua" w:eastAsia="宋体" w:hAnsi="Book Antiqua" w:cs="宋体"/>
          <w:color w:val="000000"/>
          <w:sz w:val="24"/>
          <w:szCs w:val="24"/>
          <w:lang w:eastAsia="zh-CN"/>
        </w:rPr>
        <w:t> 1998; </w:t>
      </w:r>
      <w:r w:rsidRPr="000654B5">
        <w:rPr>
          <w:rFonts w:ascii="Book Antiqua" w:eastAsia="宋体" w:hAnsi="Book Antiqua" w:cs="宋体"/>
          <w:b/>
          <w:bCs/>
          <w:color w:val="000000"/>
          <w:sz w:val="24"/>
          <w:szCs w:val="24"/>
          <w:lang w:eastAsia="zh-CN"/>
        </w:rPr>
        <w:t>42</w:t>
      </w:r>
      <w:r w:rsidRPr="000654B5">
        <w:rPr>
          <w:rFonts w:ascii="Book Antiqua" w:eastAsia="宋体" w:hAnsi="Book Antiqua" w:cs="宋体"/>
          <w:color w:val="000000"/>
          <w:sz w:val="24"/>
          <w:szCs w:val="24"/>
          <w:lang w:eastAsia="zh-CN"/>
        </w:rPr>
        <w:t>: 477-484 [PMID: 9616307</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10.1136/gut.42.4.477]</w:t>
      </w:r>
    </w:p>
    <w:p w14:paraId="149633F3"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7 </w:t>
      </w:r>
      <w:proofErr w:type="spellStart"/>
      <w:r w:rsidRPr="000654B5">
        <w:rPr>
          <w:rFonts w:ascii="Book Antiqua" w:eastAsia="宋体" w:hAnsi="Book Antiqua" w:cs="宋体"/>
          <w:b/>
          <w:bCs/>
          <w:color w:val="000000"/>
          <w:sz w:val="24"/>
          <w:szCs w:val="24"/>
          <w:lang w:eastAsia="zh-CN"/>
        </w:rPr>
        <w:t>Ahuja</w:t>
      </w:r>
      <w:proofErr w:type="spellEnd"/>
      <w:r w:rsidRPr="000654B5">
        <w:rPr>
          <w:rFonts w:ascii="Book Antiqua" w:eastAsia="宋体" w:hAnsi="Book Antiqua" w:cs="宋体"/>
          <w:b/>
          <w:bCs/>
          <w:color w:val="000000"/>
          <w:sz w:val="24"/>
          <w:szCs w:val="24"/>
          <w:lang w:eastAsia="zh-CN"/>
        </w:rPr>
        <w:t xml:space="preserve"> V</w:t>
      </w:r>
      <w:r w:rsidRPr="000654B5">
        <w:rPr>
          <w:rFonts w:ascii="Book Antiqua" w:eastAsia="宋体" w:hAnsi="Book Antiqua" w:cs="宋体"/>
          <w:color w:val="000000"/>
          <w:sz w:val="24"/>
          <w:szCs w:val="24"/>
          <w:lang w:eastAsia="zh-CN"/>
        </w:rPr>
        <w:t xml:space="preserve">, </w:t>
      </w:r>
      <w:proofErr w:type="spellStart"/>
      <w:r w:rsidRPr="000654B5">
        <w:rPr>
          <w:rFonts w:ascii="Book Antiqua" w:eastAsia="宋体" w:hAnsi="Book Antiqua" w:cs="宋体"/>
          <w:color w:val="000000"/>
          <w:sz w:val="24"/>
          <w:szCs w:val="24"/>
          <w:lang w:eastAsia="zh-CN"/>
        </w:rPr>
        <w:t>Tandon</w:t>
      </w:r>
      <w:proofErr w:type="spellEnd"/>
      <w:r w:rsidRPr="000654B5">
        <w:rPr>
          <w:rFonts w:ascii="Book Antiqua" w:eastAsia="宋体" w:hAnsi="Book Antiqua" w:cs="宋体"/>
          <w:color w:val="000000"/>
          <w:sz w:val="24"/>
          <w:szCs w:val="24"/>
          <w:lang w:eastAsia="zh-CN"/>
        </w:rPr>
        <w:t xml:space="preserve"> RK. Inflammatory bowel disease in the Asia-Pacific area: a comparison with developed countries and regional differences. </w:t>
      </w:r>
      <w:r w:rsidRPr="000654B5">
        <w:rPr>
          <w:rFonts w:ascii="Book Antiqua" w:eastAsia="宋体" w:hAnsi="Book Antiqua" w:cs="宋体"/>
          <w:i/>
          <w:iCs/>
          <w:color w:val="000000"/>
          <w:sz w:val="24"/>
          <w:szCs w:val="24"/>
          <w:lang w:eastAsia="zh-CN"/>
        </w:rPr>
        <w:t>J Dig Dis</w:t>
      </w:r>
      <w:r w:rsidRPr="000654B5">
        <w:rPr>
          <w:rFonts w:ascii="Book Antiqua" w:eastAsia="宋体" w:hAnsi="Book Antiqua" w:cs="宋体"/>
          <w:color w:val="000000"/>
          <w:sz w:val="24"/>
          <w:szCs w:val="24"/>
          <w:lang w:eastAsia="zh-CN"/>
        </w:rPr>
        <w:t> 2010; </w:t>
      </w:r>
      <w:r w:rsidRPr="000654B5">
        <w:rPr>
          <w:rFonts w:ascii="Book Antiqua" w:eastAsia="宋体" w:hAnsi="Book Antiqua" w:cs="宋体"/>
          <w:b/>
          <w:bCs/>
          <w:color w:val="000000"/>
          <w:sz w:val="24"/>
          <w:szCs w:val="24"/>
          <w:lang w:eastAsia="zh-CN"/>
        </w:rPr>
        <w:t>11</w:t>
      </w:r>
      <w:r w:rsidRPr="000654B5">
        <w:rPr>
          <w:rFonts w:ascii="Book Antiqua" w:eastAsia="宋体" w:hAnsi="Book Antiqua" w:cs="宋体"/>
          <w:color w:val="000000"/>
          <w:sz w:val="24"/>
          <w:szCs w:val="24"/>
          <w:lang w:eastAsia="zh-CN"/>
        </w:rPr>
        <w:t>: 134-147 [PMID: 20579217 DOI: 10.1111/j.1751-2980.2010.00429.x]</w:t>
      </w:r>
    </w:p>
    <w:p w14:paraId="6153A640"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8 </w:t>
      </w:r>
      <w:r w:rsidRPr="000654B5">
        <w:rPr>
          <w:rFonts w:ascii="Book Antiqua" w:eastAsia="宋体" w:hAnsi="Book Antiqua" w:cs="宋体"/>
          <w:b/>
          <w:bCs/>
          <w:color w:val="000000"/>
          <w:sz w:val="24"/>
          <w:szCs w:val="24"/>
          <w:lang w:eastAsia="zh-CN"/>
        </w:rPr>
        <w:t>Ammon HP</w:t>
      </w:r>
      <w:r w:rsidRPr="000654B5">
        <w:rPr>
          <w:rFonts w:ascii="Book Antiqua" w:eastAsia="宋体" w:hAnsi="Book Antiqua" w:cs="宋体"/>
          <w:color w:val="000000"/>
          <w:sz w:val="24"/>
          <w:szCs w:val="24"/>
          <w:lang w:eastAsia="zh-CN"/>
        </w:rPr>
        <w:t>, Wahl MA. Pharmacology of Curcuma longa. </w:t>
      </w:r>
      <w:r w:rsidRPr="000654B5">
        <w:rPr>
          <w:rFonts w:ascii="Book Antiqua" w:eastAsia="宋体" w:hAnsi="Book Antiqua" w:cs="宋体"/>
          <w:i/>
          <w:iCs/>
          <w:color w:val="000000"/>
          <w:sz w:val="24"/>
          <w:szCs w:val="24"/>
          <w:lang w:eastAsia="zh-CN"/>
        </w:rPr>
        <w:t>Planta Med</w:t>
      </w:r>
      <w:r w:rsidRPr="000654B5">
        <w:rPr>
          <w:rFonts w:ascii="Book Antiqua" w:eastAsia="宋体" w:hAnsi="Book Antiqua" w:cs="宋体"/>
          <w:color w:val="000000"/>
          <w:sz w:val="24"/>
          <w:szCs w:val="24"/>
          <w:lang w:eastAsia="zh-CN"/>
        </w:rPr>
        <w:t> 1991; </w:t>
      </w:r>
      <w:r w:rsidRPr="000654B5">
        <w:rPr>
          <w:rFonts w:ascii="Book Antiqua" w:eastAsia="宋体" w:hAnsi="Book Antiqua" w:cs="宋体"/>
          <w:b/>
          <w:bCs/>
          <w:color w:val="000000"/>
          <w:sz w:val="24"/>
          <w:szCs w:val="24"/>
          <w:lang w:eastAsia="zh-CN"/>
        </w:rPr>
        <w:t>57</w:t>
      </w:r>
      <w:r w:rsidRPr="000654B5">
        <w:rPr>
          <w:rFonts w:ascii="Book Antiqua" w:eastAsia="宋体" w:hAnsi="Book Antiqua" w:cs="宋体"/>
          <w:color w:val="000000"/>
          <w:sz w:val="24"/>
          <w:szCs w:val="24"/>
          <w:lang w:eastAsia="zh-CN"/>
        </w:rPr>
        <w:t>: 1-7 [PMID: 2062949</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10.1055/s-2006-960004]</w:t>
      </w:r>
    </w:p>
    <w:p w14:paraId="611DCF32"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9 </w:t>
      </w:r>
      <w:r w:rsidRPr="000654B5">
        <w:rPr>
          <w:rFonts w:ascii="Book Antiqua" w:eastAsia="宋体" w:hAnsi="Book Antiqua" w:cs="宋体"/>
          <w:b/>
          <w:bCs/>
          <w:color w:val="000000"/>
          <w:sz w:val="24"/>
          <w:szCs w:val="24"/>
          <w:lang w:eastAsia="zh-CN"/>
        </w:rPr>
        <w:t>Jain SK</w:t>
      </w:r>
      <w:r w:rsidRPr="000654B5">
        <w:rPr>
          <w:rFonts w:ascii="Book Antiqua" w:eastAsia="宋体" w:hAnsi="Book Antiqua" w:cs="宋体"/>
          <w:color w:val="000000"/>
          <w:sz w:val="24"/>
          <w:szCs w:val="24"/>
          <w:lang w:eastAsia="zh-CN"/>
        </w:rPr>
        <w:t>. Ethnobotany and research on medicinal plants in India. </w:t>
      </w:r>
      <w:r w:rsidRPr="000654B5">
        <w:rPr>
          <w:rFonts w:ascii="Book Antiqua" w:eastAsia="宋体" w:hAnsi="Book Antiqua" w:cs="宋体"/>
          <w:i/>
          <w:iCs/>
          <w:color w:val="000000"/>
          <w:sz w:val="24"/>
          <w:szCs w:val="24"/>
          <w:lang w:eastAsia="zh-CN"/>
        </w:rPr>
        <w:t xml:space="preserve">Ciba Found </w:t>
      </w:r>
      <w:proofErr w:type="spellStart"/>
      <w:r w:rsidRPr="000654B5">
        <w:rPr>
          <w:rFonts w:ascii="Book Antiqua" w:eastAsia="宋体" w:hAnsi="Book Antiqua" w:cs="宋体"/>
          <w:i/>
          <w:iCs/>
          <w:color w:val="000000"/>
          <w:sz w:val="24"/>
          <w:szCs w:val="24"/>
          <w:lang w:eastAsia="zh-CN"/>
        </w:rPr>
        <w:t>Symp</w:t>
      </w:r>
      <w:proofErr w:type="spellEnd"/>
      <w:r w:rsidRPr="000654B5">
        <w:rPr>
          <w:rFonts w:ascii="Book Antiqua" w:eastAsia="宋体" w:hAnsi="Book Antiqua" w:cs="宋体"/>
          <w:color w:val="000000"/>
          <w:sz w:val="24"/>
          <w:szCs w:val="24"/>
          <w:lang w:eastAsia="zh-CN"/>
        </w:rPr>
        <w:t> 1994; </w:t>
      </w:r>
      <w:r w:rsidRPr="000654B5">
        <w:rPr>
          <w:rFonts w:ascii="Book Antiqua" w:eastAsia="宋体" w:hAnsi="Book Antiqua" w:cs="宋体"/>
          <w:b/>
          <w:bCs/>
          <w:color w:val="000000"/>
          <w:sz w:val="24"/>
          <w:szCs w:val="24"/>
          <w:lang w:eastAsia="zh-CN"/>
        </w:rPr>
        <w:t>185</w:t>
      </w:r>
      <w:r w:rsidRPr="000654B5">
        <w:rPr>
          <w:rFonts w:ascii="Book Antiqua" w:eastAsia="宋体" w:hAnsi="Book Antiqua" w:cs="宋体"/>
          <w:color w:val="000000"/>
          <w:sz w:val="24"/>
          <w:szCs w:val="24"/>
          <w:lang w:eastAsia="zh-CN"/>
        </w:rPr>
        <w:t>: 153-</w:t>
      </w:r>
      <w:r w:rsidRPr="000654B5">
        <w:rPr>
          <w:rFonts w:ascii="Book Antiqua" w:eastAsia="宋体" w:hAnsi="Book Antiqua" w:cs="宋体" w:hint="eastAsia"/>
          <w:color w:val="000000"/>
          <w:sz w:val="24"/>
          <w:szCs w:val="24"/>
          <w:lang w:eastAsia="zh-CN"/>
        </w:rPr>
        <w:t>1</w:t>
      </w:r>
      <w:r w:rsidRPr="000654B5">
        <w:rPr>
          <w:rFonts w:ascii="Book Antiqua" w:eastAsia="宋体" w:hAnsi="Book Antiqua" w:cs="宋体"/>
          <w:color w:val="000000"/>
          <w:sz w:val="24"/>
          <w:szCs w:val="24"/>
          <w:lang w:eastAsia="zh-CN"/>
        </w:rPr>
        <w:t>64; discussion 164-</w:t>
      </w:r>
      <w:r w:rsidRPr="000654B5">
        <w:rPr>
          <w:rFonts w:ascii="Book Antiqua" w:eastAsia="宋体" w:hAnsi="Book Antiqua" w:cs="宋体" w:hint="eastAsia"/>
          <w:color w:val="000000"/>
          <w:sz w:val="24"/>
          <w:szCs w:val="24"/>
          <w:lang w:eastAsia="zh-CN"/>
        </w:rPr>
        <w:t>16</w:t>
      </w:r>
      <w:r w:rsidRPr="000654B5">
        <w:rPr>
          <w:rFonts w:ascii="Book Antiqua" w:eastAsia="宋体" w:hAnsi="Book Antiqua" w:cs="宋体"/>
          <w:color w:val="000000"/>
          <w:sz w:val="24"/>
          <w:szCs w:val="24"/>
          <w:lang w:eastAsia="zh-CN"/>
        </w:rPr>
        <w:t>8 [PMID: 7736852]</w:t>
      </w:r>
    </w:p>
    <w:p w14:paraId="4FA2AB39"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10 </w:t>
      </w:r>
      <w:proofErr w:type="spellStart"/>
      <w:r w:rsidRPr="000654B5">
        <w:rPr>
          <w:rFonts w:ascii="Book Antiqua" w:eastAsia="宋体" w:hAnsi="Book Antiqua" w:cs="宋体"/>
          <w:b/>
          <w:bCs/>
          <w:color w:val="000000"/>
          <w:sz w:val="24"/>
          <w:szCs w:val="24"/>
          <w:lang w:eastAsia="zh-CN"/>
        </w:rPr>
        <w:t>Jobin</w:t>
      </w:r>
      <w:proofErr w:type="spellEnd"/>
      <w:r w:rsidRPr="000654B5">
        <w:rPr>
          <w:rFonts w:ascii="Book Antiqua" w:eastAsia="宋体" w:hAnsi="Book Antiqua" w:cs="宋体"/>
          <w:b/>
          <w:bCs/>
          <w:color w:val="000000"/>
          <w:sz w:val="24"/>
          <w:szCs w:val="24"/>
          <w:lang w:eastAsia="zh-CN"/>
        </w:rPr>
        <w:t xml:space="preserve"> C</w:t>
      </w:r>
      <w:r w:rsidRPr="000654B5">
        <w:rPr>
          <w:rFonts w:ascii="Book Antiqua" w:eastAsia="宋体" w:hAnsi="Book Antiqua" w:cs="宋体"/>
          <w:color w:val="000000"/>
          <w:sz w:val="24"/>
          <w:szCs w:val="24"/>
          <w:lang w:eastAsia="zh-CN"/>
        </w:rPr>
        <w:t xml:space="preserve">, </w:t>
      </w:r>
      <w:proofErr w:type="spellStart"/>
      <w:r w:rsidRPr="000654B5">
        <w:rPr>
          <w:rFonts w:ascii="Book Antiqua" w:eastAsia="宋体" w:hAnsi="Book Antiqua" w:cs="宋体"/>
          <w:color w:val="000000"/>
          <w:sz w:val="24"/>
          <w:szCs w:val="24"/>
          <w:lang w:eastAsia="zh-CN"/>
        </w:rPr>
        <w:t>Bradham</w:t>
      </w:r>
      <w:proofErr w:type="spellEnd"/>
      <w:r w:rsidRPr="000654B5">
        <w:rPr>
          <w:rFonts w:ascii="Book Antiqua" w:eastAsia="宋体" w:hAnsi="Book Antiqua" w:cs="宋体"/>
          <w:color w:val="000000"/>
          <w:sz w:val="24"/>
          <w:szCs w:val="24"/>
          <w:lang w:eastAsia="zh-CN"/>
        </w:rPr>
        <w:t xml:space="preserve"> CA, Russo MP, </w:t>
      </w:r>
      <w:proofErr w:type="spellStart"/>
      <w:r w:rsidRPr="000654B5">
        <w:rPr>
          <w:rFonts w:ascii="Book Antiqua" w:eastAsia="宋体" w:hAnsi="Book Antiqua" w:cs="宋体"/>
          <w:color w:val="000000"/>
          <w:sz w:val="24"/>
          <w:szCs w:val="24"/>
          <w:lang w:eastAsia="zh-CN"/>
        </w:rPr>
        <w:t>Juma</w:t>
      </w:r>
      <w:proofErr w:type="spellEnd"/>
      <w:r w:rsidRPr="000654B5">
        <w:rPr>
          <w:rFonts w:ascii="Book Antiqua" w:eastAsia="宋体" w:hAnsi="Book Antiqua" w:cs="宋体"/>
          <w:color w:val="000000"/>
          <w:sz w:val="24"/>
          <w:szCs w:val="24"/>
          <w:lang w:eastAsia="zh-CN"/>
        </w:rPr>
        <w:t xml:space="preserve"> B, </w:t>
      </w:r>
      <w:proofErr w:type="spellStart"/>
      <w:r w:rsidRPr="000654B5">
        <w:rPr>
          <w:rFonts w:ascii="Book Antiqua" w:eastAsia="宋体" w:hAnsi="Book Antiqua" w:cs="宋体"/>
          <w:color w:val="000000"/>
          <w:sz w:val="24"/>
          <w:szCs w:val="24"/>
          <w:lang w:eastAsia="zh-CN"/>
        </w:rPr>
        <w:t>Narula</w:t>
      </w:r>
      <w:proofErr w:type="spellEnd"/>
      <w:r w:rsidRPr="000654B5">
        <w:rPr>
          <w:rFonts w:ascii="Book Antiqua" w:eastAsia="宋体" w:hAnsi="Book Antiqua" w:cs="宋体"/>
          <w:color w:val="000000"/>
          <w:sz w:val="24"/>
          <w:szCs w:val="24"/>
          <w:lang w:eastAsia="zh-CN"/>
        </w:rPr>
        <w:t xml:space="preserve"> AS, Brenner DA, Sartor RB. Curcumin blocks cytokine-mediated NF-kappa B activation and </w:t>
      </w:r>
      <w:proofErr w:type="spellStart"/>
      <w:r w:rsidRPr="000654B5">
        <w:rPr>
          <w:rFonts w:ascii="Book Antiqua" w:eastAsia="宋体" w:hAnsi="Book Antiqua" w:cs="宋体"/>
          <w:color w:val="000000"/>
          <w:sz w:val="24"/>
          <w:szCs w:val="24"/>
          <w:lang w:eastAsia="zh-CN"/>
        </w:rPr>
        <w:t>proinflammatory</w:t>
      </w:r>
      <w:proofErr w:type="spellEnd"/>
      <w:r w:rsidRPr="000654B5">
        <w:rPr>
          <w:rFonts w:ascii="Book Antiqua" w:eastAsia="宋体" w:hAnsi="Book Antiqua" w:cs="宋体"/>
          <w:color w:val="000000"/>
          <w:sz w:val="24"/>
          <w:szCs w:val="24"/>
          <w:lang w:eastAsia="zh-CN"/>
        </w:rPr>
        <w:t xml:space="preserve"> gene expression by inhibiting inhibitory factor I-kappa B kinase activity. </w:t>
      </w:r>
      <w:r w:rsidRPr="000654B5">
        <w:rPr>
          <w:rFonts w:ascii="Book Antiqua" w:eastAsia="宋体" w:hAnsi="Book Antiqua" w:cs="宋体"/>
          <w:i/>
          <w:iCs/>
          <w:color w:val="000000"/>
          <w:sz w:val="24"/>
          <w:szCs w:val="24"/>
          <w:lang w:eastAsia="zh-CN"/>
        </w:rPr>
        <w:t xml:space="preserve">J </w:t>
      </w:r>
      <w:proofErr w:type="spellStart"/>
      <w:r w:rsidRPr="000654B5">
        <w:rPr>
          <w:rFonts w:ascii="Book Antiqua" w:eastAsia="宋体" w:hAnsi="Book Antiqua" w:cs="宋体"/>
          <w:i/>
          <w:iCs/>
          <w:color w:val="000000"/>
          <w:sz w:val="24"/>
          <w:szCs w:val="24"/>
          <w:lang w:eastAsia="zh-CN"/>
        </w:rPr>
        <w:t>Immunol</w:t>
      </w:r>
      <w:proofErr w:type="spellEnd"/>
      <w:r w:rsidRPr="000654B5">
        <w:rPr>
          <w:rFonts w:ascii="Book Antiqua" w:eastAsia="宋体" w:hAnsi="Book Antiqua" w:cs="宋体"/>
          <w:color w:val="000000"/>
          <w:sz w:val="24"/>
          <w:szCs w:val="24"/>
          <w:lang w:eastAsia="zh-CN"/>
        </w:rPr>
        <w:t> 1999; </w:t>
      </w:r>
      <w:r w:rsidRPr="000654B5">
        <w:rPr>
          <w:rFonts w:ascii="Book Antiqua" w:eastAsia="宋体" w:hAnsi="Book Antiqua" w:cs="宋体"/>
          <w:b/>
          <w:bCs/>
          <w:color w:val="000000"/>
          <w:sz w:val="24"/>
          <w:szCs w:val="24"/>
          <w:lang w:eastAsia="zh-CN"/>
        </w:rPr>
        <w:t>163</w:t>
      </w:r>
      <w:r w:rsidRPr="000654B5">
        <w:rPr>
          <w:rFonts w:ascii="Book Antiqua" w:eastAsia="宋体" w:hAnsi="Book Antiqua" w:cs="宋体"/>
          <w:color w:val="000000"/>
          <w:sz w:val="24"/>
          <w:szCs w:val="24"/>
          <w:lang w:eastAsia="zh-CN"/>
        </w:rPr>
        <w:t>: 3474-3483 [PMID: 10477620]</w:t>
      </w:r>
    </w:p>
    <w:p w14:paraId="2E8F7F6D"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lastRenderedPageBreak/>
        <w:t>11 </w:t>
      </w:r>
      <w:proofErr w:type="spellStart"/>
      <w:r w:rsidRPr="000654B5">
        <w:rPr>
          <w:rFonts w:ascii="Book Antiqua" w:eastAsia="宋体" w:hAnsi="Book Antiqua" w:cs="宋体"/>
          <w:b/>
          <w:bCs/>
          <w:color w:val="000000"/>
          <w:sz w:val="24"/>
          <w:szCs w:val="24"/>
          <w:lang w:eastAsia="zh-CN"/>
        </w:rPr>
        <w:t>Jagetia</w:t>
      </w:r>
      <w:proofErr w:type="spellEnd"/>
      <w:r w:rsidRPr="000654B5">
        <w:rPr>
          <w:rFonts w:ascii="Book Antiqua" w:eastAsia="宋体" w:hAnsi="Book Antiqua" w:cs="宋体"/>
          <w:b/>
          <w:bCs/>
          <w:color w:val="000000"/>
          <w:sz w:val="24"/>
          <w:szCs w:val="24"/>
          <w:lang w:eastAsia="zh-CN"/>
        </w:rPr>
        <w:t xml:space="preserve"> GC</w:t>
      </w:r>
      <w:r w:rsidRPr="000654B5">
        <w:rPr>
          <w:rFonts w:ascii="Book Antiqua" w:eastAsia="宋体" w:hAnsi="Book Antiqua" w:cs="宋体"/>
          <w:color w:val="000000"/>
          <w:sz w:val="24"/>
          <w:szCs w:val="24"/>
          <w:lang w:eastAsia="zh-CN"/>
        </w:rPr>
        <w:t xml:space="preserve">, </w:t>
      </w:r>
      <w:proofErr w:type="spellStart"/>
      <w:r w:rsidRPr="000654B5">
        <w:rPr>
          <w:rFonts w:ascii="Book Antiqua" w:eastAsia="宋体" w:hAnsi="Book Antiqua" w:cs="宋体"/>
          <w:color w:val="000000"/>
          <w:sz w:val="24"/>
          <w:szCs w:val="24"/>
          <w:lang w:eastAsia="zh-CN"/>
        </w:rPr>
        <w:t>Aggarwal</w:t>
      </w:r>
      <w:proofErr w:type="spellEnd"/>
      <w:r w:rsidRPr="000654B5">
        <w:rPr>
          <w:rFonts w:ascii="Book Antiqua" w:eastAsia="宋体" w:hAnsi="Book Antiqua" w:cs="宋体"/>
          <w:color w:val="000000"/>
          <w:sz w:val="24"/>
          <w:szCs w:val="24"/>
          <w:lang w:eastAsia="zh-CN"/>
        </w:rPr>
        <w:t xml:space="preserve"> BB. "Spicing up" of the immune system by curcumin.</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i/>
          <w:iCs/>
          <w:color w:val="000000"/>
          <w:sz w:val="24"/>
          <w:szCs w:val="24"/>
          <w:lang w:eastAsia="zh-CN"/>
        </w:rPr>
        <w:t xml:space="preserve">J </w:t>
      </w:r>
      <w:proofErr w:type="spellStart"/>
      <w:r w:rsidRPr="000654B5">
        <w:rPr>
          <w:rFonts w:ascii="Book Antiqua" w:eastAsia="宋体" w:hAnsi="Book Antiqua" w:cs="宋体"/>
          <w:i/>
          <w:iCs/>
          <w:color w:val="000000"/>
          <w:sz w:val="24"/>
          <w:szCs w:val="24"/>
          <w:lang w:eastAsia="zh-CN"/>
        </w:rPr>
        <w:t>Clin</w:t>
      </w:r>
      <w:proofErr w:type="spellEnd"/>
      <w:r w:rsidRPr="000654B5">
        <w:rPr>
          <w:rFonts w:ascii="Book Antiqua" w:eastAsia="宋体" w:hAnsi="Book Antiqua" w:cs="宋体"/>
          <w:i/>
          <w:iCs/>
          <w:color w:val="000000"/>
          <w:sz w:val="24"/>
          <w:szCs w:val="24"/>
          <w:lang w:eastAsia="zh-CN"/>
        </w:rPr>
        <w:t xml:space="preserve"> </w:t>
      </w:r>
      <w:proofErr w:type="spellStart"/>
      <w:r w:rsidRPr="000654B5">
        <w:rPr>
          <w:rFonts w:ascii="Book Antiqua" w:eastAsia="宋体" w:hAnsi="Book Antiqua" w:cs="宋体"/>
          <w:i/>
          <w:iCs/>
          <w:color w:val="000000"/>
          <w:sz w:val="24"/>
          <w:szCs w:val="24"/>
          <w:lang w:eastAsia="zh-CN"/>
        </w:rPr>
        <w:t>Immunol</w:t>
      </w:r>
      <w:proofErr w:type="spellEnd"/>
      <w:r w:rsidRPr="000654B5">
        <w:rPr>
          <w:rFonts w:ascii="Book Antiqua" w:eastAsia="宋体" w:hAnsi="Book Antiqua" w:cs="宋体"/>
          <w:color w:val="000000"/>
          <w:sz w:val="24"/>
          <w:szCs w:val="24"/>
          <w:lang w:eastAsia="zh-CN"/>
        </w:rPr>
        <w:t> 2007; </w:t>
      </w:r>
      <w:r w:rsidRPr="000654B5">
        <w:rPr>
          <w:rFonts w:ascii="Book Antiqua" w:eastAsia="宋体" w:hAnsi="Book Antiqua" w:cs="宋体"/>
          <w:b/>
          <w:bCs/>
          <w:color w:val="000000"/>
          <w:sz w:val="24"/>
          <w:szCs w:val="24"/>
          <w:lang w:eastAsia="zh-CN"/>
        </w:rPr>
        <w:t>27</w:t>
      </w:r>
      <w:r w:rsidRPr="000654B5">
        <w:rPr>
          <w:rFonts w:ascii="Book Antiqua" w:eastAsia="宋体" w:hAnsi="Book Antiqua" w:cs="宋体"/>
          <w:color w:val="000000"/>
          <w:sz w:val="24"/>
          <w:szCs w:val="24"/>
          <w:lang w:eastAsia="zh-CN"/>
        </w:rPr>
        <w:t>: 19-35 [PMID: 17211725</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10.1007/s10875-006-9066-7]</w:t>
      </w:r>
    </w:p>
    <w:p w14:paraId="52184AA5"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12 </w:t>
      </w:r>
      <w:r w:rsidRPr="000654B5">
        <w:rPr>
          <w:rFonts w:ascii="Book Antiqua" w:eastAsia="宋体" w:hAnsi="Book Antiqua" w:cs="宋体"/>
          <w:b/>
          <w:bCs/>
          <w:color w:val="000000"/>
          <w:sz w:val="24"/>
          <w:szCs w:val="24"/>
          <w:lang w:eastAsia="zh-CN"/>
        </w:rPr>
        <w:t>Yadav VS</w:t>
      </w:r>
      <w:r w:rsidRPr="000654B5">
        <w:rPr>
          <w:rFonts w:ascii="Book Antiqua" w:eastAsia="宋体" w:hAnsi="Book Antiqua" w:cs="宋体"/>
          <w:color w:val="000000"/>
          <w:sz w:val="24"/>
          <w:szCs w:val="24"/>
          <w:lang w:eastAsia="zh-CN"/>
        </w:rPr>
        <w:t xml:space="preserve">, Mishra KP, Singh DP, </w:t>
      </w:r>
      <w:proofErr w:type="spellStart"/>
      <w:r w:rsidRPr="000654B5">
        <w:rPr>
          <w:rFonts w:ascii="Book Antiqua" w:eastAsia="宋体" w:hAnsi="Book Antiqua" w:cs="宋体"/>
          <w:color w:val="000000"/>
          <w:sz w:val="24"/>
          <w:szCs w:val="24"/>
          <w:lang w:eastAsia="zh-CN"/>
        </w:rPr>
        <w:t>Mehrotra</w:t>
      </w:r>
      <w:proofErr w:type="spellEnd"/>
      <w:r w:rsidRPr="000654B5">
        <w:rPr>
          <w:rFonts w:ascii="Book Antiqua" w:eastAsia="宋体" w:hAnsi="Book Antiqua" w:cs="宋体"/>
          <w:color w:val="000000"/>
          <w:sz w:val="24"/>
          <w:szCs w:val="24"/>
          <w:lang w:eastAsia="zh-CN"/>
        </w:rPr>
        <w:t xml:space="preserve"> S, Singh VK. Immunomodulatory effects of curcumin. </w:t>
      </w:r>
      <w:proofErr w:type="spellStart"/>
      <w:r w:rsidRPr="000654B5">
        <w:rPr>
          <w:rFonts w:ascii="Book Antiqua" w:eastAsia="宋体" w:hAnsi="Book Antiqua" w:cs="宋体"/>
          <w:i/>
          <w:iCs/>
          <w:color w:val="000000"/>
          <w:sz w:val="24"/>
          <w:szCs w:val="24"/>
          <w:lang w:eastAsia="zh-CN"/>
        </w:rPr>
        <w:t>Immunopharmacol</w:t>
      </w:r>
      <w:proofErr w:type="spellEnd"/>
      <w:r w:rsidRPr="000654B5">
        <w:rPr>
          <w:rFonts w:ascii="Book Antiqua" w:eastAsia="宋体" w:hAnsi="Book Antiqua" w:cs="宋体"/>
          <w:i/>
          <w:iCs/>
          <w:color w:val="000000"/>
          <w:sz w:val="24"/>
          <w:szCs w:val="24"/>
          <w:lang w:eastAsia="zh-CN"/>
        </w:rPr>
        <w:t xml:space="preserve"> </w:t>
      </w:r>
      <w:proofErr w:type="spellStart"/>
      <w:r w:rsidRPr="000654B5">
        <w:rPr>
          <w:rFonts w:ascii="Book Antiqua" w:eastAsia="宋体" w:hAnsi="Book Antiqua" w:cs="宋体"/>
          <w:i/>
          <w:iCs/>
          <w:color w:val="000000"/>
          <w:sz w:val="24"/>
          <w:szCs w:val="24"/>
          <w:lang w:eastAsia="zh-CN"/>
        </w:rPr>
        <w:t>Immunotoxicol</w:t>
      </w:r>
      <w:proofErr w:type="spellEnd"/>
      <w:r w:rsidRPr="000654B5">
        <w:rPr>
          <w:rFonts w:ascii="Book Antiqua" w:eastAsia="宋体" w:hAnsi="Book Antiqua" w:cs="宋体"/>
          <w:color w:val="000000"/>
          <w:sz w:val="24"/>
          <w:szCs w:val="24"/>
          <w:lang w:eastAsia="zh-CN"/>
        </w:rPr>
        <w:t> 2005;</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b/>
          <w:bCs/>
          <w:color w:val="000000"/>
          <w:sz w:val="24"/>
          <w:szCs w:val="24"/>
          <w:lang w:eastAsia="zh-CN"/>
        </w:rPr>
        <w:t>27</w:t>
      </w:r>
      <w:r w:rsidRPr="000654B5">
        <w:rPr>
          <w:rFonts w:ascii="Book Antiqua" w:eastAsia="宋体" w:hAnsi="Book Antiqua" w:cs="宋体"/>
          <w:color w:val="000000"/>
          <w:sz w:val="24"/>
          <w:szCs w:val="24"/>
          <w:lang w:eastAsia="zh-CN"/>
        </w:rPr>
        <w:t>:</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485-497 [PMID: 16237958</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10.1080/08923970500242244]</w:t>
      </w:r>
    </w:p>
    <w:p w14:paraId="08F471D0"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13 </w:t>
      </w:r>
      <w:r w:rsidRPr="000654B5">
        <w:rPr>
          <w:rFonts w:ascii="Book Antiqua" w:eastAsia="宋体" w:hAnsi="Book Antiqua" w:cs="宋体"/>
          <w:b/>
          <w:bCs/>
          <w:color w:val="000000"/>
          <w:sz w:val="24"/>
          <w:szCs w:val="24"/>
          <w:lang w:eastAsia="zh-CN"/>
        </w:rPr>
        <w:t>Kim GY</w:t>
      </w:r>
      <w:r w:rsidRPr="000654B5">
        <w:rPr>
          <w:rFonts w:ascii="Book Antiqua" w:eastAsia="宋体" w:hAnsi="Book Antiqua" w:cs="宋体"/>
          <w:color w:val="000000"/>
          <w:sz w:val="24"/>
          <w:szCs w:val="24"/>
          <w:lang w:eastAsia="zh-CN"/>
        </w:rPr>
        <w:t xml:space="preserve">, Kim KH, Lee SH, Yoon MS, Lee HJ, Moon DO, Lee CM, </w:t>
      </w:r>
      <w:proofErr w:type="spellStart"/>
      <w:r w:rsidRPr="000654B5">
        <w:rPr>
          <w:rFonts w:ascii="Book Antiqua" w:eastAsia="宋体" w:hAnsi="Book Antiqua" w:cs="宋体"/>
          <w:color w:val="000000"/>
          <w:sz w:val="24"/>
          <w:szCs w:val="24"/>
          <w:lang w:eastAsia="zh-CN"/>
        </w:rPr>
        <w:t>Ahn</w:t>
      </w:r>
      <w:proofErr w:type="spellEnd"/>
      <w:r w:rsidRPr="000654B5">
        <w:rPr>
          <w:rFonts w:ascii="Book Antiqua" w:eastAsia="宋体" w:hAnsi="Book Antiqua" w:cs="宋体"/>
          <w:color w:val="000000"/>
          <w:sz w:val="24"/>
          <w:szCs w:val="24"/>
          <w:lang w:eastAsia="zh-CN"/>
        </w:rPr>
        <w:t xml:space="preserve"> SC, Park YC, Park YM. </w:t>
      </w:r>
      <w:proofErr w:type="spellStart"/>
      <w:r w:rsidRPr="000654B5">
        <w:rPr>
          <w:rFonts w:ascii="Book Antiqua" w:eastAsia="宋体" w:hAnsi="Book Antiqua" w:cs="宋体"/>
          <w:color w:val="000000"/>
          <w:sz w:val="24"/>
          <w:szCs w:val="24"/>
          <w:lang w:eastAsia="zh-CN"/>
        </w:rPr>
        <w:t>Curcumin</w:t>
      </w:r>
      <w:proofErr w:type="spellEnd"/>
      <w:r w:rsidRPr="000654B5">
        <w:rPr>
          <w:rFonts w:ascii="Book Antiqua" w:eastAsia="宋体" w:hAnsi="Book Antiqua" w:cs="宋体"/>
          <w:color w:val="000000"/>
          <w:sz w:val="24"/>
          <w:szCs w:val="24"/>
          <w:lang w:eastAsia="zh-CN"/>
        </w:rPr>
        <w:t xml:space="preserve"> inhibits </w:t>
      </w:r>
      <w:proofErr w:type="spellStart"/>
      <w:r w:rsidRPr="000654B5">
        <w:rPr>
          <w:rFonts w:ascii="Book Antiqua" w:eastAsia="宋体" w:hAnsi="Book Antiqua" w:cs="宋体"/>
          <w:color w:val="000000"/>
          <w:sz w:val="24"/>
          <w:szCs w:val="24"/>
          <w:lang w:eastAsia="zh-CN"/>
        </w:rPr>
        <w:t>immunostimulatory</w:t>
      </w:r>
      <w:proofErr w:type="spellEnd"/>
      <w:r w:rsidRPr="000654B5">
        <w:rPr>
          <w:rFonts w:ascii="Book Antiqua" w:eastAsia="宋体" w:hAnsi="Book Antiqua" w:cs="宋体"/>
          <w:color w:val="000000"/>
          <w:sz w:val="24"/>
          <w:szCs w:val="24"/>
          <w:lang w:eastAsia="zh-CN"/>
        </w:rPr>
        <w:t xml:space="preserve"> function of dendritic cells: MAPKs and translocation of NF-kappa B as potential targets. </w:t>
      </w:r>
      <w:r w:rsidRPr="000654B5">
        <w:rPr>
          <w:rFonts w:ascii="Book Antiqua" w:eastAsia="宋体" w:hAnsi="Book Antiqua" w:cs="宋体"/>
          <w:i/>
          <w:iCs/>
          <w:color w:val="000000"/>
          <w:sz w:val="24"/>
          <w:szCs w:val="24"/>
          <w:lang w:eastAsia="zh-CN"/>
        </w:rPr>
        <w:t xml:space="preserve">J </w:t>
      </w:r>
      <w:proofErr w:type="spellStart"/>
      <w:r w:rsidRPr="000654B5">
        <w:rPr>
          <w:rFonts w:ascii="Book Antiqua" w:eastAsia="宋体" w:hAnsi="Book Antiqua" w:cs="宋体"/>
          <w:i/>
          <w:iCs/>
          <w:color w:val="000000"/>
          <w:sz w:val="24"/>
          <w:szCs w:val="24"/>
          <w:lang w:eastAsia="zh-CN"/>
        </w:rPr>
        <w:t>Immunol</w:t>
      </w:r>
      <w:proofErr w:type="spellEnd"/>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2005; </w:t>
      </w:r>
      <w:r w:rsidRPr="000654B5">
        <w:rPr>
          <w:rFonts w:ascii="Book Antiqua" w:eastAsia="宋体" w:hAnsi="Book Antiqua" w:cs="宋体"/>
          <w:b/>
          <w:bCs/>
          <w:color w:val="000000"/>
          <w:sz w:val="24"/>
          <w:szCs w:val="24"/>
          <w:lang w:eastAsia="zh-CN"/>
        </w:rPr>
        <w:t>174</w:t>
      </w:r>
      <w:r w:rsidRPr="000654B5">
        <w:rPr>
          <w:rFonts w:ascii="Book Antiqua" w:eastAsia="宋体" w:hAnsi="Book Antiqua" w:cs="宋体"/>
          <w:color w:val="000000"/>
          <w:sz w:val="24"/>
          <w:szCs w:val="24"/>
          <w:lang w:eastAsia="zh-CN"/>
        </w:rPr>
        <w:t>: 8116-8124 [PMID: 15944320</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10.4049/jimmunol.174.12.8116]</w:t>
      </w:r>
    </w:p>
    <w:p w14:paraId="24BEF22F"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14 </w:t>
      </w:r>
      <w:proofErr w:type="spellStart"/>
      <w:r w:rsidRPr="000654B5">
        <w:rPr>
          <w:rFonts w:ascii="Book Antiqua" w:eastAsia="宋体" w:hAnsi="Book Antiqua" w:cs="宋体"/>
          <w:b/>
          <w:bCs/>
          <w:color w:val="000000"/>
          <w:sz w:val="24"/>
          <w:szCs w:val="24"/>
          <w:lang w:eastAsia="zh-CN"/>
        </w:rPr>
        <w:t>Bhaumik</w:t>
      </w:r>
      <w:proofErr w:type="spellEnd"/>
      <w:r w:rsidRPr="000654B5">
        <w:rPr>
          <w:rFonts w:ascii="Book Antiqua" w:eastAsia="宋体" w:hAnsi="Book Antiqua" w:cs="宋体"/>
          <w:b/>
          <w:bCs/>
          <w:color w:val="000000"/>
          <w:sz w:val="24"/>
          <w:szCs w:val="24"/>
          <w:lang w:eastAsia="zh-CN"/>
        </w:rPr>
        <w:t xml:space="preserve"> S</w:t>
      </w:r>
      <w:r w:rsidRPr="000654B5">
        <w:rPr>
          <w:rFonts w:ascii="Book Antiqua" w:eastAsia="宋体" w:hAnsi="Book Antiqua" w:cs="宋体"/>
          <w:color w:val="000000"/>
          <w:sz w:val="24"/>
          <w:szCs w:val="24"/>
          <w:lang w:eastAsia="zh-CN"/>
        </w:rPr>
        <w:t xml:space="preserve">, </w:t>
      </w:r>
      <w:proofErr w:type="spellStart"/>
      <w:r w:rsidRPr="000654B5">
        <w:rPr>
          <w:rFonts w:ascii="Book Antiqua" w:eastAsia="宋体" w:hAnsi="Book Antiqua" w:cs="宋体"/>
          <w:color w:val="000000"/>
          <w:sz w:val="24"/>
          <w:szCs w:val="24"/>
          <w:lang w:eastAsia="zh-CN"/>
        </w:rPr>
        <w:t>Jyothi</w:t>
      </w:r>
      <w:proofErr w:type="spellEnd"/>
      <w:r w:rsidRPr="000654B5">
        <w:rPr>
          <w:rFonts w:ascii="Book Antiqua" w:eastAsia="宋体" w:hAnsi="Book Antiqua" w:cs="宋体"/>
          <w:color w:val="000000"/>
          <w:sz w:val="24"/>
          <w:szCs w:val="24"/>
          <w:lang w:eastAsia="zh-CN"/>
        </w:rPr>
        <w:t xml:space="preserve"> MD, </w:t>
      </w:r>
      <w:proofErr w:type="spellStart"/>
      <w:r w:rsidRPr="000654B5">
        <w:rPr>
          <w:rFonts w:ascii="Book Antiqua" w:eastAsia="宋体" w:hAnsi="Book Antiqua" w:cs="宋体"/>
          <w:color w:val="000000"/>
          <w:sz w:val="24"/>
          <w:szCs w:val="24"/>
          <w:lang w:eastAsia="zh-CN"/>
        </w:rPr>
        <w:t>Khar</w:t>
      </w:r>
      <w:proofErr w:type="spellEnd"/>
      <w:r w:rsidRPr="000654B5">
        <w:rPr>
          <w:rFonts w:ascii="Book Antiqua" w:eastAsia="宋体" w:hAnsi="Book Antiqua" w:cs="宋体"/>
          <w:color w:val="000000"/>
          <w:sz w:val="24"/>
          <w:szCs w:val="24"/>
          <w:lang w:eastAsia="zh-CN"/>
        </w:rPr>
        <w:t xml:space="preserve"> A. Differential modulation of nitric oxide production by curcumin in host macrophages and NK cells. </w:t>
      </w:r>
      <w:r w:rsidRPr="000654B5">
        <w:rPr>
          <w:rFonts w:ascii="Book Antiqua" w:eastAsia="宋体" w:hAnsi="Book Antiqua" w:cs="宋体"/>
          <w:i/>
          <w:iCs/>
          <w:color w:val="000000"/>
          <w:sz w:val="24"/>
          <w:szCs w:val="24"/>
          <w:lang w:eastAsia="zh-CN"/>
        </w:rPr>
        <w:t>FEBS Lett</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2000; </w:t>
      </w:r>
      <w:r w:rsidRPr="000654B5">
        <w:rPr>
          <w:rFonts w:ascii="Book Antiqua" w:eastAsia="宋体" w:hAnsi="Book Antiqua" w:cs="宋体"/>
          <w:b/>
          <w:bCs/>
          <w:color w:val="000000"/>
          <w:sz w:val="24"/>
          <w:szCs w:val="24"/>
          <w:lang w:eastAsia="zh-CN"/>
        </w:rPr>
        <w:t>483</w:t>
      </w:r>
      <w:r w:rsidRPr="000654B5">
        <w:rPr>
          <w:rFonts w:ascii="Book Antiqua" w:eastAsia="宋体" w:hAnsi="Book Antiqua" w:cs="宋体"/>
          <w:color w:val="000000"/>
          <w:sz w:val="24"/>
          <w:szCs w:val="24"/>
          <w:lang w:eastAsia="zh-CN"/>
        </w:rPr>
        <w:t>: 78-82 [PMID: 11033360</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10.1016/S0014-5793(00)02089-5]</w:t>
      </w:r>
    </w:p>
    <w:p w14:paraId="4C5DC2B3"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15 </w:t>
      </w:r>
      <w:r w:rsidRPr="000654B5">
        <w:rPr>
          <w:rFonts w:ascii="Book Antiqua" w:eastAsia="宋体" w:hAnsi="Book Antiqua" w:cs="宋体"/>
          <w:b/>
          <w:bCs/>
          <w:color w:val="000000"/>
          <w:sz w:val="24"/>
          <w:szCs w:val="24"/>
          <w:lang w:eastAsia="zh-CN"/>
        </w:rPr>
        <w:t>Joe B</w:t>
      </w:r>
      <w:r w:rsidRPr="000654B5">
        <w:rPr>
          <w:rFonts w:ascii="Book Antiqua" w:eastAsia="宋体" w:hAnsi="Book Antiqua" w:cs="宋体"/>
          <w:color w:val="000000"/>
          <w:sz w:val="24"/>
          <w:szCs w:val="24"/>
          <w:lang w:eastAsia="zh-CN"/>
        </w:rPr>
        <w:t xml:space="preserve">, </w:t>
      </w:r>
      <w:proofErr w:type="spellStart"/>
      <w:r w:rsidRPr="000654B5">
        <w:rPr>
          <w:rFonts w:ascii="Book Antiqua" w:eastAsia="宋体" w:hAnsi="Book Antiqua" w:cs="宋体"/>
          <w:color w:val="000000"/>
          <w:sz w:val="24"/>
          <w:szCs w:val="24"/>
          <w:lang w:eastAsia="zh-CN"/>
        </w:rPr>
        <w:t>Vijaykumar</w:t>
      </w:r>
      <w:proofErr w:type="spellEnd"/>
      <w:r w:rsidRPr="000654B5">
        <w:rPr>
          <w:rFonts w:ascii="Book Antiqua" w:eastAsia="宋体" w:hAnsi="Book Antiqua" w:cs="宋体"/>
          <w:color w:val="000000"/>
          <w:sz w:val="24"/>
          <w:szCs w:val="24"/>
          <w:lang w:eastAsia="zh-CN"/>
        </w:rPr>
        <w:t xml:space="preserve"> M, </w:t>
      </w:r>
      <w:proofErr w:type="spellStart"/>
      <w:r w:rsidRPr="000654B5">
        <w:rPr>
          <w:rFonts w:ascii="Book Antiqua" w:eastAsia="宋体" w:hAnsi="Book Antiqua" w:cs="宋体"/>
          <w:color w:val="000000"/>
          <w:sz w:val="24"/>
          <w:szCs w:val="24"/>
          <w:lang w:eastAsia="zh-CN"/>
        </w:rPr>
        <w:t>Lokesh</w:t>
      </w:r>
      <w:proofErr w:type="spellEnd"/>
      <w:r w:rsidRPr="000654B5">
        <w:rPr>
          <w:rFonts w:ascii="Book Antiqua" w:eastAsia="宋体" w:hAnsi="Book Antiqua" w:cs="宋体"/>
          <w:color w:val="000000"/>
          <w:sz w:val="24"/>
          <w:szCs w:val="24"/>
          <w:lang w:eastAsia="zh-CN"/>
        </w:rPr>
        <w:t xml:space="preserve"> BR. Biological properties of curcumin-cellular and molecular mechanisms of action. </w:t>
      </w:r>
      <w:proofErr w:type="spellStart"/>
      <w:r w:rsidRPr="000654B5">
        <w:rPr>
          <w:rFonts w:ascii="Book Antiqua" w:eastAsia="宋体" w:hAnsi="Book Antiqua" w:cs="宋体"/>
          <w:i/>
          <w:iCs/>
          <w:color w:val="000000"/>
          <w:sz w:val="24"/>
          <w:szCs w:val="24"/>
          <w:lang w:eastAsia="zh-CN"/>
        </w:rPr>
        <w:t>Crit</w:t>
      </w:r>
      <w:proofErr w:type="spellEnd"/>
      <w:r w:rsidRPr="000654B5">
        <w:rPr>
          <w:rFonts w:ascii="Book Antiqua" w:eastAsia="宋体" w:hAnsi="Book Antiqua" w:cs="宋体"/>
          <w:i/>
          <w:iCs/>
          <w:color w:val="000000"/>
          <w:sz w:val="24"/>
          <w:szCs w:val="24"/>
          <w:lang w:eastAsia="zh-CN"/>
        </w:rPr>
        <w:t xml:space="preserve"> Rev Food </w:t>
      </w:r>
      <w:proofErr w:type="spellStart"/>
      <w:r w:rsidRPr="000654B5">
        <w:rPr>
          <w:rFonts w:ascii="Book Antiqua" w:eastAsia="宋体" w:hAnsi="Book Antiqua" w:cs="宋体"/>
          <w:i/>
          <w:iCs/>
          <w:color w:val="000000"/>
          <w:sz w:val="24"/>
          <w:szCs w:val="24"/>
          <w:lang w:eastAsia="zh-CN"/>
        </w:rPr>
        <w:t>Sci</w:t>
      </w:r>
      <w:proofErr w:type="spellEnd"/>
      <w:r w:rsidRPr="000654B5">
        <w:rPr>
          <w:rFonts w:ascii="Book Antiqua" w:eastAsia="宋体" w:hAnsi="Book Antiqua" w:cs="宋体"/>
          <w:i/>
          <w:iCs/>
          <w:color w:val="000000"/>
          <w:sz w:val="24"/>
          <w:szCs w:val="24"/>
          <w:lang w:eastAsia="zh-CN"/>
        </w:rPr>
        <w:t xml:space="preserve"> </w:t>
      </w:r>
      <w:proofErr w:type="spellStart"/>
      <w:r w:rsidRPr="000654B5">
        <w:rPr>
          <w:rFonts w:ascii="Book Antiqua" w:eastAsia="宋体" w:hAnsi="Book Antiqua" w:cs="宋体"/>
          <w:i/>
          <w:iCs/>
          <w:color w:val="000000"/>
          <w:sz w:val="24"/>
          <w:szCs w:val="24"/>
          <w:lang w:eastAsia="zh-CN"/>
        </w:rPr>
        <w:t>Nutr</w:t>
      </w:r>
      <w:proofErr w:type="spellEnd"/>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2004;</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b/>
          <w:bCs/>
          <w:color w:val="000000"/>
          <w:sz w:val="24"/>
          <w:szCs w:val="24"/>
          <w:lang w:eastAsia="zh-CN"/>
        </w:rPr>
        <w:t>44</w:t>
      </w:r>
      <w:r w:rsidRPr="000654B5">
        <w:rPr>
          <w:rFonts w:ascii="Book Antiqua" w:eastAsia="宋体" w:hAnsi="Book Antiqua" w:cs="宋体"/>
          <w:color w:val="000000"/>
          <w:sz w:val="24"/>
          <w:szCs w:val="24"/>
          <w:lang w:eastAsia="zh-CN"/>
        </w:rPr>
        <w:t>: 97-111 [PMID: 15116757</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10.1080/10408690490424702]</w:t>
      </w:r>
    </w:p>
    <w:p w14:paraId="44032DC3"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16 </w:t>
      </w:r>
      <w:r w:rsidRPr="000654B5">
        <w:rPr>
          <w:rFonts w:ascii="Book Antiqua" w:eastAsia="宋体" w:hAnsi="Book Antiqua" w:cs="宋体"/>
          <w:b/>
          <w:bCs/>
          <w:color w:val="000000"/>
          <w:sz w:val="24"/>
          <w:szCs w:val="24"/>
          <w:lang w:eastAsia="zh-CN"/>
        </w:rPr>
        <w:t>Jian YT</w:t>
      </w:r>
      <w:r w:rsidRPr="000654B5">
        <w:rPr>
          <w:rFonts w:ascii="Book Antiqua" w:eastAsia="宋体" w:hAnsi="Book Antiqua" w:cs="宋体"/>
          <w:color w:val="000000"/>
          <w:sz w:val="24"/>
          <w:szCs w:val="24"/>
          <w:lang w:eastAsia="zh-CN"/>
        </w:rPr>
        <w:t xml:space="preserve">, Mai GF, Wang JD, Zhang YL, Luo RC, Fang YX. </w:t>
      </w:r>
      <w:proofErr w:type="gramStart"/>
      <w:r w:rsidRPr="000654B5">
        <w:rPr>
          <w:rFonts w:ascii="Book Antiqua" w:eastAsia="宋体" w:hAnsi="Book Antiqua" w:cs="宋体"/>
          <w:color w:val="000000"/>
          <w:sz w:val="24"/>
          <w:szCs w:val="24"/>
          <w:lang w:eastAsia="zh-CN"/>
        </w:rPr>
        <w:t>Preventive and therapeutic effects of NF-</w:t>
      </w:r>
      <w:proofErr w:type="spellStart"/>
      <w:r w:rsidRPr="000654B5">
        <w:rPr>
          <w:rFonts w:ascii="Book Antiqua" w:eastAsia="宋体" w:hAnsi="Book Antiqua" w:cs="宋体"/>
          <w:color w:val="000000"/>
          <w:sz w:val="24"/>
          <w:szCs w:val="24"/>
          <w:lang w:eastAsia="zh-CN"/>
        </w:rPr>
        <w:t>kappaB</w:t>
      </w:r>
      <w:proofErr w:type="spellEnd"/>
      <w:r w:rsidRPr="000654B5">
        <w:rPr>
          <w:rFonts w:ascii="Book Antiqua" w:eastAsia="宋体" w:hAnsi="Book Antiqua" w:cs="宋体"/>
          <w:color w:val="000000"/>
          <w:sz w:val="24"/>
          <w:szCs w:val="24"/>
          <w:lang w:eastAsia="zh-CN"/>
        </w:rPr>
        <w:t xml:space="preserve"> inhibitor </w:t>
      </w:r>
      <w:proofErr w:type="spellStart"/>
      <w:r w:rsidRPr="000654B5">
        <w:rPr>
          <w:rFonts w:ascii="Book Antiqua" w:eastAsia="宋体" w:hAnsi="Book Antiqua" w:cs="宋体"/>
          <w:color w:val="000000"/>
          <w:sz w:val="24"/>
          <w:szCs w:val="24"/>
          <w:lang w:eastAsia="zh-CN"/>
        </w:rPr>
        <w:t>curcumin</w:t>
      </w:r>
      <w:proofErr w:type="spellEnd"/>
      <w:r w:rsidRPr="000654B5">
        <w:rPr>
          <w:rFonts w:ascii="Book Antiqua" w:eastAsia="宋体" w:hAnsi="Book Antiqua" w:cs="宋体"/>
          <w:color w:val="000000"/>
          <w:sz w:val="24"/>
          <w:szCs w:val="24"/>
          <w:lang w:eastAsia="zh-CN"/>
        </w:rPr>
        <w:t xml:space="preserve"> in rats colitis induced by </w:t>
      </w:r>
      <w:proofErr w:type="spellStart"/>
      <w:r w:rsidRPr="000654B5">
        <w:rPr>
          <w:rFonts w:ascii="Book Antiqua" w:eastAsia="宋体" w:hAnsi="Book Antiqua" w:cs="宋体"/>
          <w:color w:val="000000"/>
          <w:sz w:val="24"/>
          <w:szCs w:val="24"/>
          <w:lang w:eastAsia="zh-CN"/>
        </w:rPr>
        <w:t>trinitrobenzene</w:t>
      </w:r>
      <w:proofErr w:type="spellEnd"/>
      <w:r w:rsidRPr="000654B5">
        <w:rPr>
          <w:rFonts w:ascii="Book Antiqua" w:eastAsia="宋体" w:hAnsi="Book Antiqua" w:cs="宋体"/>
          <w:color w:val="000000"/>
          <w:sz w:val="24"/>
          <w:szCs w:val="24"/>
          <w:lang w:eastAsia="zh-CN"/>
        </w:rPr>
        <w:t xml:space="preserve"> sulfonic acid.</w:t>
      </w:r>
      <w:proofErr w:type="gramEnd"/>
      <w:r w:rsidRPr="000654B5">
        <w:rPr>
          <w:rFonts w:ascii="Book Antiqua" w:eastAsia="宋体" w:hAnsi="Book Antiqua" w:cs="宋体"/>
          <w:color w:val="000000"/>
          <w:sz w:val="24"/>
          <w:szCs w:val="24"/>
          <w:lang w:eastAsia="zh-CN"/>
        </w:rPr>
        <w:t> </w:t>
      </w:r>
      <w:r w:rsidRPr="000654B5">
        <w:rPr>
          <w:rFonts w:ascii="Book Antiqua" w:eastAsia="宋体" w:hAnsi="Book Antiqua" w:cs="宋体"/>
          <w:i/>
          <w:iCs/>
          <w:color w:val="000000"/>
          <w:sz w:val="24"/>
          <w:szCs w:val="24"/>
          <w:lang w:eastAsia="zh-CN"/>
        </w:rPr>
        <w:t xml:space="preserve">World J </w:t>
      </w:r>
      <w:proofErr w:type="spellStart"/>
      <w:r w:rsidRPr="000654B5">
        <w:rPr>
          <w:rFonts w:ascii="Book Antiqua" w:eastAsia="宋体" w:hAnsi="Book Antiqua" w:cs="宋体"/>
          <w:i/>
          <w:iCs/>
          <w:color w:val="000000"/>
          <w:sz w:val="24"/>
          <w:szCs w:val="24"/>
          <w:lang w:eastAsia="zh-CN"/>
        </w:rPr>
        <w:t>Gastroenterol</w:t>
      </w:r>
      <w:proofErr w:type="spellEnd"/>
      <w:r w:rsidRPr="000654B5">
        <w:rPr>
          <w:rFonts w:ascii="Book Antiqua" w:eastAsia="宋体" w:hAnsi="Book Antiqua" w:cs="宋体"/>
          <w:color w:val="000000"/>
          <w:sz w:val="24"/>
          <w:szCs w:val="24"/>
          <w:lang w:eastAsia="zh-CN"/>
        </w:rPr>
        <w:t> 2005; </w:t>
      </w:r>
      <w:r w:rsidRPr="000654B5">
        <w:rPr>
          <w:rFonts w:ascii="Book Antiqua" w:eastAsia="宋体" w:hAnsi="Book Antiqua" w:cs="宋体"/>
          <w:b/>
          <w:bCs/>
          <w:color w:val="000000"/>
          <w:sz w:val="24"/>
          <w:szCs w:val="24"/>
          <w:lang w:eastAsia="zh-CN"/>
        </w:rPr>
        <w:t>11</w:t>
      </w:r>
      <w:r w:rsidRPr="000654B5">
        <w:rPr>
          <w:rFonts w:ascii="Book Antiqua" w:eastAsia="宋体" w:hAnsi="Book Antiqua" w:cs="宋体"/>
          <w:color w:val="000000"/>
          <w:sz w:val="24"/>
          <w:szCs w:val="24"/>
          <w:lang w:eastAsia="zh-CN"/>
        </w:rPr>
        <w:t>: 1747-1752 [PMID: 15793857</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10.3748/wjg.v11.i12.1747]</w:t>
      </w:r>
    </w:p>
    <w:p w14:paraId="48FF586C"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17 </w:t>
      </w:r>
      <w:proofErr w:type="spellStart"/>
      <w:r w:rsidRPr="000654B5">
        <w:rPr>
          <w:rFonts w:ascii="Book Antiqua" w:eastAsia="宋体" w:hAnsi="Book Antiqua" w:cs="宋体"/>
          <w:b/>
          <w:bCs/>
          <w:color w:val="000000"/>
          <w:sz w:val="24"/>
          <w:szCs w:val="24"/>
          <w:lang w:eastAsia="zh-CN"/>
        </w:rPr>
        <w:t>Salh</w:t>
      </w:r>
      <w:proofErr w:type="spellEnd"/>
      <w:r w:rsidRPr="000654B5">
        <w:rPr>
          <w:rFonts w:ascii="Book Antiqua" w:eastAsia="宋体" w:hAnsi="Book Antiqua" w:cs="宋体"/>
          <w:b/>
          <w:bCs/>
          <w:color w:val="000000"/>
          <w:sz w:val="24"/>
          <w:szCs w:val="24"/>
          <w:lang w:eastAsia="zh-CN"/>
        </w:rPr>
        <w:t xml:space="preserve"> B</w:t>
      </w:r>
      <w:r w:rsidRPr="000654B5">
        <w:rPr>
          <w:rFonts w:ascii="Book Antiqua" w:eastAsia="宋体" w:hAnsi="Book Antiqua" w:cs="宋体"/>
          <w:color w:val="000000"/>
          <w:sz w:val="24"/>
          <w:szCs w:val="24"/>
          <w:lang w:eastAsia="zh-CN"/>
        </w:rPr>
        <w:t xml:space="preserve">, </w:t>
      </w:r>
      <w:proofErr w:type="spellStart"/>
      <w:r w:rsidRPr="000654B5">
        <w:rPr>
          <w:rFonts w:ascii="Book Antiqua" w:eastAsia="宋体" w:hAnsi="Book Antiqua" w:cs="宋体"/>
          <w:color w:val="000000"/>
          <w:sz w:val="24"/>
          <w:szCs w:val="24"/>
          <w:lang w:eastAsia="zh-CN"/>
        </w:rPr>
        <w:t>Assi</w:t>
      </w:r>
      <w:proofErr w:type="spellEnd"/>
      <w:r w:rsidRPr="000654B5">
        <w:rPr>
          <w:rFonts w:ascii="Book Antiqua" w:eastAsia="宋体" w:hAnsi="Book Antiqua" w:cs="宋体"/>
          <w:color w:val="000000"/>
          <w:sz w:val="24"/>
          <w:szCs w:val="24"/>
          <w:lang w:eastAsia="zh-CN"/>
        </w:rPr>
        <w:t xml:space="preserve"> K, </w:t>
      </w:r>
      <w:proofErr w:type="spellStart"/>
      <w:r w:rsidRPr="000654B5">
        <w:rPr>
          <w:rFonts w:ascii="Book Antiqua" w:eastAsia="宋体" w:hAnsi="Book Antiqua" w:cs="宋体"/>
          <w:color w:val="000000"/>
          <w:sz w:val="24"/>
          <w:szCs w:val="24"/>
          <w:lang w:eastAsia="zh-CN"/>
        </w:rPr>
        <w:t>Templeman</w:t>
      </w:r>
      <w:proofErr w:type="spellEnd"/>
      <w:r w:rsidRPr="000654B5">
        <w:rPr>
          <w:rFonts w:ascii="Book Antiqua" w:eastAsia="宋体" w:hAnsi="Book Antiqua" w:cs="宋体"/>
          <w:color w:val="000000"/>
          <w:sz w:val="24"/>
          <w:szCs w:val="24"/>
          <w:lang w:eastAsia="zh-CN"/>
        </w:rPr>
        <w:t xml:space="preserve"> V, </w:t>
      </w:r>
      <w:proofErr w:type="spellStart"/>
      <w:r w:rsidRPr="000654B5">
        <w:rPr>
          <w:rFonts w:ascii="Book Antiqua" w:eastAsia="宋体" w:hAnsi="Book Antiqua" w:cs="宋体"/>
          <w:color w:val="000000"/>
          <w:sz w:val="24"/>
          <w:szCs w:val="24"/>
          <w:lang w:eastAsia="zh-CN"/>
        </w:rPr>
        <w:t>Parhar</w:t>
      </w:r>
      <w:proofErr w:type="spellEnd"/>
      <w:r w:rsidRPr="000654B5">
        <w:rPr>
          <w:rFonts w:ascii="Book Antiqua" w:eastAsia="宋体" w:hAnsi="Book Antiqua" w:cs="宋体"/>
          <w:color w:val="000000"/>
          <w:sz w:val="24"/>
          <w:szCs w:val="24"/>
          <w:lang w:eastAsia="zh-CN"/>
        </w:rPr>
        <w:t xml:space="preserve"> K, Owen D, Gómez-Muñoz A, Jacobson K. Curcumin attenuates DNB-induced murine colitis. </w:t>
      </w:r>
      <w:r w:rsidRPr="000654B5">
        <w:rPr>
          <w:rFonts w:ascii="Book Antiqua" w:eastAsia="宋体" w:hAnsi="Book Antiqua" w:cs="宋体"/>
          <w:i/>
          <w:iCs/>
          <w:color w:val="000000"/>
          <w:sz w:val="24"/>
          <w:szCs w:val="24"/>
          <w:lang w:eastAsia="zh-CN"/>
        </w:rPr>
        <w:t xml:space="preserve">Am J </w:t>
      </w:r>
      <w:proofErr w:type="spellStart"/>
      <w:r w:rsidRPr="000654B5">
        <w:rPr>
          <w:rFonts w:ascii="Book Antiqua" w:eastAsia="宋体" w:hAnsi="Book Antiqua" w:cs="宋体"/>
          <w:i/>
          <w:iCs/>
          <w:color w:val="000000"/>
          <w:sz w:val="24"/>
          <w:szCs w:val="24"/>
          <w:lang w:eastAsia="zh-CN"/>
        </w:rPr>
        <w:t>Physiol</w:t>
      </w:r>
      <w:proofErr w:type="spellEnd"/>
      <w:r w:rsidRPr="000654B5">
        <w:rPr>
          <w:rFonts w:ascii="Book Antiqua" w:eastAsia="宋体" w:hAnsi="Book Antiqua" w:cs="宋体"/>
          <w:i/>
          <w:iCs/>
          <w:color w:val="000000"/>
          <w:sz w:val="24"/>
          <w:szCs w:val="24"/>
          <w:lang w:eastAsia="zh-CN"/>
        </w:rPr>
        <w:t xml:space="preserve"> </w:t>
      </w:r>
      <w:proofErr w:type="spellStart"/>
      <w:r w:rsidRPr="000654B5">
        <w:rPr>
          <w:rFonts w:ascii="Book Antiqua" w:eastAsia="宋体" w:hAnsi="Book Antiqua" w:cs="宋体"/>
          <w:i/>
          <w:iCs/>
          <w:color w:val="000000"/>
          <w:sz w:val="24"/>
          <w:szCs w:val="24"/>
          <w:lang w:eastAsia="zh-CN"/>
        </w:rPr>
        <w:t>Gastrointest</w:t>
      </w:r>
      <w:proofErr w:type="spellEnd"/>
      <w:r w:rsidRPr="000654B5">
        <w:rPr>
          <w:rFonts w:ascii="Book Antiqua" w:eastAsia="宋体" w:hAnsi="Book Antiqua" w:cs="宋体"/>
          <w:i/>
          <w:iCs/>
          <w:color w:val="000000"/>
          <w:sz w:val="24"/>
          <w:szCs w:val="24"/>
          <w:lang w:eastAsia="zh-CN"/>
        </w:rPr>
        <w:t xml:space="preserve"> Liver </w:t>
      </w:r>
      <w:proofErr w:type="spellStart"/>
      <w:r w:rsidRPr="000654B5">
        <w:rPr>
          <w:rFonts w:ascii="Book Antiqua" w:eastAsia="宋体" w:hAnsi="Book Antiqua" w:cs="宋体"/>
          <w:i/>
          <w:iCs/>
          <w:color w:val="000000"/>
          <w:sz w:val="24"/>
          <w:szCs w:val="24"/>
          <w:lang w:eastAsia="zh-CN"/>
        </w:rPr>
        <w:t>Physiol</w:t>
      </w:r>
      <w:proofErr w:type="spellEnd"/>
      <w:r w:rsidRPr="000654B5">
        <w:rPr>
          <w:rFonts w:ascii="Book Antiqua" w:eastAsia="宋体" w:hAnsi="Book Antiqua" w:cs="宋体"/>
          <w:color w:val="000000"/>
          <w:sz w:val="24"/>
          <w:szCs w:val="24"/>
          <w:lang w:eastAsia="zh-CN"/>
        </w:rPr>
        <w:t> 2003; </w:t>
      </w:r>
      <w:r w:rsidRPr="000654B5">
        <w:rPr>
          <w:rFonts w:ascii="Book Antiqua" w:eastAsia="宋体" w:hAnsi="Book Antiqua" w:cs="宋体"/>
          <w:b/>
          <w:bCs/>
          <w:color w:val="000000"/>
          <w:sz w:val="24"/>
          <w:szCs w:val="24"/>
          <w:lang w:eastAsia="zh-CN"/>
        </w:rPr>
        <w:t>285</w:t>
      </w:r>
      <w:r w:rsidRPr="000654B5">
        <w:rPr>
          <w:rFonts w:ascii="Book Antiqua" w:eastAsia="宋体" w:hAnsi="Book Antiqua" w:cs="宋体"/>
          <w:color w:val="000000"/>
          <w:sz w:val="24"/>
          <w:szCs w:val="24"/>
          <w:lang w:eastAsia="zh-CN"/>
        </w:rPr>
        <w:t>: G235-G243 [PMID: 12637253</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10.1152/ajpgi.00449.2002]</w:t>
      </w:r>
    </w:p>
    <w:p w14:paraId="06F00520"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18 </w:t>
      </w:r>
      <w:r w:rsidRPr="000654B5">
        <w:rPr>
          <w:rFonts w:ascii="Book Antiqua" w:eastAsia="宋体" w:hAnsi="Book Antiqua" w:cs="宋体"/>
          <w:b/>
          <w:bCs/>
          <w:color w:val="000000"/>
          <w:sz w:val="24"/>
          <w:szCs w:val="24"/>
          <w:lang w:eastAsia="zh-CN"/>
        </w:rPr>
        <w:t>Sugimoto K</w:t>
      </w:r>
      <w:r w:rsidRPr="000654B5">
        <w:rPr>
          <w:rFonts w:ascii="Book Antiqua" w:eastAsia="宋体" w:hAnsi="Book Antiqua" w:cs="宋体"/>
          <w:color w:val="000000"/>
          <w:sz w:val="24"/>
          <w:szCs w:val="24"/>
          <w:lang w:eastAsia="zh-CN"/>
        </w:rPr>
        <w:t xml:space="preserve">, </w:t>
      </w:r>
      <w:proofErr w:type="spellStart"/>
      <w:r w:rsidRPr="000654B5">
        <w:rPr>
          <w:rFonts w:ascii="Book Antiqua" w:eastAsia="宋体" w:hAnsi="Book Antiqua" w:cs="宋体"/>
          <w:color w:val="000000"/>
          <w:sz w:val="24"/>
          <w:szCs w:val="24"/>
          <w:lang w:eastAsia="zh-CN"/>
        </w:rPr>
        <w:t>Hanai</w:t>
      </w:r>
      <w:proofErr w:type="spellEnd"/>
      <w:r w:rsidRPr="000654B5">
        <w:rPr>
          <w:rFonts w:ascii="Book Antiqua" w:eastAsia="宋体" w:hAnsi="Book Antiqua" w:cs="宋体"/>
          <w:color w:val="000000"/>
          <w:sz w:val="24"/>
          <w:szCs w:val="24"/>
          <w:lang w:eastAsia="zh-CN"/>
        </w:rPr>
        <w:t xml:space="preserve"> H, </w:t>
      </w:r>
      <w:proofErr w:type="spellStart"/>
      <w:r w:rsidRPr="000654B5">
        <w:rPr>
          <w:rFonts w:ascii="Book Antiqua" w:eastAsia="宋体" w:hAnsi="Book Antiqua" w:cs="宋体"/>
          <w:color w:val="000000"/>
          <w:sz w:val="24"/>
          <w:szCs w:val="24"/>
          <w:lang w:eastAsia="zh-CN"/>
        </w:rPr>
        <w:t>Tozawa</w:t>
      </w:r>
      <w:proofErr w:type="spellEnd"/>
      <w:r w:rsidRPr="000654B5">
        <w:rPr>
          <w:rFonts w:ascii="Book Antiqua" w:eastAsia="宋体" w:hAnsi="Book Antiqua" w:cs="宋体"/>
          <w:color w:val="000000"/>
          <w:sz w:val="24"/>
          <w:szCs w:val="24"/>
          <w:lang w:eastAsia="zh-CN"/>
        </w:rPr>
        <w:t xml:space="preserve"> K, </w:t>
      </w:r>
      <w:proofErr w:type="spellStart"/>
      <w:r w:rsidRPr="000654B5">
        <w:rPr>
          <w:rFonts w:ascii="Book Antiqua" w:eastAsia="宋体" w:hAnsi="Book Antiqua" w:cs="宋体"/>
          <w:color w:val="000000"/>
          <w:sz w:val="24"/>
          <w:szCs w:val="24"/>
          <w:lang w:eastAsia="zh-CN"/>
        </w:rPr>
        <w:t>Aoshi</w:t>
      </w:r>
      <w:proofErr w:type="spellEnd"/>
      <w:r w:rsidRPr="000654B5">
        <w:rPr>
          <w:rFonts w:ascii="Book Antiqua" w:eastAsia="宋体" w:hAnsi="Book Antiqua" w:cs="宋体"/>
          <w:color w:val="000000"/>
          <w:sz w:val="24"/>
          <w:szCs w:val="24"/>
          <w:lang w:eastAsia="zh-CN"/>
        </w:rPr>
        <w:t xml:space="preserve"> T, </w:t>
      </w:r>
      <w:proofErr w:type="spellStart"/>
      <w:r w:rsidRPr="000654B5">
        <w:rPr>
          <w:rFonts w:ascii="Book Antiqua" w:eastAsia="宋体" w:hAnsi="Book Antiqua" w:cs="宋体"/>
          <w:color w:val="000000"/>
          <w:sz w:val="24"/>
          <w:szCs w:val="24"/>
          <w:lang w:eastAsia="zh-CN"/>
        </w:rPr>
        <w:t>Uchijima</w:t>
      </w:r>
      <w:proofErr w:type="spellEnd"/>
      <w:r w:rsidRPr="000654B5">
        <w:rPr>
          <w:rFonts w:ascii="Book Antiqua" w:eastAsia="宋体" w:hAnsi="Book Antiqua" w:cs="宋体"/>
          <w:color w:val="000000"/>
          <w:sz w:val="24"/>
          <w:szCs w:val="24"/>
          <w:lang w:eastAsia="zh-CN"/>
        </w:rPr>
        <w:t xml:space="preserve"> M, Nagata T, Koide Y. Curcumin prevents and ameliorates </w:t>
      </w:r>
      <w:proofErr w:type="spellStart"/>
      <w:r w:rsidRPr="000654B5">
        <w:rPr>
          <w:rFonts w:ascii="Book Antiqua" w:eastAsia="宋体" w:hAnsi="Book Antiqua" w:cs="宋体"/>
          <w:color w:val="000000"/>
          <w:sz w:val="24"/>
          <w:szCs w:val="24"/>
          <w:lang w:eastAsia="zh-CN"/>
        </w:rPr>
        <w:t>trinitrobenzene</w:t>
      </w:r>
      <w:proofErr w:type="spellEnd"/>
      <w:r w:rsidRPr="000654B5">
        <w:rPr>
          <w:rFonts w:ascii="Book Antiqua" w:eastAsia="宋体" w:hAnsi="Book Antiqua" w:cs="宋体"/>
          <w:color w:val="000000"/>
          <w:sz w:val="24"/>
          <w:szCs w:val="24"/>
          <w:lang w:eastAsia="zh-CN"/>
        </w:rPr>
        <w:t xml:space="preserve"> sulfonic acid-induced colitis in mice. </w:t>
      </w:r>
      <w:r w:rsidRPr="000654B5">
        <w:rPr>
          <w:rFonts w:ascii="Book Antiqua" w:eastAsia="宋体" w:hAnsi="Book Antiqua" w:cs="宋体"/>
          <w:i/>
          <w:iCs/>
          <w:color w:val="000000"/>
          <w:sz w:val="24"/>
          <w:szCs w:val="24"/>
          <w:lang w:eastAsia="zh-CN"/>
        </w:rPr>
        <w:t>Gastroenterology</w:t>
      </w:r>
      <w:r w:rsidRPr="000654B5">
        <w:rPr>
          <w:rFonts w:ascii="Book Antiqua" w:eastAsia="宋体" w:hAnsi="Book Antiqua" w:cs="宋体"/>
          <w:color w:val="000000"/>
          <w:sz w:val="24"/>
          <w:szCs w:val="24"/>
          <w:lang w:eastAsia="zh-CN"/>
        </w:rPr>
        <w:t> 2002; </w:t>
      </w:r>
      <w:r w:rsidRPr="000654B5">
        <w:rPr>
          <w:rFonts w:ascii="Book Antiqua" w:eastAsia="宋体" w:hAnsi="Book Antiqua" w:cs="宋体"/>
          <w:b/>
          <w:bCs/>
          <w:color w:val="000000"/>
          <w:sz w:val="24"/>
          <w:szCs w:val="24"/>
          <w:lang w:eastAsia="zh-CN"/>
        </w:rPr>
        <w:t>123</w:t>
      </w:r>
      <w:r w:rsidRPr="000654B5">
        <w:rPr>
          <w:rFonts w:ascii="Book Antiqua" w:eastAsia="宋体" w:hAnsi="Book Antiqua" w:cs="宋体"/>
          <w:color w:val="000000"/>
          <w:sz w:val="24"/>
          <w:szCs w:val="24"/>
          <w:lang w:eastAsia="zh-CN"/>
        </w:rPr>
        <w:t>: 1912-1922 [PMID: 12454848</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10.1053/gast.2002.37050]</w:t>
      </w:r>
    </w:p>
    <w:p w14:paraId="41014097"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19 </w:t>
      </w:r>
      <w:proofErr w:type="spellStart"/>
      <w:r w:rsidRPr="000654B5">
        <w:rPr>
          <w:rFonts w:ascii="Book Antiqua" w:eastAsia="宋体" w:hAnsi="Book Antiqua" w:cs="宋体"/>
          <w:b/>
          <w:bCs/>
          <w:color w:val="000000"/>
          <w:sz w:val="24"/>
          <w:szCs w:val="24"/>
          <w:lang w:eastAsia="zh-CN"/>
        </w:rPr>
        <w:t>Ukil</w:t>
      </w:r>
      <w:proofErr w:type="spellEnd"/>
      <w:r w:rsidRPr="000654B5">
        <w:rPr>
          <w:rFonts w:ascii="Book Antiqua" w:eastAsia="宋体" w:hAnsi="Book Antiqua" w:cs="宋体"/>
          <w:b/>
          <w:bCs/>
          <w:color w:val="000000"/>
          <w:sz w:val="24"/>
          <w:szCs w:val="24"/>
          <w:lang w:eastAsia="zh-CN"/>
        </w:rPr>
        <w:t xml:space="preserve"> A</w:t>
      </w:r>
      <w:r w:rsidRPr="000654B5">
        <w:rPr>
          <w:rFonts w:ascii="Book Antiqua" w:eastAsia="宋体" w:hAnsi="Book Antiqua" w:cs="宋体"/>
          <w:color w:val="000000"/>
          <w:sz w:val="24"/>
          <w:szCs w:val="24"/>
          <w:lang w:eastAsia="zh-CN"/>
        </w:rPr>
        <w:t xml:space="preserve">, </w:t>
      </w:r>
      <w:proofErr w:type="spellStart"/>
      <w:r w:rsidRPr="000654B5">
        <w:rPr>
          <w:rFonts w:ascii="Book Antiqua" w:eastAsia="宋体" w:hAnsi="Book Antiqua" w:cs="宋体"/>
          <w:color w:val="000000"/>
          <w:sz w:val="24"/>
          <w:szCs w:val="24"/>
          <w:lang w:eastAsia="zh-CN"/>
        </w:rPr>
        <w:t>Maity</w:t>
      </w:r>
      <w:proofErr w:type="spellEnd"/>
      <w:r w:rsidRPr="000654B5">
        <w:rPr>
          <w:rFonts w:ascii="Book Antiqua" w:eastAsia="宋体" w:hAnsi="Book Antiqua" w:cs="宋体"/>
          <w:color w:val="000000"/>
          <w:sz w:val="24"/>
          <w:szCs w:val="24"/>
          <w:lang w:eastAsia="zh-CN"/>
        </w:rPr>
        <w:t xml:space="preserve"> S, </w:t>
      </w:r>
      <w:proofErr w:type="spellStart"/>
      <w:r w:rsidRPr="000654B5">
        <w:rPr>
          <w:rFonts w:ascii="Book Antiqua" w:eastAsia="宋体" w:hAnsi="Book Antiqua" w:cs="宋体"/>
          <w:color w:val="000000"/>
          <w:sz w:val="24"/>
          <w:szCs w:val="24"/>
          <w:lang w:eastAsia="zh-CN"/>
        </w:rPr>
        <w:t>Karmakar</w:t>
      </w:r>
      <w:proofErr w:type="spellEnd"/>
      <w:r w:rsidRPr="000654B5">
        <w:rPr>
          <w:rFonts w:ascii="Book Antiqua" w:eastAsia="宋体" w:hAnsi="Book Antiqua" w:cs="宋体"/>
          <w:color w:val="000000"/>
          <w:sz w:val="24"/>
          <w:szCs w:val="24"/>
          <w:lang w:eastAsia="zh-CN"/>
        </w:rPr>
        <w:t xml:space="preserve"> S, </w:t>
      </w:r>
      <w:proofErr w:type="spellStart"/>
      <w:r w:rsidRPr="000654B5">
        <w:rPr>
          <w:rFonts w:ascii="Book Antiqua" w:eastAsia="宋体" w:hAnsi="Book Antiqua" w:cs="宋体"/>
          <w:color w:val="000000"/>
          <w:sz w:val="24"/>
          <w:szCs w:val="24"/>
          <w:lang w:eastAsia="zh-CN"/>
        </w:rPr>
        <w:t>Datta</w:t>
      </w:r>
      <w:proofErr w:type="spellEnd"/>
      <w:r w:rsidRPr="000654B5">
        <w:rPr>
          <w:rFonts w:ascii="Book Antiqua" w:eastAsia="宋体" w:hAnsi="Book Antiqua" w:cs="宋体"/>
          <w:color w:val="000000"/>
          <w:sz w:val="24"/>
          <w:szCs w:val="24"/>
          <w:lang w:eastAsia="zh-CN"/>
        </w:rPr>
        <w:t xml:space="preserve"> N, </w:t>
      </w:r>
      <w:proofErr w:type="spellStart"/>
      <w:r w:rsidRPr="000654B5">
        <w:rPr>
          <w:rFonts w:ascii="Book Antiqua" w:eastAsia="宋体" w:hAnsi="Book Antiqua" w:cs="宋体"/>
          <w:color w:val="000000"/>
          <w:sz w:val="24"/>
          <w:szCs w:val="24"/>
          <w:lang w:eastAsia="zh-CN"/>
        </w:rPr>
        <w:t>Vedasiromoni</w:t>
      </w:r>
      <w:proofErr w:type="spellEnd"/>
      <w:r w:rsidRPr="000654B5">
        <w:rPr>
          <w:rFonts w:ascii="Book Antiqua" w:eastAsia="宋体" w:hAnsi="Book Antiqua" w:cs="宋体"/>
          <w:color w:val="000000"/>
          <w:sz w:val="24"/>
          <w:szCs w:val="24"/>
          <w:lang w:eastAsia="zh-CN"/>
        </w:rPr>
        <w:t xml:space="preserve"> JR, Das PK. Curcumin, the major component of food </w:t>
      </w:r>
      <w:proofErr w:type="spellStart"/>
      <w:r w:rsidRPr="000654B5">
        <w:rPr>
          <w:rFonts w:ascii="Book Antiqua" w:eastAsia="宋体" w:hAnsi="Book Antiqua" w:cs="宋体"/>
          <w:color w:val="000000"/>
          <w:sz w:val="24"/>
          <w:szCs w:val="24"/>
          <w:lang w:eastAsia="zh-CN"/>
        </w:rPr>
        <w:t>flavour</w:t>
      </w:r>
      <w:proofErr w:type="spellEnd"/>
      <w:r w:rsidRPr="000654B5">
        <w:rPr>
          <w:rFonts w:ascii="Book Antiqua" w:eastAsia="宋体" w:hAnsi="Book Antiqua" w:cs="宋体"/>
          <w:color w:val="000000"/>
          <w:sz w:val="24"/>
          <w:szCs w:val="24"/>
          <w:lang w:eastAsia="zh-CN"/>
        </w:rPr>
        <w:t xml:space="preserve"> turmeric, reduces mucosal injury in </w:t>
      </w:r>
      <w:proofErr w:type="spellStart"/>
      <w:r w:rsidRPr="000654B5">
        <w:rPr>
          <w:rFonts w:ascii="Book Antiqua" w:eastAsia="宋体" w:hAnsi="Book Antiqua" w:cs="宋体"/>
          <w:color w:val="000000"/>
          <w:sz w:val="24"/>
          <w:szCs w:val="24"/>
          <w:lang w:eastAsia="zh-CN"/>
        </w:rPr>
        <w:lastRenderedPageBreak/>
        <w:t>trinitrobenzene</w:t>
      </w:r>
      <w:proofErr w:type="spellEnd"/>
      <w:r w:rsidRPr="000654B5">
        <w:rPr>
          <w:rFonts w:ascii="Book Antiqua" w:eastAsia="宋体" w:hAnsi="Book Antiqua" w:cs="宋体"/>
          <w:color w:val="000000"/>
          <w:sz w:val="24"/>
          <w:szCs w:val="24"/>
          <w:lang w:eastAsia="zh-CN"/>
        </w:rPr>
        <w:t xml:space="preserve"> </w:t>
      </w:r>
      <w:proofErr w:type="spellStart"/>
      <w:r w:rsidRPr="000654B5">
        <w:rPr>
          <w:rFonts w:ascii="Book Antiqua" w:eastAsia="宋体" w:hAnsi="Book Antiqua" w:cs="宋体"/>
          <w:color w:val="000000"/>
          <w:sz w:val="24"/>
          <w:szCs w:val="24"/>
          <w:lang w:eastAsia="zh-CN"/>
        </w:rPr>
        <w:t>sulphonic</w:t>
      </w:r>
      <w:proofErr w:type="spellEnd"/>
      <w:r w:rsidRPr="000654B5">
        <w:rPr>
          <w:rFonts w:ascii="Book Antiqua" w:eastAsia="宋体" w:hAnsi="Book Antiqua" w:cs="宋体"/>
          <w:color w:val="000000"/>
          <w:sz w:val="24"/>
          <w:szCs w:val="24"/>
          <w:lang w:eastAsia="zh-CN"/>
        </w:rPr>
        <w:t xml:space="preserve"> acid-induced colitis. </w:t>
      </w:r>
      <w:r w:rsidRPr="000654B5">
        <w:rPr>
          <w:rFonts w:ascii="Book Antiqua" w:eastAsia="宋体" w:hAnsi="Book Antiqua" w:cs="宋体"/>
          <w:i/>
          <w:iCs/>
          <w:color w:val="000000"/>
          <w:sz w:val="24"/>
          <w:szCs w:val="24"/>
          <w:lang w:eastAsia="zh-CN"/>
        </w:rPr>
        <w:t xml:space="preserve">Br J </w:t>
      </w:r>
      <w:proofErr w:type="spellStart"/>
      <w:r w:rsidRPr="000654B5">
        <w:rPr>
          <w:rFonts w:ascii="Book Antiqua" w:eastAsia="宋体" w:hAnsi="Book Antiqua" w:cs="宋体"/>
          <w:i/>
          <w:iCs/>
          <w:color w:val="000000"/>
          <w:sz w:val="24"/>
          <w:szCs w:val="24"/>
          <w:lang w:eastAsia="zh-CN"/>
        </w:rPr>
        <w:t>Pharmacol</w:t>
      </w:r>
      <w:proofErr w:type="spellEnd"/>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2003;</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b/>
          <w:bCs/>
          <w:color w:val="000000"/>
          <w:sz w:val="24"/>
          <w:szCs w:val="24"/>
          <w:lang w:eastAsia="zh-CN"/>
        </w:rPr>
        <w:t>139</w:t>
      </w:r>
      <w:r w:rsidRPr="000654B5">
        <w:rPr>
          <w:rFonts w:ascii="Book Antiqua" w:eastAsia="宋体" w:hAnsi="Book Antiqua" w:cs="宋体"/>
          <w:color w:val="000000"/>
          <w:sz w:val="24"/>
          <w:szCs w:val="24"/>
          <w:lang w:eastAsia="zh-CN"/>
        </w:rPr>
        <w:t>: 209-218 [PMID: 12770926</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10.1038/sj.bjp.0705241]</w:t>
      </w:r>
    </w:p>
    <w:p w14:paraId="6817C1E3"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20 </w:t>
      </w:r>
      <w:proofErr w:type="spellStart"/>
      <w:r w:rsidRPr="000654B5">
        <w:rPr>
          <w:rFonts w:ascii="Book Antiqua" w:eastAsia="宋体" w:hAnsi="Book Antiqua" w:cs="宋体"/>
          <w:b/>
          <w:bCs/>
          <w:color w:val="000000"/>
          <w:sz w:val="24"/>
          <w:szCs w:val="24"/>
          <w:lang w:eastAsia="zh-CN"/>
        </w:rPr>
        <w:t>Hanai</w:t>
      </w:r>
      <w:proofErr w:type="spellEnd"/>
      <w:r w:rsidRPr="000654B5">
        <w:rPr>
          <w:rFonts w:ascii="Book Antiqua" w:eastAsia="宋体" w:hAnsi="Book Antiqua" w:cs="宋体"/>
          <w:b/>
          <w:bCs/>
          <w:color w:val="000000"/>
          <w:sz w:val="24"/>
          <w:szCs w:val="24"/>
          <w:lang w:eastAsia="zh-CN"/>
        </w:rPr>
        <w:t xml:space="preserve"> H</w:t>
      </w:r>
      <w:r w:rsidRPr="000654B5">
        <w:rPr>
          <w:rFonts w:ascii="Book Antiqua" w:eastAsia="宋体" w:hAnsi="Book Antiqua" w:cs="宋体"/>
          <w:color w:val="000000"/>
          <w:sz w:val="24"/>
          <w:szCs w:val="24"/>
          <w:lang w:eastAsia="zh-CN"/>
        </w:rPr>
        <w:t xml:space="preserve">, Iida T, Takeuchi K, Watanabe F, Maruyama Y, </w:t>
      </w:r>
      <w:proofErr w:type="spellStart"/>
      <w:r w:rsidRPr="000654B5">
        <w:rPr>
          <w:rFonts w:ascii="Book Antiqua" w:eastAsia="宋体" w:hAnsi="Book Antiqua" w:cs="宋体"/>
          <w:color w:val="000000"/>
          <w:sz w:val="24"/>
          <w:szCs w:val="24"/>
          <w:lang w:eastAsia="zh-CN"/>
        </w:rPr>
        <w:t>Andoh</w:t>
      </w:r>
      <w:proofErr w:type="spellEnd"/>
      <w:r w:rsidRPr="000654B5">
        <w:rPr>
          <w:rFonts w:ascii="Book Antiqua" w:eastAsia="宋体" w:hAnsi="Book Antiqua" w:cs="宋体"/>
          <w:color w:val="000000"/>
          <w:sz w:val="24"/>
          <w:szCs w:val="24"/>
          <w:lang w:eastAsia="zh-CN"/>
        </w:rPr>
        <w:t xml:space="preserve"> A, </w:t>
      </w:r>
      <w:proofErr w:type="spellStart"/>
      <w:r w:rsidRPr="000654B5">
        <w:rPr>
          <w:rFonts w:ascii="Book Antiqua" w:eastAsia="宋体" w:hAnsi="Book Antiqua" w:cs="宋体"/>
          <w:color w:val="000000"/>
          <w:sz w:val="24"/>
          <w:szCs w:val="24"/>
          <w:lang w:eastAsia="zh-CN"/>
        </w:rPr>
        <w:t>Tsujikawa</w:t>
      </w:r>
      <w:proofErr w:type="spellEnd"/>
      <w:r w:rsidRPr="000654B5">
        <w:rPr>
          <w:rFonts w:ascii="Book Antiqua" w:eastAsia="宋体" w:hAnsi="Book Antiqua" w:cs="宋体"/>
          <w:color w:val="000000"/>
          <w:sz w:val="24"/>
          <w:szCs w:val="24"/>
          <w:lang w:eastAsia="zh-CN"/>
        </w:rPr>
        <w:t xml:space="preserve"> T, Fujiyama Y, </w:t>
      </w:r>
      <w:proofErr w:type="spellStart"/>
      <w:r w:rsidRPr="000654B5">
        <w:rPr>
          <w:rFonts w:ascii="Book Antiqua" w:eastAsia="宋体" w:hAnsi="Book Antiqua" w:cs="宋体"/>
          <w:color w:val="000000"/>
          <w:sz w:val="24"/>
          <w:szCs w:val="24"/>
          <w:lang w:eastAsia="zh-CN"/>
        </w:rPr>
        <w:t>Mitsuyama</w:t>
      </w:r>
      <w:proofErr w:type="spellEnd"/>
      <w:r w:rsidRPr="000654B5">
        <w:rPr>
          <w:rFonts w:ascii="Book Antiqua" w:eastAsia="宋体" w:hAnsi="Book Antiqua" w:cs="宋体"/>
          <w:color w:val="000000"/>
          <w:sz w:val="24"/>
          <w:szCs w:val="24"/>
          <w:lang w:eastAsia="zh-CN"/>
        </w:rPr>
        <w:t xml:space="preserve"> K, </w:t>
      </w:r>
      <w:proofErr w:type="spellStart"/>
      <w:r w:rsidRPr="000654B5">
        <w:rPr>
          <w:rFonts w:ascii="Book Antiqua" w:eastAsia="宋体" w:hAnsi="Book Antiqua" w:cs="宋体"/>
          <w:color w:val="000000"/>
          <w:sz w:val="24"/>
          <w:szCs w:val="24"/>
          <w:lang w:eastAsia="zh-CN"/>
        </w:rPr>
        <w:t>Sata</w:t>
      </w:r>
      <w:proofErr w:type="spellEnd"/>
      <w:r w:rsidRPr="000654B5">
        <w:rPr>
          <w:rFonts w:ascii="Book Antiqua" w:eastAsia="宋体" w:hAnsi="Book Antiqua" w:cs="宋体"/>
          <w:color w:val="000000"/>
          <w:sz w:val="24"/>
          <w:szCs w:val="24"/>
          <w:lang w:eastAsia="zh-CN"/>
        </w:rPr>
        <w:t xml:space="preserve"> M, Yamada M, </w:t>
      </w:r>
      <w:proofErr w:type="spellStart"/>
      <w:r w:rsidRPr="000654B5">
        <w:rPr>
          <w:rFonts w:ascii="Book Antiqua" w:eastAsia="宋体" w:hAnsi="Book Antiqua" w:cs="宋体"/>
          <w:color w:val="000000"/>
          <w:sz w:val="24"/>
          <w:szCs w:val="24"/>
          <w:lang w:eastAsia="zh-CN"/>
        </w:rPr>
        <w:t>Iwaoka</w:t>
      </w:r>
      <w:proofErr w:type="spellEnd"/>
      <w:r w:rsidRPr="000654B5">
        <w:rPr>
          <w:rFonts w:ascii="Book Antiqua" w:eastAsia="宋体" w:hAnsi="Book Antiqua" w:cs="宋体"/>
          <w:color w:val="000000"/>
          <w:sz w:val="24"/>
          <w:szCs w:val="24"/>
          <w:lang w:eastAsia="zh-CN"/>
        </w:rPr>
        <w:t xml:space="preserve"> Y, </w:t>
      </w:r>
      <w:proofErr w:type="spellStart"/>
      <w:r w:rsidRPr="000654B5">
        <w:rPr>
          <w:rFonts w:ascii="Book Antiqua" w:eastAsia="宋体" w:hAnsi="Book Antiqua" w:cs="宋体"/>
          <w:color w:val="000000"/>
          <w:sz w:val="24"/>
          <w:szCs w:val="24"/>
          <w:lang w:eastAsia="zh-CN"/>
        </w:rPr>
        <w:t>Kanke</w:t>
      </w:r>
      <w:proofErr w:type="spellEnd"/>
      <w:r w:rsidRPr="000654B5">
        <w:rPr>
          <w:rFonts w:ascii="Book Antiqua" w:eastAsia="宋体" w:hAnsi="Book Antiqua" w:cs="宋体"/>
          <w:color w:val="000000"/>
          <w:sz w:val="24"/>
          <w:szCs w:val="24"/>
          <w:lang w:eastAsia="zh-CN"/>
        </w:rPr>
        <w:t xml:space="preserve"> K, </w:t>
      </w:r>
      <w:proofErr w:type="spellStart"/>
      <w:r w:rsidRPr="000654B5">
        <w:rPr>
          <w:rFonts w:ascii="Book Antiqua" w:eastAsia="宋体" w:hAnsi="Book Antiqua" w:cs="宋体"/>
          <w:color w:val="000000"/>
          <w:sz w:val="24"/>
          <w:szCs w:val="24"/>
          <w:lang w:eastAsia="zh-CN"/>
        </w:rPr>
        <w:t>Hiraishi</w:t>
      </w:r>
      <w:proofErr w:type="spellEnd"/>
      <w:r w:rsidRPr="000654B5">
        <w:rPr>
          <w:rFonts w:ascii="Book Antiqua" w:eastAsia="宋体" w:hAnsi="Book Antiqua" w:cs="宋体"/>
          <w:color w:val="000000"/>
          <w:sz w:val="24"/>
          <w:szCs w:val="24"/>
          <w:lang w:eastAsia="zh-CN"/>
        </w:rPr>
        <w:t xml:space="preserve"> H, Hirayama K, Arai H, Yoshii S, </w:t>
      </w:r>
      <w:proofErr w:type="spellStart"/>
      <w:r w:rsidRPr="000654B5">
        <w:rPr>
          <w:rFonts w:ascii="Book Antiqua" w:eastAsia="宋体" w:hAnsi="Book Antiqua" w:cs="宋体"/>
          <w:color w:val="000000"/>
          <w:sz w:val="24"/>
          <w:szCs w:val="24"/>
          <w:lang w:eastAsia="zh-CN"/>
        </w:rPr>
        <w:t>Uchijima</w:t>
      </w:r>
      <w:proofErr w:type="spellEnd"/>
      <w:r w:rsidRPr="000654B5">
        <w:rPr>
          <w:rFonts w:ascii="Book Antiqua" w:eastAsia="宋体" w:hAnsi="Book Antiqua" w:cs="宋体"/>
          <w:color w:val="000000"/>
          <w:sz w:val="24"/>
          <w:szCs w:val="24"/>
          <w:lang w:eastAsia="zh-CN"/>
        </w:rPr>
        <w:t xml:space="preserve"> M, Nagata T, Koide Y. Curcumin maintenance therapy for ulcerative colitis: randomized, multicenter, double-blind, placebo-controlled trial. </w:t>
      </w:r>
      <w:proofErr w:type="spellStart"/>
      <w:r w:rsidRPr="000654B5">
        <w:rPr>
          <w:rFonts w:ascii="Book Antiqua" w:eastAsia="宋体" w:hAnsi="Book Antiqua" w:cs="宋体"/>
          <w:i/>
          <w:iCs/>
          <w:color w:val="000000"/>
          <w:sz w:val="24"/>
          <w:szCs w:val="24"/>
          <w:lang w:eastAsia="zh-CN"/>
        </w:rPr>
        <w:t>Clin</w:t>
      </w:r>
      <w:proofErr w:type="spellEnd"/>
      <w:r w:rsidRPr="000654B5">
        <w:rPr>
          <w:rFonts w:ascii="Book Antiqua" w:eastAsia="宋体" w:hAnsi="Book Antiqua" w:cs="宋体"/>
          <w:i/>
          <w:iCs/>
          <w:color w:val="000000"/>
          <w:sz w:val="24"/>
          <w:szCs w:val="24"/>
          <w:lang w:eastAsia="zh-CN"/>
        </w:rPr>
        <w:t xml:space="preserve"> </w:t>
      </w:r>
      <w:proofErr w:type="spellStart"/>
      <w:r w:rsidRPr="000654B5">
        <w:rPr>
          <w:rFonts w:ascii="Book Antiqua" w:eastAsia="宋体" w:hAnsi="Book Antiqua" w:cs="宋体"/>
          <w:i/>
          <w:iCs/>
          <w:color w:val="000000"/>
          <w:sz w:val="24"/>
          <w:szCs w:val="24"/>
          <w:lang w:eastAsia="zh-CN"/>
        </w:rPr>
        <w:t>Gastroenterol</w:t>
      </w:r>
      <w:proofErr w:type="spellEnd"/>
      <w:r w:rsidRPr="000654B5">
        <w:rPr>
          <w:rFonts w:ascii="Book Antiqua" w:eastAsia="宋体" w:hAnsi="Book Antiqua" w:cs="宋体"/>
          <w:i/>
          <w:iCs/>
          <w:color w:val="000000"/>
          <w:sz w:val="24"/>
          <w:szCs w:val="24"/>
          <w:lang w:eastAsia="zh-CN"/>
        </w:rPr>
        <w:t xml:space="preserve"> </w:t>
      </w:r>
      <w:proofErr w:type="spellStart"/>
      <w:r w:rsidRPr="000654B5">
        <w:rPr>
          <w:rFonts w:ascii="Book Antiqua" w:eastAsia="宋体" w:hAnsi="Book Antiqua" w:cs="宋体"/>
          <w:i/>
          <w:iCs/>
          <w:color w:val="000000"/>
          <w:sz w:val="24"/>
          <w:szCs w:val="24"/>
          <w:lang w:eastAsia="zh-CN"/>
        </w:rPr>
        <w:t>Hepatol</w:t>
      </w:r>
      <w:proofErr w:type="spellEnd"/>
      <w:r w:rsidRPr="000654B5">
        <w:rPr>
          <w:rFonts w:ascii="Book Antiqua" w:eastAsia="宋体" w:hAnsi="Book Antiqua" w:cs="宋体"/>
          <w:color w:val="000000"/>
          <w:sz w:val="24"/>
          <w:szCs w:val="24"/>
          <w:lang w:eastAsia="zh-CN"/>
        </w:rPr>
        <w:t> 2006; </w:t>
      </w:r>
      <w:r w:rsidRPr="000654B5">
        <w:rPr>
          <w:rFonts w:ascii="Book Antiqua" w:eastAsia="宋体" w:hAnsi="Book Antiqua" w:cs="宋体"/>
          <w:b/>
          <w:bCs/>
          <w:color w:val="000000"/>
          <w:sz w:val="24"/>
          <w:szCs w:val="24"/>
          <w:lang w:eastAsia="zh-CN"/>
        </w:rPr>
        <w:t>4</w:t>
      </w:r>
      <w:r w:rsidRPr="000654B5">
        <w:rPr>
          <w:rFonts w:ascii="Book Antiqua" w:eastAsia="宋体" w:hAnsi="Book Antiqua" w:cs="宋体"/>
          <w:color w:val="000000"/>
          <w:sz w:val="24"/>
          <w:szCs w:val="24"/>
          <w:lang w:eastAsia="zh-CN"/>
        </w:rPr>
        <w:t>: 1502-1506 [PMID: 17101300</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10.1016/j.cgh.2006.08.008]</w:t>
      </w:r>
    </w:p>
    <w:p w14:paraId="727603EB"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21 </w:t>
      </w:r>
      <w:r w:rsidRPr="000654B5">
        <w:rPr>
          <w:rFonts w:ascii="Book Antiqua" w:eastAsia="宋体" w:hAnsi="Book Antiqua" w:cs="宋体"/>
          <w:b/>
          <w:bCs/>
          <w:color w:val="000000"/>
          <w:sz w:val="24"/>
          <w:szCs w:val="24"/>
          <w:lang w:eastAsia="zh-CN"/>
        </w:rPr>
        <w:t>Schroeder KW</w:t>
      </w:r>
      <w:r w:rsidRPr="000654B5">
        <w:rPr>
          <w:rFonts w:ascii="Book Antiqua" w:eastAsia="宋体" w:hAnsi="Book Antiqua" w:cs="宋体"/>
          <w:color w:val="000000"/>
          <w:sz w:val="24"/>
          <w:szCs w:val="24"/>
          <w:lang w:eastAsia="zh-CN"/>
        </w:rPr>
        <w:t xml:space="preserve">, </w:t>
      </w:r>
      <w:proofErr w:type="spellStart"/>
      <w:r w:rsidRPr="000654B5">
        <w:rPr>
          <w:rFonts w:ascii="Book Antiqua" w:eastAsia="宋体" w:hAnsi="Book Antiqua" w:cs="宋体"/>
          <w:color w:val="000000"/>
          <w:sz w:val="24"/>
          <w:szCs w:val="24"/>
          <w:lang w:eastAsia="zh-CN"/>
        </w:rPr>
        <w:t>Tremaine</w:t>
      </w:r>
      <w:proofErr w:type="spellEnd"/>
      <w:r w:rsidRPr="000654B5">
        <w:rPr>
          <w:rFonts w:ascii="Book Antiqua" w:eastAsia="宋体" w:hAnsi="Book Antiqua" w:cs="宋体"/>
          <w:color w:val="000000"/>
          <w:sz w:val="24"/>
          <w:szCs w:val="24"/>
          <w:lang w:eastAsia="zh-CN"/>
        </w:rPr>
        <w:t xml:space="preserve"> WJ, </w:t>
      </w:r>
      <w:proofErr w:type="spellStart"/>
      <w:r w:rsidRPr="000654B5">
        <w:rPr>
          <w:rFonts w:ascii="Book Antiqua" w:eastAsia="宋体" w:hAnsi="Book Antiqua" w:cs="宋体"/>
          <w:color w:val="000000"/>
          <w:sz w:val="24"/>
          <w:szCs w:val="24"/>
          <w:lang w:eastAsia="zh-CN"/>
        </w:rPr>
        <w:t>Ilstrup</w:t>
      </w:r>
      <w:proofErr w:type="spellEnd"/>
      <w:r w:rsidRPr="000654B5">
        <w:rPr>
          <w:rFonts w:ascii="Book Antiqua" w:eastAsia="宋体" w:hAnsi="Book Antiqua" w:cs="宋体"/>
          <w:color w:val="000000"/>
          <w:sz w:val="24"/>
          <w:szCs w:val="24"/>
          <w:lang w:eastAsia="zh-CN"/>
        </w:rPr>
        <w:t xml:space="preserve"> DM. Coated oral 5-aminosalicylic acid therapy for mildly to moderately active ulcerative colitis. A randomized study.</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i/>
          <w:iCs/>
          <w:color w:val="000000"/>
          <w:sz w:val="24"/>
          <w:szCs w:val="24"/>
          <w:lang w:eastAsia="zh-CN"/>
        </w:rPr>
        <w:t xml:space="preserve">N </w:t>
      </w:r>
      <w:proofErr w:type="spellStart"/>
      <w:r w:rsidRPr="000654B5">
        <w:rPr>
          <w:rFonts w:ascii="Book Antiqua" w:eastAsia="宋体" w:hAnsi="Book Antiqua" w:cs="宋体"/>
          <w:i/>
          <w:iCs/>
          <w:color w:val="000000"/>
          <w:sz w:val="24"/>
          <w:szCs w:val="24"/>
          <w:lang w:eastAsia="zh-CN"/>
        </w:rPr>
        <w:t>Engl</w:t>
      </w:r>
      <w:proofErr w:type="spellEnd"/>
      <w:r w:rsidRPr="000654B5">
        <w:rPr>
          <w:rFonts w:ascii="Book Antiqua" w:eastAsia="宋体" w:hAnsi="Book Antiqua" w:cs="宋体"/>
          <w:i/>
          <w:iCs/>
          <w:color w:val="000000"/>
          <w:sz w:val="24"/>
          <w:szCs w:val="24"/>
          <w:lang w:eastAsia="zh-CN"/>
        </w:rPr>
        <w:t xml:space="preserve"> J Med</w:t>
      </w:r>
      <w:r w:rsidRPr="000654B5">
        <w:rPr>
          <w:rFonts w:ascii="Book Antiqua" w:eastAsia="宋体" w:hAnsi="Book Antiqua" w:cs="宋体"/>
          <w:color w:val="000000"/>
          <w:sz w:val="24"/>
          <w:szCs w:val="24"/>
          <w:lang w:eastAsia="zh-CN"/>
        </w:rPr>
        <w:t> 1987; </w:t>
      </w:r>
      <w:r w:rsidRPr="000654B5">
        <w:rPr>
          <w:rFonts w:ascii="Book Antiqua" w:eastAsia="宋体" w:hAnsi="Book Antiqua" w:cs="宋体"/>
          <w:b/>
          <w:bCs/>
          <w:color w:val="000000"/>
          <w:sz w:val="24"/>
          <w:szCs w:val="24"/>
          <w:lang w:eastAsia="zh-CN"/>
        </w:rPr>
        <w:t>317</w:t>
      </w:r>
      <w:r w:rsidRPr="000654B5">
        <w:rPr>
          <w:rFonts w:ascii="Book Antiqua" w:eastAsia="宋体" w:hAnsi="Book Antiqua" w:cs="宋体"/>
          <w:color w:val="000000"/>
          <w:sz w:val="24"/>
          <w:szCs w:val="24"/>
          <w:lang w:eastAsia="zh-CN"/>
        </w:rPr>
        <w:t>: 1625-1629 [PMID: 3317057</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10.1056/NEJM198712243172603]</w:t>
      </w:r>
    </w:p>
    <w:p w14:paraId="34814223"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22 </w:t>
      </w:r>
      <w:r w:rsidRPr="000654B5">
        <w:rPr>
          <w:rFonts w:ascii="Book Antiqua" w:eastAsia="宋体" w:hAnsi="Book Antiqua" w:cs="宋体"/>
          <w:b/>
          <w:bCs/>
          <w:color w:val="000000"/>
          <w:sz w:val="24"/>
          <w:szCs w:val="24"/>
          <w:lang w:eastAsia="zh-CN"/>
        </w:rPr>
        <w:t>Kumar S</w:t>
      </w:r>
      <w:r w:rsidRPr="000654B5">
        <w:rPr>
          <w:rFonts w:ascii="Book Antiqua" w:eastAsia="宋体" w:hAnsi="Book Antiqua" w:cs="宋体"/>
          <w:color w:val="000000"/>
          <w:sz w:val="24"/>
          <w:szCs w:val="24"/>
          <w:lang w:eastAsia="zh-CN"/>
        </w:rPr>
        <w:t xml:space="preserve">, </w:t>
      </w:r>
      <w:proofErr w:type="spellStart"/>
      <w:r w:rsidRPr="000654B5">
        <w:rPr>
          <w:rFonts w:ascii="Book Antiqua" w:eastAsia="宋体" w:hAnsi="Book Antiqua" w:cs="宋体"/>
          <w:color w:val="000000"/>
          <w:sz w:val="24"/>
          <w:szCs w:val="24"/>
          <w:lang w:eastAsia="zh-CN"/>
        </w:rPr>
        <w:t>Ahuja</w:t>
      </w:r>
      <w:proofErr w:type="spellEnd"/>
      <w:r w:rsidRPr="000654B5">
        <w:rPr>
          <w:rFonts w:ascii="Book Antiqua" w:eastAsia="宋体" w:hAnsi="Book Antiqua" w:cs="宋体"/>
          <w:color w:val="000000"/>
          <w:sz w:val="24"/>
          <w:szCs w:val="24"/>
          <w:lang w:eastAsia="zh-CN"/>
        </w:rPr>
        <w:t xml:space="preserve"> V, </w:t>
      </w:r>
      <w:proofErr w:type="spellStart"/>
      <w:r w:rsidRPr="000654B5">
        <w:rPr>
          <w:rFonts w:ascii="Book Antiqua" w:eastAsia="宋体" w:hAnsi="Book Antiqua" w:cs="宋体"/>
          <w:color w:val="000000"/>
          <w:sz w:val="24"/>
          <w:szCs w:val="24"/>
          <w:lang w:eastAsia="zh-CN"/>
        </w:rPr>
        <w:t>Sankar</w:t>
      </w:r>
      <w:proofErr w:type="spellEnd"/>
      <w:r w:rsidRPr="000654B5">
        <w:rPr>
          <w:rFonts w:ascii="Book Antiqua" w:eastAsia="宋体" w:hAnsi="Book Antiqua" w:cs="宋体"/>
          <w:color w:val="000000"/>
          <w:sz w:val="24"/>
          <w:szCs w:val="24"/>
          <w:lang w:eastAsia="zh-CN"/>
        </w:rPr>
        <w:t xml:space="preserve"> MJ, Kumar A, Moss AC. Curcumin for maintenance of remission in ulcerative colitis. </w:t>
      </w:r>
      <w:r w:rsidRPr="000654B5">
        <w:rPr>
          <w:rFonts w:ascii="Book Antiqua" w:eastAsia="宋体" w:hAnsi="Book Antiqua" w:cs="宋体"/>
          <w:i/>
          <w:iCs/>
          <w:color w:val="000000"/>
          <w:sz w:val="24"/>
          <w:szCs w:val="24"/>
          <w:lang w:eastAsia="zh-CN"/>
        </w:rPr>
        <w:t xml:space="preserve">Cochrane Database </w:t>
      </w:r>
      <w:proofErr w:type="spellStart"/>
      <w:r w:rsidRPr="000654B5">
        <w:rPr>
          <w:rFonts w:ascii="Book Antiqua" w:eastAsia="宋体" w:hAnsi="Book Antiqua" w:cs="宋体"/>
          <w:i/>
          <w:iCs/>
          <w:color w:val="000000"/>
          <w:sz w:val="24"/>
          <w:szCs w:val="24"/>
          <w:lang w:eastAsia="zh-CN"/>
        </w:rPr>
        <w:t>Syst</w:t>
      </w:r>
      <w:proofErr w:type="spellEnd"/>
      <w:r w:rsidRPr="000654B5">
        <w:rPr>
          <w:rFonts w:ascii="Book Antiqua" w:eastAsia="宋体" w:hAnsi="Book Antiqua" w:cs="宋体"/>
          <w:i/>
          <w:iCs/>
          <w:color w:val="000000"/>
          <w:sz w:val="24"/>
          <w:szCs w:val="24"/>
          <w:lang w:eastAsia="zh-CN"/>
        </w:rPr>
        <w:t xml:space="preserve"> Rev</w:t>
      </w:r>
      <w:r w:rsidRPr="000654B5">
        <w:rPr>
          <w:rFonts w:ascii="Book Antiqua" w:eastAsia="宋体" w:hAnsi="Book Antiqua" w:cs="宋体"/>
          <w:color w:val="000000"/>
          <w:sz w:val="24"/>
          <w:szCs w:val="24"/>
          <w:lang w:eastAsia="zh-CN"/>
        </w:rPr>
        <w:t> 2012;</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b/>
          <w:bCs/>
          <w:color w:val="000000"/>
          <w:sz w:val="24"/>
          <w:szCs w:val="24"/>
          <w:lang w:eastAsia="zh-CN"/>
        </w:rPr>
        <w:t>10</w:t>
      </w:r>
      <w:r w:rsidRPr="000654B5">
        <w:rPr>
          <w:rFonts w:ascii="Book Antiqua" w:eastAsia="宋体" w:hAnsi="Book Antiqua" w:cs="宋体"/>
          <w:color w:val="000000"/>
          <w:sz w:val="24"/>
          <w:szCs w:val="24"/>
          <w:lang w:eastAsia="zh-CN"/>
        </w:rPr>
        <w:t>: CD008424 [PMID: 23076948 DOI: 10.1002/14651858.CD008424.pub2]</w:t>
      </w:r>
    </w:p>
    <w:p w14:paraId="5DD3049E"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23 </w:t>
      </w:r>
      <w:r w:rsidRPr="000654B5">
        <w:rPr>
          <w:rFonts w:ascii="Book Antiqua" w:eastAsia="宋体" w:hAnsi="Book Antiqua" w:cs="宋体"/>
          <w:b/>
          <w:bCs/>
          <w:color w:val="000000"/>
          <w:sz w:val="24"/>
          <w:szCs w:val="24"/>
          <w:lang w:eastAsia="zh-CN"/>
        </w:rPr>
        <w:t>Sutherland LR</w:t>
      </w:r>
      <w:r w:rsidRPr="000654B5">
        <w:rPr>
          <w:rFonts w:ascii="Book Antiqua" w:eastAsia="宋体" w:hAnsi="Book Antiqua" w:cs="宋体"/>
          <w:color w:val="000000"/>
          <w:sz w:val="24"/>
          <w:szCs w:val="24"/>
          <w:lang w:eastAsia="zh-CN"/>
        </w:rPr>
        <w:t xml:space="preserve">, Martin F, Greer S, Robinson M, Greenberger N, </w:t>
      </w:r>
      <w:proofErr w:type="spellStart"/>
      <w:r w:rsidRPr="000654B5">
        <w:rPr>
          <w:rFonts w:ascii="Book Antiqua" w:eastAsia="宋体" w:hAnsi="Book Antiqua" w:cs="宋体"/>
          <w:color w:val="000000"/>
          <w:sz w:val="24"/>
          <w:szCs w:val="24"/>
          <w:lang w:eastAsia="zh-CN"/>
        </w:rPr>
        <w:t>Saibil</w:t>
      </w:r>
      <w:proofErr w:type="spellEnd"/>
      <w:r w:rsidRPr="000654B5">
        <w:rPr>
          <w:rFonts w:ascii="Book Antiqua" w:eastAsia="宋体" w:hAnsi="Book Antiqua" w:cs="宋体"/>
          <w:color w:val="000000"/>
          <w:sz w:val="24"/>
          <w:szCs w:val="24"/>
          <w:lang w:eastAsia="zh-CN"/>
        </w:rPr>
        <w:t xml:space="preserve"> F, Martin T, </w:t>
      </w:r>
      <w:proofErr w:type="spellStart"/>
      <w:r w:rsidRPr="000654B5">
        <w:rPr>
          <w:rFonts w:ascii="Book Antiqua" w:eastAsia="宋体" w:hAnsi="Book Antiqua" w:cs="宋体"/>
          <w:color w:val="000000"/>
          <w:sz w:val="24"/>
          <w:szCs w:val="24"/>
          <w:lang w:eastAsia="zh-CN"/>
        </w:rPr>
        <w:t>Sparr</w:t>
      </w:r>
      <w:proofErr w:type="spellEnd"/>
      <w:r w:rsidRPr="000654B5">
        <w:rPr>
          <w:rFonts w:ascii="Book Antiqua" w:eastAsia="宋体" w:hAnsi="Book Antiqua" w:cs="宋体"/>
          <w:color w:val="000000"/>
          <w:sz w:val="24"/>
          <w:szCs w:val="24"/>
          <w:lang w:eastAsia="zh-CN"/>
        </w:rPr>
        <w:t xml:space="preserve"> J, </w:t>
      </w:r>
      <w:proofErr w:type="spellStart"/>
      <w:r w:rsidRPr="000654B5">
        <w:rPr>
          <w:rFonts w:ascii="Book Antiqua" w:eastAsia="宋体" w:hAnsi="Book Antiqua" w:cs="宋体"/>
          <w:color w:val="000000"/>
          <w:sz w:val="24"/>
          <w:szCs w:val="24"/>
          <w:lang w:eastAsia="zh-CN"/>
        </w:rPr>
        <w:t>Prokipchuk</w:t>
      </w:r>
      <w:proofErr w:type="spellEnd"/>
      <w:r w:rsidRPr="000654B5">
        <w:rPr>
          <w:rFonts w:ascii="Book Antiqua" w:eastAsia="宋体" w:hAnsi="Book Antiqua" w:cs="宋体"/>
          <w:color w:val="000000"/>
          <w:sz w:val="24"/>
          <w:szCs w:val="24"/>
          <w:lang w:eastAsia="zh-CN"/>
        </w:rPr>
        <w:t xml:space="preserve"> E, </w:t>
      </w:r>
      <w:proofErr w:type="spellStart"/>
      <w:r w:rsidRPr="000654B5">
        <w:rPr>
          <w:rFonts w:ascii="Book Antiqua" w:eastAsia="宋体" w:hAnsi="Book Antiqua" w:cs="宋体"/>
          <w:color w:val="000000"/>
          <w:sz w:val="24"/>
          <w:szCs w:val="24"/>
          <w:lang w:eastAsia="zh-CN"/>
        </w:rPr>
        <w:t>Borgen</w:t>
      </w:r>
      <w:proofErr w:type="spellEnd"/>
      <w:r w:rsidRPr="000654B5">
        <w:rPr>
          <w:rFonts w:ascii="Book Antiqua" w:eastAsia="宋体" w:hAnsi="Book Antiqua" w:cs="宋体"/>
          <w:color w:val="000000"/>
          <w:sz w:val="24"/>
          <w:szCs w:val="24"/>
          <w:lang w:eastAsia="zh-CN"/>
        </w:rPr>
        <w:t xml:space="preserve"> L. 5-Aminosalicylic acid enema in the treatment of distal ulcerative colitis, </w:t>
      </w:r>
      <w:proofErr w:type="spellStart"/>
      <w:r w:rsidRPr="000654B5">
        <w:rPr>
          <w:rFonts w:ascii="Book Antiqua" w:eastAsia="宋体" w:hAnsi="Book Antiqua" w:cs="宋体"/>
          <w:color w:val="000000"/>
          <w:sz w:val="24"/>
          <w:szCs w:val="24"/>
          <w:lang w:eastAsia="zh-CN"/>
        </w:rPr>
        <w:t>proctosigmoiditis</w:t>
      </w:r>
      <w:proofErr w:type="spellEnd"/>
      <w:r w:rsidRPr="000654B5">
        <w:rPr>
          <w:rFonts w:ascii="Book Antiqua" w:eastAsia="宋体" w:hAnsi="Book Antiqua" w:cs="宋体"/>
          <w:color w:val="000000"/>
          <w:sz w:val="24"/>
          <w:szCs w:val="24"/>
          <w:lang w:eastAsia="zh-CN"/>
        </w:rPr>
        <w:t xml:space="preserve">, and </w:t>
      </w:r>
      <w:proofErr w:type="spellStart"/>
      <w:r w:rsidRPr="000654B5">
        <w:rPr>
          <w:rFonts w:ascii="Book Antiqua" w:eastAsia="宋体" w:hAnsi="Book Antiqua" w:cs="宋体"/>
          <w:color w:val="000000"/>
          <w:sz w:val="24"/>
          <w:szCs w:val="24"/>
          <w:lang w:eastAsia="zh-CN"/>
        </w:rPr>
        <w:t>proctitis</w:t>
      </w:r>
      <w:proofErr w:type="spellEnd"/>
      <w:r w:rsidRPr="000654B5">
        <w:rPr>
          <w:rFonts w:ascii="Book Antiqua" w:eastAsia="宋体" w:hAnsi="Book Antiqua" w:cs="宋体"/>
          <w:color w:val="000000"/>
          <w:sz w:val="24"/>
          <w:szCs w:val="24"/>
          <w:lang w:eastAsia="zh-CN"/>
        </w:rPr>
        <w:t>.</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i/>
          <w:iCs/>
          <w:color w:val="000000"/>
          <w:sz w:val="24"/>
          <w:szCs w:val="24"/>
          <w:lang w:eastAsia="zh-CN"/>
        </w:rPr>
        <w:t>Gastroenterology</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1987;</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b/>
          <w:bCs/>
          <w:color w:val="000000"/>
          <w:sz w:val="24"/>
          <w:szCs w:val="24"/>
          <w:lang w:eastAsia="zh-CN"/>
        </w:rPr>
        <w:t>92</w:t>
      </w:r>
      <w:r w:rsidRPr="000654B5">
        <w:rPr>
          <w:rFonts w:ascii="Book Antiqua" w:eastAsia="宋体" w:hAnsi="Book Antiqua" w:cs="宋体"/>
          <w:color w:val="000000"/>
          <w:sz w:val="24"/>
          <w:szCs w:val="24"/>
          <w:lang w:eastAsia="zh-CN"/>
        </w:rPr>
        <w:t>: 1894-1898 [PMID: 3569765</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10.1016/0016-5085(87)90621-4]</w:t>
      </w:r>
    </w:p>
    <w:p w14:paraId="0364FB51"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24 </w:t>
      </w:r>
      <w:r w:rsidRPr="000654B5">
        <w:rPr>
          <w:rFonts w:ascii="Book Antiqua" w:eastAsia="宋体" w:hAnsi="Book Antiqua" w:cs="宋体"/>
          <w:b/>
          <w:bCs/>
          <w:color w:val="000000"/>
          <w:sz w:val="24"/>
          <w:szCs w:val="24"/>
          <w:lang w:eastAsia="zh-CN"/>
        </w:rPr>
        <w:t>Baron JH</w:t>
      </w:r>
      <w:r w:rsidRPr="000654B5">
        <w:rPr>
          <w:rFonts w:ascii="Book Antiqua" w:eastAsia="宋体" w:hAnsi="Book Antiqua" w:cs="宋体"/>
          <w:color w:val="000000"/>
          <w:sz w:val="24"/>
          <w:szCs w:val="24"/>
          <w:lang w:eastAsia="zh-CN"/>
        </w:rPr>
        <w:t xml:space="preserve">, Connell AM, Lennard-Jones JE. Variation between observers in describing mucosal appearances in </w:t>
      </w:r>
      <w:proofErr w:type="spellStart"/>
      <w:r w:rsidRPr="000654B5">
        <w:rPr>
          <w:rFonts w:ascii="Book Antiqua" w:eastAsia="宋体" w:hAnsi="Book Antiqua" w:cs="宋体"/>
          <w:color w:val="000000"/>
          <w:sz w:val="24"/>
          <w:szCs w:val="24"/>
          <w:lang w:eastAsia="zh-CN"/>
        </w:rPr>
        <w:t>proctocolitis</w:t>
      </w:r>
      <w:proofErr w:type="spellEnd"/>
      <w:r w:rsidRPr="000654B5">
        <w:rPr>
          <w:rFonts w:ascii="Book Antiqua" w:eastAsia="宋体" w:hAnsi="Book Antiqua" w:cs="宋体"/>
          <w:color w:val="000000"/>
          <w:sz w:val="24"/>
          <w:szCs w:val="24"/>
          <w:lang w:eastAsia="zh-CN"/>
        </w:rPr>
        <w:t>. </w:t>
      </w:r>
      <w:r w:rsidRPr="000654B5">
        <w:rPr>
          <w:rFonts w:ascii="Book Antiqua" w:eastAsia="宋体" w:hAnsi="Book Antiqua" w:cs="宋体"/>
          <w:i/>
          <w:iCs/>
          <w:color w:val="000000"/>
          <w:sz w:val="24"/>
          <w:szCs w:val="24"/>
          <w:lang w:eastAsia="zh-CN"/>
        </w:rPr>
        <w:t>Br Med J</w:t>
      </w:r>
      <w:r w:rsidRPr="000654B5">
        <w:rPr>
          <w:rFonts w:ascii="Book Antiqua" w:eastAsia="宋体" w:hAnsi="Book Antiqua" w:cs="宋体"/>
          <w:color w:val="000000"/>
          <w:sz w:val="24"/>
          <w:szCs w:val="24"/>
          <w:lang w:eastAsia="zh-CN"/>
        </w:rPr>
        <w:t> 1964; </w:t>
      </w:r>
      <w:r w:rsidRPr="000654B5">
        <w:rPr>
          <w:rFonts w:ascii="Book Antiqua" w:eastAsia="宋体" w:hAnsi="Book Antiqua" w:cs="宋体"/>
          <w:b/>
          <w:bCs/>
          <w:color w:val="000000"/>
          <w:sz w:val="24"/>
          <w:szCs w:val="24"/>
          <w:lang w:eastAsia="zh-CN"/>
        </w:rPr>
        <w:t>1</w:t>
      </w:r>
      <w:r w:rsidRPr="000654B5">
        <w:rPr>
          <w:rFonts w:ascii="Book Antiqua" w:eastAsia="宋体" w:hAnsi="Book Antiqua" w:cs="宋体"/>
          <w:color w:val="000000"/>
          <w:sz w:val="24"/>
          <w:szCs w:val="24"/>
          <w:lang w:eastAsia="zh-CN"/>
        </w:rPr>
        <w:t>: 89-92 [PMID: 14075156</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10.1136/bmj.1.5375.89]</w:t>
      </w:r>
    </w:p>
    <w:p w14:paraId="540A04B4"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25 </w:t>
      </w:r>
      <w:proofErr w:type="spellStart"/>
      <w:r w:rsidRPr="000654B5">
        <w:rPr>
          <w:rFonts w:ascii="Book Antiqua" w:eastAsia="宋体" w:hAnsi="Book Antiqua" w:cs="宋体"/>
          <w:b/>
          <w:bCs/>
          <w:color w:val="000000"/>
          <w:sz w:val="24"/>
          <w:szCs w:val="24"/>
          <w:lang w:eastAsia="zh-CN"/>
        </w:rPr>
        <w:t>Kaltschmidt</w:t>
      </w:r>
      <w:proofErr w:type="spellEnd"/>
      <w:r w:rsidRPr="000654B5">
        <w:rPr>
          <w:rFonts w:ascii="Book Antiqua" w:eastAsia="宋体" w:hAnsi="Book Antiqua" w:cs="宋体"/>
          <w:b/>
          <w:bCs/>
          <w:color w:val="000000"/>
          <w:sz w:val="24"/>
          <w:szCs w:val="24"/>
          <w:lang w:eastAsia="zh-CN"/>
        </w:rPr>
        <w:t xml:space="preserve"> B</w:t>
      </w:r>
      <w:r w:rsidRPr="000654B5">
        <w:rPr>
          <w:rFonts w:ascii="Book Antiqua" w:eastAsia="宋体" w:hAnsi="Book Antiqua" w:cs="宋体"/>
          <w:color w:val="000000"/>
          <w:sz w:val="24"/>
          <w:szCs w:val="24"/>
          <w:lang w:eastAsia="zh-CN"/>
        </w:rPr>
        <w:t xml:space="preserve">, </w:t>
      </w:r>
      <w:proofErr w:type="spellStart"/>
      <w:r w:rsidRPr="000654B5">
        <w:rPr>
          <w:rFonts w:ascii="Book Antiqua" w:eastAsia="宋体" w:hAnsi="Book Antiqua" w:cs="宋体"/>
          <w:color w:val="000000"/>
          <w:sz w:val="24"/>
          <w:szCs w:val="24"/>
          <w:lang w:eastAsia="zh-CN"/>
        </w:rPr>
        <w:t>Baeuerle</w:t>
      </w:r>
      <w:proofErr w:type="spellEnd"/>
      <w:r w:rsidRPr="000654B5">
        <w:rPr>
          <w:rFonts w:ascii="Book Antiqua" w:eastAsia="宋体" w:hAnsi="Book Antiqua" w:cs="宋体"/>
          <w:color w:val="000000"/>
          <w:sz w:val="24"/>
          <w:szCs w:val="24"/>
          <w:lang w:eastAsia="zh-CN"/>
        </w:rPr>
        <w:t xml:space="preserve"> PA, </w:t>
      </w:r>
      <w:proofErr w:type="spellStart"/>
      <w:r w:rsidRPr="000654B5">
        <w:rPr>
          <w:rFonts w:ascii="Book Antiqua" w:eastAsia="宋体" w:hAnsi="Book Antiqua" w:cs="宋体"/>
          <w:color w:val="000000"/>
          <w:sz w:val="24"/>
          <w:szCs w:val="24"/>
          <w:lang w:eastAsia="zh-CN"/>
        </w:rPr>
        <w:t>Kaltschmidt</w:t>
      </w:r>
      <w:proofErr w:type="spellEnd"/>
      <w:r w:rsidRPr="000654B5">
        <w:rPr>
          <w:rFonts w:ascii="Book Antiqua" w:eastAsia="宋体" w:hAnsi="Book Antiqua" w:cs="宋体"/>
          <w:color w:val="000000"/>
          <w:sz w:val="24"/>
          <w:szCs w:val="24"/>
          <w:lang w:eastAsia="zh-CN"/>
        </w:rPr>
        <w:t xml:space="preserve"> C. Potential involvement of the transcription factor NF-kappa B in neurological disorders. </w:t>
      </w:r>
      <w:proofErr w:type="spellStart"/>
      <w:r w:rsidRPr="000654B5">
        <w:rPr>
          <w:rFonts w:ascii="Book Antiqua" w:eastAsia="宋体" w:hAnsi="Book Antiqua" w:cs="宋体"/>
          <w:i/>
          <w:iCs/>
          <w:color w:val="000000"/>
          <w:sz w:val="24"/>
          <w:szCs w:val="24"/>
          <w:lang w:eastAsia="zh-CN"/>
        </w:rPr>
        <w:t>Mol</w:t>
      </w:r>
      <w:proofErr w:type="spellEnd"/>
      <w:r w:rsidRPr="000654B5">
        <w:rPr>
          <w:rFonts w:ascii="Book Antiqua" w:eastAsia="宋体" w:hAnsi="Book Antiqua" w:cs="宋体"/>
          <w:i/>
          <w:iCs/>
          <w:color w:val="000000"/>
          <w:sz w:val="24"/>
          <w:szCs w:val="24"/>
          <w:lang w:eastAsia="zh-CN"/>
        </w:rPr>
        <w:t xml:space="preserve"> Aspects Med</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1993; </w:t>
      </w:r>
      <w:r w:rsidRPr="000654B5">
        <w:rPr>
          <w:rFonts w:ascii="Book Antiqua" w:eastAsia="宋体" w:hAnsi="Book Antiqua" w:cs="宋体"/>
          <w:b/>
          <w:bCs/>
          <w:color w:val="000000"/>
          <w:sz w:val="24"/>
          <w:szCs w:val="24"/>
          <w:lang w:eastAsia="zh-CN"/>
        </w:rPr>
        <w:t>14</w:t>
      </w:r>
      <w:r w:rsidRPr="000654B5">
        <w:rPr>
          <w:rFonts w:ascii="Book Antiqua" w:eastAsia="宋体" w:hAnsi="Book Antiqua" w:cs="宋体"/>
          <w:color w:val="000000"/>
          <w:sz w:val="24"/>
          <w:szCs w:val="24"/>
          <w:lang w:eastAsia="zh-CN"/>
        </w:rPr>
        <w:t>: 171-190 [PMID: 8264332</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10.1016/0098-2997(93)90004-W]</w:t>
      </w:r>
    </w:p>
    <w:p w14:paraId="1F6342A9"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26 </w:t>
      </w:r>
      <w:r w:rsidRPr="000654B5">
        <w:rPr>
          <w:rFonts w:ascii="Book Antiqua" w:eastAsia="宋体" w:hAnsi="Book Antiqua" w:cs="宋体"/>
          <w:b/>
          <w:bCs/>
          <w:color w:val="000000"/>
          <w:sz w:val="24"/>
          <w:szCs w:val="24"/>
          <w:lang w:eastAsia="zh-CN"/>
        </w:rPr>
        <w:t>Chen Y</w:t>
      </w:r>
      <w:r w:rsidRPr="000654B5">
        <w:rPr>
          <w:rFonts w:ascii="Book Antiqua" w:eastAsia="宋体" w:hAnsi="Book Antiqua" w:cs="宋体"/>
          <w:color w:val="000000"/>
          <w:sz w:val="24"/>
          <w:szCs w:val="24"/>
          <w:lang w:eastAsia="zh-CN"/>
        </w:rPr>
        <w:t xml:space="preserve">, Yang L, Lee TJ. </w:t>
      </w:r>
      <w:proofErr w:type="spellStart"/>
      <w:r w:rsidRPr="000654B5">
        <w:rPr>
          <w:rFonts w:ascii="Book Antiqua" w:eastAsia="宋体" w:hAnsi="Book Antiqua" w:cs="宋体"/>
          <w:color w:val="000000"/>
          <w:sz w:val="24"/>
          <w:szCs w:val="24"/>
          <w:lang w:eastAsia="zh-CN"/>
        </w:rPr>
        <w:t>Oroxylin</w:t>
      </w:r>
      <w:proofErr w:type="spellEnd"/>
      <w:r w:rsidRPr="000654B5">
        <w:rPr>
          <w:rFonts w:ascii="Book Antiqua" w:eastAsia="宋体" w:hAnsi="Book Antiqua" w:cs="宋体"/>
          <w:color w:val="000000"/>
          <w:sz w:val="24"/>
          <w:szCs w:val="24"/>
          <w:lang w:eastAsia="zh-CN"/>
        </w:rPr>
        <w:t xml:space="preserve"> A inhibition of lipopolysaccharide-induced </w:t>
      </w:r>
      <w:proofErr w:type="spellStart"/>
      <w:r w:rsidRPr="000654B5">
        <w:rPr>
          <w:rFonts w:ascii="Book Antiqua" w:eastAsia="宋体" w:hAnsi="Book Antiqua" w:cs="宋体"/>
          <w:color w:val="000000"/>
          <w:sz w:val="24"/>
          <w:szCs w:val="24"/>
          <w:lang w:eastAsia="zh-CN"/>
        </w:rPr>
        <w:t>iNOS</w:t>
      </w:r>
      <w:proofErr w:type="spellEnd"/>
      <w:r w:rsidRPr="000654B5">
        <w:rPr>
          <w:rFonts w:ascii="Book Antiqua" w:eastAsia="宋体" w:hAnsi="Book Antiqua" w:cs="宋体"/>
          <w:color w:val="000000"/>
          <w:sz w:val="24"/>
          <w:szCs w:val="24"/>
          <w:lang w:eastAsia="zh-CN"/>
        </w:rPr>
        <w:t xml:space="preserve"> and COX-2 gene expression via suppression</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of nuclear factor-</w:t>
      </w:r>
      <w:proofErr w:type="spellStart"/>
      <w:r w:rsidRPr="000654B5">
        <w:rPr>
          <w:rFonts w:ascii="Book Antiqua" w:eastAsia="宋体" w:hAnsi="Book Antiqua" w:cs="宋体"/>
          <w:color w:val="000000"/>
          <w:sz w:val="24"/>
          <w:szCs w:val="24"/>
          <w:lang w:eastAsia="zh-CN"/>
        </w:rPr>
        <w:t>kappaB</w:t>
      </w:r>
      <w:proofErr w:type="spellEnd"/>
      <w:r w:rsidRPr="000654B5">
        <w:rPr>
          <w:rFonts w:ascii="Book Antiqua" w:eastAsia="宋体" w:hAnsi="Book Antiqua" w:cs="宋体"/>
          <w:color w:val="000000"/>
          <w:sz w:val="24"/>
          <w:szCs w:val="24"/>
          <w:lang w:eastAsia="zh-CN"/>
        </w:rPr>
        <w:t xml:space="preserve"> activation. </w:t>
      </w:r>
      <w:proofErr w:type="spellStart"/>
      <w:r w:rsidRPr="000654B5">
        <w:rPr>
          <w:rFonts w:ascii="Book Antiqua" w:eastAsia="宋体" w:hAnsi="Book Antiqua" w:cs="宋体"/>
          <w:i/>
          <w:iCs/>
          <w:color w:val="000000"/>
          <w:sz w:val="24"/>
          <w:szCs w:val="24"/>
          <w:lang w:eastAsia="zh-CN"/>
        </w:rPr>
        <w:t>Biochem</w:t>
      </w:r>
      <w:proofErr w:type="spellEnd"/>
      <w:r w:rsidRPr="000654B5">
        <w:rPr>
          <w:rFonts w:ascii="Book Antiqua" w:eastAsia="宋体" w:hAnsi="Book Antiqua" w:cs="宋体"/>
          <w:i/>
          <w:iCs/>
          <w:color w:val="000000"/>
          <w:sz w:val="24"/>
          <w:szCs w:val="24"/>
          <w:lang w:eastAsia="zh-CN"/>
        </w:rPr>
        <w:t xml:space="preserve"> </w:t>
      </w:r>
      <w:proofErr w:type="spellStart"/>
      <w:r w:rsidRPr="000654B5">
        <w:rPr>
          <w:rFonts w:ascii="Book Antiqua" w:eastAsia="宋体" w:hAnsi="Book Antiqua" w:cs="宋体"/>
          <w:i/>
          <w:iCs/>
          <w:color w:val="000000"/>
          <w:sz w:val="24"/>
          <w:szCs w:val="24"/>
          <w:lang w:eastAsia="zh-CN"/>
        </w:rPr>
        <w:t>Pharmacol</w:t>
      </w:r>
      <w:proofErr w:type="spellEnd"/>
      <w:r w:rsidRPr="000654B5">
        <w:rPr>
          <w:rFonts w:ascii="Book Antiqua" w:eastAsia="宋体" w:hAnsi="Book Antiqua" w:cs="宋体"/>
          <w:color w:val="000000"/>
          <w:sz w:val="24"/>
          <w:szCs w:val="24"/>
          <w:lang w:eastAsia="zh-CN"/>
        </w:rPr>
        <w:t> 2000; </w:t>
      </w:r>
      <w:r w:rsidRPr="000654B5">
        <w:rPr>
          <w:rFonts w:ascii="Book Antiqua" w:eastAsia="宋体" w:hAnsi="Book Antiqua" w:cs="宋体"/>
          <w:b/>
          <w:bCs/>
          <w:color w:val="000000"/>
          <w:sz w:val="24"/>
          <w:szCs w:val="24"/>
          <w:lang w:eastAsia="zh-CN"/>
        </w:rPr>
        <w:t>59</w:t>
      </w:r>
      <w:r w:rsidRPr="000654B5">
        <w:rPr>
          <w:rFonts w:ascii="Book Antiqua" w:eastAsia="宋体" w:hAnsi="Book Antiqua" w:cs="宋体"/>
          <w:color w:val="000000"/>
          <w:sz w:val="24"/>
          <w:szCs w:val="24"/>
          <w:lang w:eastAsia="zh-CN"/>
        </w:rPr>
        <w:t>: 1445-1457 [PMID: 10751555</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10.1016/S0006-2952(00)00255-0]</w:t>
      </w:r>
    </w:p>
    <w:p w14:paraId="3E011BFF"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lastRenderedPageBreak/>
        <w:t>27 </w:t>
      </w:r>
      <w:proofErr w:type="spellStart"/>
      <w:r w:rsidRPr="000654B5">
        <w:rPr>
          <w:rFonts w:ascii="Book Antiqua" w:eastAsia="宋体" w:hAnsi="Book Antiqua" w:cs="宋体"/>
          <w:b/>
          <w:bCs/>
          <w:color w:val="000000"/>
          <w:sz w:val="24"/>
          <w:szCs w:val="24"/>
          <w:lang w:eastAsia="zh-CN"/>
        </w:rPr>
        <w:t>Pahan</w:t>
      </w:r>
      <w:proofErr w:type="spellEnd"/>
      <w:r w:rsidRPr="000654B5">
        <w:rPr>
          <w:rFonts w:ascii="Book Antiqua" w:eastAsia="宋体" w:hAnsi="Book Antiqua" w:cs="宋体"/>
          <w:b/>
          <w:bCs/>
          <w:color w:val="000000"/>
          <w:sz w:val="24"/>
          <w:szCs w:val="24"/>
          <w:lang w:eastAsia="zh-CN"/>
        </w:rPr>
        <w:t xml:space="preserve"> K</w:t>
      </w:r>
      <w:r w:rsidRPr="000654B5">
        <w:rPr>
          <w:rFonts w:ascii="Book Antiqua" w:eastAsia="宋体" w:hAnsi="Book Antiqua" w:cs="宋体"/>
          <w:color w:val="000000"/>
          <w:sz w:val="24"/>
          <w:szCs w:val="24"/>
          <w:lang w:eastAsia="zh-CN"/>
        </w:rPr>
        <w:t xml:space="preserve">, Sheikh FG, </w:t>
      </w:r>
      <w:proofErr w:type="spellStart"/>
      <w:r w:rsidRPr="000654B5">
        <w:rPr>
          <w:rFonts w:ascii="Book Antiqua" w:eastAsia="宋体" w:hAnsi="Book Antiqua" w:cs="宋体"/>
          <w:color w:val="000000"/>
          <w:sz w:val="24"/>
          <w:szCs w:val="24"/>
          <w:lang w:eastAsia="zh-CN"/>
        </w:rPr>
        <w:t>Namboodiri</w:t>
      </w:r>
      <w:proofErr w:type="spellEnd"/>
      <w:r w:rsidRPr="000654B5">
        <w:rPr>
          <w:rFonts w:ascii="Book Antiqua" w:eastAsia="宋体" w:hAnsi="Book Antiqua" w:cs="宋体"/>
          <w:color w:val="000000"/>
          <w:sz w:val="24"/>
          <w:szCs w:val="24"/>
          <w:lang w:eastAsia="zh-CN"/>
        </w:rPr>
        <w:t xml:space="preserve"> AM, Singh I. Lovastatin and </w:t>
      </w:r>
      <w:proofErr w:type="spellStart"/>
      <w:r w:rsidRPr="000654B5">
        <w:rPr>
          <w:rFonts w:ascii="Book Antiqua" w:eastAsia="宋体" w:hAnsi="Book Antiqua" w:cs="宋体"/>
          <w:color w:val="000000"/>
          <w:sz w:val="24"/>
          <w:szCs w:val="24"/>
          <w:lang w:eastAsia="zh-CN"/>
        </w:rPr>
        <w:t>phenylacetate</w:t>
      </w:r>
      <w:proofErr w:type="spellEnd"/>
      <w:r w:rsidRPr="000654B5">
        <w:rPr>
          <w:rFonts w:ascii="Book Antiqua" w:eastAsia="宋体" w:hAnsi="Book Antiqua" w:cs="宋体"/>
          <w:color w:val="000000"/>
          <w:sz w:val="24"/>
          <w:szCs w:val="24"/>
          <w:lang w:eastAsia="zh-CN"/>
        </w:rPr>
        <w:t xml:space="preserve"> inhibit the induction of nitric oxide synthase and cytokines in rat primary astrocytes, microglia, and macrophages. </w:t>
      </w:r>
      <w:r w:rsidRPr="000654B5">
        <w:rPr>
          <w:rFonts w:ascii="Book Antiqua" w:eastAsia="宋体" w:hAnsi="Book Antiqua" w:cs="宋体"/>
          <w:i/>
          <w:iCs/>
          <w:color w:val="000000"/>
          <w:sz w:val="24"/>
          <w:szCs w:val="24"/>
          <w:lang w:eastAsia="zh-CN"/>
        </w:rPr>
        <w:t xml:space="preserve">J </w:t>
      </w:r>
      <w:proofErr w:type="spellStart"/>
      <w:r w:rsidRPr="000654B5">
        <w:rPr>
          <w:rFonts w:ascii="Book Antiqua" w:eastAsia="宋体" w:hAnsi="Book Antiqua" w:cs="宋体"/>
          <w:i/>
          <w:iCs/>
          <w:color w:val="000000"/>
          <w:sz w:val="24"/>
          <w:szCs w:val="24"/>
          <w:lang w:eastAsia="zh-CN"/>
        </w:rPr>
        <w:t>Clin</w:t>
      </w:r>
      <w:proofErr w:type="spellEnd"/>
      <w:r w:rsidRPr="000654B5">
        <w:rPr>
          <w:rFonts w:ascii="Book Antiqua" w:eastAsia="宋体" w:hAnsi="Book Antiqua" w:cs="宋体"/>
          <w:i/>
          <w:iCs/>
          <w:color w:val="000000"/>
          <w:sz w:val="24"/>
          <w:szCs w:val="24"/>
          <w:lang w:eastAsia="zh-CN"/>
        </w:rPr>
        <w:t xml:space="preserve"> Invest</w:t>
      </w:r>
      <w:r w:rsidRPr="000654B5">
        <w:rPr>
          <w:rFonts w:ascii="Book Antiqua" w:eastAsia="宋体" w:hAnsi="Book Antiqua" w:cs="宋体"/>
          <w:color w:val="000000"/>
          <w:sz w:val="24"/>
          <w:szCs w:val="24"/>
          <w:lang w:eastAsia="zh-CN"/>
        </w:rPr>
        <w:t> 1997; </w:t>
      </w:r>
      <w:r w:rsidRPr="000654B5">
        <w:rPr>
          <w:rFonts w:ascii="Book Antiqua" w:eastAsia="宋体" w:hAnsi="Book Antiqua" w:cs="宋体"/>
          <w:b/>
          <w:bCs/>
          <w:color w:val="000000"/>
          <w:sz w:val="24"/>
          <w:szCs w:val="24"/>
          <w:lang w:eastAsia="zh-CN"/>
        </w:rPr>
        <w:t>100</w:t>
      </w:r>
      <w:r w:rsidRPr="000654B5">
        <w:rPr>
          <w:rFonts w:ascii="Book Antiqua" w:eastAsia="宋体" w:hAnsi="Book Antiqua" w:cs="宋体"/>
          <w:color w:val="000000"/>
          <w:sz w:val="24"/>
          <w:szCs w:val="24"/>
          <w:lang w:eastAsia="zh-CN"/>
        </w:rPr>
        <w:t>: 2671-2679 [PMID: 9389730</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10.1172/JCI119812]</w:t>
      </w:r>
    </w:p>
    <w:p w14:paraId="4B9BCDDE"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28 </w:t>
      </w:r>
      <w:proofErr w:type="spellStart"/>
      <w:r w:rsidRPr="000654B5">
        <w:rPr>
          <w:rFonts w:ascii="Book Antiqua" w:eastAsia="宋体" w:hAnsi="Book Antiqua" w:cs="宋体"/>
          <w:b/>
          <w:bCs/>
          <w:color w:val="000000"/>
          <w:sz w:val="24"/>
          <w:szCs w:val="24"/>
          <w:lang w:eastAsia="zh-CN"/>
        </w:rPr>
        <w:t>Singla</w:t>
      </w:r>
      <w:proofErr w:type="spellEnd"/>
      <w:r w:rsidRPr="000654B5">
        <w:rPr>
          <w:rFonts w:ascii="Book Antiqua" w:eastAsia="宋体" w:hAnsi="Book Antiqua" w:cs="宋体"/>
          <w:b/>
          <w:bCs/>
          <w:color w:val="000000"/>
          <w:sz w:val="24"/>
          <w:szCs w:val="24"/>
          <w:lang w:eastAsia="zh-CN"/>
        </w:rPr>
        <w:t xml:space="preserve"> V</w:t>
      </w:r>
      <w:r w:rsidRPr="000654B5">
        <w:rPr>
          <w:rFonts w:ascii="Book Antiqua" w:eastAsia="宋体" w:hAnsi="Book Antiqua" w:cs="宋体"/>
          <w:color w:val="000000"/>
          <w:sz w:val="24"/>
          <w:szCs w:val="24"/>
          <w:lang w:eastAsia="zh-CN"/>
        </w:rPr>
        <w:t xml:space="preserve">, </w:t>
      </w:r>
      <w:proofErr w:type="spellStart"/>
      <w:r w:rsidRPr="000654B5">
        <w:rPr>
          <w:rFonts w:ascii="Book Antiqua" w:eastAsia="宋体" w:hAnsi="Book Antiqua" w:cs="宋体"/>
          <w:color w:val="000000"/>
          <w:sz w:val="24"/>
          <w:szCs w:val="24"/>
          <w:lang w:eastAsia="zh-CN"/>
        </w:rPr>
        <w:t>Pratap</w:t>
      </w:r>
      <w:proofErr w:type="spellEnd"/>
      <w:r w:rsidRPr="000654B5">
        <w:rPr>
          <w:rFonts w:ascii="Book Antiqua" w:eastAsia="宋体" w:hAnsi="Book Antiqua" w:cs="宋体"/>
          <w:color w:val="000000"/>
          <w:sz w:val="24"/>
          <w:szCs w:val="24"/>
          <w:lang w:eastAsia="zh-CN"/>
        </w:rPr>
        <w:t xml:space="preserve"> </w:t>
      </w:r>
      <w:proofErr w:type="spellStart"/>
      <w:r w:rsidRPr="000654B5">
        <w:rPr>
          <w:rFonts w:ascii="Book Antiqua" w:eastAsia="宋体" w:hAnsi="Book Antiqua" w:cs="宋体"/>
          <w:color w:val="000000"/>
          <w:sz w:val="24"/>
          <w:szCs w:val="24"/>
          <w:lang w:eastAsia="zh-CN"/>
        </w:rPr>
        <w:t>Mouli</w:t>
      </w:r>
      <w:proofErr w:type="spellEnd"/>
      <w:r w:rsidRPr="000654B5">
        <w:rPr>
          <w:rFonts w:ascii="Book Antiqua" w:eastAsia="宋体" w:hAnsi="Book Antiqua" w:cs="宋体"/>
          <w:color w:val="000000"/>
          <w:sz w:val="24"/>
          <w:szCs w:val="24"/>
          <w:lang w:eastAsia="zh-CN"/>
        </w:rPr>
        <w:t xml:space="preserve"> V, Garg SK, </w:t>
      </w:r>
      <w:proofErr w:type="spellStart"/>
      <w:r w:rsidRPr="000654B5">
        <w:rPr>
          <w:rFonts w:ascii="Book Antiqua" w:eastAsia="宋体" w:hAnsi="Book Antiqua" w:cs="宋体"/>
          <w:color w:val="000000"/>
          <w:sz w:val="24"/>
          <w:szCs w:val="24"/>
          <w:lang w:eastAsia="zh-CN"/>
        </w:rPr>
        <w:t>Rai</w:t>
      </w:r>
      <w:proofErr w:type="spellEnd"/>
      <w:r w:rsidRPr="000654B5">
        <w:rPr>
          <w:rFonts w:ascii="Book Antiqua" w:eastAsia="宋体" w:hAnsi="Book Antiqua" w:cs="宋体"/>
          <w:color w:val="000000"/>
          <w:sz w:val="24"/>
          <w:szCs w:val="24"/>
          <w:lang w:eastAsia="zh-CN"/>
        </w:rPr>
        <w:t xml:space="preserve"> T, </w:t>
      </w:r>
      <w:proofErr w:type="spellStart"/>
      <w:r w:rsidRPr="000654B5">
        <w:rPr>
          <w:rFonts w:ascii="Book Antiqua" w:eastAsia="宋体" w:hAnsi="Book Antiqua" w:cs="宋体"/>
          <w:color w:val="000000"/>
          <w:sz w:val="24"/>
          <w:szCs w:val="24"/>
          <w:lang w:eastAsia="zh-CN"/>
        </w:rPr>
        <w:t>Choudhury</w:t>
      </w:r>
      <w:proofErr w:type="spellEnd"/>
      <w:r w:rsidRPr="000654B5">
        <w:rPr>
          <w:rFonts w:ascii="Book Antiqua" w:eastAsia="宋体" w:hAnsi="Book Antiqua" w:cs="宋体"/>
          <w:color w:val="000000"/>
          <w:sz w:val="24"/>
          <w:szCs w:val="24"/>
          <w:lang w:eastAsia="zh-CN"/>
        </w:rPr>
        <w:t xml:space="preserve"> BN, </w:t>
      </w:r>
      <w:proofErr w:type="spellStart"/>
      <w:r w:rsidRPr="000654B5">
        <w:rPr>
          <w:rFonts w:ascii="Book Antiqua" w:eastAsia="宋体" w:hAnsi="Book Antiqua" w:cs="宋体"/>
          <w:color w:val="000000"/>
          <w:sz w:val="24"/>
          <w:szCs w:val="24"/>
          <w:lang w:eastAsia="zh-CN"/>
        </w:rPr>
        <w:t>Verma</w:t>
      </w:r>
      <w:proofErr w:type="spellEnd"/>
      <w:r w:rsidRPr="000654B5">
        <w:rPr>
          <w:rFonts w:ascii="Book Antiqua" w:eastAsia="宋体" w:hAnsi="Book Antiqua" w:cs="宋体"/>
          <w:color w:val="000000"/>
          <w:sz w:val="24"/>
          <w:szCs w:val="24"/>
          <w:lang w:eastAsia="zh-CN"/>
        </w:rPr>
        <w:t xml:space="preserve"> P, Deb R, </w:t>
      </w:r>
      <w:proofErr w:type="spellStart"/>
      <w:r w:rsidRPr="000654B5">
        <w:rPr>
          <w:rFonts w:ascii="Book Antiqua" w:eastAsia="宋体" w:hAnsi="Book Antiqua" w:cs="宋体"/>
          <w:color w:val="000000"/>
          <w:sz w:val="24"/>
          <w:szCs w:val="24"/>
          <w:lang w:eastAsia="zh-CN"/>
        </w:rPr>
        <w:t>Tiwari</w:t>
      </w:r>
      <w:proofErr w:type="spellEnd"/>
      <w:r w:rsidRPr="000654B5">
        <w:rPr>
          <w:rFonts w:ascii="Book Antiqua" w:eastAsia="宋体" w:hAnsi="Book Antiqua" w:cs="宋体"/>
          <w:color w:val="000000"/>
          <w:sz w:val="24"/>
          <w:szCs w:val="24"/>
          <w:lang w:eastAsia="zh-CN"/>
        </w:rPr>
        <w:t xml:space="preserve"> V, </w:t>
      </w:r>
      <w:proofErr w:type="spellStart"/>
      <w:r w:rsidRPr="000654B5">
        <w:rPr>
          <w:rFonts w:ascii="Book Antiqua" w:eastAsia="宋体" w:hAnsi="Book Antiqua" w:cs="宋体"/>
          <w:color w:val="000000"/>
          <w:sz w:val="24"/>
          <w:szCs w:val="24"/>
          <w:lang w:eastAsia="zh-CN"/>
        </w:rPr>
        <w:t>Rohatgi</w:t>
      </w:r>
      <w:proofErr w:type="spellEnd"/>
      <w:r w:rsidRPr="000654B5">
        <w:rPr>
          <w:rFonts w:ascii="Book Antiqua" w:eastAsia="宋体" w:hAnsi="Book Antiqua" w:cs="宋体"/>
          <w:color w:val="000000"/>
          <w:sz w:val="24"/>
          <w:szCs w:val="24"/>
          <w:lang w:eastAsia="zh-CN"/>
        </w:rPr>
        <w:t xml:space="preserve"> S, </w:t>
      </w:r>
      <w:proofErr w:type="spellStart"/>
      <w:r w:rsidRPr="000654B5">
        <w:rPr>
          <w:rFonts w:ascii="Book Antiqua" w:eastAsia="宋体" w:hAnsi="Book Antiqua" w:cs="宋体"/>
          <w:color w:val="000000"/>
          <w:sz w:val="24"/>
          <w:szCs w:val="24"/>
          <w:lang w:eastAsia="zh-CN"/>
        </w:rPr>
        <w:t>Dhingra</w:t>
      </w:r>
      <w:proofErr w:type="spellEnd"/>
      <w:r w:rsidRPr="000654B5">
        <w:rPr>
          <w:rFonts w:ascii="Book Antiqua" w:eastAsia="宋体" w:hAnsi="Book Antiqua" w:cs="宋体"/>
          <w:color w:val="000000"/>
          <w:sz w:val="24"/>
          <w:szCs w:val="24"/>
          <w:lang w:eastAsia="zh-CN"/>
        </w:rPr>
        <w:t xml:space="preserve"> R, </w:t>
      </w:r>
      <w:proofErr w:type="spellStart"/>
      <w:r w:rsidRPr="000654B5">
        <w:rPr>
          <w:rFonts w:ascii="Book Antiqua" w:eastAsia="宋体" w:hAnsi="Book Antiqua" w:cs="宋体"/>
          <w:color w:val="000000"/>
          <w:sz w:val="24"/>
          <w:szCs w:val="24"/>
          <w:lang w:eastAsia="zh-CN"/>
        </w:rPr>
        <w:t>Kedia</w:t>
      </w:r>
      <w:proofErr w:type="spellEnd"/>
      <w:r w:rsidRPr="000654B5">
        <w:rPr>
          <w:rFonts w:ascii="Book Antiqua" w:eastAsia="宋体" w:hAnsi="Book Antiqua" w:cs="宋体"/>
          <w:color w:val="000000"/>
          <w:sz w:val="24"/>
          <w:szCs w:val="24"/>
          <w:lang w:eastAsia="zh-CN"/>
        </w:rPr>
        <w:t xml:space="preserve"> S, Sharma PK, </w:t>
      </w:r>
      <w:proofErr w:type="spellStart"/>
      <w:r w:rsidRPr="000654B5">
        <w:rPr>
          <w:rFonts w:ascii="Book Antiqua" w:eastAsia="宋体" w:hAnsi="Book Antiqua" w:cs="宋体"/>
          <w:color w:val="000000"/>
          <w:sz w:val="24"/>
          <w:szCs w:val="24"/>
          <w:lang w:eastAsia="zh-CN"/>
        </w:rPr>
        <w:t>Makharia</w:t>
      </w:r>
      <w:proofErr w:type="spellEnd"/>
      <w:r w:rsidRPr="000654B5">
        <w:rPr>
          <w:rFonts w:ascii="Book Antiqua" w:eastAsia="宋体" w:hAnsi="Book Antiqua" w:cs="宋体"/>
          <w:color w:val="000000"/>
          <w:sz w:val="24"/>
          <w:szCs w:val="24"/>
          <w:lang w:eastAsia="zh-CN"/>
        </w:rPr>
        <w:t xml:space="preserve"> G, </w:t>
      </w:r>
      <w:proofErr w:type="spellStart"/>
      <w:r w:rsidRPr="000654B5">
        <w:rPr>
          <w:rFonts w:ascii="Book Antiqua" w:eastAsia="宋体" w:hAnsi="Book Antiqua" w:cs="宋体"/>
          <w:color w:val="000000"/>
          <w:sz w:val="24"/>
          <w:szCs w:val="24"/>
          <w:lang w:eastAsia="zh-CN"/>
        </w:rPr>
        <w:t>Ahuja</w:t>
      </w:r>
      <w:proofErr w:type="spellEnd"/>
      <w:r w:rsidRPr="000654B5">
        <w:rPr>
          <w:rFonts w:ascii="Book Antiqua" w:eastAsia="宋体" w:hAnsi="Book Antiqua" w:cs="宋体"/>
          <w:color w:val="000000"/>
          <w:sz w:val="24"/>
          <w:szCs w:val="24"/>
          <w:lang w:eastAsia="zh-CN"/>
        </w:rPr>
        <w:t xml:space="preserve"> V. Induction with NCB-02 (curcumin) enema for mild-to-moderate distal ulcerative colitis - a randomized, placebo-controlled, pilot study. </w:t>
      </w:r>
      <w:r w:rsidRPr="000654B5">
        <w:rPr>
          <w:rFonts w:ascii="Book Antiqua" w:eastAsia="宋体" w:hAnsi="Book Antiqua" w:cs="宋体"/>
          <w:i/>
          <w:iCs/>
          <w:color w:val="000000"/>
          <w:sz w:val="24"/>
          <w:szCs w:val="24"/>
          <w:lang w:eastAsia="zh-CN"/>
        </w:rPr>
        <w:t xml:space="preserve">J </w:t>
      </w:r>
      <w:proofErr w:type="spellStart"/>
      <w:r w:rsidRPr="000654B5">
        <w:rPr>
          <w:rFonts w:ascii="Book Antiqua" w:eastAsia="宋体" w:hAnsi="Book Antiqua" w:cs="宋体"/>
          <w:i/>
          <w:iCs/>
          <w:color w:val="000000"/>
          <w:sz w:val="24"/>
          <w:szCs w:val="24"/>
          <w:lang w:eastAsia="zh-CN"/>
        </w:rPr>
        <w:t>Crohns</w:t>
      </w:r>
      <w:proofErr w:type="spellEnd"/>
      <w:r w:rsidRPr="000654B5">
        <w:rPr>
          <w:rFonts w:ascii="Book Antiqua" w:eastAsia="宋体" w:hAnsi="Book Antiqua" w:cs="宋体"/>
          <w:i/>
          <w:iCs/>
          <w:color w:val="000000"/>
          <w:sz w:val="24"/>
          <w:szCs w:val="24"/>
          <w:lang w:eastAsia="zh-CN"/>
        </w:rPr>
        <w:t xml:space="preserve"> Colitis</w:t>
      </w:r>
      <w:r w:rsidRPr="000654B5">
        <w:rPr>
          <w:rFonts w:ascii="Book Antiqua" w:eastAsia="宋体" w:hAnsi="Book Antiqua" w:cs="宋体"/>
          <w:color w:val="000000"/>
          <w:sz w:val="24"/>
          <w:szCs w:val="24"/>
          <w:lang w:eastAsia="zh-CN"/>
        </w:rPr>
        <w:t> 2014; </w:t>
      </w:r>
      <w:r w:rsidRPr="000654B5">
        <w:rPr>
          <w:rFonts w:ascii="Book Antiqua" w:eastAsia="宋体" w:hAnsi="Book Antiqua" w:cs="宋体"/>
          <w:b/>
          <w:bCs/>
          <w:color w:val="000000"/>
          <w:sz w:val="24"/>
          <w:szCs w:val="24"/>
          <w:lang w:eastAsia="zh-CN"/>
        </w:rPr>
        <w:t>8</w:t>
      </w:r>
      <w:r w:rsidRPr="000654B5">
        <w:rPr>
          <w:rFonts w:ascii="Book Antiqua" w:eastAsia="宋体" w:hAnsi="Book Antiqua" w:cs="宋体"/>
          <w:color w:val="000000"/>
          <w:sz w:val="24"/>
          <w:szCs w:val="24"/>
          <w:lang w:eastAsia="zh-CN"/>
        </w:rPr>
        <w:t>: 208-214 [PMID: 24011514 DOI: 10.1016/j.crohns.2013.08.006]</w:t>
      </w:r>
    </w:p>
    <w:p w14:paraId="33359B63"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29 </w:t>
      </w:r>
      <w:r w:rsidRPr="000654B5">
        <w:rPr>
          <w:rFonts w:ascii="Book Antiqua" w:eastAsia="宋体" w:hAnsi="Book Antiqua" w:cs="宋体"/>
          <w:b/>
          <w:bCs/>
          <w:color w:val="000000"/>
          <w:sz w:val="24"/>
          <w:szCs w:val="24"/>
          <w:lang w:eastAsia="zh-CN"/>
        </w:rPr>
        <w:t>Lang A</w:t>
      </w:r>
      <w:r w:rsidRPr="000654B5">
        <w:rPr>
          <w:rFonts w:ascii="Book Antiqua" w:eastAsia="宋体" w:hAnsi="Book Antiqua" w:cs="宋体"/>
          <w:color w:val="000000"/>
          <w:sz w:val="24"/>
          <w:szCs w:val="24"/>
          <w:lang w:eastAsia="zh-CN"/>
        </w:rPr>
        <w:t xml:space="preserve">, Salomon N, Wu JC, </w:t>
      </w:r>
      <w:proofErr w:type="spellStart"/>
      <w:r w:rsidRPr="000654B5">
        <w:rPr>
          <w:rFonts w:ascii="Book Antiqua" w:eastAsia="宋体" w:hAnsi="Book Antiqua" w:cs="宋体"/>
          <w:color w:val="000000"/>
          <w:sz w:val="24"/>
          <w:szCs w:val="24"/>
          <w:lang w:eastAsia="zh-CN"/>
        </w:rPr>
        <w:t>Kopylov</w:t>
      </w:r>
      <w:proofErr w:type="spellEnd"/>
      <w:r w:rsidRPr="000654B5">
        <w:rPr>
          <w:rFonts w:ascii="Book Antiqua" w:eastAsia="宋体" w:hAnsi="Book Antiqua" w:cs="宋体"/>
          <w:color w:val="000000"/>
          <w:sz w:val="24"/>
          <w:szCs w:val="24"/>
          <w:lang w:eastAsia="zh-CN"/>
        </w:rPr>
        <w:t xml:space="preserve"> U, </w:t>
      </w:r>
      <w:proofErr w:type="spellStart"/>
      <w:r w:rsidRPr="000654B5">
        <w:rPr>
          <w:rFonts w:ascii="Book Antiqua" w:eastAsia="宋体" w:hAnsi="Book Antiqua" w:cs="宋体"/>
          <w:color w:val="000000"/>
          <w:sz w:val="24"/>
          <w:szCs w:val="24"/>
          <w:lang w:eastAsia="zh-CN"/>
        </w:rPr>
        <w:t>Lahat</w:t>
      </w:r>
      <w:proofErr w:type="spellEnd"/>
      <w:r w:rsidRPr="000654B5">
        <w:rPr>
          <w:rFonts w:ascii="Book Antiqua" w:eastAsia="宋体" w:hAnsi="Book Antiqua" w:cs="宋体"/>
          <w:color w:val="000000"/>
          <w:sz w:val="24"/>
          <w:szCs w:val="24"/>
          <w:lang w:eastAsia="zh-CN"/>
        </w:rPr>
        <w:t xml:space="preserve"> A, </w:t>
      </w:r>
      <w:proofErr w:type="spellStart"/>
      <w:r w:rsidRPr="000654B5">
        <w:rPr>
          <w:rFonts w:ascii="Book Antiqua" w:eastAsia="宋体" w:hAnsi="Book Antiqua" w:cs="宋体"/>
          <w:color w:val="000000"/>
          <w:sz w:val="24"/>
          <w:szCs w:val="24"/>
          <w:lang w:eastAsia="zh-CN"/>
        </w:rPr>
        <w:t>Har-Noy</w:t>
      </w:r>
      <w:proofErr w:type="spellEnd"/>
      <w:r w:rsidRPr="000654B5">
        <w:rPr>
          <w:rFonts w:ascii="Book Antiqua" w:eastAsia="宋体" w:hAnsi="Book Antiqua" w:cs="宋体"/>
          <w:color w:val="000000"/>
          <w:sz w:val="24"/>
          <w:szCs w:val="24"/>
          <w:lang w:eastAsia="zh-CN"/>
        </w:rPr>
        <w:t xml:space="preserve"> O, </w:t>
      </w:r>
      <w:proofErr w:type="spellStart"/>
      <w:r w:rsidRPr="000654B5">
        <w:rPr>
          <w:rFonts w:ascii="Book Antiqua" w:eastAsia="宋体" w:hAnsi="Book Antiqua" w:cs="宋体"/>
          <w:color w:val="000000"/>
          <w:sz w:val="24"/>
          <w:szCs w:val="24"/>
          <w:lang w:eastAsia="zh-CN"/>
        </w:rPr>
        <w:t>Ching</w:t>
      </w:r>
      <w:proofErr w:type="spellEnd"/>
      <w:r w:rsidRPr="000654B5">
        <w:rPr>
          <w:rFonts w:ascii="Book Antiqua" w:eastAsia="宋体" w:hAnsi="Book Antiqua" w:cs="宋体"/>
          <w:color w:val="000000"/>
          <w:sz w:val="24"/>
          <w:szCs w:val="24"/>
          <w:lang w:eastAsia="zh-CN"/>
        </w:rPr>
        <w:t xml:space="preserve"> JY, Cheong PK, </w:t>
      </w:r>
      <w:proofErr w:type="spellStart"/>
      <w:r w:rsidRPr="000654B5">
        <w:rPr>
          <w:rFonts w:ascii="Book Antiqua" w:eastAsia="宋体" w:hAnsi="Book Antiqua" w:cs="宋体"/>
          <w:color w:val="000000"/>
          <w:sz w:val="24"/>
          <w:szCs w:val="24"/>
          <w:lang w:eastAsia="zh-CN"/>
        </w:rPr>
        <w:t>Avidan</w:t>
      </w:r>
      <w:proofErr w:type="spellEnd"/>
      <w:r w:rsidRPr="000654B5">
        <w:rPr>
          <w:rFonts w:ascii="Book Antiqua" w:eastAsia="宋体" w:hAnsi="Book Antiqua" w:cs="宋体"/>
          <w:color w:val="000000"/>
          <w:sz w:val="24"/>
          <w:szCs w:val="24"/>
          <w:lang w:eastAsia="zh-CN"/>
        </w:rPr>
        <w:t xml:space="preserve"> B, </w:t>
      </w:r>
      <w:proofErr w:type="spellStart"/>
      <w:r w:rsidRPr="000654B5">
        <w:rPr>
          <w:rFonts w:ascii="Book Antiqua" w:eastAsia="宋体" w:hAnsi="Book Antiqua" w:cs="宋体"/>
          <w:color w:val="000000"/>
          <w:sz w:val="24"/>
          <w:szCs w:val="24"/>
          <w:lang w:eastAsia="zh-CN"/>
        </w:rPr>
        <w:t>Gamus</w:t>
      </w:r>
      <w:proofErr w:type="spellEnd"/>
      <w:r w:rsidRPr="000654B5">
        <w:rPr>
          <w:rFonts w:ascii="Book Antiqua" w:eastAsia="宋体" w:hAnsi="Book Antiqua" w:cs="宋体"/>
          <w:color w:val="000000"/>
          <w:sz w:val="24"/>
          <w:szCs w:val="24"/>
          <w:lang w:eastAsia="zh-CN"/>
        </w:rPr>
        <w:t xml:space="preserve"> D, </w:t>
      </w:r>
      <w:proofErr w:type="spellStart"/>
      <w:r w:rsidRPr="000654B5">
        <w:rPr>
          <w:rFonts w:ascii="Book Antiqua" w:eastAsia="宋体" w:hAnsi="Book Antiqua" w:cs="宋体"/>
          <w:color w:val="000000"/>
          <w:sz w:val="24"/>
          <w:szCs w:val="24"/>
          <w:lang w:eastAsia="zh-CN"/>
        </w:rPr>
        <w:t>Kaimakliotis</w:t>
      </w:r>
      <w:proofErr w:type="spellEnd"/>
      <w:r w:rsidRPr="000654B5">
        <w:rPr>
          <w:rFonts w:ascii="Book Antiqua" w:eastAsia="宋体" w:hAnsi="Book Antiqua" w:cs="宋体"/>
          <w:color w:val="000000"/>
          <w:sz w:val="24"/>
          <w:szCs w:val="24"/>
          <w:lang w:eastAsia="zh-CN"/>
        </w:rPr>
        <w:t xml:space="preserve"> I, </w:t>
      </w:r>
      <w:proofErr w:type="spellStart"/>
      <w:r w:rsidRPr="000654B5">
        <w:rPr>
          <w:rFonts w:ascii="Book Antiqua" w:eastAsia="宋体" w:hAnsi="Book Antiqua" w:cs="宋体"/>
          <w:color w:val="000000"/>
          <w:sz w:val="24"/>
          <w:szCs w:val="24"/>
          <w:lang w:eastAsia="zh-CN"/>
        </w:rPr>
        <w:t>Eliakim</w:t>
      </w:r>
      <w:proofErr w:type="spellEnd"/>
      <w:r w:rsidRPr="000654B5">
        <w:rPr>
          <w:rFonts w:ascii="Book Antiqua" w:eastAsia="宋体" w:hAnsi="Book Antiqua" w:cs="宋体"/>
          <w:color w:val="000000"/>
          <w:sz w:val="24"/>
          <w:szCs w:val="24"/>
          <w:lang w:eastAsia="zh-CN"/>
        </w:rPr>
        <w:t xml:space="preserve"> R, Ng SC, Ben-</w:t>
      </w:r>
      <w:proofErr w:type="spellStart"/>
      <w:r w:rsidRPr="000654B5">
        <w:rPr>
          <w:rFonts w:ascii="Book Antiqua" w:eastAsia="宋体" w:hAnsi="Book Antiqua" w:cs="宋体"/>
          <w:color w:val="000000"/>
          <w:sz w:val="24"/>
          <w:szCs w:val="24"/>
          <w:lang w:eastAsia="zh-CN"/>
        </w:rPr>
        <w:t>Horin</w:t>
      </w:r>
      <w:proofErr w:type="spellEnd"/>
      <w:r w:rsidRPr="000654B5">
        <w:rPr>
          <w:rFonts w:ascii="Book Antiqua" w:eastAsia="宋体" w:hAnsi="Book Antiqua" w:cs="宋体"/>
          <w:color w:val="000000"/>
          <w:sz w:val="24"/>
          <w:szCs w:val="24"/>
          <w:lang w:eastAsia="zh-CN"/>
        </w:rPr>
        <w:t xml:space="preserve"> S. Curcumin in Combination With </w:t>
      </w:r>
      <w:proofErr w:type="spellStart"/>
      <w:r w:rsidRPr="000654B5">
        <w:rPr>
          <w:rFonts w:ascii="Book Antiqua" w:eastAsia="宋体" w:hAnsi="Book Antiqua" w:cs="宋体"/>
          <w:color w:val="000000"/>
          <w:sz w:val="24"/>
          <w:szCs w:val="24"/>
          <w:lang w:eastAsia="zh-CN"/>
        </w:rPr>
        <w:t>Mesalamine</w:t>
      </w:r>
      <w:proofErr w:type="spellEnd"/>
      <w:r w:rsidRPr="000654B5">
        <w:rPr>
          <w:rFonts w:ascii="Book Antiqua" w:eastAsia="宋体" w:hAnsi="Book Antiqua" w:cs="宋体"/>
          <w:color w:val="000000"/>
          <w:sz w:val="24"/>
          <w:szCs w:val="24"/>
          <w:lang w:eastAsia="zh-CN"/>
        </w:rPr>
        <w:t xml:space="preserve"> Induces Remission in Patients With Mild-to-Moderate Ulcerative Colitis in a Randomized Controlled Trial. </w:t>
      </w:r>
      <w:proofErr w:type="spellStart"/>
      <w:r w:rsidRPr="000654B5">
        <w:rPr>
          <w:rFonts w:ascii="Book Antiqua" w:eastAsia="宋体" w:hAnsi="Book Antiqua" w:cs="宋体"/>
          <w:i/>
          <w:iCs/>
          <w:color w:val="000000"/>
          <w:sz w:val="24"/>
          <w:szCs w:val="24"/>
          <w:lang w:eastAsia="zh-CN"/>
        </w:rPr>
        <w:t>Clin</w:t>
      </w:r>
      <w:proofErr w:type="spellEnd"/>
      <w:r w:rsidRPr="000654B5">
        <w:rPr>
          <w:rFonts w:ascii="Book Antiqua" w:eastAsia="宋体" w:hAnsi="Book Antiqua" w:cs="宋体"/>
          <w:i/>
          <w:iCs/>
          <w:color w:val="000000"/>
          <w:sz w:val="24"/>
          <w:szCs w:val="24"/>
          <w:lang w:eastAsia="zh-CN"/>
        </w:rPr>
        <w:t xml:space="preserve"> </w:t>
      </w:r>
      <w:proofErr w:type="spellStart"/>
      <w:r w:rsidRPr="000654B5">
        <w:rPr>
          <w:rFonts w:ascii="Book Antiqua" w:eastAsia="宋体" w:hAnsi="Book Antiqua" w:cs="宋体"/>
          <w:i/>
          <w:iCs/>
          <w:color w:val="000000"/>
          <w:sz w:val="24"/>
          <w:szCs w:val="24"/>
          <w:lang w:eastAsia="zh-CN"/>
        </w:rPr>
        <w:t>Gastroenterol</w:t>
      </w:r>
      <w:proofErr w:type="spellEnd"/>
      <w:r w:rsidRPr="000654B5">
        <w:rPr>
          <w:rFonts w:ascii="Book Antiqua" w:eastAsia="宋体" w:hAnsi="Book Antiqua" w:cs="宋体"/>
          <w:i/>
          <w:iCs/>
          <w:color w:val="000000"/>
          <w:sz w:val="24"/>
          <w:szCs w:val="24"/>
          <w:lang w:eastAsia="zh-CN"/>
        </w:rPr>
        <w:t xml:space="preserve"> </w:t>
      </w:r>
      <w:proofErr w:type="spellStart"/>
      <w:r w:rsidRPr="000654B5">
        <w:rPr>
          <w:rFonts w:ascii="Book Antiqua" w:eastAsia="宋体" w:hAnsi="Book Antiqua" w:cs="宋体"/>
          <w:i/>
          <w:iCs/>
          <w:color w:val="000000"/>
          <w:sz w:val="24"/>
          <w:szCs w:val="24"/>
          <w:lang w:eastAsia="zh-CN"/>
        </w:rPr>
        <w:t>Hepatol</w:t>
      </w:r>
      <w:proofErr w:type="spellEnd"/>
      <w:r w:rsidRPr="000654B5">
        <w:rPr>
          <w:rFonts w:ascii="Book Antiqua" w:eastAsia="宋体" w:hAnsi="Book Antiqua" w:cs="宋体"/>
          <w:color w:val="000000"/>
          <w:sz w:val="24"/>
          <w:szCs w:val="24"/>
          <w:lang w:eastAsia="zh-CN"/>
        </w:rPr>
        <w:t> 2015; </w:t>
      </w:r>
      <w:r w:rsidRPr="000654B5">
        <w:rPr>
          <w:rFonts w:ascii="Book Antiqua" w:eastAsia="宋体" w:hAnsi="Book Antiqua" w:cs="宋体"/>
          <w:b/>
          <w:bCs/>
          <w:color w:val="000000"/>
          <w:sz w:val="24"/>
          <w:szCs w:val="24"/>
          <w:lang w:eastAsia="zh-CN"/>
        </w:rPr>
        <w:t>13</w:t>
      </w:r>
      <w:r w:rsidRPr="000654B5">
        <w:rPr>
          <w:rFonts w:ascii="Book Antiqua" w:eastAsia="宋体" w:hAnsi="Book Antiqua" w:cs="宋体"/>
          <w:color w:val="000000"/>
          <w:sz w:val="24"/>
          <w:szCs w:val="24"/>
          <w:lang w:eastAsia="zh-CN"/>
        </w:rPr>
        <w:t>: 1444-9.e1 [PMID: 25724700 DOI: 10.1016/j.cgh.2015.02.019]</w:t>
      </w:r>
    </w:p>
    <w:p w14:paraId="2A96E15C"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30 </w:t>
      </w:r>
      <w:r w:rsidRPr="000654B5">
        <w:rPr>
          <w:rFonts w:ascii="Book Antiqua" w:eastAsia="宋体" w:hAnsi="Book Antiqua" w:cs="宋体"/>
          <w:b/>
          <w:bCs/>
          <w:color w:val="000000"/>
          <w:sz w:val="24"/>
          <w:szCs w:val="24"/>
          <w:lang w:eastAsia="zh-CN"/>
        </w:rPr>
        <w:t>Cheng AL</w:t>
      </w:r>
      <w:r w:rsidRPr="000654B5">
        <w:rPr>
          <w:rFonts w:ascii="Book Antiqua" w:eastAsia="宋体" w:hAnsi="Book Antiqua" w:cs="宋体"/>
          <w:color w:val="000000"/>
          <w:sz w:val="24"/>
          <w:szCs w:val="24"/>
          <w:lang w:eastAsia="zh-CN"/>
        </w:rPr>
        <w:t xml:space="preserve">, Hsu CH, Lin JK, Hsu MM, Ho YF, </w:t>
      </w:r>
      <w:proofErr w:type="spellStart"/>
      <w:r w:rsidRPr="000654B5">
        <w:rPr>
          <w:rFonts w:ascii="Book Antiqua" w:eastAsia="宋体" w:hAnsi="Book Antiqua" w:cs="宋体"/>
          <w:color w:val="000000"/>
          <w:sz w:val="24"/>
          <w:szCs w:val="24"/>
          <w:lang w:eastAsia="zh-CN"/>
        </w:rPr>
        <w:t>Shen</w:t>
      </w:r>
      <w:proofErr w:type="spellEnd"/>
      <w:r w:rsidRPr="000654B5">
        <w:rPr>
          <w:rFonts w:ascii="Book Antiqua" w:eastAsia="宋体" w:hAnsi="Book Antiqua" w:cs="宋体"/>
          <w:color w:val="000000"/>
          <w:sz w:val="24"/>
          <w:szCs w:val="24"/>
          <w:lang w:eastAsia="zh-CN"/>
        </w:rPr>
        <w:t xml:space="preserve"> TS, </w:t>
      </w:r>
      <w:proofErr w:type="spellStart"/>
      <w:r w:rsidRPr="000654B5">
        <w:rPr>
          <w:rFonts w:ascii="Book Antiqua" w:eastAsia="宋体" w:hAnsi="Book Antiqua" w:cs="宋体"/>
          <w:color w:val="000000"/>
          <w:sz w:val="24"/>
          <w:szCs w:val="24"/>
          <w:lang w:eastAsia="zh-CN"/>
        </w:rPr>
        <w:t>Ko</w:t>
      </w:r>
      <w:proofErr w:type="spellEnd"/>
      <w:r w:rsidRPr="000654B5">
        <w:rPr>
          <w:rFonts w:ascii="Book Antiqua" w:eastAsia="宋体" w:hAnsi="Book Antiqua" w:cs="宋体"/>
          <w:color w:val="000000"/>
          <w:sz w:val="24"/>
          <w:szCs w:val="24"/>
          <w:lang w:eastAsia="zh-CN"/>
        </w:rPr>
        <w:t xml:space="preserve"> JY, Lin JT, Lin BR, Ming-</w:t>
      </w:r>
      <w:proofErr w:type="spellStart"/>
      <w:r w:rsidRPr="000654B5">
        <w:rPr>
          <w:rFonts w:ascii="Book Antiqua" w:eastAsia="宋体" w:hAnsi="Book Antiqua" w:cs="宋体"/>
          <w:color w:val="000000"/>
          <w:sz w:val="24"/>
          <w:szCs w:val="24"/>
          <w:lang w:eastAsia="zh-CN"/>
        </w:rPr>
        <w:t>Shiang</w:t>
      </w:r>
      <w:proofErr w:type="spellEnd"/>
      <w:r w:rsidRPr="000654B5">
        <w:rPr>
          <w:rFonts w:ascii="Book Antiqua" w:eastAsia="宋体" w:hAnsi="Book Antiqua" w:cs="宋体"/>
          <w:color w:val="000000"/>
          <w:sz w:val="24"/>
          <w:szCs w:val="24"/>
          <w:lang w:eastAsia="zh-CN"/>
        </w:rPr>
        <w:t xml:space="preserve"> W, Yu HS, </w:t>
      </w:r>
      <w:proofErr w:type="spellStart"/>
      <w:r w:rsidRPr="000654B5">
        <w:rPr>
          <w:rFonts w:ascii="Book Antiqua" w:eastAsia="宋体" w:hAnsi="Book Antiqua" w:cs="宋体"/>
          <w:color w:val="000000"/>
          <w:sz w:val="24"/>
          <w:szCs w:val="24"/>
          <w:lang w:eastAsia="zh-CN"/>
        </w:rPr>
        <w:t>Jee</w:t>
      </w:r>
      <w:proofErr w:type="spellEnd"/>
      <w:r w:rsidRPr="000654B5">
        <w:rPr>
          <w:rFonts w:ascii="Book Antiqua" w:eastAsia="宋体" w:hAnsi="Book Antiqua" w:cs="宋体"/>
          <w:color w:val="000000"/>
          <w:sz w:val="24"/>
          <w:szCs w:val="24"/>
          <w:lang w:eastAsia="zh-CN"/>
        </w:rPr>
        <w:t xml:space="preserve"> SH, Chen GS, Chen TM, Chen CA, Lai MK, Pu YS, Pan MH, Wang YJ, Tsai CC, Hsieh CY. Phase I clinical trial of </w:t>
      </w:r>
      <w:proofErr w:type="spellStart"/>
      <w:r w:rsidRPr="000654B5">
        <w:rPr>
          <w:rFonts w:ascii="Book Antiqua" w:eastAsia="宋体" w:hAnsi="Book Antiqua" w:cs="宋体"/>
          <w:color w:val="000000"/>
          <w:sz w:val="24"/>
          <w:szCs w:val="24"/>
          <w:lang w:eastAsia="zh-CN"/>
        </w:rPr>
        <w:t>curcumin</w:t>
      </w:r>
      <w:proofErr w:type="spellEnd"/>
      <w:r w:rsidRPr="000654B5">
        <w:rPr>
          <w:rFonts w:ascii="Book Antiqua" w:eastAsia="宋体" w:hAnsi="Book Antiqua" w:cs="宋体"/>
          <w:color w:val="000000"/>
          <w:sz w:val="24"/>
          <w:szCs w:val="24"/>
          <w:lang w:eastAsia="zh-CN"/>
        </w:rPr>
        <w:t xml:space="preserve">, a </w:t>
      </w:r>
      <w:proofErr w:type="spellStart"/>
      <w:r w:rsidRPr="000654B5">
        <w:rPr>
          <w:rFonts w:ascii="Book Antiqua" w:eastAsia="宋体" w:hAnsi="Book Antiqua" w:cs="宋体"/>
          <w:color w:val="000000"/>
          <w:sz w:val="24"/>
          <w:szCs w:val="24"/>
          <w:lang w:eastAsia="zh-CN"/>
        </w:rPr>
        <w:t>chemopreventive</w:t>
      </w:r>
      <w:proofErr w:type="spellEnd"/>
      <w:r w:rsidRPr="000654B5">
        <w:rPr>
          <w:rFonts w:ascii="Book Antiqua" w:eastAsia="宋体" w:hAnsi="Book Antiqua" w:cs="宋体"/>
          <w:color w:val="000000"/>
          <w:sz w:val="24"/>
          <w:szCs w:val="24"/>
          <w:lang w:eastAsia="zh-CN"/>
        </w:rPr>
        <w:t xml:space="preserve"> agent, in patients with high-risk or pre-malignant lesions. </w:t>
      </w:r>
      <w:r w:rsidRPr="000654B5">
        <w:rPr>
          <w:rFonts w:ascii="Book Antiqua" w:eastAsia="宋体" w:hAnsi="Book Antiqua" w:cs="宋体"/>
          <w:i/>
          <w:iCs/>
          <w:color w:val="000000"/>
          <w:sz w:val="24"/>
          <w:szCs w:val="24"/>
          <w:lang w:eastAsia="zh-CN"/>
        </w:rPr>
        <w:t>Anticancer Res</w:t>
      </w:r>
      <w:r w:rsidRPr="000654B5">
        <w:rPr>
          <w:rFonts w:ascii="Book Antiqua" w:eastAsia="宋体" w:hAnsi="Book Antiqua" w:cs="宋体"/>
          <w:color w:val="000000"/>
          <w:sz w:val="24"/>
          <w:szCs w:val="24"/>
          <w:lang w:eastAsia="zh-CN"/>
        </w:rPr>
        <w:t> </w:t>
      </w:r>
      <w:r w:rsidRPr="000654B5">
        <w:rPr>
          <w:rFonts w:ascii="Book Antiqua" w:eastAsia="宋体" w:hAnsi="Book Antiqua" w:cs="宋体" w:hint="eastAsia"/>
          <w:color w:val="000000"/>
          <w:sz w:val="24"/>
          <w:szCs w:val="24"/>
          <w:lang w:eastAsia="zh-CN"/>
        </w:rPr>
        <w:t>2001</w:t>
      </w:r>
      <w:r w:rsidRPr="000654B5">
        <w:rPr>
          <w:rFonts w:ascii="Book Antiqua" w:eastAsia="宋体" w:hAnsi="Book Antiqua" w:cs="宋体"/>
          <w:color w:val="000000"/>
          <w:sz w:val="24"/>
          <w:szCs w:val="24"/>
          <w:lang w:eastAsia="zh-CN"/>
        </w:rPr>
        <w:t>; </w:t>
      </w:r>
      <w:r w:rsidRPr="000654B5">
        <w:rPr>
          <w:rFonts w:ascii="Book Antiqua" w:eastAsia="宋体" w:hAnsi="Book Antiqua" w:cs="宋体"/>
          <w:b/>
          <w:bCs/>
          <w:color w:val="000000"/>
          <w:sz w:val="24"/>
          <w:szCs w:val="24"/>
          <w:lang w:eastAsia="zh-CN"/>
        </w:rPr>
        <w:t>21</w:t>
      </w:r>
      <w:r w:rsidRPr="000654B5">
        <w:rPr>
          <w:rFonts w:ascii="Book Antiqua" w:eastAsia="宋体" w:hAnsi="Book Antiqua" w:cs="宋体"/>
          <w:color w:val="000000"/>
          <w:sz w:val="24"/>
          <w:szCs w:val="24"/>
          <w:lang w:eastAsia="zh-CN"/>
        </w:rPr>
        <w:t>: 2895-2900 [PMID: 11712783]</w:t>
      </w:r>
    </w:p>
    <w:p w14:paraId="79504954"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31 </w:t>
      </w:r>
      <w:proofErr w:type="spellStart"/>
      <w:r w:rsidRPr="000654B5">
        <w:rPr>
          <w:rFonts w:ascii="Book Antiqua" w:eastAsia="宋体" w:hAnsi="Book Antiqua" w:cs="宋体"/>
          <w:b/>
          <w:bCs/>
          <w:color w:val="000000"/>
          <w:sz w:val="24"/>
          <w:szCs w:val="24"/>
          <w:lang w:eastAsia="zh-CN"/>
        </w:rPr>
        <w:t>Sareen</w:t>
      </w:r>
      <w:proofErr w:type="spellEnd"/>
      <w:r w:rsidRPr="000654B5">
        <w:rPr>
          <w:rFonts w:ascii="Book Antiqua" w:eastAsia="宋体" w:hAnsi="Book Antiqua" w:cs="宋体"/>
          <w:b/>
          <w:bCs/>
          <w:color w:val="000000"/>
          <w:sz w:val="24"/>
          <w:szCs w:val="24"/>
          <w:lang w:eastAsia="zh-CN"/>
        </w:rPr>
        <w:t xml:space="preserve"> R</w:t>
      </w:r>
      <w:r w:rsidRPr="000654B5">
        <w:rPr>
          <w:rFonts w:ascii="Book Antiqua" w:eastAsia="宋体" w:hAnsi="Book Antiqua" w:cs="宋体"/>
          <w:color w:val="000000"/>
          <w:sz w:val="24"/>
          <w:szCs w:val="24"/>
          <w:lang w:eastAsia="zh-CN"/>
        </w:rPr>
        <w:t xml:space="preserve">, Jain N, </w:t>
      </w:r>
      <w:proofErr w:type="spellStart"/>
      <w:r w:rsidRPr="000654B5">
        <w:rPr>
          <w:rFonts w:ascii="Book Antiqua" w:eastAsia="宋体" w:hAnsi="Book Antiqua" w:cs="宋体"/>
          <w:color w:val="000000"/>
          <w:sz w:val="24"/>
          <w:szCs w:val="24"/>
          <w:lang w:eastAsia="zh-CN"/>
        </w:rPr>
        <w:t>Dhar</w:t>
      </w:r>
      <w:proofErr w:type="spellEnd"/>
      <w:r w:rsidRPr="000654B5">
        <w:rPr>
          <w:rFonts w:ascii="Book Antiqua" w:eastAsia="宋体" w:hAnsi="Book Antiqua" w:cs="宋体"/>
          <w:color w:val="000000"/>
          <w:sz w:val="24"/>
          <w:szCs w:val="24"/>
          <w:lang w:eastAsia="zh-CN"/>
        </w:rPr>
        <w:t xml:space="preserve"> KL. Curcumin-Zn(II) complex for enhanced solubility and stability: an approach for improved delivery and </w:t>
      </w:r>
      <w:proofErr w:type="spellStart"/>
      <w:r w:rsidRPr="000654B5">
        <w:rPr>
          <w:rFonts w:ascii="Book Antiqua" w:eastAsia="宋体" w:hAnsi="Book Antiqua" w:cs="宋体"/>
          <w:color w:val="000000"/>
          <w:sz w:val="24"/>
          <w:szCs w:val="24"/>
          <w:lang w:eastAsia="zh-CN"/>
        </w:rPr>
        <w:t>pharmacodynamic</w:t>
      </w:r>
      <w:proofErr w:type="spellEnd"/>
      <w:r w:rsidRPr="000654B5">
        <w:rPr>
          <w:rFonts w:ascii="Book Antiqua" w:eastAsia="宋体" w:hAnsi="Book Antiqua" w:cs="宋体"/>
          <w:color w:val="000000"/>
          <w:sz w:val="24"/>
          <w:szCs w:val="24"/>
          <w:lang w:eastAsia="zh-CN"/>
        </w:rPr>
        <w:t xml:space="preserve"> effects. </w:t>
      </w:r>
      <w:r w:rsidRPr="000654B5">
        <w:rPr>
          <w:rFonts w:ascii="Book Antiqua" w:eastAsia="宋体" w:hAnsi="Book Antiqua" w:cs="宋体"/>
          <w:i/>
          <w:iCs/>
          <w:color w:val="000000"/>
          <w:sz w:val="24"/>
          <w:szCs w:val="24"/>
          <w:lang w:eastAsia="zh-CN"/>
        </w:rPr>
        <w:t xml:space="preserve">Pharm </w:t>
      </w:r>
      <w:proofErr w:type="spellStart"/>
      <w:r w:rsidRPr="000654B5">
        <w:rPr>
          <w:rFonts w:ascii="Book Antiqua" w:eastAsia="宋体" w:hAnsi="Book Antiqua" w:cs="宋体"/>
          <w:i/>
          <w:iCs/>
          <w:color w:val="000000"/>
          <w:sz w:val="24"/>
          <w:szCs w:val="24"/>
          <w:lang w:eastAsia="zh-CN"/>
        </w:rPr>
        <w:t>Dev</w:t>
      </w:r>
      <w:proofErr w:type="spellEnd"/>
      <w:r w:rsidRPr="000654B5">
        <w:rPr>
          <w:rFonts w:ascii="Book Antiqua" w:eastAsia="宋体" w:hAnsi="Book Antiqua" w:cs="宋体"/>
          <w:i/>
          <w:iCs/>
          <w:color w:val="000000"/>
          <w:sz w:val="24"/>
          <w:szCs w:val="24"/>
          <w:lang w:eastAsia="zh-CN"/>
        </w:rPr>
        <w:t xml:space="preserve"> </w:t>
      </w:r>
      <w:proofErr w:type="spellStart"/>
      <w:r w:rsidRPr="000654B5">
        <w:rPr>
          <w:rFonts w:ascii="Book Antiqua" w:eastAsia="宋体" w:hAnsi="Book Antiqua" w:cs="宋体"/>
          <w:i/>
          <w:iCs/>
          <w:color w:val="000000"/>
          <w:sz w:val="24"/>
          <w:szCs w:val="24"/>
          <w:lang w:eastAsia="zh-CN"/>
        </w:rPr>
        <w:t>Technol</w:t>
      </w:r>
      <w:proofErr w:type="spellEnd"/>
      <w:r w:rsidRPr="000654B5">
        <w:rPr>
          <w:rFonts w:ascii="Book Antiqua" w:eastAsia="宋体" w:hAnsi="Book Antiqua" w:cs="宋体"/>
          <w:color w:val="000000"/>
          <w:sz w:val="24"/>
          <w:szCs w:val="24"/>
          <w:lang w:eastAsia="zh-CN"/>
        </w:rPr>
        <w:t> 2016; </w:t>
      </w:r>
      <w:r w:rsidRPr="000654B5">
        <w:rPr>
          <w:rFonts w:ascii="Book Antiqua" w:eastAsia="宋体" w:hAnsi="Book Antiqua" w:cs="宋体"/>
          <w:b/>
          <w:bCs/>
          <w:color w:val="000000"/>
          <w:sz w:val="24"/>
          <w:szCs w:val="24"/>
          <w:lang w:eastAsia="zh-CN"/>
        </w:rPr>
        <w:t>21</w:t>
      </w:r>
      <w:r w:rsidRPr="000654B5">
        <w:rPr>
          <w:rFonts w:ascii="Book Antiqua" w:eastAsia="宋体" w:hAnsi="Book Antiqua" w:cs="宋体"/>
          <w:color w:val="000000"/>
          <w:sz w:val="24"/>
          <w:szCs w:val="24"/>
          <w:lang w:eastAsia="zh-CN"/>
        </w:rPr>
        <w:t>: 630-635 [PMID: 25923136 DOI: 10.3109/10837450.2015.1041042]</w:t>
      </w:r>
    </w:p>
    <w:p w14:paraId="181A2397"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t>32 </w:t>
      </w:r>
      <w:proofErr w:type="spellStart"/>
      <w:r w:rsidRPr="000654B5">
        <w:rPr>
          <w:rFonts w:ascii="Book Antiqua" w:eastAsia="宋体" w:hAnsi="Book Antiqua" w:cs="宋体"/>
          <w:b/>
          <w:bCs/>
          <w:color w:val="000000"/>
          <w:sz w:val="24"/>
          <w:szCs w:val="24"/>
          <w:lang w:eastAsia="zh-CN"/>
        </w:rPr>
        <w:t>Sareen</w:t>
      </w:r>
      <w:proofErr w:type="spellEnd"/>
      <w:r w:rsidRPr="000654B5">
        <w:rPr>
          <w:rFonts w:ascii="Book Antiqua" w:eastAsia="宋体" w:hAnsi="Book Antiqua" w:cs="宋体"/>
          <w:b/>
          <w:bCs/>
          <w:color w:val="000000"/>
          <w:sz w:val="24"/>
          <w:szCs w:val="24"/>
          <w:lang w:eastAsia="zh-CN"/>
        </w:rPr>
        <w:t xml:space="preserve"> R</w:t>
      </w:r>
      <w:r w:rsidRPr="000654B5">
        <w:rPr>
          <w:rFonts w:ascii="Book Antiqua" w:eastAsia="宋体" w:hAnsi="Book Antiqua" w:cs="宋体"/>
          <w:color w:val="000000"/>
          <w:sz w:val="24"/>
          <w:szCs w:val="24"/>
          <w:lang w:eastAsia="zh-CN"/>
        </w:rPr>
        <w:t xml:space="preserve">, Jain N, </w:t>
      </w:r>
      <w:proofErr w:type="spellStart"/>
      <w:r w:rsidRPr="000654B5">
        <w:rPr>
          <w:rFonts w:ascii="Book Antiqua" w:eastAsia="宋体" w:hAnsi="Book Antiqua" w:cs="宋体"/>
          <w:color w:val="000000"/>
          <w:sz w:val="24"/>
          <w:szCs w:val="24"/>
          <w:lang w:eastAsia="zh-CN"/>
        </w:rPr>
        <w:t>Rajkumari</w:t>
      </w:r>
      <w:proofErr w:type="spellEnd"/>
      <w:r w:rsidRPr="000654B5">
        <w:rPr>
          <w:rFonts w:ascii="Book Antiqua" w:eastAsia="宋体" w:hAnsi="Book Antiqua" w:cs="宋体"/>
          <w:color w:val="000000"/>
          <w:sz w:val="24"/>
          <w:szCs w:val="24"/>
          <w:lang w:eastAsia="zh-CN"/>
        </w:rPr>
        <w:t xml:space="preserve"> A, </w:t>
      </w:r>
      <w:proofErr w:type="spellStart"/>
      <w:r w:rsidRPr="000654B5">
        <w:rPr>
          <w:rFonts w:ascii="Book Antiqua" w:eastAsia="宋体" w:hAnsi="Book Antiqua" w:cs="宋体"/>
          <w:color w:val="000000"/>
          <w:sz w:val="24"/>
          <w:szCs w:val="24"/>
          <w:lang w:eastAsia="zh-CN"/>
        </w:rPr>
        <w:t>Dhar</w:t>
      </w:r>
      <w:proofErr w:type="spellEnd"/>
      <w:r w:rsidRPr="000654B5">
        <w:rPr>
          <w:rFonts w:ascii="Book Antiqua" w:eastAsia="宋体" w:hAnsi="Book Antiqua" w:cs="宋体"/>
          <w:color w:val="000000"/>
          <w:sz w:val="24"/>
          <w:szCs w:val="24"/>
          <w:lang w:eastAsia="zh-CN"/>
        </w:rPr>
        <w:t xml:space="preserve"> KL. pH triggered delivery of </w:t>
      </w:r>
      <w:proofErr w:type="spellStart"/>
      <w:r w:rsidRPr="000654B5">
        <w:rPr>
          <w:rFonts w:ascii="Book Antiqua" w:eastAsia="宋体" w:hAnsi="Book Antiqua" w:cs="宋体"/>
          <w:color w:val="000000"/>
          <w:sz w:val="24"/>
          <w:szCs w:val="24"/>
          <w:lang w:eastAsia="zh-CN"/>
        </w:rPr>
        <w:t>curcumin</w:t>
      </w:r>
      <w:proofErr w:type="spellEnd"/>
      <w:r w:rsidRPr="000654B5">
        <w:rPr>
          <w:rFonts w:ascii="Book Antiqua" w:eastAsia="宋体" w:hAnsi="Book Antiqua" w:cs="宋体"/>
          <w:color w:val="000000"/>
          <w:sz w:val="24"/>
          <w:szCs w:val="24"/>
          <w:lang w:eastAsia="zh-CN"/>
        </w:rPr>
        <w:t xml:space="preserve"> from </w:t>
      </w:r>
      <w:proofErr w:type="spellStart"/>
      <w:r w:rsidRPr="000654B5">
        <w:rPr>
          <w:rFonts w:ascii="Book Antiqua" w:eastAsia="宋体" w:hAnsi="Book Antiqua" w:cs="宋体"/>
          <w:color w:val="000000"/>
          <w:sz w:val="24"/>
          <w:szCs w:val="24"/>
          <w:lang w:eastAsia="zh-CN"/>
        </w:rPr>
        <w:t>Eudragit</w:t>
      </w:r>
      <w:proofErr w:type="spellEnd"/>
      <w:r w:rsidRPr="000654B5">
        <w:rPr>
          <w:rFonts w:ascii="Book Antiqua" w:eastAsia="宋体" w:hAnsi="Book Antiqua" w:cs="宋体"/>
          <w:color w:val="000000"/>
          <w:sz w:val="24"/>
          <w:szCs w:val="24"/>
          <w:lang w:eastAsia="zh-CN"/>
        </w:rPr>
        <w:t xml:space="preserve">-coated chitosan microspheres for inflammatory bowel disease: characterization and </w:t>
      </w:r>
      <w:proofErr w:type="spellStart"/>
      <w:r w:rsidRPr="000654B5">
        <w:rPr>
          <w:rFonts w:ascii="Book Antiqua" w:eastAsia="宋体" w:hAnsi="Book Antiqua" w:cs="宋体"/>
          <w:color w:val="000000"/>
          <w:sz w:val="24"/>
          <w:szCs w:val="24"/>
          <w:lang w:eastAsia="zh-CN"/>
        </w:rPr>
        <w:t>pharmacodynamic</w:t>
      </w:r>
      <w:proofErr w:type="spellEnd"/>
      <w:r w:rsidRPr="000654B5">
        <w:rPr>
          <w:rFonts w:ascii="Book Antiqua" w:eastAsia="宋体" w:hAnsi="Book Antiqua" w:cs="宋体"/>
          <w:color w:val="000000"/>
          <w:sz w:val="24"/>
          <w:szCs w:val="24"/>
          <w:lang w:eastAsia="zh-CN"/>
        </w:rPr>
        <w:t xml:space="preserve"> evaluation. </w:t>
      </w:r>
      <w:r w:rsidRPr="000654B5">
        <w:rPr>
          <w:rFonts w:ascii="Book Antiqua" w:eastAsia="宋体" w:hAnsi="Book Antiqua" w:cs="宋体"/>
          <w:i/>
          <w:iCs/>
          <w:color w:val="000000"/>
          <w:sz w:val="24"/>
          <w:szCs w:val="24"/>
          <w:lang w:eastAsia="zh-CN"/>
        </w:rPr>
        <w:t xml:space="preserve">Drug </w:t>
      </w:r>
      <w:proofErr w:type="spellStart"/>
      <w:r w:rsidRPr="000654B5">
        <w:rPr>
          <w:rFonts w:ascii="Book Antiqua" w:eastAsia="宋体" w:hAnsi="Book Antiqua" w:cs="宋体"/>
          <w:i/>
          <w:iCs/>
          <w:color w:val="000000"/>
          <w:sz w:val="24"/>
          <w:szCs w:val="24"/>
          <w:lang w:eastAsia="zh-CN"/>
        </w:rPr>
        <w:t>Deliv</w:t>
      </w:r>
      <w:proofErr w:type="spellEnd"/>
      <w:r w:rsidRPr="000654B5">
        <w:rPr>
          <w:rFonts w:ascii="Book Antiqua" w:eastAsia="宋体" w:hAnsi="Book Antiqua" w:cs="宋体"/>
          <w:color w:val="000000"/>
          <w:sz w:val="24"/>
          <w:szCs w:val="24"/>
          <w:lang w:eastAsia="zh-CN"/>
        </w:rPr>
        <w:t> 2016; </w:t>
      </w:r>
      <w:r w:rsidRPr="000654B5">
        <w:rPr>
          <w:rFonts w:ascii="Book Antiqua" w:eastAsia="宋体" w:hAnsi="Book Antiqua" w:cs="宋体"/>
          <w:b/>
          <w:bCs/>
          <w:color w:val="000000"/>
          <w:sz w:val="24"/>
          <w:szCs w:val="24"/>
          <w:lang w:eastAsia="zh-CN"/>
        </w:rPr>
        <w:t>23</w:t>
      </w:r>
      <w:r w:rsidRPr="000654B5">
        <w:rPr>
          <w:rFonts w:ascii="Book Antiqua" w:eastAsia="宋体" w:hAnsi="Book Antiqua" w:cs="宋体"/>
          <w:color w:val="000000"/>
          <w:sz w:val="24"/>
          <w:szCs w:val="24"/>
          <w:lang w:eastAsia="zh-CN"/>
        </w:rPr>
        <w:t>: 55-62 [PMID: 24758141 DOI: 10.3109/10717544.2014.903534]</w:t>
      </w:r>
    </w:p>
    <w:p w14:paraId="3DD405F0" w14:textId="77777777" w:rsidR="000654B5" w:rsidRPr="000654B5" w:rsidRDefault="000654B5" w:rsidP="000654B5">
      <w:pPr>
        <w:spacing w:after="0" w:line="360" w:lineRule="auto"/>
        <w:jc w:val="both"/>
        <w:rPr>
          <w:rFonts w:ascii="Book Antiqua" w:eastAsia="宋体" w:hAnsi="Book Antiqua" w:cs="宋体"/>
          <w:color w:val="000000"/>
          <w:sz w:val="24"/>
          <w:szCs w:val="24"/>
          <w:lang w:eastAsia="zh-CN"/>
        </w:rPr>
      </w:pPr>
      <w:r w:rsidRPr="000654B5">
        <w:rPr>
          <w:rFonts w:ascii="Book Antiqua" w:eastAsia="宋体" w:hAnsi="Book Antiqua" w:cs="宋体"/>
          <w:color w:val="000000"/>
          <w:sz w:val="24"/>
          <w:szCs w:val="24"/>
          <w:lang w:eastAsia="zh-CN"/>
        </w:rPr>
        <w:lastRenderedPageBreak/>
        <w:t>33 </w:t>
      </w:r>
      <w:proofErr w:type="spellStart"/>
      <w:r w:rsidRPr="000654B5">
        <w:rPr>
          <w:rFonts w:ascii="Book Antiqua" w:eastAsia="宋体" w:hAnsi="Book Antiqua" w:cs="宋体"/>
          <w:b/>
          <w:bCs/>
          <w:color w:val="000000"/>
          <w:sz w:val="24"/>
          <w:szCs w:val="24"/>
          <w:lang w:eastAsia="zh-CN"/>
        </w:rPr>
        <w:t>Hanai</w:t>
      </w:r>
      <w:proofErr w:type="spellEnd"/>
      <w:r w:rsidRPr="000654B5">
        <w:rPr>
          <w:rFonts w:ascii="Book Antiqua" w:eastAsia="宋体" w:hAnsi="Book Antiqua" w:cs="宋体"/>
          <w:b/>
          <w:bCs/>
          <w:color w:val="000000"/>
          <w:sz w:val="24"/>
          <w:szCs w:val="24"/>
          <w:lang w:eastAsia="zh-CN"/>
        </w:rPr>
        <w:t xml:space="preserve"> H</w:t>
      </w:r>
      <w:r w:rsidRPr="000654B5">
        <w:rPr>
          <w:rFonts w:ascii="Book Antiqua" w:eastAsia="宋体" w:hAnsi="Book Antiqua" w:cs="宋体"/>
          <w:color w:val="000000"/>
          <w:sz w:val="24"/>
          <w:szCs w:val="24"/>
          <w:lang w:eastAsia="zh-CN"/>
        </w:rPr>
        <w:t>, Sugimoto K. Curcumin has bright prospects for the treatment of inflammatory bowel disease. </w:t>
      </w:r>
      <w:proofErr w:type="spellStart"/>
      <w:r w:rsidRPr="000654B5">
        <w:rPr>
          <w:rFonts w:ascii="Book Antiqua" w:eastAsia="宋体" w:hAnsi="Book Antiqua" w:cs="宋体"/>
          <w:i/>
          <w:iCs/>
          <w:color w:val="000000"/>
          <w:sz w:val="24"/>
          <w:szCs w:val="24"/>
          <w:lang w:eastAsia="zh-CN"/>
        </w:rPr>
        <w:t>Curr</w:t>
      </w:r>
      <w:proofErr w:type="spellEnd"/>
      <w:r w:rsidRPr="000654B5">
        <w:rPr>
          <w:rFonts w:ascii="Book Antiqua" w:eastAsia="宋体" w:hAnsi="Book Antiqua" w:cs="宋体"/>
          <w:i/>
          <w:iCs/>
          <w:color w:val="000000"/>
          <w:sz w:val="24"/>
          <w:szCs w:val="24"/>
          <w:lang w:eastAsia="zh-CN"/>
        </w:rPr>
        <w:t xml:space="preserve"> Pharm Des</w:t>
      </w:r>
      <w:r w:rsidRPr="000654B5">
        <w:rPr>
          <w:rFonts w:ascii="Book Antiqua" w:eastAsia="宋体" w:hAnsi="Book Antiqua" w:cs="宋体"/>
          <w:color w:val="000000"/>
          <w:sz w:val="24"/>
          <w:szCs w:val="24"/>
          <w:lang w:eastAsia="zh-CN"/>
        </w:rPr>
        <w:t> 2009; </w:t>
      </w:r>
      <w:r w:rsidRPr="000654B5">
        <w:rPr>
          <w:rFonts w:ascii="Book Antiqua" w:eastAsia="宋体" w:hAnsi="Book Antiqua" w:cs="宋体"/>
          <w:b/>
          <w:bCs/>
          <w:color w:val="000000"/>
          <w:sz w:val="24"/>
          <w:szCs w:val="24"/>
          <w:lang w:eastAsia="zh-CN"/>
        </w:rPr>
        <w:t>15</w:t>
      </w:r>
      <w:r w:rsidRPr="000654B5">
        <w:rPr>
          <w:rFonts w:ascii="Book Antiqua" w:eastAsia="宋体" w:hAnsi="Book Antiqua" w:cs="宋体"/>
          <w:color w:val="000000"/>
          <w:sz w:val="24"/>
          <w:szCs w:val="24"/>
          <w:lang w:eastAsia="zh-CN"/>
        </w:rPr>
        <w:t>: 2087-2094 [PMID: 19519446</w:t>
      </w:r>
      <w:r w:rsidRPr="000654B5">
        <w:rPr>
          <w:rFonts w:ascii="Book Antiqua" w:eastAsia="宋体" w:hAnsi="Book Antiqua" w:cs="宋体" w:hint="eastAsia"/>
          <w:color w:val="000000"/>
          <w:sz w:val="24"/>
          <w:szCs w:val="24"/>
          <w:lang w:eastAsia="zh-CN"/>
        </w:rPr>
        <w:t xml:space="preserve"> </w:t>
      </w:r>
      <w:r w:rsidRPr="000654B5">
        <w:rPr>
          <w:rFonts w:ascii="Book Antiqua" w:eastAsia="宋体" w:hAnsi="Book Antiqua" w:cs="宋体"/>
          <w:color w:val="000000"/>
          <w:sz w:val="24"/>
          <w:szCs w:val="24"/>
          <w:lang w:eastAsia="zh-CN"/>
        </w:rPr>
        <w:t>DOI: 10.2174/138161209788489177]</w:t>
      </w:r>
    </w:p>
    <w:p w14:paraId="09F496DE" w14:textId="77777777" w:rsidR="000654B5" w:rsidRPr="000654B5" w:rsidRDefault="000654B5" w:rsidP="000654B5">
      <w:pPr>
        <w:wordWrap w:val="0"/>
        <w:snapToGrid w:val="0"/>
        <w:spacing w:after="0" w:line="360" w:lineRule="auto"/>
        <w:jc w:val="right"/>
        <w:rPr>
          <w:rFonts w:ascii="Book Antiqua" w:eastAsia="宋体" w:hAnsi="Book Antiqua" w:cs="Times New Roman"/>
          <w:sz w:val="24"/>
          <w:szCs w:val="24"/>
          <w:lang w:eastAsia="zh-CN"/>
        </w:rPr>
      </w:pPr>
      <w:bookmarkStart w:id="54" w:name="OLE_LINK51"/>
      <w:bookmarkStart w:id="55" w:name="OLE_LINK52"/>
      <w:bookmarkStart w:id="56" w:name="OLE_LINK120"/>
      <w:bookmarkStart w:id="57" w:name="OLE_LINK148"/>
      <w:bookmarkStart w:id="58" w:name="OLE_LINK72"/>
      <w:bookmarkStart w:id="59" w:name="OLE_LINK112"/>
      <w:bookmarkStart w:id="60" w:name="OLE_LINK320"/>
      <w:bookmarkStart w:id="61" w:name="OLE_LINK387"/>
      <w:bookmarkStart w:id="62" w:name="OLE_LINK183"/>
      <w:bookmarkStart w:id="63" w:name="OLE_LINK254"/>
      <w:bookmarkStart w:id="64" w:name="OLE_LINK149"/>
      <w:bookmarkStart w:id="65" w:name="OLE_LINK225"/>
      <w:bookmarkStart w:id="66" w:name="OLE_LINK207"/>
      <w:bookmarkStart w:id="67" w:name="OLE_LINK226"/>
      <w:bookmarkStart w:id="68" w:name="OLE_LINK212"/>
      <w:bookmarkStart w:id="69" w:name="OLE_LINK250"/>
      <w:bookmarkStart w:id="70" w:name="OLE_LINK281"/>
      <w:bookmarkStart w:id="71" w:name="OLE_LINK282"/>
      <w:bookmarkStart w:id="72" w:name="OLE_LINK313"/>
      <w:bookmarkStart w:id="73" w:name="OLE_LINK304"/>
      <w:bookmarkStart w:id="74" w:name="OLE_LINK321"/>
      <w:bookmarkStart w:id="75" w:name="OLE_LINK385"/>
      <w:bookmarkStart w:id="76" w:name="OLE_LINK400"/>
      <w:bookmarkStart w:id="77" w:name="OLE_LINK346"/>
      <w:bookmarkStart w:id="78" w:name="OLE_LINK371"/>
      <w:bookmarkStart w:id="79" w:name="OLE_LINK334"/>
      <w:bookmarkStart w:id="80" w:name="OLE_LINK1830"/>
      <w:bookmarkStart w:id="81" w:name="OLE_LINK457"/>
      <w:bookmarkStart w:id="82" w:name="OLE_LINK288"/>
      <w:bookmarkStart w:id="83" w:name="OLE_LINK384"/>
      <w:bookmarkStart w:id="84" w:name="OLE_LINK379"/>
      <w:bookmarkStart w:id="85" w:name="OLE_LINK303"/>
      <w:bookmarkStart w:id="86" w:name="OLE_LINK450"/>
      <w:bookmarkStart w:id="87" w:name="OLE_LINK489"/>
      <w:bookmarkStart w:id="88" w:name="OLE_LINK535"/>
      <w:bookmarkStart w:id="89" w:name="OLE_LINK648"/>
      <w:bookmarkStart w:id="90" w:name="OLE_LINK686"/>
      <w:bookmarkStart w:id="91" w:name="OLE_LINK471"/>
      <w:bookmarkStart w:id="92" w:name="OLE_LINK462"/>
      <w:bookmarkStart w:id="93" w:name="OLE_LINK519"/>
      <w:bookmarkStart w:id="94" w:name="OLE_LINK575"/>
      <w:bookmarkStart w:id="95" w:name="OLE_LINK491"/>
      <w:bookmarkStart w:id="96" w:name="OLE_LINK532"/>
      <w:bookmarkStart w:id="97" w:name="OLE_LINK572"/>
      <w:bookmarkStart w:id="98" w:name="OLE_LINK574"/>
      <w:bookmarkStart w:id="99" w:name="OLE_LINK480"/>
      <w:bookmarkStart w:id="100" w:name="OLE_LINK567"/>
      <w:bookmarkStart w:id="101" w:name="OLE_LINK2700"/>
      <w:bookmarkStart w:id="102" w:name="OLE_LINK581"/>
      <w:bookmarkStart w:id="103" w:name="OLE_LINK639"/>
      <w:bookmarkStart w:id="104" w:name="OLE_LINK688"/>
      <w:bookmarkStart w:id="105" w:name="OLE_LINK722"/>
      <w:bookmarkStart w:id="106" w:name="OLE_LINK542"/>
      <w:bookmarkStart w:id="107" w:name="OLE_LINK589"/>
      <w:bookmarkStart w:id="108" w:name="OLE_LINK582"/>
      <w:bookmarkStart w:id="109" w:name="OLE_LINK640"/>
      <w:bookmarkStart w:id="110" w:name="OLE_LINK714"/>
      <w:bookmarkStart w:id="111" w:name="OLE_LINK593"/>
      <w:bookmarkStart w:id="112" w:name="OLE_LINK716"/>
      <w:bookmarkStart w:id="113" w:name="OLE_LINK770"/>
      <w:bookmarkStart w:id="114" w:name="OLE_LINK801"/>
      <w:bookmarkStart w:id="115" w:name="OLE_LINK660"/>
      <w:bookmarkStart w:id="116" w:name="OLE_LINK781"/>
      <w:bookmarkStart w:id="117" w:name="OLE_LINK833"/>
      <w:bookmarkStart w:id="118" w:name="OLE_LINK642"/>
      <w:bookmarkStart w:id="119" w:name="OLE_LINK700"/>
      <w:bookmarkStart w:id="120" w:name="OLE_LINK792"/>
      <w:bookmarkStart w:id="121" w:name="OLE_LINK2882"/>
      <w:bookmarkStart w:id="122" w:name="OLE_LINK836"/>
      <w:bookmarkStart w:id="123" w:name="OLE_LINK889"/>
      <w:bookmarkStart w:id="124" w:name="OLE_LINK782"/>
      <w:bookmarkStart w:id="125" w:name="OLE_LINK826"/>
      <w:bookmarkStart w:id="126" w:name="OLE_LINK865"/>
      <w:bookmarkStart w:id="127" w:name="OLE_LINK856"/>
      <w:bookmarkStart w:id="128" w:name="OLE_LINK908"/>
      <w:bookmarkStart w:id="129" w:name="OLE_LINK980"/>
      <w:bookmarkStart w:id="130" w:name="OLE_LINK1018"/>
      <w:bookmarkStart w:id="131" w:name="OLE_LINK1049"/>
      <w:bookmarkStart w:id="132" w:name="OLE_LINK1076"/>
      <w:bookmarkStart w:id="133" w:name="OLE_LINK1106"/>
      <w:bookmarkStart w:id="134" w:name="OLE_LINK891"/>
      <w:bookmarkStart w:id="135" w:name="OLE_LINK943"/>
      <w:bookmarkStart w:id="136" w:name="OLE_LINK981"/>
      <w:bookmarkStart w:id="137" w:name="OLE_LINK1030"/>
      <w:bookmarkStart w:id="138" w:name="OLE_LINK847"/>
      <w:bookmarkStart w:id="139" w:name="OLE_LINK909"/>
      <w:bookmarkStart w:id="140" w:name="OLE_LINK906"/>
      <w:bookmarkStart w:id="141" w:name="OLE_LINK992"/>
      <w:bookmarkStart w:id="142" w:name="OLE_LINK993"/>
      <w:bookmarkStart w:id="143" w:name="OLE_LINK1052"/>
      <w:bookmarkStart w:id="144" w:name="OLE_LINK946"/>
      <w:bookmarkStart w:id="145" w:name="OLE_LINK911"/>
      <w:bookmarkStart w:id="146" w:name="OLE_LINK930"/>
      <w:bookmarkStart w:id="147" w:name="OLE_LINK1059"/>
      <w:bookmarkStart w:id="148" w:name="OLE_LINK1174"/>
      <w:bookmarkStart w:id="149" w:name="OLE_LINK1137"/>
      <w:bookmarkStart w:id="150" w:name="OLE_LINK1167"/>
      <w:bookmarkStart w:id="151" w:name="OLE_LINK1200"/>
      <w:bookmarkStart w:id="152" w:name="OLE_LINK1241"/>
      <w:bookmarkStart w:id="153" w:name="OLE_LINK1288"/>
      <w:bookmarkStart w:id="154" w:name="OLE_LINK1056"/>
      <w:bookmarkStart w:id="155" w:name="OLE_LINK1158"/>
      <w:bookmarkStart w:id="156" w:name="OLE_LINK1175"/>
      <w:bookmarkStart w:id="157" w:name="OLE_LINK1074"/>
      <w:bookmarkStart w:id="158" w:name="OLE_LINK1169"/>
      <w:r w:rsidRPr="000654B5">
        <w:rPr>
          <w:rFonts w:ascii="Book Antiqua" w:eastAsia="宋体" w:hAnsi="Book Antiqua" w:cs="Times New Roman"/>
          <w:b/>
          <w:bCs/>
          <w:sz w:val="24"/>
          <w:szCs w:val="24"/>
          <w:lang w:eastAsia="zh-CN"/>
        </w:rPr>
        <w:t>P-Reviewer:</w:t>
      </w:r>
      <w:r w:rsidRPr="000654B5">
        <w:rPr>
          <w:rFonts w:ascii="Book Antiqua" w:eastAsia="宋体" w:hAnsi="Book Antiqua" w:cs="Times New Roman" w:hint="eastAsia"/>
          <w:b/>
          <w:bCs/>
          <w:sz w:val="24"/>
          <w:szCs w:val="24"/>
          <w:lang w:eastAsia="zh-CN"/>
        </w:rPr>
        <w:t xml:space="preserve"> </w:t>
      </w:r>
      <w:proofErr w:type="spellStart"/>
      <w:r w:rsidRPr="000654B5">
        <w:rPr>
          <w:rFonts w:ascii="Book Antiqua" w:eastAsia="宋体" w:hAnsi="Book Antiqua" w:cs="Times New Roman"/>
          <w:bCs/>
          <w:sz w:val="24"/>
          <w:szCs w:val="24"/>
          <w:lang w:eastAsia="zh-CN"/>
        </w:rPr>
        <w:t>Guo</w:t>
      </w:r>
      <w:proofErr w:type="spellEnd"/>
      <w:r w:rsidRPr="000654B5">
        <w:rPr>
          <w:rFonts w:ascii="Book Antiqua" w:eastAsia="宋体" w:hAnsi="Book Antiqua" w:cs="Times New Roman" w:hint="eastAsia"/>
          <w:bCs/>
          <w:sz w:val="24"/>
          <w:szCs w:val="24"/>
          <w:lang w:eastAsia="zh-CN"/>
        </w:rPr>
        <w:t xml:space="preserve"> </w:t>
      </w:r>
      <w:r w:rsidRPr="000654B5">
        <w:rPr>
          <w:rFonts w:ascii="Book Antiqua" w:eastAsia="宋体" w:hAnsi="Book Antiqua" w:cs="Times New Roman"/>
          <w:bCs/>
          <w:sz w:val="24"/>
          <w:szCs w:val="24"/>
          <w:lang w:eastAsia="zh-CN"/>
        </w:rPr>
        <w:t>J</w:t>
      </w:r>
      <w:r w:rsidRPr="000654B5">
        <w:rPr>
          <w:rFonts w:ascii="Book Antiqua" w:eastAsia="宋体" w:hAnsi="Book Antiqua" w:cs="Times New Roman" w:hint="eastAsia"/>
          <w:bCs/>
          <w:sz w:val="24"/>
          <w:szCs w:val="24"/>
          <w:lang w:eastAsia="zh-CN"/>
        </w:rPr>
        <w:t xml:space="preserve">, </w:t>
      </w:r>
      <w:proofErr w:type="spellStart"/>
      <w:r w:rsidRPr="000654B5">
        <w:rPr>
          <w:rFonts w:ascii="Book Antiqua" w:eastAsia="宋体" w:hAnsi="Book Antiqua" w:cs="Times New Roman"/>
          <w:bCs/>
          <w:sz w:val="24"/>
          <w:szCs w:val="24"/>
          <w:lang w:eastAsia="zh-CN"/>
        </w:rPr>
        <w:t>Guo</w:t>
      </w:r>
      <w:proofErr w:type="spellEnd"/>
      <w:r w:rsidRPr="000654B5">
        <w:rPr>
          <w:rFonts w:ascii="Book Antiqua" w:eastAsia="宋体" w:hAnsi="Book Antiqua" w:cs="Times New Roman" w:hint="eastAsia"/>
          <w:bCs/>
          <w:sz w:val="24"/>
          <w:szCs w:val="24"/>
          <w:lang w:eastAsia="zh-CN"/>
        </w:rPr>
        <w:t xml:space="preserve"> </w:t>
      </w:r>
      <w:r w:rsidRPr="000654B5">
        <w:rPr>
          <w:rFonts w:ascii="Book Antiqua" w:eastAsia="宋体" w:hAnsi="Book Antiqua" w:cs="Times New Roman"/>
          <w:bCs/>
          <w:sz w:val="24"/>
          <w:szCs w:val="24"/>
          <w:lang w:eastAsia="zh-CN"/>
        </w:rPr>
        <w:t>N</w:t>
      </w:r>
      <w:r w:rsidRPr="000654B5">
        <w:rPr>
          <w:rFonts w:ascii="Book Antiqua" w:eastAsia="宋体" w:hAnsi="Book Antiqua" w:cs="Times New Roman" w:hint="eastAsia"/>
          <w:bCs/>
          <w:sz w:val="24"/>
          <w:szCs w:val="24"/>
          <w:lang w:eastAsia="zh-CN"/>
        </w:rPr>
        <w:t xml:space="preserve">, </w:t>
      </w:r>
      <w:proofErr w:type="spellStart"/>
      <w:r w:rsidRPr="000654B5">
        <w:rPr>
          <w:rFonts w:ascii="Book Antiqua" w:eastAsia="宋体" w:hAnsi="Book Antiqua" w:cs="Times New Roman"/>
          <w:bCs/>
          <w:sz w:val="24"/>
          <w:szCs w:val="24"/>
          <w:lang w:eastAsia="zh-CN"/>
        </w:rPr>
        <w:t>Tambuwala</w:t>
      </w:r>
      <w:proofErr w:type="spellEnd"/>
      <w:r w:rsidRPr="000654B5">
        <w:rPr>
          <w:rFonts w:ascii="Book Antiqua" w:eastAsia="宋体" w:hAnsi="Book Antiqua" w:cs="Times New Roman" w:hint="eastAsia"/>
          <w:bCs/>
          <w:sz w:val="24"/>
          <w:szCs w:val="24"/>
          <w:lang w:eastAsia="zh-CN"/>
        </w:rPr>
        <w:t xml:space="preserve"> </w:t>
      </w:r>
      <w:r w:rsidRPr="000654B5">
        <w:rPr>
          <w:rFonts w:ascii="Book Antiqua" w:eastAsia="宋体" w:hAnsi="Book Antiqua" w:cs="Times New Roman"/>
          <w:bCs/>
          <w:sz w:val="24"/>
          <w:szCs w:val="24"/>
          <w:lang w:eastAsia="zh-CN"/>
        </w:rPr>
        <w:t>MM</w:t>
      </w:r>
      <w:r w:rsidRPr="000654B5">
        <w:rPr>
          <w:rFonts w:ascii="Book Antiqua" w:eastAsia="宋体" w:hAnsi="Book Antiqua" w:cs="Times New Roman" w:hint="eastAsia"/>
          <w:b/>
          <w:bCs/>
          <w:sz w:val="24"/>
          <w:szCs w:val="24"/>
          <w:lang w:eastAsia="zh-CN"/>
        </w:rPr>
        <w:t xml:space="preserve"> </w:t>
      </w:r>
      <w:r w:rsidRPr="000654B5">
        <w:rPr>
          <w:rFonts w:ascii="Book Antiqua" w:eastAsia="宋体" w:hAnsi="Book Antiqua" w:cs="Times New Roman"/>
          <w:b/>
          <w:bCs/>
          <w:sz w:val="24"/>
          <w:szCs w:val="24"/>
          <w:lang w:eastAsia="zh-CN"/>
        </w:rPr>
        <w:t>S-Editor:</w:t>
      </w:r>
      <w:r w:rsidRPr="000654B5">
        <w:rPr>
          <w:rFonts w:ascii="Book Antiqua" w:eastAsia="宋体" w:hAnsi="Book Antiqua" w:cs="Times New Roman" w:hint="eastAsia"/>
          <w:sz w:val="24"/>
          <w:szCs w:val="24"/>
          <w:lang w:eastAsia="zh-CN"/>
        </w:rPr>
        <w:t xml:space="preserve"> Gong ZM</w:t>
      </w:r>
    </w:p>
    <w:p w14:paraId="074C6B7D" w14:textId="77777777" w:rsidR="000654B5" w:rsidRPr="000654B5" w:rsidRDefault="000654B5" w:rsidP="000654B5">
      <w:pPr>
        <w:snapToGrid w:val="0"/>
        <w:spacing w:after="0" w:line="360" w:lineRule="auto"/>
        <w:jc w:val="right"/>
        <w:rPr>
          <w:rFonts w:ascii="Book Antiqua" w:eastAsia="宋体" w:hAnsi="Book Antiqua" w:cs="Times New Roman"/>
          <w:b/>
          <w:bCs/>
          <w:sz w:val="24"/>
          <w:szCs w:val="24"/>
          <w:lang w:eastAsia="zh-CN"/>
        </w:rPr>
      </w:pPr>
      <w:r w:rsidRPr="000654B5">
        <w:rPr>
          <w:rFonts w:ascii="Book Antiqua" w:eastAsia="宋体" w:hAnsi="Book Antiqua" w:cs="Times New Roman"/>
          <w:b/>
          <w:bCs/>
          <w:sz w:val="24"/>
          <w:szCs w:val="24"/>
          <w:lang w:eastAsia="zh-CN"/>
        </w:rPr>
        <w:t>L-Editor:</w:t>
      </w:r>
      <w:r w:rsidRPr="000654B5">
        <w:rPr>
          <w:rFonts w:ascii="Book Antiqua" w:eastAsia="宋体" w:hAnsi="Book Antiqua" w:cs="Times New Roman"/>
          <w:sz w:val="24"/>
          <w:szCs w:val="24"/>
          <w:lang w:eastAsia="zh-CN"/>
        </w:rPr>
        <w:t xml:space="preserve"> </w:t>
      </w:r>
      <w:r w:rsidRPr="000654B5">
        <w:rPr>
          <w:rFonts w:ascii="Book Antiqua" w:eastAsia="宋体" w:hAnsi="Book Antiqua" w:cs="Times New Roman"/>
          <w:b/>
          <w:bCs/>
          <w:sz w:val="24"/>
          <w:szCs w:val="24"/>
          <w:lang w:eastAsia="zh-CN"/>
        </w:rPr>
        <w:t>E-Editor:</w:t>
      </w: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14:paraId="19C44DAA" w14:textId="77777777" w:rsidR="0006350B" w:rsidRDefault="0006350B">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1AE42F87" w14:textId="0C4D12EA" w:rsidR="004F2C5E" w:rsidRPr="00395C08" w:rsidRDefault="00B1109A" w:rsidP="00C74E9C">
      <w:pPr>
        <w:widowControl w:val="0"/>
        <w:autoSpaceDE w:val="0"/>
        <w:autoSpaceDN w:val="0"/>
        <w:adjustRightInd w:val="0"/>
        <w:snapToGrid w:val="0"/>
        <w:spacing w:after="0" w:line="360" w:lineRule="auto"/>
        <w:jc w:val="both"/>
        <w:rPr>
          <w:rFonts w:ascii="Book Antiqua" w:hAnsi="Book Antiqua" w:cs="Times New Roman"/>
          <w:color w:val="000000"/>
          <w:sz w:val="24"/>
          <w:szCs w:val="24"/>
        </w:rPr>
      </w:pPr>
      <w:r>
        <w:rPr>
          <w:noProof/>
        </w:rPr>
        <w:lastRenderedPageBreak/>
        <w:drawing>
          <wp:inline distT="0" distB="0" distL="0" distR="0" wp14:anchorId="03DB4EB6" wp14:editId="5354E859">
            <wp:extent cx="6181823" cy="3336324"/>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89392" cy="3340409"/>
                    </a:xfrm>
                    <a:prstGeom prst="rect">
                      <a:avLst/>
                    </a:prstGeom>
                  </pic:spPr>
                </pic:pic>
              </a:graphicData>
            </a:graphic>
          </wp:inline>
        </w:drawing>
      </w:r>
    </w:p>
    <w:p w14:paraId="0010286E" w14:textId="5EAACE7C" w:rsidR="004F2C5E" w:rsidRPr="005E7E99" w:rsidRDefault="009246BD" w:rsidP="005E7E99">
      <w:pPr>
        <w:widowControl w:val="0"/>
        <w:snapToGrid w:val="0"/>
        <w:spacing w:after="0" w:line="360" w:lineRule="auto"/>
        <w:jc w:val="both"/>
        <w:rPr>
          <w:rFonts w:ascii="Book Antiqua" w:hAnsi="Book Antiqua" w:cs="Times New Roman"/>
          <w:b/>
          <w:sz w:val="24"/>
          <w:szCs w:val="24"/>
          <w:lang w:eastAsia="zh-CN"/>
        </w:rPr>
      </w:pPr>
      <w:r w:rsidRPr="009246BD">
        <w:rPr>
          <w:rFonts w:ascii="Book Antiqua" w:hAnsi="Book Antiqua" w:cs="Times New Roman"/>
          <w:b/>
          <w:sz w:val="24"/>
          <w:szCs w:val="24"/>
        </w:rPr>
        <w:t>Figure 1</w:t>
      </w:r>
      <w:r w:rsidRPr="009246BD">
        <w:rPr>
          <w:rFonts w:ascii="Book Antiqua" w:hAnsi="Book Antiqua" w:cs="Times New Roman" w:hint="eastAsia"/>
          <w:b/>
          <w:sz w:val="24"/>
          <w:szCs w:val="24"/>
          <w:lang w:eastAsia="zh-CN"/>
        </w:rPr>
        <w:t xml:space="preserve"> </w:t>
      </w:r>
      <w:r w:rsidRPr="009246BD">
        <w:rPr>
          <w:rFonts w:ascii="Book Antiqua" w:hAnsi="Book Antiqua" w:cs="Times New Roman"/>
          <w:b/>
          <w:sz w:val="24"/>
          <w:szCs w:val="24"/>
        </w:rPr>
        <w:t xml:space="preserve">Flowchart demonstrating patient recruitment in </w:t>
      </w:r>
      <w:proofErr w:type="spellStart"/>
      <w:r w:rsidRPr="009246BD">
        <w:rPr>
          <w:rFonts w:ascii="Book Antiqua" w:hAnsi="Book Antiqua" w:cs="Times New Roman"/>
          <w:b/>
          <w:sz w:val="24"/>
          <w:szCs w:val="24"/>
        </w:rPr>
        <w:t>curcumin</w:t>
      </w:r>
      <w:proofErr w:type="spellEnd"/>
      <w:r w:rsidRPr="009246BD">
        <w:rPr>
          <w:rFonts w:ascii="Book Antiqua" w:hAnsi="Book Antiqua" w:cs="Times New Roman"/>
          <w:b/>
          <w:sz w:val="24"/>
          <w:szCs w:val="24"/>
        </w:rPr>
        <w:t xml:space="preserve"> and placebo group</w:t>
      </w:r>
      <w:r w:rsidRPr="009246BD">
        <w:rPr>
          <w:rFonts w:ascii="Book Antiqua" w:hAnsi="Book Antiqua" w:cs="Times New Roman" w:hint="eastAsia"/>
          <w:b/>
          <w:sz w:val="24"/>
          <w:szCs w:val="24"/>
          <w:lang w:eastAsia="zh-CN"/>
        </w:rPr>
        <w:t>.</w:t>
      </w:r>
    </w:p>
    <w:p w14:paraId="06EBB3EB" w14:textId="77777777" w:rsidR="004E5506" w:rsidRPr="00395C08" w:rsidRDefault="004E5506" w:rsidP="00C74E9C">
      <w:pPr>
        <w:widowControl w:val="0"/>
        <w:snapToGrid w:val="0"/>
        <w:spacing w:after="0" w:line="360" w:lineRule="auto"/>
        <w:jc w:val="both"/>
        <w:rPr>
          <w:rFonts w:ascii="Book Antiqua" w:hAnsi="Book Antiqua" w:cs="Times New Roman"/>
          <w:color w:val="000000"/>
          <w:sz w:val="24"/>
          <w:szCs w:val="24"/>
        </w:rPr>
      </w:pPr>
      <w:r w:rsidRPr="00395C08">
        <w:rPr>
          <w:rFonts w:ascii="Book Antiqua" w:hAnsi="Book Antiqua" w:cs="Times New Roman"/>
          <w:color w:val="000000"/>
          <w:sz w:val="24"/>
          <w:szCs w:val="24"/>
        </w:rPr>
        <w:br w:type="page"/>
      </w:r>
    </w:p>
    <w:p w14:paraId="1B61FB71" w14:textId="77777777" w:rsidR="004F2C5E" w:rsidRPr="00395C08" w:rsidRDefault="00033304" w:rsidP="00C74E9C">
      <w:pPr>
        <w:widowControl w:val="0"/>
        <w:snapToGrid w:val="0"/>
        <w:spacing w:after="0" w:line="360" w:lineRule="auto"/>
        <w:jc w:val="both"/>
        <w:rPr>
          <w:rFonts w:ascii="Book Antiqua" w:hAnsi="Book Antiqua"/>
          <w:b/>
          <w:sz w:val="24"/>
          <w:szCs w:val="24"/>
          <w:lang w:eastAsia="zh-CN"/>
        </w:rPr>
      </w:pPr>
      <w:r w:rsidRPr="00395C08">
        <w:rPr>
          <w:rFonts w:ascii="Book Antiqua" w:hAnsi="Book Antiqua"/>
          <w:b/>
          <w:sz w:val="24"/>
          <w:szCs w:val="24"/>
        </w:rPr>
        <w:lastRenderedPageBreak/>
        <w:t>Table 1</w:t>
      </w:r>
      <w:r w:rsidR="009246BD">
        <w:rPr>
          <w:rFonts w:ascii="Book Antiqua" w:hAnsi="Book Antiqua" w:hint="eastAsia"/>
          <w:b/>
          <w:sz w:val="24"/>
          <w:szCs w:val="24"/>
          <w:lang w:eastAsia="zh-CN"/>
        </w:rPr>
        <w:t xml:space="preserve"> </w:t>
      </w:r>
      <w:r w:rsidRPr="00395C08">
        <w:rPr>
          <w:rFonts w:ascii="Book Antiqua" w:hAnsi="Book Antiqua"/>
          <w:b/>
          <w:sz w:val="24"/>
          <w:szCs w:val="24"/>
        </w:rPr>
        <w:t>Baseline clinical and biochemical parameters of the randomized patients</w:t>
      </w:r>
      <w:r w:rsidR="009246BD">
        <w:rPr>
          <w:rFonts w:ascii="Book Antiqua" w:hAnsi="Book Antiqua" w:hint="eastAsia"/>
          <w:b/>
          <w:sz w:val="24"/>
          <w:szCs w:val="24"/>
          <w:lang w:eastAsia="zh-CN"/>
        </w:rPr>
        <w:t xml:space="preserve"> </w:t>
      </w:r>
      <w:r w:rsidR="009246BD" w:rsidRPr="009246BD">
        <w:rPr>
          <w:rFonts w:ascii="Book Antiqua" w:hAnsi="Book Antiqua" w:hint="eastAsia"/>
          <w:b/>
          <w:i/>
          <w:sz w:val="24"/>
          <w:szCs w:val="24"/>
          <w:lang w:eastAsia="zh-CN"/>
        </w:rPr>
        <w:t>n</w:t>
      </w:r>
      <w:r w:rsidR="009246BD">
        <w:rPr>
          <w:rFonts w:ascii="Book Antiqua" w:hAnsi="Book Antiqua" w:hint="eastAsia"/>
          <w:b/>
          <w:sz w:val="24"/>
          <w:szCs w:val="24"/>
          <w:lang w:eastAsia="zh-CN"/>
        </w:rPr>
        <w:t xml:space="preserve"> (</w:t>
      </w:r>
      <w:r w:rsidR="009246BD" w:rsidRPr="00395C08">
        <w:rPr>
          <w:rFonts w:ascii="Book Antiqua" w:hAnsi="Book Antiqua"/>
          <w:color w:val="000000"/>
          <w:sz w:val="24"/>
          <w:szCs w:val="24"/>
          <w:lang w:eastAsia="en-IN"/>
        </w:rPr>
        <w:t>%</w:t>
      </w:r>
      <w:r w:rsidR="009246BD">
        <w:rPr>
          <w:rFonts w:ascii="Book Antiqua" w:hAnsi="Book Antiqua" w:hint="eastAsia"/>
          <w:b/>
          <w:sz w:val="24"/>
          <w:szCs w:val="24"/>
          <w:lang w:eastAsia="zh-CN"/>
        </w:rPr>
        <w:t>)</w:t>
      </w:r>
    </w:p>
    <w:tbl>
      <w:tblPr>
        <w:tblW w:w="5471" w:type="pct"/>
        <w:tblBorders>
          <w:top w:val="single" w:sz="4" w:space="0" w:color="auto"/>
          <w:bottom w:val="single" w:sz="4" w:space="0" w:color="auto"/>
        </w:tblBorders>
        <w:tblLayout w:type="fixed"/>
        <w:tblLook w:val="04A0" w:firstRow="1" w:lastRow="0" w:firstColumn="1" w:lastColumn="0" w:noHBand="0" w:noVBand="1"/>
      </w:tblPr>
      <w:tblGrid>
        <w:gridCol w:w="3794"/>
        <w:gridCol w:w="2977"/>
        <w:gridCol w:w="2919"/>
      </w:tblGrid>
      <w:tr w:rsidR="009246BD" w:rsidRPr="00395C08" w14:paraId="11273DA6" w14:textId="77777777" w:rsidTr="00CF4EC2">
        <w:trPr>
          <w:trHeight w:val="386"/>
        </w:trPr>
        <w:tc>
          <w:tcPr>
            <w:tcW w:w="1958" w:type="pct"/>
            <w:tcBorders>
              <w:top w:val="single" w:sz="4" w:space="0" w:color="auto"/>
              <w:bottom w:val="single" w:sz="4" w:space="0" w:color="auto"/>
            </w:tcBorders>
            <w:shd w:val="clear" w:color="auto" w:fill="auto"/>
            <w:noWrap/>
            <w:vAlign w:val="bottom"/>
            <w:hideMark/>
          </w:tcPr>
          <w:p w14:paraId="18F7E09C" w14:textId="77777777" w:rsidR="009246BD" w:rsidRPr="00395C08" w:rsidRDefault="009246BD" w:rsidP="00C74E9C">
            <w:pPr>
              <w:widowControl w:val="0"/>
              <w:snapToGrid w:val="0"/>
              <w:spacing w:after="0" w:line="360" w:lineRule="auto"/>
              <w:jc w:val="both"/>
              <w:rPr>
                <w:rFonts w:ascii="Book Antiqua" w:hAnsi="Book Antiqua"/>
                <w:b/>
                <w:bCs/>
                <w:color w:val="000000"/>
                <w:sz w:val="24"/>
                <w:szCs w:val="24"/>
                <w:lang w:val="en-IN" w:eastAsia="zh-CN"/>
              </w:rPr>
            </w:pPr>
          </w:p>
        </w:tc>
        <w:tc>
          <w:tcPr>
            <w:tcW w:w="1536" w:type="pct"/>
            <w:tcBorders>
              <w:top w:val="single" w:sz="4" w:space="0" w:color="auto"/>
              <w:bottom w:val="single" w:sz="4" w:space="0" w:color="auto"/>
            </w:tcBorders>
            <w:shd w:val="clear" w:color="auto" w:fill="auto"/>
            <w:noWrap/>
            <w:vAlign w:val="bottom"/>
            <w:hideMark/>
          </w:tcPr>
          <w:p w14:paraId="787077AB" w14:textId="77777777" w:rsidR="009246BD" w:rsidRPr="00395C08" w:rsidRDefault="009246BD" w:rsidP="009246BD">
            <w:pPr>
              <w:widowControl w:val="0"/>
              <w:snapToGrid w:val="0"/>
              <w:spacing w:after="0" w:line="360" w:lineRule="auto"/>
              <w:jc w:val="center"/>
              <w:rPr>
                <w:rFonts w:ascii="Book Antiqua" w:hAnsi="Book Antiqua"/>
                <w:b/>
                <w:bCs/>
                <w:color w:val="000000"/>
                <w:sz w:val="24"/>
                <w:szCs w:val="24"/>
                <w:lang w:val="en-IN" w:eastAsia="en-IN"/>
              </w:rPr>
            </w:pPr>
            <w:r w:rsidRPr="00395C08">
              <w:rPr>
                <w:rFonts w:ascii="Book Antiqua" w:hAnsi="Book Antiqua"/>
                <w:b/>
                <w:bCs/>
                <w:color w:val="000000"/>
                <w:sz w:val="24"/>
                <w:szCs w:val="24"/>
                <w:lang w:eastAsia="en-IN"/>
              </w:rPr>
              <w:t>Curcumin group</w:t>
            </w:r>
            <w:r>
              <w:rPr>
                <w:rFonts w:ascii="Book Antiqua" w:hAnsi="Book Antiqua" w:hint="eastAsia"/>
                <w:b/>
                <w:bCs/>
                <w:color w:val="000000"/>
                <w:sz w:val="24"/>
                <w:szCs w:val="24"/>
                <w:lang w:val="en-IN" w:eastAsia="zh-CN"/>
              </w:rPr>
              <w:t xml:space="preserve"> </w:t>
            </w:r>
            <w:r w:rsidRPr="009246BD">
              <w:rPr>
                <w:rFonts w:ascii="Book Antiqua" w:hAnsi="Book Antiqua" w:hint="eastAsia"/>
                <w:b/>
                <w:bCs/>
                <w:color w:val="000000"/>
                <w:sz w:val="24"/>
                <w:szCs w:val="24"/>
                <w:lang w:eastAsia="zh-CN"/>
              </w:rPr>
              <w:t>(</w:t>
            </w:r>
            <w:r w:rsidRPr="009246BD">
              <w:rPr>
                <w:rFonts w:ascii="Book Antiqua" w:hAnsi="Book Antiqua"/>
                <w:b/>
                <w:bCs/>
                <w:i/>
                <w:color w:val="000000"/>
                <w:sz w:val="24"/>
                <w:szCs w:val="24"/>
                <w:lang w:eastAsia="en-IN"/>
              </w:rPr>
              <w:t>n</w:t>
            </w:r>
            <w:r>
              <w:rPr>
                <w:rFonts w:ascii="Book Antiqua" w:hAnsi="Book Antiqua" w:hint="eastAsia"/>
                <w:b/>
                <w:bCs/>
                <w:color w:val="000000"/>
                <w:sz w:val="24"/>
                <w:szCs w:val="24"/>
                <w:lang w:eastAsia="zh-CN"/>
              </w:rPr>
              <w:t xml:space="preserve"> </w:t>
            </w:r>
            <w:r w:rsidRPr="00395C08">
              <w:rPr>
                <w:rFonts w:ascii="Book Antiqua" w:hAnsi="Book Antiqua"/>
                <w:b/>
                <w:bCs/>
                <w:color w:val="000000"/>
                <w:sz w:val="24"/>
                <w:szCs w:val="24"/>
                <w:lang w:eastAsia="en-IN"/>
              </w:rPr>
              <w:t>=</w:t>
            </w:r>
            <w:r>
              <w:rPr>
                <w:rFonts w:ascii="Book Antiqua" w:hAnsi="Book Antiqua" w:hint="eastAsia"/>
                <w:b/>
                <w:bCs/>
                <w:color w:val="000000"/>
                <w:sz w:val="24"/>
                <w:szCs w:val="24"/>
                <w:lang w:eastAsia="zh-CN"/>
              </w:rPr>
              <w:t xml:space="preserve"> </w:t>
            </w:r>
            <w:r w:rsidRPr="00395C08">
              <w:rPr>
                <w:rFonts w:ascii="Book Antiqua" w:hAnsi="Book Antiqua"/>
                <w:b/>
                <w:bCs/>
                <w:color w:val="000000"/>
                <w:sz w:val="24"/>
                <w:szCs w:val="24"/>
                <w:lang w:eastAsia="en-IN"/>
              </w:rPr>
              <w:t>29</w:t>
            </w:r>
            <w:r>
              <w:rPr>
                <w:rFonts w:ascii="Book Antiqua" w:hAnsi="Book Antiqua" w:hint="eastAsia"/>
                <w:b/>
                <w:bCs/>
                <w:color w:val="000000"/>
                <w:sz w:val="24"/>
                <w:szCs w:val="24"/>
                <w:lang w:eastAsia="zh-CN"/>
              </w:rPr>
              <w:t>)</w:t>
            </w:r>
          </w:p>
        </w:tc>
        <w:tc>
          <w:tcPr>
            <w:tcW w:w="1506" w:type="pct"/>
            <w:tcBorders>
              <w:top w:val="single" w:sz="4" w:space="0" w:color="auto"/>
              <w:bottom w:val="single" w:sz="4" w:space="0" w:color="auto"/>
            </w:tcBorders>
            <w:shd w:val="clear" w:color="auto" w:fill="auto"/>
            <w:noWrap/>
            <w:vAlign w:val="bottom"/>
            <w:hideMark/>
          </w:tcPr>
          <w:p w14:paraId="0DABC167" w14:textId="77777777" w:rsidR="009246BD" w:rsidRPr="00395C08" w:rsidRDefault="009246BD" w:rsidP="009246BD">
            <w:pPr>
              <w:widowControl w:val="0"/>
              <w:snapToGrid w:val="0"/>
              <w:spacing w:after="0" w:line="360" w:lineRule="auto"/>
              <w:jc w:val="center"/>
              <w:rPr>
                <w:rFonts w:ascii="Book Antiqua" w:hAnsi="Book Antiqua"/>
                <w:b/>
                <w:bCs/>
                <w:color w:val="000000"/>
                <w:sz w:val="24"/>
                <w:szCs w:val="24"/>
                <w:lang w:val="en-IN" w:eastAsia="zh-CN"/>
              </w:rPr>
            </w:pPr>
            <w:r w:rsidRPr="00395C08">
              <w:rPr>
                <w:rFonts w:ascii="Book Antiqua" w:hAnsi="Book Antiqua"/>
                <w:b/>
                <w:bCs/>
                <w:color w:val="000000"/>
                <w:sz w:val="24"/>
                <w:szCs w:val="24"/>
                <w:lang w:eastAsia="en-IN"/>
              </w:rPr>
              <w:t>Placebo group</w:t>
            </w:r>
            <w:r>
              <w:rPr>
                <w:rFonts w:ascii="Book Antiqua" w:hAnsi="Book Antiqua" w:hint="eastAsia"/>
                <w:b/>
                <w:bCs/>
                <w:color w:val="000000"/>
                <w:sz w:val="24"/>
                <w:szCs w:val="24"/>
                <w:lang w:eastAsia="zh-CN"/>
              </w:rPr>
              <w:t xml:space="preserve"> </w:t>
            </w:r>
            <w:r w:rsidRPr="009246BD">
              <w:rPr>
                <w:rFonts w:ascii="Book Antiqua" w:hAnsi="Book Antiqua" w:hint="eastAsia"/>
                <w:b/>
                <w:bCs/>
                <w:color w:val="000000"/>
                <w:sz w:val="24"/>
                <w:szCs w:val="24"/>
                <w:lang w:eastAsia="zh-CN"/>
              </w:rPr>
              <w:t>(</w:t>
            </w:r>
            <w:r w:rsidRPr="009246BD">
              <w:rPr>
                <w:rFonts w:ascii="Book Antiqua" w:hAnsi="Book Antiqua"/>
                <w:b/>
                <w:bCs/>
                <w:i/>
                <w:color w:val="000000"/>
                <w:sz w:val="24"/>
                <w:szCs w:val="24"/>
                <w:lang w:eastAsia="en-IN"/>
              </w:rPr>
              <w:t>n</w:t>
            </w:r>
            <w:r>
              <w:rPr>
                <w:rFonts w:ascii="Book Antiqua" w:hAnsi="Book Antiqua" w:hint="eastAsia"/>
                <w:b/>
                <w:bCs/>
                <w:color w:val="000000"/>
                <w:sz w:val="24"/>
                <w:szCs w:val="24"/>
                <w:lang w:eastAsia="zh-CN"/>
              </w:rPr>
              <w:t xml:space="preserve"> </w:t>
            </w:r>
            <w:r w:rsidRPr="00395C08">
              <w:rPr>
                <w:rFonts w:ascii="Book Antiqua" w:hAnsi="Book Antiqua"/>
                <w:b/>
                <w:bCs/>
                <w:color w:val="000000"/>
                <w:sz w:val="24"/>
                <w:szCs w:val="24"/>
                <w:lang w:eastAsia="en-IN"/>
              </w:rPr>
              <w:t>=</w:t>
            </w:r>
            <w:r>
              <w:rPr>
                <w:rFonts w:ascii="Book Antiqua" w:hAnsi="Book Antiqua" w:hint="eastAsia"/>
                <w:b/>
                <w:bCs/>
                <w:color w:val="000000"/>
                <w:sz w:val="24"/>
                <w:szCs w:val="24"/>
                <w:lang w:eastAsia="zh-CN"/>
              </w:rPr>
              <w:t xml:space="preserve"> 33)</w:t>
            </w:r>
          </w:p>
        </w:tc>
      </w:tr>
      <w:tr w:rsidR="00145C2F" w:rsidRPr="00395C08" w14:paraId="0C5B5E97" w14:textId="77777777" w:rsidTr="00CF4EC2">
        <w:trPr>
          <w:trHeight w:val="306"/>
        </w:trPr>
        <w:tc>
          <w:tcPr>
            <w:tcW w:w="1958" w:type="pct"/>
            <w:tcBorders>
              <w:top w:val="single" w:sz="4" w:space="0" w:color="auto"/>
            </w:tcBorders>
            <w:shd w:val="clear" w:color="auto" w:fill="auto"/>
            <w:noWrap/>
            <w:vAlign w:val="bottom"/>
            <w:hideMark/>
          </w:tcPr>
          <w:p w14:paraId="2974C9BF" w14:textId="77777777" w:rsidR="004F2C5E" w:rsidRPr="009246BD" w:rsidRDefault="00033304" w:rsidP="00C74E9C">
            <w:pPr>
              <w:widowControl w:val="0"/>
              <w:snapToGrid w:val="0"/>
              <w:spacing w:after="0" w:line="360" w:lineRule="auto"/>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Age ( years)</w:t>
            </w:r>
          </w:p>
        </w:tc>
        <w:tc>
          <w:tcPr>
            <w:tcW w:w="1536" w:type="pct"/>
            <w:tcBorders>
              <w:top w:val="single" w:sz="4" w:space="0" w:color="auto"/>
            </w:tcBorders>
            <w:shd w:val="clear" w:color="auto" w:fill="auto"/>
            <w:noWrap/>
            <w:vAlign w:val="bottom"/>
            <w:hideMark/>
          </w:tcPr>
          <w:p w14:paraId="006C5FF5" w14:textId="77777777" w:rsidR="004F2C5E" w:rsidRPr="00395C08" w:rsidRDefault="00033304"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36</w:t>
            </w:r>
            <w:r w:rsidR="009246BD">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12</w:t>
            </w:r>
          </w:p>
        </w:tc>
        <w:tc>
          <w:tcPr>
            <w:tcW w:w="1506" w:type="pct"/>
            <w:tcBorders>
              <w:top w:val="single" w:sz="4" w:space="0" w:color="auto"/>
            </w:tcBorders>
            <w:shd w:val="clear" w:color="auto" w:fill="auto"/>
            <w:noWrap/>
            <w:vAlign w:val="bottom"/>
            <w:hideMark/>
          </w:tcPr>
          <w:p w14:paraId="58A9FCFD" w14:textId="77777777" w:rsidR="004F2C5E" w:rsidRPr="00395C08" w:rsidRDefault="00033304"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34</w:t>
            </w:r>
            <w:r w:rsidR="009246BD">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7</w:t>
            </w:r>
          </w:p>
        </w:tc>
      </w:tr>
      <w:tr w:rsidR="00145C2F" w:rsidRPr="00395C08" w14:paraId="64F92C9B" w14:textId="77777777" w:rsidTr="00CF4EC2">
        <w:trPr>
          <w:trHeight w:val="337"/>
        </w:trPr>
        <w:tc>
          <w:tcPr>
            <w:tcW w:w="1958" w:type="pct"/>
            <w:shd w:val="clear" w:color="auto" w:fill="auto"/>
            <w:noWrap/>
            <w:vAlign w:val="bottom"/>
            <w:hideMark/>
          </w:tcPr>
          <w:p w14:paraId="28487C48" w14:textId="77777777" w:rsidR="004F2C5E" w:rsidRPr="009246BD" w:rsidRDefault="00033304" w:rsidP="00C74E9C">
            <w:pPr>
              <w:widowControl w:val="0"/>
              <w:snapToGrid w:val="0"/>
              <w:spacing w:after="0" w:line="360" w:lineRule="auto"/>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Sex (females)</w:t>
            </w:r>
          </w:p>
        </w:tc>
        <w:tc>
          <w:tcPr>
            <w:tcW w:w="1536" w:type="pct"/>
            <w:shd w:val="clear" w:color="auto" w:fill="auto"/>
            <w:noWrap/>
            <w:vAlign w:val="bottom"/>
            <w:hideMark/>
          </w:tcPr>
          <w:p w14:paraId="7FD49D2F" w14:textId="77777777" w:rsidR="004F2C5E"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Pr>
                <w:rFonts w:ascii="Book Antiqua" w:hAnsi="Book Antiqua"/>
                <w:color w:val="000000"/>
                <w:sz w:val="24"/>
                <w:szCs w:val="24"/>
                <w:lang w:eastAsia="en-IN"/>
              </w:rPr>
              <w:t>13 (44.83</w:t>
            </w:r>
            <w:r w:rsidR="00033304" w:rsidRPr="00395C08">
              <w:rPr>
                <w:rFonts w:ascii="Book Antiqua" w:hAnsi="Book Antiqua"/>
                <w:color w:val="000000"/>
                <w:sz w:val="24"/>
                <w:szCs w:val="24"/>
                <w:lang w:eastAsia="en-IN"/>
              </w:rPr>
              <w:t>)</w:t>
            </w:r>
          </w:p>
        </w:tc>
        <w:tc>
          <w:tcPr>
            <w:tcW w:w="1506" w:type="pct"/>
            <w:shd w:val="clear" w:color="auto" w:fill="auto"/>
            <w:noWrap/>
            <w:vAlign w:val="bottom"/>
            <w:hideMark/>
          </w:tcPr>
          <w:p w14:paraId="1A9F1BC6" w14:textId="77777777" w:rsidR="004F2C5E"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Pr>
                <w:rFonts w:ascii="Book Antiqua" w:hAnsi="Book Antiqua"/>
                <w:color w:val="000000"/>
                <w:sz w:val="24"/>
                <w:szCs w:val="24"/>
                <w:lang w:eastAsia="en-IN"/>
              </w:rPr>
              <w:t>8 (24.24</w:t>
            </w:r>
            <w:r w:rsidR="00033304" w:rsidRPr="00395C08">
              <w:rPr>
                <w:rFonts w:ascii="Book Antiqua" w:hAnsi="Book Antiqua"/>
                <w:color w:val="000000"/>
                <w:sz w:val="24"/>
                <w:szCs w:val="24"/>
                <w:lang w:eastAsia="en-IN"/>
              </w:rPr>
              <w:t>)</w:t>
            </w:r>
          </w:p>
        </w:tc>
      </w:tr>
      <w:tr w:rsidR="00145C2F" w:rsidRPr="00395C08" w14:paraId="735AD8BF" w14:textId="77777777" w:rsidTr="00CF4EC2">
        <w:trPr>
          <w:trHeight w:val="337"/>
        </w:trPr>
        <w:tc>
          <w:tcPr>
            <w:tcW w:w="1958" w:type="pct"/>
            <w:shd w:val="clear" w:color="auto" w:fill="auto"/>
            <w:noWrap/>
            <w:vAlign w:val="bottom"/>
            <w:hideMark/>
          </w:tcPr>
          <w:p w14:paraId="4631208F" w14:textId="77777777" w:rsidR="004F2C5E" w:rsidRPr="009246BD" w:rsidRDefault="00033304" w:rsidP="00C74E9C">
            <w:pPr>
              <w:widowControl w:val="0"/>
              <w:snapToGrid w:val="0"/>
              <w:spacing w:after="0" w:line="360" w:lineRule="auto"/>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Weight (kg)</w:t>
            </w:r>
          </w:p>
        </w:tc>
        <w:tc>
          <w:tcPr>
            <w:tcW w:w="1536" w:type="pct"/>
            <w:shd w:val="clear" w:color="auto" w:fill="auto"/>
            <w:noWrap/>
            <w:vAlign w:val="bottom"/>
            <w:hideMark/>
          </w:tcPr>
          <w:p w14:paraId="65BAD727" w14:textId="77777777" w:rsidR="004F2C5E" w:rsidRPr="00395C08" w:rsidRDefault="00033304"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55.1</w:t>
            </w:r>
            <w:r w:rsidR="009246BD">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10.0</w:t>
            </w:r>
          </w:p>
        </w:tc>
        <w:tc>
          <w:tcPr>
            <w:tcW w:w="1506" w:type="pct"/>
            <w:shd w:val="clear" w:color="auto" w:fill="auto"/>
            <w:noWrap/>
            <w:vAlign w:val="bottom"/>
            <w:hideMark/>
          </w:tcPr>
          <w:p w14:paraId="4BDCDEC4" w14:textId="77777777" w:rsidR="004F2C5E" w:rsidRPr="00395C08" w:rsidRDefault="00033304"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55.7</w:t>
            </w:r>
            <w:r w:rsidR="009246BD">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11.7</w:t>
            </w:r>
          </w:p>
        </w:tc>
      </w:tr>
      <w:tr w:rsidR="00145C2F" w:rsidRPr="00395C08" w14:paraId="7BEADC68" w14:textId="77777777" w:rsidTr="00CF4EC2">
        <w:trPr>
          <w:trHeight w:val="383"/>
        </w:trPr>
        <w:tc>
          <w:tcPr>
            <w:tcW w:w="1958" w:type="pct"/>
            <w:shd w:val="clear" w:color="auto" w:fill="auto"/>
            <w:noWrap/>
            <w:vAlign w:val="bottom"/>
            <w:hideMark/>
          </w:tcPr>
          <w:p w14:paraId="7F3A0587" w14:textId="77777777" w:rsidR="004F2C5E" w:rsidRPr="009246BD" w:rsidRDefault="00033304" w:rsidP="00C74E9C">
            <w:pPr>
              <w:widowControl w:val="0"/>
              <w:snapToGrid w:val="0"/>
              <w:spacing w:after="0" w:line="360" w:lineRule="auto"/>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BMI (kg/m</w:t>
            </w:r>
            <w:r w:rsidRPr="009246BD">
              <w:rPr>
                <w:rFonts w:ascii="Book Antiqua" w:hAnsi="Book Antiqua"/>
                <w:bCs/>
                <w:color w:val="000000"/>
                <w:sz w:val="24"/>
                <w:szCs w:val="24"/>
                <w:vertAlign w:val="superscript"/>
                <w:lang w:eastAsia="en-IN"/>
              </w:rPr>
              <w:t>2</w:t>
            </w:r>
            <w:r w:rsidRPr="009246BD">
              <w:rPr>
                <w:rFonts w:ascii="Book Antiqua" w:hAnsi="Book Antiqua"/>
                <w:bCs/>
                <w:color w:val="000000"/>
                <w:sz w:val="24"/>
                <w:szCs w:val="24"/>
                <w:lang w:eastAsia="en-IN"/>
              </w:rPr>
              <w:t>)</w:t>
            </w:r>
          </w:p>
        </w:tc>
        <w:tc>
          <w:tcPr>
            <w:tcW w:w="1536" w:type="pct"/>
            <w:shd w:val="clear" w:color="auto" w:fill="auto"/>
            <w:noWrap/>
            <w:vAlign w:val="bottom"/>
            <w:hideMark/>
          </w:tcPr>
          <w:p w14:paraId="6FF30CD8" w14:textId="77777777" w:rsidR="004F2C5E" w:rsidRPr="00395C08" w:rsidRDefault="00033304"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20.8+3.1</w:t>
            </w:r>
          </w:p>
        </w:tc>
        <w:tc>
          <w:tcPr>
            <w:tcW w:w="1506" w:type="pct"/>
            <w:shd w:val="clear" w:color="auto" w:fill="auto"/>
            <w:noWrap/>
            <w:vAlign w:val="bottom"/>
            <w:hideMark/>
          </w:tcPr>
          <w:p w14:paraId="5A409D99" w14:textId="77777777" w:rsidR="004F2C5E" w:rsidRPr="00395C08" w:rsidRDefault="00033304"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20.5</w:t>
            </w:r>
            <w:r w:rsidR="009246BD">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3.3</w:t>
            </w:r>
          </w:p>
        </w:tc>
      </w:tr>
      <w:tr w:rsidR="00145C2F" w:rsidRPr="00395C08" w14:paraId="297A3990" w14:textId="77777777" w:rsidTr="00CF4EC2">
        <w:trPr>
          <w:trHeight w:val="337"/>
        </w:trPr>
        <w:tc>
          <w:tcPr>
            <w:tcW w:w="1958" w:type="pct"/>
            <w:shd w:val="clear" w:color="auto" w:fill="auto"/>
            <w:noWrap/>
            <w:vAlign w:val="bottom"/>
            <w:hideMark/>
          </w:tcPr>
          <w:p w14:paraId="7C167C36" w14:textId="77777777" w:rsidR="004F2C5E" w:rsidRPr="009246BD" w:rsidRDefault="00E85E19" w:rsidP="00C74E9C">
            <w:pPr>
              <w:widowControl w:val="0"/>
              <w:snapToGrid w:val="0"/>
              <w:spacing w:after="0" w:line="360" w:lineRule="auto"/>
              <w:jc w:val="both"/>
              <w:rPr>
                <w:rFonts w:ascii="Book Antiqua" w:hAnsi="Book Antiqua"/>
                <w:bCs/>
                <w:color w:val="000000"/>
                <w:sz w:val="24"/>
                <w:szCs w:val="24"/>
                <w:lang w:val="en-IN" w:eastAsia="en-IN"/>
              </w:rPr>
            </w:pPr>
            <w:r>
              <w:rPr>
                <w:rFonts w:ascii="Book Antiqua" w:hAnsi="Book Antiqua"/>
                <w:bCs/>
                <w:color w:val="000000"/>
                <w:sz w:val="24"/>
                <w:szCs w:val="24"/>
                <w:lang w:eastAsia="en-IN"/>
              </w:rPr>
              <w:t>Disease duration (</w:t>
            </w:r>
            <w:proofErr w:type="spellStart"/>
            <w:r>
              <w:rPr>
                <w:rFonts w:ascii="Book Antiqua" w:hAnsi="Book Antiqua"/>
                <w:bCs/>
                <w:color w:val="000000"/>
                <w:sz w:val="24"/>
                <w:szCs w:val="24"/>
                <w:lang w:eastAsia="en-IN"/>
              </w:rPr>
              <w:t>yr</w:t>
            </w:r>
            <w:proofErr w:type="spellEnd"/>
            <w:r w:rsidR="00033304" w:rsidRPr="009246BD">
              <w:rPr>
                <w:rFonts w:ascii="Book Antiqua" w:hAnsi="Book Antiqua"/>
                <w:bCs/>
                <w:color w:val="000000"/>
                <w:sz w:val="24"/>
                <w:szCs w:val="24"/>
                <w:lang w:eastAsia="en-IN"/>
              </w:rPr>
              <w:t>)</w:t>
            </w:r>
          </w:p>
        </w:tc>
        <w:tc>
          <w:tcPr>
            <w:tcW w:w="1536" w:type="pct"/>
            <w:shd w:val="clear" w:color="auto" w:fill="auto"/>
            <w:noWrap/>
            <w:vAlign w:val="bottom"/>
            <w:hideMark/>
          </w:tcPr>
          <w:p w14:paraId="05A81C55" w14:textId="77777777" w:rsidR="004F2C5E" w:rsidRPr="00395C08" w:rsidRDefault="00033304"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3.83</w:t>
            </w:r>
            <w:r w:rsidR="009246BD">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4.00</w:t>
            </w:r>
          </w:p>
        </w:tc>
        <w:tc>
          <w:tcPr>
            <w:tcW w:w="1506" w:type="pct"/>
            <w:shd w:val="clear" w:color="auto" w:fill="auto"/>
            <w:noWrap/>
            <w:vAlign w:val="bottom"/>
            <w:hideMark/>
          </w:tcPr>
          <w:p w14:paraId="1D538DF9" w14:textId="77777777" w:rsidR="004F2C5E" w:rsidRPr="00395C08" w:rsidRDefault="00033304"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3.64</w:t>
            </w:r>
            <w:r w:rsidR="009246BD">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2.59</w:t>
            </w:r>
          </w:p>
        </w:tc>
      </w:tr>
      <w:tr w:rsidR="009246BD" w:rsidRPr="00395C08" w14:paraId="7EBE5B36" w14:textId="77777777" w:rsidTr="00CF4EC2">
        <w:trPr>
          <w:trHeight w:val="337"/>
        </w:trPr>
        <w:tc>
          <w:tcPr>
            <w:tcW w:w="1958" w:type="pct"/>
            <w:shd w:val="clear" w:color="auto" w:fill="auto"/>
            <w:noWrap/>
            <w:vAlign w:val="bottom"/>
            <w:hideMark/>
          </w:tcPr>
          <w:p w14:paraId="50FF1451" w14:textId="77777777" w:rsidR="009246BD" w:rsidRPr="009246BD" w:rsidRDefault="009246BD" w:rsidP="00C74E9C">
            <w:pPr>
              <w:widowControl w:val="0"/>
              <w:snapToGrid w:val="0"/>
              <w:spacing w:after="0" w:line="360" w:lineRule="auto"/>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Disease extent </w:t>
            </w:r>
          </w:p>
        </w:tc>
        <w:tc>
          <w:tcPr>
            <w:tcW w:w="1536" w:type="pct"/>
            <w:shd w:val="clear" w:color="auto" w:fill="auto"/>
            <w:noWrap/>
            <w:vAlign w:val="bottom"/>
          </w:tcPr>
          <w:p w14:paraId="64BB3A72"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p>
        </w:tc>
        <w:tc>
          <w:tcPr>
            <w:tcW w:w="1506" w:type="pct"/>
            <w:shd w:val="clear" w:color="auto" w:fill="auto"/>
            <w:noWrap/>
            <w:vAlign w:val="bottom"/>
          </w:tcPr>
          <w:p w14:paraId="7DBE0B24"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p>
        </w:tc>
      </w:tr>
      <w:tr w:rsidR="009246BD" w:rsidRPr="00395C08" w14:paraId="73F66420" w14:textId="77777777" w:rsidTr="00CF4EC2">
        <w:trPr>
          <w:trHeight w:val="337"/>
        </w:trPr>
        <w:tc>
          <w:tcPr>
            <w:tcW w:w="1958" w:type="pct"/>
            <w:shd w:val="clear" w:color="auto" w:fill="auto"/>
            <w:noWrap/>
            <w:vAlign w:val="bottom"/>
            <w:hideMark/>
          </w:tcPr>
          <w:p w14:paraId="67BE1FA0" w14:textId="77777777" w:rsidR="009246BD" w:rsidRPr="009246BD" w:rsidRDefault="009246BD" w:rsidP="009246BD">
            <w:pPr>
              <w:widowControl w:val="0"/>
              <w:snapToGrid w:val="0"/>
              <w:spacing w:after="0" w:line="360" w:lineRule="auto"/>
              <w:ind w:firstLineChars="100" w:firstLine="240"/>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E3 (</w:t>
            </w:r>
            <w:proofErr w:type="spellStart"/>
            <w:r w:rsidRPr="009246BD">
              <w:rPr>
                <w:rFonts w:ascii="Book Antiqua" w:hAnsi="Book Antiqua"/>
                <w:bCs/>
                <w:color w:val="000000"/>
                <w:sz w:val="24"/>
                <w:szCs w:val="24"/>
                <w:lang w:eastAsia="en-IN"/>
              </w:rPr>
              <w:t>Pancolitis</w:t>
            </w:r>
            <w:proofErr w:type="spellEnd"/>
            <w:r w:rsidRPr="009246BD">
              <w:rPr>
                <w:rFonts w:ascii="Book Antiqua" w:hAnsi="Book Antiqua"/>
                <w:bCs/>
                <w:color w:val="000000"/>
                <w:sz w:val="24"/>
                <w:szCs w:val="24"/>
                <w:lang w:eastAsia="en-IN"/>
              </w:rPr>
              <w:t>)</w:t>
            </w:r>
          </w:p>
        </w:tc>
        <w:tc>
          <w:tcPr>
            <w:tcW w:w="1536" w:type="pct"/>
            <w:shd w:val="clear" w:color="auto" w:fill="auto"/>
            <w:noWrap/>
            <w:vAlign w:val="bottom"/>
          </w:tcPr>
          <w:p w14:paraId="03D02475" w14:textId="77777777" w:rsidR="009246BD" w:rsidRPr="00395C08" w:rsidRDefault="009246BD" w:rsidP="00C10C58">
            <w:pPr>
              <w:widowControl w:val="0"/>
              <w:snapToGrid w:val="0"/>
              <w:spacing w:after="0" w:line="360" w:lineRule="auto"/>
              <w:jc w:val="center"/>
              <w:rPr>
                <w:rFonts w:ascii="Book Antiqua" w:hAnsi="Book Antiqua"/>
                <w:color w:val="000000"/>
                <w:sz w:val="24"/>
                <w:szCs w:val="24"/>
                <w:lang w:val="en-IN" w:eastAsia="en-IN"/>
              </w:rPr>
            </w:pPr>
            <w:r>
              <w:rPr>
                <w:rFonts w:ascii="Book Antiqua" w:hAnsi="Book Antiqua"/>
                <w:color w:val="000000"/>
                <w:sz w:val="24"/>
                <w:szCs w:val="24"/>
                <w:lang w:eastAsia="en-IN"/>
              </w:rPr>
              <w:t>7 (25.9</w:t>
            </w:r>
            <w:r w:rsidRPr="00395C08">
              <w:rPr>
                <w:rFonts w:ascii="Book Antiqua" w:hAnsi="Book Antiqua"/>
                <w:color w:val="000000"/>
                <w:sz w:val="24"/>
                <w:szCs w:val="24"/>
                <w:lang w:eastAsia="en-IN"/>
              </w:rPr>
              <w:t>)</w:t>
            </w:r>
          </w:p>
        </w:tc>
        <w:tc>
          <w:tcPr>
            <w:tcW w:w="1506" w:type="pct"/>
            <w:shd w:val="clear" w:color="auto" w:fill="auto"/>
            <w:noWrap/>
            <w:vAlign w:val="bottom"/>
          </w:tcPr>
          <w:p w14:paraId="63133C1F" w14:textId="77777777" w:rsidR="009246BD" w:rsidRPr="00395C08" w:rsidRDefault="009246BD" w:rsidP="00C10C58">
            <w:pPr>
              <w:widowControl w:val="0"/>
              <w:snapToGrid w:val="0"/>
              <w:spacing w:after="0" w:line="360" w:lineRule="auto"/>
              <w:jc w:val="center"/>
              <w:rPr>
                <w:rFonts w:ascii="Book Antiqua" w:hAnsi="Book Antiqua"/>
                <w:color w:val="000000"/>
                <w:sz w:val="24"/>
                <w:szCs w:val="24"/>
                <w:lang w:val="en-IN" w:eastAsia="en-IN"/>
              </w:rPr>
            </w:pPr>
            <w:r>
              <w:rPr>
                <w:rFonts w:ascii="Book Antiqua" w:hAnsi="Book Antiqua"/>
                <w:color w:val="000000"/>
                <w:sz w:val="24"/>
                <w:szCs w:val="24"/>
                <w:lang w:eastAsia="en-IN"/>
              </w:rPr>
              <w:t>6 (20.7</w:t>
            </w:r>
            <w:r w:rsidRPr="00395C08">
              <w:rPr>
                <w:rFonts w:ascii="Book Antiqua" w:hAnsi="Book Antiqua"/>
                <w:color w:val="000000"/>
                <w:sz w:val="24"/>
                <w:szCs w:val="24"/>
                <w:lang w:eastAsia="en-IN"/>
              </w:rPr>
              <w:t>)</w:t>
            </w:r>
          </w:p>
        </w:tc>
      </w:tr>
      <w:tr w:rsidR="009246BD" w:rsidRPr="00395C08" w14:paraId="6AB8122B" w14:textId="77777777" w:rsidTr="00CF4EC2">
        <w:trPr>
          <w:trHeight w:val="313"/>
        </w:trPr>
        <w:tc>
          <w:tcPr>
            <w:tcW w:w="1958" w:type="pct"/>
            <w:shd w:val="clear" w:color="auto" w:fill="auto"/>
            <w:noWrap/>
            <w:vAlign w:val="bottom"/>
            <w:hideMark/>
          </w:tcPr>
          <w:p w14:paraId="4E6C0AEC" w14:textId="77777777" w:rsidR="009246BD" w:rsidRPr="009246BD" w:rsidRDefault="009246BD" w:rsidP="009246BD">
            <w:pPr>
              <w:widowControl w:val="0"/>
              <w:snapToGrid w:val="0"/>
              <w:spacing w:after="0" w:line="360" w:lineRule="auto"/>
              <w:ind w:firstLineChars="100" w:firstLine="240"/>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E2 (Left sided colitis)</w:t>
            </w:r>
          </w:p>
        </w:tc>
        <w:tc>
          <w:tcPr>
            <w:tcW w:w="1536" w:type="pct"/>
            <w:shd w:val="clear" w:color="auto" w:fill="auto"/>
            <w:noWrap/>
            <w:vAlign w:val="bottom"/>
          </w:tcPr>
          <w:p w14:paraId="21EBDDC6" w14:textId="77777777" w:rsidR="009246BD" w:rsidRPr="00395C08" w:rsidRDefault="009246BD" w:rsidP="00C10C58">
            <w:pPr>
              <w:widowControl w:val="0"/>
              <w:snapToGrid w:val="0"/>
              <w:spacing w:after="0" w:line="360" w:lineRule="auto"/>
              <w:jc w:val="center"/>
              <w:rPr>
                <w:rFonts w:ascii="Book Antiqua" w:hAnsi="Book Antiqua"/>
                <w:color w:val="000000"/>
                <w:sz w:val="24"/>
                <w:szCs w:val="24"/>
                <w:lang w:val="en-IN" w:eastAsia="en-IN"/>
              </w:rPr>
            </w:pPr>
            <w:r>
              <w:rPr>
                <w:rFonts w:ascii="Book Antiqua" w:hAnsi="Book Antiqua"/>
                <w:color w:val="000000"/>
                <w:sz w:val="24"/>
                <w:szCs w:val="24"/>
                <w:lang w:eastAsia="en-IN"/>
              </w:rPr>
              <w:t>17 (58.6</w:t>
            </w:r>
            <w:r w:rsidRPr="00395C08">
              <w:rPr>
                <w:rFonts w:ascii="Book Antiqua" w:hAnsi="Book Antiqua"/>
                <w:color w:val="000000"/>
                <w:sz w:val="24"/>
                <w:szCs w:val="24"/>
                <w:lang w:eastAsia="en-IN"/>
              </w:rPr>
              <w:t>)</w:t>
            </w:r>
          </w:p>
        </w:tc>
        <w:tc>
          <w:tcPr>
            <w:tcW w:w="1506" w:type="pct"/>
            <w:shd w:val="clear" w:color="auto" w:fill="auto"/>
            <w:noWrap/>
            <w:vAlign w:val="bottom"/>
          </w:tcPr>
          <w:p w14:paraId="70A7A6D4" w14:textId="77777777" w:rsidR="009246BD" w:rsidRPr="00395C08" w:rsidRDefault="009246BD" w:rsidP="00C10C58">
            <w:pPr>
              <w:widowControl w:val="0"/>
              <w:snapToGrid w:val="0"/>
              <w:spacing w:after="0" w:line="360" w:lineRule="auto"/>
              <w:jc w:val="center"/>
              <w:rPr>
                <w:rFonts w:ascii="Book Antiqua" w:hAnsi="Book Antiqua"/>
                <w:color w:val="000000"/>
                <w:sz w:val="24"/>
                <w:szCs w:val="24"/>
                <w:lang w:val="en-IN" w:eastAsia="en-IN"/>
              </w:rPr>
            </w:pPr>
            <w:r>
              <w:rPr>
                <w:rFonts w:ascii="Book Antiqua" w:hAnsi="Book Antiqua"/>
                <w:color w:val="000000"/>
                <w:sz w:val="24"/>
                <w:szCs w:val="24"/>
                <w:lang w:eastAsia="en-IN"/>
              </w:rPr>
              <w:t>21 (63.6</w:t>
            </w:r>
            <w:r w:rsidRPr="00395C08">
              <w:rPr>
                <w:rFonts w:ascii="Book Antiqua" w:hAnsi="Book Antiqua"/>
                <w:color w:val="000000"/>
                <w:sz w:val="24"/>
                <w:szCs w:val="24"/>
                <w:lang w:eastAsia="en-IN"/>
              </w:rPr>
              <w:t>)</w:t>
            </w:r>
          </w:p>
        </w:tc>
      </w:tr>
      <w:tr w:rsidR="009246BD" w:rsidRPr="00395C08" w14:paraId="39D81087" w14:textId="77777777" w:rsidTr="00CF4EC2">
        <w:trPr>
          <w:trHeight w:val="125"/>
        </w:trPr>
        <w:tc>
          <w:tcPr>
            <w:tcW w:w="1958" w:type="pct"/>
            <w:shd w:val="clear" w:color="auto" w:fill="auto"/>
            <w:noWrap/>
            <w:vAlign w:val="bottom"/>
          </w:tcPr>
          <w:p w14:paraId="329DDEE7" w14:textId="77777777" w:rsidR="009246BD" w:rsidRPr="009246BD" w:rsidRDefault="009246BD" w:rsidP="009246BD">
            <w:pPr>
              <w:widowControl w:val="0"/>
              <w:snapToGrid w:val="0"/>
              <w:spacing w:after="0" w:line="360" w:lineRule="auto"/>
              <w:ind w:firstLineChars="100" w:firstLine="240"/>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E1 (</w:t>
            </w:r>
            <w:proofErr w:type="spellStart"/>
            <w:r w:rsidRPr="009246BD">
              <w:rPr>
                <w:rFonts w:ascii="Book Antiqua" w:hAnsi="Book Antiqua"/>
                <w:bCs/>
                <w:color w:val="000000"/>
                <w:sz w:val="24"/>
                <w:szCs w:val="24"/>
                <w:lang w:eastAsia="en-IN"/>
              </w:rPr>
              <w:t>proctitis</w:t>
            </w:r>
            <w:proofErr w:type="spellEnd"/>
            <w:r w:rsidRPr="009246BD">
              <w:rPr>
                <w:rFonts w:ascii="Book Antiqua" w:hAnsi="Book Antiqua"/>
                <w:bCs/>
                <w:color w:val="000000"/>
                <w:sz w:val="24"/>
                <w:szCs w:val="24"/>
                <w:lang w:eastAsia="en-IN"/>
              </w:rPr>
              <w:t>)</w:t>
            </w:r>
          </w:p>
        </w:tc>
        <w:tc>
          <w:tcPr>
            <w:tcW w:w="1536" w:type="pct"/>
            <w:shd w:val="clear" w:color="auto" w:fill="auto"/>
            <w:noWrap/>
            <w:vAlign w:val="bottom"/>
          </w:tcPr>
          <w:p w14:paraId="6D7D113E" w14:textId="77777777" w:rsidR="009246BD" w:rsidRPr="00395C08" w:rsidRDefault="009246BD" w:rsidP="00C10C58">
            <w:pPr>
              <w:widowControl w:val="0"/>
              <w:snapToGrid w:val="0"/>
              <w:spacing w:after="0" w:line="360" w:lineRule="auto"/>
              <w:jc w:val="center"/>
              <w:rPr>
                <w:rFonts w:ascii="Book Antiqua" w:hAnsi="Book Antiqua"/>
                <w:color w:val="000000"/>
                <w:sz w:val="24"/>
                <w:szCs w:val="24"/>
                <w:lang w:val="en-IN" w:eastAsia="en-IN"/>
              </w:rPr>
            </w:pPr>
            <w:r>
              <w:rPr>
                <w:rFonts w:ascii="Book Antiqua" w:hAnsi="Book Antiqua"/>
                <w:color w:val="000000"/>
                <w:sz w:val="24"/>
                <w:szCs w:val="24"/>
                <w:lang w:eastAsia="en-IN"/>
              </w:rPr>
              <w:t>3 (11.1</w:t>
            </w:r>
            <w:r w:rsidRPr="00395C08">
              <w:rPr>
                <w:rFonts w:ascii="Book Antiqua" w:hAnsi="Book Antiqua"/>
                <w:color w:val="000000"/>
                <w:sz w:val="24"/>
                <w:szCs w:val="24"/>
                <w:lang w:eastAsia="en-IN"/>
              </w:rPr>
              <w:t>)</w:t>
            </w:r>
          </w:p>
        </w:tc>
        <w:tc>
          <w:tcPr>
            <w:tcW w:w="1506" w:type="pct"/>
            <w:shd w:val="clear" w:color="auto" w:fill="auto"/>
            <w:noWrap/>
            <w:vAlign w:val="bottom"/>
          </w:tcPr>
          <w:p w14:paraId="720B62BE" w14:textId="77777777" w:rsidR="009246BD" w:rsidRPr="00395C08" w:rsidRDefault="009246BD" w:rsidP="00C10C58">
            <w:pPr>
              <w:widowControl w:val="0"/>
              <w:snapToGrid w:val="0"/>
              <w:spacing w:after="0" w:line="360" w:lineRule="auto"/>
              <w:jc w:val="center"/>
              <w:rPr>
                <w:rFonts w:ascii="Book Antiqua" w:hAnsi="Book Antiqua"/>
                <w:color w:val="000000"/>
                <w:sz w:val="24"/>
                <w:szCs w:val="24"/>
                <w:lang w:val="en-IN" w:eastAsia="en-IN"/>
              </w:rPr>
            </w:pPr>
            <w:r>
              <w:rPr>
                <w:rFonts w:ascii="Book Antiqua" w:hAnsi="Book Antiqua"/>
                <w:color w:val="000000"/>
                <w:sz w:val="24"/>
                <w:szCs w:val="24"/>
                <w:lang w:eastAsia="en-IN"/>
              </w:rPr>
              <w:t>2 (6.90</w:t>
            </w:r>
            <w:r w:rsidRPr="00395C08">
              <w:rPr>
                <w:rFonts w:ascii="Book Antiqua" w:hAnsi="Book Antiqua"/>
                <w:color w:val="000000"/>
                <w:sz w:val="24"/>
                <w:szCs w:val="24"/>
                <w:lang w:eastAsia="en-IN"/>
              </w:rPr>
              <w:t>)</w:t>
            </w:r>
          </w:p>
        </w:tc>
      </w:tr>
      <w:tr w:rsidR="009246BD" w:rsidRPr="00395C08" w14:paraId="52665DF8" w14:textId="77777777" w:rsidTr="00CF4EC2">
        <w:trPr>
          <w:trHeight w:val="337"/>
        </w:trPr>
        <w:tc>
          <w:tcPr>
            <w:tcW w:w="1958" w:type="pct"/>
            <w:shd w:val="clear" w:color="auto" w:fill="auto"/>
            <w:noWrap/>
            <w:vAlign w:val="bottom"/>
            <w:hideMark/>
          </w:tcPr>
          <w:p w14:paraId="30FEEE79" w14:textId="77777777" w:rsidR="009246BD" w:rsidRPr="009246BD" w:rsidRDefault="009246BD" w:rsidP="00C74E9C">
            <w:pPr>
              <w:widowControl w:val="0"/>
              <w:snapToGrid w:val="0"/>
              <w:spacing w:after="0" w:line="360" w:lineRule="auto"/>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Current smoking</w:t>
            </w:r>
          </w:p>
        </w:tc>
        <w:tc>
          <w:tcPr>
            <w:tcW w:w="1536" w:type="pct"/>
            <w:shd w:val="clear" w:color="auto" w:fill="auto"/>
            <w:noWrap/>
            <w:vAlign w:val="bottom"/>
            <w:hideMark/>
          </w:tcPr>
          <w:p w14:paraId="3F0F7338"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Pr>
                <w:rFonts w:ascii="Book Antiqua" w:hAnsi="Book Antiqua"/>
                <w:color w:val="000000"/>
                <w:sz w:val="24"/>
                <w:szCs w:val="24"/>
                <w:lang w:eastAsia="en-IN"/>
              </w:rPr>
              <w:t>5 (17.24</w:t>
            </w:r>
            <w:r w:rsidRPr="00395C08">
              <w:rPr>
                <w:rFonts w:ascii="Book Antiqua" w:hAnsi="Book Antiqua"/>
                <w:color w:val="000000"/>
                <w:sz w:val="24"/>
                <w:szCs w:val="24"/>
                <w:lang w:eastAsia="en-IN"/>
              </w:rPr>
              <w:t>)</w:t>
            </w:r>
          </w:p>
        </w:tc>
        <w:tc>
          <w:tcPr>
            <w:tcW w:w="1506" w:type="pct"/>
            <w:shd w:val="clear" w:color="auto" w:fill="auto"/>
            <w:noWrap/>
            <w:vAlign w:val="bottom"/>
            <w:hideMark/>
          </w:tcPr>
          <w:p w14:paraId="4EC40E53"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Pr>
                <w:rFonts w:ascii="Book Antiqua" w:hAnsi="Book Antiqua"/>
                <w:color w:val="000000"/>
                <w:sz w:val="24"/>
                <w:szCs w:val="24"/>
                <w:lang w:eastAsia="en-IN"/>
              </w:rPr>
              <w:t>4 (14.81</w:t>
            </w:r>
            <w:r w:rsidRPr="00395C08">
              <w:rPr>
                <w:rFonts w:ascii="Book Antiqua" w:hAnsi="Book Antiqua"/>
                <w:color w:val="000000"/>
                <w:sz w:val="24"/>
                <w:szCs w:val="24"/>
                <w:lang w:eastAsia="en-IN"/>
              </w:rPr>
              <w:t>)</w:t>
            </w:r>
          </w:p>
        </w:tc>
      </w:tr>
      <w:tr w:rsidR="009246BD" w:rsidRPr="00395C08" w14:paraId="3251281A" w14:textId="77777777" w:rsidTr="00CF4EC2">
        <w:trPr>
          <w:trHeight w:val="337"/>
        </w:trPr>
        <w:tc>
          <w:tcPr>
            <w:tcW w:w="1958" w:type="pct"/>
            <w:shd w:val="clear" w:color="auto" w:fill="auto"/>
            <w:noWrap/>
            <w:vAlign w:val="bottom"/>
            <w:hideMark/>
          </w:tcPr>
          <w:p w14:paraId="3C2FC870" w14:textId="77777777" w:rsidR="009246BD" w:rsidRPr="009246BD" w:rsidRDefault="009246BD" w:rsidP="00C74E9C">
            <w:pPr>
              <w:widowControl w:val="0"/>
              <w:snapToGrid w:val="0"/>
              <w:spacing w:after="0" w:line="360" w:lineRule="auto"/>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Current alcohol use</w:t>
            </w:r>
          </w:p>
        </w:tc>
        <w:tc>
          <w:tcPr>
            <w:tcW w:w="1536" w:type="pct"/>
            <w:shd w:val="clear" w:color="auto" w:fill="auto"/>
            <w:noWrap/>
            <w:vAlign w:val="bottom"/>
            <w:hideMark/>
          </w:tcPr>
          <w:p w14:paraId="10294642"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Pr>
                <w:rFonts w:ascii="Book Antiqua" w:hAnsi="Book Antiqua"/>
                <w:color w:val="000000"/>
                <w:sz w:val="24"/>
                <w:szCs w:val="24"/>
                <w:lang w:eastAsia="en-IN"/>
              </w:rPr>
              <w:t>3 (10.34</w:t>
            </w:r>
            <w:r w:rsidRPr="00395C08">
              <w:rPr>
                <w:rFonts w:ascii="Book Antiqua" w:hAnsi="Book Antiqua"/>
                <w:color w:val="000000"/>
                <w:sz w:val="24"/>
                <w:szCs w:val="24"/>
                <w:lang w:eastAsia="en-IN"/>
              </w:rPr>
              <w:t>)</w:t>
            </w:r>
          </w:p>
        </w:tc>
        <w:tc>
          <w:tcPr>
            <w:tcW w:w="1506" w:type="pct"/>
            <w:shd w:val="clear" w:color="auto" w:fill="auto"/>
            <w:noWrap/>
            <w:vAlign w:val="bottom"/>
            <w:hideMark/>
          </w:tcPr>
          <w:p w14:paraId="1A791617"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Pr>
                <w:rFonts w:ascii="Book Antiqua" w:hAnsi="Book Antiqua"/>
                <w:color w:val="000000"/>
                <w:sz w:val="24"/>
                <w:szCs w:val="24"/>
                <w:lang w:eastAsia="en-IN"/>
              </w:rPr>
              <w:t>4 (14.81</w:t>
            </w:r>
            <w:r w:rsidRPr="00395C08">
              <w:rPr>
                <w:rFonts w:ascii="Book Antiqua" w:hAnsi="Book Antiqua"/>
                <w:color w:val="000000"/>
                <w:sz w:val="24"/>
                <w:szCs w:val="24"/>
                <w:lang w:eastAsia="en-IN"/>
              </w:rPr>
              <w:t>)</w:t>
            </w:r>
          </w:p>
        </w:tc>
      </w:tr>
      <w:tr w:rsidR="009246BD" w:rsidRPr="00395C08" w14:paraId="30F2F65E" w14:textId="77777777" w:rsidTr="00CF4EC2">
        <w:trPr>
          <w:trHeight w:val="337"/>
        </w:trPr>
        <w:tc>
          <w:tcPr>
            <w:tcW w:w="1958" w:type="pct"/>
            <w:shd w:val="clear" w:color="auto" w:fill="auto"/>
            <w:noWrap/>
            <w:vAlign w:val="bottom"/>
            <w:hideMark/>
          </w:tcPr>
          <w:p w14:paraId="6E7C4CAD" w14:textId="77777777" w:rsidR="009246BD" w:rsidRPr="009246BD" w:rsidRDefault="009246BD" w:rsidP="00C74E9C">
            <w:pPr>
              <w:widowControl w:val="0"/>
              <w:snapToGrid w:val="0"/>
              <w:spacing w:after="0" w:line="360" w:lineRule="auto"/>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Hemoglobin (g/</w:t>
            </w:r>
            <w:proofErr w:type="spellStart"/>
            <w:r w:rsidRPr="009246BD">
              <w:rPr>
                <w:rFonts w:ascii="Book Antiqua" w:hAnsi="Book Antiqua"/>
                <w:bCs/>
                <w:color w:val="000000"/>
                <w:sz w:val="24"/>
                <w:szCs w:val="24"/>
                <w:lang w:eastAsia="en-IN"/>
              </w:rPr>
              <w:t>dL</w:t>
            </w:r>
            <w:proofErr w:type="spellEnd"/>
            <w:r w:rsidRPr="009246BD">
              <w:rPr>
                <w:rFonts w:ascii="Book Antiqua" w:hAnsi="Book Antiqua"/>
                <w:bCs/>
                <w:color w:val="000000"/>
                <w:sz w:val="24"/>
                <w:szCs w:val="24"/>
                <w:lang w:eastAsia="en-IN"/>
              </w:rPr>
              <w:t>)</w:t>
            </w:r>
          </w:p>
        </w:tc>
        <w:tc>
          <w:tcPr>
            <w:tcW w:w="1536" w:type="pct"/>
            <w:shd w:val="clear" w:color="auto" w:fill="auto"/>
            <w:noWrap/>
            <w:vAlign w:val="bottom"/>
            <w:hideMark/>
          </w:tcPr>
          <w:p w14:paraId="319683E2"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12.12</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2.76</w:t>
            </w:r>
          </w:p>
        </w:tc>
        <w:tc>
          <w:tcPr>
            <w:tcW w:w="1506" w:type="pct"/>
            <w:shd w:val="clear" w:color="auto" w:fill="auto"/>
            <w:noWrap/>
            <w:vAlign w:val="bottom"/>
            <w:hideMark/>
          </w:tcPr>
          <w:p w14:paraId="764E3277"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13.35</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1.72</w:t>
            </w:r>
          </w:p>
        </w:tc>
      </w:tr>
      <w:tr w:rsidR="009246BD" w:rsidRPr="00395C08" w14:paraId="4D7515D1" w14:textId="77777777" w:rsidTr="00CF4EC2">
        <w:trPr>
          <w:trHeight w:val="383"/>
        </w:trPr>
        <w:tc>
          <w:tcPr>
            <w:tcW w:w="1958" w:type="pct"/>
            <w:shd w:val="clear" w:color="auto" w:fill="auto"/>
            <w:noWrap/>
            <w:vAlign w:val="bottom"/>
            <w:hideMark/>
          </w:tcPr>
          <w:p w14:paraId="73E246CB" w14:textId="77777777" w:rsidR="009246BD" w:rsidRPr="009246BD" w:rsidRDefault="009246BD" w:rsidP="00C74E9C">
            <w:pPr>
              <w:widowControl w:val="0"/>
              <w:snapToGrid w:val="0"/>
              <w:spacing w:after="0" w:line="360" w:lineRule="auto"/>
              <w:jc w:val="both"/>
              <w:rPr>
                <w:rFonts w:ascii="Book Antiqua" w:hAnsi="Book Antiqua"/>
                <w:bCs/>
                <w:color w:val="000000"/>
                <w:sz w:val="24"/>
                <w:szCs w:val="24"/>
                <w:lang w:val="en-IN" w:eastAsia="en-IN"/>
              </w:rPr>
            </w:pPr>
            <w:bookmarkStart w:id="159" w:name="RANGE!A17"/>
            <w:r w:rsidRPr="009246BD">
              <w:rPr>
                <w:rFonts w:ascii="Book Antiqua" w:hAnsi="Book Antiqua"/>
                <w:bCs/>
                <w:color w:val="000000"/>
                <w:sz w:val="24"/>
                <w:szCs w:val="24"/>
                <w:lang w:eastAsia="en-IN"/>
              </w:rPr>
              <w:t>Total leukocyte count (per mm</w:t>
            </w:r>
            <w:r w:rsidRPr="009246BD">
              <w:rPr>
                <w:rFonts w:ascii="Book Antiqua" w:hAnsi="Book Antiqua"/>
                <w:bCs/>
                <w:color w:val="000000"/>
                <w:sz w:val="24"/>
                <w:szCs w:val="24"/>
                <w:vertAlign w:val="superscript"/>
                <w:lang w:eastAsia="en-IN"/>
              </w:rPr>
              <w:t>3</w:t>
            </w:r>
            <w:r w:rsidRPr="009246BD">
              <w:rPr>
                <w:rFonts w:ascii="Book Antiqua" w:hAnsi="Book Antiqua"/>
                <w:bCs/>
                <w:color w:val="000000"/>
                <w:sz w:val="24"/>
                <w:szCs w:val="24"/>
                <w:lang w:eastAsia="en-IN"/>
              </w:rPr>
              <w:t>)</w:t>
            </w:r>
            <w:bookmarkEnd w:id="159"/>
          </w:p>
        </w:tc>
        <w:tc>
          <w:tcPr>
            <w:tcW w:w="1536" w:type="pct"/>
            <w:shd w:val="clear" w:color="auto" w:fill="auto"/>
            <w:noWrap/>
            <w:vAlign w:val="bottom"/>
            <w:hideMark/>
          </w:tcPr>
          <w:p w14:paraId="4AC2C0FF"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8586</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2306</w:t>
            </w:r>
          </w:p>
        </w:tc>
        <w:tc>
          <w:tcPr>
            <w:tcW w:w="1506" w:type="pct"/>
            <w:shd w:val="clear" w:color="auto" w:fill="auto"/>
            <w:noWrap/>
            <w:vAlign w:val="bottom"/>
            <w:hideMark/>
          </w:tcPr>
          <w:p w14:paraId="2C72DC2B"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8221</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2104</w:t>
            </w:r>
          </w:p>
        </w:tc>
      </w:tr>
      <w:tr w:rsidR="009246BD" w:rsidRPr="00395C08" w14:paraId="1FFD536F" w14:textId="77777777" w:rsidTr="00CF4EC2">
        <w:trPr>
          <w:trHeight w:val="383"/>
        </w:trPr>
        <w:tc>
          <w:tcPr>
            <w:tcW w:w="1958" w:type="pct"/>
            <w:shd w:val="clear" w:color="auto" w:fill="auto"/>
            <w:noWrap/>
            <w:vAlign w:val="bottom"/>
            <w:hideMark/>
          </w:tcPr>
          <w:p w14:paraId="1FD2D59C" w14:textId="77777777" w:rsidR="009246BD" w:rsidRPr="009246BD" w:rsidRDefault="009246BD" w:rsidP="009246BD">
            <w:pPr>
              <w:widowControl w:val="0"/>
              <w:snapToGrid w:val="0"/>
              <w:spacing w:after="0" w:line="360" w:lineRule="auto"/>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Platelet count(×</w:t>
            </w:r>
            <w:r>
              <w:rPr>
                <w:rFonts w:ascii="Book Antiqua" w:hAnsi="Book Antiqua" w:hint="eastAsia"/>
                <w:bCs/>
                <w:color w:val="000000"/>
                <w:sz w:val="24"/>
                <w:szCs w:val="24"/>
                <w:lang w:eastAsia="zh-CN"/>
              </w:rPr>
              <w:t xml:space="preserve"> </w:t>
            </w:r>
            <w:r w:rsidRPr="009246BD">
              <w:rPr>
                <w:rFonts w:ascii="Book Antiqua" w:hAnsi="Book Antiqua"/>
                <w:bCs/>
                <w:color w:val="000000"/>
                <w:sz w:val="24"/>
                <w:szCs w:val="24"/>
                <w:lang w:eastAsia="en-IN"/>
              </w:rPr>
              <w:t>1000</w:t>
            </w:r>
            <w:r>
              <w:rPr>
                <w:rFonts w:ascii="Book Antiqua" w:hAnsi="Book Antiqua" w:hint="eastAsia"/>
                <w:bCs/>
                <w:color w:val="000000"/>
                <w:sz w:val="24"/>
                <w:szCs w:val="24"/>
                <w:lang w:eastAsia="zh-CN"/>
              </w:rPr>
              <w:t>/</w:t>
            </w:r>
            <w:r w:rsidRPr="009246BD">
              <w:rPr>
                <w:rFonts w:ascii="Book Antiqua" w:hAnsi="Book Antiqua"/>
                <w:bCs/>
                <w:color w:val="000000"/>
                <w:sz w:val="24"/>
                <w:szCs w:val="24"/>
                <w:lang w:eastAsia="en-IN"/>
              </w:rPr>
              <w:t>mm</w:t>
            </w:r>
            <w:r w:rsidRPr="009246BD">
              <w:rPr>
                <w:rFonts w:ascii="Book Antiqua" w:hAnsi="Book Antiqua"/>
                <w:bCs/>
                <w:color w:val="000000"/>
                <w:sz w:val="24"/>
                <w:szCs w:val="24"/>
                <w:vertAlign w:val="superscript"/>
                <w:lang w:eastAsia="en-IN"/>
              </w:rPr>
              <w:t>3</w:t>
            </w:r>
            <w:r w:rsidRPr="009246BD">
              <w:rPr>
                <w:rFonts w:ascii="Book Antiqua" w:hAnsi="Book Antiqua"/>
                <w:bCs/>
                <w:color w:val="000000"/>
                <w:sz w:val="24"/>
                <w:szCs w:val="24"/>
                <w:lang w:eastAsia="en-IN"/>
              </w:rPr>
              <w:t>)</w:t>
            </w:r>
          </w:p>
        </w:tc>
        <w:tc>
          <w:tcPr>
            <w:tcW w:w="1536" w:type="pct"/>
            <w:shd w:val="clear" w:color="auto" w:fill="auto"/>
            <w:noWrap/>
            <w:vAlign w:val="bottom"/>
            <w:hideMark/>
          </w:tcPr>
          <w:p w14:paraId="76597D9D"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256.25</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131.98</w:t>
            </w:r>
          </w:p>
        </w:tc>
        <w:tc>
          <w:tcPr>
            <w:tcW w:w="1506" w:type="pct"/>
            <w:shd w:val="clear" w:color="auto" w:fill="auto"/>
            <w:noWrap/>
            <w:vAlign w:val="bottom"/>
            <w:hideMark/>
          </w:tcPr>
          <w:p w14:paraId="6234D5DC"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257.53</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113.01</w:t>
            </w:r>
          </w:p>
        </w:tc>
      </w:tr>
      <w:tr w:rsidR="009246BD" w:rsidRPr="00395C08" w14:paraId="694601C7" w14:textId="77777777" w:rsidTr="00CF4EC2">
        <w:trPr>
          <w:trHeight w:val="383"/>
        </w:trPr>
        <w:tc>
          <w:tcPr>
            <w:tcW w:w="1958" w:type="pct"/>
            <w:shd w:val="clear" w:color="auto" w:fill="auto"/>
            <w:noWrap/>
            <w:vAlign w:val="bottom"/>
            <w:hideMark/>
          </w:tcPr>
          <w:p w14:paraId="54767C20" w14:textId="77777777" w:rsidR="009246BD" w:rsidRPr="009246BD" w:rsidRDefault="009246BD" w:rsidP="00C74E9C">
            <w:pPr>
              <w:widowControl w:val="0"/>
              <w:snapToGrid w:val="0"/>
              <w:spacing w:after="0" w:line="360" w:lineRule="auto"/>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ESR (mm/1</w:t>
            </w:r>
            <w:r w:rsidRPr="009246BD">
              <w:rPr>
                <w:rFonts w:ascii="Book Antiqua" w:hAnsi="Book Antiqua"/>
                <w:bCs/>
                <w:color w:val="000000"/>
                <w:sz w:val="24"/>
                <w:szCs w:val="24"/>
                <w:vertAlign w:val="superscript"/>
                <w:lang w:eastAsia="en-IN"/>
              </w:rPr>
              <w:t>st</w:t>
            </w:r>
            <w:r>
              <w:rPr>
                <w:rFonts w:ascii="Book Antiqua" w:hAnsi="Book Antiqua"/>
                <w:bCs/>
                <w:color w:val="000000"/>
                <w:sz w:val="24"/>
                <w:szCs w:val="24"/>
                <w:lang w:eastAsia="en-IN"/>
              </w:rPr>
              <w:t xml:space="preserve"> h</w:t>
            </w:r>
            <w:r w:rsidRPr="009246BD">
              <w:rPr>
                <w:rFonts w:ascii="Book Antiqua" w:hAnsi="Book Antiqua"/>
                <w:bCs/>
                <w:color w:val="000000"/>
                <w:sz w:val="24"/>
                <w:szCs w:val="24"/>
                <w:lang w:eastAsia="en-IN"/>
              </w:rPr>
              <w:t>)</w:t>
            </w:r>
          </w:p>
        </w:tc>
        <w:tc>
          <w:tcPr>
            <w:tcW w:w="1536" w:type="pct"/>
            <w:shd w:val="clear" w:color="auto" w:fill="auto"/>
            <w:noWrap/>
            <w:vAlign w:val="bottom"/>
            <w:hideMark/>
          </w:tcPr>
          <w:p w14:paraId="6084B74F"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3</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2</w:t>
            </w:r>
          </w:p>
        </w:tc>
        <w:tc>
          <w:tcPr>
            <w:tcW w:w="1506" w:type="pct"/>
            <w:shd w:val="clear" w:color="auto" w:fill="auto"/>
            <w:noWrap/>
            <w:vAlign w:val="bottom"/>
            <w:hideMark/>
          </w:tcPr>
          <w:p w14:paraId="5E7929D0"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4</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3</w:t>
            </w:r>
          </w:p>
        </w:tc>
      </w:tr>
      <w:tr w:rsidR="009246BD" w:rsidRPr="00395C08" w14:paraId="701E98E9" w14:textId="77777777" w:rsidTr="00CF4EC2">
        <w:trPr>
          <w:trHeight w:val="337"/>
        </w:trPr>
        <w:tc>
          <w:tcPr>
            <w:tcW w:w="1958" w:type="pct"/>
            <w:shd w:val="clear" w:color="auto" w:fill="auto"/>
            <w:noWrap/>
            <w:vAlign w:val="bottom"/>
            <w:hideMark/>
          </w:tcPr>
          <w:p w14:paraId="3DBF1ABE" w14:textId="77777777" w:rsidR="009246BD" w:rsidRPr="009246BD" w:rsidRDefault="009246BD" w:rsidP="00C74E9C">
            <w:pPr>
              <w:widowControl w:val="0"/>
              <w:snapToGrid w:val="0"/>
              <w:spacing w:after="0" w:line="360" w:lineRule="auto"/>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Urea (mg/</w:t>
            </w:r>
            <w:proofErr w:type="spellStart"/>
            <w:r w:rsidRPr="009246BD">
              <w:rPr>
                <w:rFonts w:ascii="Book Antiqua" w:hAnsi="Book Antiqua"/>
                <w:bCs/>
                <w:color w:val="000000"/>
                <w:sz w:val="24"/>
                <w:szCs w:val="24"/>
                <w:lang w:eastAsia="en-IN"/>
              </w:rPr>
              <w:t>dL</w:t>
            </w:r>
            <w:proofErr w:type="spellEnd"/>
            <w:r w:rsidRPr="009246BD">
              <w:rPr>
                <w:rFonts w:ascii="Book Antiqua" w:hAnsi="Book Antiqua"/>
                <w:bCs/>
                <w:color w:val="000000"/>
                <w:sz w:val="24"/>
                <w:szCs w:val="24"/>
                <w:lang w:eastAsia="en-IN"/>
              </w:rPr>
              <w:t>)</w:t>
            </w:r>
          </w:p>
        </w:tc>
        <w:tc>
          <w:tcPr>
            <w:tcW w:w="1536" w:type="pct"/>
            <w:shd w:val="clear" w:color="auto" w:fill="auto"/>
            <w:noWrap/>
            <w:vAlign w:val="bottom"/>
            <w:hideMark/>
          </w:tcPr>
          <w:p w14:paraId="6771B0A1"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22.0</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5.2</w:t>
            </w:r>
          </w:p>
        </w:tc>
        <w:tc>
          <w:tcPr>
            <w:tcW w:w="1506" w:type="pct"/>
            <w:shd w:val="clear" w:color="auto" w:fill="auto"/>
            <w:noWrap/>
            <w:vAlign w:val="bottom"/>
            <w:hideMark/>
          </w:tcPr>
          <w:p w14:paraId="0F9206E1"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21.5</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5.2</w:t>
            </w:r>
          </w:p>
        </w:tc>
      </w:tr>
      <w:tr w:rsidR="009246BD" w:rsidRPr="00395C08" w14:paraId="255DFBE8" w14:textId="77777777" w:rsidTr="00CF4EC2">
        <w:trPr>
          <w:trHeight w:val="337"/>
        </w:trPr>
        <w:tc>
          <w:tcPr>
            <w:tcW w:w="1958" w:type="pct"/>
            <w:shd w:val="clear" w:color="auto" w:fill="auto"/>
            <w:noWrap/>
            <w:vAlign w:val="bottom"/>
            <w:hideMark/>
          </w:tcPr>
          <w:p w14:paraId="60DD252B" w14:textId="77777777" w:rsidR="009246BD" w:rsidRPr="009246BD" w:rsidRDefault="009246BD" w:rsidP="00C74E9C">
            <w:pPr>
              <w:widowControl w:val="0"/>
              <w:snapToGrid w:val="0"/>
              <w:spacing w:after="0" w:line="360" w:lineRule="auto"/>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Creatinine (mg/</w:t>
            </w:r>
            <w:proofErr w:type="spellStart"/>
            <w:r w:rsidRPr="009246BD">
              <w:rPr>
                <w:rFonts w:ascii="Book Antiqua" w:hAnsi="Book Antiqua"/>
                <w:bCs/>
                <w:color w:val="000000"/>
                <w:sz w:val="24"/>
                <w:szCs w:val="24"/>
                <w:lang w:eastAsia="en-IN"/>
              </w:rPr>
              <w:t>dL</w:t>
            </w:r>
            <w:proofErr w:type="spellEnd"/>
            <w:r w:rsidRPr="009246BD">
              <w:rPr>
                <w:rFonts w:ascii="Book Antiqua" w:hAnsi="Book Antiqua"/>
                <w:bCs/>
                <w:color w:val="000000"/>
                <w:sz w:val="24"/>
                <w:szCs w:val="24"/>
                <w:lang w:eastAsia="en-IN"/>
              </w:rPr>
              <w:t>)</w:t>
            </w:r>
          </w:p>
        </w:tc>
        <w:tc>
          <w:tcPr>
            <w:tcW w:w="1536" w:type="pct"/>
            <w:shd w:val="clear" w:color="auto" w:fill="auto"/>
            <w:noWrap/>
            <w:vAlign w:val="bottom"/>
            <w:hideMark/>
          </w:tcPr>
          <w:p w14:paraId="1EE7CCA6"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0.84</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0.26</w:t>
            </w:r>
          </w:p>
        </w:tc>
        <w:tc>
          <w:tcPr>
            <w:tcW w:w="1506" w:type="pct"/>
            <w:shd w:val="clear" w:color="auto" w:fill="auto"/>
            <w:noWrap/>
            <w:vAlign w:val="bottom"/>
            <w:hideMark/>
          </w:tcPr>
          <w:p w14:paraId="3DA2B09B"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1.19</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1.69</w:t>
            </w:r>
          </w:p>
        </w:tc>
      </w:tr>
      <w:tr w:rsidR="009246BD" w:rsidRPr="00395C08" w14:paraId="44647122" w14:textId="77777777" w:rsidTr="00CF4EC2">
        <w:trPr>
          <w:trHeight w:val="337"/>
        </w:trPr>
        <w:tc>
          <w:tcPr>
            <w:tcW w:w="1958" w:type="pct"/>
            <w:shd w:val="clear" w:color="auto" w:fill="auto"/>
            <w:noWrap/>
            <w:vAlign w:val="bottom"/>
            <w:hideMark/>
          </w:tcPr>
          <w:p w14:paraId="2195C5B4" w14:textId="77777777" w:rsidR="009246BD" w:rsidRPr="009246BD" w:rsidRDefault="009246BD" w:rsidP="00C74E9C">
            <w:pPr>
              <w:widowControl w:val="0"/>
              <w:snapToGrid w:val="0"/>
              <w:spacing w:after="0" w:line="360" w:lineRule="auto"/>
              <w:jc w:val="both"/>
              <w:rPr>
                <w:rFonts w:ascii="Book Antiqua" w:hAnsi="Book Antiqua"/>
                <w:bCs/>
                <w:sz w:val="24"/>
                <w:szCs w:val="24"/>
                <w:lang w:val="en-IN" w:eastAsia="en-IN"/>
              </w:rPr>
            </w:pPr>
            <w:r w:rsidRPr="009246BD">
              <w:rPr>
                <w:rFonts w:ascii="Book Antiqua" w:hAnsi="Book Antiqua"/>
                <w:bCs/>
                <w:sz w:val="24"/>
                <w:szCs w:val="24"/>
                <w:lang w:eastAsia="en-IN"/>
              </w:rPr>
              <w:t>Potassium (</w:t>
            </w:r>
            <w:proofErr w:type="spellStart"/>
            <w:r w:rsidRPr="009246BD">
              <w:rPr>
                <w:rFonts w:ascii="Book Antiqua" w:hAnsi="Book Antiqua"/>
                <w:bCs/>
                <w:sz w:val="24"/>
                <w:szCs w:val="24"/>
                <w:lang w:eastAsia="en-IN"/>
              </w:rPr>
              <w:t>meq</w:t>
            </w:r>
            <w:proofErr w:type="spellEnd"/>
            <w:r w:rsidRPr="009246BD">
              <w:rPr>
                <w:rFonts w:ascii="Book Antiqua" w:hAnsi="Book Antiqua"/>
                <w:bCs/>
                <w:sz w:val="24"/>
                <w:szCs w:val="24"/>
                <w:lang w:eastAsia="en-IN"/>
              </w:rPr>
              <w:t>/L)</w:t>
            </w:r>
          </w:p>
        </w:tc>
        <w:tc>
          <w:tcPr>
            <w:tcW w:w="1536" w:type="pct"/>
            <w:shd w:val="clear" w:color="auto" w:fill="auto"/>
            <w:noWrap/>
            <w:vAlign w:val="bottom"/>
            <w:hideMark/>
          </w:tcPr>
          <w:p w14:paraId="09CE5CBE" w14:textId="77777777" w:rsidR="009246BD" w:rsidRPr="00395C08" w:rsidRDefault="009246BD" w:rsidP="009246BD">
            <w:pPr>
              <w:widowControl w:val="0"/>
              <w:snapToGrid w:val="0"/>
              <w:spacing w:after="0" w:line="360" w:lineRule="auto"/>
              <w:jc w:val="center"/>
              <w:rPr>
                <w:rFonts w:ascii="Book Antiqua" w:hAnsi="Book Antiqua"/>
                <w:sz w:val="24"/>
                <w:szCs w:val="24"/>
                <w:lang w:val="en-IN" w:eastAsia="en-IN"/>
              </w:rPr>
            </w:pPr>
            <w:r w:rsidRPr="00395C08">
              <w:rPr>
                <w:rFonts w:ascii="Book Antiqua" w:hAnsi="Book Antiqua"/>
                <w:sz w:val="24"/>
                <w:szCs w:val="24"/>
                <w:lang w:eastAsia="en-IN"/>
              </w:rPr>
              <w:t>4.41</w:t>
            </w:r>
            <w:r>
              <w:rPr>
                <w:rFonts w:ascii="Book Antiqua" w:hAnsi="Book Antiqua"/>
                <w:sz w:val="24"/>
                <w:szCs w:val="24"/>
                <w:lang w:eastAsia="en-IN"/>
              </w:rPr>
              <w:t xml:space="preserve"> ± </w:t>
            </w:r>
            <w:r w:rsidRPr="00395C08">
              <w:rPr>
                <w:rFonts w:ascii="Book Antiqua" w:hAnsi="Book Antiqua"/>
                <w:sz w:val="24"/>
                <w:szCs w:val="24"/>
                <w:lang w:eastAsia="en-IN"/>
              </w:rPr>
              <w:t>0.33</w:t>
            </w:r>
          </w:p>
        </w:tc>
        <w:tc>
          <w:tcPr>
            <w:tcW w:w="1506" w:type="pct"/>
            <w:shd w:val="clear" w:color="auto" w:fill="auto"/>
            <w:noWrap/>
            <w:vAlign w:val="bottom"/>
            <w:hideMark/>
          </w:tcPr>
          <w:p w14:paraId="4CC88A0A" w14:textId="77777777" w:rsidR="009246BD" w:rsidRPr="00395C08" w:rsidRDefault="009246BD" w:rsidP="009246BD">
            <w:pPr>
              <w:widowControl w:val="0"/>
              <w:snapToGrid w:val="0"/>
              <w:spacing w:after="0" w:line="360" w:lineRule="auto"/>
              <w:jc w:val="center"/>
              <w:rPr>
                <w:rFonts w:ascii="Book Antiqua" w:hAnsi="Book Antiqua"/>
                <w:sz w:val="24"/>
                <w:szCs w:val="24"/>
                <w:lang w:val="en-IN" w:eastAsia="en-IN"/>
              </w:rPr>
            </w:pPr>
            <w:r w:rsidRPr="00395C08">
              <w:rPr>
                <w:rFonts w:ascii="Book Antiqua" w:hAnsi="Book Antiqua"/>
                <w:sz w:val="24"/>
                <w:szCs w:val="24"/>
                <w:lang w:eastAsia="en-IN"/>
              </w:rPr>
              <w:t>4.26</w:t>
            </w:r>
            <w:r>
              <w:rPr>
                <w:rFonts w:ascii="Book Antiqua" w:hAnsi="Book Antiqua"/>
                <w:sz w:val="24"/>
                <w:szCs w:val="24"/>
                <w:lang w:eastAsia="en-IN"/>
              </w:rPr>
              <w:t xml:space="preserve"> ± </w:t>
            </w:r>
            <w:r w:rsidRPr="00395C08">
              <w:rPr>
                <w:rFonts w:ascii="Book Antiqua" w:hAnsi="Book Antiqua"/>
                <w:sz w:val="24"/>
                <w:szCs w:val="24"/>
                <w:lang w:eastAsia="en-IN"/>
              </w:rPr>
              <w:t>0.78</w:t>
            </w:r>
          </w:p>
        </w:tc>
      </w:tr>
      <w:tr w:rsidR="009246BD" w:rsidRPr="00395C08" w14:paraId="54F6B290" w14:textId="77777777" w:rsidTr="00CF4EC2">
        <w:trPr>
          <w:trHeight w:val="337"/>
        </w:trPr>
        <w:tc>
          <w:tcPr>
            <w:tcW w:w="1958" w:type="pct"/>
            <w:shd w:val="clear" w:color="auto" w:fill="auto"/>
            <w:noWrap/>
            <w:vAlign w:val="bottom"/>
            <w:hideMark/>
          </w:tcPr>
          <w:p w14:paraId="5C54F479" w14:textId="77777777" w:rsidR="009246BD" w:rsidRPr="009246BD" w:rsidRDefault="009246BD" w:rsidP="00C74E9C">
            <w:pPr>
              <w:widowControl w:val="0"/>
              <w:snapToGrid w:val="0"/>
              <w:spacing w:after="0" w:line="360" w:lineRule="auto"/>
              <w:jc w:val="both"/>
              <w:rPr>
                <w:rFonts w:ascii="Book Antiqua" w:hAnsi="Book Antiqua"/>
                <w:bCs/>
                <w:sz w:val="24"/>
                <w:szCs w:val="24"/>
                <w:lang w:val="en-IN" w:eastAsia="en-IN"/>
              </w:rPr>
            </w:pPr>
            <w:r w:rsidRPr="009246BD">
              <w:rPr>
                <w:rFonts w:ascii="Book Antiqua" w:hAnsi="Book Antiqua"/>
                <w:bCs/>
                <w:sz w:val="24"/>
                <w:szCs w:val="24"/>
                <w:lang w:eastAsia="en-IN"/>
              </w:rPr>
              <w:t>Bilirubin (mg/</w:t>
            </w:r>
            <w:proofErr w:type="spellStart"/>
            <w:r w:rsidRPr="009246BD">
              <w:rPr>
                <w:rFonts w:ascii="Book Antiqua" w:hAnsi="Book Antiqua"/>
                <w:bCs/>
                <w:sz w:val="24"/>
                <w:szCs w:val="24"/>
                <w:lang w:eastAsia="en-IN"/>
              </w:rPr>
              <w:t>dL</w:t>
            </w:r>
            <w:proofErr w:type="spellEnd"/>
            <w:r w:rsidRPr="009246BD">
              <w:rPr>
                <w:rFonts w:ascii="Book Antiqua" w:hAnsi="Book Antiqua"/>
                <w:bCs/>
                <w:sz w:val="24"/>
                <w:szCs w:val="24"/>
                <w:lang w:eastAsia="en-IN"/>
              </w:rPr>
              <w:t>)</w:t>
            </w:r>
          </w:p>
        </w:tc>
        <w:tc>
          <w:tcPr>
            <w:tcW w:w="1536" w:type="pct"/>
            <w:shd w:val="clear" w:color="auto" w:fill="auto"/>
            <w:noWrap/>
            <w:vAlign w:val="bottom"/>
            <w:hideMark/>
          </w:tcPr>
          <w:p w14:paraId="4233BEF7" w14:textId="77777777" w:rsidR="009246BD" w:rsidRPr="00395C08" w:rsidRDefault="009246BD" w:rsidP="009246BD">
            <w:pPr>
              <w:widowControl w:val="0"/>
              <w:snapToGrid w:val="0"/>
              <w:spacing w:after="0" w:line="360" w:lineRule="auto"/>
              <w:jc w:val="center"/>
              <w:rPr>
                <w:rFonts w:ascii="Book Antiqua" w:hAnsi="Book Antiqua"/>
                <w:sz w:val="24"/>
                <w:szCs w:val="24"/>
                <w:lang w:val="en-IN" w:eastAsia="en-IN"/>
              </w:rPr>
            </w:pPr>
            <w:r w:rsidRPr="00395C08">
              <w:rPr>
                <w:rFonts w:ascii="Book Antiqua" w:hAnsi="Book Antiqua"/>
                <w:sz w:val="24"/>
                <w:szCs w:val="24"/>
                <w:lang w:eastAsia="en-IN"/>
              </w:rPr>
              <w:t>0.7</w:t>
            </w:r>
            <w:r>
              <w:rPr>
                <w:rFonts w:ascii="Book Antiqua" w:hAnsi="Book Antiqua"/>
                <w:sz w:val="24"/>
                <w:szCs w:val="24"/>
                <w:lang w:eastAsia="en-IN"/>
              </w:rPr>
              <w:t xml:space="preserve"> ± </w:t>
            </w:r>
            <w:r w:rsidRPr="00395C08">
              <w:rPr>
                <w:rFonts w:ascii="Book Antiqua" w:hAnsi="Book Antiqua"/>
                <w:sz w:val="24"/>
                <w:szCs w:val="24"/>
                <w:lang w:eastAsia="en-IN"/>
              </w:rPr>
              <w:t>0.2</w:t>
            </w:r>
          </w:p>
        </w:tc>
        <w:tc>
          <w:tcPr>
            <w:tcW w:w="1506" w:type="pct"/>
            <w:shd w:val="clear" w:color="auto" w:fill="auto"/>
            <w:noWrap/>
            <w:vAlign w:val="bottom"/>
            <w:hideMark/>
          </w:tcPr>
          <w:p w14:paraId="5631F0FB" w14:textId="77777777" w:rsidR="009246BD" w:rsidRPr="00395C08" w:rsidRDefault="009246BD" w:rsidP="009246BD">
            <w:pPr>
              <w:widowControl w:val="0"/>
              <w:snapToGrid w:val="0"/>
              <w:spacing w:after="0" w:line="360" w:lineRule="auto"/>
              <w:jc w:val="center"/>
              <w:rPr>
                <w:rFonts w:ascii="Book Antiqua" w:hAnsi="Book Antiqua"/>
                <w:sz w:val="24"/>
                <w:szCs w:val="24"/>
                <w:lang w:val="en-IN" w:eastAsia="en-IN"/>
              </w:rPr>
            </w:pPr>
            <w:r w:rsidRPr="00395C08">
              <w:rPr>
                <w:rFonts w:ascii="Book Antiqua" w:hAnsi="Book Antiqua"/>
                <w:sz w:val="24"/>
                <w:szCs w:val="24"/>
                <w:lang w:eastAsia="en-IN"/>
              </w:rPr>
              <w:t>0.6</w:t>
            </w:r>
            <w:r>
              <w:rPr>
                <w:rFonts w:ascii="Book Antiqua" w:hAnsi="Book Antiqua"/>
                <w:sz w:val="24"/>
                <w:szCs w:val="24"/>
                <w:lang w:eastAsia="en-IN"/>
              </w:rPr>
              <w:t xml:space="preserve"> ± </w:t>
            </w:r>
            <w:r w:rsidRPr="00395C08">
              <w:rPr>
                <w:rFonts w:ascii="Book Antiqua" w:hAnsi="Book Antiqua"/>
                <w:sz w:val="24"/>
                <w:szCs w:val="24"/>
                <w:lang w:eastAsia="en-IN"/>
              </w:rPr>
              <w:t>0.1</w:t>
            </w:r>
          </w:p>
        </w:tc>
      </w:tr>
      <w:tr w:rsidR="009246BD" w:rsidRPr="00395C08" w14:paraId="2B67A36C" w14:textId="77777777" w:rsidTr="00CF4EC2">
        <w:trPr>
          <w:trHeight w:val="337"/>
        </w:trPr>
        <w:tc>
          <w:tcPr>
            <w:tcW w:w="1958" w:type="pct"/>
            <w:shd w:val="clear" w:color="auto" w:fill="auto"/>
            <w:noWrap/>
            <w:vAlign w:val="bottom"/>
            <w:hideMark/>
          </w:tcPr>
          <w:p w14:paraId="172D0EF0" w14:textId="77777777" w:rsidR="009246BD" w:rsidRPr="009246BD" w:rsidRDefault="009246BD" w:rsidP="00C74E9C">
            <w:pPr>
              <w:widowControl w:val="0"/>
              <w:snapToGrid w:val="0"/>
              <w:spacing w:after="0" w:line="360" w:lineRule="auto"/>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Aspartate Aminotransferase (U/L)</w:t>
            </w:r>
          </w:p>
        </w:tc>
        <w:tc>
          <w:tcPr>
            <w:tcW w:w="1536" w:type="pct"/>
            <w:shd w:val="clear" w:color="auto" w:fill="auto"/>
            <w:noWrap/>
            <w:vAlign w:val="bottom"/>
            <w:hideMark/>
          </w:tcPr>
          <w:p w14:paraId="36A2D1BF"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28</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6</w:t>
            </w:r>
          </w:p>
        </w:tc>
        <w:tc>
          <w:tcPr>
            <w:tcW w:w="1506" w:type="pct"/>
            <w:shd w:val="clear" w:color="auto" w:fill="auto"/>
            <w:noWrap/>
            <w:vAlign w:val="bottom"/>
            <w:hideMark/>
          </w:tcPr>
          <w:p w14:paraId="1F556DF2"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30</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8</w:t>
            </w:r>
          </w:p>
        </w:tc>
      </w:tr>
      <w:tr w:rsidR="009246BD" w:rsidRPr="00395C08" w14:paraId="6D0F1C36" w14:textId="77777777" w:rsidTr="00CF4EC2">
        <w:trPr>
          <w:trHeight w:val="337"/>
        </w:trPr>
        <w:tc>
          <w:tcPr>
            <w:tcW w:w="1958" w:type="pct"/>
            <w:shd w:val="clear" w:color="auto" w:fill="auto"/>
            <w:noWrap/>
            <w:vAlign w:val="bottom"/>
            <w:hideMark/>
          </w:tcPr>
          <w:p w14:paraId="41F53D27" w14:textId="77777777" w:rsidR="009246BD" w:rsidRPr="009246BD" w:rsidRDefault="009246BD" w:rsidP="00C74E9C">
            <w:pPr>
              <w:widowControl w:val="0"/>
              <w:snapToGrid w:val="0"/>
              <w:spacing w:after="0" w:line="360" w:lineRule="auto"/>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Alanine Aminotransferase(U/L)</w:t>
            </w:r>
          </w:p>
        </w:tc>
        <w:tc>
          <w:tcPr>
            <w:tcW w:w="1536" w:type="pct"/>
            <w:shd w:val="clear" w:color="auto" w:fill="auto"/>
            <w:noWrap/>
            <w:vAlign w:val="bottom"/>
            <w:hideMark/>
          </w:tcPr>
          <w:p w14:paraId="7837CF9D"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26</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9</w:t>
            </w:r>
          </w:p>
        </w:tc>
        <w:tc>
          <w:tcPr>
            <w:tcW w:w="1506" w:type="pct"/>
            <w:shd w:val="clear" w:color="auto" w:fill="auto"/>
            <w:noWrap/>
            <w:vAlign w:val="bottom"/>
            <w:hideMark/>
          </w:tcPr>
          <w:p w14:paraId="1024C10F"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28</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19</w:t>
            </w:r>
          </w:p>
        </w:tc>
      </w:tr>
      <w:tr w:rsidR="009246BD" w:rsidRPr="00395C08" w14:paraId="00C2565C" w14:textId="77777777" w:rsidTr="00CF4EC2">
        <w:trPr>
          <w:trHeight w:val="337"/>
        </w:trPr>
        <w:tc>
          <w:tcPr>
            <w:tcW w:w="1958" w:type="pct"/>
            <w:shd w:val="clear" w:color="auto" w:fill="auto"/>
            <w:noWrap/>
            <w:vAlign w:val="bottom"/>
            <w:hideMark/>
          </w:tcPr>
          <w:p w14:paraId="77BA338F" w14:textId="77777777" w:rsidR="009246BD" w:rsidRPr="009246BD" w:rsidRDefault="009246BD" w:rsidP="00C74E9C">
            <w:pPr>
              <w:widowControl w:val="0"/>
              <w:snapToGrid w:val="0"/>
              <w:spacing w:after="0" w:line="360" w:lineRule="auto"/>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Total Protein (g/L)</w:t>
            </w:r>
          </w:p>
        </w:tc>
        <w:tc>
          <w:tcPr>
            <w:tcW w:w="1536" w:type="pct"/>
            <w:shd w:val="clear" w:color="auto" w:fill="auto"/>
            <w:noWrap/>
            <w:vAlign w:val="bottom"/>
            <w:hideMark/>
          </w:tcPr>
          <w:p w14:paraId="3D58DD2D"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8.0</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0.2</w:t>
            </w:r>
          </w:p>
        </w:tc>
        <w:tc>
          <w:tcPr>
            <w:tcW w:w="1506" w:type="pct"/>
            <w:shd w:val="clear" w:color="auto" w:fill="auto"/>
            <w:noWrap/>
            <w:vAlign w:val="bottom"/>
            <w:hideMark/>
          </w:tcPr>
          <w:p w14:paraId="1529D44D"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7.9</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0.8</w:t>
            </w:r>
          </w:p>
        </w:tc>
      </w:tr>
      <w:tr w:rsidR="009246BD" w:rsidRPr="00395C08" w14:paraId="522386BF" w14:textId="77777777" w:rsidTr="00CF4EC2">
        <w:trPr>
          <w:trHeight w:val="337"/>
        </w:trPr>
        <w:tc>
          <w:tcPr>
            <w:tcW w:w="1958" w:type="pct"/>
            <w:shd w:val="clear" w:color="auto" w:fill="auto"/>
            <w:noWrap/>
            <w:vAlign w:val="bottom"/>
            <w:hideMark/>
          </w:tcPr>
          <w:p w14:paraId="3A77A65E" w14:textId="77777777" w:rsidR="009246BD" w:rsidRPr="009246BD" w:rsidRDefault="009246BD" w:rsidP="00C74E9C">
            <w:pPr>
              <w:widowControl w:val="0"/>
              <w:snapToGrid w:val="0"/>
              <w:spacing w:after="0" w:line="360" w:lineRule="auto"/>
              <w:jc w:val="both"/>
              <w:rPr>
                <w:rFonts w:ascii="Book Antiqua" w:hAnsi="Book Antiqua"/>
                <w:bCs/>
                <w:color w:val="000000"/>
                <w:sz w:val="24"/>
                <w:szCs w:val="24"/>
                <w:lang w:val="en-IN" w:eastAsia="en-IN"/>
              </w:rPr>
            </w:pPr>
            <w:r w:rsidRPr="009246BD">
              <w:rPr>
                <w:rFonts w:ascii="Book Antiqua" w:hAnsi="Book Antiqua"/>
                <w:bCs/>
                <w:color w:val="000000"/>
                <w:sz w:val="24"/>
                <w:szCs w:val="24"/>
                <w:lang w:eastAsia="en-IN"/>
              </w:rPr>
              <w:t>Albumin (g/L)</w:t>
            </w:r>
          </w:p>
        </w:tc>
        <w:tc>
          <w:tcPr>
            <w:tcW w:w="1536" w:type="pct"/>
            <w:shd w:val="clear" w:color="auto" w:fill="auto"/>
            <w:noWrap/>
            <w:vAlign w:val="bottom"/>
            <w:hideMark/>
          </w:tcPr>
          <w:p w14:paraId="1B363EAA"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4.4</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0.5</w:t>
            </w:r>
          </w:p>
        </w:tc>
        <w:tc>
          <w:tcPr>
            <w:tcW w:w="1506" w:type="pct"/>
            <w:shd w:val="clear" w:color="auto" w:fill="auto"/>
            <w:noWrap/>
            <w:vAlign w:val="bottom"/>
            <w:hideMark/>
          </w:tcPr>
          <w:p w14:paraId="0B0ECEE3"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4.5</w:t>
            </w:r>
            <w:r>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0.3</w:t>
            </w:r>
          </w:p>
        </w:tc>
      </w:tr>
      <w:tr w:rsidR="009246BD" w:rsidRPr="00395C08" w14:paraId="0EB29091" w14:textId="77777777" w:rsidTr="00CF4EC2">
        <w:trPr>
          <w:trHeight w:val="337"/>
        </w:trPr>
        <w:tc>
          <w:tcPr>
            <w:tcW w:w="1958" w:type="pct"/>
            <w:shd w:val="clear" w:color="auto" w:fill="auto"/>
            <w:noWrap/>
            <w:vAlign w:val="bottom"/>
            <w:hideMark/>
          </w:tcPr>
          <w:p w14:paraId="37F534A4" w14:textId="77777777" w:rsidR="009246BD" w:rsidRPr="009246BD" w:rsidRDefault="009246BD" w:rsidP="00C74E9C">
            <w:pPr>
              <w:widowControl w:val="0"/>
              <w:snapToGrid w:val="0"/>
              <w:spacing w:after="0" w:line="360" w:lineRule="auto"/>
              <w:jc w:val="both"/>
              <w:rPr>
                <w:rFonts w:ascii="Book Antiqua" w:hAnsi="Book Antiqua"/>
                <w:bCs/>
                <w:color w:val="000000"/>
                <w:sz w:val="24"/>
                <w:szCs w:val="24"/>
                <w:lang w:eastAsia="zh-CN"/>
              </w:rPr>
            </w:pPr>
            <w:r>
              <w:rPr>
                <w:rFonts w:ascii="Book Antiqua" w:hAnsi="Book Antiqua"/>
                <w:bCs/>
                <w:color w:val="000000"/>
                <w:sz w:val="24"/>
                <w:szCs w:val="24"/>
                <w:lang w:eastAsia="en-IN"/>
              </w:rPr>
              <w:t>Current treatment</w:t>
            </w:r>
          </w:p>
          <w:p w14:paraId="54F13698" w14:textId="77777777" w:rsidR="009246BD" w:rsidRPr="009246BD" w:rsidRDefault="009246BD" w:rsidP="009246BD">
            <w:pPr>
              <w:widowControl w:val="0"/>
              <w:snapToGrid w:val="0"/>
              <w:spacing w:after="0" w:line="360" w:lineRule="auto"/>
              <w:ind w:firstLineChars="100" w:firstLine="240"/>
              <w:jc w:val="both"/>
              <w:rPr>
                <w:rFonts w:ascii="Book Antiqua" w:hAnsi="Book Antiqua"/>
                <w:bCs/>
                <w:color w:val="000000"/>
                <w:sz w:val="24"/>
                <w:szCs w:val="24"/>
                <w:lang w:eastAsia="en-IN"/>
              </w:rPr>
            </w:pPr>
            <w:r w:rsidRPr="009246BD">
              <w:rPr>
                <w:rFonts w:ascii="Book Antiqua" w:hAnsi="Book Antiqua"/>
                <w:bCs/>
                <w:color w:val="000000"/>
                <w:sz w:val="24"/>
                <w:szCs w:val="24"/>
                <w:lang w:eastAsia="en-IN"/>
              </w:rPr>
              <w:t>5-ASA</w:t>
            </w:r>
          </w:p>
          <w:p w14:paraId="44C835D7" w14:textId="77777777" w:rsidR="009246BD" w:rsidRPr="009246BD" w:rsidRDefault="009246BD" w:rsidP="009246BD">
            <w:pPr>
              <w:widowControl w:val="0"/>
              <w:snapToGrid w:val="0"/>
              <w:spacing w:after="0" w:line="360" w:lineRule="auto"/>
              <w:ind w:firstLineChars="100" w:firstLine="240"/>
              <w:jc w:val="both"/>
              <w:rPr>
                <w:rFonts w:ascii="Book Antiqua" w:hAnsi="Book Antiqua"/>
                <w:bCs/>
                <w:color w:val="000000"/>
                <w:sz w:val="24"/>
                <w:szCs w:val="24"/>
                <w:lang w:eastAsia="en-IN"/>
              </w:rPr>
            </w:pPr>
            <w:r w:rsidRPr="009246BD">
              <w:rPr>
                <w:rFonts w:ascii="Book Antiqua" w:hAnsi="Book Antiqua"/>
                <w:bCs/>
                <w:color w:val="000000"/>
                <w:sz w:val="24"/>
                <w:szCs w:val="24"/>
                <w:lang w:eastAsia="en-IN"/>
              </w:rPr>
              <w:lastRenderedPageBreak/>
              <w:t xml:space="preserve">Steroids </w:t>
            </w:r>
          </w:p>
          <w:p w14:paraId="4FC66407" w14:textId="77777777" w:rsidR="009246BD" w:rsidRPr="009246BD" w:rsidRDefault="009246BD" w:rsidP="009246BD">
            <w:pPr>
              <w:widowControl w:val="0"/>
              <w:snapToGrid w:val="0"/>
              <w:spacing w:after="0" w:line="360" w:lineRule="auto"/>
              <w:ind w:firstLineChars="100" w:firstLine="240"/>
              <w:jc w:val="both"/>
              <w:rPr>
                <w:rFonts w:ascii="Book Antiqua" w:hAnsi="Book Antiqua"/>
                <w:bCs/>
                <w:color w:val="000000"/>
                <w:sz w:val="24"/>
                <w:szCs w:val="24"/>
                <w:lang w:eastAsia="en-IN"/>
              </w:rPr>
            </w:pPr>
            <w:r w:rsidRPr="009246BD">
              <w:rPr>
                <w:rFonts w:ascii="Book Antiqua" w:hAnsi="Book Antiqua"/>
                <w:bCs/>
                <w:color w:val="000000"/>
                <w:sz w:val="24"/>
                <w:szCs w:val="24"/>
                <w:lang w:eastAsia="en-IN"/>
              </w:rPr>
              <w:t xml:space="preserve">Azathioprine </w:t>
            </w:r>
          </w:p>
          <w:p w14:paraId="08F8421A" w14:textId="77777777" w:rsidR="009246BD" w:rsidRPr="009246BD" w:rsidRDefault="009246BD" w:rsidP="009246BD">
            <w:pPr>
              <w:widowControl w:val="0"/>
              <w:snapToGrid w:val="0"/>
              <w:spacing w:after="0" w:line="360" w:lineRule="auto"/>
              <w:ind w:firstLineChars="100" w:firstLine="240"/>
              <w:jc w:val="both"/>
              <w:rPr>
                <w:rFonts w:ascii="Book Antiqua" w:hAnsi="Book Antiqua"/>
                <w:bCs/>
                <w:color w:val="000000"/>
                <w:sz w:val="24"/>
                <w:szCs w:val="24"/>
                <w:lang w:eastAsia="en-IN"/>
              </w:rPr>
            </w:pPr>
            <w:r w:rsidRPr="009246BD">
              <w:rPr>
                <w:rFonts w:ascii="Book Antiqua" w:hAnsi="Book Antiqua"/>
                <w:bCs/>
                <w:color w:val="000000"/>
                <w:sz w:val="24"/>
                <w:szCs w:val="24"/>
                <w:lang w:eastAsia="en-IN"/>
              </w:rPr>
              <w:t xml:space="preserve">Rectal Steroids </w:t>
            </w:r>
          </w:p>
          <w:p w14:paraId="370CA5F4" w14:textId="77777777" w:rsidR="009246BD" w:rsidRPr="009246BD" w:rsidRDefault="009246BD" w:rsidP="009246BD">
            <w:pPr>
              <w:widowControl w:val="0"/>
              <w:snapToGrid w:val="0"/>
              <w:spacing w:after="0" w:line="360" w:lineRule="auto"/>
              <w:ind w:firstLineChars="100" w:firstLine="240"/>
              <w:jc w:val="both"/>
              <w:rPr>
                <w:rFonts w:ascii="Book Antiqua" w:hAnsi="Book Antiqua"/>
                <w:bCs/>
                <w:color w:val="000000"/>
                <w:sz w:val="24"/>
                <w:szCs w:val="24"/>
                <w:lang w:val="en-IN" w:eastAsia="en-IN"/>
              </w:rPr>
            </w:pPr>
            <w:proofErr w:type="spellStart"/>
            <w:r w:rsidRPr="009246BD">
              <w:rPr>
                <w:rFonts w:ascii="Book Antiqua" w:hAnsi="Book Antiqua"/>
                <w:bCs/>
                <w:color w:val="000000"/>
                <w:sz w:val="24"/>
                <w:szCs w:val="24"/>
                <w:lang w:eastAsia="en-IN"/>
              </w:rPr>
              <w:t>Mesalamine</w:t>
            </w:r>
            <w:proofErr w:type="spellEnd"/>
            <w:r w:rsidRPr="009246BD">
              <w:rPr>
                <w:rFonts w:ascii="Book Antiqua" w:hAnsi="Book Antiqua"/>
                <w:bCs/>
                <w:color w:val="000000"/>
                <w:sz w:val="24"/>
                <w:szCs w:val="24"/>
                <w:lang w:eastAsia="en-IN"/>
              </w:rPr>
              <w:t xml:space="preserve"> Enema</w:t>
            </w:r>
          </w:p>
        </w:tc>
        <w:tc>
          <w:tcPr>
            <w:tcW w:w="1536" w:type="pct"/>
            <w:shd w:val="clear" w:color="auto" w:fill="auto"/>
            <w:noWrap/>
            <w:vAlign w:val="bottom"/>
            <w:hideMark/>
          </w:tcPr>
          <w:p w14:paraId="7B47588E"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eastAsia="en-IN"/>
              </w:rPr>
            </w:pPr>
          </w:p>
          <w:p w14:paraId="7B1D3465"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eastAsia="en-IN"/>
              </w:rPr>
            </w:pPr>
            <w:r>
              <w:rPr>
                <w:rFonts w:ascii="Book Antiqua" w:hAnsi="Book Antiqua"/>
                <w:color w:val="000000"/>
                <w:sz w:val="24"/>
                <w:szCs w:val="24"/>
                <w:lang w:eastAsia="en-IN"/>
              </w:rPr>
              <w:t>29 (100</w:t>
            </w:r>
            <w:r w:rsidRPr="00395C08">
              <w:rPr>
                <w:rFonts w:ascii="Book Antiqua" w:hAnsi="Book Antiqua"/>
                <w:color w:val="000000"/>
                <w:sz w:val="24"/>
                <w:szCs w:val="24"/>
                <w:lang w:eastAsia="en-IN"/>
              </w:rPr>
              <w:t>)</w:t>
            </w:r>
          </w:p>
          <w:p w14:paraId="2A700DCA"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eastAsia="en-IN"/>
              </w:rPr>
            </w:pPr>
            <w:r w:rsidRPr="00395C08">
              <w:rPr>
                <w:rFonts w:ascii="Book Antiqua" w:hAnsi="Book Antiqua"/>
                <w:color w:val="000000"/>
                <w:sz w:val="24"/>
                <w:szCs w:val="24"/>
                <w:lang w:eastAsia="en-IN"/>
              </w:rPr>
              <w:lastRenderedPageBreak/>
              <w:t>0</w:t>
            </w:r>
          </w:p>
          <w:p w14:paraId="27CDC50B"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eastAsia="en-IN"/>
              </w:rPr>
            </w:pPr>
            <w:r>
              <w:rPr>
                <w:rFonts w:ascii="Book Antiqua" w:hAnsi="Book Antiqua"/>
                <w:color w:val="000000"/>
                <w:sz w:val="24"/>
                <w:szCs w:val="24"/>
                <w:lang w:eastAsia="en-IN"/>
              </w:rPr>
              <w:t>2 (6.9</w:t>
            </w:r>
            <w:r w:rsidRPr="00395C08">
              <w:rPr>
                <w:rFonts w:ascii="Book Antiqua" w:hAnsi="Book Antiqua"/>
                <w:color w:val="000000"/>
                <w:sz w:val="24"/>
                <w:szCs w:val="24"/>
                <w:lang w:eastAsia="en-IN"/>
              </w:rPr>
              <w:t>)</w:t>
            </w:r>
          </w:p>
          <w:p w14:paraId="1C0CF57D"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eastAsia="en-IN"/>
              </w:rPr>
            </w:pPr>
            <w:r w:rsidRPr="00395C08">
              <w:rPr>
                <w:rFonts w:ascii="Book Antiqua" w:hAnsi="Book Antiqua"/>
                <w:color w:val="000000"/>
                <w:sz w:val="24"/>
                <w:szCs w:val="24"/>
                <w:lang w:eastAsia="en-IN"/>
              </w:rPr>
              <w:t>0</w:t>
            </w:r>
          </w:p>
          <w:p w14:paraId="3832829E"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0</w:t>
            </w:r>
          </w:p>
        </w:tc>
        <w:tc>
          <w:tcPr>
            <w:tcW w:w="1506" w:type="pct"/>
            <w:shd w:val="clear" w:color="auto" w:fill="auto"/>
            <w:noWrap/>
            <w:vAlign w:val="bottom"/>
            <w:hideMark/>
          </w:tcPr>
          <w:p w14:paraId="04C9C8CF"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eastAsia="en-IN"/>
              </w:rPr>
            </w:pPr>
          </w:p>
          <w:p w14:paraId="4C2965C5"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eastAsia="en-IN"/>
              </w:rPr>
            </w:pPr>
            <w:r>
              <w:rPr>
                <w:rFonts w:ascii="Book Antiqua" w:hAnsi="Book Antiqua"/>
                <w:color w:val="000000"/>
                <w:sz w:val="24"/>
                <w:szCs w:val="24"/>
                <w:lang w:eastAsia="en-IN"/>
              </w:rPr>
              <w:t>33 (100</w:t>
            </w:r>
            <w:r w:rsidRPr="00395C08">
              <w:rPr>
                <w:rFonts w:ascii="Book Antiqua" w:hAnsi="Book Antiqua"/>
                <w:color w:val="000000"/>
                <w:sz w:val="24"/>
                <w:szCs w:val="24"/>
                <w:lang w:eastAsia="en-IN"/>
              </w:rPr>
              <w:t>)</w:t>
            </w:r>
          </w:p>
          <w:p w14:paraId="6B3215B9"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eastAsia="en-IN"/>
              </w:rPr>
            </w:pPr>
            <w:r w:rsidRPr="00395C08">
              <w:rPr>
                <w:rFonts w:ascii="Book Antiqua" w:hAnsi="Book Antiqua"/>
                <w:color w:val="000000"/>
                <w:sz w:val="24"/>
                <w:szCs w:val="24"/>
                <w:lang w:eastAsia="en-IN"/>
              </w:rPr>
              <w:lastRenderedPageBreak/>
              <w:t>0</w:t>
            </w:r>
          </w:p>
          <w:p w14:paraId="7B784E45"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eastAsia="en-IN"/>
              </w:rPr>
            </w:pPr>
            <w:r>
              <w:rPr>
                <w:rFonts w:ascii="Book Antiqua" w:hAnsi="Book Antiqua"/>
                <w:color w:val="000000"/>
                <w:sz w:val="24"/>
                <w:szCs w:val="24"/>
                <w:lang w:eastAsia="en-IN"/>
              </w:rPr>
              <w:t>2 (6.2</w:t>
            </w:r>
            <w:r w:rsidRPr="00395C08">
              <w:rPr>
                <w:rFonts w:ascii="Book Antiqua" w:hAnsi="Book Antiqua"/>
                <w:color w:val="000000"/>
                <w:sz w:val="24"/>
                <w:szCs w:val="24"/>
                <w:lang w:eastAsia="en-IN"/>
              </w:rPr>
              <w:t>)</w:t>
            </w:r>
          </w:p>
          <w:p w14:paraId="515F94D7"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eastAsia="en-IN"/>
              </w:rPr>
            </w:pPr>
            <w:r w:rsidRPr="00395C08">
              <w:rPr>
                <w:rFonts w:ascii="Book Antiqua" w:hAnsi="Book Antiqua"/>
                <w:color w:val="000000"/>
                <w:sz w:val="24"/>
                <w:szCs w:val="24"/>
                <w:lang w:eastAsia="en-IN"/>
              </w:rPr>
              <w:t>0</w:t>
            </w:r>
          </w:p>
          <w:p w14:paraId="5ADDEBF9" w14:textId="77777777" w:rsidR="009246BD" w:rsidRPr="00395C08" w:rsidRDefault="009246BD" w:rsidP="009246BD">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w:t>
            </w:r>
          </w:p>
        </w:tc>
      </w:tr>
    </w:tbl>
    <w:p w14:paraId="7360CDBC" w14:textId="77777777" w:rsidR="004F2C5E" w:rsidRPr="00395C08" w:rsidRDefault="00033304" w:rsidP="00C74E9C">
      <w:pPr>
        <w:widowControl w:val="0"/>
        <w:snapToGrid w:val="0"/>
        <w:spacing w:after="0" w:line="360" w:lineRule="auto"/>
        <w:jc w:val="both"/>
        <w:rPr>
          <w:rFonts w:ascii="Book Antiqua" w:hAnsi="Book Antiqua"/>
          <w:sz w:val="24"/>
          <w:szCs w:val="24"/>
          <w:lang w:eastAsia="zh-CN"/>
        </w:rPr>
      </w:pPr>
      <w:r w:rsidRPr="00395C08">
        <w:rPr>
          <w:rFonts w:ascii="Book Antiqua" w:hAnsi="Book Antiqua"/>
          <w:sz w:val="24"/>
          <w:szCs w:val="24"/>
        </w:rPr>
        <w:lastRenderedPageBreak/>
        <w:t xml:space="preserve">Data are given as mean </w:t>
      </w:r>
      <w:r w:rsidR="00E85E19">
        <w:rPr>
          <w:rFonts w:ascii="Book Antiqua" w:hAnsi="Book Antiqua"/>
          <w:color w:val="000000"/>
          <w:sz w:val="24"/>
          <w:szCs w:val="24"/>
          <w:lang w:eastAsia="en-IN"/>
        </w:rPr>
        <w:t>±</w:t>
      </w:r>
      <w:r w:rsidRPr="00395C08">
        <w:rPr>
          <w:rFonts w:ascii="Book Antiqua" w:hAnsi="Book Antiqua"/>
          <w:sz w:val="24"/>
          <w:szCs w:val="24"/>
        </w:rPr>
        <w:t xml:space="preserve"> SD</w:t>
      </w:r>
      <w:r w:rsidR="00E85E19">
        <w:rPr>
          <w:rFonts w:ascii="Book Antiqua" w:hAnsi="Book Antiqua" w:hint="eastAsia"/>
          <w:sz w:val="24"/>
          <w:szCs w:val="24"/>
          <w:lang w:eastAsia="zh-CN"/>
        </w:rPr>
        <w:t>.</w:t>
      </w:r>
    </w:p>
    <w:p w14:paraId="63C194F0" w14:textId="77777777" w:rsidR="004E5506" w:rsidRPr="00395C08" w:rsidRDefault="004E5506" w:rsidP="00C74E9C">
      <w:pPr>
        <w:widowControl w:val="0"/>
        <w:snapToGrid w:val="0"/>
        <w:spacing w:after="0" w:line="360" w:lineRule="auto"/>
        <w:jc w:val="both"/>
        <w:rPr>
          <w:rFonts w:ascii="Book Antiqua" w:hAnsi="Book Antiqua"/>
          <w:b/>
          <w:sz w:val="24"/>
          <w:szCs w:val="24"/>
        </w:rPr>
      </w:pPr>
      <w:r w:rsidRPr="00395C08">
        <w:rPr>
          <w:rFonts w:ascii="Book Antiqua" w:hAnsi="Book Antiqua"/>
          <w:b/>
          <w:sz w:val="24"/>
          <w:szCs w:val="24"/>
        </w:rPr>
        <w:br w:type="page"/>
      </w:r>
    </w:p>
    <w:p w14:paraId="147BADE8" w14:textId="77777777" w:rsidR="004F2C5E" w:rsidRPr="00395C08" w:rsidRDefault="00033304" w:rsidP="00C74E9C">
      <w:pPr>
        <w:widowControl w:val="0"/>
        <w:snapToGrid w:val="0"/>
        <w:spacing w:after="0" w:line="360" w:lineRule="auto"/>
        <w:jc w:val="both"/>
        <w:rPr>
          <w:rFonts w:ascii="Book Antiqua" w:hAnsi="Book Antiqua"/>
          <w:b/>
          <w:sz w:val="24"/>
          <w:szCs w:val="24"/>
          <w:lang w:eastAsia="zh-CN"/>
        </w:rPr>
      </w:pPr>
      <w:r w:rsidRPr="00395C08">
        <w:rPr>
          <w:rFonts w:ascii="Book Antiqua" w:hAnsi="Book Antiqua"/>
          <w:b/>
          <w:sz w:val="24"/>
          <w:szCs w:val="24"/>
        </w:rPr>
        <w:lastRenderedPageBreak/>
        <w:t>Table 2</w:t>
      </w:r>
      <w:r w:rsidR="00BB4A99">
        <w:rPr>
          <w:rFonts w:ascii="Book Antiqua" w:hAnsi="Book Antiqua" w:hint="eastAsia"/>
          <w:b/>
          <w:sz w:val="24"/>
          <w:szCs w:val="24"/>
          <w:lang w:eastAsia="zh-CN"/>
        </w:rPr>
        <w:t xml:space="preserve"> </w:t>
      </w:r>
      <w:r w:rsidRPr="00395C08">
        <w:rPr>
          <w:rFonts w:ascii="Book Antiqua" w:hAnsi="Book Antiqua"/>
          <w:b/>
          <w:sz w:val="24"/>
          <w:szCs w:val="24"/>
        </w:rPr>
        <w:t xml:space="preserve">Comparison of the </w:t>
      </w:r>
      <w:r w:rsidR="00BB4A99" w:rsidRPr="00BB4A99">
        <w:rPr>
          <w:rFonts w:ascii="Book Antiqua" w:hAnsi="Book Antiqua" w:cs="Times New Roman"/>
          <w:b/>
          <w:color w:val="000000"/>
          <w:sz w:val="24"/>
          <w:szCs w:val="24"/>
        </w:rPr>
        <w:t>Ulcerative Colitis</w:t>
      </w:r>
      <w:r w:rsidR="00BB4A99" w:rsidRPr="00395C08">
        <w:rPr>
          <w:rFonts w:ascii="Book Antiqua" w:hAnsi="Book Antiqua"/>
          <w:b/>
          <w:sz w:val="24"/>
          <w:szCs w:val="24"/>
        </w:rPr>
        <w:t xml:space="preserve"> </w:t>
      </w:r>
      <w:r w:rsidRPr="00395C08">
        <w:rPr>
          <w:rFonts w:ascii="Book Antiqua" w:hAnsi="Book Antiqua"/>
          <w:b/>
          <w:sz w:val="24"/>
          <w:szCs w:val="24"/>
        </w:rPr>
        <w:t xml:space="preserve">Disease </w:t>
      </w:r>
      <w:r w:rsidRPr="00BB4A99">
        <w:rPr>
          <w:rFonts w:ascii="Book Antiqua" w:hAnsi="Book Antiqua"/>
          <w:b/>
          <w:caps/>
          <w:sz w:val="24"/>
          <w:szCs w:val="24"/>
        </w:rPr>
        <w:t>a</w:t>
      </w:r>
      <w:r w:rsidRPr="00395C08">
        <w:rPr>
          <w:rFonts w:ascii="Book Antiqua" w:hAnsi="Book Antiqua"/>
          <w:b/>
          <w:sz w:val="24"/>
          <w:szCs w:val="24"/>
        </w:rPr>
        <w:t>ctivity index</w:t>
      </w:r>
      <w:r w:rsidR="00BB4A99">
        <w:rPr>
          <w:rFonts w:ascii="Book Antiqua" w:hAnsi="Book Antiqua" w:hint="eastAsia"/>
          <w:b/>
          <w:sz w:val="24"/>
          <w:szCs w:val="24"/>
          <w:lang w:eastAsia="zh-CN"/>
        </w:rPr>
        <w:t xml:space="preserve"> </w:t>
      </w:r>
      <w:r w:rsidRPr="00395C08">
        <w:rPr>
          <w:rFonts w:ascii="Book Antiqua" w:hAnsi="Book Antiqua"/>
          <w:b/>
          <w:sz w:val="24"/>
          <w:szCs w:val="24"/>
        </w:rPr>
        <w:t>between the two randomized groups at baseline, 4</w:t>
      </w:r>
      <w:r w:rsidR="00C63A7B">
        <w:rPr>
          <w:rFonts w:ascii="Book Antiqua" w:hAnsi="Book Antiqua" w:hint="eastAsia"/>
          <w:b/>
          <w:sz w:val="24"/>
          <w:szCs w:val="24"/>
          <w:lang w:eastAsia="zh-CN"/>
        </w:rPr>
        <w:t xml:space="preserve">, </w:t>
      </w:r>
      <w:r w:rsidR="00C63A7B">
        <w:rPr>
          <w:rFonts w:ascii="Book Antiqua" w:hAnsi="Book Antiqua"/>
          <w:b/>
          <w:sz w:val="24"/>
          <w:szCs w:val="24"/>
        </w:rPr>
        <w:t xml:space="preserve">and 8 </w:t>
      </w:r>
      <w:proofErr w:type="spellStart"/>
      <w:r w:rsidR="00C63A7B">
        <w:rPr>
          <w:rFonts w:ascii="Book Antiqua" w:hAnsi="Book Antiqua"/>
          <w:b/>
          <w:sz w:val="24"/>
          <w:szCs w:val="24"/>
        </w:rPr>
        <w:t>wk</w:t>
      </w:r>
      <w:proofErr w:type="spellEnd"/>
    </w:p>
    <w:tbl>
      <w:tblPr>
        <w:tblW w:w="9943" w:type="dxa"/>
        <w:tblInd w:w="92" w:type="dxa"/>
        <w:tblBorders>
          <w:top w:val="single" w:sz="8" w:space="0" w:color="auto"/>
          <w:bottom w:val="single" w:sz="8" w:space="0" w:color="auto"/>
          <w:insideH w:val="single" w:sz="8" w:space="0" w:color="auto"/>
        </w:tblBorders>
        <w:tblLook w:val="04A0" w:firstRow="1" w:lastRow="0" w:firstColumn="1" w:lastColumn="0" w:noHBand="0" w:noVBand="1"/>
      </w:tblPr>
      <w:tblGrid>
        <w:gridCol w:w="1199"/>
        <w:gridCol w:w="741"/>
        <w:gridCol w:w="1501"/>
        <w:gridCol w:w="717"/>
        <w:gridCol w:w="1536"/>
        <w:gridCol w:w="2605"/>
        <w:gridCol w:w="1644"/>
      </w:tblGrid>
      <w:tr w:rsidR="00C63A7B" w:rsidRPr="00395C08" w14:paraId="3486795C" w14:textId="77777777" w:rsidTr="00C63A7B">
        <w:trPr>
          <w:trHeight w:val="553"/>
        </w:trPr>
        <w:tc>
          <w:tcPr>
            <w:tcW w:w="1199" w:type="dxa"/>
            <w:vMerge w:val="restart"/>
            <w:shd w:val="clear" w:color="auto" w:fill="auto"/>
            <w:noWrap/>
            <w:vAlign w:val="bottom"/>
            <w:hideMark/>
          </w:tcPr>
          <w:p w14:paraId="67CB5447" w14:textId="77777777" w:rsidR="00C63A7B" w:rsidRPr="00395C08" w:rsidRDefault="00C63A7B" w:rsidP="00C74E9C">
            <w:pPr>
              <w:widowControl w:val="0"/>
              <w:snapToGrid w:val="0"/>
              <w:spacing w:after="0" w:line="360" w:lineRule="auto"/>
              <w:jc w:val="both"/>
              <w:rPr>
                <w:rFonts w:ascii="Book Antiqua" w:hAnsi="Book Antiqua"/>
                <w:color w:val="000000"/>
                <w:sz w:val="24"/>
                <w:szCs w:val="24"/>
                <w:lang w:val="en-IN" w:eastAsia="zh-CN"/>
              </w:rPr>
            </w:pPr>
          </w:p>
        </w:tc>
        <w:tc>
          <w:tcPr>
            <w:tcW w:w="2242" w:type="dxa"/>
            <w:gridSpan w:val="2"/>
            <w:shd w:val="clear" w:color="auto" w:fill="auto"/>
            <w:noWrap/>
            <w:vAlign w:val="bottom"/>
            <w:hideMark/>
          </w:tcPr>
          <w:p w14:paraId="7E6D0E11" w14:textId="77777777" w:rsidR="00C63A7B" w:rsidRPr="00395C08" w:rsidRDefault="00C63A7B" w:rsidP="00C63A7B">
            <w:pPr>
              <w:widowControl w:val="0"/>
              <w:snapToGrid w:val="0"/>
              <w:spacing w:after="0" w:line="360" w:lineRule="auto"/>
              <w:jc w:val="center"/>
              <w:rPr>
                <w:rFonts w:ascii="Book Antiqua" w:hAnsi="Book Antiqua"/>
                <w:b/>
                <w:bCs/>
                <w:color w:val="000000"/>
                <w:sz w:val="24"/>
                <w:szCs w:val="24"/>
                <w:lang w:val="en-IN" w:eastAsia="en-IN"/>
              </w:rPr>
            </w:pPr>
            <w:r w:rsidRPr="00395C08">
              <w:rPr>
                <w:rFonts w:ascii="Book Antiqua" w:hAnsi="Book Antiqua"/>
                <w:b/>
                <w:bCs/>
                <w:color w:val="000000"/>
                <w:sz w:val="24"/>
                <w:szCs w:val="24"/>
                <w:lang w:eastAsia="en-IN"/>
              </w:rPr>
              <w:t>Curcumin group</w:t>
            </w:r>
          </w:p>
        </w:tc>
        <w:tc>
          <w:tcPr>
            <w:tcW w:w="2253" w:type="dxa"/>
            <w:gridSpan w:val="2"/>
            <w:shd w:val="clear" w:color="auto" w:fill="auto"/>
            <w:noWrap/>
            <w:vAlign w:val="bottom"/>
            <w:hideMark/>
          </w:tcPr>
          <w:p w14:paraId="38C1A00E" w14:textId="77777777" w:rsidR="00C63A7B" w:rsidRPr="00395C08" w:rsidRDefault="00C63A7B" w:rsidP="00C63A7B">
            <w:pPr>
              <w:widowControl w:val="0"/>
              <w:snapToGrid w:val="0"/>
              <w:spacing w:after="0" w:line="360" w:lineRule="auto"/>
              <w:jc w:val="center"/>
              <w:rPr>
                <w:rFonts w:ascii="Book Antiqua" w:hAnsi="Book Antiqua"/>
                <w:b/>
                <w:bCs/>
                <w:color w:val="000000"/>
                <w:sz w:val="24"/>
                <w:szCs w:val="24"/>
                <w:lang w:val="en-IN" w:eastAsia="en-IN"/>
              </w:rPr>
            </w:pPr>
            <w:r w:rsidRPr="00395C08">
              <w:rPr>
                <w:rFonts w:ascii="Book Antiqua" w:hAnsi="Book Antiqua"/>
                <w:b/>
                <w:bCs/>
                <w:color w:val="000000"/>
                <w:sz w:val="24"/>
                <w:szCs w:val="24"/>
                <w:lang w:eastAsia="en-IN"/>
              </w:rPr>
              <w:t>Placebo group</w:t>
            </w:r>
          </w:p>
        </w:tc>
        <w:tc>
          <w:tcPr>
            <w:tcW w:w="2605" w:type="dxa"/>
            <w:vMerge w:val="restart"/>
            <w:shd w:val="clear" w:color="auto" w:fill="auto"/>
            <w:noWrap/>
            <w:vAlign w:val="bottom"/>
            <w:hideMark/>
          </w:tcPr>
          <w:p w14:paraId="772618EB" w14:textId="77777777" w:rsidR="00C63A7B" w:rsidRPr="00395C08" w:rsidRDefault="00C63A7B" w:rsidP="00C63A7B">
            <w:pPr>
              <w:widowControl w:val="0"/>
              <w:snapToGrid w:val="0"/>
              <w:spacing w:after="0" w:line="360" w:lineRule="auto"/>
              <w:jc w:val="center"/>
              <w:rPr>
                <w:rFonts w:ascii="Book Antiqua" w:hAnsi="Book Antiqua"/>
                <w:b/>
                <w:bCs/>
                <w:color w:val="000000"/>
                <w:sz w:val="24"/>
                <w:szCs w:val="24"/>
                <w:lang w:val="en-IN" w:eastAsia="en-IN"/>
              </w:rPr>
            </w:pPr>
            <w:r w:rsidRPr="00395C08">
              <w:rPr>
                <w:rFonts w:ascii="Book Antiqua" w:hAnsi="Book Antiqua"/>
                <w:b/>
                <w:bCs/>
                <w:color w:val="000000"/>
                <w:sz w:val="24"/>
                <w:szCs w:val="24"/>
                <w:lang w:eastAsia="en-IN"/>
              </w:rPr>
              <w:t>Mean difference</w:t>
            </w:r>
            <w:r>
              <w:rPr>
                <w:rFonts w:ascii="Book Antiqua" w:hAnsi="Book Antiqua" w:hint="eastAsia"/>
                <w:b/>
                <w:bCs/>
                <w:color w:val="000000"/>
                <w:sz w:val="24"/>
                <w:szCs w:val="24"/>
                <w:lang w:val="en-IN" w:eastAsia="zh-CN"/>
              </w:rPr>
              <w:t xml:space="preserve"> </w:t>
            </w:r>
            <w:r w:rsidRPr="00395C08">
              <w:rPr>
                <w:rFonts w:ascii="Book Antiqua" w:hAnsi="Book Antiqua"/>
                <w:b/>
                <w:bCs/>
                <w:color w:val="000000"/>
                <w:sz w:val="24"/>
                <w:szCs w:val="24"/>
                <w:lang w:eastAsia="en-IN"/>
              </w:rPr>
              <w:t>(95%CI)</w:t>
            </w:r>
          </w:p>
        </w:tc>
        <w:tc>
          <w:tcPr>
            <w:tcW w:w="1644" w:type="dxa"/>
            <w:vMerge w:val="restart"/>
            <w:shd w:val="clear" w:color="auto" w:fill="auto"/>
            <w:noWrap/>
            <w:vAlign w:val="bottom"/>
            <w:hideMark/>
          </w:tcPr>
          <w:p w14:paraId="0B96D56D" w14:textId="77777777" w:rsidR="00C63A7B" w:rsidRPr="00395C08" w:rsidRDefault="00C63A7B" w:rsidP="00C63A7B">
            <w:pPr>
              <w:widowControl w:val="0"/>
              <w:snapToGrid w:val="0"/>
              <w:spacing w:after="0" w:line="360" w:lineRule="auto"/>
              <w:jc w:val="center"/>
              <w:rPr>
                <w:rFonts w:ascii="Book Antiqua" w:hAnsi="Book Antiqua"/>
                <w:b/>
                <w:bCs/>
                <w:color w:val="000000"/>
                <w:sz w:val="24"/>
                <w:szCs w:val="24"/>
                <w:lang w:val="en-IN" w:eastAsia="en-IN"/>
              </w:rPr>
            </w:pPr>
            <w:r w:rsidRPr="00395C08">
              <w:rPr>
                <w:rFonts w:ascii="Book Antiqua" w:hAnsi="Book Antiqua"/>
                <w:b/>
                <w:bCs/>
                <w:color w:val="000000"/>
                <w:sz w:val="24"/>
                <w:szCs w:val="24"/>
                <w:lang w:eastAsia="en-IN"/>
              </w:rPr>
              <w:t>Significance</w:t>
            </w:r>
          </w:p>
        </w:tc>
      </w:tr>
      <w:tr w:rsidR="00C63A7B" w:rsidRPr="00395C08" w14:paraId="544274E9" w14:textId="77777777" w:rsidTr="00C63A7B">
        <w:trPr>
          <w:trHeight w:val="344"/>
        </w:trPr>
        <w:tc>
          <w:tcPr>
            <w:tcW w:w="1199" w:type="dxa"/>
            <w:vMerge/>
            <w:tcBorders>
              <w:bottom w:val="single" w:sz="8" w:space="0" w:color="auto"/>
            </w:tcBorders>
            <w:shd w:val="clear" w:color="auto" w:fill="auto"/>
            <w:noWrap/>
            <w:vAlign w:val="bottom"/>
            <w:hideMark/>
          </w:tcPr>
          <w:p w14:paraId="25EA9232" w14:textId="77777777" w:rsidR="00C63A7B" w:rsidRPr="00395C08" w:rsidRDefault="00C63A7B" w:rsidP="00C74E9C">
            <w:pPr>
              <w:widowControl w:val="0"/>
              <w:snapToGrid w:val="0"/>
              <w:spacing w:after="0" w:line="360" w:lineRule="auto"/>
              <w:jc w:val="both"/>
              <w:rPr>
                <w:rFonts w:ascii="Book Antiqua" w:hAnsi="Book Antiqua"/>
                <w:color w:val="000000"/>
                <w:sz w:val="24"/>
                <w:szCs w:val="24"/>
                <w:lang w:val="en-IN" w:eastAsia="en-IN"/>
              </w:rPr>
            </w:pPr>
          </w:p>
        </w:tc>
        <w:tc>
          <w:tcPr>
            <w:tcW w:w="741" w:type="dxa"/>
            <w:tcBorders>
              <w:bottom w:val="single" w:sz="8" w:space="0" w:color="auto"/>
            </w:tcBorders>
            <w:shd w:val="clear" w:color="auto" w:fill="auto"/>
            <w:noWrap/>
            <w:vAlign w:val="bottom"/>
            <w:hideMark/>
          </w:tcPr>
          <w:p w14:paraId="32F73E7D" w14:textId="77777777" w:rsidR="00C63A7B" w:rsidRPr="00C63A7B" w:rsidRDefault="00C63A7B" w:rsidP="00C63A7B">
            <w:pPr>
              <w:widowControl w:val="0"/>
              <w:snapToGrid w:val="0"/>
              <w:spacing w:after="0" w:line="360" w:lineRule="auto"/>
              <w:jc w:val="center"/>
              <w:rPr>
                <w:rFonts w:ascii="Book Antiqua" w:hAnsi="Book Antiqua"/>
                <w:b/>
                <w:bCs/>
                <w:i/>
                <w:color w:val="000000"/>
                <w:sz w:val="24"/>
                <w:szCs w:val="24"/>
                <w:lang w:val="en-IN" w:eastAsia="en-IN"/>
              </w:rPr>
            </w:pPr>
            <w:r w:rsidRPr="00C63A7B">
              <w:rPr>
                <w:rFonts w:ascii="Book Antiqua" w:hAnsi="Book Antiqua"/>
                <w:b/>
                <w:bCs/>
                <w:i/>
                <w:color w:val="000000"/>
                <w:sz w:val="24"/>
                <w:szCs w:val="24"/>
                <w:lang w:eastAsia="en-IN"/>
              </w:rPr>
              <w:t>n</w:t>
            </w:r>
          </w:p>
        </w:tc>
        <w:tc>
          <w:tcPr>
            <w:tcW w:w="1501" w:type="dxa"/>
            <w:tcBorders>
              <w:bottom w:val="single" w:sz="8" w:space="0" w:color="auto"/>
            </w:tcBorders>
            <w:shd w:val="clear" w:color="auto" w:fill="auto"/>
            <w:noWrap/>
            <w:vAlign w:val="bottom"/>
            <w:hideMark/>
          </w:tcPr>
          <w:p w14:paraId="52250F56" w14:textId="77777777" w:rsidR="00C63A7B" w:rsidRPr="00395C08" w:rsidRDefault="00C63A7B" w:rsidP="00C63A7B">
            <w:pPr>
              <w:widowControl w:val="0"/>
              <w:snapToGrid w:val="0"/>
              <w:spacing w:after="0" w:line="360" w:lineRule="auto"/>
              <w:jc w:val="center"/>
              <w:rPr>
                <w:rFonts w:ascii="Book Antiqua" w:hAnsi="Book Antiqua"/>
                <w:b/>
                <w:bCs/>
                <w:color w:val="000000"/>
                <w:sz w:val="24"/>
                <w:szCs w:val="24"/>
                <w:lang w:val="en-IN" w:eastAsia="en-IN"/>
              </w:rPr>
            </w:pPr>
            <w:r w:rsidRPr="00395C08">
              <w:rPr>
                <w:rFonts w:ascii="Book Antiqua" w:hAnsi="Book Antiqua"/>
                <w:b/>
                <w:bCs/>
                <w:color w:val="000000"/>
                <w:sz w:val="24"/>
                <w:szCs w:val="24"/>
                <w:lang w:eastAsia="en-IN"/>
              </w:rPr>
              <w:t>UCDAI</w:t>
            </w:r>
          </w:p>
        </w:tc>
        <w:tc>
          <w:tcPr>
            <w:tcW w:w="717" w:type="dxa"/>
            <w:tcBorders>
              <w:bottom w:val="single" w:sz="8" w:space="0" w:color="auto"/>
            </w:tcBorders>
            <w:shd w:val="clear" w:color="auto" w:fill="auto"/>
            <w:noWrap/>
            <w:vAlign w:val="bottom"/>
            <w:hideMark/>
          </w:tcPr>
          <w:p w14:paraId="72CA2C7B" w14:textId="77777777" w:rsidR="00C63A7B" w:rsidRPr="00BB4A99" w:rsidRDefault="00C63A7B" w:rsidP="00C63A7B">
            <w:pPr>
              <w:widowControl w:val="0"/>
              <w:snapToGrid w:val="0"/>
              <w:spacing w:after="0" w:line="360" w:lineRule="auto"/>
              <w:jc w:val="center"/>
              <w:rPr>
                <w:rFonts w:ascii="Book Antiqua" w:hAnsi="Book Antiqua"/>
                <w:b/>
                <w:bCs/>
                <w:i/>
                <w:color w:val="000000"/>
                <w:sz w:val="24"/>
                <w:szCs w:val="24"/>
                <w:lang w:val="en-IN" w:eastAsia="en-IN"/>
              </w:rPr>
            </w:pPr>
            <w:r w:rsidRPr="00BB4A99">
              <w:rPr>
                <w:rFonts w:ascii="Book Antiqua" w:hAnsi="Book Antiqua"/>
                <w:b/>
                <w:bCs/>
                <w:i/>
                <w:color w:val="000000"/>
                <w:sz w:val="24"/>
                <w:szCs w:val="24"/>
                <w:lang w:eastAsia="en-IN"/>
              </w:rPr>
              <w:t>n</w:t>
            </w:r>
          </w:p>
        </w:tc>
        <w:tc>
          <w:tcPr>
            <w:tcW w:w="1536" w:type="dxa"/>
            <w:tcBorders>
              <w:bottom w:val="single" w:sz="8" w:space="0" w:color="auto"/>
            </w:tcBorders>
            <w:shd w:val="clear" w:color="auto" w:fill="auto"/>
            <w:noWrap/>
            <w:vAlign w:val="bottom"/>
            <w:hideMark/>
          </w:tcPr>
          <w:p w14:paraId="51196D82" w14:textId="77777777" w:rsidR="00C63A7B" w:rsidRPr="00395C08" w:rsidRDefault="00C63A7B" w:rsidP="00C63A7B">
            <w:pPr>
              <w:widowControl w:val="0"/>
              <w:snapToGrid w:val="0"/>
              <w:spacing w:after="0" w:line="360" w:lineRule="auto"/>
              <w:jc w:val="center"/>
              <w:rPr>
                <w:rFonts w:ascii="Book Antiqua" w:hAnsi="Book Antiqua"/>
                <w:b/>
                <w:bCs/>
                <w:color w:val="000000"/>
                <w:sz w:val="24"/>
                <w:szCs w:val="24"/>
                <w:lang w:val="en-IN" w:eastAsia="en-IN"/>
              </w:rPr>
            </w:pPr>
            <w:r w:rsidRPr="00395C08">
              <w:rPr>
                <w:rFonts w:ascii="Book Antiqua" w:hAnsi="Book Antiqua"/>
                <w:b/>
                <w:bCs/>
                <w:color w:val="000000"/>
                <w:sz w:val="24"/>
                <w:szCs w:val="24"/>
                <w:lang w:eastAsia="en-IN"/>
              </w:rPr>
              <w:t>UCDAI</w:t>
            </w:r>
          </w:p>
        </w:tc>
        <w:tc>
          <w:tcPr>
            <w:tcW w:w="2605" w:type="dxa"/>
            <w:vMerge/>
            <w:tcBorders>
              <w:bottom w:val="single" w:sz="8" w:space="0" w:color="auto"/>
            </w:tcBorders>
            <w:shd w:val="clear" w:color="auto" w:fill="auto"/>
            <w:noWrap/>
            <w:vAlign w:val="bottom"/>
            <w:hideMark/>
          </w:tcPr>
          <w:p w14:paraId="578AF3C2" w14:textId="77777777" w:rsidR="00C63A7B" w:rsidRPr="00395C08" w:rsidRDefault="00C63A7B" w:rsidP="00C63A7B">
            <w:pPr>
              <w:widowControl w:val="0"/>
              <w:snapToGrid w:val="0"/>
              <w:spacing w:after="0" w:line="360" w:lineRule="auto"/>
              <w:jc w:val="center"/>
              <w:rPr>
                <w:rFonts w:ascii="Book Antiqua" w:hAnsi="Book Antiqua"/>
                <w:color w:val="000000"/>
                <w:sz w:val="24"/>
                <w:szCs w:val="24"/>
                <w:lang w:val="en-IN" w:eastAsia="zh-CN"/>
              </w:rPr>
            </w:pPr>
          </w:p>
        </w:tc>
        <w:tc>
          <w:tcPr>
            <w:tcW w:w="1644" w:type="dxa"/>
            <w:vMerge/>
            <w:tcBorders>
              <w:bottom w:val="single" w:sz="8" w:space="0" w:color="auto"/>
            </w:tcBorders>
            <w:shd w:val="clear" w:color="auto" w:fill="auto"/>
            <w:noWrap/>
            <w:vAlign w:val="bottom"/>
            <w:hideMark/>
          </w:tcPr>
          <w:p w14:paraId="08B64A06" w14:textId="77777777" w:rsidR="00C63A7B" w:rsidRPr="00395C08" w:rsidRDefault="00C63A7B" w:rsidP="00C63A7B">
            <w:pPr>
              <w:widowControl w:val="0"/>
              <w:snapToGrid w:val="0"/>
              <w:spacing w:after="0" w:line="360" w:lineRule="auto"/>
              <w:jc w:val="center"/>
              <w:rPr>
                <w:rFonts w:ascii="Book Antiqua" w:hAnsi="Book Antiqua"/>
                <w:color w:val="000000"/>
                <w:sz w:val="24"/>
                <w:szCs w:val="24"/>
                <w:lang w:val="en-IN" w:eastAsia="zh-CN"/>
              </w:rPr>
            </w:pPr>
          </w:p>
        </w:tc>
      </w:tr>
      <w:tr w:rsidR="00145C2F" w:rsidRPr="00395C08" w14:paraId="48F25F25" w14:textId="77777777" w:rsidTr="00C63A7B">
        <w:trPr>
          <w:trHeight w:val="344"/>
        </w:trPr>
        <w:tc>
          <w:tcPr>
            <w:tcW w:w="1199" w:type="dxa"/>
            <w:tcBorders>
              <w:bottom w:val="nil"/>
            </w:tcBorders>
            <w:shd w:val="clear" w:color="auto" w:fill="auto"/>
            <w:noWrap/>
            <w:vAlign w:val="bottom"/>
            <w:hideMark/>
          </w:tcPr>
          <w:p w14:paraId="148BF958" w14:textId="77777777" w:rsidR="004F2C5E" w:rsidRPr="00C63A7B" w:rsidRDefault="00033304" w:rsidP="00C74E9C">
            <w:pPr>
              <w:widowControl w:val="0"/>
              <w:snapToGrid w:val="0"/>
              <w:spacing w:after="0" w:line="360" w:lineRule="auto"/>
              <w:jc w:val="both"/>
              <w:rPr>
                <w:rFonts w:ascii="Book Antiqua" w:hAnsi="Book Antiqua"/>
                <w:bCs/>
                <w:color w:val="000000"/>
                <w:sz w:val="24"/>
                <w:szCs w:val="24"/>
                <w:lang w:val="en-IN" w:eastAsia="en-IN"/>
              </w:rPr>
            </w:pPr>
            <w:r w:rsidRPr="00C63A7B">
              <w:rPr>
                <w:rFonts w:ascii="Book Antiqua" w:hAnsi="Book Antiqua"/>
                <w:bCs/>
                <w:color w:val="000000"/>
                <w:sz w:val="24"/>
                <w:szCs w:val="24"/>
                <w:lang w:eastAsia="en-IN"/>
              </w:rPr>
              <w:t>Week 0</w:t>
            </w:r>
          </w:p>
        </w:tc>
        <w:tc>
          <w:tcPr>
            <w:tcW w:w="741" w:type="dxa"/>
            <w:tcBorders>
              <w:bottom w:val="nil"/>
            </w:tcBorders>
            <w:shd w:val="clear" w:color="auto" w:fill="auto"/>
            <w:hideMark/>
          </w:tcPr>
          <w:p w14:paraId="58E9719F"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29</w:t>
            </w:r>
          </w:p>
        </w:tc>
        <w:tc>
          <w:tcPr>
            <w:tcW w:w="1501" w:type="dxa"/>
            <w:tcBorders>
              <w:bottom w:val="nil"/>
            </w:tcBorders>
            <w:shd w:val="clear" w:color="auto" w:fill="auto"/>
            <w:noWrap/>
            <w:vAlign w:val="bottom"/>
            <w:hideMark/>
          </w:tcPr>
          <w:p w14:paraId="0EB8B3A3"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5.2</w:t>
            </w:r>
            <w:r w:rsidR="009246BD">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2.0</w:t>
            </w:r>
          </w:p>
        </w:tc>
        <w:tc>
          <w:tcPr>
            <w:tcW w:w="717" w:type="dxa"/>
            <w:tcBorders>
              <w:bottom w:val="nil"/>
            </w:tcBorders>
            <w:shd w:val="clear" w:color="auto" w:fill="auto"/>
            <w:hideMark/>
          </w:tcPr>
          <w:p w14:paraId="5ED023A5"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33</w:t>
            </w:r>
          </w:p>
        </w:tc>
        <w:tc>
          <w:tcPr>
            <w:tcW w:w="1536" w:type="dxa"/>
            <w:tcBorders>
              <w:bottom w:val="nil"/>
            </w:tcBorders>
            <w:shd w:val="clear" w:color="auto" w:fill="auto"/>
            <w:noWrap/>
            <w:vAlign w:val="bottom"/>
            <w:hideMark/>
          </w:tcPr>
          <w:p w14:paraId="71F449F4"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5.5</w:t>
            </w:r>
            <w:r w:rsidR="009246BD">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1.9</w:t>
            </w:r>
          </w:p>
        </w:tc>
        <w:tc>
          <w:tcPr>
            <w:tcW w:w="2605" w:type="dxa"/>
            <w:tcBorders>
              <w:bottom w:val="nil"/>
            </w:tcBorders>
            <w:shd w:val="clear" w:color="auto" w:fill="auto"/>
            <w:noWrap/>
            <w:vAlign w:val="bottom"/>
            <w:hideMark/>
          </w:tcPr>
          <w:p w14:paraId="43C60DC0"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-0.244 (-1.256 to 0.77)</w:t>
            </w:r>
          </w:p>
        </w:tc>
        <w:tc>
          <w:tcPr>
            <w:tcW w:w="1644" w:type="dxa"/>
            <w:tcBorders>
              <w:bottom w:val="nil"/>
            </w:tcBorders>
            <w:shd w:val="clear" w:color="auto" w:fill="auto"/>
            <w:noWrap/>
            <w:vAlign w:val="bottom"/>
            <w:hideMark/>
          </w:tcPr>
          <w:p w14:paraId="200A5F2F"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0.632</w:t>
            </w:r>
          </w:p>
        </w:tc>
      </w:tr>
      <w:tr w:rsidR="00145C2F" w:rsidRPr="00395C08" w14:paraId="2A108852" w14:textId="77777777" w:rsidTr="00C63A7B">
        <w:trPr>
          <w:trHeight w:val="344"/>
        </w:trPr>
        <w:tc>
          <w:tcPr>
            <w:tcW w:w="1199" w:type="dxa"/>
            <w:tcBorders>
              <w:top w:val="nil"/>
              <w:bottom w:val="nil"/>
            </w:tcBorders>
            <w:shd w:val="clear" w:color="auto" w:fill="auto"/>
            <w:noWrap/>
            <w:vAlign w:val="bottom"/>
            <w:hideMark/>
          </w:tcPr>
          <w:p w14:paraId="1538FCD0" w14:textId="77777777" w:rsidR="004F2C5E" w:rsidRPr="00C63A7B" w:rsidRDefault="00033304" w:rsidP="00C74E9C">
            <w:pPr>
              <w:widowControl w:val="0"/>
              <w:snapToGrid w:val="0"/>
              <w:spacing w:after="0" w:line="360" w:lineRule="auto"/>
              <w:jc w:val="both"/>
              <w:rPr>
                <w:rFonts w:ascii="Book Antiqua" w:hAnsi="Book Antiqua"/>
                <w:bCs/>
                <w:color w:val="000000"/>
                <w:sz w:val="24"/>
                <w:szCs w:val="24"/>
                <w:lang w:val="en-IN" w:eastAsia="en-IN"/>
              </w:rPr>
            </w:pPr>
            <w:r w:rsidRPr="00C63A7B">
              <w:rPr>
                <w:rFonts w:ascii="Book Antiqua" w:hAnsi="Book Antiqua"/>
                <w:bCs/>
                <w:color w:val="000000"/>
                <w:sz w:val="24"/>
                <w:szCs w:val="24"/>
                <w:lang w:eastAsia="en-IN"/>
              </w:rPr>
              <w:t>Week 4</w:t>
            </w:r>
          </w:p>
        </w:tc>
        <w:tc>
          <w:tcPr>
            <w:tcW w:w="741" w:type="dxa"/>
            <w:tcBorders>
              <w:top w:val="nil"/>
              <w:bottom w:val="nil"/>
            </w:tcBorders>
            <w:shd w:val="clear" w:color="auto" w:fill="auto"/>
            <w:hideMark/>
          </w:tcPr>
          <w:p w14:paraId="46478065"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16</w:t>
            </w:r>
          </w:p>
        </w:tc>
        <w:tc>
          <w:tcPr>
            <w:tcW w:w="1501" w:type="dxa"/>
            <w:tcBorders>
              <w:top w:val="nil"/>
              <w:bottom w:val="nil"/>
            </w:tcBorders>
            <w:shd w:val="clear" w:color="auto" w:fill="auto"/>
            <w:noWrap/>
            <w:vAlign w:val="bottom"/>
            <w:hideMark/>
          </w:tcPr>
          <w:p w14:paraId="40156B72"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3.6</w:t>
            </w:r>
            <w:r w:rsidR="009246BD">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2.4</w:t>
            </w:r>
          </w:p>
        </w:tc>
        <w:tc>
          <w:tcPr>
            <w:tcW w:w="717" w:type="dxa"/>
            <w:tcBorders>
              <w:top w:val="nil"/>
              <w:bottom w:val="nil"/>
            </w:tcBorders>
            <w:shd w:val="clear" w:color="auto" w:fill="auto"/>
            <w:hideMark/>
          </w:tcPr>
          <w:p w14:paraId="10C7DC91"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23</w:t>
            </w:r>
          </w:p>
        </w:tc>
        <w:tc>
          <w:tcPr>
            <w:tcW w:w="1536" w:type="dxa"/>
            <w:tcBorders>
              <w:top w:val="nil"/>
              <w:bottom w:val="nil"/>
            </w:tcBorders>
            <w:shd w:val="clear" w:color="auto" w:fill="auto"/>
            <w:noWrap/>
            <w:vAlign w:val="bottom"/>
            <w:hideMark/>
          </w:tcPr>
          <w:p w14:paraId="5E656C95"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4.4</w:t>
            </w:r>
            <w:r w:rsidR="009246BD">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3.2</w:t>
            </w:r>
          </w:p>
        </w:tc>
        <w:tc>
          <w:tcPr>
            <w:tcW w:w="2605" w:type="dxa"/>
            <w:tcBorders>
              <w:top w:val="nil"/>
              <w:bottom w:val="nil"/>
            </w:tcBorders>
            <w:shd w:val="clear" w:color="auto" w:fill="auto"/>
            <w:noWrap/>
            <w:vAlign w:val="bottom"/>
            <w:hideMark/>
          </w:tcPr>
          <w:p w14:paraId="74037C06"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-0.823(-2.678 to 1.020)</w:t>
            </w:r>
          </w:p>
        </w:tc>
        <w:tc>
          <w:tcPr>
            <w:tcW w:w="1644" w:type="dxa"/>
            <w:tcBorders>
              <w:top w:val="nil"/>
              <w:bottom w:val="nil"/>
            </w:tcBorders>
            <w:shd w:val="clear" w:color="auto" w:fill="auto"/>
            <w:noWrap/>
            <w:vAlign w:val="bottom"/>
            <w:hideMark/>
          </w:tcPr>
          <w:p w14:paraId="44B9E199"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0.37</w:t>
            </w:r>
          </w:p>
        </w:tc>
      </w:tr>
      <w:tr w:rsidR="00145C2F" w:rsidRPr="00395C08" w14:paraId="65E02A09" w14:textId="77777777" w:rsidTr="00C63A7B">
        <w:trPr>
          <w:trHeight w:val="344"/>
        </w:trPr>
        <w:tc>
          <w:tcPr>
            <w:tcW w:w="1199" w:type="dxa"/>
            <w:tcBorders>
              <w:top w:val="nil"/>
            </w:tcBorders>
            <w:shd w:val="clear" w:color="auto" w:fill="auto"/>
            <w:noWrap/>
            <w:vAlign w:val="bottom"/>
            <w:hideMark/>
          </w:tcPr>
          <w:p w14:paraId="574A6E2E" w14:textId="77777777" w:rsidR="004F2C5E" w:rsidRPr="00C63A7B" w:rsidRDefault="00033304" w:rsidP="00C74E9C">
            <w:pPr>
              <w:widowControl w:val="0"/>
              <w:snapToGrid w:val="0"/>
              <w:spacing w:after="0" w:line="360" w:lineRule="auto"/>
              <w:jc w:val="both"/>
              <w:rPr>
                <w:rFonts w:ascii="Book Antiqua" w:hAnsi="Book Antiqua"/>
                <w:bCs/>
                <w:color w:val="000000"/>
                <w:sz w:val="24"/>
                <w:szCs w:val="24"/>
                <w:lang w:val="en-IN" w:eastAsia="en-IN"/>
              </w:rPr>
            </w:pPr>
            <w:r w:rsidRPr="00C63A7B">
              <w:rPr>
                <w:rFonts w:ascii="Book Antiqua" w:hAnsi="Book Antiqua"/>
                <w:bCs/>
                <w:color w:val="000000"/>
                <w:sz w:val="24"/>
                <w:szCs w:val="24"/>
                <w:lang w:eastAsia="en-IN"/>
              </w:rPr>
              <w:t>Week 8</w:t>
            </w:r>
          </w:p>
        </w:tc>
        <w:tc>
          <w:tcPr>
            <w:tcW w:w="741" w:type="dxa"/>
            <w:tcBorders>
              <w:top w:val="nil"/>
            </w:tcBorders>
            <w:shd w:val="clear" w:color="auto" w:fill="auto"/>
            <w:hideMark/>
          </w:tcPr>
          <w:p w14:paraId="5D71C3FC"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16</w:t>
            </w:r>
          </w:p>
        </w:tc>
        <w:tc>
          <w:tcPr>
            <w:tcW w:w="1501" w:type="dxa"/>
            <w:tcBorders>
              <w:top w:val="nil"/>
            </w:tcBorders>
            <w:shd w:val="clear" w:color="auto" w:fill="auto"/>
            <w:noWrap/>
            <w:vAlign w:val="bottom"/>
            <w:hideMark/>
          </w:tcPr>
          <w:p w14:paraId="70787C40"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3.4</w:t>
            </w:r>
            <w:r w:rsidR="009246BD">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3.1</w:t>
            </w:r>
          </w:p>
        </w:tc>
        <w:tc>
          <w:tcPr>
            <w:tcW w:w="717" w:type="dxa"/>
            <w:tcBorders>
              <w:top w:val="nil"/>
            </w:tcBorders>
            <w:shd w:val="clear" w:color="auto" w:fill="auto"/>
            <w:hideMark/>
          </w:tcPr>
          <w:p w14:paraId="59439E0E"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25</w:t>
            </w:r>
          </w:p>
        </w:tc>
        <w:tc>
          <w:tcPr>
            <w:tcW w:w="1536" w:type="dxa"/>
            <w:tcBorders>
              <w:top w:val="nil"/>
            </w:tcBorders>
            <w:shd w:val="clear" w:color="auto" w:fill="auto"/>
            <w:noWrap/>
            <w:vAlign w:val="bottom"/>
            <w:hideMark/>
          </w:tcPr>
          <w:p w14:paraId="12137434"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3.8</w:t>
            </w:r>
            <w:r w:rsidR="009246BD">
              <w:rPr>
                <w:rFonts w:ascii="Book Antiqua" w:hAnsi="Book Antiqua"/>
                <w:color w:val="000000"/>
                <w:sz w:val="24"/>
                <w:szCs w:val="24"/>
                <w:lang w:eastAsia="en-IN"/>
              </w:rPr>
              <w:t xml:space="preserve"> ± </w:t>
            </w:r>
            <w:r w:rsidRPr="00395C08">
              <w:rPr>
                <w:rFonts w:ascii="Book Antiqua" w:hAnsi="Book Antiqua"/>
                <w:color w:val="000000"/>
                <w:sz w:val="24"/>
                <w:szCs w:val="24"/>
                <w:lang w:eastAsia="en-IN"/>
              </w:rPr>
              <w:t>2.8</w:t>
            </w:r>
          </w:p>
        </w:tc>
        <w:tc>
          <w:tcPr>
            <w:tcW w:w="2605" w:type="dxa"/>
            <w:tcBorders>
              <w:top w:val="nil"/>
            </w:tcBorders>
            <w:shd w:val="clear" w:color="auto" w:fill="auto"/>
            <w:noWrap/>
            <w:vAlign w:val="bottom"/>
            <w:hideMark/>
          </w:tcPr>
          <w:p w14:paraId="0F5D9EB3"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-0.362(-2.343 to 1.168)</w:t>
            </w:r>
          </w:p>
        </w:tc>
        <w:tc>
          <w:tcPr>
            <w:tcW w:w="1644" w:type="dxa"/>
            <w:tcBorders>
              <w:top w:val="nil"/>
            </w:tcBorders>
            <w:shd w:val="clear" w:color="auto" w:fill="auto"/>
            <w:noWrap/>
            <w:vAlign w:val="bottom"/>
            <w:hideMark/>
          </w:tcPr>
          <w:p w14:paraId="159DE829" w14:textId="77777777" w:rsidR="004F2C5E" w:rsidRPr="00395C08" w:rsidRDefault="00033304" w:rsidP="00C63A7B">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0.711</w:t>
            </w:r>
          </w:p>
        </w:tc>
      </w:tr>
    </w:tbl>
    <w:p w14:paraId="63B97D80" w14:textId="77777777" w:rsidR="004F2C5E" w:rsidRPr="00BB4A99" w:rsidRDefault="00033304" w:rsidP="00C74E9C">
      <w:pPr>
        <w:widowControl w:val="0"/>
        <w:snapToGrid w:val="0"/>
        <w:spacing w:after="0" w:line="360" w:lineRule="auto"/>
        <w:jc w:val="both"/>
        <w:rPr>
          <w:rFonts w:ascii="Book Antiqua" w:hAnsi="Book Antiqua"/>
          <w:sz w:val="24"/>
          <w:szCs w:val="24"/>
          <w:lang w:eastAsia="zh-CN"/>
        </w:rPr>
      </w:pPr>
      <w:r w:rsidRPr="00395C08">
        <w:rPr>
          <w:rFonts w:ascii="Book Antiqua" w:hAnsi="Book Antiqua"/>
          <w:sz w:val="24"/>
          <w:szCs w:val="24"/>
        </w:rPr>
        <w:t xml:space="preserve">UCDAI is expressed as mean </w:t>
      </w:r>
      <w:r w:rsidR="00C63A7B">
        <w:rPr>
          <w:rFonts w:ascii="Book Antiqua" w:hAnsi="Book Antiqua"/>
          <w:color w:val="000000"/>
          <w:sz w:val="24"/>
          <w:szCs w:val="24"/>
          <w:lang w:eastAsia="en-IN"/>
        </w:rPr>
        <w:t>±</w:t>
      </w:r>
      <w:r w:rsidR="00C63A7B" w:rsidRPr="00395C08">
        <w:rPr>
          <w:rFonts w:ascii="Book Antiqua" w:hAnsi="Book Antiqua"/>
          <w:sz w:val="24"/>
          <w:szCs w:val="24"/>
        </w:rPr>
        <w:t xml:space="preserve"> SD</w:t>
      </w:r>
      <w:r w:rsidR="00C63A7B">
        <w:rPr>
          <w:rFonts w:ascii="Book Antiqua" w:hAnsi="Book Antiqua" w:hint="eastAsia"/>
          <w:sz w:val="24"/>
          <w:szCs w:val="24"/>
          <w:lang w:eastAsia="zh-CN"/>
        </w:rPr>
        <w:t>.</w:t>
      </w:r>
      <w:r w:rsidR="00BB4A99">
        <w:rPr>
          <w:rFonts w:ascii="Book Antiqua" w:hAnsi="Book Antiqua" w:hint="eastAsia"/>
          <w:sz w:val="24"/>
          <w:szCs w:val="24"/>
          <w:lang w:eastAsia="zh-CN"/>
        </w:rPr>
        <w:t xml:space="preserve"> </w:t>
      </w:r>
      <w:r w:rsidR="00BB4A99" w:rsidRPr="00BB4A99">
        <w:rPr>
          <w:rFonts w:ascii="Book Antiqua" w:hAnsi="Book Antiqua"/>
          <w:sz w:val="24"/>
          <w:szCs w:val="24"/>
        </w:rPr>
        <w:t>UCDAI</w:t>
      </w:r>
      <w:r w:rsidR="00BB4A99" w:rsidRPr="00BB4A99">
        <w:rPr>
          <w:rFonts w:ascii="Book Antiqua" w:hAnsi="Book Antiqua" w:hint="eastAsia"/>
          <w:sz w:val="24"/>
          <w:szCs w:val="24"/>
          <w:lang w:eastAsia="zh-CN"/>
        </w:rPr>
        <w:t>:</w:t>
      </w:r>
      <w:r w:rsidR="00BB4A99">
        <w:rPr>
          <w:rFonts w:ascii="Book Antiqua" w:hAnsi="Book Antiqua" w:hint="eastAsia"/>
          <w:b/>
          <w:sz w:val="24"/>
          <w:szCs w:val="24"/>
          <w:lang w:eastAsia="zh-CN"/>
        </w:rPr>
        <w:t xml:space="preserve"> </w:t>
      </w:r>
      <w:r w:rsidR="00BB4A99" w:rsidRPr="00395C08">
        <w:rPr>
          <w:rFonts w:ascii="Book Antiqua" w:hAnsi="Book Antiqua" w:cs="Times New Roman"/>
          <w:color w:val="000000"/>
          <w:sz w:val="24"/>
          <w:szCs w:val="24"/>
        </w:rPr>
        <w:t>Ulcerative Colitis Disease Activity Index</w:t>
      </w:r>
      <w:r w:rsidR="00BB4A99">
        <w:rPr>
          <w:rFonts w:ascii="Book Antiqua" w:hAnsi="Book Antiqua" w:cs="Times New Roman" w:hint="eastAsia"/>
          <w:color w:val="000000"/>
          <w:sz w:val="24"/>
          <w:szCs w:val="24"/>
          <w:lang w:eastAsia="zh-CN"/>
        </w:rPr>
        <w:t>.</w:t>
      </w:r>
    </w:p>
    <w:p w14:paraId="5E10765C" w14:textId="77777777" w:rsidR="004E5506" w:rsidRPr="00395C08" w:rsidRDefault="004E5506" w:rsidP="00C74E9C">
      <w:pPr>
        <w:widowControl w:val="0"/>
        <w:snapToGrid w:val="0"/>
        <w:spacing w:after="0" w:line="360" w:lineRule="auto"/>
        <w:jc w:val="both"/>
        <w:rPr>
          <w:rFonts w:ascii="Book Antiqua" w:hAnsi="Book Antiqua"/>
          <w:b/>
          <w:sz w:val="24"/>
          <w:szCs w:val="24"/>
        </w:rPr>
      </w:pPr>
      <w:r w:rsidRPr="00395C08">
        <w:rPr>
          <w:rFonts w:ascii="Book Antiqua" w:hAnsi="Book Antiqua"/>
          <w:b/>
          <w:sz w:val="24"/>
          <w:szCs w:val="24"/>
        </w:rPr>
        <w:br w:type="page"/>
      </w:r>
    </w:p>
    <w:p w14:paraId="38997F9D" w14:textId="77777777" w:rsidR="004F2C5E" w:rsidRPr="00395C08" w:rsidRDefault="00033304" w:rsidP="00C74E9C">
      <w:pPr>
        <w:widowControl w:val="0"/>
        <w:snapToGrid w:val="0"/>
        <w:spacing w:after="0" w:line="360" w:lineRule="auto"/>
        <w:jc w:val="both"/>
        <w:rPr>
          <w:rFonts w:ascii="Book Antiqua" w:hAnsi="Book Antiqua"/>
          <w:b/>
          <w:sz w:val="24"/>
          <w:szCs w:val="24"/>
        </w:rPr>
      </w:pPr>
      <w:r w:rsidRPr="00395C08">
        <w:rPr>
          <w:rFonts w:ascii="Book Antiqua" w:hAnsi="Book Antiqua"/>
          <w:b/>
          <w:sz w:val="24"/>
          <w:szCs w:val="24"/>
        </w:rPr>
        <w:lastRenderedPageBreak/>
        <w:t>Table 3</w:t>
      </w:r>
      <w:r w:rsidR="00C10C58">
        <w:rPr>
          <w:rFonts w:ascii="Book Antiqua" w:hAnsi="Book Antiqua" w:hint="eastAsia"/>
          <w:b/>
          <w:sz w:val="24"/>
          <w:szCs w:val="24"/>
          <w:lang w:eastAsia="zh-CN"/>
        </w:rPr>
        <w:t xml:space="preserve"> </w:t>
      </w:r>
      <w:r w:rsidRPr="00395C08">
        <w:rPr>
          <w:rFonts w:ascii="Book Antiqua" w:hAnsi="Book Antiqua"/>
          <w:b/>
          <w:sz w:val="24"/>
          <w:szCs w:val="24"/>
        </w:rPr>
        <w:t xml:space="preserve">Comparison of clinical remission, improvement in </w:t>
      </w:r>
      <w:r w:rsidR="00C81538" w:rsidRPr="00C81538">
        <w:rPr>
          <w:rFonts w:ascii="Book Antiqua" w:hAnsi="Book Antiqua"/>
          <w:b/>
          <w:sz w:val="24"/>
          <w:szCs w:val="24"/>
        </w:rPr>
        <w:t>Ulcerative Colitis Disease Activity Index</w:t>
      </w:r>
      <w:r w:rsidRPr="00395C08">
        <w:rPr>
          <w:rFonts w:ascii="Book Antiqua" w:hAnsi="Book Antiqua"/>
          <w:b/>
          <w:sz w:val="24"/>
          <w:szCs w:val="24"/>
        </w:rPr>
        <w:t xml:space="preserve"> and Baron’s score, and mucosal healing at 8</w:t>
      </w:r>
      <w:r w:rsidRPr="00395C08">
        <w:rPr>
          <w:rFonts w:ascii="Book Antiqua" w:hAnsi="Book Antiqua"/>
          <w:b/>
          <w:sz w:val="24"/>
          <w:szCs w:val="24"/>
          <w:vertAlign w:val="superscript"/>
        </w:rPr>
        <w:t>th</w:t>
      </w:r>
      <w:r w:rsidRPr="00395C08">
        <w:rPr>
          <w:rFonts w:ascii="Book Antiqua" w:hAnsi="Book Antiqua"/>
          <w:b/>
          <w:sz w:val="24"/>
          <w:szCs w:val="24"/>
        </w:rPr>
        <w:t xml:space="preserve"> week between two randomized groups</w:t>
      </w:r>
    </w:p>
    <w:tbl>
      <w:tblPr>
        <w:tblW w:w="10916" w:type="dxa"/>
        <w:tblInd w:w="-885" w:type="dxa"/>
        <w:tblBorders>
          <w:top w:val="single" w:sz="4" w:space="0" w:color="auto"/>
          <w:bottom w:val="single" w:sz="4" w:space="0" w:color="auto"/>
        </w:tblBorders>
        <w:tblLook w:val="04A0" w:firstRow="1" w:lastRow="0" w:firstColumn="1" w:lastColumn="0" w:noHBand="0" w:noVBand="1"/>
      </w:tblPr>
      <w:tblGrid>
        <w:gridCol w:w="3545"/>
        <w:gridCol w:w="2126"/>
        <w:gridCol w:w="1856"/>
        <w:gridCol w:w="2113"/>
        <w:gridCol w:w="1276"/>
      </w:tblGrid>
      <w:tr w:rsidR="00C10C58" w:rsidRPr="00395C08" w14:paraId="6729E497" w14:textId="77777777" w:rsidTr="00075499">
        <w:trPr>
          <w:trHeight w:val="300"/>
        </w:trPr>
        <w:tc>
          <w:tcPr>
            <w:tcW w:w="3545" w:type="dxa"/>
            <w:tcBorders>
              <w:top w:val="single" w:sz="4" w:space="0" w:color="auto"/>
              <w:bottom w:val="single" w:sz="4" w:space="0" w:color="auto"/>
            </w:tcBorders>
            <w:shd w:val="clear" w:color="auto" w:fill="auto"/>
            <w:noWrap/>
            <w:vAlign w:val="bottom"/>
            <w:hideMark/>
          </w:tcPr>
          <w:p w14:paraId="73C17BDB" w14:textId="77777777" w:rsidR="00C10C58" w:rsidRPr="00395C08" w:rsidRDefault="00C10C58" w:rsidP="00C74E9C">
            <w:pPr>
              <w:widowControl w:val="0"/>
              <w:snapToGrid w:val="0"/>
              <w:spacing w:after="0" w:line="360" w:lineRule="auto"/>
              <w:jc w:val="both"/>
              <w:rPr>
                <w:rFonts w:ascii="Book Antiqua" w:hAnsi="Book Antiqua"/>
                <w:color w:val="000000"/>
                <w:sz w:val="24"/>
                <w:szCs w:val="24"/>
                <w:lang w:val="en-IN" w:eastAsia="zh-CN"/>
              </w:rPr>
            </w:pPr>
          </w:p>
        </w:tc>
        <w:tc>
          <w:tcPr>
            <w:tcW w:w="2126" w:type="dxa"/>
            <w:tcBorders>
              <w:top w:val="single" w:sz="4" w:space="0" w:color="auto"/>
              <w:bottom w:val="single" w:sz="4" w:space="0" w:color="auto"/>
            </w:tcBorders>
            <w:shd w:val="clear" w:color="auto" w:fill="auto"/>
            <w:noWrap/>
            <w:vAlign w:val="bottom"/>
            <w:hideMark/>
          </w:tcPr>
          <w:p w14:paraId="60B967E2" w14:textId="77777777" w:rsidR="00C10C58" w:rsidRPr="00C10C58" w:rsidRDefault="00C10C58" w:rsidP="00C81538">
            <w:pPr>
              <w:widowControl w:val="0"/>
              <w:snapToGrid w:val="0"/>
              <w:spacing w:after="0" w:line="360" w:lineRule="auto"/>
              <w:jc w:val="center"/>
              <w:rPr>
                <w:rFonts w:ascii="Book Antiqua" w:hAnsi="Book Antiqua"/>
                <w:b/>
                <w:color w:val="000000"/>
                <w:sz w:val="24"/>
                <w:szCs w:val="24"/>
                <w:lang w:val="en-IN" w:eastAsia="en-IN"/>
              </w:rPr>
            </w:pPr>
            <w:r w:rsidRPr="00C10C58">
              <w:rPr>
                <w:rFonts w:ascii="Book Antiqua" w:hAnsi="Book Antiqua"/>
                <w:b/>
                <w:color w:val="000000"/>
                <w:sz w:val="24"/>
                <w:szCs w:val="24"/>
                <w:lang w:val="en-IN" w:eastAsia="en-IN"/>
              </w:rPr>
              <w:t>Curcumin group</w:t>
            </w:r>
          </w:p>
        </w:tc>
        <w:tc>
          <w:tcPr>
            <w:tcW w:w="1856" w:type="dxa"/>
            <w:tcBorders>
              <w:top w:val="single" w:sz="4" w:space="0" w:color="auto"/>
              <w:bottom w:val="single" w:sz="4" w:space="0" w:color="auto"/>
            </w:tcBorders>
            <w:shd w:val="clear" w:color="auto" w:fill="auto"/>
            <w:noWrap/>
            <w:vAlign w:val="bottom"/>
            <w:hideMark/>
          </w:tcPr>
          <w:p w14:paraId="43D33586" w14:textId="77777777" w:rsidR="00C10C58" w:rsidRPr="00C10C58" w:rsidRDefault="00C10C58" w:rsidP="00C81538">
            <w:pPr>
              <w:widowControl w:val="0"/>
              <w:snapToGrid w:val="0"/>
              <w:spacing w:after="0" w:line="360" w:lineRule="auto"/>
              <w:jc w:val="center"/>
              <w:rPr>
                <w:rFonts w:ascii="Book Antiqua" w:hAnsi="Book Antiqua"/>
                <w:b/>
                <w:color w:val="000000"/>
                <w:sz w:val="24"/>
                <w:szCs w:val="24"/>
                <w:lang w:val="en-IN" w:eastAsia="en-IN"/>
              </w:rPr>
            </w:pPr>
            <w:r w:rsidRPr="00C10C58">
              <w:rPr>
                <w:rFonts w:ascii="Book Antiqua" w:hAnsi="Book Antiqua"/>
                <w:b/>
                <w:color w:val="000000"/>
                <w:sz w:val="24"/>
                <w:szCs w:val="24"/>
                <w:lang w:val="en-IN" w:eastAsia="en-IN"/>
              </w:rPr>
              <w:t>Placebo group</w:t>
            </w:r>
          </w:p>
        </w:tc>
        <w:tc>
          <w:tcPr>
            <w:tcW w:w="2113" w:type="dxa"/>
            <w:tcBorders>
              <w:top w:val="single" w:sz="4" w:space="0" w:color="auto"/>
              <w:bottom w:val="single" w:sz="4" w:space="0" w:color="auto"/>
            </w:tcBorders>
            <w:shd w:val="clear" w:color="auto" w:fill="auto"/>
            <w:noWrap/>
            <w:vAlign w:val="bottom"/>
            <w:hideMark/>
          </w:tcPr>
          <w:p w14:paraId="18B92927" w14:textId="77777777" w:rsidR="00C10C58" w:rsidRPr="00C10C58" w:rsidRDefault="00C10C58" w:rsidP="00C81538">
            <w:pPr>
              <w:widowControl w:val="0"/>
              <w:snapToGrid w:val="0"/>
              <w:spacing w:after="0" w:line="360" w:lineRule="auto"/>
              <w:jc w:val="center"/>
              <w:rPr>
                <w:rFonts w:ascii="Book Antiqua" w:hAnsi="Book Antiqua"/>
                <w:b/>
                <w:color w:val="000000"/>
                <w:sz w:val="24"/>
                <w:szCs w:val="24"/>
                <w:lang w:val="en-IN" w:eastAsia="en-IN"/>
              </w:rPr>
            </w:pPr>
            <w:r w:rsidRPr="00C10C58">
              <w:rPr>
                <w:rFonts w:ascii="Book Antiqua" w:hAnsi="Book Antiqua"/>
                <w:b/>
                <w:color w:val="000000"/>
                <w:sz w:val="24"/>
                <w:szCs w:val="24"/>
                <w:lang w:val="en-IN" w:eastAsia="en-IN"/>
              </w:rPr>
              <w:t>OR</w:t>
            </w:r>
            <w:r w:rsidRPr="00C10C58">
              <w:rPr>
                <w:rFonts w:ascii="Book Antiqua" w:hAnsi="Book Antiqua" w:hint="eastAsia"/>
                <w:b/>
                <w:color w:val="000000"/>
                <w:sz w:val="24"/>
                <w:szCs w:val="24"/>
                <w:lang w:val="en-IN" w:eastAsia="zh-CN"/>
              </w:rPr>
              <w:t xml:space="preserve"> </w:t>
            </w:r>
            <w:r w:rsidRPr="00C10C58">
              <w:rPr>
                <w:rFonts w:ascii="Book Antiqua" w:hAnsi="Book Antiqua"/>
                <w:b/>
                <w:color w:val="000000"/>
                <w:sz w:val="24"/>
                <w:szCs w:val="24"/>
                <w:lang w:val="en-IN" w:eastAsia="en-IN"/>
              </w:rPr>
              <w:t>(95%CI)</w:t>
            </w:r>
          </w:p>
        </w:tc>
        <w:tc>
          <w:tcPr>
            <w:tcW w:w="1276" w:type="dxa"/>
            <w:tcBorders>
              <w:top w:val="single" w:sz="4" w:space="0" w:color="auto"/>
              <w:bottom w:val="single" w:sz="4" w:space="0" w:color="auto"/>
            </w:tcBorders>
            <w:shd w:val="clear" w:color="auto" w:fill="auto"/>
            <w:noWrap/>
            <w:vAlign w:val="bottom"/>
            <w:hideMark/>
          </w:tcPr>
          <w:p w14:paraId="126C7DFC" w14:textId="77777777" w:rsidR="00C10C58" w:rsidRPr="00C10C58" w:rsidRDefault="00C10C58" w:rsidP="00C81538">
            <w:pPr>
              <w:widowControl w:val="0"/>
              <w:snapToGrid w:val="0"/>
              <w:spacing w:after="0" w:line="360" w:lineRule="auto"/>
              <w:jc w:val="center"/>
              <w:rPr>
                <w:rFonts w:ascii="Book Antiqua" w:hAnsi="Book Antiqua"/>
                <w:b/>
                <w:color w:val="000000"/>
                <w:sz w:val="24"/>
                <w:szCs w:val="24"/>
                <w:lang w:val="en-IN" w:eastAsia="en-IN"/>
              </w:rPr>
            </w:pPr>
            <w:r w:rsidRPr="00C10C58">
              <w:rPr>
                <w:rFonts w:ascii="Book Antiqua" w:hAnsi="Book Antiqua"/>
                <w:b/>
                <w:i/>
                <w:caps/>
                <w:color w:val="000000"/>
                <w:sz w:val="24"/>
                <w:szCs w:val="24"/>
                <w:lang w:val="en-IN" w:eastAsia="en-IN"/>
              </w:rPr>
              <w:t>p</w:t>
            </w:r>
            <w:r w:rsidRPr="00C10C58">
              <w:rPr>
                <w:rFonts w:ascii="Book Antiqua" w:hAnsi="Book Antiqua" w:hint="eastAsia"/>
                <w:b/>
                <w:i/>
                <w:caps/>
                <w:color w:val="000000"/>
                <w:sz w:val="24"/>
                <w:szCs w:val="24"/>
                <w:lang w:val="en-IN" w:eastAsia="zh-CN"/>
              </w:rPr>
              <w:t xml:space="preserve"> </w:t>
            </w:r>
            <w:r w:rsidRPr="00C10C58">
              <w:rPr>
                <w:rFonts w:ascii="Book Antiqua" w:hAnsi="Book Antiqua"/>
                <w:b/>
                <w:color w:val="000000"/>
                <w:sz w:val="24"/>
                <w:szCs w:val="24"/>
                <w:lang w:val="en-IN" w:eastAsia="en-IN"/>
              </w:rPr>
              <w:t>value</w:t>
            </w:r>
          </w:p>
        </w:tc>
      </w:tr>
      <w:tr w:rsidR="00C10C58" w:rsidRPr="00395C08" w14:paraId="43FE9241" w14:textId="77777777" w:rsidTr="00075499">
        <w:trPr>
          <w:trHeight w:val="300"/>
        </w:trPr>
        <w:tc>
          <w:tcPr>
            <w:tcW w:w="3545" w:type="dxa"/>
            <w:tcBorders>
              <w:top w:val="single" w:sz="4" w:space="0" w:color="auto"/>
            </w:tcBorders>
            <w:shd w:val="clear" w:color="auto" w:fill="auto"/>
            <w:noWrap/>
            <w:vAlign w:val="bottom"/>
            <w:hideMark/>
          </w:tcPr>
          <w:p w14:paraId="4D336FF6" w14:textId="77777777" w:rsidR="00C10C58" w:rsidRPr="00395C08" w:rsidRDefault="00C10C58" w:rsidP="00C74E9C">
            <w:pPr>
              <w:widowControl w:val="0"/>
              <w:snapToGrid w:val="0"/>
              <w:spacing w:after="0" w:line="360" w:lineRule="auto"/>
              <w:jc w:val="both"/>
              <w:rPr>
                <w:rFonts w:ascii="Book Antiqua" w:hAnsi="Book Antiqua"/>
                <w:color w:val="000000"/>
                <w:sz w:val="24"/>
                <w:szCs w:val="24"/>
                <w:vertAlign w:val="superscript"/>
                <w:lang w:val="en-IN" w:eastAsia="en-IN"/>
              </w:rPr>
            </w:pPr>
            <w:r w:rsidRPr="00395C08">
              <w:rPr>
                <w:rFonts w:ascii="Book Antiqua" w:hAnsi="Book Antiqua"/>
                <w:color w:val="000000"/>
                <w:sz w:val="24"/>
                <w:szCs w:val="24"/>
                <w:lang w:val="en-IN" w:eastAsia="en-IN"/>
              </w:rPr>
              <w:t>Clinical</w:t>
            </w:r>
            <w:r>
              <w:rPr>
                <w:rFonts w:ascii="Book Antiqua" w:hAnsi="Book Antiqua" w:hint="eastAsia"/>
                <w:color w:val="000000"/>
                <w:sz w:val="24"/>
                <w:szCs w:val="24"/>
                <w:lang w:val="en-IN" w:eastAsia="zh-CN"/>
              </w:rPr>
              <w:t xml:space="preserve"> </w:t>
            </w:r>
            <w:r w:rsidRPr="00395C08">
              <w:rPr>
                <w:rFonts w:ascii="Book Antiqua" w:hAnsi="Book Antiqua"/>
                <w:color w:val="000000"/>
                <w:sz w:val="24"/>
                <w:szCs w:val="24"/>
                <w:lang w:val="en-IN" w:eastAsia="en-IN"/>
              </w:rPr>
              <w:t>remission</w:t>
            </w:r>
          </w:p>
        </w:tc>
        <w:tc>
          <w:tcPr>
            <w:tcW w:w="2126" w:type="dxa"/>
            <w:tcBorders>
              <w:top w:val="single" w:sz="4" w:space="0" w:color="auto"/>
            </w:tcBorders>
            <w:shd w:val="clear" w:color="auto" w:fill="auto"/>
            <w:noWrap/>
            <w:vAlign w:val="bottom"/>
          </w:tcPr>
          <w:p w14:paraId="495B1AEA"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p>
        </w:tc>
        <w:tc>
          <w:tcPr>
            <w:tcW w:w="1856" w:type="dxa"/>
            <w:tcBorders>
              <w:top w:val="single" w:sz="4" w:space="0" w:color="auto"/>
            </w:tcBorders>
            <w:shd w:val="clear" w:color="auto" w:fill="auto"/>
            <w:noWrap/>
            <w:vAlign w:val="bottom"/>
          </w:tcPr>
          <w:p w14:paraId="47246816"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p>
        </w:tc>
        <w:tc>
          <w:tcPr>
            <w:tcW w:w="2113" w:type="dxa"/>
            <w:tcBorders>
              <w:top w:val="single" w:sz="4" w:space="0" w:color="auto"/>
            </w:tcBorders>
            <w:shd w:val="clear" w:color="auto" w:fill="auto"/>
            <w:noWrap/>
            <w:vAlign w:val="bottom"/>
          </w:tcPr>
          <w:p w14:paraId="5AB9EF1B"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p>
        </w:tc>
        <w:tc>
          <w:tcPr>
            <w:tcW w:w="1276" w:type="dxa"/>
            <w:tcBorders>
              <w:top w:val="single" w:sz="4" w:space="0" w:color="auto"/>
            </w:tcBorders>
            <w:shd w:val="clear" w:color="auto" w:fill="auto"/>
            <w:noWrap/>
            <w:vAlign w:val="bottom"/>
          </w:tcPr>
          <w:p w14:paraId="2A16B3DB"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p>
        </w:tc>
      </w:tr>
      <w:tr w:rsidR="00C10C58" w:rsidRPr="00395C08" w14:paraId="75E311AF" w14:textId="77777777" w:rsidTr="00075499">
        <w:trPr>
          <w:trHeight w:val="300"/>
        </w:trPr>
        <w:tc>
          <w:tcPr>
            <w:tcW w:w="3545" w:type="dxa"/>
            <w:shd w:val="clear" w:color="auto" w:fill="auto"/>
            <w:noWrap/>
            <w:vAlign w:val="bottom"/>
            <w:hideMark/>
          </w:tcPr>
          <w:p w14:paraId="183D9C36" w14:textId="77777777" w:rsidR="00C10C58" w:rsidRPr="00395C08" w:rsidRDefault="00C10C58" w:rsidP="00C81538">
            <w:pPr>
              <w:widowControl w:val="0"/>
              <w:snapToGrid w:val="0"/>
              <w:spacing w:after="0" w:line="360" w:lineRule="auto"/>
              <w:ind w:firstLineChars="100" w:firstLine="240"/>
              <w:jc w:val="both"/>
              <w:rPr>
                <w:rFonts w:ascii="Book Antiqua" w:hAnsi="Book Antiqua"/>
                <w:color w:val="000000"/>
                <w:sz w:val="24"/>
                <w:szCs w:val="24"/>
                <w:vertAlign w:val="superscript"/>
                <w:lang w:val="en-IN" w:eastAsia="zh-CN"/>
              </w:rPr>
            </w:pPr>
            <w:r w:rsidRPr="00395C08">
              <w:rPr>
                <w:rFonts w:ascii="Book Antiqua" w:hAnsi="Book Antiqua"/>
                <w:color w:val="000000"/>
                <w:sz w:val="24"/>
                <w:szCs w:val="24"/>
                <w:lang w:val="en-IN" w:eastAsia="en-IN"/>
              </w:rPr>
              <w:t>PP</w:t>
            </w:r>
            <w:r w:rsidR="00C81538">
              <w:rPr>
                <w:rFonts w:ascii="Book Antiqua" w:hAnsi="Book Antiqua" w:hint="eastAsia"/>
                <w:color w:val="000000"/>
                <w:sz w:val="24"/>
                <w:szCs w:val="24"/>
                <w:vertAlign w:val="superscript"/>
                <w:lang w:val="en-IN" w:eastAsia="zh-CN"/>
              </w:rPr>
              <w:t>1</w:t>
            </w:r>
          </w:p>
        </w:tc>
        <w:tc>
          <w:tcPr>
            <w:tcW w:w="2126" w:type="dxa"/>
            <w:shd w:val="clear" w:color="auto" w:fill="auto"/>
            <w:noWrap/>
            <w:vAlign w:val="bottom"/>
          </w:tcPr>
          <w:p w14:paraId="0E9E79DE"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9/16</w:t>
            </w:r>
            <w:r>
              <w:rPr>
                <w:rFonts w:ascii="Book Antiqua" w:hAnsi="Book Antiqua" w:hint="eastAsia"/>
                <w:color w:val="000000"/>
                <w:sz w:val="24"/>
                <w:szCs w:val="24"/>
                <w:lang w:val="en-IN" w:eastAsia="zh-CN"/>
              </w:rPr>
              <w:t xml:space="preserve"> </w:t>
            </w:r>
            <w:r w:rsidRPr="00395C08">
              <w:rPr>
                <w:rFonts w:ascii="Book Antiqua" w:hAnsi="Book Antiqua"/>
                <w:color w:val="000000"/>
                <w:sz w:val="24"/>
                <w:szCs w:val="24"/>
                <w:lang w:val="en-IN" w:eastAsia="en-IN"/>
              </w:rPr>
              <w:t>(56.25%)</w:t>
            </w:r>
          </w:p>
        </w:tc>
        <w:tc>
          <w:tcPr>
            <w:tcW w:w="1856" w:type="dxa"/>
            <w:shd w:val="clear" w:color="auto" w:fill="auto"/>
            <w:noWrap/>
            <w:vAlign w:val="bottom"/>
          </w:tcPr>
          <w:p w14:paraId="70B6009A"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9/25 (36%)</w:t>
            </w:r>
          </w:p>
        </w:tc>
        <w:tc>
          <w:tcPr>
            <w:tcW w:w="2113" w:type="dxa"/>
            <w:shd w:val="clear" w:color="auto" w:fill="auto"/>
            <w:noWrap/>
            <w:vAlign w:val="bottom"/>
          </w:tcPr>
          <w:p w14:paraId="114214AD"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2.28</w:t>
            </w:r>
            <w:r>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(0.634-8.264)</w:t>
            </w:r>
          </w:p>
        </w:tc>
        <w:tc>
          <w:tcPr>
            <w:tcW w:w="1276" w:type="dxa"/>
            <w:shd w:val="clear" w:color="auto" w:fill="auto"/>
            <w:noWrap/>
            <w:vAlign w:val="bottom"/>
          </w:tcPr>
          <w:p w14:paraId="2F1FE6B9"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0.202</w:t>
            </w:r>
          </w:p>
        </w:tc>
      </w:tr>
      <w:tr w:rsidR="00C10C58" w:rsidRPr="00395C08" w14:paraId="6C19FA1F" w14:textId="77777777" w:rsidTr="00075499">
        <w:trPr>
          <w:trHeight w:val="138"/>
        </w:trPr>
        <w:tc>
          <w:tcPr>
            <w:tcW w:w="3545" w:type="dxa"/>
            <w:shd w:val="clear" w:color="auto" w:fill="auto"/>
            <w:noWrap/>
            <w:vAlign w:val="bottom"/>
          </w:tcPr>
          <w:p w14:paraId="232A558C" w14:textId="77777777" w:rsidR="00C10C58" w:rsidRPr="00395C08" w:rsidRDefault="00C10C58" w:rsidP="00C81538">
            <w:pPr>
              <w:widowControl w:val="0"/>
              <w:snapToGrid w:val="0"/>
              <w:spacing w:after="0" w:line="360" w:lineRule="auto"/>
              <w:ind w:firstLineChars="100" w:firstLine="240"/>
              <w:jc w:val="both"/>
              <w:rPr>
                <w:rFonts w:ascii="Book Antiqua" w:hAnsi="Book Antiqua"/>
                <w:color w:val="000000"/>
                <w:sz w:val="24"/>
                <w:szCs w:val="24"/>
                <w:vertAlign w:val="superscript"/>
                <w:lang w:val="en-IN" w:eastAsia="zh-CN"/>
              </w:rPr>
            </w:pPr>
            <w:r w:rsidRPr="00395C08">
              <w:rPr>
                <w:rFonts w:ascii="Book Antiqua" w:hAnsi="Book Antiqua"/>
                <w:color w:val="000000"/>
                <w:sz w:val="24"/>
                <w:szCs w:val="24"/>
                <w:lang w:val="en-IN" w:eastAsia="en-IN"/>
              </w:rPr>
              <w:t>ITT</w:t>
            </w:r>
            <w:r w:rsidR="00C81538">
              <w:rPr>
                <w:rFonts w:ascii="Book Antiqua" w:hAnsi="Book Antiqua" w:hint="eastAsia"/>
                <w:color w:val="000000"/>
                <w:sz w:val="24"/>
                <w:szCs w:val="24"/>
                <w:vertAlign w:val="superscript"/>
                <w:lang w:val="en-IN" w:eastAsia="zh-CN"/>
              </w:rPr>
              <w:t>2</w:t>
            </w:r>
          </w:p>
        </w:tc>
        <w:tc>
          <w:tcPr>
            <w:tcW w:w="2126" w:type="dxa"/>
            <w:shd w:val="clear" w:color="auto" w:fill="auto"/>
            <w:noWrap/>
            <w:vAlign w:val="bottom"/>
          </w:tcPr>
          <w:p w14:paraId="2A208FC9"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9/29</w:t>
            </w:r>
            <w:r>
              <w:rPr>
                <w:rFonts w:ascii="Book Antiqua" w:hAnsi="Book Antiqua" w:hint="eastAsia"/>
                <w:color w:val="000000"/>
                <w:sz w:val="24"/>
                <w:szCs w:val="24"/>
                <w:lang w:val="en-IN" w:eastAsia="zh-CN"/>
              </w:rPr>
              <w:t xml:space="preserve"> </w:t>
            </w:r>
            <w:r w:rsidRPr="00395C08">
              <w:rPr>
                <w:rFonts w:ascii="Book Antiqua" w:hAnsi="Book Antiqua"/>
                <w:color w:val="000000"/>
                <w:sz w:val="24"/>
                <w:szCs w:val="24"/>
                <w:lang w:val="en-IN" w:eastAsia="en-IN"/>
              </w:rPr>
              <w:t>(31.03%)</w:t>
            </w:r>
          </w:p>
        </w:tc>
        <w:tc>
          <w:tcPr>
            <w:tcW w:w="1856" w:type="dxa"/>
            <w:shd w:val="clear" w:color="auto" w:fill="auto"/>
            <w:noWrap/>
            <w:vAlign w:val="bottom"/>
          </w:tcPr>
          <w:p w14:paraId="3E38E723"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9/33</w:t>
            </w:r>
            <w:r>
              <w:rPr>
                <w:rFonts w:ascii="Book Antiqua" w:hAnsi="Book Antiqua" w:hint="eastAsia"/>
                <w:color w:val="000000"/>
                <w:sz w:val="24"/>
                <w:szCs w:val="24"/>
                <w:lang w:val="en-IN" w:eastAsia="zh-CN"/>
              </w:rPr>
              <w:t xml:space="preserve"> </w:t>
            </w:r>
            <w:r w:rsidRPr="00395C08">
              <w:rPr>
                <w:rFonts w:ascii="Book Antiqua" w:hAnsi="Book Antiqua"/>
                <w:color w:val="000000"/>
                <w:sz w:val="24"/>
                <w:szCs w:val="24"/>
                <w:lang w:val="en-IN" w:eastAsia="en-IN"/>
              </w:rPr>
              <w:t>(27.27%)</w:t>
            </w:r>
          </w:p>
        </w:tc>
        <w:tc>
          <w:tcPr>
            <w:tcW w:w="2113" w:type="dxa"/>
            <w:shd w:val="clear" w:color="auto" w:fill="auto"/>
            <w:noWrap/>
            <w:vAlign w:val="bottom"/>
          </w:tcPr>
          <w:p w14:paraId="280810BE"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1.20(0.40-3.60)</w:t>
            </w:r>
          </w:p>
        </w:tc>
        <w:tc>
          <w:tcPr>
            <w:tcW w:w="1276" w:type="dxa"/>
            <w:shd w:val="clear" w:color="auto" w:fill="auto"/>
            <w:noWrap/>
            <w:vAlign w:val="bottom"/>
          </w:tcPr>
          <w:p w14:paraId="5877197F"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0.745</w:t>
            </w:r>
          </w:p>
        </w:tc>
      </w:tr>
      <w:tr w:rsidR="00C10C58" w:rsidRPr="00395C08" w14:paraId="0C50CD26" w14:textId="77777777" w:rsidTr="00075499">
        <w:trPr>
          <w:trHeight w:val="300"/>
        </w:trPr>
        <w:tc>
          <w:tcPr>
            <w:tcW w:w="3545" w:type="dxa"/>
            <w:shd w:val="clear" w:color="auto" w:fill="auto"/>
            <w:noWrap/>
            <w:vAlign w:val="bottom"/>
            <w:hideMark/>
          </w:tcPr>
          <w:p w14:paraId="3B9D6110" w14:textId="77777777" w:rsidR="00C10C58" w:rsidRPr="00395C08" w:rsidRDefault="00C10C58" w:rsidP="00C74E9C">
            <w:pPr>
              <w:widowControl w:val="0"/>
              <w:snapToGrid w:val="0"/>
              <w:spacing w:after="0" w:line="360" w:lineRule="auto"/>
              <w:jc w:val="both"/>
              <w:rPr>
                <w:rFonts w:ascii="Book Antiqua" w:hAnsi="Book Antiqua"/>
                <w:color w:val="000000"/>
                <w:sz w:val="24"/>
                <w:szCs w:val="24"/>
                <w:lang w:val="en-IN" w:eastAsia="zh-CN"/>
              </w:rPr>
            </w:pPr>
            <w:r w:rsidRPr="00395C08">
              <w:rPr>
                <w:rFonts w:ascii="Book Antiqua" w:hAnsi="Book Antiqua"/>
                <w:color w:val="000000"/>
                <w:sz w:val="24"/>
                <w:szCs w:val="24"/>
                <w:lang w:val="en-IN" w:eastAsia="en-IN"/>
              </w:rPr>
              <w:t>UCDAI</w:t>
            </w:r>
            <w:r>
              <w:rPr>
                <w:rFonts w:ascii="Book Antiqua" w:hAnsi="Book Antiqua" w:hint="eastAsia"/>
                <w:color w:val="000000"/>
                <w:sz w:val="24"/>
                <w:szCs w:val="24"/>
                <w:lang w:val="en-IN" w:eastAsia="zh-CN"/>
              </w:rPr>
              <w:t xml:space="preserve"> </w:t>
            </w:r>
            <w:r w:rsidRPr="00395C08">
              <w:rPr>
                <w:rFonts w:ascii="Book Antiqua" w:hAnsi="Book Antiqua"/>
                <w:color w:val="000000"/>
                <w:sz w:val="24"/>
                <w:szCs w:val="24"/>
                <w:lang w:val="en-IN" w:eastAsia="en-IN"/>
              </w:rPr>
              <w:t>improvement</w:t>
            </w:r>
            <w:r>
              <w:rPr>
                <w:rFonts w:ascii="Book Antiqua" w:hAnsi="Book Antiqua" w:hint="eastAsia"/>
                <w:color w:val="000000"/>
                <w:sz w:val="24"/>
                <w:szCs w:val="24"/>
                <w:lang w:val="en-IN" w:eastAsia="zh-CN"/>
              </w:rPr>
              <w:t xml:space="preserve"> </w:t>
            </w:r>
            <w:r w:rsidRPr="00395C08">
              <w:rPr>
                <w:rFonts w:ascii="Book Antiqua" w:hAnsi="Book Antiqua"/>
                <w:color w:val="000000"/>
                <w:sz w:val="24"/>
                <w:szCs w:val="24"/>
                <w:lang w:val="en-IN" w:eastAsia="en-IN"/>
              </w:rPr>
              <w:t>by ≥</w:t>
            </w:r>
            <w:r>
              <w:rPr>
                <w:rFonts w:ascii="Book Antiqua" w:hAnsi="Book Antiqua" w:hint="eastAsia"/>
                <w:color w:val="000000"/>
                <w:sz w:val="24"/>
                <w:szCs w:val="24"/>
                <w:lang w:val="en-IN" w:eastAsia="zh-CN"/>
              </w:rPr>
              <w:t xml:space="preserve"> </w:t>
            </w:r>
            <w:r w:rsidRPr="00395C08">
              <w:rPr>
                <w:rFonts w:ascii="Book Antiqua" w:hAnsi="Book Antiqua"/>
                <w:color w:val="000000"/>
                <w:sz w:val="24"/>
                <w:szCs w:val="24"/>
                <w:lang w:val="en-IN" w:eastAsia="en-IN"/>
              </w:rPr>
              <w:t>3</w:t>
            </w:r>
          </w:p>
        </w:tc>
        <w:tc>
          <w:tcPr>
            <w:tcW w:w="2126" w:type="dxa"/>
            <w:shd w:val="clear" w:color="auto" w:fill="auto"/>
            <w:noWrap/>
            <w:vAlign w:val="bottom"/>
          </w:tcPr>
          <w:p w14:paraId="1FA16893"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p>
        </w:tc>
        <w:tc>
          <w:tcPr>
            <w:tcW w:w="1856" w:type="dxa"/>
            <w:shd w:val="clear" w:color="auto" w:fill="auto"/>
            <w:noWrap/>
            <w:vAlign w:val="bottom"/>
          </w:tcPr>
          <w:p w14:paraId="0E358701"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p>
        </w:tc>
        <w:tc>
          <w:tcPr>
            <w:tcW w:w="2113" w:type="dxa"/>
            <w:shd w:val="clear" w:color="auto" w:fill="auto"/>
            <w:noWrap/>
            <w:vAlign w:val="bottom"/>
          </w:tcPr>
          <w:p w14:paraId="3688DC4C"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p>
        </w:tc>
        <w:tc>
          <w:tcPr>
            <w:tcW w:w="1276" w:type="dxa"/>
            <w:shd w:val="clear" w:color="auto" w:fill="auto"/>
            <w:noWrap/>
            <w:vAlign w:val="bottom"/>
          </w:tcPr>
          <w:p w14:paraId="3B782C85"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p>
        </w:tc>
      </w:tr>
      <w:tr w:rsidR="00C10C58" w:rsidRPr="00395C08" w14:paraId="7998C2AF" w14:textId="77777777" w:rsidTr="00075499">
        <w:trPr>
          <w:trHeight w:val="300"/>
        </w:trPr>
        <w:tc>
          <w:tcPr>
            <w:tcW w:w="3545" w:type="dxa"/>
            <w:shd w:val="clear" w:color="auto" w:fill="auto"/>
            <w:noWrap/>
            <w:vAlign w:val="bottom"/>
            <w:hideMark/>
          </w:tcPr>
          <w:p w14:paraId="12DAF4B0" w14:textId="77777777" w:rsidR="00C10C58" w:rsidRPr="00395C08" w:rsidRDefault="00C10C58" w:rsidP="00C10C58">
            <w:pPr>
              <w:widowControl w:val="0"/>
              <w:snapToGrid w:val="0"/>
              <w:spacing w:after="0" w:line="360" w:lineRule="auto"/>
              <w:ind w:firstLineChars="100" w:firstLine="240"/>
              <w:jc w:val="both"/>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PP</w:t>
            </w:r>
          </w:p>
        </w:tc>
        <w:tc>
          <w:tcPr>
            <w:tcW w:w="2126" w:type="dxa"/>
            <w:shd w:val="clear" w:color="auto" w:fill="auto"/>
            <w:noWrap/>
            <w:vAlign w:val="bottom"/>
          </w:tcPr>
          <w:p w14:paraId="74E9BB28"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6/16</w:t>
            </w:r>
            <w:r>
              <w:rPr>
                <w:rFonts w:ascii="Book Antiqua" w:hAnsi="Book Antiqua" w:hint="eastAsia"/>
                <w:color w:val="000000"/>
                <w:sz w:val="24"/>
                <w:szCs w:val="24"/>
                <w:lang w:val="en-IN" w:eastAsia="zh-CN"/>
              </w:rPr>
              <w:t xml:space="preserve"> </w:t>
            </w:r>
            <w:r w:rsidRPr="00395C08">
              <w:rPr>
                <w:rFonts w:ascii="Book Antiqua" w:hAnsi="Book Antiqua"/>
                <w:color w:val="000000"/>
                <w:sz w:val="24"/>
                <w:szCs w:val="24"/>
                <w:lang w:val="en-IN" w:eastAsia="en-IN"/>
              </w:rPr>
              <w:t>(37.5%)</w:t>
            </w:r>
          </w:p>
        </w:tc>
        <w:tc>
          <w:tcPr>
            <w:tcW w:w="1856" w:type="dxa"/>
            <w:shd w:val="clear" w:color="auto" w:fill="auto"/>
            <w:noWrap/>
            <w:vAlign w:val="bottom"/>
          </w:tcPr>
          <w:p w14:paraId="45BDE8B7"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12/25</w:t>
            </w:r>
            <w:r>
              <w:rPr>
                <w:rFonts w:ascii="Book Antiqua" w:hAnsi="Book Antiqua" w:hint="eastAsia"/>
                <w:color w:val="000000"/>
                <w:sz w:val="24"/>
                <w:szCs w:val="24"/>
                <w:lang w:val="en-IN" w:eastAsia="zh-CN"/>
              </w:rPr>
              <w:t xml:space="preserve"> </w:t>
            </w:r>
            <w:r w:rsidRPr="00395C08">
              <w:rPr>
                <w:rFonts w:ascii="Book Antiqua" w:hAnsi="Book Antiqua"/>
                <w:color w:val="000000"/>
                <w:sz w:val="24"/>
                <w:szCs w:val="24"/>
                <w:lang w:val="en-IN" w:eastAsia="en-IN"/>
              </w:rPr>
              <w:t>(48%)</w:t>
            </w:r>
          </w:p>
        </w:tc>
        <w:tc>
          <w:tcPr>
            <w:tcW w:w="2113" w:type="dxa"/>
            <w:shd w:val="clear" w:color="auto" w:fill="auto"/>
            <w:noWrap/>
            <w:vAlign w:val="bottom"/>
          </w:tcPr>
          <w:p w14:paraId="21957FA3"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0.65(0.18-2.34)</w:t>
            </w:r>
          </w:p>
        </w:tc>
        <w:tc>
          <w:tcPr>
            <w:tcW w:w="1276" w:type="dxa"/>
            <w:shd w:val="clear" w:color="auto" w:fill="auto"/>
            <w:noWrap/>
            <w:vAlign w:val="bottom"/>
          </w:tcPr>
          <w:p w14:paraId="7F4E4ACE"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0.509</w:t>
            </w:r>
          </w:p>
        </w:tc>
      </w:tr>
      <w:tr w:rsidR="00C10C58" w:rsidRPr="00395C08" w14:paraId="50E3F02C" w14:textId="77777777" w:rsidTr="00075499">
        <w:trPr>
          <w:trHeight w:val="150"/>
        </w:trPr>
        <w:tc>
          <w:tcPr>
            <w:tcW w:w="3545" w:type="dxa"/>
            <w:shd w:val="clear" w:color="auto" w:fill="auto"/>
            <w:noWrap/>
            <w:vAlign w:val="bottom"/>
          </w:tcPr>
          <w:p w14:paraId="7471AB88" w14:textId="77777777" w:rsidR="00C10C58" w:rsidRPr="00395C08" w:rsidRDefault="00C10C58" w:rsidP="00C10C58">
            <w:pPr>
              <w:widowControl w:val="0"/>
              <w:snapToGrid w:val="0"/>
              <w:spacing w:after="0" w:line="360" w:lineRule="auto"/>
              <w:ind w:firstLineChars="100" w:firstLine="240"/>
              <w:jc w:val="both"/>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ITT</w:t>
            </w:r>
          </w:p>
        </w:tc>
        <w:tc>
          <w:tcPr>
            <w:tcW w:w="2126" w:type="dxa"/>
            <w:shd w:val="clear" w:color="auto" w:fill="auto"/>
            <w:noWrap/>
            <w:vAlign w:val="bottom"/>
          </w:tcPr>
          <w:p w14:paraId="47CE7944"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6/29</w:t>
            </w:r>
            <w:r>
              <w:rPr>
                <w:rFonts w:ascii="Book Antiqua" w:hAnsi="Book Antiqua" w:hint="eastAsia"/>
                <w:color w:val="000000"/>
                <w:sz w:val="24"/>
                <w:szCs w:val="24"/>
                <w:lang w:val="en-IN" w:eastAsia="zh-CN"/>
              </w:rPr>
              <w:t xml:space="preserve"> </w:t>
            </w:r>
            <w:r w:rsidRPr="00395C08">
              <w:rPr>
                <w:rFonts w:ascii="Book Antiqua" w:hAnsi="Book Antiqua"/>
                <w:color w:val="000000"/>
                <w:sz w:val="24"/>
                <w:szCs w:val="24"/>
                <w:lang w:val="en-IN" w:eastAsia="en-IN"/>
              </w:rPr>
              <w:t>(20.69%)</w:t>
            </w:r>
          </w:p>
        </w:tc>
        <w:tc>
          <w:tcPr>
            <w:tcW w:w="1856" w:type="dxa"/>
            <w:shd w:val="clear" w:color="auto" w:fill="auto"/>
            <w:noWrap/>
            <w:vAlign w:val="bottom"/>
          </w:tcPr>
          <w:p w14:paraId="570EFF17"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12/33</w:t>
            </w:r>
            <w:r>
              <w:rPr>
                <w:rFonts w:ascii="Book Antiqua" w:hAnsi="Book Antiqua" w:hint="eastAsia"/>
                <w:color w:val="000000"/>
                <w:sz w:val="24"/>
                <w:szCs w:val="24"/>
                <w:lang w:val="en-IN" w:eastAsia="zh-CN"/>
              </w:rPr>
              <w:t xml:space="preserve"> </w:t>
            </w:r>
            <w:r w:rsidRPr="00395C08">
              <w:rPr>
                <w:rFonts w:ascii="Book Antiqua" w:hAnsi="Book Antiqua"/>
                <w:color w:val="000000"/>
                <w:sz w:val="24"/>
                <w:szCs w:val="24"/>
                <w:lang w:val="en-IN" w:eastAsia="en-IN"/>
              </w:rPr>
              <w:t>(36.36%)</w:t>
            </w:r>
          </w:p>
        </w:tc>
        <w:tc>
          <w:tcPr>
            <w:tcW w:w="2113" w:type="dxa"/>
            <w:shd w:val="clear" w:color="auto" w:fill="auto"/>
            <w:noWrap/>
            <w:vAlign w:val="bottom"/>
          </w:tcPr>
          <w:p w14:paraId="755D09F1"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0.46(0.14-1.43)</w:t>
            </w:r>
          </w:p>
        </w:tc>
        <w:tc>
          <w:tcPr>
            <w:tcW w:w="1276" w:type="dxa"/>
            <w:shd w:val="clear" w:color="auto" w:fill="auto"/>
            <w:noWrap/>
            <w:vAlign w:val="bottom"/>
          </w:tcPr>
          <w:p w14:paraId="0D5354AC"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0.175</w:t>
            </w:r>
          </w:p>
        </w:tc>
      </w:tr>
      <w:tr w:rsidR="00C10C58" w:rsidRPr="00395C08" w14:paraId="525298FF" w14:textId="77777777" w:rsidTr="00075499">
        <w:trPr>
          <w:trHeight w:val="300"/>
        </w:trPr>
        <w:tc>
          <w:tcPr>
            <w:tcW w:w="3545" w:type="dxa"/>
            <w:shd w:val="clear" w:color="auto" w:fill="auto"/>
            <w:noWrap/>
            <w:vAlign w:val="bottom"/>
            <w:hideMark/>
          </w:tcPr>
          <w:p w14:paraId="5381AFD6" w14:textId="77777777" w:rsidR="00C10C58" w:rsidRPr="00395C08" w:rsidRDefault="00C10C58" w:rsidP="00C74E9C">
            <w:pPr>
              <w:widowControl w:val="0"/>
              <w:snapToGrid w:val="0"/>
              <w:spacing w:after="0" w:line="360" w:lineRule="auto"/>
              <w:jc w:val="both"/>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Mucosal healing</w:t>
            </w:r>
            <w:r w:rsidR="00C81538" w:rsidRPr="00C81538">
              <w:rPr>
                <w:rFonts w:ascii="Book Antiqua" w:hAnsi="Book Antiqua" w:hint="eastAsia"/>
                <w:sz w:val="24"/>
                <w:szCs w:val="24"/>
                <w:vertAlign w:val="superscript"/>
                <w:lang w:eastAsia="zh-CN"/>
              </w:rPr>
              <w:t>1</w:t>
            </w:r>
          </w:p>
        </w:tc>
        <w:tc>
          <w:tcPr>
            <w:tcW w:w="2126" w:type="dxa"/>
            <w:shd w:val="clear" w:color="auto" w:fill="auto"/>
            <w:noWrap/>
          </w:tcPr>
          <w:p w14:paraId="31437524"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p>
        </w:tc>
        <w:tc>
          <w:tcPr>
            <w:tcW w:w="1856" w:type="dxa"/>
            <w:shd w:val="clear" w:color="auto" w:fill="auto"/>
            <w:noWrap/>
          </w:tcPr>
          <w:p w14:paraId="03F1BC1A"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p>
        </w:tc>
        <w:tc>
          <w:tcPr>
            <w:tcW w:w="2113" w:type="dxa"/>
            <w:shd w:val="clear" w:color="auto" w:fill="auto"/>
            <w:noWrap/>
          </w:tcPr>
          <w:p w14:paraId="6BC9D2A3"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p>
        </w:tc>
        <w:tc>
          <w:tcPr>
            <w:tcW w:w="1276" w:type="dxa"/>
            <w:shd w:val="clear" w:color="auto" w:fill="auto"/>
            <w:noWrap/>
          </w:tcPr>
          <w:p w14:paraId="38A2A2F6"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p>
        </w:tc>
      </w:tr>
      <w:tr w:rsidR="00C10C58" w:rsidRPr="00395C08" w14:paraId="78D8366D" w14:textId="77777777" w:rsidTr="00075499">
        <w:trPr>
          <w:trHeight w:val="350"/>
        </w:trPr>
        <w:tc>
          <w:tcPr>
            <w:tcW w:w="3545" w:type="dxa"/>
            <w:shd w:val="clear" w:color="auto" w:fill="auto"/>
            <w:noWrap/>
            <w:vAlign w:val="bottom"/>
            <w:hideMark/>
          </w:tcPr>
          <w:p w14:paraId="45C4627A" w14:textId="77777777" w:rsidR="00C10C58" w:rsidRPr="00395C08" w:rsidRDefault="00C10C58" w:rsidP="00C81538">
            <w:pPr>
              <w:widowControl w:val="0"/>
              <w:snapToGrid w:val="0"/>
              <w:spacing w:after="0" w:line="360" w:lineRule="auto"/>
              <w:ind w:firstLineChars="100" w:firstLine="240"/>
              <w:jc w:val="both"/>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PP</w:t>
            </w:r>
          </w:p>
        </w:tc>
        <w:tc>
          <w:tcPr>
            <w:tcW w:w="2126" w:type="dxa"/>
            <w:shd w:val="clear" w:color="auto" w:fill="auto"/>
            <w:noWrap/>
          </w:tcPr>
          <w:p w14:paraId="1A02B51E"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10/16 (62.5%)</w:t>
            </w:r>
          </w:p>
        </w:tc>
        <w:tc>
          <w:tcPr>
            <w:tcW w:w="1856" w:type="dxa"/>
            <w:shd w:val="clear" w:color="auto" w:fill="auto"/>
            <w:noWrap/>
          </w:tcPr>
          <w:p w14:paraId="74EB0EB8"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10/25</w:t>
            </w:r>
            <w:r>
              <w:rPr>
                <w:rFonts w:ascii="Book Antiqua" w:hAnsi="Book Antiqua" w:hint="eastAsia"/>
                <w:color w:val="000000"/>
                <w:sz w:val="24"/>
                <w:szCs w:val="24"/>
                <w:lang w:val="en-IN" w:eastAsia="zh-CN"/>
              </w:rPr>
              <w:t xml:space="preserve"> </w:t>
            </w:r>
            <w:r w:rsidRPr="00395C08">
              <w:rPr>
                <w:rFonts w:ascii="Book Antiqua" w:hAnsi="Book Antiqua"/>
                <w:color w:val="000000"/>
                <w:sz w:val="24"/>
                <w:szCs w:val="24"/>
                <w:lang w:val="en-IN" w:eastAsia="en-IN"/>
              </w:rPr>
              <w:t>(40%)</w:t>
            </w:r>
          </w:p>
        </w:tc>
        <w:tc>
          <w:tcPr>
            <w:tcW w:w="2113" w:type="dxa"/>
            <w:shd w:val="clear" w:color="auto" w:fill="auto"/>
            <w:noWrap/>
          </w:tcPr>
          <w:p w14:paraId="78A0AC57"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2.50(0.69-9.09)</w:t>
            </w:r>
          </w:p>
        </w:tc>
        <w:tc>
          <w:tcPr>
            <w:tcW w:w="1276" w:type="dxa"/>
            <w:shd w:val="clear" w:color="auto" w:fill="auto"/>
            <w:noWrap/>
          </w:tcPr>
          <w:p w14:paraId="47007D6A"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0.16</w:t>
            </w:r>
          </w:p>
        </w:tc>
      </w:tr>
      <w:tr w:rsidR="00C10C58" w:rsidRPr="00395C08" w14:paraId="1643AFC4" w14:textId="77777777" w:rsidTr="00075499">
        <w:trPr>
          <w:trHeight w:val="100"/>
        </w:trPr>
        <w:tc>
          <w:tcPr>
            <w:tcW w:w="3545" w:type="dxa"/>
            <w:shd w:val="clear" w:color="auto" w:fill="auto"/>
            <w:noWrap/>
            <w:vAlign w:val="bottom"/>
          </w:tcPr>
          <w:p w14:paraId="19ACFB85" w14:textId="77777777" w:rsidR="00C10C58" w:rsidRPr="00395C08" w:rsidRDefault="00C10C58" w:rsidP="00C81538">
            <w:pPr>
              <w:widowControl w:val="0"/>
              <w:snapToGrid w:val="0"/>
              <w:spacing w:after="0" w:line="360" w:lineRule="auto"/>
              <w:ind w:firstLineChars="100" w:firstLine="240"/>
              <w:jc w:val="both"/>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ITT</w:t>
            </w:r>
          </w:p>
        </w:tc>
        <w:tc>
          <w:tcPr>
            <w:tcW w:w="2126" w:type="dxa"/>
            <w:shd w:val="clear" w:color="auto" w:fill="auto"/>
            <w:noWrap/>
            <w:vAlign w:val="bottom"/>
          </w:tcPr>
          <w:p w14:paraId="1C39E3FA"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10/29</w:t>
            </w:r>
            <w:r>
              <w:rPr>
                <w:rFonts w:ascii="Book Antiqua" w:hAnsi="Book Antiqua" w:hint="eastAsia"/>
                <w:color w:val="000000"/>
                <w:sz w:val="24"/>
                <w:szCs w:val="24"/>
                <w:lang w:val="en-IN" w:eastAsia="zh-CN"/>
              </w:rPr>
              <w:t xml:space="preserve"> </w:t>
            </w:r>
            <w:r w:rsidRPr="00395C08">
              <w:rPr>
                <w:rFonts w:ascii="Book Antiqua" w:hAnsi="Book Antiqua"/>
                <w:color w:val="000000"/>
                <w:sz w:val="24"/>
                <w:szCs w:val="24"/>
                <w:lang w:val="en-IN" w:eastAsia="en-IN"/>
              </w:rPr>
              <w:t>(34.5%)</w:t>
            </w:r>
          </w:p>
        </w:tc>
        <w:tc>
          <w:tcPr>
            <w:tcW w:w="1856" w:type="dxa"/>
            <w:shd w:val="clear" w:color="auto" w:fill="auto"/>
            <w:noWrap/>
            <w:vAlign w:val="bottom"/>
          </w:tcPr>
          <w:p w14:paraId="73EBAC4F"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10/33</w:t>
            </w:r>
            <w:r>
              <w:rPr>
                <w:rFonts w:ascii="Book Antiqua" w:hAnsi="Book Antiqua" w:hint="eastAsia"/>
                <w:color w:val="000000"/>
                <w:sz w:val="24"/>
                <w:szCs w:val="24"/>
                <w:lang w:val="en-IN" w:eastAsia="zh-CN"/>
              </w:rPr>
              <w:t xml:space="preserve"> </w:t>
            </w:r>
            <w:r w:rsidRPr="00395C08">
              <w:rPr>
                <w:rFonts w:ascii="Book Antiqua" w:hAnsi="Book Antiqua"/>
                <w:color w:val="000000"/>
                <w:sz w:val="24"/>
                <w:szCs w:val="24"/>
                <w:lang w:val="en-IN" w:eastAsia="en-IN"/>
              </w:rPr>
              <w:t>(30.3%)</w:t>
            </w:r>
          </w:p>
        </w:tc>
        <w:tc>
          <w:tcPr>
            <w:tcW w:w="2113" w:type="dxa"/>
            <w:shd w:val="clear" w:color="auto" w:fill="auto"/>
            <w:noWrap/>
            <w:vAlign w:val="bottom"/>
          </w:tcPr>
          <w:p w14:paraId="333E3F45"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1.21 (0.4 – 3.5)</w:t>
            </w:r>
          </w:p>
        </w:tc>
        <w:tc>
          <w:tcPr>
            <w:tcW w:w="1276" w:type="dxa"/>
            <w:shd w:val="clear" w:color="auto" w:fill="auto"/>
            <w:noWrap/>
            <w:vAlign w:val="bottom"/>
          </w:tcPr>
          <w:p w14:paraId="760E1B8C" w14:textId="77777777" w:rsidR="00C10C58" w:rsidRPr="00395C08" w:rsidRDefault="00C10C58" w:rsidP="00C81538">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val="en-IN" w:eastAsia="en-IN"/>
              </w:rPr>
              <w:t>0.72</w:t>
            </w:r>
          </w:p>
        </w:tc>
      </w:tr>
    </w:tbl>
    <w:p w14:paraId="3DBAA6E1" w14:textId="77777777" w:rsidR="004E5506" w:rsidRPr="00C81538" w:rsidRDefault="00C81538" w:rsidP="00C74E9C">
      <w:pPr>
        <w:widowControl w:val="0"/>
        <w:snapToGrid w:val="0"/>
        <w:spacing w:after="0" w:line="360" w:lineRule="auto"/>
        <w:jc w:val="both"/>
        <w:rPr>
          <w:rFonts w:ascii="Book Antiqua" w:hAnsi="Book Antiqua"/>
          <w:sz w:val="24"/>
          <w:szCs w:val="24"/>
          <w:lang w:eastAsia="zh-CN"/>
        </w:rPr>
      </w:pPr>
      <w:r w:rsidRPr="00C81538">
        <w:rPr>
          <w:rFonts w:ascii="Book Antiqua" w:hAnsi="Book Antiqua" w:hint="eastAsia"/>
          <w:sz w:val="24"/>
          <w:szCs w:val="24"/>
          <w:vertAlign w:val="superscript"/>
          <w:lang w:eastAsia="zh-CN"/>
        </w:rPr>
        <w:t>1</w:t>
      </w:r>
      <w:r w:rsidR="00033304" w:rsidRPr="00395C08">
        <w:rPr>
          <w:rFonts w:ascii="Book Antiqua" w:hAnsi="Book Antiqua"/>
          <w:sz w:val="24"/>
          <w:szCs w:val="24"/>
        </w:rPr>
        <w:t>Healing defined by either endoscopically normal mucosa or only mucosal granularity. Any ulceration or friability was taken as non-healed mucosa</w:t>
      </w:r>
      <w:r>
        <w:rPr>
          <w:rFonts w:ascii="Book Antiqua" w:hAnsi="Book Antiqua" w:hint="eastAsia"/>
          <w:sz w:val="24"/>
          <w:szCs w:val="24"/>
          <w:lang w:eastAsia="zh-CN"/>
        </w:rPr>
        <w:t xml:space="preserve">. </w:t>
      </w:r>
      <w:r w:rsidRPr="00395C08">
        <w:rPr>
          <w:rFonts w:ascii="Book Antiqua" w:hAnsi="Book Antiqua"/>
          <w:color w:val="000000"/>
          <w:sz w:val="24"/>
          <w:szCs w:val="24"/>
          <w:lang w:val="en-IN" w:eastAsia="en-IN"/>
        </w:rPr>
        <w:t>PP</w:t>
      </w:r>
      <w:r>
        <w:rPr>
          <w:rFonts w:ascii="Book Antiqua" w:hAnsi="Book Antiqua" w:hint="eastAsia"/>
          <w:color w:val="000000"/>
          <w:sz w:val="24"/>
          <w:szCs w:val="24"/>
          <w:lang w:val="en-IN" w:eastAsia="zh-CN"/>
        </w:rPr>
        <w:t>:</w:t>
      </w:r>
      <w:r>
        <w:rPr>
          <w:rFonts w:ascii="Book Antiqua" w:hAnsi="Book Antiqua" w:hint="eastAsia"/>
          <w:sz w:val="24"/>
          <w:szCs w:val="24"/>
          <w:lang w:eastAsia="zh-CN"/>
        </w:rPr>
        <w:t xml:space="preserve"> </w:t>
      </w:r>
      <w:r w:rsidR="00033304" w:rsidRPr="00395C08">
        <w:rPr>
          <w:rFonts w:ascii="Book Antiqua" w:hAnsi="Book Antiqua"/>
          <w:sz w:val="24"/>
          <w:szCs w:val="24"/>
        </w:rPr>
        <w:t>Per</w:t>
      </w:r>
      <w:r w:rsidR="00D37962">
        <w:rPr>
          <w:rFonts w:ascii="Book Antiqua" w:hAnsi="Book Antiqua"/>
          <w:sz w:val="24"/>
          <w:szCs w:val="24"/>
        </w:rPr>
        <w:t>-</w:t>
      </w:r>
      <w:r w:rsidR="00033304" w:rsidRPr="00395C08">
        <w:rPr>
          <w:rFonts w:ascii="Book Antiqua" w:hAnsi="Book Antiqua"/>
          <w:sz w:val="24"/>
          <w:szCs w:val="24"/>
        </w:rPr>
        <w:t>protocol</w:t>
      </w:r>
      <w:r>
        <w:rPr>
          <w:rFonts w:ascii="Book Antiqua" w:hAnsi="Book Antiqua" w:hint="eastAsia"/>
          <w:sz w:val="24"/>
          <w:szCs w:val="24"/>
          <w:lang w:eastAsia="zh-CN"/>
        </w:rPr>
        <w:t>;</w:t>
      </w:r>
      <w:r>
        <w:rPr>
          <w:rFonts w:ascii="Book Antiqua" w:hAnsi="Book Antiqua" w:hint="eastAsia"/>
          <w:sz w:val="24"/>
          <w:szCs w:val="24"/>
          <w:vertAlign w:val="superscript"/>
          <w:lang w:eastAsia="zh-CN"/>
        </w:rPr>
        <w:t xml:space="preserve"> </w:t>
      </w:r>
      <w:r w:rsidRPr="00395C08">
        <w:rPr>
          <w:rFonts w:ascii="Book Antiqua" w:hAnsi="Book Antiqua"/>
          <w:color w:val="000000"/>
          <w:sz w:val="24"/>
          <w:szCs w:val="24"/>
          <w:lang w:val="en-IN" w:eastAsia="en-IN"/>
        </w:rPr>
        <w:t>ITT</w:t>
      </w:r>
      <w:r>
        <w:rPr>
          <w:rFonts w:ascii="Book Antiqua" w:hAnsi="Book Antiqua" w:hint="eastAsia"/>
          <w:color w:val="000000"/>
          <w:sz w:val="24"/>
          <w:szCs w:val="24"/>
          <w:lang w:val="en-IN" w:eastAsia="zh-CN"/>
        </w:rPr>
        <w:t>:</w:t>
      </w:r>
      <w:r w:rsidRPr="00395C08">
        <w:rPr>
          <w:rFonts w:ascii="Book Antiqua" w:hAnsi="Book Antiqua"/>
          <w:sz w:val="24"/>
          <w:szCs w:val="24"/>
        </w:rPr>
        <w:t xml:space="preserve"> </w:t>
      </w:r>
      <w:r w:rsidR="00033304" w:rsidRPr="00395C08">
        <w:rPr>
          <w:rFonts w:ascii="Book Antiqua" w:hAnsi="Book Antiqua"/>
          <w:sz w:val="24"/>
          <w:szCs w:val="24"/>
        </w:rPr>
        <w:t>Intention to treat</w:t>
      </w:r>
      <w:r>
        <w:rPr>
          <w:rFonts w:ascii="Book Antiqua" w:hAnsi="Book Antiqua" w:hint="eastAsia"/>
          <w:sz w:val="24"/>
          <w:szCs w:val="24"/>
          <w:lang w:eastAsia="zh-CN"/>
        </w:rPr>
        <w:t xml:space="preserve">; </w:t>
      </w:r>
      <w:r w:rsidRPr="00BB4A99">
        <w:rPr>
          <w:rFonts w:ascii="Book Antiqua" w:hAnsi="Book Antiqua"/>
          <w:sz w:val="24"/>
          <w:szCs w:val="24"/>
        </w:rPr>
        <w:t>UCDAI</w:t>
      </w:r>
      <w:r w:rsidRPr="00BB4A99">
        <w:rPr>
          <w:rFonts w:ascii="Book Antiqua" w:hAnsi="Book Antiqua" w:hint="eastAsia"/>
          <w:sz w:val="24"/>
          <w:szCs w:val="24"/>
          <w:lang w:eastAsia="zh-CN"/>
        </w:rPr>
        <w:t>:</w:t>
      </w:r>
      <w:r>
        <w:rPr>
          <w:rFonts w:ascii="Book Antiqua" w:hAnsi="Book Antiqua" w:hint="eastAsia"/>
          <w:b/>
          <w:sz w:val="24"/>
          <w:szCs w:val="24"/>
          <w:lang w:eastAsia="zh-CN"/>
        </w:rPr>
        <w:t xml:space="preserve"> </w:t>
      </w:r>
      <w:r w:rsidRPr="00395C08">
        <w:rPr>
          <w:rFonts w:ascii="Book Antiqua" w:hAnsi="Book Antiqua" w:cs="Times New Roman"/>
          <w:color w:val="000000"/>
          <w:sz w:val="24"/>
          <w:szCs w:val="24"/>
        </w:rPr>
        <w:t>Ulcerative Colitis Disease Activity Index</w:t>
      </w:r>
      <w:r>
        <w:rPr>
          <w:rFonts w:ascii="Book Antiqua" w:hAnsi="Book Antiqua" w:cs="Times New Roman" w:hint="eastAsia"/>
          <w:color w:val="000000"/>
          <w:sz w:val="24"/>
          <w:szCs w:val="24"/>
          <w:lang w:eastAsia="zh-CN"/>
        </w:rPr>
        <w:t>.</w:t>
      </w:r>
      <w:r w:rsidR="004E5506" w:rsidRPr="00395C08">
        <w:rPr>
          <w:rFonts w:ascii="Book Antiqua" w:hAnsi="Book Antiqua"/>
          <w:b/>
          <w:sz w:val="24"/>
          <w:szCs w:val="24"/>
        </w:rPr>
        <w:br w:type="page"/>
      </w:r>
    </w:p>
    <w:p w14:paraId="3CA0D3D0" w14:textId="77777777" w:rsidR="004F2C5E" w:rsidRPr="00395C08" w:rsidRDefault="00033304" w:rsidP="00C74E9C">
      <w:pPr>
        <w:widowControl w:val="0"/>
        <w:snapToGrid w:val="0"/>
        <w:spacing w:after="0" w:line="360" w:lineRule="auto"/>
        <w:jc w:val="both"/>
        <w:rPr>
          <w:rFonts w:ascii="Book Antiqua" w:hAnsi="Book Antiqua"/>
          <w:sz w:val="24"/>
          <w:szCs w:val="24"/>
          <w:lang w:eastAsia="zh-CN"/>
        </w:rPr>
      </w:pPr>
      <w:r w:rsidRPr="00395C08">
        <w:rPr>
          <w:rFonts w:ascii="Book Antiqua" w:hAnsi="Book Antiqua"/>
          <w:b/>
          <w:sz w:val="24"/>
          <w:szCs w:val="24"/>
        </w:rPr>
        <w:lastRenderedPageBreak/>
        <w:t>Table 4</w:t>
      </w:r>
      <w:r w:rsidR="00075499">
        <w:rPr>
          <w:rFonts w:ascii="Book Antiqua" w:hAnsi="Book Antiqua" w:hint="eastAsia"/>
          <w:b/>
          <w:sz w:val="24"/>
          <w:szCs w:val="24"/>
          <w:lang w:eastAsia="zh-CN"/>
        </w:rPr>
        <w:t xml:space="preserve"> </w:t>
      </w:r>
      <w:r w:rsidRPr="00395C08">
        <w:rPr>
          <w:rFonts w:ascii="Book Antiqua" w:hAnsi="Book Antiqua"/>
          <w:b/>
          <w:sz w:val="24"/>
          <w:szCs w:val="24"/>
        </w:rPr>
        <w:t xml:space="preserve">Comparison of the biochemical parameters between the two randomized </w:t>
      </w:r>
      <w:r w:rsidR="00075499">
        <w:rPr>
          <w:rFonts w:ascii="Book Antiqua" w:hAnsi="Book Antiqua"/>
          <w:b/>
          <w:sz w:val="24"/>
          <w:szCs w:val="24"/>
        </w:rPr>
        <w:t xml:space="preserve">groups at 4 and 8 </w:t>
      </w:r>
      <w:proofErr w:type="spellStart"/>
      <w:r w:rsidR="00075499">
        <w:rPr>
          <w:rFonts w:ascii="Book Antiqua" w:hAnsi="Book Antiqua"/>
          <w:b/>
          <w:sz w:val="24"/>
          <w:szCs w:val="24"/>
        </w:rPr>
        <w:t>wk</w:t>
      </w:r>
      <w:proofErr w:type="spellEnd"/>
    </w:p>
    <w:tbl>
      <w:tblPr>
        <w:tblW w:w="11766" w:type="dxa"/>
        <w:tblInd w:w="-1452" w:type="dxa"/>
        <w:tblBorders>
          <w:top w:val="single" w:sz="4" w:space="0" w:color="auto"/>
          <w:bottom w:val="single" w:sz="4" w:space="0" w:color="auto"/>
        </w:tblBorders>
        <w:tblLayout w:type="fixed"/>
        <w:tblLook w:val="04A0" w:firstRow="1" w:lastRow="0" w:firstColumn="1" w:lastColumn="0" w:noHBand="0" w:noVBand="1"/>
      </w:tblPr>
      <w:tblGrid>
        <w:gridCol w:w="3875"/>
        <w:gridCol w:w="1513"/>
        <w:gridCol w:w="1559"/>
        <w:gridCol w:w="850"/>
        <w:gridCol w:w="1560"/>
        <w:gridCol w:w="1559"/>
        <w:gridCol w:w="850"/>
      </w:tblGrid>
      <w:tr w:rsidR="00075499" w:rsidRPr="00395C08" w14:paraId="657B590E" w14:textId="77777777" w:rsidTr="00B63119">
        <w:trPr>
          <w:trHeight w:val="319"/>
        </w:trPr>
        <w:tc>
          <w:tcPr>
            <w:tcW w:w="3875" w:type="dxa"/>
            <w:vMerge w:val="restart"/>
            <w:tcBorders>
              <w:top w:val="single" w:sz="4" w:space="0" w:color="auto"/>
              <w:bottom w:val="single" w:sz="4" w:space="0" w:color="auto"/>
            </w:tcBorders>
            <w:shd w:val="clear" w:color="auto" w:fill="auto"/>
            <w:noWrap/>
            <w:vAlign w:val="bottom"/>
            <w:hideMark/>
          </w:tcPr>
          <w:p w14:paraId="00EAB6BF" w14:textId="77777777" w:rsidR="00075499" w:rsidRPr="00395C08" w:rsidRDefault="00075499" w:rsidP="00C74E9C">
            <w:pPr>
              <w:widowControl w:val="0"/>
              <w:snapToGrid w:val="0"/>
              <w:spacing w:after="0" w:line="360" w:lineRule="auto"/>
              <w:jc w:val="both"/>
              <w:rPr>
                <w:rFonts w:ascii="Book Antiqua" w:hAnsi="Book Antiqua"/>
                <w:color w:val="000000"/>
                <w:sz w:val="24"/>
                <w:szCs w:val="24"/>
                <w:lang w:val="en-IN" w:eastAsia="zh-CN"/>
              </w:rPr>
            </w:pPr>
          </w:p>
        </w:tc>
        <w:tc>
          <w:tcPr>
            <w:tcW w:w="3922" w:type="dxa"/>
            <w:gridSpan w:val="3"/>
            <w:tcBorders>
              <w:top w:val="single" w:sz="4" w:space="0" w:color="auto"/>
              <w:bottom w:val="single" w:sz="4" w:space="0" w:color="auto"/>
            </w:tcBorders>
            <w:shd w:val="clear" w:color="auto" w:fill="auto"/>
            <w:noWrap/>
            <w:vAlign w:val="bottom"/>
            <w:hideMark/>
          </w:tcPr>
          <w:p w14:paraId="47716B3E" w14:textId="77777777" w:rsidR="00075499" w:rsidRPr="00075499" w:rsidRDefault="00075499" w:rsidP="00075499">
            <w:pPr>
              <w:widowControl w:val="0"/>
              <w:snapToGrid w:val="0"/>
              <w:spacing w:after="0" w:line="360" w:lineRule="auto"/>
              <w:jc w:val="center"/>
              <w:rPr>
                <w:rFonts w:ascii="Book Antiqua" w:hAnsi="Book Antiqua"/>
                <w:b/>
                <w:bCs/>
                <w:color w:val="000000"/>
                <w:sz w:val="24"/>
                <w:szCs w:val="24"/>
                <w:lang w:val="en-IN" w:eastAsia="zh-CN"/>
              </w:rPr>
            </w:pPr>
            <w:r w:rsidRPr="00395C08">
              <w:rPr>
                <w:rFonts w:ascii="Book Antiqua" w:hAnsi="Book Antiqua"/>
                <w:b/>
                <w:bCs/>
                <w:color w:val="000000"/>
                <w:sz w:val="24"/>
                <w:szCs w:val="24"/>
                <w:lang w:eastAsia="en-IN"/>
              </w:rPr>
              <w:t>Week</w:t>
            </w:r>
            <w:r>
              <w:rPr>
                <w:rFonts w:ascii="Book Antiqua" w:hAnsi="Book Antiqua" w:hint="eastAsia"/>
                <w:b/>
                <w:bCs/>
                <w:color w:val="000000"/>
                <w:sz w:val="24"/>
                <w:szCs w:val="24"/>
                <w:lang w:eastAsia="zh-CN"/>
              </w:rPr>
              <w:t xml:space="preserve"> 4</w:t>
            </w:r>
          </w:p>
        </w:tc>
        <w:tc>
          <w:tcPr>
            <w:tcW w:w="3969" w:type="dxa"/>
            <w:gridSpan w:val="3"/>
            <w:tcBorders>
              <w:top w:val="single" w:sz="4" w:space="0" w:color="auto"/>
              <w:bottom w:val="single" w:sz="4" w:space="0" w:color="auto"/>
            </w:tcBorders>
            <w:shd w:val="clear" w:color="auto" w:fill="auto"/>
            <w:noWrap/>
            <w:vAlign w:val="bottom"/>
            <w:hideMark/>
          </w:tcPr>
          <w:p w14:paraId="652C09A8" w14:textId="77777777" w:rsidR="00075499" w:rsidRPr="00075499" w:rsidRDefault="00075499" w:rsidP="00075499">
            <w:pPr>
              <w:widowControl w:val="0"/>
              <w:snapToGrid w:val="0"/>
              <w:spacing w:after="0" w:line="360" w:lineRule="auto"/>
              <w:jc w:val="center"/>
              <w:rPr>
                <w:rFonts w:ascii="Book Antiqua" w:hAnsi="Book Antiqua"/>
                <w:b/>
                <w:bCs/>
                <w:color w:val="000000"/>
                <w:sz w:val="24"/>
                <w:szCs w:val="24"/>
                <w:lang w:val="en-IN" w:eastAsia="zh-CN"/>
              </w:rPr>
            </w:pPr>
            <w:r w:rsidRPr="00395C08">
              <w:rPr>
                <w:rFonts w:ascii="Book Antiqua" w:hAnsi="Book Antiqua"/>
                <w:b/>
                <w:bCs/>
                <w:color w:val="000000"/>
                <w:sz w:val="24"/>
                <w:szCs w:val="24"/>
                <w:lang w:eastAsia="en-IN"/>
              </w:rPr>
              <w:t>Week</w:t>
            </w:r>
            <w:r>
              <w:rPr>
                <w:rFonts w:ascii="Book Antiqua" w:hAnsi="Book Antiqua" w:hint="eastAsia"/>
                <w:b/>
                <w:bCs/>
                <w:color w:val="000000"/>
                <w:sz w:val="24"/>
                <w:szCs w:val="24"/>
                <w:lang w:eastAsia="zh-CN"/>
              </w:rPr>
              <w:t xml:space="preserve"> 8</w:t>
            </w:r>
          </w:p>
        </w:tc>
      </w:tr>
      <w:tr w:rsidR="00B63119" w:rsidRPr="00395C08" w14:paraId="468B7405" w14:textId="77777777" w:rsidTr="00B63119">
        <w:trPr>
          <w:trHeight w:val="661"/>
        </w:trPr>
        <w:tc>
          <w:tcPr>
            <w:tcW w:w="3875" w:type="dxa"/>
            <w:vMerge/>
            <w:tcBorders>
              <w:top w:val="single" w:sz="4" w:space="0" w:color="auto"/>
              <w:bottom w:val="single" w:sz="4" w:space="0" w:color="auto"/>
            </w:tcBorders>
            <w:shd w:val="clear" w:color="auto" w:fill="auto"/>
            <w:noWrap/>
            <w:vAlign w:val="bottom"/>
            <w:hideMark/>
          </w:tcPr>
          <w:p w14:paraId="481464EC" w14:textId="77777777" w:rsidR="00075499" w:rsidRPr="00395C08" w:rsidRDefault="00075499" w:rsidP="00C74E9C">
            <w:pPr>
              <w:widowControl w:val="0"/>
              <w:snapToGrid w:val="0"/>
              <w:spacing w:after="0" w:line="360" w:lineRule="auto"/>
              <w:jc w:val="both"/>
              <w:rPr>
                <w:rFonts w:ascii="Book Antiqua" w:hAnsi="Book Antiqua"/>
                <w:color w:val="000000"/>
                <w:sz w:val="24"/>
                <w:szCs w:val="24"/>
                <w:lang w:val="en-IN" w:eastAsia="en-IN"/>
              </w:rPr>
            </w:pPr>
          </w:p>
        </w:tc>
        <w:tc>
          <w:tcPr>
            <w:tcW w:w="1513" w:type="dxa"/>
            <w:tcBorders>
              <w:top w:val="single" w:sz="4" w:space="0" w:color="auto"/>
              <w:bottom w:val="single" w:sz="4" w:space="0" w:color="auto"/>
            </w:tcBorders>
            <w:shd w:val="clear" w:color="auto" w:fill="auto"/>
            <w:noWrap/>
            <w:vAlign w:val="bottom"/>
            <w:hideMark/>
          </w:tcPr>
          <w:p w14:paraId="51708EB8" w14:textId="77777777" w:rsidR="00075499" w:rsidRPr="00395C08" w:rsidRDefault="00075499" w:rsidP="00075499">
            <w:pPr>
              <w:widowControl w:val="0"/>
              <w:snapToGrid w:val="0"/>
              <w:spacing w:after="0" w:line="360" w:lineRule="auto"/>
              <w:jc w:val="center"/>
              <w:rPr>
                <w:rFonts w:ascii="Book Antiqua" w:hAnsi="Book Antiqua"/>
                <w:b/>
                <w:bCs/>
                <w:color w:val="000000"/>
                <w:sz w:val="24"/>
                <w:szCs w:val="24"/>
                <w:lang w:val="en-IN" w:eastAsia="en-IN"/>
              </w:rPr>
            </w:pPr>
            <w:r w:rsidRPr="00395C08">
              <w:rPr>
                <w:rFonts w:ascii="Book Antiqua" w:hAnsi="Book Antiqua"/>
                <w:b/>
                <w:bCs/>
                <w:color w:val="000000"/>
                <w:sz w:val="24"/>
                <w:szCs w:val="24"/>
                <w:lang w:eastAsia="en-IN"/>
              </w:rPr>
              <w:t>Curcumin group</w:t>
            </w:r>
          </w:p>
        </w:tc>
        <w:tc>
          <w:tcPr>
            <w:tcW w:w="1559" w:type="dxa"/>
            <w:tcBorders>
              <w:top w:val="single" w:sz="4" w:space="0" w:color="auto"/>
              <w:bottom w:val="single" w:sz="4" w:space="0" w:color="auto"/>
            </w:tcBorders>
            <w:shd w:val="clear" w:color="auto" w:fill="auto"/>
            <w:noWrap/>
            <w:vAlign w:val="bottom"/>
            <w:hideMark/>
          </w:tcPr>
          <w:p w14:paraId="662012A4" w14:textId="77777777" w:rsidR="00075499" w:rsidRPr="00395C08" w:rsidRDefault="00075499" w:rsidP="00075499">
            <w:pPr>
              <w:widowControl w:val="0"/>
              <w:snapToGrid w:val="0"/>
              <w:spacing w:after="0" w:line="360" w:lineRule="auto"/>
              <w:jc w:val="center"/>
              <w:rPr>
                <w:rFonts w:ascii="Book Antiqua" w:hAnsi="Book Antiqua"/>
                <w:b/>
                <w:bCs/>
                <w:color w:val="000000"/>
                <w:sz w:val="24"/>
                <w:szCs w:val="24"/>
                <w:lang w:val="en-IN" w:eastAsia="en-IN"/>
              </w:rPr>
            </w:pPr>
            <w:r w:rsidRPr="00395C08">
              <w:rPr>
                <w:rFonts w:ascii="Book Antiqua" w:hAnsi="Book Antiqua"/>
                <w:b/>
                <w:bCs/>
                <w:color w:val="000000"/>
                <w:sz w:val="24"/>
                <w:szCs w:val="24"/>
                <w:lang w:eastAsia="en-IN"/>
              </w:rPr>
              <w:t>Placebo group</w:t>
            </w:r>
          </w:p>
        </w:tc>
        <w:tc>
          <w:tcPr>
            <w:tcW w:w="850" w:type="dxa"/>
            <w:tcBorders>
              <w:top w:val="single" w:sz="4" w:space="0" w:color="auto"/>
              <w:bottom w:val="single" w:sz="4" w:space="0" w:color="auto"/>
            </w:tcBorders>
            <w:shd w:val="clear" w:color="auto" w:fill="auto"/>
            <w:noWrap/>
            <w:vAlign w:val="bottom"/>
            <w:hideMark/>
          </w:tcPr>
          <w:p w14:paraId="777809B2" w14:textId="77777777" w:rsidR="00075499" w:rsidRPr="00395C08" w:rsidRDefault="00075499" w:rsidP="00075499">
            <w:pPr>
              <w:widowControl w:val="0"/>
              <w:snapToGrid w:val="0"/>
              <w:spacing w:after="0" w:line="360" w:lineRule="auto"/>
              <w:jc w:val="center"/>
              <w:rPr>
                <w:rFonts w:ascii="Book Antiqua" w:hAnsi="Book Antiqua"/>
                <w:b/>
                <w:bCs/>
                <w:color w:val="000000"/>
                <w:sz w:val="24"/>
                <w:szCs w:val="24"/>
                <w:lang w:val="en-IN" w:eastAsia="en-IN"/>
              </w:rPr>
            </w:pPr>
            <w:r w:rsidRPr="00075499">
              <w:rPr>
                <w:rFonts w:ascii="Book Antiqua" w:hAnsi="Book Antiqua"/>
                <w:b/>
                <w:bCs/>
                <w:i/>
                <w:color w:val="000000"/>
                <w:sz w:val="24"/>
                <w:szCs w:val="24"/>
                <w:lang w:eastAsia="en-IN"/>
              </w:rPr>
              <w:t>P</w:t>
            </w:r>
            <w:r w:rsidRPr="00075499">
              <w:rPr>
                <w:rFonts w:ascii="Book Antiqua" w:hAnsi="Book Antiqua" w:hint="eastAsia"/>
                <w:b/>
                <w:bCs/>
                <w:i/>
                <w:color w:val="000000"/>
                <w:sz w:val="24"/>
                <w:szCs w:val="24"/>
                <w:lang w:eastAsia="zh-CN"/>
              </w:rPr>
              <w:t xml:space="preserve"> </w:t>
            </w:r>
            <w:r w:rsidRPr="00395C08">
              <w:rPr>
                <w:rFonts w:ascii="Book Antiqua" w:hAnsi="Book Antiqua"/>
                <w:b/>
                <w:bCs/>
                <w:color w:val="000000"/>
                <w:sz w:val="24"/>
                <w:szCs w:val="24"/>
                <w:lang w:eastAsia="en-IN"/>
              </w:rPr>
              <w:t>value</w:t>
            </w:r>
          </w:p>
        </w:tc>
        <w:tc>
          <w:tcPr>
            <w:tcW w:w="1560" w:type="dxa"/>
            <w:tcBorders>
              <w:top w:val="single" w:sz="4" w:space="0" w:color="auto"/>
              <w:bottom w:val="single" w:sz="4" w:space="0" w:color="auto"/>
            </w:tcBorders>
            <w:shd w:val="clear" w:color="auto" w:fill="auto"/>
            <w:noWrap/>
            <w:vAlign w:val="bottom"/>
            <w:hideMark/>
          </w:tcPr>
          <w:p w14:paraId="5318F5FD" w14:textId="77777777" w:rsidR="00075499" w:rsidRPr="00395C08" w:rsidRDefault="00075499" w:rsidP="00075499">
            <w:pPr>
              <w:widowControl w:val="0"/>
              <w:snapToGrid w:val="0"/>
              <w:spacing w:after="0" w:line="360" w:lineRule="auto"/>
              <w:jc w:val="center"/>
              <w:rPr>
                <w:rFonts w:ascii="Book Antiqua" w:hAnsi="Book Antiqua"/>
                <w:b/>
                <w:bCs/>
                <w:color w:val="000000"/>
                <w:sz w:val="24"/>
                <w:szCs w:val="24"/>
                <w:lang w:val="en-IN" w:eastAsia="en-IN"/>
              </w:rPr>
            </w:pPr>
            <w:r w:rsidRPr="00395C08">
              <w:rPr>
                <w:rFonts w:ascii="Book Antiqua" w:hAnsi="Book Antiqua"/>
                <w:b/>
                <w:bCs/>
                <w:color w:val="000000"/>
                <w:sz w:val="24"/>
                <w:szCs w:val="24"/>
                <w:lang w:eastAsia="en-IN"/>
              </w:rPr>
              <w:t>Curcumin group</w:t>
            </w:r>
          </w:p>
        </w:tc>
        <w:tc>
          <w:tcPr>
            <w:tcW w:w="1559" w:type="dxa"/>
            <w:tcBorders>
              <w:top w:val="single" w:sz="4" w:space="0" w:color="auto"/>
              <w:bottom w:val="single" w:sz="4" w:space="0" w:color="auto"/>
            </w:tcBorders>
            <w:shd w:val="clear" w:color="auto" w:fill="auto"/>
            <w:noWrap/>
            <w:vAlign w:val="bottom"/>
            <w:hideMark/>
          </w:tcPr>
          <w:p w14:paraId="7FA1BC5B" w14:textId="77777777" w:rsidR="00075499" w:rsidRPr="00395C08" w:rsidRDefault="00075499" w:rsidP="00075499">
            <w:pPr>
              <w:widowControl w:val="0"/>
              <w:snapToGrid w:val="0"/>
              <w:spacing w:after="0" w:line="360" w:lineRule="auto"/>
              <w:jc w:val="center"/>
              <w:rPr>
                <w:rFonts w:ascii="Book Antiqua" w:hAnsi="Book Antiqua"/>
                <w:b/>
                <w:bCs/>
                <w:color w:val="000000"/>
                <w:sz w:val="24"/>
                <w:szCs w:val="24"/>
                <w:lang w:val="en-IN" w:eastAsia="en-IN"/>
              </w:rPr>
            </w:pPr>
            <w:r w:rsidRPr="00395C08">
              <w:rPr>
                <w:rFonts w:ascii="Book Antiqua" w:hAnsi="Book Antiqua"/>
                <w:b/>
                <w:bCs/>
                <w:color w:val="000000"/>
                <w:sz w:val="24"/>
                <w:szCs w:val="24"/>
                <w:lang w:eastAsia="en-IN"/>
              </w:rPr>
              <w:t>Placebo group</w:t>
            </w:r>
          </w:p>
        </w:tc>
        <w:tc>
          <w:tcPr>
            <w:tcW w:w="850" w:type="dxa"/>
            <w:tcBorders>
              <w:top w:val="single" w:sz="4" w:space="0" w:color="auto"/>
              <w:bottom w:val="single" w:sz="4" w:space="0" w:color="auto"/>
            </w:tcBorders>
            <w:shd w:val="clear" w:color="auto" w:fill="auto"/>
            <w:noWrap/>
            <w:vAlign w:val="bottom"/>
            <w:hideMark/>
          </w:tcPr>
          <w:p w14:paraId="7AC3D9E7" w14:textId="77777777" w:rsidR="00075499" w:rsidRPr="00395C08" w:rsidRDefault="00075499" w:rsidP="00075499">
            <w:pPr>
              <w:widowControl w:val="0"/>
              <w:snapToGrid w:val="0"/>
              <w:spacing w:after="0" w:line="360" w:lineRule="auto"/>
              <w:jc w:val="center"/>
              <w:rPr>
                <w:rFonts w:ascii="Book Antiqua" w:hAnsi="Book Antiqua"/>
                <w:b/>
                <w:bCs/>
                <w:color w:val="000000"/>
                <w:sz w:val="24"/>
                <w:szCs w:val="24"/>
                <w:lang w:val="en-IN" w:eastAsia="en-IN"/>
              </w:rPr>
            </w:pPr>
            <w:r w:rsidRPr="00075499">
              <w:rPr>
                <w:rFonts w:ascii="Book Antiqua" w:hAnsi="Book Antiqua"/>
                <w:b/>
                <w:bCs/>
                <w:i/>
                <w:color w:val="000000"/>
                <w:sz w:val="24"/>
                <w:szCs w:val="24"/>
                <w:lang w:eastAsia="en-IN"/>
              </w:rPr>
              <w:t>P</w:t>
            </w:r>
            <w:r w:rsidRPr="00075499">
              <w:rPr>
                <w:rFonts w:ascii="Book Antiqua" w:hAnsi="Book Antiqua" w:hint="eastAsia"/>
                <w:b/>
                <w:bCs/>
                <w:i/>
                <w:color w:val="000000"/>
                <w:sz w:val="24"/>
                <w:szCs w:val="24"/>
                <w:lang w:eastAsia="zh-CN"/>
              </w:rPr>
              <w:t xml:space="preserve"> </w:t>
            </w:r>
            <w:r w:rsidRPr="00395C08">
              <w:rPr>
                <w:rFonts w:ascii="Book Antiqua" w:hAnsi="Book Antiqua"/>
                <w:b/>
                <w:bCs/>
                <w:color w:val="000000"/>
                <w:sz w:val="24"/>
                <w:szCs w:val="24"/>
                <w:lang w:eastAsia="en-IN"/>
              </w:rPr>
              <w:t>value</w:t>
            </w:r>
          </w:p>
        </w:tc>
      </w:tr>
      <w:tr w:rsidR="00B63119" w:rsidRPr="00395C08" w14:paraId="3F53A379" w14:textId="77777777" w:rsidTr="00B63119">
        <w:trPr>
          <w:trHeight w:val="319"/>
        </w:trPr>
        <w:tc>
          <w:tcPr>
            <w:tcW w:w="3875" w:type="dxa"/>
            <w:tcBorders>
              <w:top w:val="single" w:sz="4" w:space="0" w:color="auto"/>
            </w:tcBorders>
            <w:shd w:val="clear" w:color="auto" w:fill="auto"/>
            <w:noWrap/>
            <w:vAlign w:val="bottom"/>
            <w:hideMark/>
          </w:tcPr>
          <w:p w14:paraId="6EEEBC74" w14:textId="77777777" w:rsidR="004F2C5E" w:rsidRPr="00075499" w:rsidRDefault="00033304" w:rsidP="00C74E9C">
            <w:pPr>
              <w:widowControl w:val="0"/>
              <w:snapToGrid w:val="0"/>
              <w:spacing w:after="0" w:line="360" w:lineRule="auto"/>
              <w:jc w:val="both"/>
              <w:rPr>
                <w:rFonts w:ascii="Book Antiqua" w:hAnsi="Book Antiqua"/>
                <w:bCs/>
                <w:color w:val="000000"/>
                <w:sz w:val="24"/>
                <w:szCs w:val="24"/>
                <w:lang w:val="en-IN" w:eastAsia="en-IN"/>
              </w:rPr>
            </w:pPr>
            <w:r w:rsidRPr="00075499">
              <w:rPr>
                <w:rFonts w:ascii="Book Antiqua" w:hAnsi="Book Antiqua"/>
                <w:bCs/>
                <w:color w:val="000000"/>
                <w:sz w:val="24"/>
                <w:szCs w:val="24"/>
                <w:lang w:eastAsia="en-IN"/>
              </w:rPr>
              <w:t>Hemoglobin (g/</w:t>
            </w:r>
            <w:proofErr w:type="spellStart"/>
            <w:r w:rsidRPr="00075499">
              <w:rPr>
                <w:rFonts w:ascii="Book Antiqua" w:hAnsi="Book Antiqua"/>
                <w:bCs/>
                <w:color w:val="000000"/>
                <w:sz w:val="24"/>
                <w:szCs w:val="24"/>
                <w:lang w:eastAsia="en-IN"/>
              </w:rPr>
              <w:t>dL</w:t>
            </w:r>
            <w:proofErr w:type="spellEnd"/>
            <w:r w:rsidRPr="00075499">
              <w:rPr>
                <w:rFonts w:ascii="Book Antiqua" w:hAnsi="Book Antiqua"/>
                <w:bCs/>
                <w:color w:val="000000"/>
                <w:sz w:val="24"/>
                <w:szCs w:val="24"/>
                <w:lang w:eastAsia="en-IN"/>
              </w:rPr>
              <w:t>)</w:t>
            </w:r>
          </w:p>
        </w:tc>
        <w:tc>
          <w:tcPr>
            <w:tcW w:w="1513" w:type="dxa"/>
            <w:tcBorders>
              <w:top w:val="single" w:sz="4" w:space="0" w:color="auto"/>
            </w:tcBorders>
            <w:shd w:val="clear" w:color="auto" w:fill="auto"/>
            <w:noWrap/>
            <w:vAlign w:val="bottom"/>
            <w:hideMark/>
          </w:tcPr>
          <w:p w14:paraId="57C0A9C5"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12.0</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2.3</w:t>
            </w:r>
          </w:p>
        </w:tc>
        <w:tc>
          <w:tcPr>
            <w:tcW w:w="1559" w:type="dxa"/>
            <w:tcBorders>
              <w:top w:val="single" w:sz="4" w:space="0" w:color="auto"/>
            </w:tcBorders>
            <w:shd w:val="clear" w:color="auto" w:fill="auto"/>
            <w:noWrap/>
            <w:vAlign w:val="bottom"/>
            <w:hideMark/>
          </w:tcPr>
          <w:p w14:paraId="153DDFAF"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13.3</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2.2</w:t>
            </w:r>
          </w:p>
        </w:tc>
        <w:tc>
          <w:tcPr>
            <w:tcW w:w="850" w:type="dxa"/>
            <w:tcBorders>
              <w:top w:val="single" w:sz="4" w:space="0" w:color="auto"/>
            </w:tcBorders>
            <w:shd w:val="clear" w:color="auto" w:fill="auto"/>
            <w:noWrap/>
            <w:vAlign w:val="bottom"/>
            <w:hideMark/>
          </w:tcPr>
          <w:p w14:paraId="01BAEC62"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0.235</w:t>
            </w:r>
          </w:p>
        </w:tc>
        <w:tc>
          <w:tcPr>
            <w:tcW w:w="1560" w:type="dxa"/>
            <w:tcBorders>
              <w:top w:val="single" w:sz="4" w:space="0" w:color="auto"/>
            </w:tcBorders>
            <w:shd w:val="clear" w:color="auto" w:fill="auto"/>
            <w:noWrap/>
            <w:vAlign w:val="bottom"/>
            <w:hideMark/>
          </w:tcPr>
          <w:p w14:paraId="7B0B1ABA"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12.1</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2.7</w:t>
            </w:r>
          </w:p>
        </w:tc>
        <w:tc>
          <w:tcPr>
            <w:tcW w:w="1559" w:type="dxa"/>
            <w:tcBorders>
              <w:top w:val="single" w:sz="4" w:space="0" w:color="auto"/>
            </w:tcBorders>
            <w:shd w:val="clear" w:color="auto" w:fill="auto"/>
            <w:noWrap/>
            <w:vAlign w:val="bottom"/>
            <w:hideMark/>
          </w:tcPr>
          <w:p w14:paraId="740D5B70"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13.2</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2.6</w:t>
            </w:r>
          </w:p>
        </w:tc>
        <w:tc>
          <w:tcPr>
            <w:tcW w:w="850" w:type="dxa"/>
            <w:tcBorders>
              <w:top w:val="single" w:sz="4" w:space="0" w:color="auto"/>
            </w:tcBorders>
            <w:shd w:val="clear" w:color="auto" w:fill="auto"/>
            <w:noWrap/>
            <w:vAlign w:val="bottom"/>
            <w:hideMark/>
          </w:tcPr>
          <w:p w14:paraId="3F79D0FF"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0.404</w:t>
            </w:r>
          </w:p>
        </w:tc>
      </w:tr>
      <w:tr w:rsidR="00B63119" w:rsidRPr="00395C08" w14:paraId="2FF78911" w14:textId="77777777" w:rsidTr="00B63119">
        <w:trPr>
          <w:trHeight w:val="441"/>
        </w:trPr>
        <w:tc>
          <w:tcPr>
            <w:tcW w:w="3875" w:type="dxa"/>
            <w:shd w:val="clear" w:color="auto" w:fill="auto"/>
            <w:noWrap/>
            <w:vAlign w:val="bottom"/>
            <w:hideMark/>
          </w:tcPr>
          <w:p w14:paraId="06B334D3" w14:textId="77777777" w:rsidR="004F2C5E" w:rsidRPr="00075499" w:rsidRDefault="00033304" w:rsidP="00C74E9C">
            <w:pPr>
              <w:widowControl w:val="0"/>
              <w:snapToGrid w:val="0"/>
              <w:spacing w:after="0" w:line="360" w:lineRule="auto"/>
              <w:jc w:val="both"/>
              <w:rPr>
                <w:rFonts w:ascii="Book Antiqua" w:hAnsi="Book Antiqua"/>
                <w:bCs/>
                <w:color w:val="000000"/>
                <w:sz w:val="24"/>
                <w:szCs w:val="24"/>
                <w:lang w:val="en-IN" w:eastAsia="en-IN"/>
              </w:rPr>
            </w:pPr>
            <w:r w:rsidRPr="00075499">
              <w:rPr>
                <w:rFonts w:ascii="Book Antiqua" w:hAnsi="Book Antiqua"/>
                <w:bCs/>
                <w:color w:val="000000"/>
                <w:sz w:val="24"/>
                <w:szCs w:val="24"/>
                <w:lang w:eastAsia="en-IN"/>
              </w:rPr>
              <w:t>Total leukocyte count (per mm</w:t>
            </w:r>
            <w:r w:rsidRPr="00075499">
              <w:rPr>
                <w:rFonts w:ascii="Book Antiqua" w:hAnsi="Book Antiqua"/>
                <w:bCs/>
                <w:color w:val="000000"/>
                <w:sz w:val="24"/>
                <w:szCs w:val="24"/>
                <w:vertAlign w:val="superscript"/>
                <w:lang w:eastAsia="en-IN"/>
              </w:rPr>
              <w:t>3</w:t>
            </w:r>
            <w:r w:rsidRPr="00075499">
              <w:rPr>
                <w:rFonts w:ascii="Book Antiqua" w:hAnsi="Book Antiqua"/>
                <w:bCs/>
                <w:color w:val="000000"/>
                <w:sz w:val="24"/>
                <w:szCs w:val="24"/>
                <w:lang w:eastAsia="en-IN"/>
              </w:rPr>
              <w:t>)</w:t>
            </w:r>
          </w:p>
        </w:tc>
        <w:tc>
          <w:tcPr>
            <w:tcW w:w="1513" w:type="dxa"/>
            <w:shd w:val="clear" w:color="auto" w:fill="auto"/>
            <w:noWrap/>
            <w:vAlign w:val="bottom"/>
            <w:hideMark/>
          </w:tcPr>
          <w:p w14:paraId="23FE2A4B"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7900</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2449</w:t>
            </w:r>
          </w:p>
        </w:tc>
        <w:tc>
          <w:tcPr>
            <w:tcW w:w="1559" w:type="dxa"/>
            <w:shd w:val="clear" w:color="auto" w:fill="auto"/>
            <w:vAlign w:val="bottom"/>
            <w:hideMark/>
          </w:tcPr>
          <w:p w14:paraId="68A93617"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bCs/>
                <w:color w:val="000000"/>
                <w:sz w:val="24"/>
                <w:szCs w:val="24"/>
                <w:lang w:eastAsia="en-IN"/>
              </w:rPr>
              <w:t>8085</w:t>
            </w:r>
            <w:r w:rsidR="00075499">
              <w:rPr>
                <w:rFonts w:ascii="Book Antiqua" w:hAnsi="Book Antiqua" w:hint="eastAsia"/>
                <w:bCs/>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bCs/>
                <w:color w:val="000000"/>
                <w:sz w:val="24"/>
                <w:szCs w:val="24"/>
                <w:lang w:eastAsia="en-IN"/>
              </w:rPr>
              <w:t>2494</w:t>
            </w:r>
          </w:p>
        </w:tc>
        <w:tc>
          <w:tcPr>
            <w:tcW w:w="850" w:type="dxa"/>
            <w:shd w:val="clear" w:color="auto" w:fill="auto"/>
            <w:noWrap/>
            <w:vAlign w:val="bottom"/>
            <w:hideMark/>
          </w:tcPr>
          <w:p w14:paraId="3E8D0F0F"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0.87</w:t>
            </w:r>
          </w:p>
        </w:tc>
        <w:tc>
          <w:tcPr>
            <w:tcW w:w="1560" w:type="dxa"/>
            <w:shd w:val="clear" w:color="auto" w:fill="auto"/>
            <w:noWrap/>
            <w:vAlign w:val="bottom"/>
            <w:hideMark/>
          </w:tcPr>
          <w:p w14:paraId="44879235"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8957</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1705</w:t>
            </w:r>
          </w:p>
        </w:tc>
        <w:tc>
          <w:tcPr>
            <w:tcW w:w="1559" w:type="dxa"/>
            <w:shd w:val="clear" w:color="auto" w:fill="auto"/>
            <w:noWrap/>
            <w:vAlign w:val="bottom"/>
            <w:hideMark/>
          </w:tcPr>
          <w:p w14:paraId="2000DA57"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7086</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1969</w:t>
            </w:r>
          </w:p>
        </w:tc>
        <w:tc>
          <w:tcPr>
            <w:tcW w:w="850" w:type="dxa"/>
            <w:shd w:val="clear" w:color="auto" w:fill="auto"/>
            <w:noWrap/>
            <w:vAlign w:val="bottom"/>
            <w:hideMark/>
          </w:tcPr>
          <w:p w14:paraId="5BC50256"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0.082</w:t>
            </w:r>
          </w:p>
        </w:tc>
      </w:tr>
      <w:tr w:rsidR="00B63119" w:rsidRPr="00395C08" w14:paraId="0A17A3E5" w14:textId="77777777" w:rsidTr="00B63119">
        <w:trPr>
          <w:trHeight w:val="335"/>
        </w:trPr>
        <w:tc>
          <w:tcPr>
            <w:tcW w:w="3875" w:type="dxa"/>
            <w:shd w:val="clear" w:color="auto" w:fill="auto"/>
            <w:noWrap/>
            <w:vAlign w:val="bottom"/>
            <w:hideMark/>
          </w:tcPr>
          <w:p w14:paraId="46521343" w14:textId="77777777" w:rsidR="004F2C5E" w:rsidRPr="00075499" w:rsidRDefault="00033304" w:rsidP="00C74E9C">
            <w:pPr>
              <w:widowControl w:val="0"/>
              <w:snapToGrid w:val="0"/>
              <w:spacing w:after="0" w:line="360" w:lineRule="auto"/>
              <w:jc w:val="both"/>
              <w:rPr>
                <w:rFonts w:ascii="Book Antiqua" w:hAnsi="Book Antiqua"/>
                <w:bCs/>
                <w:color w:val="000000"/>
                <w:sz w:val="24"/>
                <w:szCs w:val="24"/>
                <w:lang w:val="en-IN" w:eastAsia="en-IN"/>
              </w:rPr>
            </w:pPr>
            <w:r w:rsidRPr="00075499">
              <w:rPr>
                <w:rFonts w:ascii="Book Antiqua" w:hAnsi="Book Antiqua"/>
                <w:bCs/>
                <w:color w:val="000000"/>
                <w:sz w:val="24"/>
                <w:szCs w:val="24"/>
                <w:lang w:eastAsia="en-IN"/>
              </w:rPr>
              <w:t>ESR (mm/1</w:t>
            </w:r>
            <w:r w:rsidRPr="00075499">
              <w:rPr>
                <w:rFonts w:ascii="Book Antiqua" w:hAnsi="Book Antiqua"/>
                <w:bCs/>
                <w:color w:val="000000"/>
                <w:sz w:val="24"/>
                <w:szCs w:val="24"/>
                <w:vertAlign w:val="superscript"/>
                <w:lang w:eastAsia="en-IN"/>
              </w:rPr>
              <w:t>st</w:t>
            </w:r>
            <w:r w:rsidR="00075499" w:rsidRPr="00075499">
              <w:rPr>
                <w:rFonts w:ascii="Book Antiqua" w:hAnsi="Book Antiqua"/>
                <w:bCs/>
                <w:color w:val="000000"/>
                <w:sz w:val="24"/>
                <w:szCs w:val="24"/>
                <w:lang w:eastAsia="en-IN"/>
              </w:rPr>
              <w:t xml:space="preserve"> h</w:t>
            </w:r>
            <w:r w:rsidRPr="00075499">
              <w:rPr>
                <w:rFonts w:ascii="Book Antiqua" w:hAnsi="Book Antiqua"/>
                <w:bCs/>
                <w:color w:val="000000"/>
                <w:sz w:val="24"/>
                <w:szCs w:val="24"/>
                <w:lang w:eastAsia="en-IN"/>
              </w:rPr>
              <w:t>)</w:t>
            </w:r>
          </w:p>
        </w:tc>
        <w:tc>
          <w:tcPr>
            <w:tcW w:w="1513" w:type="dxa"/>
            <w:shd w:val="clear" w:color="auto" w:fill="auto"/>
            <w:noWrap/>
            <w:vAlign w:val="bottom"/>
            <w:hideMark/>
          </w:tcPr>
          <w:p w14:paraId="55B9D31F"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21.5</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13.4</w:t>
            </w:r>
          </w:p>
        </w:tc>
        <w:tc>
          <w:tcPr>
            <w:tcW w:w="1559" w:type="dxa"/>
            <w:shd w:val="clear" w:color="auto" w:fill="auto"/>
            <w:noWrap/>
            <w:vAlign w:val="bottom"/>
            <w:hideMark/>
          </w:tcPr>
          <w:p w14:paraId="54E527AC"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22.2</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15.2</w:t>
            </w:r>
          </w:p>
        </w:tc>
        <w:tc>
          <w:tcPr>
            <w:tcW w:w="850" w:type="dxa"/>
            <w:shd w:val="clear" w:color="auto" w:fill="auto"/>
            <w:noWrap/>
            <w:vAlign w:val="bottom"/>
            <w:hideMark/>
          </w:tcPr>
          <w:p w14:paraId="762FE266"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0.91</w:t>
            </w:r>
          </w:p>
        </w:tc>
        <w:tc>
          <w:tcPr>
            <w:tcW w:w="1560" w:type="dxa"/>
            <w:shd w:val="clear" w:color="auto" w:fill="auto"/>
            <w:noWrap/>
            <w:vAlign w:val="bottom"/>
            <w:hideMark/>
          </w:tcPr>
          <w:p w14:paraId="260D58FE"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23.0</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17.1</w:t>
            </w:r>
          </w:p>
        </w:tc>
        <w:tc>
          <w:tcPr>
            <w:tcW w:w="1559" w:type="dxa"/>
            <w:shd w:val="clear" w:color="auto" w:fill="auto"/>
            <w:noWrap/>
            <w:vAlign w:val="bottom"/>
            <w:hideMark/>
          </w:tcPr>
          <w:p w14:paraId="691BDE84"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25.9</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9.4</w:t>
            </w:r>
          </w:p>
        </w:tc>
        <w:tc>
          <w:tcPr>
            <w:tcW w:w="850" w:type="dxa"/>
            <w:shd w:val="clear" w:color="auto" w:fill="auto"/>
            <w:noWrap/>
            <w:vAlign w:val="bottom"/>
            <w:hideMark/>
          </w:tcPr>
          <w:p w14:paraId="6D344A6A"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0.707</w:t>
            </w:r>
          </w:p>
        </w:tc>
      </w:tr>
      <w:tr w:rsidR="00B63119" w:rsidRPr="00395C08" w14:paraId="64FC63BA" w14:textId="77777777" w:rsidTr="00B63119">
        <w:trPr>
          <w:trHeight w:val="319"/>
        </w:trPr>
        <w:tc>
          <w:tcPr>
            <w:tcW w:w="3875" w:type="dxa"/>
            <w:shd w:val="clear" w:color="auto" w:fill="auto"/>
            <w:noWrap/>
            <w:vAlign w:val="bottom"/>
            <w:hideMark/>
          </w:tcPr>
          <w:p w14:paraId="47F74482" w14:textId="77777777" w:rsidR="004F2C5E" w:rsidRPr="00075499" w:rsidRDefault="00033304" w:rsidP="00C74E9C">
            <w:pPr>
              <w:widowControl w:val="0"/>
              <w:snapToGrid w:val="0"/>
              <w:spacing w:after="0" w:line="360" w:lineRule="auto"/>
              <w:jc w:val="both"/>
              <w:rPr>
                <w:rFonts w:ascii="Book Antiqua" w:hAnsi="Book Antiqua"/>
                <w:bCs/>
                <w:color w:val="000000"/>
                <w:sz w:val="24"/>
                <w:szCs w:val="24"/>
                <w:lang w:val="en-IN" w:eastAsia="en-IN"/>
              </w:rPr>
            </w:pPr>
            <w:r w:rsidRPr="00075499">
              <w:rPr>
                <w:rFonts w:ascii="Book Antiqua" w:hAnsi="Book Antiqua"/>
                <w:bCs/>
                <w:color w:val="000000"/>
                <w:sz w:val="24"/>
                <w:szCs w:val="24"/>
                <w:lang w:eastAsia="en-IN"/>
              </w:rPr>
              <w:t>Urea (mg/</w:t>
            </w:r>
            <w:proofErr w:type="spellStart"/>
            <w:r w:rsidRPr="00075499">
              <w:rPr>
                <w:rFonts w:ascii="Book Antiqua" w:hAnsi="Book Antiqua"/>
                <w:bCs/>
                <w:color w:val="000000"/>
                <w:sz w:val="24"/>
                <w:szCs w:val="24"/>
                <w:lang w:eastAsia="en-IN"/>
              </w:rPr>
              <w:t>dL</w:t>
            </w:r>
            <w:proofErr w:type="spellEnd"/>
            <w:r w:rsidRPr="00075499">
              <w:rPr>
                <w:rFonts w:ascii="Book Antiqua" w:hAnsi="Book Antiqua"/>
                <w:bCs/>
                <w:color w:val="000000"/>
                <w:sz w:val="24"/>
                <w:szCs w:val="24"/>
                <w:lang w:eastAsia="en-IN"/>
              </w:rPr>
              <w:t>)</w:t>
            </w:r>
          </w:p>
        </w:tc>
        <w:tc>
          <w:tcPr>
            <w:tcW w:w="1513" w:type="dxa"/>
            <w:shd w:val="clear" w:color="auto" w:fill="auto"/>
            <w:noWrap/>
            <w:vAlign w:val="bottom"/>
            <w:hideMark/>
          </w:tcPr>
          <w:p w14:paraId="740C1188"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23.1</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8.5</w:t>
            </w:r>
          </w:p>
        </w:tc>
        <w:tc>
          <w:tcPr>
            <w:tcW w:w="1559" w:type="dxa"/>
            <w:shd w:val="clear" w:color="auto" w:fill="auto"/>
            <w:noWrap/>
            <w:vAlign w:val="bottom"/>
            <w:hideMark/>
          </w:tcPr>
          <w:p w14:paraId="0E09743D"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22.8</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7.0</w:t>
            </w:r>
          </w:p>
        </w:tc>
        <w:tc>
          <w:tcPr>
            <w:tcW w:w="850" w:type="dxa"/>
            <w:shd w:val="clear" w:color="auto" w:fill="auto"/>
            <w:noWrap/>
            <w:vAlign w:val="bottom"/>
            <w:hideMark/>
          </w:tcPr>
          <w:p w14:paraId="1BBCF5F2"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0.922</w:t>
            </w:r>
          </w:p>
        </w:tc>
        <w:tc>
          <w:tcPr>
            <w:tcW w:w="1560" w:type="dxa"/>
            <w:shd w:val="clear" w:color="auto" w:fill="auto"/>
            <w:noWrap/>
            <w:vAlign w:val="bottom"/>
            <w:hideMark/>
          </w:tcPr>
          <w:p w14:paraId="3B33F7B7"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24.7</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6.0</w:t>
            </w:r>
          </w:p>
        </w:tc>
        <w:tc>
          <w:tcPr>
            <w:tcW w:w="1559" w:type="dxa"/>
            <w:shd w:val="clear" w:color="auto" w:fill="auto"/>
            <w:noWrap/>
            <w:vAlign w:val="bottom"/>
            <w:hideMark/>
          </w:tcPr>
          <w:p w14:paraId="53B3072A"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24.3</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6.7</w:t>
            </w:r>
          </w:p>
        </w:tc>
        <w:tc>
          <w:tcPr>
            <w:tcW w:w="850" w:type="dxa"/>
            <w:shd w:val="clear" w:color="auto" w:fill="auto"/>
            <w:noWrap/>
            <w:vAlign w:val="bottom"/>
            <w:hideMark/>
          </w:tcPr>
          <w:p w14:paraId="1626AE60"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0.890</w:t>
            </w:r>
          </w:p>
        </w:tc>
      </w:tr>
      <w:tr w:rsidR="00B63119" w:rsidRPr="00395C08" w14:paraId="6828F845" w14:textId="77777777" w:rsidTr="00B63119">
        <w:trPr>
          <w:trHeight w:val="319"/>
        </w:trPr>
        <w:tc>
          <w:tcPr>
            <w:tcW w:w="3875" w:type="dxa"/>
            <w:shd w:val="clear" w:color="auto" w:fill="auto"/>
            <w:noWrap/>
            <w:vAlign w:val="bottom"/>
            <w:hideMark/>
          </w:tcPr>
          <w:p w14:paraId="418AC205" w14:textId="77777777" w:rsidR="004F2C5E" w:rsidRPr="00075499" w:rsidRDefault="00033304" w:rsidP="00C74E9C">
            <w:pPr>
              <w:widowControl w:val="0"/>
              <w:snapToGrid w:val="0"/>
              <w:spacing w:after="0" w:line="360" w:lineRule="auto"/>
              <w:jc w:val="both"/>
              <w:rPr>
                <w:rFonts w:ascii="Book Antiqua" w:hAnsi="Book Antiqua"/>
                <w:bCs/>
                <w:color w:val="000000"/>
                <w:sz w:val="24"/>
                <w:szCs w:val="24"/>
                <w:lang w:val="en-IN" w:eastAsia="en-IN"/>
              </w:rPr>
            </w:pPr>
            <w:r w:rsidRPr="00075499">
              <w:rPr>
                <w:rFonts w:ascii="Book Antiqua" w:hAnsi="Book Antiqua"/>
                <w:bCs/>
                <w:color w:val="000000"/>
                <w:sz w:val="24"/>
                <w:szCs w:val="24"/>
                <w:lang w:eastAsia="en-IN"/>
              </w:rPr>
              <w:t>Alanine aminotransferase (U/L)</w:t>
            </w:r>
          </w:p>
        </w:tc>
        <w:tc>
          <w:tcPr>
            <w:tcW w:w="1513" w:type="dxa"/>
            <w:shd w:val="clear" w:color="auto" w:fill="auto"/>
            <w:noWrap/>
            <w:vAlign w:val="bottom"/>
            <w:hideMark/>
          </w:tcPr>
          <w:p w14:paraId="0341FF6E"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26.5</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8.4</w:t>
            </w:r>
          </w:p>
        </w:tc>
        <w:tc>
          <w:tcPr>
            <w:tcW w:w="1559" w:type="dxa"/>
            <w:shd w:val="clear" w:color="auto" w:fill="auto"/>
            <w:noWrap/>
            <w:vAlign w:val="bottom"/>
            <w:hideMark/>
          </w:tcPr>
          <w:p w14:paraId="15F0C8A0"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35.5</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20.6</w:t>
            </w:r>
          </w:p>
        </w:tc>
        <w:tc>
          <w:tcPr>
            <w:tcW w:w="850" w:type="dxa"/>
            <w:shd w:val="clear" w:color="auto" w:fill="auto"/>
            <w:noWrap/>
            <w:vAlign w:val="bottom"/>
            <w:hideMark/>
          </w:tcPr>
          <w:p w14:paraId="514D554D"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0.178</w:t>
            </w:r>
          </w:p>
        </w:tc>
        <w:tc>
          <w:tcPr>
            <w:tcW w:w="1560" w:type="dxa"/>
            <w:shd w:val="clear" w:color="auto" w:fill="auto"/>
            <w:noWrap/>
            <w:vAlign w:val="bottom"/>
            <w:hideMark/>
          </w:tcPr>
          <w:p w14:paraId="1ECE5E24"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29.5</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15.4</w:t>
            </w:r>
          </w:p>
        </w:tc>
        <w:tc>
          <w:tcPr>
            <w:tcW w:w="1559" w:type="dxa"/>
            <w:shd w:val="clear" w:color="auto" w:fill="auto"/>
            <w:noWrap/>
            <w:vAlign w:val="bottom"/>
            <w:hideMark/>
          </w:tcPr>
          <w:p w14:paraId="6DFE4585"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25.3</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5.4</w:t>
            </w:r>
          </w:p>
        </w:tc>
        <w:tc>
          <w:tcPr>
            <w:tcW w:w="850" w:type="dxa"/>
            <w:shd w:val="clear" w:color="auto" w:fill="auto"/>
            <w:noWrap/>
            <w:vAlign w:val="bottom"/>
            <w:hideMark/>
          </w:tcPr>
          <w:p w14:paraId="4EBDF33B"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0.516</w:t>
            </w:r>
          </w:p>
        </w:tc>
      </w:tr>
      <w:tr w:rsidR="00B63119" w:rsidRPr="00395C08" w14:paraId="4B9FF873" w14:textId="77777777" w:rsidTr="00B63119">
        <w:trPr>
          <w:trHeight w:val="319"/>
        </w:trPr>
        <w:tc>
          <w:tcPr>
            <w:tcW w:w="3875" w:type="dxa"/>
            <w:shd w:val="clear" w:color="auto" w:fill="auto"/>
            <w:noWrap/>
            <w:vAlign w:val="bottom"/>
            <w:hideMark/>
          </w:tcPr>
          <w:p w14:paraId="06C9671B" w14:textId="77777777" w:rsidR="004F2C5E" w:rsidRPr="00075499" w:rsidRDefault="00033304" w:rsidP="00C74E9C">
            <w:pPr>
              <w:widowControl w:val="0"/>
              <w:snapToGrid w:val="0"/>
              <w:spacing w:after="0" w:line="360" w:lineRule="auto"/>
              <w:jc w:val="both"/>
              <w:rPr>
                <w:rFonts w:ascii="Book Antiqua" w:hAnsi="Book Antiqua"/>
                <w:bCs/>
                <w:color w:val="000000"/>
                <w:sz w:val="24"/>
                <w:szCs w:val="24"/>
                <w:lang w:val="en-IN" w:eastAsia="en-IN"/>
              </w:rPr>
            </w:pPr>
            <w:r w:rsidRPr="00075499">
              <w:rPr>
                <w:rFonts w:ascii="Book Antiqua" w:hAnsi="Book Antiqua"/>
                <w:bCs/>
                <w:color w:val="000000"/>
                <w:sz w:val="24"/>
                <w:szCs w:val="24"/>
                <w:lang w:eastAsia="en-IN"/>
              </w:rPr>
              <w:t>Total protein (g/L)</w:t>
            </w:r>
          </w:p>
        </w:tc>
        <w:tc>
          <w:tcPr>
            <w:tcW w:w="1513" w:type="dxa"/>
            <w:shd w:val="clear" w:color="auto" w:fill="auto"/>
            <w:noWrap/>
            <w:vAlign w:val="bottom"/>
            <w:hideMark/>
          </w:tcPr>
          <w:p w14:paraId="778529D5"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7.9</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0.4</w:t>
            </w:r>
          </w:p>
        </w:tc>
        <w:tc>
          <w:tcPr>
            <w:tcW w:w="1559" w:type="dxa"/>
            <w:shd w:val="clear" w:color="auto" w:fill="auto"/>
            <w:noWrap/>
            <w:vAlign w:val="bottom"/>
            <w:hideMark/>
          </w:tcPr>
          <w:p w14:paraId="4AA2C4F8"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8.1</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0.8</w:t>
            </w:r>
          </w:p>
        </w:tc>
        <w:tc>
          <w:tcPr>
            <w:tcW w:w="850" w:type="dxa"/>
            <w:shd w:val="clear" w:color="auto" w:fill="auto"/>
            <w:noWrap/>
            <w:vAlign w:val="bottom"/>
            <w:hideMark/>
          </w:tcPr>
          <w:p w14:paraId="616B29D8"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0.666</w:t>
            </w:r>
          </w:p>
        </w:tc>
        <w:tc>
          <w:tcPr>
            <w:tcW w:w="1560" w:type="dxa"/>
            <w:shd w:val="clear" w:color="auto" w:fill="auto"/>
            <w:noWrap/>
            <w:vAlign w:val="bottom"/>
            <w:hideMark/>
          </w:tcPr>
          <w:p w14:paraId="673135CF"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8.3</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0.3</w:t>
            </w:r>
          </w:p>
        </w:tc>
        <w:tc>
          <w:tcPr>
            <w:tcW w:w="1559" w:type="dxa"/>
            <w:shd w:val="clear" w:color="auto" w:fill="auto"/>
            <w:noWrap/>
            <w:vAlign w:val="bottom"/>
            <w:hideMark/>
          </w:tcPr>
          <w:p w14:paraId="65EA2714"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8.3</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0.9</w:t>
            </w:r>
          </w:p>
        </w:tc>
        <w:tc>
          <w:tcPr>
            <w:tcW w:w="850" w:type="dxa"/>
            <w:shd w:val="clear" w:color="auto" w:fill="auto"/>
            <w:noWrap/>
            <w:vAlign w:val="bottom"/>
            <w:hideMark/>
          </w:tcPr>
          <w:p w14:paraId="62EA2525"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0.963</w:t>
            </w:r>
          </w:p>
        </w:tc>
      </w:tr>
      <w:tr w:rsidR="00B63119" w:rsidRPr="00395C08" w14:paraId="76DE9B83" w14:textId="77777777" w:rsidTr="00B63119">
        <w:trPr>
          <w:trHeight w:val="319"/>
        </w:trPr>
        <w:tc>
          <w:tcPr>
            <w:tcW w:w="3875" w:type="dxa"/>
            <w:shd w:val="clear" w:color="auto" w:fill="auto"/>
            <w:noWrap/>
            <w:vAlign w:val="bottom"/>
            <w:hideMark/>
          </w:tcPr>
          <w:p w14:paraId="530B1EDB" w14:textId="77777777" w:rsidR="004F2C5E" w:rsidRPr="00075499" w:rsidRDefault="00033304" w:rsidP="00C74E9C">
            <w:pPr>
              <w:widowControl w:val="0"/>
              <w:snapToGrid w:val="0"/>
              <w:spacing w:after="0" w:line="360" w:lineRule="auto"/>
              <w:jc w:val="both"/>
              <w:rPr>
                <w:rFonts w:ascii="Book Antiqua" w:hAnsi="Book Antiqua"/>
                <w:bCs/>
                <w:color w:val="000000"/>
                <w:sz w:val="24"/>
                <w:szCs w:val="24"/>
                <w:lang w:val="en-IN" w:eastAsia="en-IN"/>
              </w:rPr>
            </w:pPr>
            <w:r w:rsidRPr="00075499">
              <w:rPr>
                <w:rFonts w:ascii="Book Antiqua" w:hAnsi="Book Antiqua"/>
                <w:bCs/>
                <w:color w:val="000000"/>
                <w:sz w:val="24"/>
                <w:szCs w:val="24"/>
                <w:lang w:eastAsia="en-IN"/>
              </w:rPr>
              <w:t>Albumin (g/L)</w:t>
            </w:r>
          </w:p>
        </w:tc>
        <w:tc>
          <w:tcPr>
            <w:tcW w:w="1513" w:type="dxa"/>
            <w:shd w:val="clear" w:color="auto" w:fill="auto"/>
            <w:noWrap/>
            <w:vAlign w:val="bottom"/>
            <w:hideMark/>
          </w:tcPr>
          <w:p w14:paraId="6CAB918C"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4.7</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0.2</w:t>
            </w:r>
          </w:p>
        </w:tc>
        <w:tc>
          <w:tcPr>
            <w:tcW w:w="1559" w:type="dxa"/>
            <w:shd w:val="clear" w:color="auto" w:fill="auto"/>
            <w:noWrap/>
            <w:vAlign w:val="bottom"/>
            <w:hideMark/>
          </w:tcPr>
          <w:p w14:paraId="0CFB8779"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4.6</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0.3</w:t>
            </w:r>
          </w:p>
        </w:tc>
        <w:tc>
          <w:tcPr>
            <w:tcW w:w="850" w:type="dxa"/>
            <w:shd w:val="clear" w:color="auto" w:fill="auto"/>
            <w:noWrap/>
            <w:vAlign w:val="bottom"/>
            <w:hideMark/>
          </w:tcPr>
          <w:p w14:paraId="2888D7BE"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0.869</w:t>
            </w:r>
          </w:p>
        </w:tc>
        <w:tc>
          <w:tcPr>
            <w:tcW w:w="1560" w:type="dxa"/>
            <w:shd w:val="clear" w:color="auto" w:fill="auto"/>
            <w:noWrap/>
            <w:vAlign w:val="bottom"/>
            <w:hideMark/>
          </w:tcPr>
          <w:p w14:paraId="24C96300"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4.8</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0.2</w:t>
            </w:r>
          </w:p>
        </w:tc>
        <w:tc>
          <w:tcPr>
            <w:tcW w:w="1559" w:type="dxa"/>
            <w:shd w:val="clear" w:color="auto" w:fill="auto"/>
            <w:noWrap/>
            <w:vAlign w:val="bottom"/>
            <w:hideMark/>
          </w:tcPr>
          <w:p w14:paraId="5CE7BBB5"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4.6</w:t>
            </w:r>
            <w:r w:rsidR="00075499">
              <w:rPr>
                <w:rFonts w:ascii="Book Antiqua" w:hAnsi="Book Antiqua" w:hint="eastAsia"/>
                <w:color w:val="000000"/>
                <w:sz w:val="24"/>
                <w:szCs w:val="24"/>
                <w:lang w:eastAsia="zh-CN"/>
              </w:rPr>
              <w:t xml:space="preserve"> </w:t>
            </w:r>
            <w:r w:rsidR="00075499">
              <w:rPr>
                <w:rFonts w:ascii="Book Antiqua" w:hAnsi="Book Antiqua"/>
                <w:color w:val="000000"/>
                <w:sz w:val="24"/>
                <w:szCs w:val="24"/>
                <w:lang w:eastAsia="en-IN"/>
              </w:rPr>
              <w:t>±</w:t>
            </w:r>
            <w:r w:rsidR="00075499">
              <w:rPr>
                <w:rFonts w:ascii="Book Antiqua" w:hAnsi="Book Antiqua" w:hint="eastAsia"/>
                <w:color w:val="000000"/>
                <w:sz w:val="24"/>
                <w:szCs w:val="24"/>
                <w:lang w:eastAsia="zh-CN"/>
              </w:rPr>
              <w:t xml:space="preserve"> </w:t>
            </w:r>
            <w:r w:rsidRPr="00395C08">
              <w:rPr>
                <w:rFonts w:ascii="Book Antiqua" w:hAnsi="Book Antiqua"/>
                <w:color w:val="000000"/>
                <w:sz w:val="24"/>
                <w:szCs w:val="24"/>
                <w:lang w:eastAsia="en-IN"/>
              </w:rPr>
              <w:t>0.2</w:t>
            </w:r>
          </w:p>
        </w:tc>
        <w:tc>
          <w:tcPr>
            <w:tcW w:w="850" w:type="dxa"/>
            <w:shd w:val="clear" w:color="auto" w:fill="auto"/>
            <w:noWrap/>
            <w:vAlign w:val="bottom"/>
            <w:hideMark/>
          </w:tcPr>
          <w:p w14:paraId="4118FE3F" w14:textId="77777777" w:rsidR="004F2C5E" w:rsidRPr="00395C08" w:rsidRDefault="00033304" w:rsidP="00075499">
            <w:pPr>
              <w:widowControl w:val="0"/>
              <w:snapToGrid w:val="0"/>
              <w:spacing w:after="0" w:line="360" w:lineRule="auto"/>
              <w:jc w:val="center"/>
              <w:rPr>
                <w:rFonts w:ascii="Book Antiqua" w:hAnsi="Book Antiqua"/>
                <w:color w:val="000000"/>
                <w:sz w:val="24"/>
                <w:szCs w:val="24"/>
                <w:lang w:val="en-IN" w:eastAsia="en-IN"/>
              </w:rPr>
            </w:pPr>
            <w:r w:rsidRPr="00395C08">
              <w:rPr>
                <w:rFonts w:ascii="Book Antiqua" w:hAnsi="Book Antiqua"/>
                <w:color w:val="000000"/>
                <w:sz w:val="24"/>
                <w:szCs w:val="24"/>
                <w:lang w:eastAsia="en-IN"/>
              </w:rPr>
              <w:t>0.169</w:t>
            </w:r>
          </w:p>
        </w:tc>
      </w:tr>
    </w:tbl>
    <w:p w14:paraId="5500EE9E" w14:textId="77777777" w:rsidR="00FC67BE" w:rsidRPr="00395C08" w:rsidRDefault="00FC67BE" w:rsidP="00FC67BE">
      <w:pPr>
        <w:widowControl w:val="0"/>
        <w:snapToGrid w:val="0"/>
        <w:spacing w:after="0" w:line="360" w:lineRule="auto"/>
        <w:jc w:val="both"/>
        <w:rPr>
          <w:rFonts w:ascii="Book Antiqua" w:hAnsi="Book Antiqua" w:cs="Times New Roman"/>
          <w:sz w:val="24"/>
          <w:szCs w:val="24"/>
          <w:lang w:eastAsia="zh-CN"/>
        </w:rPr>
      </w:pPr>
    </w:p>
    <w:sectPr w:rsidR="00FC67BE" w:rsidRPr="00395C08" w:rsidSect="004F2C5E">
      <w:footerReference w:type="even" r:id="rId12"/>
      <w:footerReference w:type="default" r:id="rId13"/>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793D67" w15:done="0"/>
  <w15:commentEx w15:paraId="7B357C98" w15:done="0"/>
  <w15:commentEx w15:paraId="4DF9CDCD" w15:done="0"/>
  <w15:commentEx w15:paraId="0B0542E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3CB57" w14:textId="77777777" w:rsidR="00F37D46" w:rsidRDefault="00F37D46">
      <w:pPr>
        <w:spacing w:after="0" w:line="240" w:lineRule="auto"/>
      </w:pPr>
      <w:r>
        <w:separator/>
      </w:r>
    </w:p>
  </w:endnote>
  <w:endnote w:type="continuationSeparator" w:id="0">
    <w:p w14:paraId="01AACB70" w14:textId="77777777" w:rsidR="00F37D46" w:rsidRDefault="00F3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RotisSemiSans">
    <w:altName w:val="Arial Narrow"/>
    <w:charset w:val="00"/>
    <w:family w:val="auto"/>
    <w:pitch w:val="variable"/>
    <w:sig w:usb0="80000027"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B9A60" w14:textId="77777777" w:rsidR="00C10C58" w:rsidRDefault="00C10C58" w:rsidP="004F2C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E3E72" w14:textId="77777777" w:rsidR="00C10C58" w:rsidRDefault="00C10C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0329A" w14:textId="77777777" w:rsidR="00C10C58" w:rsidRDefault="00C10C58" w:rsidP="004F2C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8ED">
      <w:rPr>
        <w:rStyle w:val="PageNumber"/>
        <w:noProof/>
      </w:rPr>
      <w:t>28</w:t>
    </w:r>
    <w:r>
      <w:rPr>
        <w:rStyle w:val="PageNumber"/>
      </w:rPr>
      <w:fldChar w:fldCharType="end"/>
    </w:r>
  </w:p>
  <w:p w14:paraId="2F91E7C2" w14:textId="77777777" w:rsidR="00C10C58" w:rsidRDefault="00C10C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7ED8A" w14:textId="77777777" w:rsidR="00F37D46" w:rsidRDefault="00F37D46">
      <w:pPr>
        <w:spacing w:after="0" w:line="240" w:lineRule="auto"/>
      </w:pPr>
      <w:r>
        <w:separator/>
      </w:r>
    </w:p>
  </w:footnote>
  <w:footnote w:type="continuationSeparator" w:id="0">
    <w:p w14:paraId="66AAABE2" w14:textId="77777777" w:rsidR="00F37D46" w:rsidRDefault="00F37D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E28A0"/>
    <w:multiLevelType w:val="hybridMultilevel"/>
    <w:tmpl w:val="66C06F6A"/>
    <w:lvl w:ilvl="0" w:tplc="B3BA5988">
      <w:start w:val="1"/>
      <w:numFmt w:val="decimal"/>
      <w:lvlText w:val="%1."/>
      <w:lvlJc w:val="left"/>
      <w:pPr>
        <w:ind w:left="360" w:hanging="360"/>
      </w:pPr>
    </w:lvl>
    <w:lvl w:ilvl="1" w:tplc="1D302B2A" w:tentative="1">
      <w:start w:val="1"/>
      <w:numFmt w:val="lowerLetter"/>
      <w:lvlText w:val="%2."/>
      <w:lvlJc w:val="left"/>
      <w:pPr>
        <w:ind w:left="1440" w:hanging="360"/>
      </w:pPr>
    </w:lvl>
    <w:lvl w:ilvl="2" w:tplc="6C7AE334" w:tentative="1">
      <w:start w:val="1"/>
      <w:numFmt w:val="lowerRoman"/>
      <w:lvlText w:val="%3."/>
      <w:lvlJc w:val="right"/>
      <w:pPr>
        <w:ind w:left="2160" w:hanging="180"/>
      </w:pPr>
    </w:lvl>
    <w:lvl w:ilvl="3" w:tplc="E71253A4" w:tentative="1">
      <w:start w:val="1"/>
      <w:numFmt w:val="decimal"/>
      <w:lvlText w:val="%4."/>
      <w:lvlJc w:val="left"/>
      <w:pPr>
        <w:ind w:left="2880" w:hanging="360"/>
      </w:pPr>
    </w:lvl>
    <w:lvl w:ilvl="4" w:tplc="0FE87CFC" w:tentative="1">
      <w:start w:val="1"/>
      <w:numFmt w:val="lowerLetter"/>
      <w:lvlText w:val="%5."/>
      <w:lvlJc w:val="left"/>
      <w:pPr>
        <w:ind w:left="3600" w:hanging="360"/>
      </w:pPr>
    </w:lvl>
    <w:lvl w:ilvl="5" w:tplc="4F2E2F52" w:tentative="1">
      <w:start w:val="1"/>
      <w:numFmt w:val="lowerRoman"/>
      <w:lvlText w:val="%6."/>
      <w:lvlJc w:val="right"/>
      <w:pPr>
        <w:ind w:left="4320" w:hanging="180"/>
      </w:pPr>
    </w:lvl>
    <w:lvl w:ilvl="6" w:tplc="C1069D32" w:tentative="1">
      <w:start w:val="1"/>
      <w:numFmt w:val="decimal"/>
      <w:lvlText w:val="%7."/>
      <w:lvlJc w:val="left"/>
      <w:pPr>
        <w:ind w:left="5040" w:hanging="360"/>
      </w:pPr>
    </w:lvl>
    <w:lvl w:ilvl="7" w:tplc="25D0297E" w:tentative="1">
      <w:start w:val="1"/>
      <w:numFmt w:val="lowerLetter"/>
      <w:lvlText w:val="%8."/>
      <w:lvlJc w:val="left"/>
      <w:pPr>
        <w:ind w:left="5760" w:hanging="360"/>
      </w:pPr>
    </w:lvl>
    <w:lvl w:ilvl="8" w:tplc="54584E6E" w:tentative="1">
      <w:start w:val="1"/>
      <w:numFmt w:val="lowerRoman"/>
      <w:lvlText w:val="%9."/>
      <w:lvlJc w:val="right"/>
      <w:pPr>
        <w:ind w:left="6480" w:hanging="180"/>
      </w:pPr>
    </w:lvl>
  </w:abstractNum>
  <w:abstractNum w:abstractNumId="1">
    <w:nsid w:val="2C7B2096"/>
    <w:multiLevelType w:val="hybridMultilevel"/>
    <w:tmpl w:val="8A345678"/>
    <w:lvl w:ilvl="0" w:tplc="618CA974">
      <w:start w:val="1"/>
      <w:numFmt w:val="decimal"/>
      <w:lvlText w:val="%1."/>
      <w:lvlJc w:val="left"/>
      <w:pPr>
        <w:ind w:left="720" w:hanging="360"/>
      </w:pPr>
    </w:lvl>
    <w:lvl w:ilvl="1" w:tplc="39D4D060" w:tentative="1">
      <w:start w:val="1"/>
      <w:numFmt w:val="lowerLetter"/>
      <w:lvlText w:val="%2."/>
      <w:lvlJc w:val="left"/>
      <w:pPr>
        <w:ind w:left="1440" w:hanging="360"/>
      </w:pPr>
    </w:lvl>
    <w:lvl w:ilvl="2" w:tplc="9F62DD98" w:tentative="1">
      <w:start w:val="1"/>
      <w:numFmt w:val="lowerRoman"/>
      <w:lvlText w:val="%3."/>
      <w:lvlJc w:val="right"/>
      <w:pPr>
        <w:ind w:left="2160" w:hanging="180"/>
      </w:pPr>
    </w:lvl>
    <w:lvl w:ilvl="3" w:tplc="CBA40EF6" w:tentative="1">
      <w:start w:val="1"/>
      <w:numFmt w:val="decimal"/>
      <w:lvlText w:val="%4."/>
      <w:lvlJc w:val="left"/>
      <w:pPr>
        <w:ind w:left="2880" w:hanging="360"/>
      </w:pPr>
    </w:lvl>
    <w:lvl w:ilvl="4" w:tplc="61A68874" w:tentative="1">
      <w:start w:val="1"/>
      <w:numFmt w:val="lowerLetter"/>
      <w:lvlText w:val="%5."/>
      <w:lvlJc w:val="left"/>
      <w:pPr>
        <w:ind w:left="3600" w:hanging="360"/>
      </w:pPr>
    </w:lvl>
    <w:lvl w:ilvl="5" w:tplc="5966021C" w:tentative="1">
      <w:start w:val="1"/>
      <w:numFmt w:val="lowerRoman"/>
      <w:lvlText w:val="%6."/>
      <w:lvlJc w:val="right"/>
      <w:pPr>
        <w:ind w:left="4320" w:hanging="180"/>
      </w:pPr>
    </w:lvl>
    <w:lvl w:ilvl="6" w:tplc="53CC114C" w:tentative="1">
      <w:start w:val="1"/>
      <w:numFmt w:val="decimal"/>
      <w:lvlText w:val="%7."/>
      <w:lvlJc w:val="left"/>
      <w:pPr>
        <w:ind w:left="5040" w:hanging="360"/>
      </w:pPr>
    </w:lvl>
    <w:lvl w:ilvl="7" w:tplc="F78E8894" w:tentative="1">
      <w:start w:val="1"/>
      <w:numFmt w:val="lowerLetter"/>
      <w:lvlText w:val="%8."/>
      <w:lvlJc w:val="left"/>
      <w:pPr>
        <w:ind w:left="5760" w:hanging="360"/>
      </w:pPr>
    </w:lvl>
    <w:lvl w:ilvl="8" w:tplc="0B926024" w:tentative="1">
      <w:start w:val="1"/>
      <w:numFmt w:val="lowerRoman"/>
      <w:lvlText w:val="%9."/>
      <w:lvlJc w:val="right"/>
      <w:pPr>
        <w:ind w:left="6480" w:hanging="180"/>
      </w:pPr>
    </w:lvl>
  </w:abstractNum>
  <w:abstractNum w:abstractNumId="2">
    <w:nsid w:val="2F7C626B"/>
    <w:multiLevelType w:val="hybridMultilevel"/>
    <w:tmpl w:val="2E2A6EB4"/>
    <w:lvl w:ilvl="0" w:tplc="90D4940E">
      <w:start w:val="1"/>
      <w:numFmt w:val="decimal"/>
      <w:lvlText w:val="%1."/>
      <w:lvlJc w:val="left"/>
      <w:pPr>
        <w:ind w:left="720" w:hanging="360"/>
      </w:pPr>
      <w:rPr>
        <w:rFonts w:hint="default"/>
      </w:rPr>
    </w:lvl>
    <w:lvl w:ilvl="1" w:tplc="7E46C160" w:tentative="1">
      <w:start w:val="1"/>
      <w:numFmt w:val="lowerLetter"/>
      <w:lvlText w:val="%2."/>
      <w:lvlJc w:val="left"/>
      <w:pPr>
        <w:ind w:left="1440" w:hanging="360"/>
      </w:pPr>
    </w:lvl>
    <w:lvl w:ilvl="2" w:tplc="2B420D34" w:tentative="1">
      <w:start w:val="1"/>
      <w:numFmt w:val="lowerRoman"/>
      <w:lvlText w:val="%3."/>
      <w:lvlJc w:val="right"/>
      <w:pPr>
        <w:ind w:left="2160" w:hanging="180"/>
      </w:pPr>
    </w:lvl>
    <w:lvl w:ilvl="3" w:tplc="E662D16A" w:tentative="1">
      <w:start w:val="1"/>
      <w:numFmt w:val="decimal"/>
      <w:lvlText w:val="%4."/>
      <w:lvlJc w:val="left"/>
      <w:pPr>
        <w:ind w:left="2880" w:hanging="360"/>
      </w:pPr>
    </w:lvl>
    <w:lvl w:ilvl="4" w:tplc="8422A850" w:tentative="1">
      <w:start w:val="1"/>
      <w:numFmt w:val="lowerLetter"/>
      <w:lvlText w:val="%5."/>
      <w:lvlJc w:val="left"/>
      <w:pPr>
        <w:ind w:left="3600" w:hanging="360"/>
      </w:pPr>
    </w:lvl>
    <w:lvl w:ilvl="5" w:tplc="7AA0E4AA" w:tentative="1">
      <w:start w:val="1"/>
      <w:numFmt w:val="lowerRoman"/>
      <w:lvlText w:val="%6."/>
      <w:lvlJc w:val="right"/>
      <w:pPr>
        <w:ind w:left="4320" w:hanging="180"/>
      </w:pPr>
    </w:lvl>
    <w:lvl w:ilvl="6" w:tplc="14BCB4CE" w:tentative="1">
      <w:start w:val="1"/>
      <w:numFmt w:val="decimal"/>
      <w:lvlText w:val="%7."/>
      <w:lvlJc w:val="left"/>
      <w:pPr>
        <w:ind w:left="5040" w:hanging="360"/>
      </w:pPr>
    </w:lvl>
    <w:lvl w:ilvl="7" w:tplc="C06C86B6" w:tentative="1">
      <w:start w:val="1"/>
      <w:numFmt w:val="lowerLetter"/>
      <w:lvlText w:val="%8."/>
      <w:lvlJc w:val="left"/>
      <w:pPr>
        <w:ind w:left="5760" w:hanging="360"/>
      </w:pPr>
    </w:lvl>
    <w:lvl w:ilvl="8" w:tplc="8584C262" w:tentative="1">
      <w:start w:val="1"/>
      <w:numFmt w:val="lowerRoman"/>
      <w:lvlText w:val="%9."/>
      <w:lvlJc w:val="right"/>
      <w:pPr>
        <w:ind w:left="6480" w:hanging="180"/>
      </w:pPr>
    </w:lvl>
  </w:abstractNum>
  <w:abstractNum w:abstractNumId="3">
    <w:nsid w:val="30F55CE9"/>
    <w:multiLevelType w:val="hybridMultilevel"/>
    <w:tmpl w:val="4A5041A4"/>
    <w:lvl w:ilvl="0" w:tplc="D7567E9E">
      <w:start w:val="1"/>
      <w:numFmt w:val="bullet"/>
      <w:lvlText w:val=""/>
      <w:lvlJc w:val="left"/>
      <w:pPr>
        <w:tabs>
          <w:tab w:val="num" w:pos="2160"/>
        </w:tabs>
        <w:ind w:left="2160" w:hanging="360"/>
      </w:pPr>
      <w:rPr>
        <w:rFonts w:ascii="Symbol" w:hAnsi="Symbol" w:hint="default"/>
      </w:rPr>
    </w:lvl>
    <w:lvl w:ilvl="1" w:tplc="D240969C">
      <w:start w:val="2"/>
      <w:numFmt w:val="decimal"/>
      <w:lvlText w:val="%2"/>
      <w:lvlJc w:val="left"/>
      <w:pPr>
        <w:tabs>
          <w:tab w:val="num" w:pos="2880"/>
        </w:tabs>
        <w:ind w:left="2880" w:hanging="360"/>
      </w:pPr>
      <w:rPr>
        <w:rFonts w:hint="default"/>
      </w:rPr>
    </w:lvl>
    <w:lvl w:ilvl="2" w:tplc="84A8C8EA" w:tentative="1">
      <w:start w:val="1"/>
      <w:numFmt w:val="bullet"/>
      <w:lvlText w:val=""/>
      <w:lvlJc w:val="left"/>
      <w:pPr>
        <w:tabs>
          <w:tab w:val="num" w:pos="3600"/>
        </w:tabs>
        <w:ind w:left="3600" w:hanging="360"/>
      </w:pPr>
      <w:rPr>
        <w:rFonts w:ascii="Wingdings" w:hAnsi="Wingdings" w:hint="default"/>
      </w:rPr>
    </w:lvl>
    <w:lvl w:ilvl="3" w:tplc="54B4F15E" w:tentative="1">
      <w:start w:val="1"/>
      <w:numFmt w:val="bullet"/>
      <w:lvlText w:val=""/>
      <w:lvlJc w:val="left"/>
      <w:pPr>
        <w:tabs>
          <w:tab w:val="num" w:pos="4320"/>
        </w:tabs>
        <w:ind w:left="4320" w:hanging="360"/>
      </w:pPr>
      <w:rPr>
        <w:rFonts w:ascii="Symbol" w:hAnsi="Symbol" w:hint="default"/>
      </w:rPr>
    </w:lvl>
    <w:lvl w:ilvl="4" w:tplc="42F2BEFA" w:tentative="1">
      <w:start w:val="1"/>
      <w:numFmt w:val="bullet"/>
      <w:lvlText w:val="o"/>
      <w:lvlJc w:val="left"/>
      <w:pPr>
        <w:tabs>
          <w:tab w:val="num" w:pos="5040"/>
        </w:tabs>
        <w:ind w:left="5040" w:hanging="360"/>
      </w:pPr>
      <w:rPr>
        <w:rFonts w:ascii="Courier New" w:hAnsi="Courier New" w:hint="default"/>
      </w:rPr>
    </w:lvl>
    <w:lvl w:ilvl="5" w:tplc="3446E662" w:tentative="1">
      <w:start w:val="1"/>
      <w:numFmt w:val="bullet"/>
      <w:lvlText w:val=""/>
      <w:lvlJc w:val="left"/>
      <w:pPr>
        <w:tabs>
          <w:tab w:val="num" w:pos="5760"/>
        </w:tabs>
        <w:ind w:left="5760" w:hanging="360"/>
      </w:pPr>
      <w:rPr>
        <w:rFonts w:ascii="Wingdings" w:hAnsi="Wingdings" w:hint="default"/>
      </w:rPr>
    </w:lvl>
    <w:lvl w:ilvl="6" w:tplc="DFD48148" w:tentative="1">
      <w:start w:val="1"/>
      <w:numFmt w:val="bullet"/>
      <w:lvlText w:val=""/>
      <w:lvlJc w:val="left"/>
      <w:pPr>
        <w:tabs>
          <w:tab w:val="num" w:pos="6480"/>
        </w:tabs>
        <w:ind w:left="6480" w:hanging="360"/>
      </w:pPr>
      <w:rPr>
        <w:rFonts w:ascii="Symbol" w:hAnsi="Symbol" w:hint="default"/>
      </w:rPr>
    </w:lvl>
    <w:lvl w:ilvl="7" w:tplc="04964A6A" w:tentative="1">
      <w:start w:val="1"/>
      <w:numFmt w:val="bullet"/>
      <w:lvlText w:val="o"/>
      <w:lvlJc w:val="left"/>
      <w:pPr>
        <w:tabs>
          <w:tab w:val="num" w:pos="7200"/>
        </w:tabs>
        <w:ind w:left="7200" w:hanging="360"/>
      </w:pPr>
      <w:rPr>
        <w:rFonts w:ascii="Courier New" w:hAnsi="Courier New" w:hint="default"/>
      </w:rPr>
    </w:lvl>
    <w:lvl w:ilvl="8" w:tplc="4F1EA4DE" w:tentative="1">
      <w:start w:val="1"/>
      <w:numFmt w:val="bullet"/>
      <w:lvlText w:val=""/>
      <w:lvlJc w:val="left"/>
      <w:pPr>
        <w:tabs>
          <w:tab w:val="num" w:pos="7920"/>
        </w:tabs>
        <w:ind w:left="7920" w:hanging="360"/>
      </w:pPr>
      <w:rPr>
        <w:rFonts w:ascii="Wingdings" w:hAnsi="Wingdings" w:hint="default"/>
      </w:rPr>
    </w:lvl>
  </w:abstractNum>
  <w:abstractNum w:abstractNumId="4">
    <w:nsid w:val="37A86292"/>
    <w:multiLevelType w:val="hybridMultilevel"/>
    <w:tmpl w:val="8A4CF50A"/>
    <w:lvl w:ilvl="0" w:tplc="06485AC4">
      <w:start w:val="1"/>
      <w:numFmt w:val="bullet"/>
      <w:lvlText w:val=""/>
      <w:lvlJc w:val="left"/>
      <w:pPr>
        <w:ind w:left="720" w:hanging="360"/>
      </w:pPr>
      <w:rPr>
        <w:rFonts w:ascii="Symbol" w:hAnsi="Symbol" w:hint="default"/>
      </w:rPr>
    </w:lvl>
    <w:lvl w:ilvl="1" w:tplc="AD38B2BA" w:tentative="1">
      <w:start w:val="1"/>
      <w:numFmt w:val="bullet"/>
      <w:lvlText w:val="o"/>
      <w:lvlJc w:val="left"/>
      <w:pPr>
        <w:ind w:left="1440" w:hanging="360"/>
      </w:pPr>
      <w:rPr>
        <w:rFonts w:ascii="Courier New" w:hAnsi="Courier New" w:cs="Courier New" w:hint="default"/>
      </w:rPr>
    </w:lvl>
    <w:lvl w:ilvl="2" w:tplc="FCACFFC2" w:tentative="1">
      <w:start w:val="1"/>
      <w:numFmt w:val="bullet"/>
      <w:lvlText w:val=""/>
      <w:lvlJc w:val="left"/>
      <w:pPr>
        <w:ind w:left="2160" w:hanging="360"/>
      </w:pPr>
      <w:rPr>
        <w:rFonts w:ascii="Wingdings" w:hAnsi="Wingdings" w:hint="default"/>
      </w:rPr>
    </w:lvl>
    <w:lvl w:ilvl="3" w:tplc="53F4188A" w:tentative="1">
      <w:start w:val="1"/>
      <w:numFmt w:val="bullet"/>
      <w:lvlText w:val=""/>
      <w:lvlJc w:val="left"/>
      <w:pPr>
        <w:ind w:left="2880" w:hanging="360"/>
      </w:pPr>
      <w:rPr>
        <w:rFonts w:ascii="Symbol" w:hAnsi="Symbol" w:hint="default"/>
      </w:rPr>
    </w:lvl>
    <w:lvl w:ilvl="4" w:tplc="DDAA5034" w:tentative="1">
      <w:start w:val="1"/>
      <w:numFmt w:val="bullet"/>
      <w:lvlText w:val="o"/>
      <w:lvlJc w:val="left"/>
      <w:pPr>
        <w:ind w:left="3600" w:hanging="360"/>
      </w:pPr>
      <w:rPr>
        <w:rFonts w:ascii="Courier New" w:hAnsi="Courier New" w:cs="Courier New" w:hint="default"/>
      </w:rPr>
    </w:lvl>
    <w:lvl w:ilvl="5" w:tplc="627A5DA6" w:tentative="1">
      <w:start w:val="1"/>
      <w:numFmt w:val="bullet"/>
      <w:lvlText w:val=""/>
      <w:lvlJc w:val="left"/>
      <w:pPr>
        <w:ind w:left="4320" w:hanging="360"/>
      </w:pPr>
      <w:rPr>
        <w:rFonts w:ascii="Wingdings" w:hAnsi="Wingdings" w:hint="default"/>
      </w:rPr>
    </w:lvl>
    <w:lvl w:ilvl="6" w:tplc="39803990" w:tentative="1">
      <w:start w:val="1"/>
      <w:numFmt w:val="bullet"/>
      <w:lvlText w:val=""/>
      <w:lvlJc w:val="left"/>
      <w:pPr>
        <w:ind w:left="5040" w:hanging="360"/>
      </w:pPr>
      <w:rPr>
        <w:rFonts w:ascii="Symbol" w:hAnsi="Symbol" w:hint="default"/>
      </w:rPr>
    </w:lvl>
    <w:lvl w:ilvl="7" w:tplc="B65433EE" w:tentative="1">
      <w:start w:val="1"/>
      <w:numFmt w:val="bullet"/>
      <w:lvlText w:val="o"/>
      <w:lvlJc w:val="left"/>
      <w:pPr>
        <w:ind w:left="5760" w:hanging="360"/>
      </w:pPr>
      <w:rPr>
        <w:rFonts w:ascii="Courier New" w:hAnsi="Courier New" w:cs="Courier New" w:hint="default"/>
      </w:rPr>
    </w:lvl>
    <w:lvl w:ilvl="8" w:tplc="9CB092CA" w:tentative="1">
      <w:start w:val="1"/>
      <w:numFmt w:val="bullet"/>
      <w:lvlText w:val=""/>
      <w:lvlJc w:val="left"/>
      <w:pPr>
        <w:ind w:left="6480" w:hanging="360"/>
      </w:pPr>
      <w:rPr>
        <w:rFonts w:ascii="Wingdings" w:hAnsi="Wingdings" w:hint="default"/>
      </w:rPr>
    </w:lvl>
  </w:abstractNum>
  <w:abstractNum w:abstractNumId="5">
    <w:nsid w:val="44134579"/>
    <w:multiLevelType w:val="hybridMultilevel"/>
    <w:tmpl w:val="A6942778"/>
    <w:lvl w:ilvl="0" w:tplc="7C0C7596">
      <w:start w:val="1"/>
      <w:numFmt w:val="decimal"/>
      <w:lvlText w:val="%1."/>
      <w:lvlJc w:val="left"/>
      <w:pPr>
        <w:ind w:left="720" w:hanging="360"/>
      </w:pPr>
      <w:rPr>
        <w:b w:val="0"/>
        <w:sz w:val="22"/>
        <w:szCs w:val="22"/>
      </w:rPr>
    </w:lvl>
    <w:lvl w:ilvl="1" w:tplc="6332F6BC" w:tentative="1">
      <w:start w:val="1"/>
      <w:numFmt w:val="lowerLetter"/>
      <w:lvlText w:val="%2."/>
      <w:lvlJc w:val="left"/>
      <w:pPr>
        <w:ind w:left="1440" w:hanging="360"/>
      </w:pPr>
    </w:lvl>
    <w:lvl w:ilvl="2" w:tplc="25BAB436" w:tentative="1">
      <w:start w:val="1"/>
      <w:numFmt w:val="lowerRoman"/>
      <w:lvlText w:val="%3."/>
      <w:lvlJc w:val="right"/>
      <w:pPr>
        <w:ind w:left="2160" w:hanging="180"/>
      </w:pPr>
    </w:lvl>
    <w:lvl w:ilvl="3" w:tplc="F9049F40" w:tentative="1">
      <w:start w:val="1"/>
      <w:numFmt w:val="decimal"/>
      <w:lvlText w:val="%4."/>
      <w:lvlJc w:val="left"/>
      <w:pPr>
        <w:ind w:left="2880" w:hanging="360"/>
      </w:pPr>
    </w:lvl>
    <w:lvl w:ilvl="4" w:tplc="CAFCA5A2" w:tentative="1">
      <w:start w:val="1"/>
      <w:numFmt w:val="lowerLetter"/>
      <w:lvlText w:val="%5."/>
      <w:lvlJc w:val="left"/>
      <w:pPr>
        <w:ind w:left="3600" w:hanging="360"/>
      </w:pPr>
    </w:lvl>
    <w:lvl w:ilvl="5" w:tplc="E8F81EB6" w:tentative="1">
      <w:start w:val="1"/>
      <w:numFmt w:val="lowerRoman"/>
      <w:lvlText w:val="%6."/>
      <w:lvlJc w:val="right"/>
      <w:pPr>
        <w:ind w:left="4320" w:hanging="180"/>
      </w:pPr>
    </w:lvl>
    <w:lvl w:ilvl="6" w:tplc="82C8C182" w:tentative="1">
      <w:start w:val="1"/>
      <w:numFmt w:val="decimal"/>
      <w:lvlText w:val="%7."/>
      <w:lvlJc w:val="left"/>
      <w:pPr>
        <w:ind w:left="5040" w:hanging="360"/>
      </w:pPr>
    </w:lvl>
    <w:lvl w:ilvl="7" w:tplc="27ECDEB6" w:tentative="1">
      <w:start w:val="1"/>
      <w:numFmt w:val="lowerLetter"/>
      <w:lvlText w:val="%8."/>
      <w:lvlJc w:val="left"/>
      <w:pPr>
        <w:ind w:left="5760" w:hanging="360"/>
      </w:pPr>
    </w:lvl>
    <w:lvl w:ilvl="8" w:tplc="90080266" w:tentative="1">
      <w:start w:val="1"/>
      <w:numFmt w:val="lowerRoman"/>
      <w:lvlText w:val="%9."/>
      <w:lvlJc w:val="right"/>
      <w:pPr>
        <w:ind w:left="6480" w:hanging="180"/>
      </w:pPr>
    </w:lvl>
  </w:abstractNum>
  <w:abstractNum w:abstractNumId="6">
    <w:nsid w:val="56EB373E"/>
    <w:multiLevelType w:val="hybridMultilevel"/>
    <w:tmpl w:val="133660DA"/>
    <w:lvl w:ilvl="0" w:tplc="4184F27A">
      <w:start w:val="1"/>
      <w:numFmt w:val="decimal"/>
      <w:lvlText w:val="%1."/>
      <w:lvlJc w:val="left"/>
      <w:pPr>
        <w:ind w:left="720" w:hanging="360"/>
      </w:pPr>
    </w:lvl>
    <w:lvl w:ilvl="1" w:tplc="E20EDB6A" w:tentative="1">
      <w:start w:val="1"/>
      <w:numFmt w:val="lowerLetter"/>
      <w:lvlText w:val="%2."/>
      <w:lvlJc w:val="left"/>
      <w:pPr>
        <w:ind w:left="1440" w:hanging="360"/>
      </w:pPr>
    </w:lvl>
    <w:lvl w:ilvl="2" w:tplc="FFA647B8" w:tentative="1">
      <w:start w:val="1"/>
      <w:numFmt w:val="lowerRoman"/>
      <w:lvlText w:val="%3."/>
      <w:lvlJc w:val="right"/>
      <w:pPr>
        <w:ind w:left="2160" w:hanging="180"/>
      </w:pPr>
    </w:lvl>
    <w:lvl w:ilvl="3" w:tplc="C7606858" w:tentative="1">
      <w:start w:val="1"/>
      <w:numFmt w:val="decimal"/>
      <w:lvlText w:val="%4."/>
      <w:lvlJc w:val="left"/>
      <w:pPr>
        <w:ind w:left="2880" w:hanging="360"/>
      </w:pPr>
    </w:lvl>
    <w:lvl w:ilvl="4" w:tplc="73BA0D2C" w:tentative="1">
      <w:start w:val="1"/>
      <w:numFmt w:val="lowerLetter"/>
      <w:lvlText w:val="%5."/>
      <w:lvlJc w:val="left"/>
      <w:pPr>
        <w:ind w:left="3600" w:hanging="360"/>
      </w:pPr>
    </w:lvl>
    <w:lvl w:ilvl="5" w:tplc="C444F1B0" w:tentative="1">
      <w:start w:val="1"/>
      <w:numFmt w:val="lowerRoman"/>
      <w:lvlText w:val="%6."/>
      <w:lvlJc w:val="right"/>
      <w:pPr>
        <w:ind w:left="4320" w:hanging="180"/>
      </w:pPr>
    </w:lvl>
    <w:lvl w:ilvl="6" w:tplc="8D9886A2" w:tentative="1">
      <w:start w:val="1"/>
      <w:numFmt w:val="decimal"/>
      <w:lvlText w:val="%7."/>
      <w:lvlJc w:val="left"/>
      <w:pPr>
        <w:ind w:left="5040" w:hanging="360"/>
      </w:pPr>
    </w:lvl>
    <w:lvl w:ilvl="7" w:tplc="6124F7C8" w:tentative="1">
      <w:start w:val="1"/>
      <w:numFmt w:val="lowerLetter"/>
      <w:lvlText w:val="%8."/>
      <w:lvlJc w:val="left"/>
      <w:pPr>
        <w:ind w:left="5760" w:hanging="360"/>
      </w:pPr>
    </w:lvl>
    <w:lvl w:ilvl="8" w:tplc="4B72C524" w:tentative="1">
      <w:start w:val="1"/>
      <w:numFmt w:val="lowerRoman"/>
      <w:lvlText w:val="%9."/>
      <w:lvlJc w:val="right"/>
      <w:pPr>
        <w:ind w:left="6480" w:hanging="180"/>
      </w:pPr>
    </w:lvl>
  </w:abstractNum>
  <w:abstractNum w:abstractNumId="7">
    <w:nsid w:val="57D00CD1"/>
    <w:multiLevelType w:val="hybridMultilevel"/>
    <w:tmpl w:val="7602928C"/>
    <w:lvl w:ilvl="0" w:tplc="6FE41E94">
      <w:start w:val="1"/>
      <w:numFmt w:val="decimal"/>
      <w:lvlText w:val="%1."/>
      <w:lvlJc w:val="left"/>
      <w:pPr>
        <w:ind w:left="720" w:hanging="360"/>
      </w:pPr>
      <w:rPr>
        <w:rFonts w:hint="default"/>
      </w:rPr>
    </w:lvl>
    <w:lvl w:ilvl="1" w:tplc="940AE3C4" w:tentative="1">
      <w:start w:val="1"/>
      <w:numFmt w:val="lowerLetter"/>
      <w:lvlText w:val="%2."/>
      <w:lvlJc w:val="left"/>
      <w:pPr>
        <w:ind w:left="1440" w:hanging="360"/>
      </w:pPr>
    </w:lvl>
    <w:lvl w:ilvl="2" w:tplc="6C6E3A2A" w:tentative="1">
      <w:start w:val="1"/>
      <w:numFmt w:val="lowerRoman"/>
      <w:lvlText w:val="%3."/>
      <w:lvlJc w:val="right"/>
      <w:pPr>
        <w:ind w:left="2160" w:hanging="180"/>
      </w:pPr>
    </w:lvl>
    <w:lvl w:ilvl="3" w:tplc="C3A64244" w:tentative="1">
      <w:start w:val="1"/>
      <w:numFmt w:val="decimal"/>
      <w:lvlText w:val="%4."/>
      <w:lvlJc w:val="left"/>
      <w:pPr>
        <w:ind w:left="2880" w:hanging="360"/>
      </w:pPr>
    </w:lvl>
    <w:lvl w:ilvl="4" w:tplc="8376E162" w:tentative="1">
      <w:start w:val="1"/>
      <w:numFmt w:val="lowerLetter"/>
      <w:lvlText w:val="%5."/>
      <w:lvlJc w:val="left"/>
      <w:pPr>
        <w:ind w:left="3600" w:hanging="360"/>
      </w:pPr>
    </w:lvl>
    <w:lvl w:ilvl="5" w:tplc="247289A2" w:tentative="1">
      <w:start w:val="1"/>
      <w:numFmt w:val="lowerRoman"/>
      <w:lvlText w:val="%6."/>
      <w:lvlJc w:val="right"/>
      <w:pPr>
        <w:ind w:left="4320" w:hanging="180"/>
      </w:pPr>
    </w:lvl>
    <w:lvl w:ilvl="6" w:tplc="76A2AE56" w:tentative="1">
      <w:start w:val="1"/>
      <w:numFmt w:val="decimal"/>
      <w:lvlText w:val="%7."/>
      <w:lvlJc w:val="left"/>
      <w:pPr>
        <w:ind w:left="5040" w:hanging="360"/>
      </w:pPr>
    </w:lvl>
    <w:lvl w:ilvl="7" w:tplc="C08C2BE6" w:tentative="1">
      <w:start w:val="1"/>
      <w:numFmt w:val="lowerLetter"/>
      <w:lvlText w:val="%8."/>
      <w:lvlJc w:val="left"/>
      <w:pPr>
        <w:ind w:left="5760" w:hanging="360"/>
      </w:pPr>
    </w:lvl>
    <w:lvl w:ilvl="8" w:tplc="723CDFC6" w:tentative="1">
      <w:start w:val="1"/>
      <w:numFmt w:val="lowerRoman"/>
      <w:lvlText w:val="%9."/>
      <w:lvlJc w:val="right"/>
      <w:pPr>
        <w:ind w:left="6480" w:hanging="180"/>
      </w:pPr>
    </w:lvl>
  </w:abstractNum>
  <w:abstractNum w:abstractNumId="8">
    <w:nsid w:val="580D35C9"/>
    <w:multiLevelType w:val="hybridMultilevel"/>
    <w:tmpl w:val="5CCEAE92"/>
    <w:lvl w:ilvl="0" w:tplc="281E547C">
      <w:start w:val="1"/>
      <w:numFmt w:val="bullet"/>
      <w:lvlText w:val=""/>
      <w:lvlJc w:val="left"/>
      <w:pPr>
        <w:ind w:left="720" w:hanging="360"/>
      </w:pPr>
      <w:rPr>
        <w:rFonts w:ascii="Symbol" w:hAnsi="Symbol" w:hint="default"/>
      </w:rPr>
    </w:lvl>
    <w:lvl w:ilvl="1" w:tplc="75DCE0E4" w:tentative="1">
      <w:start w:val="1"/>
      <w:numFmt w:val="bullet"/>
      <w:lvlText w:val="o"/>
      <w:lvlJc w:val="left"/>
      <w:pPr>
        <w:ind w:left="1440" w:hanging="360"/>
      </w:pPr>
      <w:rPr>
        <w:rFonts w:ascii="Courier New" w:hAnsi="Courier New" w:cs="Courier New" w:hint="default"/>
      </w:rPr>
    </w:lvl>
    <w:lvl w:ilvl="2" w:tplc="12302B98" w:tentative="1">
      <w:start w:val="1"/>
      <w:numFmt w:val="bullet"/>
      <w:lvlText w:val=""/>
      <w:lvlJc w:val="left"/>
      <w:pPr>
        <w:ind w:left="2160" w:hanging="360"/>
      </w:pPr>
      <w:rPr>
        <w:rFonts w:ascii="Wingdings" w:hAnsi="Wingdings" w:hint="default"/>
      </w:rPr>
    </w:lvl>
    <w:lvl w:ilvl="3" w:tplc="DDEA1798" w:tentative="1">
      <w:start w:val="1"/>
      <w:numFmt w:val="bullet"/>
      <w:lvlText w:val=""/>
      <w:lvlJc w:val="left"/>
      <w:pPr>
        <w:ind w:left="2880" w:hanging="360"/>
      </w:pPr>
      <w:rPr>
        <w:rFonts w:ascii="Symbol" w:hAnsi="Symbol" w:hint="default"/>
      </w:rPr>
    </w:lvl>
    <w:lvl w:ilvl="4" w:tplc="6A387C50" w:tentative="1">
      <w:start w:val="1"/>
      <w:numFmt w:val="bullet"/>
      <w:lvlText w:val="o"/>
      <w:lvlJc w:val="left"/>
      <w:pPr>
        <w:ind w:left="3600" w:hanging="360"/>
      </w:pPr>
      <w:rPr>
        <w:rFonts w:ascii="Courier New" w:hAnsi="Courier New" w:cs="Courier New" w:hint="default"/>
      </w:rPr>
    </w:lvl>
    <w:lvl w:ilvl="5" w:tplc="881E4F7E" w:tentative="1">
      <w:start w:val="1"/>
      <w:numFmt w:val="bullet"/>
      <w:lvlText w:val=""/>
      <w:lvlJc w:val="left"/>
      <w:pPr>
        <w:ind w:left="4320" w:hanging="360"/>
      </w:pPr>
      <w:rPr>
        <w:rFonts w:ascii="Wingdings" w:hAnsi="Wingdings" w:hint="default"/>
      </w:rPr>
    </w:lvl>
    <w:lvl w:ilvl="6" w:tplc="FB6870E4" w:tentative="1">
      <w:start w:val="1"/>
      <w:numFmt w:val="bullet"/>
      <w:lvlText w:val=""/>
      <w:lvlJc w:val="left"/>
      <w:pPr>
        <w:ind w:left="5040" w:hanging="360"/>
      </w:pPr>
      <w:rPr>
        <w:rFonts w:ascii="Symbol" w:hAnsi="Symbol" w:hint="default"/>
      </w:rPr>
    </w:lvl>
    <w:lvl w:ilvl="7" w:tplc="76982B3A" w:tentative="1">
      <w:start w:val="1"/>
      <w:numFmt w:val="bullet"/>
      <w:lvlText w:val="o"/>
      <w:lvlJc w:val="left"/>
      <w:pPr>
        <w:ind w:left="5760" w:hanging="360"/>
      </w:pPr>
      <w:rPr>
        <w:rFonts w:ascii="Courier New" w:hAnsi="Courier New" w:cs="Courier New" w:hint="default"/>
      </w:rPr>
    </w:lvl>
    <w:lvl w:ilvl="8" w:tplc="A7CA7350" w:tentative="1">
      <w:start w:val="1"/>
      <w:numFmt w:val="bullet"/>
      <w:lvlText w:val=""/>
      <w:lvlJc w:val="left"/>
      <w:pPr>
        <w:ind w:left="6480" w:hanging="360"/>
      </w:pPr>
      <w:rPr>
        <w:rFonts w:ascii="Wingdings" w:hAnsi="Wingdings" w:hint="default"/>
      </w:rPr>
    </w:lvl>
  </w:abstractNum>
  <w:abstractNum w:abstractNumId="9">
    <w:nsid w:val="793D7892"/>
    <w:multiLevelType w:val="hybridMultilevel"/>
    <w:tmpl w:val="79A8C0A2"/>
    <w:lvl w:ilvl="0" w:tplc="41C6A040">
      <w:start w:val="1"/>
      <w:numFmt w:val="bullet"/>
      <w:lvlText w:val=""/>
      <w:lvlJc w:val="left"/>
      <w:pPr>
        <w:tabs>
          <w:tab w:val="num" w:pos="1440"/>
        </w:tabs>
        <w:ind w:left="1440" w:hanging="360"/>
      </w:pPr>
      <w:rPr>
        <w:rFonts w:ascii="Symbol" w:hAnsi="Symbol" w:hint="default"/>
      </w:rPr>
    </w:lvl>
    <w:lvl w:ilvl="1" w:tplc="5C14F30E" w:tentative="1">
      <w:start w:val="1"/>
      <w:numFmt w:val="bullet"/>
      <w:lvlText w:val="o"/>
      <w:lvlJc w:val="left"/>
      <w:pPr>
        <w:tabs>
          <w:tab w:val="num" w:pos="2160"/>
        </w:tabs>
        <w:ind w:left="2160" w:hanging="360"/>
      </w:pPr>
      <w:rPr>
        <w:rFonts w:ascii="Courier New" w:hAnsi="Courier New" w:hint="default"/>
      </w:rPr>
    </w:lvl>
    <w:lvl w:ilvl="2" w:tplc="F59604D0" w:tentative="1">
      <w:start w:val="1"/>
      <w:numFmt w:val="bullet"/>
      <w:lvlText w:val=""/>
      <w:lvlJc w:val="left"/>
      <w:pPr>
        <w:tabs>
          <w:tab w:val="num" w:pos="2880"/>
        </w:tabs>
        <w:ind w:left="2880" w:hanging="360"/>
      </w:pPr>
      <w:rPr>
        <w:rFonts w:ascii="Wingdings" w:hAnsi="Wingdings" w:hint="default"/>
      </w:rPr>
    </w:lvl>
    <w:lvl w:ilvl="3" w:tplc="F1726D08" w:tentative="1">
      <w:start w:val="1"/>
      <w:numFmt w:val="bullet"/>
      <w:lvlText w:val=""/>
      <w:lvlJc w:val="left"/>
      <w:pPr>
        <w:tabs>
          <w:tab w:val="num" w:pos="3600"/>
        </w:tabs>
        <w:ind w:left="3600" w:hanging="360"/>
      </w:pPr>
      <w:rPr>
        <w:rFonts w:ascii="Symbol" w:hAnsi="Symbol" w:hint="default"/>
      </w:rPr>
    </w:lvl>
    <w:lvl w:ilvl="4" w:tplc="6C124C9E" w:tentative="1">
      <w:start w:val="1"/>
      <w:numFmt w:val="bullet"/>
      <w:lvlText w:val="o"/>
      <w:lvlJc w:val="left"/>
      <w:pPr>
        <w:tabs>
          <w:tab w:val="num" w:pos="4320"/>
        </w:tabs>
        <w:ind w:left="4320" w:hanging="360"/>
      </w:pPr>
      <w:rPr>
        <w:rFonts w:ascii="Courier New" w:hAnsi="Courier New" w:hint="default"/>
      </w:rPr>
    </w:lvl>
    <w:lvl w:ilvl="5" w:tplc="AD9CD228" w:tentative="1">
      <w:start w:val="1"/>
      <w:numFmt w:val="bullet"/>
      <w:lvlText w:val=""/>
      <w:lvlJc w:val="left"/>
      <w:pPr>
        <w:tabs>
          <w:tab w:val="num" w:pos="5040"/>
        </w:tabs>
        <w:ind w:left="5040" w:hanging="360"/>
      </w:pPr>
      <w:rPr>
        <w:rFonts w:ascii="Wingdings" w:hAnsi="Wingdings" w:hint="default"/>
      </w:rPr>
    </w:lvl>
    <w:lvl w:ilvl="6" w:tplc="E44CCCF8" w:tentative="1">
      <w:start w:val="1"/>
      <w:numFmt w:val="bullet"/>
      <w:lvlText w:val=""/>
      <w:lvlJc w:val="left"/>
      <w:pPr>
        <w:tabs>
          <w:tab w:val="num" w:pos="5760"/>
        </w:tabs>
        <w:ind w:left="5760" w:hanging="360"/>
      </w:pPr>
      <w:rPr>
        <w:rFonts w:ascii="Symbol" w:hAnsi="Symbol" w:hint="default"/>
      </w:rPr>
    </w:lvl>
    <w:lvl w:ilvl="7" w:tplc="F662D7AA" w:tentative="1">
      <w:start w:val="1"/>
      <w:numFmt w:val="bullet"/>
      <w:lvlText w:val="o"/>
      <w:lvlJc w:val="left"/>
      <w:pPr>
        <w:tabs>
          <w:tab w:val="num" w:pos="6480"/>
        </w:tabs>
        <w:ind w:left="6480" w:hanging="360"/>
      </w:pPr>
      <w:rPr>
        <w:rFonts w:ascii="Courier New" w:hAnsi="Courier New" w:hint="default"/>
      </w:rPr>
    </w:lvl>
    <w:lvl w:ilvl="8" w:tplc="4EA0B802"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7"/>
  </w:num>
  <w:num w:numId="6">
    <w:abstractNumId w:val="2"/>
  </w:num>
  <w:num w:numId="7">
    <w:abstractNumId w:val="0"/>
  </w:num>
  <w:num w:numId="8">
    <w:abstractNumId w:val="8"/>
  </w:num>
  <w:num w:numId="9">
    <w:abstractNumId w:val="6"/>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urabh Kedia">
    <w15:presenceInfo w15:providerId="Windows Live" w15:userId="9a31d02d491c7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5rsz25t2aafbetsfm5a0dgvpsdfd909d0z&quot;&gt;colitis&lt;record-ids&gt;&lt;item&gt;6662&lt;/item&gt;&lt;item&gt;7325&lt;/item&gt;&lt;item&gt;9540&lt;/item&gt;&lt;item&gt;10612&lt;/item&gt;&lt;item&gt;12309&lt;/item&gt;&lt;item&gt;12635&lt;/item&gt;&lt;item&gt;13062&lt;/item&gt;&lt;item&gt;13432&lt;/item&gt;&lt;item&gt;15492&lt;/item&gt;&lt;item&gt;18601&lt;/item&gt;&lt;item&gt;19491&lt;/item&gt;&lt;item&gt;40941&lt;/item&gt;&lt;/record-ids&gt;&lt;/item&gt;&lt;item db-id=&quot;vpfwww50irdaavesd095stv75d5f0vaff5ed&quot;&gt;curcumin paper&lt;record-ids&gt;&lt;item&gt;1&lt;/item&gt;&lt;item&gt;24&lt;/item&gt;&lt;item&gt;26&lt;/item&gt;&lt;/record-ids&gt;&lt;/item&gt;&lt;item db-id=&quot;w9vf0exaq0ewpfef59c5f99ud5vwpst9rpvf&quot;&gt;curcumin&lt;record-ids&gt;&lt;item&gt;935&lt;/item&gt;&lt;item&gt;1061&lt;/item&gt;&lt;item&gt;1062&lt;/item&gt;&lt;item&gt;1063&lt;/item&gt;&lt;item&gt;1064&lt;/item&gt;&lt;item&gt;1065&lt;/item&gt;&lt;item&gt;1066&lt;/item&gt;&lt;/record-ids&gt;&lt;/item&gt;&lt;/Libraries&gt;"/>
  </w:docVars>
  <w:rsids>
    <w:rsidRoot w:val="00145C2F"/>
    <w:rsid w:val="00003247"/>
    <w:rsid w:val="00033304"/>
    <w:rsid w:val="0006350B"/>
    <w:rsid w:val="000654B5"/>
    <w:rsid w:val="00075499"/>
    <w:rsid w:val="000807F1"/>
    <w:rsid w:val="00080A6D"/>
    <w:rsid w:val="000F1685"/>
    <w:rsid w:val="000F22B3"/>
    <w:rsid w:val="00133536"/>
    <w:rsid w:val="00145C2F"/>
    <w:rsid w:val="001C1C9C"/>
    <w:rsid w:val="00206031"/>
    <w:rsid w:val="002339EA"/>
    <w:rsid w:val="002C1768"/>
    <w:rsid w:val="00335252"/>
    <w:rsid w:val="0034640D"/>
    <w:rsid w:val="00395C08"/>
    <w:rsid w:val="004D2B98"/>
    <w:rsid w:val="004E5506"/>
    <w:rsid w:val="004F2C5E"/>
    <w:rsid w:val="00531935"/>
    <w:rsid w:val="005D2AA7"/>
    <w:rsid w:val="005E7E99"/>
    <w:rsid w:val="006E554C"/>
    <w:rsid w:val="00703B05"/>
    <w:rsid w:val="0071466D"/>
    <w:rsid w:val="00732124"/>
    <w:rsid w:val="007A48ED"/>
    <w:rsid w:val="007B1A87"/>
    <w:rsid w:val="007C10D7"/>
    <w:rsid w:val="00820450"/>
    <w:rsid w:val="008267E8"/>
    <w:rsid w:val="008D191E"/>
    <w:rsid w:val="008D7B4C"/>
    <w:rsid w:val="009246BD"/>
    <w:rsid w:val="009A32EE"/>
    <w:rsid w:val="009F7FFC"/>
    <w:rsid w:val="00A11E22"/>
    <w:rsid w:val="00A25E50"/>
    <w:rsid w:val="00A40A84"/>
    <w:rsid w:val="00A947CA"/>
    <w:rsid w:val="00AA3176"/>
    <w:rsid w:val="00AC3F5C"/>
    <w:rsid w:val="00B1109A"/>
    <w:rsid w:val="00B63119"/>
    <w:rsid w:val="00BA63FC"/>
    <w:rsid w:val="00BB4A99"/>
    <w:rsid w:val="00BF364D"/>
    <w:rsid w:val="00C10C58"/>
    <w:rsid w:val="00C30F0F"/>
    <w:rsid w:val="00C63A7B"/>
    <w:rsid w:val="00C74E9C"/>
    <w:rsid w:val="00C81538"/>
    <w:rsid w:val="00CE47DB"/>
    <w:rsid w:val="00CF4EC2"/>
    <w:rsid w:val="00D37962"/>
    <w:rsid w:val="00DC3A42"/>
    <w:rsid w:val="00E85E19"/>
    <w:rsid w:val="00F034FC"/>
    <w:rsid w:val="00F37D46"/>
    <w:rsid w:val="00FC67BE"/>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10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8F"/>
  </w:style>
  <w:style w:type="paragraph" w:styleId="Heading2">
    <w:name w:val="heading 2"/>
    <w:basedOn w:val="Normal"/>
    <w:next w:val="Normal"/>
    <w:link w:val="Heading2Char"/>
    <w:qFormat/>
    <w:rsid w:val="00323575"/>
    <w:pPr>
      <w:keepNext/>
      <w:spacing w:before="240" w:after="60" w:line="240" w:lineRule="auto"/>
      <w:outlineLvl w:val="1"/>
    </w:pPr>
    <w:rPr>
      <w:rFonts w:ascii="Verdana" w:eastAsia="Times New Roman" w:hAnsi="Verdana" w:cs="Arial"/>
      <w:b/>
      <w:bCs/>
      <w:iCs/>
      <w:sz w:val="25"/>
      <w:szCs w:val="28"/>
    </w:rPr>
  </w:style>
  <w:style w:type="paragraph" w:styleId="Heading3">
    <w:name w:val="heading 3"/>
    <w:basedOn w:val="Normal"/>
    <w:next w:val="Normal"/>
    <w:link w:val="Heading3Char"/>
    <w:uiPriority w:val="9"/>
    <w:unhideWhenUsed/>
    <w:qFormat/>
    <w:rsid w:val="003235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25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25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D28DF"/>
  </w:style>
  <w:style w:type="character" w:customStyle="1" w:styleId="apple-converted-space">
    <w:name w:val="apple-converted-space"/>
    <w:basedOn w:val="DefaultParagraphFont"/>
    <w:rsid w:val="00AF12A8"/>
  </w:style>
  <w:style w:type="character" w:styleId="Emphasis">
    <w:name w:val="Emphasis"/>
    <w:basedOn w:val="DefaultParagraphFont"/>
    <w:uiPriority w:val="20"/>
    <w:qFormat/>
    <w:rsid w:val="00AF12A8"/>
    <w:rPr>
      <w:i/>
      <w:iCs/>
    </w:rPr>
  </w:style>
  <w:style w:type="character" w:styleId="Hyperlink">
    <w:name w:val="Hyperlink"/>
    <w:basedOn w:val="DefaultParagraphFont"/>
    <w:uiPriority w:val="99"/>
    <w:unhideWhenUsed/>
    <w:rsid w:val="00AF12A8"/>
    <w:rPr>
      <w:color w:val="0000FF"/>
      <w:u w:val="single"/>
    </w:rPr>
  </w:style>
  <w:style w:type="paragraph" w:styleId="BodyText">
    <w:name w:val="Body Text"/>
    <w:basedOn w:val="Normal"/>
    <w:link w:val="BodyTextChar"/>
    <w:rsid w:val="00373ED2"/>
    <w:pPr>
      <w:spacing w:after="0" w:line="240" w:lineRule="auto"/>
      <w:jc w:val="both"/>
    </w:pPr>
    <w:rPr>
      <w:rFonts w:ascii="RotisSemiSans" w:eastAsia="Times New Roman" w:hAnsi="RotisSemiSans" w:cs="Times New Roman"/>
      <w:sz w:val="24"/>
      <w:szCs w:val="24"/>
    </w:rPr>
  </w:style>
  <w:style w:type="character" w:customStyle="1" w:styleId="BodyTextChar">
    <w:name w:val="Body Text Char"/>
    <w:basedOn w:val="DefaultParagraphFont"/>
    <w:link w:val="BodyText"/>
    <w:rsid w:val="00373ED2"/>
    <w:rPr>
      <w:rFonts w:ascii="RotisSemiSans" w:eastAsia="Times New Roman" w:hAnsi="RotisSemiSans" w:cs="Times New Roman"/>
      <w:sz w:val="24"/>
      <w:szCs w:val="24"/>
    </w:rPr>
  </w:style>
  <w:style w:type="paragraph" w:styleId="NoSpacing">
    <w:name w:val="No Spacing"/>
    <w:uiPriority w:val="99"/>
    <w:qFormat/>
    <w:rsid w:val="00373ED2"/>
    <w:pPr>
      <w:spacing w:after="0" w:line="240" w:lineRule="auto"/>
    </w:pPr>
    <w:rPr>
      <w:rFonts w:ascii="Calibri" w:eastAsia="Times New Roman" w:hAnsi="Calibri" w:cs="Mangal"/>
    </w:rPr>
  </w:style>
  <w:style w:type="character" w:customStyle="1" w:styleId="Heading2Char">
    <w:name w:val="Heading 2 Char"/>
    <w:basedOn w:val="DefaultParagraphFont"/>
    <w:link w:val="Heading2"/>
    <w:rsid w:val="00323575"/>
    <w:rPr>
      <w:rFonts w:ascii="Verdana" w:eastAsia="Times New Roman" w:hAnsi="Verdana" w:cs="Arial"/>
      <w:b/>
      <w:bCs/>
      <w:iCs/>
      <w:sz w:val="25"/>
      <w:szCs w:val="28"/>
    </w:rPr>
  </w:style>
  <w:style w:type="character" w:customStyle="1" w:styleId="Heading3Char">
    <w:name w:val="Heading 3 Char"/>
    <w:basedOn w:val="DefaultParagraphFont"/>
    <w:link w:val="Heading3"/>
    <w:uiPriority w:val="9"/>
    <w:rsid w:val="0032357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23575"/>
    <w:rPr>
      <w:sz w:val="16"/>
      <w:szCs w:val="16"/>
    </w:rPr>
  </w:style>
  <w:style w:type="paragraph" w:styleId="CommentText">
    <w:name w:val="annotation text"/>
    <w:basedOn w:val="Normal"/>
    <w:link w:val="CommentTextChar"/>
    <w:uiPriority w:val="99"/>
    <w:semiHidden/>
    <w:unhideWhenUsed/>
    <w:rsid w:val="00323575"/>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23575"/>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323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575"/>
    <w:rPr>
      <w:rFonts w:ascii="Tahoma" w:hAnsi="Tahoma" w:cs="Tahoma"/>
      <w:sz w:val="16"/>
      <w:szCs w:val="16"/>
    </w:rPr>
  </w:style>
  <w:style w:type="paragraph" w:styleId="ListParagraph">
    <w:name w:val="List Paragraph"/>
    <w:basedOn w:val="Normal"/>
    <w:uiPriority w:val="34"/>
    <w:qFormat/>
    <w:rsid w:val="00323575"/>
    <w:pPr>
      <w:ind w:left="720"/>
      <w:contextualSpacing/>
    </w:pPr>
  </w:style>
  <w:style w:type="character" w:customStyle="1" w:styleId="nbapihighlight">
    <w:name w:val="nbapihighlight"/>
    <w:basedOn w:val="DefaultParagraphFont"/>
    <w:rsid w:val="00DC13A7"/>
  </w:style>
  <w:style w:type="paragraph" w:styleId="NormalWeb">
    <w:name w:val="Normal (Web)"/>
    <w:basedOn w:val="Normal"/>
    <w:uiPriority w:val="99"/>
    <w:unhideWhenUsed/>
    <w:rsid w:val="00DC13A7"/>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1512B"/>
    <w:pPr>
      <w:autoSpaceDE w:val="0"/>
      <w:autoSpaceDN w:val="0"/>
      <w:adjustRightInd w:val="0"/>
      <w:spacing w:after="0" w:line="240" w:lineRule="auto"/>
      <w:jc w:val="both"/>
    </w:pPr>
    <w:rPr>
      <w:rFonts w:ascii="Times New Roman" w:eastAsiaTheme="minorHAnsi" w:hAnsi="Times New Roman" w:cs="Times New Roman"/>
      <w:sz w:val="20"/>
      <w:szCs w:val="20"/>
      <w:lang w:val="en-IN"/>
    </w:rPr>
  </w:style>
  <w:style w:type="character" w:customStyle="1" w:styleId="EndnoteTextChar">
    <w:name w:val="Endnote Text Char"/>
    <w:basedOn w:val="DefaultParagraphFont"/>
    <w:link w:val="EndnoteText"/>
    <w:uiPriority w:val="99"/>
    <w:semiHidden/>
    <w:rsid w:val="0061512B"/>
    <w:rPr>
      <w:rFonts w:ascii="Times New Roman" w:eastAsiaTheme="minorHAnsi" w:hAnsi="Times New Roman" w:cs="Times New Roman"/>
      <w:sz w:val="20"/>
      <w:szCs w:val="20"/>
      <w:lang w:val="en-IN"/>
    </w:rPr>
  </w:style>
  <w:style w:type="character" w:styleId="EndnoteReference">
    <w:name w:val="endnote reference"/>
    <w:basedOn w:val="DefaultParagraphFont"/>
    <w:uiPriority w:val="99"/>
    <w:semiHidden/>
    <w:unhideWhenUsed/>
    <w:rsid w:val="0061512B"/>
    <w:rPr>
      <w:vertAlign w:val="superscript"/>
    </w:rPr>
  </w:style>
  <w:style w:type="character" w:customStyle="1" w:styleId="Heading4Char">
    <w:name w:val="Heading 4 Char"/>
    <w:basedOn w:val="DefaultParagraphFont"/>
    <w:link w:val="Heading4"/>
    <w:uiPriority w:val="9"/>
    <w:rsid w:val="000425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254C"/>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C16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3EA"/>
  </w:style>
  <w:style w:type="character" w:styleId="PageNumber">
    <w:name w:val="page number"/>
    <w:basedOn w:val="DefaultParagraphFont"/>
    <w:uiPriority w:val="99"/>
    <w:unhideWhenUsed/>
    <w:rsid w:val="00C163EA"/>
  </w:style>
  <w:style w:type="paragraph" w:styleId="CommentSubject">
    <w:name w:val="annotation subject"/>
    <w:basedOn w:val="CommentText"/>
    <w:next w:val="CommentText"/>
    <w:link w:val="CommentSubjectChar"/>
    <w:uiPriority w:val="99"/>
    <w:semiHidden/>
    <w:unhideWhenUsed/>
    <w:rsid w:val="0091453B"/>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1453B"/>
    <w:rPr>
      <w:rFonts w:ascii="Calibri" w:eastAsia="Times New Roman" w:hAnsi="Calibri" w:cs="Times New Roman"/>
      <w:b/>
      <w:bCs/>
      <w:sz w:val="20"/>
      <w:szCs w:val="20"/>
    </w:rPr>
  </w:style>
  <w:style w:type="paragraph" w:styleId="HTMLPreformatted">
    <w:name w:val="HTML Preformatted"/>
    <w:basedOn w:val="Normal"/>
    <w:link w:val="HTMLPreformattedChar"/>
    <w:uiPriority w:val="99"/>
    <w:semiHidden/>
    <w:unhideWhenUsed/>
    <w:rsid w:val="0098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985A79"/>
    <w:rPr>
      <w:rFonts w:ascii="Courier New" w:eastAsia="Times New Roman" w:hAnsi="Courier New" w:cs="Courier New"/>
      <w:sz w:val="20"/>
      <w:szCs w:val="20"/>
      <w:lang w:val="en-IN" w:eastAsia="en-IN" w:bidi="hi-IN"/>
    </w:rPr>
  </w:style>
  <w:style w:type="paragraph" w:customStyle="1" w:styleId="p1">
    <w:name w:val="p1"/>
    <w:basedOn w:val="Normal"/>
    <w:rsid w:val="00670E3C"/>
    <w:pPr>
      <w:spacing w:after="0" w:line="240" w:lineRule="auto"/>
    </w:pPr>
    <w:rPr>
      <w:rFonts w:ascii="Courier" w:hAnsi="Courier" w:cs="Times New Roman"/>
      <w:sz w:val="20"/>
      <w:szCs w:val="20"/>
    </w:rPr>
  </w:style>
  <w:style w:type="character" w:customStyle="1" w:styleId="s1">
    <w:name w:val="s1"/>
    <w:basedOn w:val="DefaultParagraphFont"/>
    <w:rsid w:val="00670E3C"/>
  </w:style>
  <w:style w:type="paragraph" w:styleId="Revision">
    <w:name w:val="Revision"/>
    <w:hidden/>
    <w:uiPriority w:val="99"/>
    <w:semiHidden/>
    <w:rsid w:val="001B3542"/>
    <w:pPr>
      <w:spacing w:after="0" w:line="240" w:lineRule="auto"/>
    </w:pPr>
  </w:style>
  <w:style w:type="paragraph" w:styleId="Header">
    <w:name w:val="header"/>
    <w:basedOn w:val="Normal"/>
    <w:link w:val="HeaderChar"/>
    <w:uiPriority w:val="99"/>
    <w:unhideWhenUsed/>
    <w:rsid w:val="004E550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E5506"/>
    <w:rPr>
      <w:sz w:val="18"/>
      <w:szCs w:val="18"/>
    </w:rPr>
  </w:style>
  <w:style w:type="paragraph" w:customStyle="1" w:styleId="1">
    <w:name w:val="正文1"/>
    <w:uiPriority w:val="99"/>
    <w:rsid w:val="00820450"/>
    <w:pPr>
      <w:spacing w:after="0"/>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8F"/>
  </w:style>
  <w:style w:type="paragraph" w:styleId="Heading2">
    <w:name w:val="heading 2"/>
    <w:basedOn w:val="Normal"/>
    <w:next w:val="Normal"/>
    <w:link w:val="Heading2Char"/>
    <w:qFormat/>
    <w:rsid w:val="00323575"/>
    <w:pPr>
      <w:keepNext/>
      <w:spacing w:before="240" w:after="60" w:line="240" w:lineRule="auto"/>
      <w:outlineLvl w:val="1"/>
    </w:pPr>
    <w:rPr>
      <w:rFonts w:ascii="Verdana" w:eastAsia="Times New Roman" w:hAnsi="Verdana" w:cs="Arial"/>
      <w:b/>
      <w:bCs/>
      <w:iCs/>
      <w:sz w:val="25"/>
      <w:szCs w:val="28"/>
    </w:rPr>
  </w:style>
  <w:style w:type="paragraph" w:styleId="Heading3">
    <w:name w:val="heading 3"/>
    <w:basedOn w:val="Normal"/>
    <w:next w:val="Normal"/>
    <w:link w:val="Heading3Char"/>
    <w:uiPriority w:val="9"/>
    <w:unhideWhenUsed/>
    <w:qFormat/>
    <w:rsid w:val="003235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25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25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D28DF"/>
  </w:style>
  <w:style w:type="character" w:customStyle="1" w:styleId="apple-converted-space">
    <w:name w:val="apple-converted-space"/>
    <w:basedOn w:val="DefaultParagraphFont"/>
    <w:rsid w:val="00AF12A8"/>
  </w:style>
  <w:style w:type="character" w:styleId="Emphasis">
    <w:name w:val="Emphasis"/>
    <w:basedOn w:val="DefaultParagraphFont"/>
    <w:uiPriority w:val="20"/>
    <w:qFormat/>
    <w:rsid w:val="00AF12A8"/>
    <w:rPr>
      <w:i/>
      <w:iCs/>
    </w:rPr>
  </w:style>
  <w:style w:type="character" w:styleId="Hyperlink">
    <w:name w:val="Hyperlink"/>
    <w:basedOn w:val="DefaultParagraphFont"/>
    <w:uiPriority w:val="99"/>
    <w:unhideWhenUsed/>
    <w:rsid w:val="00AF12A8"/>
    <w:rPr>
      <w:color w:val="0000FF"/>
      <w:u w:val="single"/>
    </w:rPr>
  </w:style>
  <w:style w:type="paragraph" w:styleId="BodyText">
    <w:name w:val="Body Text"/>
    <w:basedOn w:val="Normal"/>
    <w:link w:val="BodyTextChar"/>
    <w:rsid w:val="00373ED2"/>
    <w:pPr>
      <w:spacing w:after="0" w:line="240" w:lineRule="auto"/>
      <w:jc w:val="both"/>
    </w:pPr>
    <w:rPr>
      <w:rFonts w:ascii="RotisSemiSans" w:eastAsia="Times New Roman" w:hAnsi="RotisSemiSans" w:cs="Times New Roman"/>
      <w:sz w:val="24"/>
      <w:szCs w:val="24"/>
    </w:rPr>
  </w:style>
  <w:style w:type="character" w:customStyle="1" w:styleId="BodyTextChar">
    <w:name w:val="Body Text Char"/>
    <w:basedOn w:val="DefaultParagraphFont"/>
    <w:link w:val="BodyText"/>
    <w:rsid w:val="00373ED2"/>
    <w:rPr>
      <w:rFonts w:ascii="RotisSemiSans" w:eastAsia="Times New Roman" w:hAnsi="RotisSemiSans" w:cs="Times New Roman"/>
      <w:sz w:val="24"/>
      <w:szCs w:val="24"/>
    </w:rPr>
  </w:style>
  <w:style w:type="paragraph" w:styleId="NoSpacing">
    <w:name w:val="No Spacing"/>
    <w:uiPriority w:val="99"/>
    <w:qFormat/>
    <w:rsid w:val="00373ED2"/>
    <w:pPr>
      <w:spacing w:after="0" w:line="240" w:lineRule="auto"/>
    </w:pPr>
    <w:rPr>
      <w:rFonts w:ascii="Calibri" w:eastAsia="Times New Roman" w:hAnsi="Calibri" w:cs="Mangal"/>
    </w:rPr>
  </w:style>
  <w:style w:type="character" w:customStyle="1" w:styleId="Heading2Char">
    <w:name w:val="Heading 2 Char"/>
    <w:basedOn w:val="DefaultParagraphFont"/>
    <w:link w:val="Heading2"/>
    <w:rsid w:val="00323575"/>
    <w:rPr>
      <w:rFonts w:ascii="Verdana" w:eastAsia="Times New Roman" w:hAnsi="Verdana" w:cs="Arial"/>
      <w:b/>
      <w:bCs/>
      <w:iCs/>
      <w:sz w:val="25"/>
      <w:szCs w:val="28"/>
    </w:rPr>
  </w:style>
  <w:style w:type="character" w:customStyle="1" w:styleId="Heading3Char">
    <w:name w:val="Heading 3 Char"/>
    <w:basedOn w:val="DefaultParagraphFont"/>
    <w:link w:val="Heading3"/>
    <w:uiPriority w:val="9"/>
    <w:rsid w:val="0032357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23575"/>
    <w:rPr>
      <w:sz w:val="16"/>
      <w:szCs w:val="16"/>
    </w:rPr>
  </w:style>
  <w:style w:type="paragraph" w:styleId="CommentText">
    <w:name w:val="annotation text"/>
    <w:basedOn w:val="Normal"/>
    <w:link w:val="CommentTextChar"/>
    <w:uiPriority w:val="99"/>
    <w:semiHidden/>
    <w:unhideWhenUsed/>
    <w:rsid w:val="00323575"/>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23575"/>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323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575"/>
    <w:rPr>
      <w:rFonts w:ascii="Tahoma" w:hAnsi="Tahoma" w:cs="Tahoma"/>
      <w:sz w:val="16"/>
      <w:szCs w:val="16"/>
    </w:rPr>
  </w:style>
  <w:style w:type="paragraph" w:styleId="ListParagraph">
    <w:name w:val="List Paragraph"/>
    <w:basedOn w:val="Normal"/>
    <w:uiPriority w:val="34"/>
    <w:qFormat/>
    <w:rsid w:val="00323575"/>
    <w:pPr>
      <w:ind w:left="720"/>
      <w:contextualSpacing/>
    </w:pPr>
  </w:style>
  <w:style w:type="character" w:customStyle="1" w:styleId="nbapihighlight">
    <w:name w:val="nbapihighlight"/>
    <w:basedOn w:val="DefaultParagraphFont"/>
    <w:rsid w:val="00DC13A7"/>
  </w:style>
  <w:style w:type="paragraph" w:styleId="NormalWeb">
    <w:name w:val="Normal (Web)"/>
    <w:basedOn w:val="Normal"/>
    <w:uiPriority w:val="99"/>
    <w:unhideWhenUsed/>
    <w:rsid w:val="00DC13A7"/>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1512B"/>
    <w:pPr>
      <w:autoSpaceDE w:val="0"/>
      <w:autoSpaceDN w:val="0"/>
      <w:adjustRightInd w:val="0"/>
      <w:spacing w:after="0" w:line="240" w:lineRule="auto"/>
      <w:jc w:val="both"/>
    </w:pPr>
    <w:rPr>
      <w:rFonts w:ascii="Times New Roman" w:eastAsiaTheme="minorHAnsi" w:hAnsi="Times New Roman" w:cs="Times New Roman"/>
      <w:sz w:val="20"/>
      <w:szCs w:val="20"/>
      <w:lang w:val="en-IN"/>
    </w:rPr>
  </w:style>
  <w:style w:type="character" w:customStyle="1" w:styleId="EndnoteTextChar">
    <w:name w:val="Endnote Text Char"/>
    <w:basedOn w:val="DefaultParagraphFont"/>
    <w:link w:val="EndnoteText"/>
    <w:uiPriority w:val="99"/>
    <w:semiHidden/>
    <w:rsid w:val="0061512B"/>
    <w:rPr>
      <w:rFonts w:ascii="Times New Roman" w:eastAsiaTheme="minorHAnsi" w:hAnsi="Times New Roman" w:cs="Times New Roman"/>
      <w:sz w:val="20"/>
      <w:szCs w:val="20"/>
      <w:lang w:val="en-IN"/>
    </w:rPr>
  </w:style>
  <w:style w:type="character" w:styleId="EndnoteReference">
    <w:name w:val="endnote reference"/>
    <w:basedOn w:val="DefaultParagraphFont"/>
    <w:uiPriority w:val="99"/>
    <w:semiHidden/>
    <w:unhideWhenUsed/>
    <w:rsid w:val="0061512B"/>
    <w:rPr>
      <w:vertAlign w:val="superscript"/>
    </w:rPr>
  </w:style>
  <w:style w:type="character" w:customStyle="1" w:styleId="Heading4Char">
    <w:name w:val="Heading 4 Char"/>
    <w:basedOn w:val="DefaultParagraphFont"/>
    <w:link w:val="Heading4"/>
    <w:uiPriority w:val="9"/>
    <w:rsid w:val="000425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254C"/>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C16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3EA"/>
  </w:style>
  <w:style w:type="character" w:styleId="PageNumber">
    <w:name w:val="page number"/>
    <w:basedOn w:val="DefaultParagraphFont"/>
    <w:uiPriority w:val="99"/>
    <w:unhideWhenUsed/>
    <w:rsid w:val="00C163EA"/>
  </w:style>
  <w:style w:type="paragraph" w:styleId="CommentSubject">
    <w:name w:val="annotation subject"/>
    <w:basedOn w:val="CommentText"/>
    <w:next w:val="CommentText"/>
    <w:link w:val="CommentSubjectChar"/>
    <w:uiPriority w:val="99"/>
    <w:semiHidden/>
    <w:unhideWhenUsed/>
    <w:rsid w:val="0091453B"/>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1453B"/>
    <w:rPr>
      <w:rFonts w:ascii="Calibri" w:eastAsia="Times New Roman" w:hAnsi="Calibri" w:cs="Times New Roman"/>
      <w:b/>
      <w:bCs/>
      <w:sz w:val="20"/>
      <w:szCs w:val="20"/>
    </w:rPr>
  </w:style>
  <w:style w:type="paragraph" w:styleId="HTMLPreformatted">
    <w:name w:val="HTML Preformatted"/>
    <w:basedOn w:val="Normal"/>
    <w:link w:val="HTMLPreformattedChar"/>
    <w:uiPriority w:val="99"/>
    <w:semiHidden/>
    <w:unhideWhenUsed/>
    <w:rsid w:val="0098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985A79"/>
    <w:rPr>
      <w:rFonts w:ascii="Courier New" w:eastAsia="Times New Roman" w:hAnsi="Courier New" w:cs="Courier New"/>
      <w:sz w:val="20"/>
      <w:szCs w:val="20"/>
      <w:lang w:val="en-IN" w:eastAsia="en-IN" w:bidi="hi-IN"/>
    </w:rPr>
  </w:style>
  <w:style w:type="paragraph" w:customStyle="1" w:styleId="p1">
    <w:name w:val="p1"/>
    <w:basedOn w:val="Normal"/>
    <w:rsid w:val="00670E3C"/>
    <w:pPr>
      <w:spacing w:after="0" w:line="240" w:lineRule="auto"/>
    </w:pPr>
    <w:rPr>
      <w:rFonts w:ascii="Courier" w:hAnsi="Courier" w:cs="Times New Roman"/>
      <w:sz w:val="20"/>
      <w:szCs w:val="20"/>
    </w:rPr>
  </w:style>
  <w:style w:type="character" w:customStyle="1" w:styleId="s1">
    <w:name w:val="s1"/>
    <w:basedOn w:val="DefaultParagraphFont"/>
    <w:rsid w:val="00670E3C"/>
  </w:style>
  <w:style w:type="paragraph" w:styleId="Revision">
    <w:name w:val="Revision"/>
    <w:hidden/>
    <w:uiPriority w:val="99"/>
    <w:semiHidden/>
    <w:rsid w:val="001B3542"/>
    <w:pPr>
      <w:spacing w:after="0" w:line="240" w:lineRule="auto"/>
    </w:pPr>
  </w:style>
  <w:style w:type="paragraph" w:styleId="Header">
    <w:name w:val="header"/>
    <w:basedOn w:val="Normal"/>
    <w:link w:val="HeaderChar"/>
    <w:uiPriority w:val="99"/>
    <w:unhideWhenUsed/>
    <w:rsid w:val="004E550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E5506"/>
    <w:rPr>
      <w:sz w:val="18"/>
      <w:szCs w:val="18"/>
    </w:rPr>
  </w:style>
  <w:style w:type="paragraph" w:customStyle="1" w:styleId="1">
    <w:name w:val="正文1"/>
    <w:uiPriority w:val="99"/>
    <w:rsid w:val="00820450"/>
    <w:pPr>
      <w:spacing w:after="0"/>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vins_ahuj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ADD2-541F-544D-BB01-0867F6E7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5764</Words>
  <Characters>32855</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sushil</dc:creator>
  <cp:lastModifiedBy>Na Ma</cp:lastModifiedBy>
  <cp:revision>2</cp:revision>
  <dcterms:created xsi:type="dcterms:W3CDTF">2017-03-12T21:43:00Z</dcterms:created>
  <dcterms:modified xsi:type="dcterms:W3CDTF">2017-03-12T21:43:00Z</dcterms:modified>
</cp:coreProperties>
</file>