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49323B" w:rsidRPr="005B68E0" w:rsidRDefault="005B68E0">
            <w:pPr>
              <w:spacing w:line="360" w:lineRule="auto"/>
              <w:rPr>
                <w:rFonts w:ascii="Book Antiqua" w:hAnsi="Book Antiqua"/>
                <w:bCs/>
                <w:color w:val="000000"/>
                <w:sz w:val="24"/>
                <w:szCs w:val="24"/>
              </w:rPr>
            </w:pPr>
            <w:r w:rsidRPr="005B68E0">
              <w:rPr>
                <w:rFonts w:ascii="Book Antiqua" w:hAnsi="Book Antiqua"/>
                <w:bCs/>
                <w:color w:val="000000"/>
                <w:sz w:val="24"/>
                <w:szCs w:val="24"/>
              </w:rPr>
              <w:t>Randomized controlled study of the safety and efficacy of nitrous oxide-sedated endoscopic ultrasound-guided fine needle aspiration for digestive tract diseases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49323B" w:rsidRPr="005B68E0" w:rsidRDefault="005B68E0">
            <w:pPr>
              <w:tabs>
                <w:tab w:val="left" w:pos="360"/>
              </w:tabs>
              <w:suppressAutoHyphens/>
              <w:autoSpaceDE w:val="0"/>
              <w:autoSpaceDN w:val="0"/>
              <w:adjustRightInd w:val="0"/>
              <w:spacing w:line="360" w:lineRule="auto"/>
              <w:textAlignment w:val="center"/>
              <w:rPr>
                <w:rFonts w:ascii="Book Antiqua" w:hAnsi="Book Antiqua"/>
                <w:color w:val="000000"/>
                <w:sz w:val="24"/>
                <w:szCs w:val="24"/>
              </w:rPr>
            </w:pPr>
            <w:proofErr w:type="spellStart"/>
            <w:r w:rsidRPr="005B68E0">
              <w:rPr>
                <w:rFonts w:ascii="Book Antiqua" w:hAnsi="Book Antiqua"/>
                <w:color w:val="000000"/>
                <w:sz w:val="24"/>
                <w:szCs w:val="24"/>
              </w:rPr>
              <w:t>Cai</w:t>
            </w:r>
            <w:proofErr w:type="spellEnd"/>
            <w:r w:rsidRPr="005B68E0">
              <w:rPr>
                <w:rFonts w:ascii="Book Antiqua" w:hAnsi="Book Antiqua"/>
                <w:color w:val="000000"/>
                <w:sz w:val="24"/>
                <w:szCs w:val="24"/>
              </w:rPr>
              <w:t xml:space="preserve">-Xia Wang, </w:t>
            </w:r>
            <w:proofErr w:type="spellStart"/>
            <w:r w:rsidRPr="005B68E0">
              <w:rPr>
                <w:rFonts w:ascii="Book Antiqua" w:hAnsi="Book Antiqua"/>
                <w:color w:val="000000"/>
                <w:sz w:val="24"/>
                <w:szCs w:val="24"/>
              </w:rPr>
              <w:t>Jian</w:t>
            </w:r>
            <w:proofErr w:type="spellEnd"/>
            <w:r w:rsidRPr="005B68E0">
              <w:rPr>
                <w:rFonts w:ascii="Book Antiqua" w:hAnsi="Book Antiqua"/>
                <w:color w:val="000000"/>
                <w:sz w:val="24"/>
                <w:szCs w:val="24"/>
              </w:rPr>
              <w:t xml:space="preserve"> Wang, Yuan-Yuan Chen, </w:t>
            </w:r>
            <w:proofErr w:type="spellStart"/>
            <w:r w:rsidRPr="005B68E0">
              <w:rPr>
                <w:rFonts w:ascii="Book Antiqua" w:hAnsi="Book Antiqua"/>
                <w:color w:val="000000"/>
                <w:sz w:val="24"/>
                <w:szCs w:val="24"/>
              </w:rPr>
              <w:t>Jia</w:t>
            </w:r>
            <w:proofErr w:type="spellEnd"/>
            <w:r w:rsidRPr="005B68E0">
              <w:rPr>
                <w:rFonts w:ascii="Book Antiqua" w:hAnsi="Book Antiqua"/>
                <w:color w:val="000000"/>
                <w:sz w:val="24"/>
                <w:szCs w:val="24"/>
              </w:rPr>
              <w:t xml:space="preserve">-Ni Wang, </w:t>
            </w:r>
            <w:proofErr w:type="spellStart"/>
            <w:r w:rsidRPr="005B68E0">
              <w:rPr>
                <w:rFonts w:ascii="Book Antiqua" w:hAnsi="Book Antiqua"/>
                <w:color w:val="000000"/>
                <w:sz w:val="24"/>
                <w:szCs w:val="24"/>
              </w:rPr>
              <w:t>Xin</w:t>
            </w:r>
            <w:proofErr w:type="spellEnd"/>
            <w:r w:rsidRPr="005B68E0">
              <w:rPr>
                <w:rFonts w:ascii="Book Antiqua" w:hAnsi="Book Antiqua"/>
                <w:color w:val="000000"/>
                <w:sz w:val="24"/>
                <w:szCs w:val="24"/>
              </w:rPr>
              <w:t xml:space="preserve"> Yu, </w:t>
            </w:r>
            <w:proofErr w:type="spellStart"/>
            <w:r w:rsidRPr="005B68E0">
              <w:rPr>
                <w:rFonts w:ascii="Book Antiqua" w:hAnsi="Book Antiqua"/>
                <w:color w:val="000000"/>
                <w:sz w:val="24"/>
                <w:szCs w:val="24"/>
              </w:rPr>
              <w:t>Feng</w:t>
            </w:r>
            <w:proofErr w:type="spellEnd"/>
            <w:r w:rsidRPr="005B68E0">
              <w:rPr>
                <w:rFonts w:ascii="Book Antiqua" w:hAnsi="Book Antiqua"/>
                <w:color w:val="000000"/>
                <w:sz w:val="24"/>
                <w:szCs w:val="24"/>
              </w:rPr>
              <w:t xml:space="preserve"> Yang, Si-Yu Sun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CB42A6" w:rsidRDefault="005B68E0" w:rsidP="003577BA">
            <w:pPr>
              <w:pStyle w:val="a9"/>
              <w:spacing w:line="360" w:lineRule="auto"/>
              <w:rPr>
                <w:rFonts w:ascii="Book Antiqua" w:hAnsi="Book Antiqua"/>
                <w:sz w:val="24"/>
                <w:szCs w:val="24"/>
                <w:lang w:val="zh-CN"/>
              </w:rPr>
            </w:pPr>
            <w:r w:rsidRPr="005B68E0">
              <w:rPr>
                <w:rFonts w:ascii="Book Antiqua" w:hAnsi="Book Antiqua"/>
                <w:sz w:val="24"/>
                <w:szCs w:val="24"/>
              </w:rPr>
              <w:t>Wang CX, Wang J, Chen YY, Wang JN, Yu X, Yang F, Sun SY.</w:t>
            </w:r>
            <w:r w:rsidRPr="005B68E0">
              <w:rPr>
                <w:rFonts w:ascii="Book Antiqua" w:hAnsi="Book Antiqua"/>
                <w:i/>
                <w:iCs/>
                <w:sz w:val="24"/>
                <w:szCs w:val="24"/>
              </w:rPr>
              <w:t xml:space="preserve"> </w:t>
            </w:r>
            <w:r w:rsidRPr="005B68E0">
              <w:rPr>
                <w:rFonts w:ascii="Book Antiqua" w:hAnsi="Book Antiqua"/>
                <w:sz w:val="24"/>
                <w:szCs w:val="24"/>
              </w:rPr>
              <w:t>Randomized controlled study of the safety and efficacy of nitrous oxide-sedated endoscopic ultrasound-guided fine needle aspiration.</w:t>
            </w:r>
            <w:r w:rsidRPr="005B68E0">
              <w:rPr>
                <w:rFonts w:ascii="Book Antiqua" w:hAnsi="Book Antiqua"/>
                <w:i/>
                <w:iCs/>
                <w:sz w:val="24"/>
                <w:szCs w:val="24"/>
              </w:rPr>
              <w:t xml:space="preserve"> World J </w:t>
            </w:r>
            <w:proofErr w:type="spellStart"/>
            <w:r w:rsidRPr="005B68E0">
              <w:rPr>
                <w:rFonts w:ascii="Book Antiqua" w:hAnsi="Book Antiqua"/>
                <w:i/>
                <w:iCs/>
                <w:sz w:val="24"/>
                <w:szCs w:val="24"/>
              </w:rPr>
              <w:t>Gastroenterol</w:t>
            </w:r>
            <w:proofErr w:type="spellEnd"/>
            <w:r w:rsidRPr="005B68E0">
              <w:rPr>
                <w:rFonts w:ascii="Book Antiqua" w:hAnsi="Book Antiqua"/>
                <w:sz w:val="24"/>
                <w:szCs w:val="24"/>
              </w:rPr>
              <w:t xml:space="preserve"> 2016; 22(46): 10242-10248</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CB42A6" w:rsidRDefault="005B68E0" w:rsidP="003577BA">
            <w:pPr>
              <w:pStyle w:val="a8"/>
              <w:spacing w:line="360" w:lineRule="auto"/>
              <w:rPr>
                <w:rFonts w:ascii="Book Antiqua" w:hAnsi="Book Antiqua"/>
                <w:b w:val="0"/>
                <w:bCs w:val="0"/>
                <w:sz w:val="24"/>
                <w:szCs w:val="24"/>
                <w:lang w:val="en-US"/>
              </w:rPr>
            </w:pPr>
            <w:r w:rsidRPr="005B68E0">
              <w:rPr>
                <w:rFonts w:ascii="Book Antiqua" w:hAnsi="Book Antiqua"/>
                <w:b w:val="0"/>
                <w:sz w:val="24"/>
                <w:szCs w:val="24"/>
                <w:lang w:val="en-US"/>
              </w:rPr>
              <w:t>http://www.wjgnet.com/1007-9327/full/v22/i46/10242.htm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5B68E0" w:rsidRDefault="005B68E0" w:rsidP="003577BA">
            <w:pPr>
              <w:pStyle w:val="a8"/>
              <w:spacing w:line="360" w:lineRule="auto"/>
              <w:rPr>
                <w:rFonts w:ascii="Book Antiqua" w:hAnsi="Book Antiqua"/>
                <w:b w:val="0"/>
                <w:sz w:val="24"/>
                <w:szCs w:val="24"/>
                <w:lang w:val="en-US"/>
              </w:rPr>
            </w:pPr>
            <w:r w:rsidRPr="005B68E0">
              <w:rPr>
                <w:rFonts w:ascii="Book Antiqua" w:hAnsi="Book Antiqua"/>
                <w:b w:val="0"/>
                <w:sz w:val="24"/>
                <w:szCs w:val="24"/>
                <w:lang w:val="en-US"/>
              </w:rPr>
              <w:t>http://dx.doi.org/10.3748/wjg.v22.i46.10242</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5B68E0" w:rsidRDefault="005B68E0" w:rsidP="003577BA">
            <w:pPr>
              <w:pStyle w:val="aa"/>
              <w:spacing w:line="360" w:lineRule="auto"/>
              <w:rPr>
                <w:rFonts w:ascii="Book Antiqua" w:hAnsi="Book Antiqua"/>
                <w:color w:val="000000"/>
                <w:sz w:val="24"/>
                <w:szCs w:val="24"/>
              </w:rPr>
            </w:pPr>
            <w:r w:rsidRPr="005B68E0">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49323B" w:rsidRDefault="005B68E0">
            <w:pPr>
              <w:pStyle w:val="E-1"/>
              <w:spacing w:line="360" w:lineRule="auto"/>
              <w:rPr>
                <w:rFonts w:ascii="Book Antiqua" w:hAnsi="Book Antiqua"/>
                <w:bCs/>
                <w:sz w:val="24"/>
                <w:szCs w:val="24"/>
              </w:rPr>
            </w:pPr>
            <w:r w:rsidRPr="005B68E0">
              <w:rPr>
                <w:rFonts w:ascii="Book Antiqua" w:hAnsi="Book Antiqua"/>
                <w:sz w:val="24"/>
                <w:szCs w:val="24"/>
              </w:rPr>
              <w:t>Endoscopic ultrasonography (EUS) has been widely used in the diagnosis and treatment of gastrointe</w:t>
            </w:r>
            <w:r w:rsidRPr="005B68E0">
              <w:rPr>
                <w:rFonts w:ascii="Book Antiqua" w:hAnsi="Book Antiqua"/>
                <w:sz w:val="24"/>
                <w:szCs w:val="24"/>
              </w:rPr>
              <w:softHyphen/>
              <w:t xml:space="preserve">stinal tract and </w:t>
            </w:r>
            <w:proofErr w:type="spellStart"/>
            <w:r w:rsidRPr="005B68E0">
              <w:rPr>
                <w:rFonts w:ascii="Book Antiqua" w:hAnsi="Book Antiqua"/>
                <w:sz w:val="24"/>
                <w:szCs w:val="24"/>
              </w:rPr>
              <w:lastRenderedPageBreak/>
              <w:t>pancreaticobiliary</w:t>
            </w:r>
            <w:proofErr w:type="spellEnd"/>
            <w:r w:rsidRPr="005B68E0">
              <w:rPr>
                <w:rFonts w:ascii="Book Antiqua" w:hAnsi="Book Antiqua"/>
                <w:sz w:val="24"/>
                <w:szCs w:val="24"/>
              </w:rPr>
              <w:t xml:space="preserve"> diseases. However, EUS-guided fine needle aspiration (EUS-FNA) is a time-consuming procedure associated with pain and discomfort. Nitrous oxide, also known as laughing gas, is a colorless, short-acting inhaled agent that can produce anesthetic, analgesic, and anxiolytic effects. Safety and efficacy of nitrous oxide-sedated EUS-FNA. However, inhaled nitrous oxide has no effect on heart or lung function and patients remain awake, and this thus represents a feasible mode of sedation for EUS. The current study aimed to establish the safe.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49323B" w:rsidRPr="005B68E0" w:rsidRDefault="005B68E0">
            <w:pPr>
              <w:pStyle w:val="E-1"/>
              <w:spacing w:line="360" w:lineRule="auto"/>
              <w:rPr>
                <w:rFonts w:ascii="Book Antiqua" w:hAnsi="Book Antiqua"/>
                <w:sz w:val="24"/>
                <w:szCs w:val="24"/>
              </w:rPr>
            </w:pPr>
            <w:r w:rsidRPr="005B68E0">
              <w:rPr>
                <w:rFonts w:ascii="Book Antiqua" w:hAnsi="Book Antiqua"/>
                <w:sz w:val="24"/>
                <w:szCs w:val="24"/>
              </w:rPr>
              <w:t>Endoscopic ultrasonography; Nitrous oxide; Sedation; Fine needle aspiration</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5B68E0" w:rsidRDefault="005B68E0" w:rsidP="003577BA">
            <w:pPr>
              <w:pStyle w:val="a8"/>
              <w:spacing w:line="360" w:lineRule="auto"/>
              <w:rPr>
                <w:rFonts w:ascii="Book Antiqua" w:hAnsi="Book Antiqua"/>
                <w:sz w:val="24"/>
                <w:szCs w:val="24"/>
                <w:lang w:val="en-US"/>
              </w:rPr>
            </w:pPr>
            <w:r w:rsidRPr="005B68E0">
              <w:rPr>
                <w:rFonts w:ascii="Book Antiqua" w:hAnsi="Book Antiqua"/>
                <w:sz w:val="24"/>
                <w:szCs w:val="24"/>
                <w:lang w:val="en-US"/>
              </w:rPr>
              <w:t xml:space="preserve">© The Author(s) 2016. </w:t>
            </w:r>
            <w:r w:rsidRPr="005B68E0">
              <w:rPr>
                <w:rFonts w:ascii="Book Antiqua" w:hAnsi="Book Antiqua"/>
                <w:b w:val="0"/>
                <w:sz w:val="24"/>
                <w:szCs w:val="24"/>
                <w:lang w:val="en-US"/>
              </w:rPr>
              <w:t xml:space="preserve">Published by </w:t>
            </w:r>
            <w:proofErr w:type="spellStart"/>
            <w:r w:rsidRPr="005B68E0">
              <w:rPr>
                <w:rFonts w:ascii="Book Antiqua" w:hAnsi="Book Antiqua"/>
                <w:b w:val="0"/>
                <w:sz w:val="24"/>
                <w:szCs w:val="24"/>
                <w:lang w:val="en-US"/>
              </w:rPr>
              <w:t>Baishideng</w:t>
            </w:r>
            <w:proofErr w:type="spellEnd"/>
            <w:r w:rsidRPr="005B68E0">
              <w:rPr>
                <w:rFonts w:ascii="Book Antiqua" w:hAnsi="Book Antiqua"/>
                <w:b w:val="0"/>
                <w:sz w:val="24"/>
                <w:szCs w:val="24"/>
                <w:lang w:val="en-US"/>
              </w:rPr>
              <w:t xml:space="preserve">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49323B" w:rsidRDefault="0080599A">
            <w:pPr>
              <w:pStyle w:val="a8"/>
              <w:spacing w:line="360" w:lineRule="auto"/>
              <w:rPr>
                <w:rFonts w:ascii="Book Antiqua" w:hAnsi="Book Antiqua"/>
                <w:b w:val="0"/>
                <w:i/>
                <w:sz w:val="24"/>
                <w:szCs w:val="24"/>
                <w:lang w:val="en-US"/>
              </w:rPr>
            </w:pPr>
            <w:r w:rsidRPr="005B68E0">
              <w:rPr>
                <w:rFonts w:ascii="Book Antiqua" w:hAnsi="Book Antiqua"/>
                <w:b w:val="0"/>
                <w:sz w:val="24"/>
                <w:szCs w:val="24"/>
                <w:lang w:val="en-US"/>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49323B" w:rsidRDefault="0080599A">
            <w:pPr>
              <w:pStyle w:val="a8"/>
              <w:spacing w:line="360" w:lineRule="auto"/>
              <w:rPr>
                <w:rFonts w:ascii="Book Antiqua" w:hAnsi="Book Antiqua"/>
                <w:b w:val="0"/>
                <w:sz w:val="24"/>
                <w:szCs w:val="24"/>
                <w:lang w:val="en-US"/>
              </w:rPr>
            </w:pPr>
            <w:r w:rsidRPr="005B68E0">
              <w:rPr>
                <w:rFonts w:ascii="Book Antiqua" w:hAnsi="Book Antiqua"/>
                <w:b w:val="0"/>
                <w:sz w:val="24"/>
                <w:szCs w:val="24"/>
                <w:lang w:val="en-US"/>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49323B" w:rsidRDefault="0080599A">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49323B" w:rsidRDefault="0080599A">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F50781"/>
    <w:p w:rsidR="00DB3A0E" w:rsidRDefault="00DB3A0E" w:rsidP="00DB3A0E">
      <w:pPr>
        <w:pStyle w:val="NormalParagraphStyle"/>
        <w:jc w:val="left"/>
        <w:rPr>
          <w:rFonts w:ascii="Tw Cen MT" w:cs="Tw Cen MT"/>
          <w:b/>
          <w:bCs/>
          <w:sz w:val="22"/>
          <w:szCs w:val="22"/>
          <w:lang w:val="en-US"/>
        </w:rPr>
      </w:pPr>
      <w:r w:rsidRPr="00FF25C9">
        <w:rPr>
          <w:lang w:val="en-US"/>
        </w:rPr>
        <w:lastRenderedPageBreak/>
        <w:t xml:space="preserve">                                 </w:t>
      </w:r>
      <w:r>
        <w:rPr>
          <w:rFonts w:ascii="Tw Cen MT" w:cs="Tw Cen MT"/>
          <w:b/>
          <w:bCs/>
          <w:sz w:val="22"/>
          <w:szCs w:val="22"/>
          <w:lang w:val="en-US"/>
        </w:rPr>
        <w:t>Randomized Controlled Trial</w:t>
      </w:r>
    </w:p>
    <w:p w:rsidR="00DB3A0E" w:rsidRPr="00FF25C9" w:rsidRDefault="00DB3A0E" w:rsidP="00DB3A0E"/>
    <w:p w:rsidR="00DB3A0E" w:rsidRPr="00FF25C9" w:rsidRDefault="00DB3A0E" w:rsidP="00DB3A0E">
      <w:pPr>
        <w:pStyle w:val="a8"/>
        <w:rPr>
          <w:lang w:val="en-US"/>
        </w:rPr>
      </w:pPr>
      <w:r w:rsidRPr="00FF25C9">
        <w:rPr>
          <w:lang w:val="en-US"/>
        </w:rPr>
        <w:t>Randomized controlled study of the safety and efficacy of nitrous oxide-sedated endoscopic ultrasound-guided fine needle aspiration for digestive tract diseases</w:t>
      </w:r>
    </w:p>
    <w:p w:rsidR="00DB3A0E" w:rsidRPr="00FF25C9" w:rsidRDefault="00DB3A0E" w:rsidP="00DB3A0E"/>
    <w:p w:rsidR="00DB3A0E" w:rsidRPr="00FF25C9" w:rsidRDefault="00DB3A0E" w:rsidP="00DB3A0E">
      <w:pPr>
        <w:pStyle w:val="ae"/>
        <w:rPr>
          <w:lang w:val="en-US"/>
        </w:rPr>
      </w:pPr>
      <w:proofErr w:type="spellStart"/>
      <w:r w:rsidRPr="00FF25C9">
        <w:rPr>
          <w:lang w:val="en-US"/>
        </w:rPr>
        <w:t>Cai</w:t>
      </w:r>
      <w:proofErr w:type="spellEnd"/>
      <w:r w:rsidRPr="00FF25C9">
        <w:rPr>
          <w:lang w:val="en-US"/>
        </w:rPr>
        <w:t xml:space="preserve">-Xia Wang, </w:t>
      </w:r>
      <w:proofErr w:type="spellStart"/>
      <w:r w:rsidRPr="00FF25C9">
        <w:rPr>
          <w:lang w:val="en-US"/>
        </w:rPr>
        <w:t>Jian</w:t>
      </w:r>
      <w:proofErr w:type="spellEnd"/>
      <w:r w:rsidRPr="00FF25C9">
        <w:rPr>
          <w:lang w:val="en-US"/>
        </w:rPr>
        <w:t xml:space="preserve"> Wang, Yuan-Yuan Chen, </w:t>
      </w:r>
      <w:proofErr w:type="spellStart"/>
      <w:r w:rsidRPr="00FF25C9">
        <w:rPr>
          <w:lang w:val="en-US"/>
        </w:rPr>
        <w:t>Jia</w:t>
      </w:r>
      <w:proofErr w:type="spellEnd"/>
      <w:r w:rsidRPr="00FF25C9">
        <w:rPr>
          <w:lang w:val="en-US"/>
        </w:rPr>
        <w:t xml:space="preserve">-Ni Wang, </w:t>
      </w:r>
      <w:proofErr w:type="spellStart"/>
      <w:r w:rsidRPr="00FF25C9">
        <w:rPr>
          <w:lang w:val="en-US"/>
        </w:rPr>
        <w:t>Xin</w:t>
      </w:r>
      <w:proofErr w:type="spellEnd"/>
      <w:r w:rsidRPr="00FF25C9">
        <w:rPr>
          <w:lang w:val="en-US"/>
        </w:rPr>
        <w:t xml:space="preserve"> Yu, </w:t>
      </w:r>
      <w:proofErr w:type="spellStart"/>
      <w:r w:rsidRPr="00FF25C9">
        <w:rPr>
          <w:lang w:val="en-US"/>
        </w:rPr>
        <w:t>Feng</w:t>
      </w:r>
      <w:proofErr w:type="spellEnd"/>
      <w:r w:rsidRPr="00FF25C9">
        <w:rPr>
          <w:lang w:val="en-US"/>
        </w:rPr>
        <w:t xml:space="preserve"> Yang, Si-Yu Sun</w:t>
      </w:r>
    </w:p>
    <w:p w:rsidR="00DB3A0E" w:rsidRPr="00FF25C9" w:rsidRDefault="00DB3A0E" w:rsidP="00DB3A0E"/>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proofErr w:type="spellStart"/>
      <w:r w:rsidRPr="00FF25C9">
        <w:rPr>
          <w:rFonts w:ascii="Tahoma" w:hAnsi="Tahoma" w:cs="Tahoma"/>
          <w:color w:val="000000"/>
          <w:spacing w:val="-2"/>
          <w:kern w:val="0"/>
          <w:sz w:val="18"/>
          <w:szCs w:val="18"/>
        </w:rPr>
        <w:t>Cai</w:t>
      </w:r>
      <w:proofErr w:type="spellEnd"/>
      <w:r w:rsidRPr="00FF25C9">
        <w:rPr>
          <w:rFonts w:ascii="Tahoma" w:hAnsi="Tahoma" w:cs="Tahoma"/>
          <w:color w:val="000000"/>
          <w:spacing w:val="-2"/>
          <w:kern w:val="0"/>
          <w:sz w:val="18"/>
          <w:szCs w:val="18"/>
        </w:rPr>
        <w:t xml:space="preserve">-Xia Wang, Yuan-Yuan Chen, </w:t>
      </w:r>
      <w:proofErr w:type="spellStart"/>
      <w:r w:rsidRPr="00FF25C9">
        <w:rPr>
          <w:rFonts w:ascii="Tahoma" w:hAnsi="Tahoma" w:cs="Tahoma"/>
          <w:color w:val="000000"/>
          <w:spacing w:val="-2"/>
          <w:kern w:val="0"/>
          <w:sz w:val="18"/>
          <w:szCs w:val="18"/>
        </w:rPr>
        <w:t>Jia</w:t>
      </w:r>
      <w:proofErr w:type="spellEnd"/>
      <w:r w:rsidRPr="00FF25C9">
        <w:rPr>
          <w:rFonts w:ascii="Tahoma" w:hAnsi="Tahoma" w:cs="Tahoma"/>
          <w:color w:val="000000"/>
          <w:spacing w:val="-2"/>
          <w:kern w:val="0"/>
          <w:sz w:val="18"/>
          <w:szCs w:val="18"/>
        </w:rPr>
        <w:t xml:space="preserve">-Ni Wang, </w:t>
      </w:r>
      <w:proofErr w:type="spellStart"/>
      <w:r w:rsidRPr="00FF25C9">
        <w:rPr>
          <w:rFonts w:ascii="Tahoma" w:hAnsi="Tahoma" w:cs="Tahoma"/>
          <w:color w:val="000000"/>
          <w:spacing w:val="-2"/>
          <w:kern w:val="0"/>
          <w:sz w:val="18"/>
          <w:szCs w:val="18"/>
        </w:rPr>
        <w:t>Xin</w:t>
      </w:r>
      <w:proofErr w:type="spellEnd"/>
      <w:r w:rsidRPr="00FF25C9">
        <w:rPr>
          <w:rFonts w:ascii="Tahoma" w:hAnsi="Tahoma" w:cs="Tahoma"/>
          <w:color w:val="000000"/>
          <w:spacing w:val="-2"/>
          <w:kern w:val="0"/>
          <w:sz w:val="18"/>
          <w:szCs w:val="18"/>
        </w:rPr>
        <w:t xml:space="preserve"> Yu, </w:t>
      </w:r>
      <w:proofErr w:type="spellStart"/>
      <w:r w:rsidRPr="00FF25C9">
        <w:rPr>
          <w:rFonts w:ascii="Tahoma" w:hAnsi="Tahoma" w:cs="Tahoma"/>
          <w:color w:val="000000"/>
          <w:spacing w:val="-2"/>
          <w:kern w:val="0"/>
          <w:sz w:val="18"/>
          <w:szCs w:val="18"/>
        </w:rPr>
        <w:t>Feng</w:t>
      </w:r>
      <w:proofErr w:type="spellEnd"/>
      <w:r w:rsidRPr="00FF25C9">
        <w:rPr>
          <w:rFonts w:ascii="Tahoma" w:hAnsi="Tahoma" w:cs="Tahoma"/>
          <w:color w:val="000000"/>
          <w:spacing w:val="-2"/>
          <w:kern w:val="0"/>
          <w:sz w:val="18"/>
          <w:szCs w:val="18"/>
        </w:rPr>
        <w:t xml:space="preserve"> Yang, Si-Yu Sun,</w:t>
      </w:r>
      <w:r w:rsidRPr="00FF25C9">
        <w:rPr>
          <w:color w:val="000000"/>
          <w:spacing w:val="-2"/>
          <w:kern w:val="0"/>
          <w:sz w:val="18"/>
          <w:szCs w:val="18"/>
        </w:rPr>
        <w:t xml:space="preserve"> Endoscopy Center, </w:t>
      </w:r>
      <w:proofErr w:type="spellStart"/>
      <w:r w:rsidRPr="00FF25C9">
        <w:rPr>
          <w:color w:val="000000"/>
          <w:spacing w:val="-2"/>
          <w:kern w:val="0"/>
          <w:sz w:val="18"/>
          <w:szCs w:val="18"/>
        </w:rPr>
        <w:t>Shengjing</w:t>
      </w:r>
      <w:proofErr w:type="spellEnd"/>
      <w:r w:rsidRPr="00FF25C9">
        <w:rPr>
          <w:color w:val="000000"/>
          <w:spacing w:val="-2"/>
          <w:kern w:val="0"/>
          <w:sz w:val="18"/>
          <w:szCs w:val="18"/>
        </w:rPr>
        <w:t xml:space="preserve"> Hospital of China Medical University, Shenyang 110004, Liaoning Province, China</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proofErr w:type="spellStart"/>
      <w:r w:rsidRPr="00FF25C9">
        <w:rPr>
          <w:rFonts w:ascii="Tahoma" w:hAnsi="Tahoma" w:cs="Tahoma"/>
          <w:color w:val="000000"/>
          <w:spacing w:val="-2"/>
          <w:kern w:val="0"/>
          <w:sz w:val="18"/>
          <w:szCs w:val="18"/>
        </w:rPr>
        <w:t>Jian</w:t>
      </w:r>
      <w:proofErr w:type="spellEnd"/>
      <w:r w:rsidRPr="00FF25C9">
        <w:rPr>
          <w:rFonts w:ascii="Tahoma" w:hAnsi="Tahoma" w:cs="Tahoma"/>
          <w:color w:val="000000"/>
          <w:spacing w:val="-2"/>
          <w:kern w:val="0"/>
          <w:sz w:val="18"/>
          <w:szCs w:val="18"/>
        </w:rPr>
        <w:t xml:space="preserve"> Wang,</w:t>
      </w:r>
      <w:r w:rsidRPr="00FF25C9">
        <w:rPr>
          <w:color w:val="000000"/>
          <w:spacing w:val="-2"/>
          <w:kern w:val="0"/>
          <w:sz w:val="18"/>
          <w:szCs w:val="18"/>
        </w:rPr>
        <w:t xml:space="preserve"> Endoscopic Center, Liao </w:t>
      </w:r>
      <w:proofErr w:type="spellStart"/>
      <w:r w:rsidRPr="00FF25C9">
        <w:rPr>
          <w:color w:val="000000"/>
          <w:spacing w:val="-2"/>
          <w:kern w:val="0"/>
          <w:sz w:val="18"/>
          <w:szCs w:val="18"/>
        </w:rPr>
        <w:t>Dongwan</w:t>
      </w:r>
      <w:proofErr w:type="spellEnd"/>
      <w:r w:rsidRPr="00FF25C9">
        <w:rPr>
          <w:color w:val="000000"/>
          <w:spacing w:val="-2"/>
          <w:kern w:val="0"/>
          <w:sz w:val="18"/>
          <w:szCs w:val="18"/>
        </w:rPr>
        <w:t xml:space="preserve"> Branch Courts, </w:t>
      </w:r>
      <w:proofErr w:type="spellStart"/>
      <w:r w:rsidRPr="00FF25C9">
        <w:rPr>
          <w:color w:val="000000"/>
          <w:spacing w:val="-2"/>
          <w:kern w:val="0"/>
          <w:sz w:val="18"/>
          <w:szCs w:val="18"/>
        </w:rPr>
        <w:t>Shengjing</w:t>
      </w:r>
      <w:proofErr w:type="spellEnd"/>
      <w:r w:rsidRPr="00FF25C9">
        <w:rPr>
          <w:color w:val="000000"/>
          <w:spacing w:val="-2"/>
          <w:kern w:val="0"/>
          <w:sz w:val="18"/>
          <w:szCs w:val="18"/>
        </w:rPr>
        <w:t xml:space="preserve"> Hospital of China Medical University, </w:t>
      </w:r>
      <w:proofErr w:type="spellStart"/>
      <w:r w:rsidRPr="00FF25C9">
        <w:rPr>
          <w:color w:val="000000"/>
          <w:spacing w:val="-2"/>
          <w:kern w:val="0"/>
          <w:sz w:val="18"/>
          <w:szCs w:val="18"/>
        </w:rPr>
        <w:t>Dawa</w:t>
      </w:r>
      <w:proofErr w:type="spellEnd"/>
      <w:r w:rsidRPr="00FF25C9">
        <w:rPr>
          <w:color w:val="000000"/>
          <w:spacing w:val="-2"/>
          <w:kern w:val="0"/>
          <w:sz w:val="18"/>
          <w:szCs w:val="18"/>
        </w:rPr>
        <w:t xml:space="preserve"> county town, </w:t>
      </w:r>
      <w:proofErr w:type="spellStart"/>
      <w:r w:rsidRPr="00FF25C9">
        <w:rPr>
          <w:color w:val="000000"/>
          <w:spacing w:val="-2"/>
          <w:kern w:val="0"/>
          <w:sz w:val="18"/>
          <w:szCs w:val="18"/>
        </w:rPr>
        <w:t>Panjin</w:t>
      </w:r>
      <w:proofErr w:type="spellEnd"/>
      <w:r w:rsidRPr="00FF25C9">
        <w:rPr>
          <w:color w:val="000000"/>
          <w:spacing w:val="-2"/>
          <w:kern w:val="0"/>
          <w:sz w:val="18"/>
          <w:szCs w:val="18"/>
        </w:rPr>
        <w:t xml:space="preserve"> 124200, Liaoning Province, China</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kern w:val="0"/>
          <w:sz w:val="18"/>
          <w:szCs w:val="18"/>
        </w:rPr>
        <w:t>Author contributions:</w:t>
      </w:r>
      <w:r w:rsidRPr="00FF25C9">
        <w:rPr>
          <w:color w:val="000000"/>
          <w:spacing w:val="-2"/>
          <w:kern w:val="0"/>
          <w:sz w:val="18"/>
          <w:szCs w:val="18"/>
        </w:rPr>
        <w:t xml:space="preserve"> Wang CX, Wang J and Chen YY performed the majority of experiments; Wang CX and Wang JN provided vital reagents and analytical tools and were also involved in writing and revising the manuscript; Yu X and Yang F provided the collection of all the human material; and Sun SY designed the study and wrote the manuscript. </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kern w:val="0"/>
          <w:sz w:val="18"/>
          <w:szCs w:val="18"/>
        </w:rPr>
        <w:t>Correspondence to:</w:t>
      </w:r>
      <w:r w:rsidRPr="00FF25C9">
        <w:rPr>
          <w:rFonts w:ascii="Tahoma" w:hAnsi="Tahoma" w:cs="Tahoma"/>
          <w:color w:val="000000"/>
          <w:spacing w:val="-2"/>
          <w:kern w:val="0"/>
          <w:sz w:val="18"/>
          <w:szCs w:val="18"/>
        </w:rPr>
        <w:t xml:space="preserve"> Si-Yu Sun, MD, PhD, Professor, </w:t>
      </w:r>
      <w:r w:rsidRPr="00FF25C9">
        <w:rPr>
          <w:color w:val="000000"/>
          <w:spacing w:val="-2"/>
          <w:kern w:val="0"/>
          <w:sz w:val="18"/>
          <w:szCs w:val="18"/>
        </w:rPr>
        <w:t xml:space="preserve">Endoscopy Center, </w:t>
      </w:r>
      <w:proofErr w:type="spellStart"/>
      <w:r w:rsidRPr="00FF25C9">
        <w:rPr>
          <w:color w:val="000000"/>
          <w:spacing w:val="-2"/>
          <w:kern w:val="0"/>
          <w:sz w:val="18"/>
          <w:szCs w:val="18"/>
        </w:rPr>
        <w:t>Shengjing</w:t>
      </w:r>
      <w:proofErr w:type="spellEnd"/>
      <w:r w:rsidRPr="00FF25C9">
        <w:rPr>
          <w:color w:val="000000"/>
          <w:spacing w:val="-2"/>
          <w:kern w:val="0"/>
          <w:sz w:val="18"/>
          <w:szCs w:val="18"/>
        </w:rPr>
        <w:t xml:space="preserve"> Hospital of China Medical University, No. 36, </w:t>
      </w:r>
      <w:proofErr w:type="spellStart"/>
      <w:r w:rsidRPr="00FF25C9">
        <w:rPr>
          <w:color w:val="000000"/>
          <w:spacing w:val="-2"/>
          <w:kern w:val="0"/>
          <w:sz w:val="18"/>
          <w:szCs w:val="18"/>
        </w:rPr>
        <w:t>Sanhao</w:t>
      </w:r>
      <w:proofErr w:type="spellEnd"/>
      <w:r w:rsidRPr="00FF25C9">
        <w:rPr>
          <w:color w:val="000000"/>
          <w:spacing w:val="-2"/>
          <w:kern w:val="0"/>
          <w:sz w:val="18"/>
          <w:szCs w:val="18"/>
        </w:rPr>
        <w:t xml:space="preserve"> Street, Shenyang 110004, Liaoning Province, China. sun-siyu@163.com</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kern w:val="0"/>
          <w:sz w:val="18"/>
          <w:szCs w:val="18"/>
        </w:rPr>
        <w:t>Telephone:</w:t>
      </w:r>
      <w:r w:rsidRPr="00FF25C9">
        <w:rPr>
          <w:color w:val="000000"/>
          <w:spacing w:val="-2"/>
          <w:kern w:val="0"/>
          <w:sz w:val="18"/>
          <w:szCs w:val="18"/>
        </w:rPr>
        <w:t xml:space="preserve"> +86-24-86176688</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spacing w:val="-2"/>
          <w:kern w:val="0"/>
          <w:sz w:val="18"/>
          <w:szCs w:val="18"/>
        </w:rPr>
        <w:t>Received:</w:t>
      </w:r>
      <w:r w:rsidRPr="00FF25C9">
        <w:rPr>
          <w:color w:val="000000"/>
          <w:spacing w:val="-2"/>
          <w:kern w:val="0"/>
          <w:sz w:val="18"/>
          <w:szCs w:val="18"/>
        </w:rPr>
        <w:t xml:space="preserve"> October 18, 2016</w:t>
      </w:r>
      <w:r>
        <w:rPr>
          <w:rFonts w:hint="eastAsia"/>
          <w:color w:val="000000"/>
          <w:spacing w:val="-2"/>
          <w:kern w:val="0"/>
          <w:sz w:val="18"/>
          <w:szCs w:val="18"/>
        </w:rPr>
        <w:t xml:space="preserve">    </w:t>
      </w:r>
      <w:r w:rsidRPr="00FF25C9">
        <w:rPr>
          <w:rFonts w:ascii="Tahoma" w:hAnsi="Tahoma" w:cs="Tahoma"/>
          <w:color w:val="000000"/>
          <w:spacing w:val="-2"/>
          <w:kern w:val="0"/>
          <w:sz w:val="18"/>
          <w:szCs w:val="18"/>
        </w:rPr>
        <w:t>Revised:</w:t>
      </w:r>
      <w:r w:rsidRPr="00FF25C9">
        <w:rPr>
          <w:color w:val="000000"/>
          <w:spacing w:val="-2"/>
          <w:kern w:val="0"/>
          <w:sz w:val="18"/>
          <w:szCs w:val="18"/>
        </w:rPr>
        <w:t xml:space="preserve"> November 21, 2016</w:t>
      </w:r>
      <w:r>
        <w:rPr>
          <w:rFonts w:hint="eastAsia"/>
          <w:color w:val="000000"/>
          <w:spacing w:val="-2"/>
          <w:kern w:val="0"/>
          <w:sz w:val="18"/>
          <w:szCs w:val="18"/>
        </w:rPr>
        <w:t xml:space="preserve">    </w:t>
      </w:r>
      <w:r w:rsidRPr="00FF25C9">
        <w:rPr>
          <w:rFonts w:ascii="Tahoma" w:hAnsi="Tahoma" w:cs="Tahoma"/>
          <w:color w:val="000000"/>
          <w:spacing w:val="-2"/>
          <w:kern w:val="0"/>
          <w:sz w:val="18"/>
          <w:szCs w:val="18"/>
        </w:rPr>
        <w:t>Accepted:</w:t>
      </w:r>
      <w:r w:rsidRPr="00FF25C9">
        <w:rPr>
          <w:color w:val="000000"/>
          <w:spacing w:val="-2"/>
          <w:kern w:val="0"/>
          <w:sz w:val="18"/>
          <w:szCs w:val="18"/>
        </w:rPr>
        <w:t xml:space="preserve"> December 2, 2016  </w:t>
      </w:r>
    </w:p>
    <w:p w:rsidR="00DB3A0E" w:rsidRPr="00FF25C9" w:rsidRDefault="00DB3A0E" w:rsidP="00DB3A0E">
      <w:pPr>
        <w:suppressAutoHyphens/>
        <w:autoSpaceDE w:val="0"/>
        <w:autoSpaceDN w:val="0"/>
        <w:adjustRightInd w:val="0"/>
        <w:spacing w:line="288" w:lineRule="auto"/>
        <w:textAlignment w:val="center"/>
        <w:rPr>
          <w:color w:val="000000"/>
          <w:kern w:val="0"/>
          <w:sz w:val="18"/>
          <w:szCs w:val="18"/>
        </w:rPr>
      </w:pPr>
      <w:r w:rsidRPr="00FF25C9">
        <w:rPr>
          <w:rFonts w:ascii="Tahoma" w:hAnsi="Tahoma" w:cs="Tahoma"/>
          <w:color w:val="000000"/>
          <w:kern w:val="0"/>
          <w:sz w:val="18"/>
          <w:szCs w:val="18"/>
        </w:rPr>
        <w:t xml:space="preserve">Published online: </w:t>
      </w:r>
      <w:r w:rsidRPr="00FF25C9">
        <w:rPr>
          <w:color w:val="000000"/>
          <w:kern w:val="0"/>
          <w:sz w:val="18"/>
          <w:szCs w:val="18"/>
        </w:rPr>
        <w:t>December 14, 2016</w:t>
      </w:r>
    </w:p>
    <w:p w:rsidR="00DB3A0E" w:rsidRPr="00FF25C9" w:rsidRDefault="00DB3A0E" w:rsidP="00DB3A0E">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DB3A0E" w:rsidRPr="00FF25C9" w:rsidRDefault="00DB3A0E" w:rsidP="00DB3A0E">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FF25C9">
        <w:rPr>
          <w:rFonts w:ascii="Century Gothic" w:hAnsi="Century Gothic" w:cs="Century Gothic"/>
          <w:b/>
          <w:bCs/>
          <w:color w:val="000000"/>
          <w:spacing w:val="12"/>
          <w:kern w:val="0"/>
          <w:sz w:val="24"/>
          <w:szCs w:val="24"/>
        </w:rPr>
        <w:t>Abstract</w:t>
      </w:r>
    </w:p>
    <w:p w:rsidR="00DB3A0E" w:rsidRPr="00FF25C9" w:rsidRDefault="00DB3A0E" w:rsidP="00DB3A0E">
      <w:pPr>
        <w:suppressAutoHyphens/>
        <w:autoSpaceDE w:val="0"/>
        <w:autoSpaceDN w:val="0"/>
        <w:adjustRightInd w:val="0"/>
        <w:spacing w:line="230" w:lineRule="atLeast"/>
        <w:textAlignment w:val="center"/>
        <w:rPr>
          <w:b/>
          <w:bCs/>
          <w:iCs/>
          <w:color w:val="000000"/>
          <w:spacing w:val="-1"/>
          <w:kern w:val="0"/>
          <w:sz w:val="19"/>
          <w:szCs w:val="19"/>
        </w:rPr>
      </w:pPr>
      <w:r w:rsidRPr="00FF25C9">
        <w:rPr>
          <w:b/>
          <w:bCs/>
          <w:iCs/>
          <w:color w:val="000000"/>
          <w:spacing w:val="-1"/>
          <w:kern w:val="0"/>
          <w:sz w:val="19"/>
          <w:szCs w:val="19"/>
        </w:rPr>
        <w:t>AIM</w:t>
      </w:r>
    </w:p>
    <w:p w:rsidR="00DB3A0E" w:rsidRPr="00FF25C9" w:rsidRDefault="00DB3A0E" w:rsidP="00DB3A0E">
      <w:pPr>
        <w:suppressAutoHyphens/>
        <w:autoSpaceDE w:val="0"/>
        <w:autoSpaceDN w:val="0"/>
        <w:adjustRightInd w:val="0"/>
        <w:spacing w:line="230" w:lineRule="atLeast"/>
        <w:textAlignment w:val="center"/>
        <w:rPr>
          <w:rFonts w:ascii="Tahoma" w:hAnsi="Tahoma" w:cs="Tahoma"/>
          <w:color w:val="000000"/>
          <w:spacing w:val="-1"/>
          <w:kern w:val="0"/>
          <w:sz w:val="19"/>
          <w:szCs w:val="19"/>
        </w:rPr>
      </w:pPr>
      <w:proofErr w:type="gramStart"/>
      <w:r w:rsidRPr="00FF25C9">
        <w:rPr>
          <w:rFonts w:ascii="Tahoma" w:hAnsi="Tahoma" w:cs="Tahoma"/>
          <w:color w:val="000000"/>
          <w:spacing w:val="-1"/>
          <w:kern w:val="0"/>
          <w:sz w:val="19"/>
          <w:szCs w:val="19"/>
        </w:rPr>
        <w:t>To evaluate the efficacy and safety of nitrous oxide-sedated endoscopic ultrasound-guided fine needle aspiration.</w:t>
      </w:r>
      <w:proofErr w:type="gramEnd"/>
      <w:r w:rsidRPr="00FF25C9">
        <w:rPr>
          <w:rFonts w:ascii="Tahoma" w:hAnsi="Tahoma" w:cs="Tahoma"/>
          <w:color w:val="000000"/>
          <w:spacing w:val="-1"/>
          <w:kern w:val="0"/>
          <w:sz w:val="19"/>
          <w:szCs w:val="19"/>
        </w:rPr>
        <w:t xml:space="preserve"> </w:t>
      </w:r>
    </w:p>
    <w:p w:rsidR="00DB3A0E" w:rsidRPr="00FF25C9" w:rsidRDefault="00DB3A0E" w:rsidP="00DB3A0E">
      <w:pPr>
        <w:suppressAutoHyphens/>
        <w:autoSpaceDE w:val="0"/>
        <w:autoSpaceDN w:val="0"/>
        <w:adjustRightInd w:val="0"/>
        <w:spacing w:line="230" w:lineRule="atLeast"/>
        <w:textAlignment w:val="center"/>
        <w:rPr>
          <w:b/>
          <w:bCs/>
          <w:iCs/>
          <w:color w:val="000000"/>
          <w:spacing w:val="-1"/>
          <w:kern w:val="0"/>
          <w:sz w:val="19"/>
          <w:szCs w:val="19"/>
        </w:rPr>
      </w:pPr>
      <w:r w:rsidRPr="00FF25C9">
        <w:rPr>
          <w:b/>
          <w:bCs/>
          <w:iCs/>
          <w:color w:val="000000"/>
          <w:spacing w:val="-1"/>
          <w:kern w:val="0"/>
          <w:sz w:val="19"/>
          <w:szCs w:val="19"/>
        </w:rPr>
        <w:t>METHODS</w:t>
      </w:r>
    </w:p>
    <w:p w:rsidR="00DB3A0E" w:rsidRPr="00FF25C9" w:rsidRDefault="00DB3A0E" w:rsidP="00DB3A0E">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FF25C9">
        <w:rPr>
          <w:rFonts w:ascii="Tahoma" w:hAnsi="Tahoma" w:cs="Tahoma"/>
          <w:color w:val="000000"/>
          <w:spacing w:val="-1"/>
          <w:kern w:val="0"/>
          <w:sz w:val="19"/>
          <w:szCs w:val="19"/>
        </w:rPr>
        <w:t>Enrolled patients were divided randomly into an experi</w:t>
      </w:r>
      <w:r w:rsidRPr="00FF25C9">
        <w:rPr>
          <w:rFonts w:ascii="Tahoma" w:hAnsi="Tahoma" w:cs="Tahoma"/>
          <w:color w:val="000000"/>
          <w:spacing w:val="-1"/>
          <w:kern w:val="0"/>
          <w:sz w:val="19"/>
          <w:szCs w:val="19"/>
        </w:rPr>
        <w:softHyphen/>
        <w:t>mental group (inhalation of nitrous oxide) and a control group (inhalation of pure oxygen) and heart rate, blood oxygen saturation, blood pressure, electrocardiogram (ECG) changes, and the occurrence of complications were monitored and recorded. All patients and phy</w:t>
      </w:r>
      <w:r w:rsidRPr="00FF25C9">
        <w:rPr>
          <w:rFonts w:ascii="Tahoma" w:hAnsi="Tahoma" w:cs="Tahoma"/>
          <w:color w:val="000000"/>
          <w:spacing w:val="-1"/>
          <w:kern w:val="0"/>
          <w:sz w:val="19"/>
          <w:szCs w:val="19"/>
        </w:rPr>
        <w:softHyphen/>
        <w:t xml:space="preserve">sicians completed satisfaction questionnaires about the examination and scored the process using a visual analog scale. </w:t>
      </w:r>
    </w:p>
    <w:p w:rsidR="00DB3A0E" w:rsidRPr="00FF25C9" w:rsidRDefault="00DB3A0E" w:rsidP="00DB3A0E">
      <w:pPr>
        <w:suppressAutoHyphens/>
        <w:autoSpaceDE w:val="0"/>
        <w:autoSpaceDN w:val="0"/>
        <w:adjustRightInd w:val="0"/>
        <w:spacing w:line="230" w:lineRule="atLeast"/>
        <w:textAlignment w:val="center"/>
        <w:rPr>
          <w:b/>
          <w:bCs/>
          <w:iCs/>
          <w:color w:val="000000"/>
          <w:spacing w:val="-1"/>
          <w:kern w:val="0"/>
          <w:sz w:val="19"/>
          <w:szCs w:val="19"/>
        </w:rPr>
      </w:pPr>
      <w:r w:rsidRPr="00FF25C9">
        <w:rPr>
          <w:b/>
          <w:bCs/>
          <w:iCs/>
          <w:color w:val="000000"/>
          <w:spacing w:val="-1"/>
          <w:kern w:val="0"/>
          <w:sz w:val="19"/>
          <w:szCs w:val="19"/>
        </w:rPr>
        <w:t>RESULTS</w:t>
      </w:r>
    </w:p>
    <w:p w:rsidR="00DB3A0E" w:rsidRPr="00FF25C9" w:rsidRDefault="00DB3A0E" w:rsidP="00DB3A0E">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FF25C9">
        <w:rPr>
          <w:rFonts w:ascii="Tahoma" w:hAnsi="Tahoma" w:cs="Tahoma"/>
          <w:color w:val="000000"/>
          <w:spacing w:val="-1"/>
          <w:kern w:val="0"/>
          <w:sz w:val="19"/>
          <w:szCs w:val="19"/>
        </w:rPr>
        <w:t>There was no significant difference in heart rate, blood oxygen saturation, blood pressure, ECG changes, or complication rate between the two groups of patients (</w:t>
      </w:r>
      <w:r w:rsidRPr="00FF25C9">
        <w:rPr>
          <w:rFonts w:ascii="Tahoma Italic" w:hAnsi="Tahoma Italic" w:cs="Tahoma Italic"/>
          <w:i/>
          <w:iCs/>
          <w:color w:val="000000"/>
          <w:spacing w:val="-1"/>
          <w:kern w:val="0"/>
          <w:sz w:val="19"/>
          <w:szCs w:val="19"/>
        </w:rPr>
        <w:t>P</w:t>
      </w:r>
      <w:r w:rsidRPr="00FF25C9">
        <w:rPr>
          <w:rFonts w:ascii="Tahoma" w:hAnsi="Tahoma" w:cs="Tahoma"/>
          <w:color w:val="000000"/>
          <w:spacing w:val="-1"/>
          <w:kern w:val="0"/>
          <w:sz w:val="19"/>
          <w:szCs w:val="19"/>
        </w:rPr>
        <w:t xml:space="preserve"> &gt; 0.05). However, patient and physician satisfaction were both significantly higher in the nitrous oxide compared with the control group (</w:t>
      </w:r>
      <w:r w:rsidRPr="00FF25C9">
        <w:rPr>
          <w:rFonts w:ascii="Tahoma Italic" w:hAnsi="Tahoma Italic" w:cs="Tahoma Italic"/>
          <w:i/>
          <w:iCs/>
          <w:color w:val="000000"/>
          <w:spacing w:val="-1"/>
          <w:kern w:val="0"/>
          <w:sz w:val="19"/>
          <w:szCs w:val="19"/>
        </w:rPr>
        <w:t>P</w:t>
      </w:r>
      <w:r w:rsidRPr="00FF25C9">
        <w:rPr>
          <w:rFonts w:ascii="Tahoma" w:hAnsi="Tahoma" w:cs="Tahoma"/>
          <w:color w:val="000000"/>
          <w:spacing w:val="-1"/>
          <w:kern w:val="0"/>
          <w:sz w:val="19"/>
          <w:szCs w:val="19"/>
        </w:rPr>
        <w:t xml:space="preserve"> &lt; 0.05).</w:t>
      </w:r>
    </w:p>
    <w:p w:rsidR="00DB3A0E" w:rsidRPr="00FF25C9" w:rsidRDefault="00DB3A0E" w:rsidP="00DB3A0E">
      <w:pPr>
        <w:suppressAutoHyphens/>
        <w:autoSpaceDE w:val="0"/>
        <w:autoSpaceDN w:val="0"/>
        <w:adjustRightInd w:val="0"/>
        <w:spacing w:line="230" w:lineRule="atLeast"/>
        <w:textAlignment w:val="center"/>
        <w:rPr>
          <w:b/>
          <w:bCs/>
          <w:iCs/>
          <w:color w:val="000000"/>
          <w:spacing w:val="-1"/>
          <w:kern w:val="0"/>
          <w:sz w:val="19"/>
          <w:szCs w:val="19"/>
        </w:rPr>
      </w:pPr>
      <w:r w:rsidRPr="00FF25C9">
        <w:rPr>
          <w:b/>
          <w:bCs/>
          <w:iCs/>
          <w:color w:val="000000"/>
          <w:spacing w:val="-1"/>
          <w:kern w:val="0"/>
          <w:sz w:val="19"/>
          <w:szCs w:val="19"/>
        </w:rPr>
        <w:t>CONCLUSION</w:t>
      </w:r>
    </w:p>
    <w:p w:rsidR="00DB3A0E" w:rsidRPr="00FF25C9" w:rsidRDefault="00DB3A0E" w:rsidP="00DB3A0E">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FF25C9">
        <w:rPr>
          <w:rFonts w:ascii="Tahoma" w:hAnsi="Tahoma" w:cs="Tahoma"/>
          <w:color w:val="000000"/>
          <w:spacing w:val="-1"/>
          <w:kern w:val="0"/>
          <w:sz w:val="19"/>
          <w:szCs w:val="19"/>
        </w:rPr>
        <w:t>Nitrous oxide-sedation is a safe and effective option for patients undergoing endoscopic ultrasound-guided fine needle aspiration.</w:t>
      </w:r>
    </w:p>
    <w:p w:rsidR="00DB3A0E" w:rsidRPr="00FF25C9" w:rsidRDefault="00DB3A0E" w:rsidP="00DB3A0E">
      <w:pPr>
        <w:suppressAutoHyphens/>
        <w:autoSpaceDE w:val="0"/>
        <w:autoSpaceDN w:val="0"/>
        <w:adjustRightInd w:val="0"/>
        <w:spacing w:line="230" w:lineRule="atLeast"/>
        <w:textAlignment w:val="center"/>
        <w:rPr>
          <w:b/>
          <w:bCs/>
          <w:color w:val="000000"/>
          <w:spacing w:val="-1"/>
          <w:kern w:val="0"/>
          <w:sz w:val="19"/>
          <w:szCs w:val="19"/>
        </w:rPr>
      </w:pPr>
    </w:p>
    <w:p w:rsidR="00DB3A0E" w:rsidRPr="00FF25C9" w:rsidRDefault="00DB3A0E" w:rsidP="00DB3A0E">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FF25C9">
        <w:rPr>
          <w:b/>
          <w:bCs/>
          <w:color w:val="000000"/>
          <w:spacing w:val="-1"/>
          <w:kern w:val="0"/>
          <w:sz w:val="19"/>
          <w:szCs w:val="19"/>
        </w:rPr>
        <w:t>Key words:</w:t>
      </w:r>
      <w:r w:rsidRPr="00FF25C9">
        <w:rPr>
          <w:rFonts w:ascii="Tahoma" w:hAnsi="Tahoma" w:cs="Tahoma"/>
          <w:color w:val="000000"/>
          <w:spacing w:val="-1"/>
          <w:kern w:val="0"/>
          <w:sz w:val="19"/>
          <w:szCs w:val="19"/>
        </w:rPr>
        <w:t xml:space="preserve"> Endoscopic ultrasonography; Nitrous oxide; Sedation; Fine needle aspiration</w:t>
      </w:r>
    </w:p>
    <w:p w:rsidR="00DB3A0E" w:rsidRPr="00FF25C9" w:rsidRDefault="00DB3A0E" w:rsidP="00DB3A0E">
      <w:pPr>
        <w:suppressAutoHyphens/>
        <w:autoSpaceDE w:val="0"/>
        <w:autoSpaceDN w:val="0"/>
        <w:adjustRightInd w:val="0"/>
        <w:spacing w:line="230" w:lineRule="atLeast"/>
        <w:textAlignment w:val="center"/>
        <w:rPr>
          <w:color w:val="000000"/>
          <w:spacing w:val="-2"/>
          <w:kern w:val="0"/>
          <w:sz w:val="18"/>
          <w:szCs w:val="18"/>
        </w:rPr>
      </w:pPr>
    </w:p>
    <w:p w:rsidR="00DB3A0E" w:rsidRPr="00FF25C9" w:rsidRDefault="00DB3A0E" w:rsidP="00DB3A0E">
      <w:pPr>
        <w:suppressAutoHyphens/>
        <w:autoSpaceDE w:val="0"/>
        <w:autoSpaceDN w:val="0"/>
        <w:adjustRightInd w:val="0"/>
        <w:spacing w:line="230" w:lineRule="atLeast"/>
        <w:textAlignment w:val="center"/>
        <w:rPr>
          <w:color w:val="000000"/>
          <w:spacing w:val="-2"/>
          <w:kern w:val="0"/>
          <w:sz w:val="18"/>
          <w:szCs w:val="18"/>
        </w:rPr>
      </w:pPr>
      <w:r w:rsidRPr="00FF25C9">
        <w:rPr>
          <w:color w:val="000000"/>
          <w:spacing w:val="-2"/>
          <w:kern w:val="0"/>
          <w:sz w:val="18"/>
          <w:szCs w:val="18"/>
        </w:rPr>
        <w:t>Wang CX, Wang J, Chen YY, Wang JN, Yu X, Yang F, Sun SY.</w:t>
      </w:r>
      <w:r w:rsidRPr="00FF25C9">
        <w:rPr>
          <w:i/>
          <w:iCs/>
          <w:color w:val="000000"/>
          <w:spacing w:val="-2"/>
          <w:kern w:val="0"/>
          <w:sz w:val="18"/>
          <w:szCs w:val="18"/>
        </w:rPr>
        <w:t xml:space="preserve"> </w:t>
      </w:r>
      <w:proofErr w:type="gramStart"/>
      <w:r w:rsidRPr="00FF25C9">
        <w:rPr>
          <w:color w:val="000000"/>
          <w:spacing w:val="-2"/>
          <w:kern w:val="0"/>
          <w:sz w:val="18"/>
          <w:szCs w:val="18"/>
        </w:rPr>
        <w:t>Randomized controlled study of the safety and efficacy of nitrous oxide-sedated endoscopic ultrasound-guided fine needle aspiration.</w:t>
      </w:r>
      <w:proofErr w:type="gramEnd"/>
      <w:r w:rsidRPr="00FF25C9">
        <w:rPr>
          <w:i/>
          <w:iCs/>
          <w:color w:val="000000"/>
          <w:spacing w:val="-2"/>
          <w:kern w:val="0"/>
          <w:sz w:val="18"/>
          <w:szCs w:val="18"/>
        </w:rPr>
        <w:t xml:space="preserve"> World J </w:t>
      </w:r>
      <w:proofErr w:type="spellStart"/>
      <w:r w:rsidRPr="00FF25C9">
        <w:rPr>
          <w:i/>
          <w:iCs/>
          <w:color w:val="000000"/>
          <w:spacing w:val="-2"/>
          <w:kern w:val="0"/>
          <w:sz w:val="18"/>
          <w:szCs w:val="18"/>
        </w:rPr>
        <w:t>Gastroenterol</w:t>
      </w:r>
      <w:proofErr w:type="spellEnd"/>
      <w:r w:rsidRPr="00FF25C9">
        <w:rPr>
          <w:color w:val="000000"/>
          <w:spacing w:val="-2"/>
          <w:kern w:val="0"/>
          <w:sz w:val="18"/>
          <w:szCs w:val="18"/>
        </w:rPr>
        <w:t xml:space="preserve"> 2016; 22(46): 10242-</w:t>
      </w:r>
      <w:proofErr w:type="gramStart"/>
      <w:r w:rsidRPr="00FF25C9">
        <w:rPr>
          <w:color w:val="000000"/>
          <w:spacing w:val="-2"/>
          <w:kern w:val="0"/>
          <w:sz w:val="18"/>
          <w:szCs w:val="18"/>
        </w:rPr>
        <w:t>10248  Available</w:t>
      </w:r>
      <w:proofErr w:type="gramEnd"/>
      <w:r w:rsidRPr="00FF25C9">
        <w:rPr>
          <w:color w:val="000000"/>
          <w:spacing w:val="-2"/>
          <w:kern w:val="0"/>
          <w:sz w:val="18"/>
          <w:szCs w:val="18"/>
        </w:rPr>
        <w:t xml:space="preserve"> from: URL: http://www.wjgnet.com/1007-9327/full/v22/i46/10242.htm  DOI: http://dx.doi.org/10.3748/wjg.v22.i46.10242</w:t>
      </w:r>
    </w:p>
    <w:p w:rsidR="00DB3A0E"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3A0E" w:rsidRPr="00E00154" w:rsidRDefault="00DB3A0E" w:rsidP="00DB3A0E">
      <w:proofErr w:type="gramStart"/>
      <w:r w:rsidRPr="00E00154">
        <w:rPr>
          <w:b/>
          <w:bCs/>
        </w:rPr>
        <w:t>© The Author(s) 2016.</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3A0E" w:rsidRPr="00FF25C9" w:rsidRDefault="00DB3A0E" w:rsidP="00DB3A0E">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FF25C9">
        <w:rPr>
          <w:b/>
          <w:bCs/>
          <w:color w:val="000000"/>
          <w:spacing w:val="-3"/>
          <w:kern w:val="0"/>
          <w:sz w:val="19"/>
          <w:szCs w:val="19"/>
        </w:rPr>
        <w:t>Core tip:</w:t>
      </w:r>
      <w:r w:rsidRPr="00FF25C9">
        <w:rPr>
          <w:rFonts w:ascii="Tahoma" w:hAnsi="Tahoma" w:cs="Tahoma"/>
          <w:color w:val="000000"/>
          <w:spacing w:val="-1"/>
          <w:kern w:val="0"/>
          <w:sz w:val="19"/>
          <w:szCs w:val="19"/>
        </w:rPr>
        <w:t xml:space="preserve"> </w:t>
      </w:r>
      <w:r w:rsidRPr="00FF25C9">
        <w:rPr>
          <w:rFonts w:ascii="Tahoma" w:hAnsi="Tahoma" w:cs="Tahoma"/>
          <w:color w:val="000000"/>
          <w:spacing w:val="-2"/>
          <w:kern w:val="0"/>
          <w:sz w:val="19"/>
          <w:szCs w:val="19"/>
        </w:rPr>
        <w:t>Endoscopic ultrasonography (EUS) has been widely used in the diagnosis and treatment of gastrointe</w:t>
      </w:r>
      <w:r w:rsidRPr="00FF25C9">
        <w:rPr>
          <w:rFonts w:ascii="Tahoma" w:hAnsi="Tahoma" w:cs="Tahoma"/>
          <w:color w:val="000000"/>
          <w:spacing w:val="-2"/>
          <w:kern w:val="0"/>
          <w:sz w:val="19"/>
          <w:szCs w:val="19"/>
        </w:rPr>
        <w:softHyphen/>
        <w:t>stinal</w:t>
      </w:r>
      <w:r w:rsidRPr="00FF25C9">
        <w:rPr>
          <w:rFonts w:ascii="Tahoma" w:hAnsi="Tahoma" w:cs="Tahoma"/>
          <w:color w:val="000000"/>
          <w:spacing w:val="-1"/>
          <w:kern w:val="0"/>
          <w:sz w:val="19"/>
          <w:szCs w:val="19"/>
        </w:rPr>
        <w:t xml:space="preserve"> tract and </w:t>
      </w:r>
      <w:proofErr w:type="spellStart"/>
      <w:r w:rsidRPr="00FF25C9">
        <w:rPr>
          <w:rFonts w:ascii="Tahoma" w:hAnsi="Tahoma" w:cs="Tahoma"/>
          <w:color w:val="000000"/>
          <w:spacing w:val="-1"/>
          <w:kern w:val="0"/>
          <w:sz w:val="19"/>
          <w:szCs w:val="19"/>
        </w:rPr>
        <w:t>pancreaticobiliary</w:t>
      </w:r>
      <w:proofErr w:type="spellEnd"/>
      <w:r w:rsidRPr="00FF25C9">
        <w:rPr>
          <w:rFonts w:ascii="Tahoma" w:hAnsi="Tahoma" w:cs="Tahoma"/>
          <w:color w:val="000000"/>
          <w:spacing w:val="-1"/>
          <w:kern w:val="0"/>
          <w:sz w:val="19"/>
          <w:szCs w:val="19"/>
        </w:rPr>
        <w:t xml:space="preserve"> diseases. However, EUS-guided fine needle aspiration (EUS-FNA) is a time-consuming procedure associated with pain and discomfort. Nitrous oxide, also known as laughing gas, is a colorless, short-acting inhaled agent that can produce anesthetic, analgesic, and anxiolytic effects. </w:t>
      </w:r>
      <w:proofErr w:type="gramStart"/>
      <w:r w:rsidRPr="00FF25C9">
        <w:rPr>
          <w:rFonts w:ascii="Tahoma" w:hAnsi="Tahoma" w:cs="Tahoma"/>
          <w:color w:val="000000"/>
          <w:spacing w:val="-1"/>
          <w:kern w:val="0"/>
          <w:sz w:val="19"/>
          <w:szCs w:val="19"/>
        </w:rPr>
        <w:t>Safety and efficacy of nitrous oxide-sedated EUS-FNA.</w:t>
      </w:r>
      <w:proofErr w:type="gramEnd"/>
      <w:r w:rsidRPr="00FF25C9">
        <w:rPr>
          <w:rFonts w:ascii="Tahoma" w:hAnsi="Tahoma" w:cs="Tahoma"/>
          <w:color w:val="000000"/>
          <w:spacing w:val="-1"/>
          <w:kern w:val="0"/>
          <w:sz w:val="19"/>
          <w:szCs w:val="19"/>
        </w:rPr>
        <w:t xml:space="preserve"> However, inhaled nitrous oxide has no effect on heart or lung function and patients remain awake, and this thus represents a feasible mode of sedation for EUS. The current study aimed to establish the safe.</w:t>
      </w: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FF25C9">
        <w:rPr>
          <w:rFonts w:ascii="Univers" w:hAnsi="Univers" w:cs="Univers"/>
          <w:b/>
          <w:bCs/>
          <w:color w:val="000000"/>
          <w:spacing w:val="-2"/>
          <w:kern w:val="0"/>
          <w:sz w:val="24"/>
          <w:szCs w:val="24"/>
          <w:u w:val="single"/>
        </w:rPr>
        <w:t>INTRODUCTION</w:t>
      </w:r>
    </w:p>
    <w:p w:rsidR="00DB3A0E" w:rsidRPr="00FF25C9" w:rsidRDefault="00DB3A0E" w:rsidP="00DB3A0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 xml:space="preserve">Endoscopic ultrasonography (EUS) has been widely used in the diagnosis and treatment of gastrointestinal tract and </w:t>
      </w:r>
      <w:proofErr w:type="spellStart"/>
      <w:r w:rsidRPr="00FF25C9">
        <w:rPr>
          <w:rFonts w:ascii="Verdana" w:hAnsi="Verdana" w:cs="Verdana"/>
          <w:color w:val="000000"/>
          <w:spacing w:val="-7"/>
          <w:kern w:val="0"/>
          <w:sz w:val="18"/>
          <w:szCs w:val="18"/>
        </w:rPr>
        <w:t>pancreaticobiliary</w:t>
      </w:r>
      <w:proofErr w:type="spellEnd"/>
      <w:r w:rsidRPr="00FF25C9">
        <w:rPr>
          <w:rFonts w:ascii="Verdana" w:hAnsi="Verdana" w:cs="Verdana"/>
          <w:color w:val="000000"/>
          <w:spacing w:val="-7"/>
          <w:kern w:val="0"/>
          <w:sz w:val="18"/>
          <w:szCs w:val="18"/>
        </w:rPr>
        <w:t xml:space="preserve"> diseases. However, EUS-guided fine needle aspiration (EUS-FNA</w:t>
      </w:r>
      <w:proofErr w:type="gramStart"/>
      <w:r w:rsidRPr="00FF25C9">
        <w:rPr>
          <w:rFonts w:ascii="Verdana" w:hAnsi="Verdana" w:cs="Verdana"/>
          <w:color w:val="000000"/>
          <w:spacing w:val="-7"/>
          <w:kern w:val="0"/>
          <w:sz w:val="18"/>
          <w:szCs w:val="18"/>
        </w:rPr>
        <w:t>)</w:t>
      </w:r>
      <w:r w:rsidRPr="00FF25C9">
        <w:rPr>
          <w:rFonts w:ascii="Verdana" w:hAnsi="Verdana" w:cs="Verdana"/>
          <w:color w:val="000000"/>
          <w:spacing w:val="-7"/>
          <w:kern w:val="0"/>
          <w:sz w:val="18"/>
          <w:szCs w:val="18"/>
          <w:vertAlign w:val="superscript"/>
        </w:rPr>
        <w:t>[</w:t>
      </w:r>
      <w:proofErr w:type="gramEnd"/>
      <w:r w:rsidRPr="00FF25C9">
        <w:rPr>
          <w:rFonts w:ascii="Verdana" w:hAnsi="Verdana" w:cs="Verdana"/>
          <w:color w:val="000000"/>
          <w:spacing w:val="-7"/>
          <w:kern w:val="0"/>
          <w:sz w:val="18"/>
          <w:szCs w:val="18"/>
          <w:vertAlign w:val="superscript"/>
        </w:rPr>
        <w:t>1-6]</w:t>
      </w:r>
      <w:r w:rsidRPr="00FF25C9">
        <w:rPr>
          <w:rFonts w:ascii="Verdana" w:hAnsi="Verdana" w:cs="Verdana"/>
          <w:color w:val="000000"/>
          <w:spacing w:val="-7"/>
          <w:kern w:val="0"/>
          <w:sz w:val="18"/>
          <w:szCs w:val="18"/>
        </w:rPr>
        <w:t xml:space="preserve"> is a time-consuming procedure associated with pain and discomfort. Painless EUS can reduce patient suffering and thus make patients more likely to accept the examination. Intravenous anesthetic agents including benzodiazepine-opioid drugs and </w:t>
      </w:r>
      <w:proofErr w:type="spellStart"/>
      <w:r w:rsidRPr="00FF25C9">
        <w:rPr>
          <w:rFonts w:ascii="Verdana" w:hAnsi="Verdana" w:cs="Verdana"/>
          <w:color w:val="000000"/>
          <w:spacing w:val="-7"/>
          <w:kern w:val="0"/>
          <w:sz w:val="18"/>
          <w:szCs w:val="18"/>
        </w:rPr>
        <w:t>propofol</w:t>
      </w:r>
      <w:proofErr w:type="spellEnd"/>
      <w:r w:rsidRPr="00FF25C9">
        <w:rPr>
          <w:rFonts w:ascii="Verdana" w:hAnsi="Verdana" w:cs="Verdana"/>
          <w:color w:val="000000"/>
          <w:spacing w:val="-7"/>
          <w:kern w:val="0"/>
          <w:sz w:val="18"/>
          <w:szCs w:val="18"/>
        </w:rPr>
        <w:t xml:space="preserve"> are commonly used, but their respiratory-inhibitory effects limit their </w:t>
      </w:r>
      <w:proofErr w:type="gramStart"/>
      <w:r w:rsidRPr="00FF25C9">
        <w:rPr>
          <w:rFonts w:ascii="Verdana" w:hAnsi="Verdana" w:cs="Verdana"/>
          <w:color w:val="000000"/>
          <w:spacing w:val="-7"/>
          <w:kern w:val="0"/>
          <w:sz w:val="18"/>
          <w:szCs w:val="18"/>
        </w:rPr>
        <w:t>application</w:t>
      </w:r>
      <w:r w:rsidRPr="00FF25C9">
        <w:rPr>
          <w:rFonts w:ascii="Verdana" w:hAnsi="Verdana" w:cs="Verdana"/>
          <w:color w:val="000000"/>
          <w:spacing w:val="-7"/>
          <w:kern w:val="0"/>
          <w:sz w:val="18"/>
          <w:szCs w:val="18"/>
          <w:vertAlign w:val="superscript"/>
        </w:rPr>
        <w:t>[</w:t>
      </w:r>
      <w:proofErr w:type="gramEnd"/>
      <w:r w:rsidRPr="00FF25C9">
        <w:rPr>
          <w:rFonts w:ascii="Verdana" w:hAnsi="Verdana" w:cs="Verdana"/>
          <w:color w:val="000000"/>
          <w:spacing w:val="-7"/>
          <w:kern w:val="0"/>
          <w:sz w:val="18"/>
          <w:szCs w:val="18"/>
          <w:vertAlign w:val="superscript"/>
        </w:rPr>
        <w:t>7]</w:t>
      </w:r>
      <w:r w:rsidRPr="00FF25C9">
        <w:rPr>
          <w:rFonts w:ascii="Verdana" w:hAnsi="Verdana" w:cs="Verdana"/>
          <w:color w:val="000000"/>
          <w:spacing w:val="-7"/>
          <w:kern w:val="0"/>
          <w:sz w:val="18"/>
          <w:szCs w:val="18"/>
        </w:rPr>
        <w:t xml:space="preserve">. Furthermore, most EUS procedures require water injection into the digestive tract, which increases the risk of aspiration during anesthesia. Nitrous oxide, also known as laughing gas, is a colorless, short-acting inhaled agent that can produce anesthetic, analgesic, and anxiolytic effects. However, inhaled nitrous oxide has no effect on heart or lung function and patients remain awake, and this thus represents a feasible mode of sedation for </w:t>
      </w:r>
      <w:proofErr w:type="gramStart"/>
      <w:r w:rsidRPr="00FF25C9">
        <w:rPr>
          <w:rFonts w:ascii="Verdana" w:hAnsi="Verdana" w:cs="Verdana"/>
          <w:color w:val="000000"/>
          <w:spacing w:val="-7"/>
          <w:kern w:val="0"/>
          <w:sz w:val="18"/>
          <w:szCs w:val="18"/>
        </w:rPr>
        <w:t>EUS</w:t>
      </w:r>
      <w:r w:rsidRPr="00FF25C9">
        <w:rPr>
          <w:rFonts w:ascii="Verdana" w:hAnsi="Verdana" w:cs="Verdana"/>
          <w:color w:val="000000"/>
          <w:spacing w:val="-7"/>
          <w:kern w:val="0"/>
          <w:sz w:val="18"/>
          <w:szCs w:val="18"/>
          <w:vertAlign w:val="superscript"/>
        </w:rPr>
        <w:t>[</w:t>
      </w:r>
      <w:proofErr w:type="gramEnd"/>
      <w:r w:rsidRPr="00FF25C9">
        <w:rPr>
          <w:rFonts w:ascii="Verdana" w:hAnsi="Verdana" w:cs="Verdana"/>
          <w:color w:val="000000"/>
          <w:spacing w:val="-7"/>
          <w:kern w:val="0"/>
          <w:sz w:val="18"/>
          <w:szCs w:val="18"/>
          <w:vertAlign w:val="superscript"/>
        </w:rPr>
        <w:t>7]</w:t>
      </w:r>
      <w:r w:rsidRPr="00FF25C9">
        <w:rPr>
          <w:rFonts w:ascii="Verdana" w:hAnsi="Verdana" w:cs="Verdana"/>
          <w:color w:val="000000"/>
          <w:spacing w:val="-7"/>
          <w:kern w:val="0"/>
          <w:sz w:val="18"/>
          <w:szCs w:val="18"/>
        </w:rPr>
        <w:t>. The current study aimed to establish the safety and efficacy of nitrous oxide-sedated EUS-FNA.</w:t>
      </w: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szCs w:val="24"/>
          <w:u w:val="single"/>
        </w:rPr>
      </w:pPr>
      <w:r w:rsidRPr="00FF25C9">
        <w:rPr>
          <w:rFonts w:ascii="Univers" w:hAnsi="Univers" w:cs="Univers"/>
          <w:b/>
          <w:bCs/>
          <w:color w:val="000000"/>
          <w:spacing w:val="-2"/>
          <w:kern w:val="0"/>
          <w:sz w:val="24"/>
          <w:szCs w:val="24"/>
          <w:u w:val="single"/>
        </w:rPr>
        <w:t>MATERIALS AND METHODS</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Study subjects</w:t>
      </w:r>
    </w:p>
    <w:p w:rsidR="00DB3A0E" w:rsidRPr="00FF25C9" w:rsidRDefault="00DB3A0E" w:rsidP="00DB3A0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The inclusion criteria for the study were patients who required EUS-FNA and agreed to sedation with nitrous oxide. Patients were excluded if they exhibited any of the following contraindications to nitrous oxide se</w:t>
      </w:r>
      <w:r w:rsidRPr="00FF25C9">
        <w:rPr>
          <w:rFonts w:ascii="Verdana" w:hAnsi="Verdana" w:cs="Verdana"/>
          <w:color w:val="000000"/>
          <w:spacing w:val="-7"/>
          <w:kern w:val="0"/>
          <w:sz w:val="18"/>
          <w:szCs w:val="18"/>
        </w:rPr>
        <w:softHyphen/>
        <w:t xml:space="preserve">dation or EUS: (1) intending to get pregnant or in the first trimester of pregnancy; (2) coma; (3) within 1 </w:t>
      </w:r>
      <w:proofErr w:type="spellStart"/>
      <w:r w:rsidRPr="00FF25C9">
        <w:rPr>
          <w:rFonts w:ascii="Verdana" w:hAnsi="Verdana" w:cs="Verdana"/>
          <w:color w:val="000000"/>
          <w:spacing w:val="-7"/>
          <w:kern w:val="0"/>
          <w:sz w:val="18"/>
          <w:szCs w:val="18"/>
        </w:rPr>
        <w:t>wk</w:t>
      </w:r>
      <w:proofErr w:type="spellEnd"/>
      <w:r w:rsidRPr="00FF25C9">
        <w:rPr>
          <w:rFonts w:ascii="Verdana" w:hAnsi="Verdana" w:cs="Verdana"/>
          <w:color w:val="000000"/>
          <w:spacing w:val="-7"/>
          <w:kern w:val="0"/>
          <w:sz w:val="18"/>
          <w:szCs w:val="18"/>
        </w:rPr>
        <w:t xml:space="preserve"> of gas cerebral angiography; (4) diving diseases or a recent history of diving activities; (5) middle ear diseases; (6) pneumothorax, pulmonary cystic fibrosis, or chronic debilitating weakness due to other respiratory disorders; (7) intestinal obstruction; (8) history of gastrointestinal surgery; (9) history of sinus or nasal-septum surgery; (10) need for endoscopic treatment; (11) American Society of Anesthesiology (ASA) grade &gt; 3; and (12) blood oxygen saturation &lt; 95% and systolic blood pressure &lt; 90 mmHg as displayed on the monitor.</w:t>
      </w:r>
    </w:p>
    <w:p w:rsidR="00DB3A0E" w:rsidRPr="00FF25C9" w:rsidRDefault="00DB3A0E" w:rsidP="00DB3A0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This study was approved by the Institutional Review Board and Ethics Committee of China Medical University (clinical trial registration number: ChiCTR-OCC-15005853). All patients voluntarily provided written informed consent for their participation in this study. The operator performing the EUS-FNA procedure in this study was familiar with the technique.</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Equipment</w:t>
      </w:r>
    </w:p>
    <w:p w:rsidR="00DB3A0E" w:rsidRPr="00FF25C9" w:rsidRDefault="00DB3A0E" w:rsidP="00DB3A0E">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FF25C9">
        <w:rPr>
          <w:rFonts w:ascii="Verdana" w:hAnsi="Verdana" w:cs="Verdana"/>
          <w:color w:val="000000"/>
          <w:spacing w:val="-7"/>
          <w:kern w:val="0"/>
          <w:sz w:val="18"/>
          <w:szCs w:val="18"/>
        </w:rPr>
        <w:t xml:space="preserve">The following equipment was used: a nitrous oxide </w:t>
      </w:r>
      <w:r w:rsidRPr="00FF25C9">
        <w:rPr>
          <w:rFonts w:ascii="Verdana" w:hAnsi="Verdana" w:cs="Verdana"/>
          <w:color w:val="000000"/>
          <w:spacing w:val="-9"/>
          <w:kern w:val="0"/>
          <w:sz w:val="18"/>
          <w:szCs w:val="18"/>
        </w:rPr>
        <w:t>sedation system (AII 5000C; Shenzhen Security Tech</w:t>
      </w:r>
      <w:r w:rsidRPr="00FF25C9">
        <w:rPr>
          <w:rFonts w:ascii="Verdana" w:hAnsi="Verdana" w:cs="Verdana"/>
          <w:color w:val="000000"/>
          <w:spacing w:val="-9"/>
          <w:kern w:val="0"/>
          <w:sz w:val="18"/>
          <w:szCs w:val="18"/>
        </w:rPr>
        <w:softHyphen/>
        <w:t xml:space="preserve">nology </w:t>
      </w:r>
      <w:r w:rsidRPr="00FF25C9">
        <w:rPr>
          <w:rFonts w:ascii="Verdana" w:hAnsi="Verdana" w:cs="Verdana"/>
          <w:color w:val="000000"/>
          <w:spacing w:val="-9"/>
          <w:kern w:val="0"/>
          <w:sz w:val="18"/>
          <w:szCs w:val="18"/>
        </w:rPr>
        <w:lastRenderedPageBreak/>
        <w:t xml:space="preserve">Co., Ltd., China) (Figure 1); a patient monitor (PM-7000; </w:t>
      </w:r>
      <w:proofErr w:type="spellStart"/>
      <w:r w:rsidRPr="00FF25C9">
        <w:rPr>
          <w:rFonts w:ascii="Verdana" w:hAnsi="Verdana" w:cs="Verdana"/>
          <w:color w:val="000000"/>
          <w:spacing w:val="-9"/>
          <w:kern w:val="0"/>
          <w:sz w:val="18"/>
          <w:szCs w:val="18"/>
        </w:rPr>
        <w:t>Mindray</w:t>
      </w:r>
      <w:proofErr w:type="spellEnd"/>
      <w:r w:rsidRPr="00FF25C9">
        <w:rPr>
          <w:rFonts w:ascii="Verdana" w:hAnsi="Verdana" w:cs="Verdana"/>
          <w:color w:val="000000"/>
          <w:spacing w:val="-9"/>
          <w:kern w:val="0"/>
          <w:sz w:val="18"/>
          <w:szCs w:val="18"/>
        </w:rPr>
        <w:t xml:space="preserve">); an ultrasound scanner (EUB 6500, Hitachi, </w:t>
      </w:r>
      <w:proofErr w:type="gramStart"/>
      <w:r w:rsidRPr="00FF25C9">
        <w:rPr>
          <w:rFonts w:ascii="Verdana" w:hAnsi="Verdana" w:cs="Verdana"/>
          <w:color w:val="000000"/>
          <w:spacing w:val="-9"/>
          <w:kern w:val="0"/>
          <w:sz w:val="18"/>
          <w:szCs w:val="18"/>
        </w:rPr>
        <w:t>Tokyo</w:t>
      </w:r>
      <w:proofErr w:type="gramEnd"/>
      <w:r w:rsidRPr="00FF25C9">
        <w:rPr>
          <w:rFonts w:ascii="Verdana" w:hAnsi="Verdana" w:cs="Verdana"/>
          <w:color w:val="000000"/>
          <w:spacing w:val="-9"/>
          <w:kern w:val="0"/>
          <w:sz w:val="18"/>
          <w:szCs w:val="18"/>
        </w:rPr>
        <w:t>, Japan); a linear array echo-endoscope (Pentax EG3830UT, Japan); and a 22-gauge needle (EUS N-22-T, Wilson-Cook, United States).</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Study design</w:t>
      </w:r>
    </w:p>
    <w:p w:rsidR="00DB3A0E" w:rsidRPr="00FF25C9" w:rsidRDefault="00DB3A0E" w:rsidP="00DB3A0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This was a prospective, randomized, controlled clinical study. The patients were divided into an experimental group and control group using a random-number table. The experimental group received nitrous oxide inhalation, with the inspiratory flow of nitrous oxide adjusted according to the depth of sedation (range of nitrous oxide concentrations 30%-70%). The control group received oxygen inhalation at a concentration of 100% and flow rate of 2-3 L/min. Patients were placed in the left lateral recumbent position during the endoscopic procedure and EUS-FNA was performed using a linear array echo-endoscope (Figure 2). This was a single-blind study and the patients were unaware of the identity of the inhaled gas. Patients with unsuccessful EUS were excluded from the current study.</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Patient monitoring</w:t>
      </w:r>
    </w:p>
    <w:p w:rsidR="00DB3A0E" w:rsidRPr="00FF25C9" w:rsidRDefault="00DB3A0E" w:rsidP="00DB3A0E">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FF25C9">
        <w:rPr>
          <w:rFonts w:ascii="Verdana" w:hAnsi="Verdana" w:cs="Verdana"/>
          <w:color w:val="000000"/>
          <w:spacing w:val="-9"/>
          <w:kern w:val="0"/>
          <w:sz w:val="18"/>
          <w:szCs w:val="18"/>
        </w:rPr>
        <w:t>This study trained auxiliary nurses who adjusted the inhalation flow of nitrous oxide during the endoscopic operation, under the guidance of a physician, and who provided nursing care for the patients. All the physicians in this study were trained in cardiopulmonary resuscitation and tracheal intubation, ensuring that patients received timely basic cardiac life support. Patients’ blood pressure, oxygen saturation, and heart rates were monitored closely, and the monitor set off an alarm if the oxygen saturation dropped to &lt; 95% or the heart rate decreased to &lt; 50 beats/min (</w:t>
      </w:r>
      <w:proofErr w:type="spellStart"/>
      <w:r w:rsidRPr="00FF25C9">
        <w:rPr>
          <w:rFonts w:ascii="Verdana" w:hAnsi="Verdana" w:cs="Verdana"/>
          <w:color w:val="000000"/>
          <w:spacing w:val="-9"/>
          <w:kern w:val="0"/>
          <w:sz w:val="18"/>
          <w:szCs w:val="18"/>
        </w:rPr>
        <w:t>bpm</w:t>
      </w:r>
      <w:proofErr w:type="spellEnd"/>
      <w:r w:rsidRPr="00FF25C9">
        <w:rPr>
          <w:rFonts w:ascii="Verdana" w:hAnsi="Verdana" w:cs="Verdana"/>
          <w:color w:val="000000"/>
          <w:spacing w:val="-9"/>
          <w:kern w:val="0"/>
          <w:sz w:val="18"/>
          <w:szCs w:val="18"/>
        </w:rPr>
        <w:t>). Blood pressure was measured automatically every 3 min, and the monitor alarm went off if the systolic blood pressure was &lt; 90 mmHg. Continuous electrocardiogram (ECG) monitoring was performed in all patients. The auxiliary nurse helped to observe patients’ thoracic movements and respiratory rates, and assisted endoscopic phy</w:t>
      </w:r>
      <w:r w:rsidRPr="00FF25C9">
        <w:rPr>
          <w:rFonts w:ascii="Verdana" w:hAnsi="Verdana" w:cs="Verdana"/>
          <w:color w:val="000000"/>
          <w:spacing w:val="-9"/>
          <w:kern w:val="0"/>
          <w:sz w:val="18"/>
          <w:szCs w:val="18"/>
        </w:rPr>
        <w:softHyphen/>
        <w:t>sicians to adjust the nitrous oxide inhalation flow promptly according to the depth of sedation, the specific circumstances of the patients, and examination during endoscopic operation. The auxiliary nurses were also responsible for monitoring the patients until 10 min after the termination of nitrous oxide inhalation to ensure that their vital signs were stable.</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Safety evaluation</w:t>
      </w:r>
    </w:p>
    <w:p w:rsidR="00DB3A0E" w:rsidRPr="00FF25C9" w:rsidRDefault="00DB3A0E" w:rsidP="00DB3A0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 xml:space="preserve">Patients were monitored closely and the following negative events were recorded: oxygen desaturation (oxygen saturation &lt; 95%, but </w:t>
      </w:r>
      <w:r w:rsidRPr="00FF25C9">
        <w:rPr>
          <w:rFonts w:ascii="宋体" w:hAnsi="Verdana" w:cs="宋体" w:hint="eastAsia"/>
          <w:color w:val="000000"/>
          <w:spacing w:val="-7"/>
          <w:kern w:val="0"/>
          <w:sz w:val="18"/>
          <w:szCs w:val="18"/>
        </w:rPr>
        <w:t>≥</w:t>
      </w:r>
      <w:r w:rsidRPr="00FF25C9">
        <w:rPr>
          <w:rFonts w:ascii="Verdana" w:hAnsi="Verdana" w:cs="Verdana"/>
          <w:color w:val="000000"/>
          <w:spacing w:val="-7"/>
          <w:kern w:val="0"/>
          <w:sz w:val="18"/>
          <w:szCs w:val="18"/>
        </w:rPr>
        <w:t xml:space="preserve"> 90%), hypoxia (oxygen saturation &lt; 90%, but </w:t>
      </w:r>
      <w:r w:rsidRPr="00FF25C9">
        <w:rPr>
          <w:rFonts w:ascii="宋体" w:hAnsi="Verdana" w:cs="宋体" w:hint="eastAsia"/>
          <w:color w:val="000000"/>
          <w:spacing w:val="-7"/>
          <w:kern w:val="0"/>
          <w:sz w:val="18"/>
          <w:szCs w:val="18"/>
        </w:rPr>
        <w:t>≥</w:t>
      </w:r>
      <w:r w:rsidRPr="00FF25C9">
        <w:rPr>
          <w:rFonts w:ascii="Verdana" w:hAnsi="Verdana" w:cs="Verdana"/>
          <w:color w:val="000000"/>
          <w:spacing w:val="-7"/>
          <w:kern w:val="0"/>
          <w:sz w:val="18"/>
          <w:szCs w:val="18"/>
        </w:rPr>
        <w:t xml:space="preserve"> 85%), severe hypoxemia (oxygen saturation &lt; 85%), hypotension (systolic blood pressure &lt; 90 mmHg), </w:t>
      </w:r>
      <w:proofErr w:type="spellStart"/>
      <w:r w:rsidRPr="00FF25C9">
        <w:rPr>
          <w:rFonts w:ascii="Verdana" w:hAnsi="Verdana" w:cs="Verdana"/>
          <w:color w:val="000000"/>
          <w:spacing w:val="-7"/>
          <w:kern w:val="0"/>
          <w:sz w:val="18"/>
          <w:szCs w:val="18"/>
        </w:rPr>
        <w:t>bradycardia</w:t>
      </w:r>
      <w:proofErr w:type="spellEnd"/>
      <w:r w:rsidRPr="00FF25C9">
        <w:rPr>
          <w:rFonts w:ascii="Verdana" w:hAnsi="Verdana" w:cs="Verdana"/>
          <w:color w:val="000000"/>
          <w:spacing w:val="-7"/>
          <w:kern w:val="0"/>
          <w:sz w:val="18"/>
          <w:szCs w:val="18"/>
        </w:rPr>
        <w:t xml:space="preserve"> (heart rate &lt; 50 </w:t>
      </w:r>
      <w:proofErr w:type="spellStart"/>
      <w:r w:rsidRPr="00FF25C9">
        <w:rPr>
          <w:rFonts w:ascii="Verdana" w:hAnsi="Verdana" w:cs="Verdana"/>
          <w:color w:val="000000"/>
          <w:spacing w:val="-7"/>
          <w:kern w:val="0"/>
          <w:sz w:val="18"/>
          <w:szCs w:val="18"/>
        </w:rPr>
        <w:t>bpm</w:t>
      </w:r>
      <w:proofErr w:type="spellEnd"/>
      <w:r w:rsidRPr="00FF25C9">
        <w:rPr>
          <w:rFonts w:ascii="Verdana" w:hAnsi="Verdana" w:cs="Verdana"/>
          <w:color w:val="000000"/>
          <w:spacing w:val="-7"/>
          <w:kern w:val="0"/>
          <w:sz w:val="18"/>
          <w:szCs w:val="18"/>
        </w:rPr>
        <w:t xml:space="preserve">), and tachycardia (heart rate &gt; 120 </w:t>
      </w:r>
      <w:proofErr w:type="spellStart"/>
      <w:r w:rsidRPr="00FF25C9">
        <w:rPr>
          <w:rFonts w:ascii="Verdana" w:hAnsi="Verdana" w:cs="Verdana"/>
          <w:color w:val="000000"/>
          <w:spacing w:val="-7"/>
          <w:kern w:val="0"/>
          <w:sz w:val="18"/>
          <w:szCs w:val="18"/>
        </w:rPr>
        <w:t>bpm</w:t>
      </w:r>
      <w:proofErr w:type="spellEnd"/>
      <w:r w:rsidRPr="00FF25C9">
        <w:rPr>
          <w:rFonts w:ascii="Verdana" w:hAnsi="Verdana" w:cs="Verdana"/>
          <w:color w:val="000000"/>
          <w:spacing w:val="-7"/>
          <w:kern w:val="0"/>
          <w:sz w:val="18"/>
          <w:szCs w:val="18"/>
        </w:rPr>
        <w:t>).</w:t>
      </w:r>
    </w:p>
    <w:p w:rsidR="00DB3A0E" w:rsidRPr="00FF25C9" w:rsidRDefault="00DB3A0E" w:rsidP="00DB3A0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 xml:space="preserve">Patients and </w:t>
      </w:r>
      <w:proofErr w:type="spellStart"/>
      <w:r w:rsidRPr="00FF25C9">
        <w:rPr>
          <w:rFonts w:ascii="Verdana" w:hAnsi="Verdana" w:cs="Verdana"/>
          <w:color w:val="000000"/>
          <w:spacing w:val="-7"/>
          <w:kern w:val="0"/>
          <w:sz w:val="18"/>
          <w:szCs w:val="18"/>
        </w:rPr>
        <w:t>endoscopists</w:t>
      </w:r>
      <w:proofErr w:type="spellEnd"/>
      <w:r w:rsidRPr="00FF25C9">
        <w:rPr>
          <w:rFonts w:ascii="Verdana" w:hAnsi="Verdana" w:cs="Verdana"/>
          <w:color w:val="000000"/>
          <w:spacing w:val="-7"/>
          <w:kern w:val="0"/>
          <w:sz w:val="18"/>
          <w:szCs w:val="18"/>
        </w:rPr>
        <w:t xml:space="preserve"> completed questionnaires regarding their degree of satisfaction with the examination process, and scored them on a visual analog scale (VAS) scale. The following questions were included: (1) evaluation of the operation by the </w:t>
      </w:r>
      <w:proofErr w:type="spellStart"/>
      <w:r w:rsidRPr="00FF25C9">
        <w:rPr>
          <w:rFonts w:ascii="Verdana" w:hAnsi="Verdana" w:cs="Verdana"/>
          <w:color w:val="000000"/>
          <w:spacing w:val="-7"/>
          <w:kern w:val="0"/>
          <w:sz w:val="18"/>
          <w:szCs w:val="18"/>
        </w:rPr>
        <w:t>endoscopist</w:t>
      </w:r>
      <w:proofErr w:type="spellEnd"/>
      <w:r w:rsidRPr="00FF25C9">
        <w:rPr>
          <w:rFonts w:ascii="Verdana" w:hAnsi="Verdana" w:cs="Verdana"/>
          <w:color w:val="000000"/>
          <w:spacing w:val="-7"/>
          <w:kern w:val="0"/>
          <w:sz w:val="18"/>
          <w:szCs w:val="18"/>
        </w:rPr>
        <w:t>: (smooth, ordinary, not smooth); (2) patient discomfort during the operation process (slight, moderate, severe); (3) patient tolerance with the examination process (good, medium, and low); and (4) willingness to receive the same examination again if needed (yes, no).</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lastRenderedPageBreak/>
        <w:t>Treatment of complications</w:t>
      </w:r>
    </w:p>
    <w:p w:rsidR="00DB3A0E" w:rsidRPr="00FF25C9" w:rsidRDefault="00DB3A0E" w:rsidP="00DB3A0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 xml:space="preserve">The endoscopy procedure was suspended and the inhalation of nitrous oxide in the experimental group was reduced or suspended and replaced by inhalation of pure oxygen if the patients experienced blood oxygen saturation &lt; 95%, systolic blood pressure &lt; 90 mmHg, or a heart rate &lt; 50 </w:t>
      </w:r>
      <w:proofErr w:type="spellStart"/>
      <w:r w:rsidRPr="00FF25C9">
        <w:rPr>
          <w:rFonts w:ascii="Verdana" w:hAnsi="Verdana" w:cs="Verdana"/>
          <w:color w:val="000000"/>
          <w:spacing w:val="-7"/>
          <w:kern w:val="0"/>
          <w:sz w:val="18"/>
          <w:szCs w:val="18"/>
        </w:rPr>
        <w:t>bpm</w:t>
      </w:r>
      <w:proofErr w:type="spellEnd"/>
      <w:r w:rsidRPr="00FF25C9">
        <w:rPr>
          <w:rFonts w:ascii="Verdana" w:hAnsi="Verdana" w:cs="Verdana"/>
          <w:color w:val="000000"/>
          <w:spacing w:val="-7"/>
          <w:kern w:val="0"/>
          <w:sz w:val="18"/>
          <w:szCs w:val="18"/>
        </w:rPr>
        <w:t>. If the above parameters were immediately restored to normal levels, the operation was continued and patients in the experimental group were given inhalational nitrous oxide at a slightly reduced flow rate than before. However, if the above-mentioned parameters persisted for &gt; 1 min, the operation was terminated. If patients in the experimental group showed signs of excessive inhalation, nitrous oxide was reduced or terminated and replaced by oxygen inhalation. Signs of excessive inhalation of nitrous oxide included the following: disappearance of original signs of comfort and relaxation; new or sudden intolerance, dizziness, vertigo, agitation, or irritability; repeated or ambiguous words and poor response to verbal commands; fixation of eyes and unresponsiveness; sleepiness and difficulty keeping eyes open, or drowsy; dreaming or fantasizing; uncontrolled laughter; stopping breathing; or nausea and vomiting.</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Statistical analysis</w:t>
      </w:r>
    </w:p>
    <w:p w:rsidR="00DB3A0E" w:rsidRPr="00FF25C9" w:rsidRDefault="00DB3A0E" w:rsidP="00DB3A0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All the measured data were presented as means. All analyses were performed using SPSS 16 statistical software.</w:t>
      </w: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FF25C9">
        <w:rPr>
          <w:rFonts w:ascii="Univers" w:hAnsi="Univers" w:cs="Univers"/>
          <w:b/>
          <w:bCs/>
          <w:color w:val="000000"/>
          <w:spacing w:val="-2"/>
          <w:kern w:val="0"/>
          <w:sz w:val="24"/>
          <w:szCs w:val="24"/>
          <w:u w:val="single"/>
        </w:rPr>
        <w:t>RESULTS</w:t>
      </w:r>
    </w:p>
    <w:p w:rsidR="00DB3A0E" w:rsidRPr="00FF25C9" w:rsidRDefault="00DB3A0E" w:rsidP="00DB3A0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A total of 2877 patients required EUS examinations from March 1 2015 to May 31 2016, of whom 42 patients who required EUS-FNA were enrolled in the study (1.5%) according to the above criteria. There were 21 patients in the control group (pure oxygen group) and 21 patients in the experimental group (nitrous oxide group). There was no significant difference in ASA, age, or sex between the two groups. One patient failed to finish the EUS examination (difficulty in passing through the throat), and was excluded from the current study. The remaining 41 patients (20 in the control group and 21 in the experimental group) completed the examination and the relevant questionnaires, including 16 women and 25 men, average age 42.4 years, (range, 27-69 years). The average time to completion of EUS-FNA was 29 min (range, 14-47 min). The maximal concentration of nitrous oxide used varied among cases and ranged from 30%-70%.</w:t>
      </w:r>
    </w:p>
    <w:p w:rsidR="00DB3A0E" w:rsidRPr="00FF25C9" w:rsidRDefault="00DB3A0E" w:rsidP="00DB3A0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 xml:space="preserve">The ECG monitoring results are shown in Table 1. Among the 21 patients in the nitrous oxide group who completed the examination, one patient (4.8%) experienced temporary oxygen desaturation and one experienced hypoxemia (4.8%). The symptoms resolved immediately after termination of nitrous oxide inhalation and inhalation of pure oxygen, with no decline in oxygen saturation after the restart of nitrous oxide inhalation. No patients developed severe hypoxemia, </w:t>
      </w:r>
      <w:proofErr w:type="spellStart"/>
      <w:r w:rsidRPr="00FF25C9">
        <w:rPr>
          <w:rFonts w:ascii="Verdana" w:hAnsi="Verdana" w:cs="Verdana"/>
          <w:color w:val="000000"/>
          <w:spacing w:val="-7"/>
          <w:kern w:val="0"/>
          <w:sz w:val="18"/>
          <w:szCs w:val="18"/>
        </w:rPr>
        <w:t>bradycardia</w:t>
      </w:r>
      <w:proofErr w:type="spellEnd"/>
      <w:r w:rsidRPr="00FF25C9">
        <w:rPr>
          <w:rFonts w:ascii="Verdana" w:hAnsi="Verdana" w:cs="Verdana"/>
          <w:color w:val="000000"/>
          <w:spacing w:val="-7"/>
          <w:kern w:val="0"/>
          <w:sz w:val="18"/>
          <w:szCs w:val="18"/>
        </w:rPr>
        <w:t xml:space="preserve"> (heart rate &lt; 50 </w:t>
      </w:r>
      <w:proofErr w:type="spellStart"/>
      <w:r w:rsidRPr="00FF25C9">
        <w:rPr>
          <w:rFonts w:ascii="Verdana" w:hAnsi="Verdana" w:cs="Verdana"/>
          <w:color w:val="000000"/>
          <w:spacing w:val="-7"/>
          <w:kern w:val="0"/>
          <w:sz w:val="18"/>
          <w:szCs w:val="18"/>
        </w:rPr>
        <w:t>bpm</w:t>
      </w:r>
      <w:proofErr w:type="spellEnd"/>
      <w:r w:rsidRPr="00FF25C9">
        <w:rPr>
          <w:rFonts w:ascii="Verdana" w:hAnsi="Verdana" w:cs="Verdana"/>
          <w:color w:val="000000"/>
          <w:spacing w:val="-7"/>
          <w:kern w:val="0"/>
          <w:sz w:val="18"/>
          <w:szCs w:val="18"/>
        </w:rPr>
        <w:t xml:space="preserve">), systolic blood pressure &lt; 90 mmHg during the examination process, or tachycardia (heart rate &gt; 120 </w:t>
      </w:r>
      <w:proofErr w:type="spellStart"/>
      <w:r w:rsidRPr="00FF25C9">
        <w:rPr>
          <w:rFonts w:ascii="Verdana" w:hAnsi="Verdana" w:cs="Verdana"/>
          <w:color w:val="000000"/>
          <w:spacing w:val="-7"/>
          <w:kern w:val="0"/>
          <w:sz w:val="18"/>
          <w:szCs w:val="18"/>
        </w:rPr>
        <w:t>bpm</w:t>
      </w:r>
      <w:proofErr w:type="spellEnd"/>
      <w:r w:rsidRPr="00FF25C9">
        <w:rPr>
          <w:rFonts w:ascii="Verdana" w:hAnsi="Verdana" w:cs="Verdana"/>
          <w:color w:val="000000"/>
          <w:spacing w:val="-7"/>
          <w:kern w:val="0"/>
          <w:sz w:val="18"/>
          <w:szCs w:val="18"/>
        </w:rPr>
        <w:t>). There was no significant difference in heart rate, oxygen saturation level, or ECG changes between the two groups.</w:t>
      </w:r>
    </w:p>
    <w:p w:rsidR="00DB3A0E" w:rsidRPr="00FF25C9" w:rsidRDefault="00DB3A0E" w:rsidP="00DB3A0E">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FF25C9">
        <w:rPr>
          <w:rFonts w:ascii="Verdana" w:hAnsi="Verdana" w:cs="Verdana"/>
          <w:color w:val="000000"/>
          <w:spacing w:val="-7"/>
          <w:kern w:val="0"/>
          <w:sz w:val="18"/>
          <w:szCs w:val="18"/>
        </w:rPr>
        <w:t xml:space="preserve">The results of the questionnaires completed by the physicians and patients are listed in Table 2 and the VAS scores are listed in Table 3. All physicians and patients completed the questionnaires. Physician and patient satisfaction with the examination process was significantly higher in the nitrous oxide group compared with the pure oxygen group (patient scores 87 </w:t>
      </w:r>
      <w:proofErr w:type="spellStart"/>
      <w:r w:rsidRPr="00FF25C9">
        <w:rPr>
          <w:rFonts w:ascii="Verdana" w:hAnsi="Verdana" w:cs="Verdana"/>
          <w:i/>
          <w:iCs/>
          <w:color w:val="000000"/>
          <w:spacing w:val="-7"/>
          <w:kern w:val="0"/>
          <w:sz w:val="18"/>
          <w:szCs w:val="18"/>
        </w:rPr>
        <w:t>vs</w:t>
      </w:r>
      <w:proofErr w:type="spellEnd"/>
      <w:r w:rsidRPr="00FF25C9">
        <w:rPr>
          <w:rFonts w:ascii="Verdana" w:hAnsi="Verdana" w:cs="Verdana"/>
          <w:color w:val="000000"/>
          <w:spacing w:val="-7"/>
          <w:kern w:val="0"/>
          <w:sz w:val="18"/>
          <w:szCs w:val="18"/>
        </w:rPr>
        <w:t xml:space="preserve"> 72, </w:t>
      </w:r>
      <w:r w:rsidRPr="00FF25C9">
        <w:rPr>
          <w:rFonts w:ascii="Verdana" w:hAnsi="Verdana" w:cs="Verdana"/>
          <w:i/>
          <w:iCs/>
          <w:color w:val="000000"/>
          <w:spacing w:val="-7"/>
          <w:kern w:val="0"/>
          <w:sz w:val="18"/>
          <w:szCs w:val="18"/>
        </w:rPr>
        <w:t>t</w:t>
      </w:r>
      <w:r w:rsidRPr="00FF25C9">
        <w:rPr>
          <w:rFonts w:ascii="Verdana" w:hAnsi="Verdana" w:cs="Verdana"/>
          <w:color w:val="000000"/>
          <w:spacing w:val="-7"/>
          <w:kern w:val="0"/>
          <w:sz w:val="18"/>
          <w:szCs w:val="18"/>
        </w:rPr>
        <w:t xml:space="preserve"> = 4.702, </w:t>
      </w:r>
      <w:r w:rsidRPr="00FF25C9">
        <w:rPr>
          <w:rFonts w:ascii="Verdana" w:hAnsi="Verdana" w:cs="Verdana"/>
          <w:i/>
          <w:iCs/>
          <w:color w:val="000000"/>
          <w:spacing w:val="-7"/>
          <w:kern w:val="0"/>
          <w:sz w:val="18"/>
          <w:szCs w:val="18"/>
        </w:rPr>
        <w:t>P</w:t>
      </w:r>
      <w:r w:rsidRPr="00FF25C9">
        <w:rPr>
          <w:rFonts w:ascii="Verdana" w:hAnsi="Verdana" w:cs="Verdana"/>
          <w:color w:val="000000"/>
          <w:spacing w:val="-7"/>
          <w:kern w:val="0"/>
          <w:sz w:val="18"/>
          <w:szCs w:val="18"/>
        </w:rPr>
        <w:t xml:space="preserve"> &lt; 0.05; physician scores 91 </w:t>
      </w:r>
      <w:proofErr w:type="spellStart"/>
      <w:r w:rsidRPr="00FF25C9">
        <w:rPr>
          <w:rFonts w:ascii="Verdana" w:hAnsi="Verdana" w:cs="Verdana"/>
          <w:i/>
          <w:iCs/>
          <w:color w:val="000000"/>
          <w:spacing w:val="-7"/>
          <w:kern w:val="0"/>
          <w:sz w:val="18"/>
          <w:szCs w:val="18"/>
        </w:rPr>
        <w:t>vs</w:t>
      </w:r>
      <w:proofErr w:type="spellEnd"/>
      <w:r w:rsidRPr="00FF25C9">
        <w:rPr>
          <w:rFonts w:ascii="Verdana" w:hAnsi="Verdana" w:cs="Verdana"/>
          <w:color w:val="000000"/>
          <w:spacing w:val="-7"/>
          <w:kern w:val="0"/>
          <w:sz w:val="18"/>
          <w:szCs w:val="18"/>
        </w:rPr>
        <w:t xml:space="preserve"> 70, </w:t>
      </w:r>
      <w:r w:rsidRPr="00FF25C9">
        <w:rPr>
          <w:rFonts w:ascii="Verdana" w:hAnsi="Verdana" w:cs="Verdana"/>
          <w:i/>
          <w:iCs/>
          <w:color w:val="000000"/>
          <w:spacing w:val="-7"/>
          <w:kern w:val="0"/>
          <w:sz w:val="18"/>
          <w:szCs w:val="18"/>
        </w:rPr>
        <w:t>t</w:t>
      </w:r>
      <w:r w:rsidRPr="00FF25C9">
        <w:rPr>
          <w:rFonts w:ascii="Verdana" w:hAnsi="Verdana" w:cs="Verdana"/>
          <w:color w:val="000000"/>
          <w:spacing w:val="-7"/>
          <w:kern w:val="0"/>
          <w:sz w:val="18"/>
          <w:szCs w:val="18"/>
        </w:rPr>
        <w:t xml:space="preserve"> = 10.163, </w:t>
      </w:r>
      <w:r w:rsidRPr="00FF25C9">
        <w:rPr>
          <w:rFonts w:ascii="Verdana" w:hAnsi="Verdana" w:cs="Verdana"/>
          <w:i/>
          <w:iCs/>
          <w:color w:val="000000"/>
          <w:spacing w:val="-7"/>
          <w:kern w:val="0"/>
          <w:sz w:val="18"/>
          <w:szCs w:val="18"/>
        </w:rPr>
        <w:t xml:space="preserve">P </w:t>
      </w:r>
      <w:r w:rsidRPr="00FF25C9">
        <w:rPr>
          <w:rFonts w:ascii="Verdana" w:hAnsi="Verdana" w:cs="Verdana"/>
          <w:color w:val="000000"/>
          <w:spacing w:val="-7"/>
          <w:kern w:val="0"/>
          <w:sz w:val="18"/>
          <w:szCs w:val="18"/>
        </w:rPr>
        <w:t xml:space="preserve">&lt; </w:t>
      </w:r>
      <w:r w:rsidRPr="00FF25C9">
        <w:rPr>
          <w:rFonts w:ascii="Verdana" w:hAnsi="Verdana" w:cs="Verdana"/>
          <w:color w:val="000000"/>
          <w:spacing w:val="-7"/>
          <w:kern w:val="0"/>
          <w:sz w:val="18"/>
          <w:szCs w:val="18"/>
        </w:rPr>
        <w:lastRenderedPageBreak/>
        <w:t xml:space="preserve">0.05). Among the 21 patients in the nitrous oxide group, 18 (85.7%) were willing to receive the same examination again if required, </w:t>
      </w:r>
      <w:r w:rsidRPr="00FF25C9">
        <w:rPr>
          <w:rFonts w:ascii="Verdana" w:hAnsi="Verdana" w:cs="Verdana"/>
          <w:color w:val="000000"/>
          <w:spacing w:val="-9"/>
          <w:kern w:val="0"/>
          <w:sz w:val="18"/>
          <w:szCs w:val="18"/>
        </w:rPr>
        <w:t>compared with only 9 of 20 (45%) in the control group.</w:t>
      </w: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FF25C9">
        <w:rPr>
          <w:rFonts w:ascii="Univers" w:hAnsi="Univers" w:cs="Univers"/>
          <w:b/>
          <w:bCs/>
          <w:color w:val="000000"/>
          <w:spacing w:val="-2"/>
          <w:kern w:val="0"/>
          <w:sz w:val="24"/>
          <w:szCs w:val="24"/>
          <w:u w:val="single"/>
        </w:rPr>
        <w:t>DISCUSSION</w:t>
      </w:r>
    </w:p>
    <w:p w:rsidR="00DB3A0E" w:rsidRPr="00FF25C9" w:rsidRDefault="00DB3A0E" w:rsidP="00DB3A0E">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 xml:space="preserve">EUS has been widely used in the diagnosis and treatment of digestive tract diseases. It can get closer to the common bile duct and pancreas than </w:t>
      </w:r>
      <w:proofErr w:type="spellStart"/>
      <w:r w:rsidRPr="00FF25C9">
        <w:rPr>
          <w:rFonts w:ascii="Verdana" w:hAnsi="Verdana" w:cs="Verdana"/>
          <w:color w:val="000000"/>
          <w:spacing w:val="-7"/>
          <w:kern w:val="0"/>
          <w:sz w:val="18"/>
          <w:szCs w:val="18"/>
        </w:rPr>
        <w:t>transabdominal</w:t>
      </w:r>
      <w:proofErr w:type="spellEnd"/>
      <w:r w:rsidRPr="00FF25C9">
        <w:rPr>
          <w:rFonts w:ascii="Verdana" w:hAnsi="Verdana" w:cs="Verdana"/>
          <w:color w:val="000000"/>
          <w:spacing w:val="-7"/>
          <w:kern w:val="0"/>
          <w:sz w:val="18"/>
          <w:szCs w:val="18"/>
        </w:rPr>
        <w:t xml:space="preserve"> ultrasound, thus avoiding interference from digestive tract gases and resulting in clearer imaging, and is considered to be preferable to com</w:t>
      </w:r>
      <w:r w:rsidRPr="00FF25C9">
        <w:rPr>
          <w:rFonts w:ascii="Verdana" w:hAnsi="Verdana" w:cs="Verdana"/>
          <w:color w:val="000000"/>
          <w:spacing w:val="-7"/>
          <w:kern w:val="0"/>
          <w:sz w:val="18"/>
          <w:szCs w:val="18"/>
        </w:rPr>
        <w:softHyphen/>
        <w:t xml:space="preserve">puted tomography and magnetic resonance imaging for the diagnosis of small pancreatic lesions. Numerous studies have demonstrated unique advantages of EUS for the diagnosis of gastrointestinal </w:t>
      </w:r>
      <w:proofErr w:type="spellStart"/>
      <w:r w:rsidRPr="00FF25C9">
        <w:rPr>
          <w:rFonts w:ascii="Verdana" w:hAnsi="Verdana" w:cs="Verdana"/>
          <w:color w:val="000000"/>
          <w:spacing w:val="-7"/>
          <w:kern w:val="0"/>
          <w:sz w:val="18"/>
          <w:szCs w:val="18"/>
        </w:rPr>
        <w:t>submucosal</w:t>
      </w:r>
      <w:proofErr w:type="spellEnd"/>
      <w:r w:rsidRPr="00FF25C9">
        <w:rPr>
          <w:rFonts w:ascii="Verdana" w:hAnsi="Verdana" w:cs="Verdana"/>
          <w:color w:val="000000"/>
          <w:spacing w:val="-7"/>
          <w:kern w:val="0"/>
          <w:sz w:val="18"/>
          <w:szCs w:val="18"/>
        </w:rPr>
        <w:t xml:space="preserve"> tumors. Furthermore, EUS-FNA is the first choice of diagnostic procedure in many diseases, such as pancreatic, gastrointestinal </w:t>
      </w:r>
      <w:proofErr w:type="spellStart"/>
      <w:r w:rsidRPr="00FF25C9">
        <w:rPr>
          <w:rFonts w:ascii="Verdana" w:hAnsi="Verdana" w:cs="Verdana"/>
          <w:color w:val="000000"/>
          <w:spacing w:val="-7"/>
          <w:kern w:val="0"/>
          <w:sz w:val="18"/>
          <w:szCs w:val="18"/>
        </w:rPr>
        <w:t>subepithelial</w:t>
      </w:r>
      <w:proofErr w:type="spellEnd"/>
      <w:r w:rsidRPr="00FF25C9">
        <w:rPr>
          <w:rFonts w:ascii="Verdana" w:hAnsi="Verdana" w:cs="Verdana"/>
          <w:color w:val="000000"/>
          <w:spacing w:val="-7"/>
          <w:kern w:val="0"/>
          <w:sz w:val="18"/>
          <w:szCs w:val="18"/>
        </w:rPr>
        <w:t xml:space="preserve">, and </w:t>
      </w:r>
      <w:proofErr w:type="spellStart"/>
      <w:r w:rsidRPr="00FF25C9">
        <w:rPr>
          <w:rFonts w:ascii="Verdana" w:hAnsi="Verdana" w:cs="Verdana"/>
          <w:color w:val="000000"/>
          <w:spacing w:val="-7"/>
          <w:kern w:val="0"/>
          <w:sz w:val="18"/>
          <w:szCs w:val="18"/>
        </w:rPr>
        <w:t>me</w:t>
      </w:r>
      <w:r w:rsidRPr="00FF25C9">
        <w:rPr>
          <w:rFonts w:ascii="Verdana" w:hAnsi="Verdana" w:cs="Verdana"/>
          <w:color w:val="000000"/>
          <w:spacing w:val="-7"/>
          <w:kern w:val="0"/>
          <w:sz w:val="18"/>
          <w:szCs w:val="18"/>
        </w:rPr>
        <w:softHyphen/>
        <w:t>diastinal</w:t>
      </w:r>
      <w:proofErr w:type="spellEnd"/>
      <w:r w:rsidRPr="00FF25C9">
        <w:rPr>
          <w:rFonts w:ascii="Verdana" w:hAnsi="Verdana" w:cs="Verdana"/>
          <w:color w:val="000000"/>
          <w:spacing w:val="-7"/>
          <w:kern w:val="0"/>
          <w:sz w:val="18"/>
          <w:szCs w:val="18"/>
        </w:rPr>
        <w:t xml:space="preserve"> </w:t>
      </w:r>
      <w:proofErr w:type="gramStart"/>
      <w:r w:rsidRPr="00FF25C9">
        <w:rPr>
          <w:rFonts w:ascii="Verdana" w:hAnsi="Verdana" w:cs="Verdana"/>
          <w:color w:val="000000"/>
          <w:spacing w:val="-7"/>
          <w:kern w:val="0"/>
          <w:sz w:val="18"/>
          <w:szCs w:val="18"/>
        </w:rPr>
        <w:t>lesions</w:t>
      </w:r>
      <w:r w:rsidRPr="00FF25C9">
        <w:rPr>
          <w:rFonts w:ascii="Verdana" w:hAnsi="Verdana" w:cs="Verdana"/>
          <w:color w:val="000000"/>
          <w:spacing w:val="-7"/>
          <w:kern w:val="0"/>
          <w:sz w:val="18"/>
          <w:szCs w:val="18"/>
          <w:vertAlign w:val="superscript"/>
        </w:rPr>
        <w:t>[</w:t>
      </w:r>
      <w:proofErr w:type="gramEnd"/>
      <w:r w:rsidRPr="00FF25C9">
        <w:rPr>
          <w:rFonts w:ascii="Verdana" w:hAnsi="Verdana" w:cs="Verdana"/>
          <w:color w:val="000000"/>
          <w:spacing w:val="-7"/>
          <w:kern w:val="0"/>
          <w:sz w:val="18"/>
          <w:szCs w:val="18"/>
          <w:vertAlign w:val="superscript"/>
        </w:rPr>
        <w:t>1-6]</w:t>
      </w:r>
      <w:r w:rsidRPr="00FF25C9">
        <w:rPr>
          <w:rFonts w:ascii="Verdana" w:hAnsi="Verdana" w:cs="Verdana"/>
          <w:color w:val="000000"/>
          <w:spacing w:val="-7"/>
          <w:kern w:val="0"/>
          <w:sz w:val="18"/>
          <w:szCs w:val="18"/>
        </w:rPr>
        <w:t xml:space="preserve">. However, the use of a long hard endoscope means that it is much more uncomfortable than general gastroscopy, and cannot be tolerated by some patients. Although EUS can be performed under intravenous </w:t>
      </w:r>
      <w:proofErr w:type="spellStart"/>
      <w:r w:rsidRPr="00FF25C9">
        <w:rPr>
          <w:rFonts w:ascii="Verdana" w:hAnsi="Verdana" w:cs="Verdana"/>
          <w:color w:val="000000"/>
          <w:spacing w:val="-7"/>
          <w:kern w:val="0"/>
          <w:sz w:val="18"/>
          <w:szCs w:val="18"/>
        </w:rPr>
        <w:t>propofol</w:t>
      </w:r>
      <w:proofErr w:type="spellEnd"/>
      <w:r w:rsidRPr="00FF25C9">
        <w:rPr>
          <w:rFonts w:ascii="Verdana" w:hAnsi="Verdana" w:cs="Verdana"/>
          <w:color w:val="000000"/>
          <w:spacing w:val="-7"/>
          <w:kern w:val="0"/>
          <w:sz w:val="18"/>
          <w:szCs w:val="18"/>
        </w:rPr>
        <w:t xml:space="preserve"> anesthesia, some lesions can only be displayed clearly after gastric infusion of water, which increases the risk of aspiration during intravenous </w:t>
      </w:r>
      <w:proofErr w:type="spellStart"/>
      <w:r w:rsidRPr="00FF25C9">
        <w:rPr>
          <w:rFonts w:ascii="Verdana" w:hAnsi="Verdana" w:cs="Verdana"/>
          <w:color w:val="000000"/>
          <w:spacing w:val="-7"/>
          <w:kern w:val="0"/>
          <w:sz w:val="18"/>
          <w:szCs w:val="18"/>
        </w:rPr>
        <w:t>propofol</w:t>
      </w:r>
      <w:proofErr w:type="spellEnd"/>
      <w:r w:rsidRPr="00FF25C9">
        <w:rPr>
          <w:rFonts w:ascii="Verdana" w:hAnsi="Verdana" w:cs="Verdana"/>
          <w:color w:val="000000"/>
          <w:spacing w:val="-7"/>
          <w:kern w:val="0"/>
          <w:sz w:val="18"/>
          <w:szCs w:val="18"/>
        </w:rPr>
        <w:t xml:space="preserve"> anesthesia. The success rate of EUS could therefore be improved by establishing </w:t>
      </w:r>
      <w:r w:rsidRPr="00FF25C9">
        <w:rPr>
          <w:rFonts w:ascii="Verdana" w:hAnsi="Verdana" w:cs="Verdana"/>
          <w:color w:val="000000"/>
          <w:spacing w:val="-9"/>
          <w:kern w:val="0"/>
          <w:sz w:val="18"/>
          <w:szCs w:val="18"/>
        </w:rPr>
        <w:t>a method for reducing pain and discomfort and increasing</w:t>
      </w:r>
      <w:r w:rsidRPr="00FF25C9">
        <w:rPr>
          <w:rFonts w:ascii="Verdana" w:hAnsi="Verdana" w:cs="Verdana"/>
          <w:color w:val="000000"/>
          <w:spacing w:val="-7"/>
          <w:kern w:val="0"/>
          <w:sz w:val="18"/>
          <w:szCs w:val="18"/>
        </w:rPr>
        <w:t xml:space="preserve"> patient tolerance.</w:t>
      </w:r>
    </w:p>
    <w:p w:rsidR="00DB3A0E" w:rsidRPr="00FF25C9" w:rsidRDefault="00DB3A0E" w:rsidP="00DB3A0E">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FF25C9">
        <w:rPr>
          <w:rFonts w:ascii="Verdana" w:hAnsi="Verdana" w:cs="Verdana"/>
          <w:color w:val="000000"/>
          <w:spacing w:val="-8"/>
          <w:kern w:val="0"/>
          <w:sz w:val="18"/>
          <w:szCs w:val="18"/>
        </w:rPr>
        <w:t>Nitrous oxide is an inhaled sedative and analgesic agent, which passes through the blood-brain barrier into the brain and functions by inhibiting excitatory neurotransmitter release and nerve impulse conduction in the central nervous system, and altering the per</w:t>
      </w:r>
      <w:r w:rsidRPr="00FF25C9">
        <w:rPr>
          <w:rFonts w:ascii="Verdana" w:hAnsi="Verdana" w:cs="Verdana"/>
          <w:color w:val="000000"/>
          <w:spacing w:val="-8"/>
          <w:kern w:val="0"/>
          <w:sz w:val="18"/>
          <w:szCs w:val="18"/>
        </w:rPr>
        <w:softHyphen/>
        <w:t xml:space="preserve">meability of ion channels. Nitrous oxide does not stimulate the respiratory tract or bind to hemoglobin, and does not cause respiratory depression or damage heart, lung, liver, or kidney function. Nitrous oxide sedation is currently used widely in clinical situations, including in emergency surgery, dentistry, childbirth, abortion and curettage, and pediatrics, and can also be applied for gastrointestinal endoscopic sedation. Nitrous oxide-sedated endoscopy examinations have been shown to be safe and </w:t>
      </w:r>
      <w:proofErr w:type="gramStart"/>
      <w:r w:rsidRPr="00FF25C9">
        <w:rPr>
          <w:rFonts w:ascii="Verdana" w:hAnsi="Verdana" w:cs="Verdana"/>
          <w:color w:val="000000"/>
          <w:spacing w:val="-8"/>
          <w:kern w:val="0"/>
          <w:sz w:val="18"/>
          <w:szCs w:val="18"/>
        </w:rPr>
        <w:t>effective</w:t>
      </w:r>
      <w:r w:rsidRPr="00FF25C9">
        <w:rPr>
          <w:rFonts w:ascii="Verdana" w:hAnsi="Verdana" w:cs="Verdana"/>
          <w:color w:val="000000"/>
          <w:spacing w:val="-8"/>
          <w:kern w:val="0"/>
          <w:sz w:val="18"/>
          <w:szCs w:val="18"/>
          <w:vertAlign w:val="superscript"/>
        </w:rPr>
        <w:t>[</w:t>
      </w:r>
      <w:proofErr w:type="gramEnd"/>
      <w:r w:rsidRPr="00FF25C9">
        <w:rPr>
          <w:rFonts w:ascii="Verdana" w:hAnsi="Verdana" w:cs="Verdana"/>
          <w:color w:val="000000"/>
          <w:spacing w:val="-8"/>
          <w:kern w:val="0"/>
          <w:sz w:val="18"/>
          <w:szCs w:val="18"/>
          <w:vertAlign w:val="superscript"/>
        </w:rPr>
        <w:t>8-22]</w:t>
      </w:r>
      <w:r w:rsidRPr="00FF25C9">
        <w:rPr>
          <w:rFonts w:ascii="Verdana" w:hAnsi="Verdana" w:cs="Verdana"/>
          <w:color w:val="000000"/>
          <w:spacing w:val="-8"/>
          <w:kern w:val="0"/>
          <w:sz w:val="18"/>
          <w:szCs w:val="18"/>
        </w:rPr>
        <w:t>, and nitrous oxide has proven a safe and effective choice for colonoscopy sedation and analgesia</w:t>
      </w:r>
      <w:r w:rsidRPr="00FF25C9">
        <w:rPr>
          <w:rFonts w:ascii="Verdana" w:hAnsi="Verdana" w:cs="Verdana"/>
          <w:color w:val="000000"/>
          <w:spacing w:val="-8"/>
          <w:kern w:val="0"/>
          <w:sz w:val="18"/>
          <w:szCs w:val="18"/>
          <w:vertAlign w:val="superscript"/>
        </w:rPr>
        <w:t>[8-10,12,17,19-22]</w:t>
      </w:r>
      <w:r w:rsidRPr="00FF25C9">
        <w:rPr>
          <w:rFonts w:ascii="Verdana" w:hAnsi="Verdana" w:cs="Verdana"/>
          <w:color w:val="000000"/>
          <w:spacing w:val="-8"/>
          <w:kern w:val="0"/>
          <w:sz w:val="18"/>
          <w:szCs w:val="18"/>
        </w:rPr>
        <w:t xml:space="preserve">. However, nitrous oxide is rarely used for EUS. </w:t>
      </w:r>
      <w:proofErr w:type="spellStart"/>
      <w:r w:rsidRPr="00FF25C9">
        <w:rPr>
          <w:rFonts w:ascii="Verdana" w:hAnsi="Verdana" w:cs="Verdana"/>
          <w:color w:val="000000"/>
          <w:spacing w:val="-8"/>
          <w:kern w:val="0"/>
          <w:sz w:val="18"/>
          <w:szCs w:val="18"/>
        </w:rPr>
        <w:t>Lan</w:t>
      </w:r>
      <w:proofErr w:type="spellEnd"/>
      <w:r w:rsidRPr="00FF25C9">
        <w:rPr>
          <w:rFonts w:ascii="Verdana" w:hAnsi="Verdana" w:cs="Verdana"/>
          <w:color w:val="000000"/>
          <w:spacing w:val="-8"/>
          <w:kern w:val="0"/>
          <w:sz w:val="18"/>
          <w:szCs w:val="18"/>
        </w:rPr>
        <w:t xml:space="preserve"> </w:t>
      </w:r>
      <w:r w:rsidRPr="00FF25C9">
        <w:rPr>
          <w:rFonts w:ascii="Verdana" w:hAnsi="Verdana" w:cs="Verdana"/>
          <w:i/>
          <w:iCs/>
          <w:color w:val="000000"/>
          <w:spacing w:val="-8"/>
          <w:kern w:val="0"/>
          <w:sz w:val="18"/>
          <w:szCs w:val="18"/>
        </w:rPr>
        <w:t xml:space="preserve">et </w:t>
      </w:r>
      <w:proofErr w:type="gramStart"/>
      <w:r w:rsidRPr="00FF25C9">
        <w:rPr>
          <w:rFonts w:ascii="Verdana" w:hAnsi="Verdana" w:cs="Verdana"/>
          <w:i/>
          <w:iCs/>
          <w:color w:val="000000"/>
          <w:spacing w:val="-8"/>
          <w:kern w:val="0"/>
          <w:sz w:val="18"/>
          <w:szCs w:val="18"/>
        </w:rPr>
        <w:t>al</w:t>
      </w:r>
      <w:r w:rsidRPr="00FF25C9">
        <w:rPr>
          <w:rFonts w:ascii="Verdana" w:hAnsi="Verdana" w:cs="Verdana"/>
          <w:color w:val="000000"/>
          <w:spacing w:val="-8"/>
          <w:kern w:val="0"/>
          <w:sz w:val="18"/>
          <w:szCs w:val="18"/>
          <w:vertAlign w:val="superscript"/>
        </w:rPr>
        <w:t>[</w:t>
      </w:r>
      <w:proofErr w:type="gramEnd"/>
      <w:r w:rsidRPr="00FF25C9">
        <w:rPr>
          <w:rFonts w:ascii="Verdana" w:hAnsi="Verdana" w:cs="Verdana"/>
          <w:color w:val="000000"/>
          <w:spacing w:val="-8"/>
          <w:kern w:val="0"/>
          <w:sz w:val="18"/>
          <w:szCs w:val="18"/>
          <w:vertAlign w:val="superscript"/>
        </w:rPr>
        <w:t>8]</w:t>
      </w:r>
      <w:r w:rsidRPr="00FF25C9">
        <w:rPr>
          <w:rFonts w:ascii="Verdana" w:hAnsi="Verdana" w:cs="Verdana"/>
          <w:color w:val="000000"/>
          <w:spacing w:val="-8"/>
          <w:kern w:val="0"/>
          <w:sz w:val="18"/>
          <w:szCs w:val="18"/>
        </w:rPr>
        <w:t xml:space="preserve"> compared the diagnostic accuracy, safety, complications, and patient and examiner satisfaction among different sedation approaches in patients undergoing upper gastrointestinal endoscopy. Patients in the nitrous oxide sedation group reported greater satisfaction with the endoscopy procedure than patients in the conventional group (no sedation), with overall better tolerance and less pain, nausea, and vomiting (</w:t>
      </w:r>
      <w:r w:rsidRPr="00FF25C9">
        <w:rPr>
          <w:rFonts w:ascii="Verdana" w:hAnsi="Verdana" w:cs="Verdana"/>
          <w:i/>
          <w:iCs/>
          <w:color w:val="000000"/>
          <w:spacing w:val="-8"/>
          <w:kern w:val="0"/>
          <w:sz w:val="18"/>
          <w:szCs w:val="18"/>
        </w:rPr>
        <w:t>P</w:t>
      </w:r>
      <w:r w:rsidRPr="00FF25C9">
        <w:rPr>
          <w:rFonts w:ascii="Verdana" w:hAnsi="Verdana" w:cs="Verdana"/>
          <w:color w:val="000000"/>
          <w:spacing w:val="-8"/>
          <w:kern w:val="0"/>
          <w:sz w:val="18"/>
          <w:szCs w:val="18"/>
        </w:rPr>
        <w:t xml:space="preserve"> &lt; 0.05). A review of 11 studies by </w:t>
      </w:r>
      <w:proofErr w:type="spellStart"/>
      <w:r w:rsidRPr="00FF25C9">
        <w:rPr>
          <w:rFonts w:ascii="Verdana" w:hAnsi="Verdana" w:cs="Verdana"/>
          <w:color w:val="000000"/>
          <w:spacing w:val="-8"/>
          <w:kern w:val="0"/>
          <w:sz w:val="18"/>
          <w:szCs w:val="18"/>
        </w:rPr>
        <w:t>Welchman</w:t>
      </w:r>
      <w:proofErr w:type="spellEnd"/>
      <w:r w:rsidRPr="00FF25C9">
        <w:rPr>
          <w:rFonts w:ascii="Verdana" w:hAnsi="Verdana" w:cs="Verdana"/>
          <w:color w:val="000000"/>
          <w:spacing w:val="-8"/>
          <w:kern w:val="0"/>
          <w:sz w:val="18"/>
          <w:szCs w:val="18"/>
        </w:rPr>
        <w:t xml:space="preserve"> </w:t>
      </w:r>
      <w:r w:rsidRPr="00FF25C9">
        <w:rPr>
          <w:rFonts w:ascii="Verdana" w:hAnsi="Verdana" w:cs="Verdana"/>
          <w:i/>
          <w:iCs/>
          <w:color w:val="000000"/>
          <w:spacing w:val="-8"/>
          <w:kern w:val="0"/>
          <w:sz w:val="18"/>
          <w:szCs w:val="18"/>
        </w:rPr>
        <w:t xml:space="preserve">et </w:t>
      </w:r>
      <w:proofErr w:type="gramStart"/>
      <w:r w:rsidRPr="00FF25C9">
        <w:rPr>
          <w:rFonts w:ascii="Verdana" w:hAnsi="Verdana" w:cs="Verdana"/>
          <w:i/>
          <w:iCs/>
          <w:color w:val="000000"/>
          <w:spacing w:val="-8"/>
          <w:kern w:val="0"/>
          <w:sz w:val="18"/>
          <w:szCs w:val="18"/>
        </w:rPr>
        <w:t>al</w:t>
      </w:r>
      <w:r w:rsidRPr="00FF25C9">
        <w:rPr>
          <w:rFonts w:ascii="Verdana" w:hAnsi="Verdana" w:cs="Verdana"/>
          <w:color w:val="000000"/>
          <w:spacing w:val="-8"/>
          <w:kern w:val="0"/>
          <w:sz w:val="18"/>
          <w:szCs w:val="18"/>
          <w:vertAlign w:val="superscript"/>
        </w:rPr>
        <w:t>[</w:t>
      </w:r>
      <w:proofErr w:type="gramEnd"/>
      <w:r w:rsidRPr="00FF25C9">
        <w:rPr>
          <w:rFonts w:ascii="Verdana" w:hAnsi="Verdana" w:cs="Verdana"/>
          <w:color w:val="000000"/>
          <w:spacing w:val="-8"/>
          <w:kern w:val="0"/>
          <w:sz w:val="18"/>
          <w:szCs w:val="18"/>
          <w:vertAlign w:val="superscript"/>
        </w:rPr>
        <w:t>9]</w:t>
      </w:r>
      <w:r w:rsidRPr="00FF25C9">
        <w:rPr>
          <w:rFonts w:ascii="Verdana" w:hAnsi="Verdana" w:cs="Verdana"/>
          <w:color w:val="000000"/>
          <w:spacing w:val="-8"/>
          <w:kern w:val="0"/>
          <w:sz w:val="18"/>
          <w:szCs w:val="18"/>
        </w:rPr>
        <w:t xml:space="preserve"> concluded that nitrous oxide provided comparable analgesia to intravenous sedation for patients undergoing colonoscopy. Wang </w:t>
      </w:r>
      <w:r w:rsidRPr="00FF25C9">
        <w:rPr>
          <w:rFonts w:ascii="Verdana" w:hAnsi="Verdana" w:cs="Verdana"/>
          <w:i/>
          <w:iCs/>
          <w:color w:val="000000"/>
          <w:spacing w:val="-8"/>
          <w:kern w:val="0"/>
          <w:sz w:val="18"/>
          <w:szCs w:val="18"/>
        </w:rPr>
        <w:t xml:space="preserve">et </w:t>
      </w:r>
      <w:proofErr w:type="gramStart"/>
      <w:r w:rsidRPr="00FF25C9">
        <w:rPr>
          <w:rFonts w:ascii="Verdana" w:hAnsi="Verdana" w:cs="Verdana"/>
          <w:i/>
          <w:iCs/>
          <w:color w:val="000000"/>
          <w:spacing w:val="-8"/>
          <w:kern w:val="0"/>
          <w:sz w:val="18"/>
          <w:szCs w:val="18"/>
        </w:rPr>
        <w:t>al</w:t>
      </w:r>
      <w:r w:rsidRPr="00FF25C9">
        <w:rPr>
          <w:rFonts w:ascii="Verdana" w:hAnsi="Verdana" w:cs="Verdana"/>
          <w:color w:val="000000"/>
          <w:spacing w:val="-8"/>
          <w:kern w:val="0"/>
          <w:sz w:val="18"/>
          <w:szCs w:val="18"/>
          <w:vertAlign w:val="superscript"/>
        </w:rPr>
        <w:t>[</w:t>
      </w:r>
      <w:proofErr w:type="gramEnd"/>
      <w:r w:rsidRPr="00FF25C9">
        <w:rPr>
          <w:rFonts w:ascii="Verdana" w:hAnsi="Verdana" w:cs="Verdana"/>
          <w:color w:val="000000"/>
          <w:spacing w:val="-8"/>
          <w:kern w:val="0"/>
          <w:sz w:val="18"/>
          <w:szCs w:val="18"/>
          <w:vertAlign w:val="superscript"/>
        </w:rPr>
        <w:t>10]</w:t>
      </w:r>
      <w:r w:rsidRPr="00FF25C9">
        <w:rPr>
          <w:rFonts w:ascii="Verdana" w:hAnsi="Verdana" w:cs="Verdana"/>
          <w:color w:val="000000"/>
          <w:spacing w:val="-8"/>
          <w:kern w:val="0"/>
          <w:sz w:val="18"/>
          <w:szCs w:val="18"/>
        </w:rPr>
        <w:t xml:space="preserve"> first mentioned the use of nitrous oxide in EUS, and concluded that it offered a comfortable, safe and feasible option, especially for procedures requiring irrigation</w:t>
      </w:r>
      <w:r w:rsidRPr="00FF25C9">
        <w:rPr>
          <w:rFonts w:ascii="Verdana" w:hAnsi="Verdana" w:cs="Verdana"/>
          <w:spacing w:val="-8"/>
          <w:kern w:val="0"/>
          <w:sz w:val="18"/>
          <w:szCs w:val="18"/>
        </w:rPr>
        <w:t xml:space="preserve">. Michaud and </w:t>
      </w:r>
      <w:proofErr w:type="spellStart"/>
      <w:proofErr w:type="gramStart"/>
      <w:r w:rsidRPr="00FF25C9">
        <w:rPr>
          <w:rFonts w:ascii="Verdana" w:hAnsi="Verdana" w:cs="Verdana"/>
          <w:spacing w:val="-8"/>
          <w:kern w:val="0"/>
          <w:sz w:val="18"/>
          <w:szCs w:val="18"/>
        </w:rPr>
        <w:t>Gottrand</w:t>
      </w:r>
      <w:proofErr w:type="spellEnd"/>
      <w:r w:rsidRPr="00FF25C9">
        <w:rPr>
          <w:rFonts w:ascii="Verdana" w:hAnsi="Verdana" w:cs="Verdana"/>
          <w:spacing w:val="-8"/>
          <w:kern w:val="0"/>
          <w:sz w:val="18"/>
          <w:szCs w:val="18"/>
          <w:vertAlign w:val="superscript"/>
        </w:rPr>
        <w:t>[</w:t>
      </w:r>
      <w:proofErr w:type="gramEnd"/>
      <w:r w:rsidRPr="00FF25C9">
        <w:rPr>
          <w:rFonts w:ascii="Verdana" w:hAnsi="Verdana" w:cs="Verdana"/>
          <w:spacing w:val="-8"/>
          <w:kern w:val="0"/>
          <w:sz w:val="18"/>
          <w:szCs w:val="18"/>
          <w:vertAlign w:val="superscript"/>
        </w:rPr>
        <w:t>13]</w:t>
      </w:r>
      <w:r w:rsidRPr="00FF25C9">
        <w:rPr>
          <w:rFonts w:ascii="Verdana" w:hAnsi="Verdana" w:cs="Verdana"/>
          <w:spacing w:val="-8"/>
          <w:kern w:val="0"/>
          <w:sz w:val="18"/>
          <w:szCs w:val="18"/>
        </w:rPr>
        <w:t xml:space="preserve"> s</w:t>
      </w:r>
      <w:r w:rsidRPr="00FF25C9">
        <w:rPr>
          <w:rFonts w:ascii="Verdana" w:hAnsi="Verdana" w:cs="Verdana"/>
          <w:color w:val="000000"/>
          <w:spacing w:val="-8"/>
          <w:kern w:val="0"/>
          <w:sz w:val="18"/>
          <w:szCs w:val="18"/>
        </w:rPr>
        <w:t xml:space="preserve">howed that the time taken to regain consciousness was short following nitrous oxide sedation, which could effectively meet the sedative requirements for children undergoing </w:t>
      </w:r>
      <w:proofErr w:type="spellStart"/>
      <w:r w:rsidRPr="00FF25C9">
        <w:rPr>
          <w:rFonts w:ascii="Verdana" w:hAnsi="Verdana" w:cs="Verdana"/>
          <w:color w:val="000000"/>
          <w:spacing w:val="-8"/>
          <w:kern w:val="0"/>
          <w:sz w:val="18"/>
          <w:szCs w:val="18"/>
        </w:rPr>
        <w:t>gastroscopic</w:t>
      </w:r>
      <w:proofErr w:type="spellEnd"/>
      <w:r w:rsidRPr="00FF25C9">
        <w:rPr>
          <w:rFonts w:ascii="Verdana" w:hAnsi="Verdana" w:cs="Verdana"/>
          <w:color w:val="000000"/>
          <w:spacing w:val="-8"/>
          <w:kern w:val="0"/>
          <w:sz w:val="18"/>
          <w:szCs w:val="18"/>
        </w:rPr>
        <w:t xml:space="preserve"> examination, thus providing a valuable alternative method of sedation. Michaud </w:t>
      </w:r>
      <w:r w:rsidRPr="00FF25C9">
        <w:rPr>
          <w:rFonts w:ascii="Verdana" w:hAnsi="Verdana" w:cs="Verdana"/>
          <w:i/>
          <w:iCs/>
          <w:color w:val="000000"/>
          <w:spacing w:val="-8"/>
          <w:kern w:val="0"/>
          <w:sz w:val="18"/>
          <w:szCs w:val="18"/>
        </w:rPr>
        <w:t xml:space="preserve">et </w:t>
      </w:r>
      <w:proofErr w:type="gramStart"/>
      <w:r w:rsidRPr="00FF25C9">
        <w:rPr>
          <w:rFonts w:ascii="Verdana" w:hAnsi="Verdana" w:cs="Verdana"/>
          <w:i/>
          <w:iCs/>
          <w:color w:val="000000"/>
          <w:spacing w:val="-8"/>
          <w:kern w:val="0"/>
          <w:sz w:val="18"/>
          <w:szCs w:val="18"/>
        </w:rPr>
        <w:t>al</w:t>
      </w:r>
      <w:r w:rsidRPr="00FF25C9">
        <w:rPr>
          <w:rFonts w:ascii="Verdana" w:hAnsi="Verdana" w:cs="Verdana"/>
          <w:color w:val="000000"/>
          <w:spacing w:val="-8"/>
          <w:kern w:val="0"/>
          <w:sz w:val="18"/>
          <w:szCs w:val="18"/>
          <w:vertAlign w:val="superscript"/>
        </w:rPr>
        <w:t>[</w:t>
      </w:r>
      <w:proofErr w:type="gramEnd"/>
      <w:r w:rsidRPr="00FF25C9">
        <w:rPr>
          <w:rFonts w:ascii="Verdana" w:hAnsi="Verdana" w:cs="Verdana"/>
          <w:color w:val="000000"/>
          <w:spacing w:val="-8"/>
          <w:kern w:val="0"/>
          <w:sz w:val="18"/>
          <w:szCs w:val="18"/>
          <w:vertAlign w:val="superscript"/>
        </w:rPr>
        <w:t xml:space="preserve">14] </w:t>
      </w:r>
      <w:r w:rsidRPr="00FF25C9">
        <w:rPr>
          <w:rFonts w:ascii="Verdana" w:hAnsi="Verdana" w:cs="Verdana"/>
          <w:color w:val="000000"/>
          <w:spacing w:val="-8"/>
          <w:kern w:val="0"/>
          <w:sz w:val="18"/>
          <w:szCs w:val="18"/>
        </w:rPr>
        <w:t xml:space="preserve">compared the sedative effects of </w:t>
      </w:r>
      <w:proofErr w:type="spellStart"/>
      <w:r w:rsidRPr="00FF25C9">
        <w:rPr>
          <w:rFonts w:ascii="Verdana" w:hAnsi="Verdana" w:cs="Verdana"/>
          <w:color w:val="000000"/>
          <w:spacing w:val="-8"/>
          <w:kern w:val="0"/>
          <w:sz w:val="18"/>
          <w:szCs w:val="18"/>
        </w:rPr>
        <w:t>propofol</w:t>
      </w:r>
      <w:proofErr w:type="spellEnd"/>
      <w:r w:rsidRPr="00FF25C9">
        <w:rPr>
          <w:rFonts w:ascii="Verdana" w:hAnsi="Verdana" w:cs="Verdana"/>
          <w:color w:val="000000"/>
          <w:spacing w:val="-8"/>
          <w:kern w:val="0"/>
          <w:sz w:val="18"/>
          <w:szCs w:val="18"/>
        </w:rPr>
        <w:t xml:space="preserve"> and nitrous oxide in patients undergoing colonoscopy, and showed that both agents had similar sedative and pain-relieving effects, facilitated the operation, and shortened recovery time. In addition, nitrous oxide has demonstrated minimal effects on nerve function and therefore does not affect the patient’s ability to </w:t>
      </w:r>
      <w:proofErr w:type="gramStart"/>
      <w:r w:rsidRPr="00FF25C9">
        <w:rPr>
          <w:rFonts w:ascii="Verdana" w:hAnsi="Verdana" w:cs="Verdana"/>
          <w:color w:val="000000"/>
          <w:spacing w:val="-8"/>
          <w:kern w:val="0"/>
          <w:sz w:val="18"/>
          <w:szCs w:val="18"/>
        </w:rPr>
        <w:t>drive</w:t>
      </w:r>
      <w:r w:rsidRPr="00FF25C9">
        <w:rPr>
          <w:rFonts w:ascii="Verdana" w:hAnsi="Verdana" w:cs="Verdana"/>
          <w:color w:val="000000"/>
          <w:spacing w:val="-8"/>
          <w:kern w:val="0"/>
          <w:sz w:val="18"/>
          <w:szCs w:val="18"/>
          <w:vertAlign w:val="superscript"/>
        </w:rPr>
        <w:t>[</w:t>
      </w:r>
      <w:proofErr w:type="gramEnd"/>
      <w:r w:rsidRPr="00FF25C9">
        <w:rPr>
          <w:rFonts w:ascii="Verdana" w:hAnsi="Verdana" w:cs="Verdana"/>
          <w:color w:val="000000"/>
          <w:spacing w:val="-8"/>
          <w:kern w:val="0"/>
          <w:sz w:val="18"/>
          <w:szCs w:val="18"/>
          <w:vertAlign w:val="superscript"/>
        </w:rPr>
        <w:t>15]</w:t>
      </w:r>
      <w:r w:rsidRPr="00FF25C9">
        <w:rPr>
          <w:rFonts w:ascii="Verdana" w:hAnsi="Verdana" w:cs="Verdana"/>
          <w:color w:val="000000"/>
          <w:spacing w:val="-8"/>
          <w:kern w:val="0"/>
          <w:sz w:val="18"/>
          <w:szCs w:val="18"/>
        </w:rPr>
        <w:t xml:space="preserve">. </w:t>
      </w:r>
    </w:p>
    <w:p w:rsidR="00DB3A0E" w:rsidRPr="00FF25C9" w:rsidRDefault="00DB3A0E" w:rsidP="00DB3A0E">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FF25C9">
        <w:rPr>
          <w:rFonts w:ascii="Verdana" w:hAnsi="Verdana" w:cs="Verdana"/>
          <w:color w:val="000000"/>
          <w:spacing w:val="-7"/>
          <w:kern w:val="0"/>
          <w:sz w:val="18"/>
          <w:szCs w:val="18"/>
        </w:rPr>
        <w:t xml:space="preserve">In this study, we monitored heart rate, blood oxygen saturation, blood pressure, and ECG in patients </w:t>
      </w:r>
      <w:r w:rsidRPr="00FF25C9">
        <w:rPr>
          <w:rFonts w:ascii="Verdana" w:hAnsi="Verdana" w:cs="Verdana"/>
          <w:color w:val="000000"/>
          <w:spacing w:val="-7"/>
          <w:kern w:val="0"/>
          <w:sz w:val="18"/>
          <w:szCs w:val="18"/>
        </w:rPr>
        <w:lastRenderedPageBreak/>
        <w:t xml:space="preserve">undergoing EUS under nitrous oxide sedation. Nitrous oxide had minimal effects on all these parameters, similar to the effects of pure oxygen. Patient and </w:t>
      </w:r>
      <w:proofErr w:type="spellStart"/>
      <w:r w:rsidRPr="00FF25C9">
        <w:rPr>
          <w:rFonts w:ascii="Verdana" w:hAnsi="Verdana" w:cs="Verdana"/>
          <w:color w:val="000000"/>
          <w:spacing w:val="-7"/>
          <w:kern w:val="0"/>
          <w:sz w:val="18"/>
          <w:szCs w:val="18"/>
        </w:rPr>
        <w:t>endoscopist</w:t>
      </w:r>
      <w:proofErr w:type="spellEnd"/>
      <w:r w:rsidRPr="00FF25C9">
        <w:rPr>
          <w:rFonts w:ascii="Verdana" w:hAnsi="Verdana" w:cs="Verdana"/>
          <w:color w:val="000000"/>
          <w:spacing w:val="-7"/>
          <w:kern w:val="0"/>
          <w:sz w:val="18"/>
          <w:szCs w:val="18"/>
        </w:rPr>
        <w:t xml:space="preserve"> satisfaction surveys and VAS scores indicated that the use of nitrous oxide significantly increased patient tolerance to EUS. Nitrous oxide sedation therefore represents a safe and effective choice in patients undergoing EUS-FNA.</w:t>
      </w: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FF25C9">
        <w:rPr>
          <w:rFonts w:ascii="Univers" w:hAnsi="Univers" w:cs="Univers"/>
          <w:b/>
          <w:bCs/>
          <w:color w:val="000000"/>
          <w:spacing w:val="-2"/>
          <w:kern w:val="0"/>
          <w:sz w:val="24"/>
          <w:szCs w:val="24"/>
          <w:u w:val="single"/>
        </w:rPr>
        <w:t>COMMENTS</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Background</w:t>
      </w:r>
    </w:p>
    <w:p w:rsidR="00DB3A0E" w:rsidRPr="00FF25C9" w:rsidRDefault="00DB3A0E" w:rsidP="00DB3A0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F25C9">
        <w:rPr>
          <w:rFonts w:ascii="Arial Narrow" w:hAnsi="Arial Narrow" w:cs="Arial Narrow"/>
          <w:color w:val="000000"/>
          <w:kern w:val="0"/>
          <w:sz w:val="16"/>
          <w:szCs w:val="16"/>
        </w:rPr>
        <w:t xml:space="preserve">Endoscopic ultrasonography (EUS) has been widely used in the diagnosis and treatment of gastrointestinal tract and </w:t>
      </w:r>
      <w:proofErr w:type="spellStart"/>
      <w:r w:rsidRPr="00FF25C9">
        <w:rPr>
          <w:rFonts w:ascii="Arial Narrow" w:hAnsi="Arial Narrow" w:cs="Arial Narrow"/>
          <w:color w:val="000000"/>
          <w:kern w:val="0"/>
          <w:sz w:val="16"/>
          <w:szCs w:val="16"/>
        </w:rPr>
        <w:t>pancreaticobiliary</w:t>
      </w:r>
      <w:proofErr w:type="spellEnd"/>
      <w:r w:rsidRPr="00FF25C9">
        <w:rPr>
          <w:rFonts w:ascii="Arial Narrow" w:hAnsi="Arial Narrow" w:cs="Arial Narrow"/>
          <w:color w:val="000000"/>
          <w:kern w:val="0"/>
          <w:sz w:val="16"/>
          <w:szCs w:val="16"/>
        </w:rPr>
        <w:t xml:space="preserve"> diseases. However, EUS-guided fine needle aspiration (EUS-FNA) is a time-consuming procedure associated with pain and discomfort.</w:t>
      </w:r>
      <w:r w:rsidRPr="00FF25C9">
        <w:rPr>
          <w:rFonts w:ascii="Arial Narrow" w:hAnsi="Arial Narrow" w:cs="Arial Narrow"/>
          <w:b/>
          <w:bCs/>
          <w:color w:val="000000"/>
          <w:kern w:val="0"/>
          <w:sz w:val="16"/>
          <w:szCs w:val="16"/>
        </w:rPr>
        <w:t xml:space="preserve"> </w:t>
      </w:r>
      <w:r w:rsidRPr="00FF25C9">
        <w:rPr>
          <w:rFonts w:ascii="Arial Narrow" w:hAnsi="Arial Narrow" w:cs="Arial Narrow"/>
          <w:color w:val="000000"/>
          <w:kern w:val="0"/>
          <w:sz w:val="16"/>
          <w:szCs w:val="16"/>
        </w:rPr>
        <w:t>Nitrous oxide, also known as laughing gas, is a colorless, short-acting inhaled agent that can produce anesthetic, analgesic, and anxiolytic effects. However, inhaled nitrous oxide has no effect on heart or lung function and patients remain awake, and this thus represents a feasible mode of sedation for EUS. The current study aimed to establish the safety and efficacy of nitrous oxide-sedated EUS-FNA.</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Research frontiers</w:t>
      </w:r>
    </w:p>
    <w:p w:rsidR="00DB3A0E" w:rsidRPr="00FF25C9" w:rsidRDefault="00DB3A0E" w:rsidP="00DB3A0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F25C9">
        <w:rPr>
          <w:rFonts w:ascii="Arial Narrow" w:hAnsi="Arial Narrow" w:cs="Arial Narrow"/>
          <w:color w:val="000000"/>
          <w:kern w:val="0"/>
          <w:sz w:val="16"/>
          <w:szCs w:val="16"/>
        </w:rPr>
        <w:t>Nitrous oxide, also known as laughing gas, is a colorless, short-acting inhaled agent that can produce anesthetic, analgesic, and anxiolytic effects. However, inhaled nitrous oxide has no effect on heart or lung function and patients remain awake, and this thus represents a feasible mode of sedation for EUS. It is the first time to establish the safety and efficacy of nitrous oxide-sedated EUS-FNA.</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color w:val="000000"/>
          <w:kern w:val="0"/>
          <w:szCs w:val="21"/>
        </w:rPr>
      </w:pPr>
      <w:r w:rsidRPr="00FF25C9">
        <w:rPr>
          <w:rFonts w:ascii="Arial Narrow" w:hAnsi="Arial Narrow" w:cs="Arial Narrow"/>
          <w:b/>
          <w:bCs/>
          <w:i/>
          <w:iCs/>
          <w:color w:val="000000"/>
          <w:kern w:val="0"/>
          <w:szCs w:val="21"/>
        </w:rPr>
        <w:t>Innovations and breakthroughs</w:t>
      </w:r>
    </w:p>
    <w:p w:rsidR="00DB3A0E" w:rsidRPr="00FF25C9" w:rsidRDefault="00DB3A0E" w:rsidP="00DB3A0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F25C9">
        <w:rPr>
          <w:rFonts w:ascii="Arial Narrow" w:hAnsi="Arial Narrow" w:cs="Arial Narrow"/>
          <w:color w:val="000000"/>
          <w:kern w:val="0"/>
          <w:sz w:val="16"/>
          <w:szCs w:val="16"/>
        </w:rPr>
        <w:t xml:space="preserve">Nitrous oxide-sedated endoscopy examinations have been shown to be safe and effective, and nitrous oxide has proven a safe and effective choice for colonoscopy sedation and analgesia. However, nitrous oxide is rarely used for EUS. In this study, the authors monitored heart rate, blood oxygen saturation, blood pressure, and electrocardiogram (ECG) in patients undergoing EUS under nitrous oxide sedation. Nitrous oxide had minimal effects on all these parameters, similar to the effects of pure oxygen. Patient and </w:t>
      </w:r>
      <w:proofErr w:type="spellStart"/>
      <w:r w:rsidRPr="00FF25C9">
        <w:rPr>
          <w:rFonts w:ascii="Arial Narrow" w:hAnsi="Arial Narrow" w:cs="Arial Narrow"/>
          <w:color w:val="000000"/>
          <w:kern w:val="0"/>
          <w:sz w:val="16"/>
          <w:szCs w:val="16"/>
        </w:rPr>
        <w:t>endoscopist</w:t>
      </w:r>
      <w:proofErr w:type="spellEnd"/>
      <w:r w:rsidRPr="00FF25C9">
        <w:rPr>
          <w:rFonts w:ascii="Arial Narrow" w:hAnsi="Arial Narrow" w:cs="Arial Narrow"/>
          <w:color w:val="000000"/>
          <w:kern w:val="0"/>
          <w:sz w:val="16"/>
          <w:szCs w:val="16"/>
        </w:rPr>
        <w:t xml:space="preserve"> satisfaction surveys and visual analog scale (VAS) scores indicated that the use of nitrous oxide significantly increased patient tolerance to EUS.</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Applications</w:t>
      </w:r>
    </w:p>
    <w:p w:rsidR="00DB3A0E" w:rsidRPr="00FF25C9" w:rsidRDefault="00DB3A0E" w:rsidP="00DB3A0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F25C9">
        <w:rPr>
          <w:rFonts w:ascii="Arial Narrow" w:hAnsi="Arial Narrow" w:cs="Arial Narrow"/>
          <w:color w:val="000000"/>
          <w:kern w:val="0"/>
          <w:sz w:val="16"/>
          <w:szCs w:val="16"/>
        </w:rPr>
        <w:t xml:space="preserve">In this study, the authors monitored heart rate, blood oxygen saturation, blood pressure, and ECG in patients undergoing EUS under nitrous oxide sedation. Nitrous oxide had minimal effects on all these parameters, similar to the effects of pure oxygen. Patient and </w:t>
      </w:r>
      <w:proofErr w:type="spellStart"/>
      <w:r w:rsidRPr="00FF25C9">
        <w:rPr>
          <w:rFonts w:ascii="Arial Narrow" w:hAnsi="Arial Narrow" w:cs="Arial Narrow"/>
          <w:color w:val="000000"/>
          <w:kern w:val="0"/>
          <w:sz w:val="16"/>
          <w:szCs w:val="16"/>
        </w:rPr>
        <w:t>endoscopist</w:t>
      </w:r>
      <w:proofErr w:type="spellEnd"/>
      <w:r w:rsidRPr="00FF25C9">
        <w:rPr>
          <w:rFonts w:ascii="Arial Narrow" w:hAnsi="Arial Narrow" w:cs="Arial Narrow"/>
          <w:color w:val="000000"/>
          <w:kern w:val="0"/>
          <w:sz w:val="16"/>
          <w:szCs w:val="16"/>
        </w:rPr>
        <w:t xml:space="preserve"> satisfaction surveys and VAS scores indicated that the use of nitrous oxide significantly increased patient tolerance to EUS. Nitrous oxide sedation therefore represents a safe and effective choice in patients undergoing EUS-FNA.</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Terminology</w:t>
      </w:r>
    </w:p>
    <w:p w:rsidR="00DB3A0E" w:rsidRPr="00FF25C9" w:rsidRDefault="00DB3A0E" w:rsidP="00DB3A0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F25C9">
        <w:rPr>
          <w:rFonts w:ascii="Arial Narrow" w:hAnsi="Arial Narrow" w:cs="Arial Narrow"/>
          <w:color w:val="000000"/>
          <w:kern w:val="0"/>
          <w:sz w:val="16"/>
          <w:szCs w:val="16"/>
        </w:rPr>
        <w:t>Nitrous oxide-sedation is a safe and effective option for patients undergoing endoscopic ultrasound-guided fine needle aspiration.</w:t>
      </w:r>
    </w:p>
    <w:p w:rsidR="00DB3A0E" w:rsidRPr="00FF25C9" w:rsidRDefault="00DB3A0E" w:rsidP="00DB3A0E">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F25C9">
        <w:rPr>
          <w:rFonts w:ascii="Arial Narrow" w:hAnsi="Arial Narrow" w:cs="Arial Narrow"/>
          <w:b/>
          <w:bCs/>
          <w:i/>
          <w:iCs/>
          <w:color w:val="000000"/>
          <w:kern w:val="0"/>
          <w:szCs w:val="21"/>
        </w:rPr>
        <w:t>Peer-review</w:t>
      </w:r>
    </w:p>
    <w:p w:rsidR="00DB3A0E" w:rsidRPr="00FF25C9" w:rsidRDefault="00DB3A0E" w:rsidP="00DB3A0E">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FF25C9">
        <w:rPr>
          <w:rFonts w:ascii="Arial Narrow" w:hAnsi="Arial Narrow" w:cs="Arial Narrow"/>
          <w:color w:val="000000"/>
          <w:kern w:val="0"/>
          <w:sz w:val="16"/>
          <w:szCs w:val="16"/>
        </w:rPr>
        <w:t xml:space="preserve">This is an interesting study about the safety and efficacy of nitrous oxide-sedated endoscopic ultrasound-guided fine needle aspiration for digestive tract diseases. </w:t>
      </w:r>
      <w:bookmarkStart w:id="0" w:name="_GoBack"/>
      <w:bookmarkEnd w:id="0"/>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DB3A0E" w:rsidRPr="00FF25C9" w:rsidRDefault="00DB3A0E" w:rsidP="00DB3A0E">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FF25C9">
        <w:rPr>
          <w:rFonts w:ascii="Univers" w:hAnsi="Univers" w:cs="Univers"/>
          <w:b/>
          <w:bCs/>
          <w:color w:val="000000"/>
          <w:spacing w:val="-2"/>
          <w:kern w:val="0"/>
          <w:sz w:val="24"/>
          <w:szCs w:val="24"/>
        </w:rPr>
        <w:t>REFERENCES</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3"/>
          <w:kern w:val="0"/>
          <w:sz w:val="16"/>
          <w:szCs w:val="16"/>
        </w:rPr>
      </w:pPr>
      <w:r w:rsidRPr="00FF25C9">
        <w:rPr>
          <w:color w:val="000000"/>
          <w:spacing w:val="-1"/>
          <w:kern w:val="0"/>
          <w:sz w:val="16"/>
          <w:szCs w:val="16"/>
        </w:rPr>
        <w:t>1</w:t>
      </w:r>
      <w:r w:rsidRPr="00FF25C9">
        <w:rPr>
          <w:color w:val="000000"/>
          <w:spacing w:val="-1"/>
          <w:kern w:val="0"/>
          <w:sz w:val="16"/>
          <w:szCs w:val="16"/>
        </w:rPr>
        <w:tab/>
      </w:r>
      <w:proofErr w:type="spellStart"/>
      <w:r w:rsidRPr="00FF25C9">
        <w:rPr>
          <w:b/>
          <w:bCs/>
          <w:color w:val="000000"/>
          <w:spacing w:val="-3"/>
          <w:kern w:val="0"/>
          <w:sz w:val="16"/>
          <w:szCs w:val="16"/>
        </w:rPr>
        <w:t>Alkaade</w:t>
      </w:r>
      <w:proofErr w:type="spellEnd"/>
      <w:r w:rsidRPr="00FF25C9">
        <w:rPr>
          <w:b/>
          <w:bCs/>
          <w:color w:val="000000"/>
          <w:spacing w:val="-3"/>
          <w:kern w:val="0"/>
          <w:sz w:val="16"/>
          <w:szCs w:val="16"/>
        </w:rPr>
        <w:t xml:space="preserve"> S</w:t>
      </w:r>
      <w:r w:rsidRPr="00FF25C9">
        <w:rPr>
          <w:color w:val="000000"/>
          <w:spacing w:val="-3"/>
          <w:kern w:val="0"/>
          <w:sz w:val="16"/>
          <w:szCs w:val="16"/>
        </w:rPr>
        <w:t xml:space="preserve">, </w:t>
      </w:r>
      <w:proofErr w:type="spellStart"/>
      <w:r w:rsidRPr="00FF25C9">
        <w:rPr>
          <w:color w:val="000000"/>
          <w:spacing w:val="-3"/>
          <w:kern w:val="0"/>
          <w:sz w:val="16"/>
          <w:szCs w:val="16"/>
        </w:rPr>
        <w:t>Chahla</w:t>
      </w:r>
      <w:proofErr w:type="spellEnd"/>
      <w:r w:rsidRPr="00FF25C9">
        <w:rPr>
          <w:color w:val="000000"/>
          <w:spacing w:val="-3"/>
          <w:kern w:val="0"/>
          <w:sz w:val="16"/>
          <w:szCs w:val="16"/>
        </w:rPr>
        <w:t xml:space="preserve"> E, Levy M. Role of endoscopic ultrasound-guided fine-needle aspiration cytology, viscosity, and </w:t>
      </w:r>
      <w:proofErr w:type="spellStart"/>
      <w:r w:rsidRPr="00FF25C9">
        <w:rPr>
          <w:color w:val="000000"/>
          <w:spacing w:val="-3"/>
          <w:kern w:val="0"/>
          <w:sz w:val="16"/>
          <w:szCs w:val="16"/>
        </w:rPr>
        <w:t>carcinoembryonic</w:t>
      </w:r>
      <w:proofErr w:type="spellEnd"/>
      <w:r w:rsidRPr="00FF25C9">
        <w:rPr>
          <w:color w:val="000000"/>
          <w:spacing w:val="-3"/>
          <w:kern w:val="0"/>
          <w:sz w:val="16"/>
          <w:szCs w:val="16"/>
        </w:rPr>
        <w:t xml:space="preserve"> antigen in pancreatic cyst fluid. </w:t>
      </w:r>
      <w:proofErr w:type="spellStart"/>
      <w:r w:rsidRPr="00FF25C9">
        <w:rPr>
          <w:i/>
          <w:iCs/>
          <w:color w:val="000000"/>
          <w:spacing w:val="-3"/>
          <w:kern w:val="0"/>
          <w:sz w:val="16"/>
          <w:szCs w:val="16"/>
        </w:rPr>
        <w:t>Endosc</w:t>
      </w:r>
      <w:proofErr w:type="spellEnd"/>
      <w:r w:rsidRPr="00FF25C9">
        <w:rPr>
          <w:i/>
          <w:iCs/>
          <w:color w:val="000000"/>
          <w:spacing w:val="-3"/>
          <w:kern w:val="0"/>
          <w:sz w:val="16"/>
          <w:szCs w:val="16"/>
        </w:rPr>
        <w:t xml:space="preserve"> Ultrasound</w:t>
      </w:r>
      <w:r w:rsidRPr="00FF25C9">
        <w:rPr>
          <w:color w:val="000000"/>
          <w:spacing w:val="-3"/>
          <w:kern w:val="0"/>
          <w:sz w:val="16"/>
          <w:szCs w:val="16"/>
        </w:rPr>
        <w:t xml:space="preserve"> 2015; </w:t>
      </w:r>
      <w:r w:rsidRPr="00FF25C9">
        <w:rPr>
          <w:b/>
          <w:bCs/>
          <w:color w:val="000000"/>
          <w:spacing w:val="-3"/>
          <w:kern w:val="0"/>
          <w:sz w:val="16"/>
          <w:szCs w:val="16"/>
        </w:rPr>
        <w:t>4</w:t>
      </w:r>
      <w:r w:rsidRPr="00FF25C9">
        <w:rPr>
          <w:color w:val="000000"/>
          <w:spacing w:val="-3"/>
          <w:kern w:val="0"/>
          <w:sz w:val="16"/>
          <w:szCs w:val="16"/>
        </w:rPr>
        <w:t>: 299-303 [PMID: 26643697 DOI: 10.4103/2303-9027.170417]</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2</w:t>
      </w:r>
      <w:r w:rsidRPr="00FF25C9">
        <w:rPr>
          <w:color w:val="000000"/>
          <w:spacing w:val="-1"/>
          <w:kern w:val="0"/>
          <w:sz w:val="16"/>
          <w:szCs w:val="16"/>
        </w:rPr>
        <w:tab/>
      </w:r>
      <w:proofErr w:type="spellStart"/>
      <w:r w:rsidRPr="00FF25C9">
        <w:rPr>
          <w:b/>
          <w:bCs/>
          <w:color w:val="000000"/>
          <w:spacing w:val="-1"/>
          <w:kern w:val="0"/>
          <w:sz w:val="16"/>
          <w:szCs w:val="16"/>
        </w:rPr>
        <w:t>Rana</w:t>
      </w:r>
      <w:proofErr w:type="spellEnd"/>
      <w:r w:rsidRPr="00FF25C9">
        <w:rPr>
          <w:b/>
          <w:bCs/>
          <w:color w:val="000000"/>
          <w:spacing w:val="-1"/>
          <w:kern w:val="0"/>
          <w:sz w:val="16"/>
          <w:szCs w:val="16"/>
        </w:rPr>
        <w:t xml:space="preserve"> SS</w:t>
      </w:r>
      <w:r w:rsidRPr="00FF25C9">
        <w:rPr>
          <w:color w:val="000000"/>
          <w:spacing w:val="-1"/>
          <w:kern w:val="0"/>
          <w:sz w:val="16"/>
          <w:szCs w:val="16"/>
        </w:rPr>
        <w:t xml:space="preserve">, Sharma V, Sharma R, </w:t>
      </w:r>
      <w:proofErr w:type="spellStart"/>
      <w:r w:rsidRPr="00FF25C9">
        <w:rPr>
          <w:color w:val="000000"/>
          <w:spacing w:val="-1"/>
          <w:kern w:val="0"/>
          <w:sz w:val="16"/>
          <w:szCs w:val="16"/>
        </w:rPr>
        <w:t>Gunjan</w:t>
      </w:r>
      <w:proofErr w:type="spellEnd"/>
      <w:r w:rsidRPr="00FF25C9">
        <w:rPr>
          <w:color w:val="000000"/>
          <w:spacing w:val="-1"/>
          <w:kern w:val="0"/>
          <w:sz w:val="16"/>
          <w:szCs w:val="16"/>
        </w:rPr>
        <w:t xml:space="preserve"> D, </w:t>
      </w:r>
      <w:proofErr w:type="spellStart"/>
      <w:r w:rsidRPr="00FF25C9">
        <w:rPr>
          <w:color w:val="000000"/>
          <w:spacing w:val="-1"/>
          <w:kern w:val="0"/>
          <w:sz w:val="16"/>
          <w:szCs w:val="16"/>
        </w:rPr>
        <w:t>Dhalaria</w:t>
      </w:r>
      <w:proofErr w:type="spellEnd"/>
      <w:r w:rsidRPr="00FF25C9">
        <w:rPr>
          <w:color w:val="000000"/>
          <w:spacing w:val="-1"/>
          <w:kern w:val="0"/>
          <w:sz w:val="16"/>
          <w:szCs w:val="16"/>
        </w:rPr>
        <w:t xml:space="preserve"> L, Gupta R, </w:t>
      </w:r>
      <w:proofErr w:type="spellStart"/>
      <w:r w:rsidRPr="00FF25C9">
        <w:rPr>
          <w:color w:val="000000"/>
          <w:spacing w:val="-1"/>
          <w:kern w:val="0"/>
          <w:sz w:val="16"/>
          <w:szCs w:val="16"/>
        </w:rPr>
        <w:t>Bhasin</w:t>
      </w:r>
      <w:proofErr w:type="spellEnd"/>
      <w:r w:rsidRPr="00FF25C9">
        <w:rPr>
          <w:color w:val="000000"/>
          <w:spacing w:val="-1"/>
          <w:kern w:val="0"/>
          <w:sz w:val="16"/>
          <w:szCs w:val="16"/>
        </w:rPr>
        <w:t xml:space="preserve"> DK. Gastric gastrointestinal stromal tumor mimicking cystic tumor of the pancreas: Diagnosed by endoscopic ultrasound-fine-needle aspiration. </w:t>
      </w:r>
      <w:proofErr w:type="spellStart"/>
      <w:r w:rsidRPr="00FF25C9">
        <w:rPr>
          <w:i/>
          <w:iCs/>
          <w:color w:val="000000"/>
          <w:spacing w:val="-1"/>
          <w:kern w:val="0"/>
          <w:sz w:val="16"/>
          <w:szCs w:val="16"/>
        </w:rPr>
        <w:t>Endosc</w:t>
      </w:r>
      <w:proofErr w:type="spellEnd"/>
      <w:r w:rsidRPr="00FF25C9">
        <w:rPr>
          <w:i/>
          <w:iCs/>
          <w:color w:val="000000"/>
          <w:spacing w:val="-1"/>
          <w:kern w:val="0"/>
          <w:sz w:val="16"/>
          <w:szCs w:val="16"/>
        </w:rPr>
        <w:t xml:space="preserve"> Ultrasound</w:t>
      </w:r>
      <w:r w:rsidRPr="00FF25C9">
        <w:rPr>
          <w:color w:val="000000"/>
          <w:spacing w:val="-1"/>
          <w:kern w:val="0"/>
          <w:sz w:val="16"/>
          <w:szCs w:val="16"/>
        </w:rPr>
        <w:t xml:space="preserve"> 2015; </w:t>
      </w:r>
      <w:r w:rsidRPr="00FF25C9">
        <w:rPr>
          <w:b/>
          <w:bCs/>
          <w:color w:val="000000"/>
          <w:spacing w:val="-1"/>
          <w:kern w:val="0"/>
          <w:sz w:val="16"/>
          <w:szCs w:val="16"/>
        </w:rPr>
        <w:t>4</w:t>
      </w:r>
      <w:r w:rsidRPr="00FF25C9">
        <w:rPr>
          <w:color w:val="000000"/>
          <w:spacing w:val="-1"/>
          <w:kern w:val="0"/>
          <w:sz w:val="16"/>
          <w:szCs w:val="16"/>
        </w:rPr>
        <w:t>: 351-352 [PMID: 26643707 DOI: 10.4103/2303-9027.170452]</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3</w:t>
      </w:r>
      <w:r w:rsidRPr="00FF25C9">
        <w:rPr>
          <w:color w:val="000000"/>
          <w:spacing w:val="-1"/>
          <w:kern w:val="0"/>
          <w:sz w:val="16"/>
          <w:szCs w:val="16"/>
        </w:rPr>
        <w:tab/>
      </w:r>
      <w:r w:rsidRPr="00FF25C9">
        <w:rPr>
          <w:b/>
          <w:bCs/>
          <w:color w:val="000000"/>
          <w:spacing w:val="-1"/>
          <w:kern w:val="0"/>
          <w:sz w:val="16"/>
          <w:szCs w:val="16"/>
        </w:rPr>
        <w:t>Sharma M</w:t>
      </w:r>
      <w:r w:rsidRPr="00FF25C9">
        <w:rPr>
          <w:color w:val="000000"/>
          <w:spacing w:val="-1"/>
          <w:kern w:val="0"/>
          <w:sz w:val="16"/>
          <w:szCs w:val="16"/>
        </w:rPr>
        <w:t xml:space="preserve">, </w:t>
      </w:r>
      <w:proofErr w:type="spellStart"/>
      <w:r w:rsidRPr="00FF25C9">
        <w:rPr>
          <w:color w:val="000000"/>
          <w:spacing w:val="-1"/>
          <w:kern w:val="0"/>
          <w:sz w:val="16"/>
          <w:szCs w:val="16"/>
        </w:rPr>
        <w:t>Rafiq</w:t>
      </w:r>
      <w:proofErr w:type="spellEnd"/>
      <w:r w:rsidRPr="00FF25C9">
        <w:rPr>
          <w:color w:val="000000"/>
          <w:spacing w:val="-1"/>
          <w:kern w:val="0"/>
          <w:sz w:val="16"/>
          <w:szCs w:val="16"/>
        </w:rPr>
        <w:t xml:space="preserve"> A, </w:t>
      </w:r>
      <w:proofErr w:type="spellStart"/>
      <w:r w:rsidRPr="00FF25C9">
        <w:rPr>
          <w:color w:val="000000"/>
          <w:spacing w:val="-1"/>
          <w:kern w:val="0"/>
          <w:sz w:val="16"/>
          <w:szCs w:val="16"/>
        </w:rPr>
        <w:t>Kirnake</w:t>
      </w:r>
      <w:proofErr w:type="spellEnd"/>
      <w:r w:rsidRPr="00FF25C9">
        <w:rPr>
          <w:color w:val="000000"/>
          <w:spacing w:val="-1"/>
          <w:kern w:val="0"/>
          <w:sz w:val="16"/>
          <w:szCs w:val="16"/>
        </w:rPr>
        <w:t xml:space="preserve"> V. Dysphagia due to tubercular </w:t>
      </w:r>
      <w:proofErr w:type="spellStart"/>
      <w:r w:rsidRPr="00FF25C9">
        <w:rPr>
          <w:color w:val="000000"/>
          <w:spacing w:val="-1"/>
          <w:kern w:val="0"/>
          <w:sz w:val="16"/>
          <w:szCs w:val="16"/>
        </w:rPr>
        <w:t>mediastinal</w:t>
      </w:r>
      <w:proofErr w:type="spellEnd"/>
      <w:r w:rsidRPr="00FF25C9">
        <w:rPr>
          <w:color w:val="000000"/>
          <w:spacing w:val="-1"/>
          <w:kern w:val="0"/>
          <w:sz w:val="16"/>
          <w:szCs w:val="16"/>
        </w:rPr>
        <w:t xml:space="preserve"> lymphadenitis diagnosed by endoscopic ultrasound fine-needle aspiration. </w:t>
      </w:r>
      <w:proofErr w:type="spellStart"/>
      <w:r w:rsidRPr="00FF25C9">
        <w:rPr>
          <w:i/>
          <w:iCs/>
          <w:color w:val="000000"/>
          <w:spacing w:val="-1"/>
          <w:kern w:val="0"/>
          <w:sz w:val="16"/>
          <w:szCs w:val="16"/>
        </w:rPr>
        <w:t>Endosc</w:t>
      </w:r>
      <w:proofErr w:type="spellEnd"/>
      <w:r w:rsidRPr="00FF25C9">
        <w:rPr>
          <w:i/>
          <w:iCs/>
          <w:color w:val="000000"/>
          <w:spacing w:val="-1"/>
          <w:kern w:val="0"/>
          <w:sz w:val="16"/>
          <w:szCs w:val="16"/>
        </w:rPr>
        <w:t xml:space="preserve"> Ultrasound</w:t>
      </w:r>
      <w:r w:rsidRPr="00FF25C9">
        <w:rPr>
          <w:color w:val="000000"/>
          <w:spacing w:val="-1"/>
          <w:kern w:val="0"/>
          <w:sz w:val="16"/>
          <w:szCs w:val="16"/>
        </w:rPr>
        <w:t xml:space="preserve"> 2015; </w:t>
      </w:r>
      <w:r w:rsidRPr="00FF25C9">
        <w:rPr>
          <w:b/>
          <w:bCs/>
          <w:color w:val="000000"/>
          <w:spacing w:val="-1"/>
          <w:kern w:val="0"/>
          <w:sz w:val="16"/>
          <w:szCs w:val="16"/>
        </w:rPr>
        <w:t>4</w:t>
      </w:r>
      <w:r w:rsidRPr="00FF25C9">
        <w:rPr>
          <w:color w:val="000000"/>
          <w:spacing w:val="-1"/>
          <w:kern w:val="0"/>
          <w:sz w:val="16"/>
          <w:szCs w:val="16"/>
        </w:rPr>
        <w:t>: 348-350 [PMID: 26643706 DOI: 10.4103/2303-9027.170447]</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4</w:t>
      </w:r>
      <w:r w:rsidRPr="00FF25C9">
        <w:rPr>
          <w:color w:val="000000"/>
          <w:spacing w:val="-1"/>
          <w:kern w:val="0"/>
          <w:sz w:val="16"/>
          <w:szCs w:val="16"/>
        </w:rPr>
        <w:tab/>
      </w:r>
      <w:proofErr w:type="spellStart"/>
      <w:r w:rsidRPr="00FF25C9">
        <w:rPr>
          <w:b/>
          <w:bCs/>
          <w:color w:val="000000"/>
          <w:spacing w:val="-1"/>
          <w:kern w:val="0"/>
          <w:sz w:val="16"/>
          <w:szCs w:val="16"/>
        </w:rPr>
        <w:t>Baysal</w:t>
      </w:r>
      <w:proofErr w:type="spellEnd"/>
      <w:r w:rsidRPr="00FF25C9">
        <w:rPr>
          <w:b/>
          <w:bCs/>
          <w:color w:val="000000"/>
          <w:spacing w:val="-1"/>
          <w:kern w:val="0"/>
          <w:sz w:val="16"/>
          <w:szCs w:val="16"/>
        </w:rPr>
        <w:t xml:space="preserve"> B</w:t>
      </w:r>
      <w:r w:rsidRPr="00FF25C9">
        <w:rPr>
          <w:color w:val="000000"/>
          <w:spacing w:val="-1"/>
          <w:kern w:val="0"/>
          <w:sz w:val="16"/>
          <w:szCs w:val="16"/>
        </w:rPr>
        <w:t xml:space="preserve">, </w:t>
      </w:r>
      <w:proofErr w:type="spellStart"/>
      <w:r w:rsidRPr="00FF25C9">
        <w:rPr>
          <w:color w:val="000000"/>
          <w:spacing w:val="-1"/>
          <w:kern w:val="0"/>
          <w:sz w:val="16"/>
          <w:szCs w:val="16"/>
        </w:rPr>
        <w:t>Masri</w:t>
      </w:r>
      <w:proofErr w:type="spellEnd"/>
      <w:r w:rsidRPr="00FF25C9">
        <w:rPr>
          <w:color w:val="000000"/>
          <w:spacing w:val="-1"/>
          <w:kern w:val="0"/>
          <w:sz w:val="16"/>
          <w:szCs w:val="16"/>
        </w:rPr>
        <w:t xml:space="preserve"> OA, </w:t>
      </w:r>
      <w:proofErr w:type="spellStart"/>
      <w:r w:rsidRPr="00FF25C9">
        <w:rPr>
          <w:color w:val="000000"/>
          <w:spacing w:val="-1"/>
          <w:kern w:val="0"/>
          <w:sz w:val="16"/>
          <w:szCs w:val="16"/>
        </w:rPr>
        <w:t>Eloubeidi</w:t>
      </w:r>
      <w:proofErr w:type="spellEnd"/>
      <w:r w:rsidRPr="00FF25C9">
        <w:rPr>
          <w:color w:val="000000"/>
          <w:spacing w:val="-1"/>
          <w:kern w:val="0"/>
          <w:sz w:val="16"/>
          <w:szCs w:val="16"/>
        </w:rPr>
        <w:t xml:space="preserve"> MA, </w:t>
      </w:r>
      <w:proofErr w:type="spellStart"/>
      <w:r w:rsidRPr="00FF25C9">
        <w:rPr>
          <w:color w:val="000000"/>
          <w:spacing w:val="-1"/>
          <w:kern w:val="0"/>
          <w:sz w:val="16"/>
          <w:szCs w:val="16"/>
        </w:rPr>
        <w:t>Senturk</w:t>
      </w:r>
      <w:proofErr w:type="spellEnd"/>
      <w:r w:rsidRPr="00FF25C9">
        <w:rPr>
          <w:color w:val="000000"/>
          <w:spacing w:val="-1"/>
          <w:kern w:val="0"/>
          <w:sz w:val="16"/>
          <w:szCs w:val="16"/>
        </w:rPr>
        <w:t xml:space="preserve"> H. The role of EUS and EUS-guided FNA in the management of </w:t>
      </w:r>
      <w:proofErr w:type="spellStart"/>
      <w:r w:rsidRPr="00FF25C9">
        <w:rPr>
          <w:color w:val="000000"/>
          <w:spacing w:val="-1"/>
          <w:kern w:val="0"/>
          <w:sz w:val="16"/>
          <w:szCs w:val="16"/>
        </w:rPr>
        <w:t>subepithelial</w:t>
      </w:r>
      <w:proofErr w:type="spellEnd"/>
      <w:r w:rsidRPr="00FF25C9">
        <w:rPr>
          <w:color w:val="000000"/>
          <w:spacing w:val="-1"/>
          <w:kern w:val="0"/>
          <w:sz w:val="16"/>
          <w:szCs w:val="16"/>
        </w:rPr>
        <w:t xml:space="preserve"> lesions of the esophagus: A large, single-center experience. </w:t>
      </w:r>
      <w:proofErr w:type="spellStart"/>
      <w:r w:rsidRPr="00FF25C9">
        <w:rPr>
          <w:i/>
          <w:iCs/>
          <w:color w:val="000000"/>
          <w:spacing w:val="-1"/>
          <w:kern w:val="0"/>
          <w:sz w:val="16"/>
          <w:szCs w:val="16"/>
        </w:rPr>
        <w:t>Endosc</w:t>
      </w:r>
      <w:proofErr w:type="spellEnd"/>
      <w:r w:rsidRPr="00FF25C9">
        <w:rPr>
          <w:i/>
          <w:iCs/>
          <w:color w:val="000000"/>
          <w:spacing w:val="-1"/>
          <w:kern w:val="0"/>
          <w:sz w:val="16"/>
          <w:szCs w:val="16"/>
        </w:rPr>
        <w:t xml:space="preserve"> Ultrasound</w:t>
      </w:r>
      <w:r w:rsidRPr="00FF25C9">
        <w:rPr>
          <w:color w:val="000000"/>
          <w:spacing w:val="-1"/>
          <w:kern w:val="0"/>
          <w:sz w:val="16"/>
          <w:szCs w:val="16"/>
        </w:rPr>
        <w:t xml:space="preserve"> 2015; </w:t>
      </w:r>
      <w:proofErr w:type="spellStart"/>
      <w:r w:rsidRPr="00FF25C9">
        <w:rPr>
          <w:color w:val="000000"/>
          <w:spacing w:val="-1"/>
          <w:kern w:val="0"/>
          <w:sz w:val="16"/>
          <w:szCs w:val="16"/>
        </w:rPr>
        <w:t>Epub</w:t>
      </w:r>
      <w:proofErr w:type="spellEnd"/>
      <w:r w:rsidRPr="00FF25C9">
        <w:rPr>
          <w:color w:val="000000"/>
          <w:spacing w:val="-1"/>
          <w:kern w:val="0"/>
          <w:sz w:val="16"/>
          <w:szCs w:val="16"/>
        </w:rPr>
        <w:t xml:space="preserve"> ahead of print [PMID: 26365993 DOI: 10.4103/2303-9027.155772]</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5</w:t>
      </w:r>
      <w:r w:rsidRPr="00FF25C9">
        <w:rPr>
          <w:color w:val="000000"/>
          <w:spacing w:val="-1"/>
          <w:kern w:val="0"/>
          <w:sz w:val="16"/>
          <w:szCs w:val="16"/>
        </w:rPr>
        <w:tab/>
      </w:r>
      <w:r w:rsidRPr="00FF25C9">
        <w:rPr>
          <w:b/>
          <w:bCs/>
          <w:color w:val="000000"/>
          <w:spacing w:val="-1"/>
          <w:kern w:val="0"/>
          <w:sz w:val="16"/>
          <w:szCs w:val="16"/>
        </w:rPr>
        <w:t>Parekh PJ</w:t>
      </w:r>
      <w:r w:rsidRPr="00FF25C9">
        <w:rPr>
          <w:color w:val="000000"/>
          <w:spacing w:val="-1"/>
          <w:kern w:val="0"/>
          <w:sz w:val="16"/>
          <w:szCs w:val="16"/>
        </w:rPr>
        <w:t xml:space="preserve">, </w:t>
      </w:r>
      <w:proofErr w:type="spellStart"/>
      <w:r w:rsidRPr="00FF25C9">
        <w:rPr>
          <w:color w:val="000000"/>
          <w:spacing w:val="-1"/>
          <w:kern w:val="0"/>
          <w:sz w:val="16"/>
          <w:szCs w:val="16"/>
        </w:rPr>
        <w:t>Majithia</w:t>
      </w:r>
      <w:proofErr w:type="spellEnd"/>
      <w:r w:rsidRPr="00FF25C9">
        <w:rPr>
          <w:color w:val="000000"/>
          <w:spacing w:val="-1"/>
          <w:kern w:val="0"/>
          <w:sz w:val="16"/>
          <w:szCs w:val="16"/>
        </w:rPr>
        <w:t xml:space="preserve"> R, Diehl DL, Baron TH. </w:t>
      </w:r>
      <w:proofErr w:type="gramStart"/>
      <w:r w:rsidRPr="00FF25C9">
        <w:rPr>
          <w:color w:val="000000"/>
          <w:spacing w:val="-1"/>
          <w:kern w:val="0"/>
          <w:sz w:val="16"/>
          <w:szCs w:val="16"/>
        </w:rPr>
        <w:t>Endoscopic ultrasound-guided liver biopsy.</w:t>
      </w:r>
      <w:proofErr w:type="gramEnd"/>
      <w:r w:rsidRPr="00FF25C9">
        <w:rPr>
          <w:color w:val="000000"/>
          <w:spacing w:val="-1"/>
          <w:kern w:val="0"/>
          <w:sz w:val="16"/>
          <w:szCs w:val="16"/>
        </w:rPr>
        <w:t xml:space="preserve"> </w:t>
      </w:r>
      <w:proofErr w:type="spellStart"/>
      <w:r w:rsidRPr="00FF25C9">
        <w:rPr>
          <w:i/>
          <w:iCs/>
          <w:color w:val="000000"/>
          <w:spacing w:val="-1"/>
          <w:kern w:val="0"/>
          <w:sz w:val="16"/>
          <w:szCs w:val="16"/>
        </w:rPr>
        <w:t>Endosc</w:t>
      </w:r>
      <w:proofErr w:type="spellEnd"/>
      <w:r w:rsidRPr="00FF25C9">
        <w:rPr>
          <w:i/>
          <w:iCs/>
          <w:color w:val="000000"/>
          <w:spacing w:val="-1"/>
          <w:kern w:val="0"/>
          <w:sz w:val="16"/>
          <w:szCs w:val="16"/>
        </w:rPr>
        <w:t xml:space="preserve"> Ultrasound</w:t>
      </w:r>
      <w:r w:rsidRPr="00FF25C9">
        <w:rPr>
          <w:color w:val="000000"/>
          <w:spacing w:val="-1"/>
          <w:kern w:val="0"/>
          <w:sz w:val="16"/>
          <w:szCs w:val="16"/>
        </w:rPr>
        <w:t xml:space="preserve"> 2015; </w:t>
      </w:r>
      <w:r w:rsidRPr="00FF25C9">
        <w:rPr>
          <w:b/>
          <w:bCs/>
          <w:color w:val="000000"/>
          <w:spacing w:val="-1"/>
          <w:kern w:val="0"/>
          <w:sz w:val="16"/>
          <w:szCs w:val="16"/>
        </w:rPr>
        <w:t>4</w:t>
      </w:r>
      <w:r w:rsidRPr="00FF25C9">
        <w:rPr>
          <w:color w:val="000000"/>
          <w:spacing w:val="-1"/>
          <w:kern w:val="0"/>
          <w:sz w:val="16"/>
          <w:szCs w:val="16"/>
        </w:rPr>
        <w:t>: 85-91 [PMID: 26020041 DOI: 10.4103/2303-9027.156711]</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lastRenderedPageBreak/>
        <w:t>6</w:t>
      </w:r>
      <w:r w:rsidRPr="00FF25C9">
        <w:rPr>
          <w:color w:val="000000"/>
          <w:spacing w:val="-1"/>
          <w:kern w:val="0"/>
          <w:sz w:val="16"/>
          <w:szCs w:val="16"/>
        </w:rPr>
        <w:tab/>
      </w:r>
      <w:proofErr w:type="spellStart"/>
      <w:r w:rsidRPr="00FF25C9">
        <w:rPr>
          <w:b/>
          <w:bCs/>
          <w:color w:val="000000"/>
          <w:spacing w:val="-1"/>
          <w:kern w:val="0"/>
          <w:sz w:val="16"/>
          <w:szCs w:val="16"/>
        </w:rPr>
        <w:t>Mohri</w:t>
      </w:r>
      <w:proofErr w:type="spellEnd"/>
      <w:r w:rsidRPr="00FF25C9">
        <w:rPr>
          <w:b/>
          <w:bCs/>
          <w:color w:val="000000"/>
          <w:spacing w:val="-1"/>
          <w:kern w:val="0"/>
          <w:sz w:val="16"/>
          <w:szCs w:val="16"/>
        </w:rPr>
        <w:t xml:space="preserve"> D</w:t>
      </w:r>
      <w:r w:rsidRPr="00FF25C9">
        <w:rPr>
          <w:color w:val="000000"/>
          <w:spacing w:val="-1"/>
          <w:kern w:val="0"/>
          <w:sz w:val="16"/>
          <w:szCs w:val="16"/>
        </w:rPr>
        <w:t xml:space="preserve">, </w:t>
      </w:r>
      <w:proofErr w:type="spellStart"/>
      <w:r w:rsidRPr="00FF25C9">
        <w:rPr>
          <w:color w:val="000000"/>
          <w:spacing w:val="-1"/>
          <w:kern w:val="0"/>
          <w:sz w:val="16"/>
          <w:szCs w:val="16"/>
        </w:rPr>
        <w:t>Nakai</w:t>
      </w:r>
      <w:proofErr w:type="spellEnd"/>
      <w:r w:rsidRPr="00FF25C9">
        <w:rPr>
          <w:color w:val="000000"/>
          <w:spacing w:val="-1"/>
          <w:kern w:val="0"/>
          <w:sz w:val="16"/>
          <w:szCs w:val="16"/>
        </w:rPr>
        <w:t xml:space="preserve"> Y, </w:t>
      </w:r>
      <w:proofErr w:type="spellStart"/>
      <w:r w:rsidRPr="00FF25C9">
        <w:rPr>
          <w:color w:val="000000"/>
          <w:spacing w:val="-1"/>
          <w:kern w:val="0"/>
          <w:sz w:val="16"/>
          <w:szCs w:val="16"/>
        </w:rPr>
        <w:t>Isayama</w:t>
      </w:r>
      <w:proofErr w:type="spellEnd"/>
      <w:r w:rsidRPr="00FF25C9">
        <w:rPr>
          <w:color w:val="000000"/>
          <w:spacing w:val="-1"/>
          <w:kern w:val="0"/>
          <w:sz w:val="16"/>
          <w:szCs w:val="16"/>
        </w:rPr>
        <w:t xml:space="preserve"> H, Koike K. Malignant peritoneal mesothelioma diagnosed by EUS-guided tissue acquisition. </w:t>
      </w:r>
      <w:proofErr w:type="spellStart"/>
      <w:r w:rsidRPr="00FF25C9">
        <w:rPr>
          <w:i/>
          <w:iCs/>
          <w:color w:val="000000"/>
          <w:spacing w:val="-1"/>
          <w:kern w:val="0"/>
          <w:sz w:val="16"/>
          <w:szCs w:val="16"/>
        </w:rPr>
        <w:t>Endosc</w:t>
      </w:r>
      <w:proofErr w:type="spellEnd"/>
      <w:r w:rsidRPr="00FF25C9">
        <w:rPr>
          <w:i/>
          <w:iCs/>
          <w:color w:val="000000"/>
          <w:spacing w:val="-1"/>
          <w:kern w:val="0"/>
          <w:sz w:val="16"/>
          <w:szCs w:val="16"/>
        </w:rPr>
        <w:t xml:space="preserve"> Ultrasound</w:t>
      </w:r>
      <w:r w:rsidRPr="00FF25C9">
        <w:rPr>
          <w:color w:val="000000"/>
          <w:spacing w:val="-1"/>
          <w:kern w:val="0"/>
          <w:sz w:val="16"/>
          <w:szCs w:val="16"/>
        </w:rPr>
        <w:t xml:space="preserve"> 2015; </w:t>
      </w:r>
      <w:r w:rsidRPr="00FF25C9">
        <w:rPr>
          <w:b/>
          <w:bCs/>
          <w:color w:val="000000"/>
          <w:spacing w:val="-1"/>
          <w:kern w:val="0"/>
          <w:sz w:val="16"/>
          <w:szCs w:val="16"/>
        </w:rPr>
        <w:t>4</w:t>
      </w:r>
      <w:r w:rsidRPr="00FF25C9">
        <w:rPr>
          <w:color w:val="000000"/>
          <w:spacing w:val="-1"/>
          <w:kern w:val="0"/>
          <w:sz w:val="16"/>
          <w:szCs w:val="16"/>
        </w:rPr>
        <w:t>: 353-354 [PMID: 26643708 DOI: 10.4103/2303-9027.170453]</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FF25C9">
        <w:rPr>
          <w:color w:val="000000"/>
          <w:spacing w:val="-1"/>
          <w:kern w:val="0"/>
          <w:sz w:val="16"/>
          <w:szCs w:val="16"/>
        </w:rPr>
        <w:t>7</w:t>
      </w:r>
      <w:r w:rsidRPr="00FF25C9">
        <w:rPr>
          <w:color w:val="000000"/>
          <w:spacing w:val="-1"/>
          <w:kern w:val="0"/>
          <w:sz w:val="16"/>
          <w:szCs w:val="16"/>
        </w:rPr>
        <w:tab/>
      </w:r>
      <w:proofErr w:type="spellStart"/>
      <w:r w:rsidRPr="00FF25C9">
        <w:rPr>
          <w:b/>
          <w:bCs/>
          <w:color w:val="000000"/>
          <w:spacing w:val="-1"/>
          <w:kern w:val="0"/>
          <w:sz w:val="16"/>
          <w:szCs w:val="16"/>
        </w:rPr>
        <w:t>Maslekar</w:t>
      </w:r>
      <w:proofErr w:type="spellEnd"/>
      <w:r w:rsidRPr="00FF25C9">
        <w:rPr>
          <w:b/>
          <w:bCs/>
          <w:color w:val="000000"/>
          <w:spacing w:val="-1"/>
          <w:kern w:val="0"/>
          <w:sz w:val="16"/>
          <w:szCs w:val="16"/>
        </w:rPr>
        <w:t xml:space="preserve"> S</w:t>
      </w:r>
      <w:r w:rsidRPr="00FF25C9">
        <w:rPr>
          <w:color w:val="000000"/>
          <w:spacing w:val="-1"/>
          <w:kern w:val="0"/>
          <w:sz w:val="16"/>
          <w:szCs w:val="16"/>
        </w:rPr>
        <w:t xml:space="preserve">, Gardiner A, Hughes M, </w:t>
      </w:r>
      <w:proofErr w:type="spellStart"/>
      <w:r w:rsidRPr="00FF25C9">
        <w:rPr>
          <w:color w:val="000000"/>
          <w:spacing w:val="-1"/>
          <w:kern w:val="0"/>
          <w:sz w:val="16"/>
          <w:szCs w:val="16"/>
        </w:rPr>
        <w:t>Culbert</w:t>
      </w:r>
      <w:proofErr w:type="spellEnd"/>
      <w:r w:rsidRPr="00FF25C9">
        <w:rPr>
          <w:color w:val="000000"/>
          <w:spacing w:val="-1"/>
          <w:kern w:val="0"/>
          <w:sz w:val="16"/>
          <w:szCs w:val="16"/>
        </w:rPr>
        <w:t xml:space="preserve"> B, </w:t>
      </w:r>
      <w:proofErr w:type="spellStart"/>
      <w:r w:rsidRPr="00FF25C9">
        <w:rPr>
          <w:color w:val="000000"/>
          <w:spacing w:val="-1"/>
          <w:kern w:val="0"/>
          <w:sz w:val="16"/>
          <w:szCs w:val="16"/>
        </w:rPr>
        <w:t>Duthie</w:t>
      </w:r>
      <w:proofErr w:type="spellEnd"/>
      <w:r w:rsidRPr="00FF25C9">
        <w:rPr>
          <w:color w:val="000000"/>
          <w:spacing w:val="-1"/>
          <w:kern w:val="0"/>
          <w:sz w:val="16"/>
          <w:szCs w:val="16"/>
        </w:rPr>
        <w:t xml:space="preserve"> GS.</w:t>
      </w:r>
      <w:proofErr w:type="gramEnd"/>
      <w:r w:rsidRPr="00FF25C9">
        <w:rPr>
          <w:color w:val="000000"/>
          <w:spacing w:val="-1"/>
          <w:kern w:val="0"/>
          <w:sz w:val="16"/>
          <w:szCs w:val="16"/>
        </w:rPr>
        <w:t xml:space="preserve"> </w:t>
      </w:r>
      <w:proofErr w:type="gramStart"/>
      <w:r w:rsidRPr="00FF25C9">
        <w:rPr>
          <w:color w:val="000000"/>
          <w:spacing w:val="-1"/>
          <w:kern w:val="0"/>
          <w:sz w:val="16"/>
          <w:szCs w:val="16"/>
        </w:rPr>
        <w:t xml:space="preserve">Randomized clinical trial of </w:t>
      </w:r>
      <w:proofErr w:type="spellStart"/>
      <w:r w:rsidRPr="00FF25C9">
        <w:rPr>
          <w:color w:val="000000"/>
          <w:spacing w:val="-1"/>
          <w:kern w:val="0"/>
          <w:sz w:val="16"/>
          <w:szCs w:val="16"/>
        </w:rPr>
        <w:t>Entonox</w:t>
      </w:r>
      <w:proofErr w:type="spellEnd"/>
      <w:r w:rsidRPr="00FF25C9">
        <w:rPr>
          <w:color w:val="000000"/>
          <w:spacing w:val="-1"/>
          <w:kern w:val="0"/>
          <w:sz w:val="16"/>
          <w:szCs w:val="16"/>
        </w:rPr>
        <w:t xml:space="preserve"> versus midazolam-fentanyl sedation for colonoscopy.</w:t>
      </w:r>
      <w:proofErr w:type="gramEnd"/>
      <w:r w:rsidRPr="00FF25C9">
        <w:rPr>
          <w:color w:val="000000"/>
          <w:spacing w:val="-1"/>
          <w:kern w:val="0"/>
          <w:sz w:val="16"/>
          <w:szCs w:val="16"/>
        </w:rPr>
        <w:t xml:space="preserve"> </w:t>
      </w:r>
      <w:r w:rsidRPr="00FF25C9">
        <w:rPr>
          <w:i/>
          <w:iCs/>
          <w:color w:val="000000"/>
          <w:spacing w:val="-1"/>
          <w:kern w:val="0"/>
          <w:sz w:val="16"/>
          <w:szCs w:val="16"/>
        </w:rPr>
        <w:t xml:space="preserve">Br J </w:t>
      </w:r>
      <w:proofErr w:type="spellStart"/>
      <w:r w:rsidRPr="00FF25C9">
        <w:rPr>
          <w:i/>
          <w:iCs/>
          <w:color w:val="000000"/>
          <w:spacing w:val="-1"/>
          <w:kern w:val="0"/>
          <w:sz w:val="16"/>
          <w:szCs w:val="16"/>
        </w:rPr>
        <w:t>Surg</w:t>
      </w:r>
      <w:proofErr w:type="spellEnd"/>
      <w:r w:rsidRPr="00FF25C9">
        <w:rPr>
          <w:color w:val="000000"/>
          <w:spacing w:val="-1"/>
          <w:kern w:val="0"/>
          <w:sz w:val="16"/>
          <w:szCs w:val="16"/>
        </w:rPr>
        <w:t xml:space="preserve"> 2009; </w:t>
      </w:r>
      <w:r w:rsidRPr="00FF25C9">
        <w:rPr>
          <w:b/>
          <w:bCs/>
          <w:color w:val="000000"/>
          <w:spacing w:val="-1"/>
          <w:kern w:val="0"/>
          <w:sz w:val="16"/>
          <w:szCs w:val="16"/>
        </w:rPr>
        <w:t>96</w:t>
      </w:r>
      <w:r w:rsidRPr="00FF25C9">
        <w:rPr>
          <w:color w:val="000000"/>
          <w:spacing w:val="-1"/>
          <w:kern w:val="0"/>
          <w:sz w:val="16"/>
          <w:szCs w:val="16"/>
        </w:rPr>
        <w:t>: 361-368 [PMID: 19283736 DOI: 10.1002/bjs.6467]</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8</w:t>
      </w:r>
      <w:r w:rsidRPr="00FF25C9">
        <w:rPr>
          <w:color w:val="000000"/>
          <w:spacing w:val="-1"/>
          <w:kern w:val="0"/>
          <w:sz w:val="16"/>
          <w:szCs w:val="16"/>
        </w:rPr>
        <w:tab/>
      </w:r>
      <w:proofErr w:type="spellStart"/>
      <w:r w:rsidRPr="00FF25C9">
        <w:rPr>
          <w:b/>
          <w:bCs/>
          <w:color w:val="000000"/>
          <w:spacing w:val="-1"/>
          <w:kern w:val="0"/>
          <w:sz w:val="16"/>
          <w:szCs w:val="16"/>
        </w:rPr>
        <w:t>Lan</w:t>
      </w:r>
      <w:proofErr w:type="spellEnd"/>
      <w:r w:rsidRPr="00FF25C9">
        <w:rPr>
          <w:b/>
          <w:bCs/>
          <w:color w:val="000000"/>
          <w:spacing w:val="-1"/>
          <w:kern w:val="0"/>
          <w:sz w:val="16"/>
          <w:szCs w:val="16"/>
        </w:rPr>
        <w:t xml:space="preserve"> C</w:t>
      </w:r>
      <w:r w:rsidRPr="00FF25C9">
        <w:rPr>
          <w:color w:val="000000"/>
          <w:spacing w:val="-1"/>
          <w:kern w:val="0"/>
          <w:sz w:val="16"/>
          <w:szCs w:val="16"/>
        </w:rPr>
        <w:t xml:space="preserve">, </w:t>
      </w:r>
      <w:proofErr w:type="spellStart"/>
      <w:r w:rsidRPr="00FF25C9">
        <w:rPr>
          <w:color w:val="000000"/>
          <w:spacing w:val="-1"/>
          <w:kern w:val="0"/>
          <w:sz w:val="16"/>
          <w:szCs w:val="16"/>
        </w:rPr>
        <w:t>Shen</w:t>
      </w:r>
      <w:proofErr w:type="spellEnd"/>
      <w:r w:rsidRPr="00FF25C9">
        <w:rPr>
          <w:color w:val="000000"/>
          <w:spacing w:val="-1"/>
          <w:kern w:val="0"/>
          <w:sz w:val="16"/>
          <w:szCs w:val="16"/>
        </w:rPr>
        <w:t xml:space="preserve"> X, Cui H, Liu H, Li P, Wan X, </w:t>
      </w:r>
      <w:proofErr w:type="spellStart"/>
      <w:r w:rsidRPr="00FF25C9">
        <w:rPr>
          <w:color w:val="000000"/>
          <w:spacing w:val="-1"/>
          <w:kern w:val="0"/>
          <w:sz w:val="16"/>
          <w:szCs w:val="16"/>
        </w:rPr>
        <w:t>Lan</w:t>
      </w:r>
      <w:proofErr w:type="spellEnd"/>
      <w:r w:rsidRPr="00FF25C9">
        <w:rPr>
          <w:color w:val="000000"/>
          <w:spacing w:val="-1"/>
          <w:kern w:val="0"/>
          <w:sz w:val="16"/>
          <w:szCs w:val="16"/>
        </w:rPr>
        <w:t xml:space="preserve"> L, Chen D. Comparison of nitrous oxide to no sedation and deep sedation for diagnostic upper gastrointestinal endoscopy. </w:t>
      </w:r>
      <w:r w:rsidRPr="00FF25C9">
        <w:rPr>
          <w:i/>
          <w:iCs/>
          <w:color w:val="000000"/>
          <w:spacing w:val="-1"/>
          <w:kern w:val="0"/>
          <w:sz w:val="16"/>
          <w:szCs w:val="16"/>
        </w:rPr>
        <w:t xml:space="preserve">J </w:t>
      </w:r>
      <w:proofErr w:type="spellStart"/>
      <w:r w:rsidRPr="00FF25C9">
        <w:rPr>
          <w:i/>
          <w:iCs/>
          <w:color w:val="000000"/>
          <w:spacing w:val="-1"/>
          <w:kern w:val="0"/>
          <w:sz w:val="16"/>
          <w:szCs w:val="16"/>
        </w:rPr>
        <w:t>Gastrointest</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Surg</w:t>
      </w:r>
      <w:proofErr w:type="spellEnd"/>
      <w:r w:rsidRPr="00FF25C9">
        <w:rPr>
          <w:color w:val="000000"/>
          <w:spacing w:val="-1"/>
          <w:kern w:val="0"/>
          <w:sz w:val="16"/>
          <w:szCs w:val="16"/>
        </w:rPr>
        <w:t xml:space="preserve"> 2013; </w:t>
      </w:r>
      <w:r w:rsidRPr="00FF25C9">
        <w:rPr>
          <w:b/>
          <w:bCs/>
          <w:color w:val="000000"/>
          <w:spacing w:val="-1"/>
          <w:kern w:val="0"/>
          <w:sz w:val="16"/>
          <w:szCs w:val="16"/>
        </w:rPr>
        <w:t>17</w:t>
      </w:r>
      <w:r w:rsidRPr="00FF25C9">
        <w:rPr>
          <w:color w:val="000000"/>
          <w:spacing w:val="-1"/>
          <w:kern w:val="0"/>
          <w:sz w:val="16"/>
          <w:szCs w:val="16"/>
        </w:rPr>
        <w:t>: 1066-1072 [PMID: 23546559 DOI: 10.1007/s11605- 013-2160-2]</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9</w:t>
      </w:r>
      <w:r w:rsidRPr="00FF25C9">
        <w:rPr>
          <w:color w:val="000000"/>
          <w:spacing w:val="-1"/>
          <w:kern w:val="0"/>
          <w:sz w:val="16"/>
          <w:szCs w:val="16"/>
        </w:rPr>
        <w:tab/>
      </w:r>
      <w:proofErr w:type="spellStart"/>
      <w:r w:rsidRPr="00FF25C9">
        <w:rPr>
          <w:b/>
          <w:bCs/>
          <w:color w:val="000000"/>
          <w:spacing w:val="-1"/>
          <w:kern w:val="0"/>
          <w:sz w:val="16"/>
          <w:szCs w:val="16"/>
        </w:rPr>
        <w:t>Welchman</w:t>
      </w:r>
      <w:proofErr w:type="spellEnd"/>
      <w:r w:rsidRPr="00FF25C9">
        <w:rPr>
          <w:b/>
          <w:bCs/>
          <w:color w:val="000000"/>
          <w:spacing w:val="-1"/>
          <w:kern w:val="0"/>
          <w:sz w:val="16"/>
          <w:szCs w:val="16"/>
        </w:rPr>
        <w:t xml:space="preserve"> S</w:t>
      </w:r>
      <w:r w:rsidRPr="00FF25C9">
        <w:rPr>
          <w:color w:val="000000"/>
          <w:spacing w:val="-1"/>
          <w:kern w:val="0"/>
          <w:sz w:val="16"/>
          <w:szCs w:val="16"/>
        </w:rPr>
        <w:t xml:space="preserve">, Cochrane S, </w:t>
      </w:r>
      <w:proofErr w:type="spellStart"/>
      <w:r w:rsidRPr="00FF25C9">
        <w:rPr>
          <w:color w:val="000000"/>
          <w:spacing w:val="-1"/>
          <w:kern w:val="0"/>
          <w:sz w:val="16"/>
          <w:szCs w:val="16"/>
        </w:rPr>
        <w:t>Minto</w:t>
      </w:r>
      <w:proofErr w:type="spellEnd"/>
      <w:r w:rsidRPr="00FF25C9">
        <w:rPr>
          <w:color w:val="000000"/>
          <w:spacing w:val="-1"/>
          <w:kern w:val="0"/>
          <w:sz w:val="16"/>
          <w:szCs w:val="16"/>
        </w:rPr>
        <w:t xml:space="preserve"> G, Lewis S. Systematic review: the use of nitrous oxide gas for lower gastrointestinal endoscopy. </w:t>
      </w:r>
      <w:r w:rsidRPr="00FF25C9">
        <w:rPr>
          <w:i/>
          <w:iCs/>
          <w:color w:val="000000"/>
          <w:spacing w:val="-1"/>
          <w:kern w:val="0"/>
          <w:sz w:val="16"/>
          <w:szCs w:val="16"/>
        </w:rPr>
        <w:t xml:space="preserve">Aliment </w:t>
      </w:r>
      <w:proofErr w:type="spellStart"/>
      <w:r w:rsidRPr="00FF25C9">
        <w:rPr>
          <w:i/>
          <w:iCs/>
          <w:color w:val="000000"/>
          <w:spacing w:val="-1"/>
          <w:kern w:val="0"/>
          <w:sz w:val="16"/>
          <w:szCs w:val="16"/>
        </w:rPr>
        <w:t>Pharmacol</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Ther</w:t>
      </w:r>
      <w:proofErr w:type="spellEnd"/>
      <w:r w:rsidRPr="00FF25C9">
        <w:rPr>
          <w:color w:val="000000"/>
          <w:spacing w:val="-1"/>
          <w:kern w:val="0"/>
          <w:sz w:val="16"/>
          <w:szCs w:val="16"/>
        </w:rPr>
        <w:t xml:space="preserve"> 2010; </w:t>
      </w:r>
      <w:r w:rsidRPr="00FF25C9">
        <w:rPr>
          <w:b/>
          <w:bCs/>
          <w:color w:val="000000"/>
          <w:spacing w:val="-1"/>
          <w:kern w:val="0"/>
          <w:sz w:val="16"/>
          <w:szCs w:val="16"/>
        </w:rPr>
        <w:t>32</w:t>
      </w:r>
      <w:r w:rsidRPr="00FF25C9">
        <w:rPr>
          <w:color w:val="000000"/>
          <w:spacing w:val="-1"/>
          <w:kern w:val="0"/>
          <w:sz w:val="16"/>
          <w:szCs w:val="16"/>
        </w:rPr>
        <w:t>: 324-333 [PMID: 20491748 DOI: 10.1111/j.1365-2036.2010.04359.x]</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10</w:t>
      </w:r>
      <w:r w:rsidRPr="00FF25C9">
        <w:rPr>
          <w:color w:val="000000"/>
          <w:spacing w:val="-1"/>
          <w:kern w:val="0"/>
          <w:sz w:val="16"/>
          <w:szCs w:val="16"/>
        </w:rPr>
        <w:tab/>
      </w:r>
      <w:r w:rsidRPr="00FF25C9">
        <w:rPr>
          <w:b/>
          <w:bCs/>
          <w:color w:val="000000"/>
          <w:spacing w:val="-1"/>
          <w:kern w:val="0"/>
          <w:sz w:val="16"/>
          <w:szCs w:val="16"/>
        </w:rPr>
        <w:t>Wang C</w:t>
      </w:r>
      <w:r w:rsidRPr="00FF25C9">
        <w:rPr>
          <w:color w:val="000000"/>
          <w:spacing w:val="-1"/>
          <w:kern w:val="0"/>
          <w:sz w:val="16"/>
          <w:szCs w:val="16"/>
        </w:rPr>
        <w:t xml:space="preserve">, Sun S, Liu X, </w:t>
      </w:r>
      <w:proofErr w:type="spellStart"/>
      <w:r w:rsidRPr="00FF25C9">
        <w:rPr>
          <w:color w:val="000000"/>
          <w:spacing w:val="-1"/>
          <w:kern w:val="0"/>
          <w:sz w:val="16"/>
          <w:szCs w:val="16"/>
        </w:rPr>
        <w:t>Guo</w:t>
      </w:r>
      <w:proofErr w:type="spellEnd"/>
      <w:r w:rsidRPr="00FF25C9">
        <w:rPr>
          <w:color w:val="000000"/>
          <w:spacing w:val="-1"/>
          <w:kern w:val="0"/>
          <w:sz w:val="16"/>
          <w:szCs w:val="16"/>
        </w:rPr>
        <w:t xml:space="preserve"> J, Wang S, Wang G. Safety and efficacy of nitrous oxide for endoscopic ultrasound procedures that need irrigation. </w:t>
      </w:r>
      <w:proofErr w:type="spellStart"/>
      <w:r w:rsidRPr="00FF25C9">
        <w:rPr>
          <w:i/>
          <w:iCs/>
          <w:color w:val="000000"/>
          <w:spacing w:val="-1"/>
          <w:kern w:val="0"/>
          <w:sz w:val="16"/>
          <w:szCs w:val="16"/>
        </w:rPr>
        <w:t>Endosc</w:t>
      </w:r>
      <w:proofErr w:type="spellEnd"/>
      <w:r w:rsidRPr="00FF25C9">
        <w:rPr>
          <w:i/>
          <w:iCs/>
          <w:color w:val="000000"/>
          <w:spacing w:val="-1"/>
          <w:kern w:val="0"/>
          <w:sz w:val="16"/>
          <w:szCs w:val="16"/>
        </w:rPr>
        <w:t xml:space="preserve"> Ultrasound</w:t>
      </w:r>
      <w:r w:rsidRPr="00FF25C9">
        <w:rPr>
          <w:color w:val="000000"/>
          <w:spacing w:val="-1"/>
          <w:kern w:val="0"/>
          <w:sz w:val="16"/>
          <w:szCs w:val="16"/>
        </w:rPr>
        <w:t xml:space="preserve"> 2014; </w:t>
      </w:r>
      <w:r w:rsidRPr="00FF25C9">
        <w:rPr>
          <w:b/>
          <w:bCs/>
          <w:color w:val="000000"/>
          <w:spacing w:val="-1"/>
          <w:kern w:val="0"/>
          <w:sz w:val="16"/>
          <w:szCs w:val="16"/>
        </w:rPr>
        <w:t>3</w:t>
      </w:r>
      <w:r w:rsidRPr="00FF25C9">
        <w:rPr>
          <w:color w:val="000000"/>
          <w:spacing w:val="-1"/>
          <w:kern w:val="0"/>
          <w:sz w:val="16"/>
          <w:szCs w:val="16"/>
        </w:rPr>
        <w:t>: S14-S15 [PMID: 26425514]</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11</w:t>
      </w:r>
      <w:r w:rsidRPr="00FF25C9">
        <w:rPr>
          <w:color w:val="000000"/>
          <w:spacing w:val="-1"/>
          <w:kern w:val="0"/>
          <w:sz w:val="16"/>
          <w:szCs w:val="16"/>
        </w:rPr>
        <w:tab/>
      </w:r>
      <w:proofErr w:type="spellStart"/>
      <w:r w:rsidRPr="00FF25C9">
        <w:rPr>
          <w:b/>
          <w:bCs/>
          <w:color w:val="000000"/>
          <w:spacing w:val="-1"/>
          <w:kern w:val="0"/>
          <w:sz w:val="16"/>
          <w:szCs w:val="16"/>
        </w:rPr>
        <w:t>McQuaid</w:t>
      </w:r>
      <w:proofErr w:type="spellEnd"/>
      <w:r w:rsidRPr="00FF25C9">
        <w:rPr>
          <w:b/>
          <w:bCs/>
          <w:color w:val="000000"/>
          <w:spacing w:val="-1"/>
          <w:kern w:val="0"/>
          <w:sz w:val="16"/>
          <w:szCs w:val="16"/>
        </w:rPr>
        <w:t xml:space="preserve"> KR</w:t>
      </w:r>
      <w:r w:rsidRPr="00FF25C9">
        <w:rPr>
          <w:color w:val="000000"/>
          <w:spacing w:val="-1"/>
          <w:kern w:val="0"/>
          <w:sz w:val="16"/>
          <w:szCs w:val="16"/>
        </w:rPr>
        <w:t xml:space="preserve">, </w:t>
      </w:r>
      <w:proofErr w:type="spellStart"/>
      <w:r w:rsidRPr="00FF25C9">
        <w:rPr>
          <w:color w:val="000000"/>
          <w:spacing w:val="-1"/>
          <w:kern w:val="0"/>
          <w:sz w:val="16"/>
          <w:szCs w:val="16"/>
        </w:rPr>
        <w:t>Laine</w:t>
      </w:r>
      <w:proofErr w:type="spellEnd"/>
      <w:r w:rsidRPr="00FF25C9">
        <w:rPr>
          <w:color w:val="000000"/>
          <w:spacing w:val="-1"/>
          <w:kern w:val="0"/>
          <w:sz w:val="16"/>
          <w:szCs w:val="16"/>
        </w:rPr>
        <w:t xml:space="preserve"> L. </w:t>
      </w:r>
      <w:proofErr w:type="gramStart"/>
      <w:r w:rsidRPr="00FF25C9">
        <w:rPr>
          <w:color w:val="000000"/>
          <w:spacing w:val="-1"/>
          <w:kern w:val="0"/>
          <w:sz w:val="16"/>
          <w:szCs w:val="16"/>
        </w:rPr>
        <w:t>A systematic review and meta-analysis of randomized, controlled trials of moderate sedation for routine endoscopic procedures.</w:t>
      </w:r>
      <w:proofErr w:type="gramEnd"/>
      <w:r w:rsidRPr="00FF25C9">
        <w:rPr>
          <w:color w:val="000000"/>
          <w:spacing w:val="-1"/>
          <w:kern w:val="0"/>
          <w:sz w:val="16"/>
          <w:szCs w:val="16"/>
        </w:rPr>
        <w:t xml:space="preserve"> </w:t>
      </w:r>
      <w:proofErr w:type="spellStart"/>
      <w:r w:rsidRPr="00FF25C9">
        <w:rPr>
          <w:i/>
          <w:iCs/>
          <w:color w:val="000000"/>
          <w:spacing w:val="-1"/>
          <w:kern w:val="0"/>
          <w:sz w:val="16"/>
          <w:szCs w:val="16"/>
        </w:rPr>
        <w:t>Gastrointest</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Endosc</w:t>
      </w:r>
      <w:proofErr w:type="spellEnd"/>
      <w:r w:rsidRPr="00FF25C9">
        <w:rPr>
          <w:color w:val="000000"/>
          <w:spacing w:val="-1"/>
          <w:kern w:val="0"/>
          <w:sz w:val="16"/>
          <w:szCs w:val="16"/>
        </w:rPr>
        <w:t xml:space="preserve"> 2008; </w:t>
      </w:r>
      <w:r w:rsidRPr="00FF25C9">
        <w:rPr>
          <w:b/>
          <w:bCs/>
          <w:color w:val="000000"/>
          <w:spacing w:val="-1"/>
          <w:kern w:val="0"/>
          <w:sz w:val="16"/>
          <w:szCs w:val="16"/>
        </w:rPr>
        <w:t>67</w:t>
      </w:r>
      <w:r w:rsidRPr="00FF25C9">
        <w:rPr>
          <w:color w:val="000000"/>
          <w:spacing w:val="-1"/>
          <w:kern w:val="0"/>
          <w:sz w:val="16"/>
          <w:szCs w:val="16"/>
        </w:rPr>
        <w:t>: 910-923 [PMID: 18440381 DOI: 10.1016/j.gie.2007.12.046]</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12</w:t>
      </w:r>
      <w:r w:rsidRPr="00FF25C9">
        <w:rPr>
          <w:color w:val="000000"/>
          <w:spacing w:val="-1"/>
          <w:kern w:val="0"/>
          <w:sz w:val="16"/>
          <w:szCs w:val="16"/>
        </w:rPr>
        <w:tab/>
      </w:r>
      <w:r w:rsidRPr="00FF25C9">
        <w:rPr>
          <w:b/>
          <w:bCs/>
          <w:color w:val="000000"/>
          <w:spacing w:val="-1"/>
          <w:kern w:val="0"/>
          <w:sz w:val="16"/>
          <w:szCs w:val="16"/>
        </w:rPr>
        <w:t>Froehlich F</w:t>
      </w:r>
      <w:r w:rsidRPr="00FF25C9">
        <w:rPr>
          <w:color w:val="000000"/>
          <w:spacing w:val="-1"/>
          <w:kern w:val="0"/>
          <w:sz w:val="16"/>
          <w:szCs w:val="16"/>
        </w:rPr>
        <w:t xml:space="preserve">, Harris JK, </w:t>
      </w:r>
      <w:proofErr w:type="spellStart"/>
      <w:r w:rsidRPr="00FF25C9">
        <w:rPr>
          <w:color w:val="000000"/>
          <w:spacing w:val="-1"/>
          <w:kern w:val="0"/>
          <w:sz w:val="16"/>
          <w:szCs w:val="16"/>
        </w:rPr>
        <w:t>Wietlisbach</w:t>
      </w:r>
      <w:proofErr w:type="spellEnd"/>
      <w:r w:rsidRPr="00FF25C9">
        <w:rPr>
          <w:color w:val="000000"/>
          <w:spacing w:val="-1"/>
          <w:kern w:val="0"/>
          <w:sz w:val="16"/>
          <w:szCs w:val="16"/>
        </w:rPr>
        <w:t xml:space="preserve"> V, </w:t>
      </w:r>
      <w:proofErr w:type="spellStart"/>
      <w:r w:rsidRPr="00FF25C9">
        <w:rPr>
          <w:color w:val="000000"/>
          <w:spacing w:val="-1"/>
          <w:kern w:val="0"/>
          <w:sz w:val="16"/>
          <w:szCs w:val="16"/>
        </w:rPr>
        <w:t>Burnand</w:t>
      </w:r>
      <w:proofErr w:type="spellEnd"/>
      <w:r w:rsidRPr="00FF25C9">
        <w:rPr>
          <w:color w:val="000000"/>
          <w:spacing w:val="-1"/>
          <w:kern w:val="0"/>
          <w:sz w:val="16"/>
          <w:szCs w:val="16"/>
        </w:rPr>
        <w:t xml:space="preserve"> B, Vader JP, </w:t>
      </w:r>
      <w:proofErr w:type="spellStart"/>
      <w:r w:rsidRPr="00FF25C9">
        <w:rPr>
          <w:color w:val="000000"/>
          <w:spacing w:val="-1"/>
          <w:kern w:val="0"/>
          <w:sz w:val="16"/>
          <w:szCs w:val="16"/>
        </w:rPr>
        <w:t>Gonvers</w:t>
      </w:r>
      <w:proofErr w:type="spellEnd"/>
      <w:r w:rsidRPr="00FF25C9">
        <w:rPr>
          <w:color w:val="000000"/>
          <w:spacing w:val="-1"/>
          <w:kern w:val="0"/>
          <w:sz w:val="16"/>
          <w:szCs w:val="16"/>
        </w:rPr>
        <w:t xml:space="preserve"> JJ. Current sedation and monitoring practice for colonoscopy: an International Observational Study (EPAGE). </w:t>
      </w:r>
      <w:r w:rsidRPr="00FF25C9">
        <w:rPr>
          <w:i/>
          <w:iCs/>
          <w:color w:val="000000"/>
          <w:spacing w:val="-1"/>
          <w:kern w:val="0"/>
          <w:sz w:val="16"/>
          <w:szCs w:val="16"/>
        </w:rPr>
        <w:t>Endoscopy</w:t>
      </w:r>
      <w:r w:rsidRPr="00FF25C9">
        <w:rPr>
          <w:color w:val="000000"/>
          <w:spacing w:val="-1"/>
          <w:kern w:val="0"/>
          <w:sz w:val="16"/>
          <w:szCs w:val="16"/>
        </w:rPr>
        <w:t xml:space="preserve"> 2006; </w:t>
      </w:r>
      <w:r w:rsidRPr="00FF25C9">
        <w:rPr>
          <w:b/>
          <w:bCs/>
          <w:color w:val="000000"/>
          <w:spacing w:val="-1"/>
          <w:kern w:val="0"/>
          <w:sz w:val="16"/>
          <w:szCs w:val="16"/>
        </w:rPr>
        <w:t>38</w:t>
      </w:r>
      <w:r w:rsidRPr="00FF25C9">
        <w:rPr>
          <w:color w:val="000000"/>
          <w:spacing w:val="-1"/>
          <w:kern w:val="0"/>
          <w:sz w:val="16"/>
          <w:szCs w:val="16"/>
        </w:rPr>
        <w:t>: 461-469 [PMID: 16767580 DOI: 10.1055/s-2006-925368]</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13</w:t>
      </w:r>
      <w:r w:rsidRPr="00FF25C9">
        <w:rPr>
          <w:color w:val="000000"/>
          <w:spacing w:val="-1"/>
          <w:kern w:val="0"/>
          <w:sz w:val="16"/>
          <w:szCs w:val="16"/>
        </w:rPr>
        <w:tab/>
      </w:r>
      <w:r w:rsidRPr="00FF25C9">
        <w:rPr>
          <w:b/>
          <w:bCs/>
          <w:color w:val="000000"/>
          <w:spacing w:val="-1"/>
          <w:kern w:val="0"/>
          <w:sz w:val="16"/>
          <w:szCs w:val="16"/>
        </w:rPr>
        <w:t>Martin JP</w:t>
      </w:r>
      <w:r w:rsidRPr="00FF25C9">
        <w:rPr>
          <w:color w:val="000000"/>
          <w:spacing w:val="-1"/>
          <w:kern w:val="0"/>
          <w:sz w:val="16"/>
          <w:szCs w:val="16"/>
        </w:rPr>
        <w:t xml:space="preserve">, Sexton BF, Saunders BP, </w:t>
      </w:r>
      <w:proofErr w:type="spellStart"/>
      <w:r w:rsidRPr="00FF25C9">
        <w:rPr>
          <w:color w:val="000000"/>
          <w:spacing w:val="-1"/>
          <w:kern w:val="0"/>
          <w:sz w:val="16"/>
          <w:szCs w:val="16"/>
        </w:rPr>
        <w:t>Atkin</w:t>
      </w:r>
      <w:proofErr w:type="spellEnd"/>
      <w:r w:rsidRPr="00FF25C9">
        <w:rPr>
          <w:color w:val="000000"/>
          <w:spacing w:val="-1"/>
          <w:kern w:val="0"/>
          <w:sz w:val="16"/>
          <w:szCs w:val="16"/>
        </w:rPr>
        <w:t xml:space="preserve"> WS. Inhaled patient-administered nitrous oxide/oxygen mixture does not impair driving ability when used as analgesia during screening flexible </w:t>
      </w:r>
      <w:proofErr w:type="spellStart"/>
      <w:r w:rsidRPr="00FF25C9">
        <w:rPr>
          <w:color w:val="000000"/>
          <w:spacing w:val="-1"/>
          <w:kern w:val="0"/>
          <w:sz w:val="16"/>
          <w:szCs w:val="16"/>
        </w:rPr>
        <w:t>sigmoidoscopy</w:t>
      </w:r>
      <w:proofErr w:type="spellEnd"/>
      <w:r w:rsidRPr="00FF25C9">
        <w:rPr>
          <w:color w:val="000000"/>
          <w:spacing w:val="-1"/>
          <w:kern w:val="0"/>
          <w:sz w:val="16"/>
          <w:szCs w:val="16"/>
        </w:rPr>
        <w:t xml:space="preserve">. </w:t>
      </w:r>
      <w:proofErr w:type="spellStart"/>
      <w:r w:rsidRPr="00FF25C9">
        <w:rPr>
          <w:i/>
          <w:iCs/>
          <w:color w:val="000000"/>
          <w:spacing w:val="-1"/>
          <w:kern w:val="0"/>
          <w:sz w:val="16"/>
          <w:szCs w:val="16"/>
        </w:rPr>
        <w:t>Gastrointest</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Endosc</w:t>
      </w:r>
      <w:proofErr w:type="spellEnd"/>
      <w:r w:rsidRPr="00FF25C9">
        <w:rPr>
          <w:color w:val="000000"/>
          <w:spacing w:val="-1"/>
          <w:kern w:val="0"/>
          <w:sz w:val="16"/>
          <w:szCs w:val="16"/>
        </w:rPr>
        <w:t xml:space="preserve"> 2000; </w:t>
      </w:r>
      <w:r w:rsidRPr="00FF25C9">
        <w:rPr>
          <w:b/>
          <w:bCs/>
          <w:color w:val="000000"/>
          <w:spacing w:val="-1"/>
          <w:kern w:val="0"/>
          <w:sz w:val="16"/>
          <w:szCs w:val="16"/>
        </w:rPr>
        <w:t>51</w:t>
      </w:r>
      <w:r w:rsidRPr="00FF25C9">
        <w:rPr>
          <w:color w:val="000000"/>
          <w:spacing w:val="-1"/>
          <w:kern w:val="0"/>
          <w:sz w:val="16"/>
          <w:szCs w:val="16"/>
        </w:rPr>
        <w:t>: 701-703 [PMID: 10840303]</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14</w:t>
      </w:r>
      <w:r w:rsidRPr="00FF25C9">
        <w:rPr>
          <w:color w:val="000000"/>
          <w:spacing w:val="-1"/>
          <w:kern w:val="0"/>
          <w:sz w:val="16"/>
          <w:szCs w:val="16"/>
        </w:rPr>
        <w:tab/>
      </w:r>
      <w:r w:rsidRPr="00FF25C9">
        <w:rPr>
          <w:b/>
          <w:bCs/>
          <w:color w:val="000000"/>
          <w:spacing w:val="-1"/>
          <w:kern w:val="0"/>
          <w:sz w:val="16"/>
          <w:szCs w:val="16"/>
        </w:rPr>
        <w:t>Michaud L</w:t>
      </w:r>
      <w:r w:rsidRPr="00FF25C9">
        <w:rPr>
          <w:color w:val="000000"/>
          <w:spacing w:val="-1"/>
          <w:kern w:val="0"/>
          <w:sz w:val="16"/>
          <w:szCs w:val="16"/>
        </w:rPr>
        <w:t xml:space="preserve">, </w:t>
      </w:r>
      <w:proofErr w:type="spellStart"/>
      <w:r w:rsidRPr="00FF25C9">
        <w:rPr>
          <w:color w:val="000000"/>
          <w:spacing w:val="-1"/>
          <w:kern w:val="0"/>
          <w:sz w:val="16"/>
          <w:szCs w:val="16"/>
        </w:rPr>
        <w:t>Gottrand</w:t>
      </w:r>
      <w:proofErr w:type="spellEnd"/>
      <w:r w:rsidRPr="00FF25C9">
        <w:rPr>
          <w:color w:val="000000"/>
          <w:spacing w:val="-1"/>
          <w:kern w:val="0"/>
          <w:sz w:val="16"/>
          <w:szCs w:val="16"/>
        </w:rPr>
        <w:t xml:space="preserve"> F, Ganga-</w:t>
      </w:r>
      <w:proofErr w:type="spellStart"/>
      <w:r w:rsidRPr="00FF25C9">
        <w:rPr>
          <w:color w:val="000000"/>
          <w:spacing w:val="-1"/>
          <w:kern w:val="0"/>
          <w:sz w:val="16"/>
          <w:szCs w:val="16"/>
        </w:rPr>
        <w:t>Zandzou</w:t>
      </w:r>
      <w:proofErr w:type="spellEnd"/>
      <w:r w:rsidRPr="00FF25C9">
        <w:rPr>
          <w:color w:val="000000"/>
          <w:spacing w:val="-1"/>
          <w:kern w:val="0"/>
          <w:sz w:val="16"/>
          <w:szCs w:val="16"/>
        </w:rPr>
        <w:t xml:space="preserve"> PS, </w:t>
      </w:r>
      <w:proofErr w:type="spellStart"/>
      <w:r w:rsidRPr="00FF25C9">
        <w:rPr>
          <w:color w:val="000000"/>
          <w:spacing w:val="-1"/>
          <w:kern w:val="0"/>
          <w:sz w:val="16"/>
          <w:szCs w:val="16"/>
        </w:rPr>
        <w:t>Ouali</w:t>
      </w:r>
      <w:proofErr w:type="spellEnd"/>
      <w:r w:rsidRPr="00FF25C9">
        <w:rPr>
          <w:color w:val="000000"/>
          <w:spacing w:val="-1"/>
          <w:kern w:val="0"/>
          <w:sz w:val="16"/>
          <w:szCs w:val="16"/>
        </w:rPr>
        <w:t xml:space="preserve"> M, Vetter-</w:t>
      </w:r>
      <w:proofErr w:type="spellStart"/>
      <w:r w:rsidRPr="00FF25C9">
        <w:rPr>
          <w:color w:val="000000"/>
          <w:spacing w:val="-1"/>
          <w:kern w:val="0"/>
          <w:sz w:val="16"/>
          <w:szCs w:val="16"/>
        </w:rPr>
        <w:t>Laffargue</w:t>
      </w:r>
      <w:proofErr w:type="spellEnd"/>
      <w:r w:rsidRPr="00FF25C9">
        <w:rPr>
          <w:color w:val="000000"/>
          <w:spacing w:val="-1"/>
          <w:kern w:val="0"/>
          <w:sz w:val="16"/>
          <w:szCs w:val="16"/>
        </w:rPr>
        <w:t xml:space="preserve"> A, </w:t>
      </w:r>
      <w:proofErr w:type="spellStart"/>
      <w:r w:rsidRPr="00FF25C9">
        <w:rPr>
          <w:color w:val="000000"/>
          <w:spacing w:val="-1"/>
          <w:kern w:val="0"/>
          <w:sz w:val="16"/>
          <w:szCs w:val="16"/>
        </w:rPr>
        <w:t>Lambilliotte</w:t>
      </w:r>
      <w:proofErr w:type="spellEnd"/>
      <w:r w:rsidRPr="00FF25C9">
        <w:rPr>
          <w:color w:val="000000"/>
          <w:spacing w:val="-1"/>
          <w:kern w:val="0"/>
          <w:sz w:val="16"/>
          <w:szCs w:val="16"/>
        </w:rPr>
        <w:t xml:space="preserve"> A, </w:t>
      </w:r>
      <w:proofErr w:type="spellStart"/>
      <w:r w:rsidRPr="00FF25C9">
        <w:rPr>
          <w:color w:val="000000"/>
          <w:spacing w:val="-1"/>
          <w:kern w:val="0"/>
          <w:sz w:val="16"/>
          <w:szCs w:val="16"/>
        </w:rPr>
        <w:t>Dalmas</w:t>
      </w:r>
      <w:proofErr w:type="spellEnd"/>
      <w:r w:rsidRPr="00FF25C9">
        <w:rPr>
          <w:color w:val="000000"/>
          <w:spacing w:val="-1"/>
          <w:kern w:val="0"/>
          <w:sz w:val="16"/>
          <w:szCs w:val="16"/>
        </w:rPr>
        <w:t xml:space="preserve"> S, </w:t>
      </w:r>
      <w:proofErr w:type="spellStart"/>
      <w:r w:rsidRPr="00FF25C9">
        <w:rPr>
          <w:color w:val="000000"/>
          <w:spacing w:val="-1"/>
          <w:kern w:val="0"/>
          <w:sz w:val="16"/>
          <w:szCs w:val="16"/>
        </w:rPr>
        <w:t>Turck</w:t>
      </w:r>
      <w:proofErr w:type="spellEnd"/>
      <w:r w:rsidRPr="00FF25C9">
        <w:rPr>
          <w:color w:val="000000"/>
          <w:spacing w:val="-1"/>
          <w:kern w:val="0"/>
          <w:sz w:val="16"/>
          <w:szCs w:val="16"/>
        </w:rPr>
        <w:t xml:space="preserve"> D. Nitrous oxide sedation in pediatric patients undergoing gastrointestinal endoscopy. </w:t>
      </w:r>
      <w:r w:rsidRPr="00FF25C9">
        <w:rPr>
          <w:i/>
          <w:iCs/>
          <w:color w:val="000000"/>
          <w:spacing w:val="-1"/>
          <w:kern w:val="0"/>
          <w:sz w:val="16"/>
          <w:szCs w:val="16"/>
        </w:rPr>
        <w:t xml:space="preserve">J </w:t>
      </w:r>
      <w:proofErr w:type="spellStart"/>
      <w:r w:rsidRPr="00FF25C9">
        <w:rPr>
          <w:i/>
          <w:iCs/>
          <w:color w:val="000000"/>
          <w:spacing w:val="-1"/>
          <w:kern w:val="0"/>
          <w:sz w:val="16"/>
          <w:szCs w:val="16"/>
        </w:rPr>
        <w:t>Pediatr</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Gastroenterol</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Nutr</w:t>
      </w:r>
      <w:proofErr w:type="spellEnd"/>
      <w:r w:rsidRPr="00FF25C9">
        <w:rPr>
          <w:color w:val="000000"/>
          <w:spacing w:val="-1"/>
          <w:kern w:val="0"/>
          <w:sz w:val="16"/>
          <w:szCs w:val="16"/>
        </w:rPr>
        <w:t xml:space="preserve"> 1999; </w:t>
      </w:r>
      <w:r w:rsidRPr="00FF25C9">
        <w:rPr>
          <w:b/>
          <w:bCs/>
          <w:color w:val="000000"/>
          <w:spacing w:val="-1"/>
          <w:kern w:val="0"/>
          <w:sz w:val="16"/>
          <w:szCs w:val="16"/>
        </w:rPr>
        <w:t>28</w:t>
      </w:r>
      <w:r w:rsidRPr="00FF25C9">
        <w:rPr>
          <w:color w:val="000000"/>
          <w:spacing w:val="-1"/>
          <w:kern w:val="0"/>
          <w:sz w:val="16"/>
          <w:szCs w:val="16"/>
        </w:rPr>
        <w:t>: 310-314 [PMID: 10067734]</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15</w:t>
      </w:r>
      <w:r w:rsidRPr="00FF25C9">
        <w:rPr>
          <w:color w:val="000000"/>
          <w:spacing w:val="-1"/>
          <w:kern w:val="0"/>
          <w:sz w:val="16"/>
          <w:szCs w:val="16"/>
        </w:rPr>
        <w:tab/>
      </w:r>
      <w:r w:rsidRPr="00FF25C9">
        <w:rPr>
          <w:b/>
          <w:bCs/>
          <w:color w:val="000000"/>
          <w:spacing w:val="-1"/>
          <w:kern w:val="0"/>
          <w:sz w:val="16"/>
          <w:szCs w:val="16"/>
        </w:rPr>
        <w:t>Forbes GM</w:t>
      </w:r>
      <w:r w:rsidRPr="00FF25C9">
        <w:rPr>
          <w:color w:val="000000"/>
          <w:spacing w:val="-1"/>
          <w:kern w:val="0"/>
          <w:sz w:val="16"/>
          <w:szCs w:val="16"/>
        </w:rPr>
        <w:t xml:space="preserve">, Collins BJ. Nitrous oxide for colonoscopy: a randomized controlled study. </w:t>
      </w:r>
      <w:proofErr w:type="spellStart"/>
      <w:r w:rsidRPr="00FF25C9">
        <w:rPr>
          <w:i/>
          <w:iCs/>
          <w:color w:val="000000"/>
          <w:spacing w:val="-1"/>
          <w:kern w:val="0"/>
          <w:sz w:val="16"/>
          <w:szCs w:val="16"/>
        </w:rPr>
        <w:t>Gastrointest</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Endosc</w:t>
      </w:r>
      <w:proofErr w:type="spellEnd"/>
      <w:r w:rsidRPr="00FF25C9">
        <w:rPr>
          <w:color w:val="000000"/>
          <w:spacing w:val="-1"/>
          <w:kern w:val="0"/>
          <w:sz w:val="16"/>
          <w:szCs w:val="16"/>
        </w:rPr>
        <w:t xml:space="preserve"> 2000; </w:t>
      </w:r>
      <w:r w:rsidRPr="00FF25C9">
        <w:rPr>
          <w:b/>
          <w:bCs/>
          <w:color w:val="000000"/>
          <w:spacing w:val="-1"/>
          <w:kern w:val="0"/>
          <w:sz w:val="16"/>
          <w:szCs w:val="16"/>
        </w:rPr>
        <w:t>51</w:t>
      </w:r>
      <w:r w:rsidRPr="00FF25C9">
        <w:rPr>
          <w:color w:val="000000"/>
          <w:spacing w:val="-1"/>
          <w:kern w:val="0"/>
          <w:sz w:val="16"/>
          <w:szCs w:val="16"/>
        </w:rPr>
        <w:t>: 271-277 [PMID: 10699770]</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16</w:t>
      </w:r>
      <w:r w:rsidRPr="00FF25C9">
        <w:rPr>
          <w:color w:val="000000"/>
          <w:spacing w:val="-1"/>
          <w:kern w:val="0"/>
          <w:sz w:val="16"/>
          <w:szCs w:val="16"/>
        </w:rPr>
        <w:tab/>
      </w:r>
      <w:r w:rsidRPr="00FF25C9">
        <w:rPr>
          <w:b/>
          <w:bCs/>
          <w:color w:val="000000"/>
          <w:spacing w:val="-1"/>
          <w:kern w:val="0"/>
          <w:sz w:val="16"/>
          <w:szCs w:val="16"/>
        </w:rPr>
        <w:t>Harding TA</w:t>
      </w:r>
      <w:r w:rsidRPr="00FF25C9">
        <w:rPr>
          <w:color w:val="000000"/>
          <w:spacing w:val="-1"/>
          <w:kern w:val="0"/>
          <w:sz w:val="16"/>
          <w:szCs w:val="16"/>
        </w:rPr>
        <w:t xml:space="preserve">, Gibson JA. The use of inhaled nitrous oxide for flexible </w:t>
      </w:r>
      <w:proofErr w:type="spellStart"/>
      <w:r w:rsidRPr="00FF25C9">
        <w:rPr>
          <w:color w:val="000000"/>
          <w:spacing w:val="-1"/>
          <w:kern w:val="0"/>
          <w:sz w:val="16"/>
          <w:szCs w:val="16"/>
        </w:rPr>
        <w:t>sigmoidoscopy</w:t>
      </w:r>
      <w:proofErr w:type="spellEnd"/>
      <w:r w:rsidRPr="00FF25C9">
        <w:rPr>
          <w:color w:val="000000"/>
          <w:spacing w:val="-1"/>
          <w:kern w:val="0"/>
          <w:sz w:val="16"/>
          <w:szCs w:val="16"/>
        </w:rPr>
        <w:t xml:space="preserve">: a placebo-controlled trial. </w:t>
      </w:r>
      <w:r w:rsidRPr="00FF25C9">
        <w:rPr>
          <w:i/>
          <w:iCs/>
          <w:color w:val="000000"/>
          <w:spacing w:val="-1"/>
          <w:kern w:val="0"/>
          <w:sz w:val="16"/>
          <w:szCs w:val="16"/>
        </w:rPr>
        <w:t>Endoscopy</w:t>
      </w:r>
      <w:r w:rsidRPr="00FF25C9">
        <w:rPr>
          <w:color w:val="000000"/>
          <w:spacing w:val="-1"/>
          <w:kern w:val="0"/>
          <w:sz w:val="16"/>
          <w:szCs w:val="16"/>
        </w:rPr>
        <w:t xml:space="preserve"> 2000; </w:t>
      </w:r>
      <w:r w:rsidRPr="00FF25C9">
        <w:rPr>
          <w:b/>
          <w:bCs/>
          <w:color w:val="000000"/>
          <w:spacing w:val="-1"/>
          <w:kern w:val="0"/>
          <w:sz w:val="16"/>
          <w:szCs w:val="16"/>
        </w:rPr>
        <w:t>32</w:t>
      </w:r>
      <w:r w:rsidRPr="00FF25C9">
        <w:rPr>
          <w:color w:val="000000"/>
          <w:spacing w:val="-1"/>
          <w:kern w:val="0"/>
          <w:sz w:val="16"/>
          <w:szCs w:val="16"/>
        </w:rPr>
        <w:t>: 457-460 [PMID: 10863911 DOI: 10.1055/s-2000-652]</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17</w:t>
      </w:r>
      <w:r w:rsidRPr="00FF25C9">
        <w:rPr>
          <w:color w:val="000000"/>
          <w:spacing w:val="-1"/>
          <w:kern w:val="0"/>
          <w:sz w:val="16"/>
          <w:szCs w:val="16"/>
        </w:rPr>
        <w:tab/>
      </w:r>
      <w:proofErr w:type="spellStart"/>
      <w:r w:rsidRPr="00FF25C9">
        <w:rPr>
          <w:b/>
          <w:bCs/>
          <w:color w:val="000000"/>
          <w:spacing w:val="-1"/>
          <w:kern w:val="0"/>
          <w:sz w:val="16"/>
          <w:szCs w:val="16"/>
        </w:rPr>
        <w:t>Maslekar</w:t>
      </w:r>
      <w:proofErr w:type="spellEnd"/>
      <w:r w:rsidRPr="00FF25C9">
        <w:rPr>
          <w:b/>
          <w:bCs/>
          <w:color w:val="000000"/>
          <w:spacing w:val="-1"/>
          <w:kern w:val="0"/>
          <w:sz w:val="16"/>
          <w:szCs w:val="16"/>
        </w:rPr>
        <w:t xml:space="preserve"> SK</w:t>
      </w:r>
      <w:r w:rsidRPr="00FF25C9">
        <w:rPr>
          <w:color w:val="000000"/>
          <w:spacing w:val="-1"/>
          <w:kern w:val="0"/>
          <w:sz w:val="16"/>
          <w:szCs w:val="16"/>
        </w:rPr>
        <w:t xml:space="preserve">, Hughes M, </w:t>
      </w:r>
      <w:proofErr w:type="spellStart"/>
      <w:r w:rsidRPr="00FF25C9">
        <w:rPr>
          <w:color w:val="000000"/>
          <w:spacing w:val="-1"/>
          <w:kern w:val="0"/>
          <w:sz w:val="16"/>
          <w:szCs w:val="16"/>
        </w:rPr>
        <w:t>Skinn</w:t>
      </w:r>
      <w:proofErr w:type="spellEnd"/>
      <w:r w:rsidRPr="00FF25C9">
        <w:rPr>
          <w:color w:val="000000"/>
          <w:spacing w:val="-1"/>
          <w:kern w:val="0"/>
          <w:sz w:val="16"/>
          <w:szCs w:val="16"/>
        </w:rPr>
        <w:t xml:space="preserve"> E, Graeme </w:t>
      </w:r>
      <w:proofErr w:type="spellStart"/>
      <w:r w:rsidRPr="00FF25C9">
        <w:rPr>
          <w:color w:val="000000"/>
          <w:spacing w:val="-1"/>
          <w:kern w:val="0"/>
          <w:sz w:val="16"/>
          <w:szCs w:val="16"/>
        </w:rPr>
        <w:t>Duthie</w:t>
      </w:r>
      <w:proofErr w:type="spellEnd"/>
      <w:r w:rsidRPr="00FF25C9">
        <w:rPr>
          <w:color w:val="000000"/>
          <w:spacing w:val="-1"/>
          <w:kern w:val="0"/>
          <w:sz w:val="16"/>
          <w:szCs w:val="16"/>
        </w:rPr>
        <w:t xml:space="preserve">. </w:t>
      </w:r>
      <w:proofErr w:type="spellStart"/>
      <w:proofErr w:type="gramStart"/>
      <w:r w:rsidRPr="00FF25C9">
        <w:rPr>
          <w:color w:val="000000"/>
          <w:spacing w:val="-1"/>
          <w:kern w:val="0"/>
          <w:sz w:val="16"/>
          <w:szCs w:val="16"/>
        </w:rPr>
        <w:t>Randomised</w:t>
      </w:r>
      <w:proofErr w:type="spellEnd"/>
      <w:r w:rsidRPr="00FF25C9">
        <w:rPr>
          <w:color w:val="000000"/>
          <w:spacing w:val="-1"/>
          <w:kern w:val="0"/>
          <w:sz w:val="16"/>
          <w:szCs w:val="16"/>
        </w:rPr>
        <w:t xml:space="preserve"> controlled trial of sedation for colonoscopy: </w:t>
      </w:r>
      <w:proofErr w:type="spellStart"/>
      <w:r w:rsidRPr="00FF25C9">
        <w:rPr>
          <w:color w:val="000000"/>
          <w:spacing w:val="-1"/>
          <w:kern w:val="0"/>
          <w:sz w:val="16"/>
          <w:szCs w:val="16"/>
        </w:rPr>
        <w:t>entonox</w:t>
      </w:r>
      <w:proofErr w:type="spellEnd"/>
      <w:r w:rsidRPr="00FF25C9">
        <w:rPr>
          <w:color w:val="000000"/>
          <w:spacing w:val="-1"/>
          <w:kern w:val="0"/>
          <w:sz w:val="16"/>
          <w:szCs w:val="16"/>
        </w:rPr>
        <w:t xml:space="preserve"> versus intravenous sedation.</w:t>
      </w:r>
      <w:proofErr w:type="gramEnd"/>
      <w:r w:rsidRPr="00FF25C9">
        <w:rPr>
          <w:color w:val="000000"/>
          <w:spacing w:val="-1"/>
          <w:kern w:val="0"/>
          <w:sz w:val="16"/>
          <w:szCs w:val="16"/>
        </w:rPr>
        <w:t xml:space="preserve"> </w:t>
      </w:r>
      <w:proofErr w:type="spellStart"/>
      <w:r w:rsidRPr="00FF25C9">
        <w:rPr>
          <w:i/>
          <w:iCs/>
          <w:color w:val="000000"/>
          <w:spacing w:val="-1"/>
          <w:kern w:val="0"/>
          <w:sz w:val="16"/>
          <w:szCs w:val="16"/>
        </w:rPr>
        <w:t>Gastrointest</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Endosc</w:t>
      </w:r>
      <w:proofErr w:type="spellEnd"/>
      <w:r w:rsidRPr="00FF25C9">
        <w:rPr>
          <w:color w:val="000000"/>
          <w:spacing w:val="-1"/>
          <w:kern w:val="0"/>
          <w:sz w:val="16"/>
          <w:szCs w:val="16"/>
        </w:rPr>
        <w:t xml:space="preserve"> 2006; </w:t>
      </w:r>
      <w:r w:rsidRPr="00FF25C9">
        <w:rPr>
          <w:b/>
          <w:bCs/>
          <w:color w:val="000000"/>
          <w:spacing w:val="-1"/>
          <w:kern w:val="0"/>
          <w:sz w:val="16"/>
          <w:szCs w:val="16"/>
        </w:rPr>
        <w:t>63</w:t>
      </w:r>
      <w:r w:rsidRPr="00FF25C9">
        <w:rPr>
          <w:color w:val="000000"/>
          <w:spacing w:val="-1"/>
          <w:kern w:val="0"/>
          <w:sz w:val="16"/>
          <w:szCs w:val="16"/>
        </w:rPr>
        <w:t>: AB97 [DOI: 10.1016/j.gie.2006.03.087]</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18</w:t>
      </w:r>
      <w:r w:rsidRPr="00FF25C9">
        <w:rPr>
          <w:color w:val="000000"/>
          <w:spacing w:val="-1"/>
          <w:kern w:val="0"/>
          <w:sz w:val="16"/>
          <w:szCs w:val="16"/>
        </w:rPr>
        <w:tab/>
      </w:r>
      <w:proofErr w:type="spellStart"/>
      <w:r w:rsidRPr="00FF25C9">
        <w:rPr>
          <w:b/>
          <w:bCs/>
          <w:color w:val="000000"/>
          <w:spacing w:val="-1"/>
          <w:kern w:val="0"/>
          <w:sz w:val="16"/>
          <w:szCs w:val="16"/>
        </w:rPr>
        <w:t>Calleary</w:t>
      </w:r>
      <w:proofErr w:type="spellEnd"/>
      <w:r w:rsidRPr="00FF25C9">
        <w:rPr>
          <w:b/>
          <w:bCs/>
          <w:color w:val="000000"/>
          <w:spacing w:val="-1"/>
          <w:kern w:val="0"/>
          <w:sz w:val="16"/>
          <w:szCs w:val="16"/>
        </w:rPr>
        <w:t xml:space="preserve"> JG</w:t>
      </w:r>
      <w:r w:rsidRPr="00FF25C9">
        <w:rPr>
          <w:color w:val="000000"/>
          <w:spacing w:val="-1"/>
          <w:kern w:val="0"/>
          <w:sz w:val="16"/>
          <w:szCs w:val="16"/>
        </w:rPr>
        <w:t xml:space="preserve">, </w:t>
      </w:r>
      <w:proofErr w:type="spellStart"/>
      <w:r w:rsidRPr="00FF25C9">
        <w:rPr>
          <w:color w:val="000000"/>
          <w:spacing w:val="-1"/>
          <w:kern w:val="0"/>
          <w:sz w:val="16"/>
          <w:szCs w:val="16"/>
        </w:rPr>
        <w:t>Masood</w:t>
      </w:r>
      <w:proofErr w:type="spellEnd"/>
      <w:r w:rsidRPr="00FF25C9">
        <w:rPr>
          <w:color w:val="000000"/>
          <w:spacing w:val="-1"/>
          <w:kern w:val="0"/>
          <w:sz w:val="16"/>
          <w:szCs w:val="16"/>
        </w:rPr>
        <w:t xml:space="preserve"> J, Van-</w:t>
      </w:r>
      <w:proofErr w:type="spellStart"/>
      <w:r w:rsidRPr="00FF25C9">
        <w:rPr>
          <w:color w:val="000000"/>
          <w:spacing w:val="-1"/>
          <w:kern w:val="0"/>
          <w:sz w:val="16"/>
          <w:szCs w:val="16"/>
        </w:rPr>
        <w:t>Mallaerts</w:t>
      </w:r>
      <w:proofErr w:type="spellEnd"/>
      <w:r w:rsidRPr="00FF25C9">
        <w:rPr>
          <w:color w:val="000000"/>
          <w:spacing w:val="-1"/>
          <w:kern w:val="0"/>
          <w:sz w:val="16"/>
          <w:szCs w:val="16"/>
        </w:rPr>
        <w:t xml:space="preserve"> R, </w:t>
      </w:r>
      <w:proofErr w:type="spellStart"/>
      <w:r w:rsidRPr="00FF25C9">
        <w:rPr>
          <w:color w:val="000000"/>
          <w:spacing w:val="-1"/>
          <w:kern w:val="0"/>
          <w:sz w:val="16"/>
          <w:szCs w:val="16"/>
        </w:rPr>
        <w:t>Barua</w:t>
      </w:r>
      <w:proofErr w:type="spellEnd"/>
      <w:r w:rsidRPr="00FF25C9">
        <w:rPr>
          <w:color w:val="000000"/>
          <w:spacing w:val="-1"/>
          <w:kern w:val="0"/>
          <w:sz w:val="16"/>
          <w:szCs w:val="16"/>
        </w:rPr>
        <w:t xml:space="preserve"> JM. Nitrous oxide inhalation to improve patient acceptance and reduce procedure related pain of flexible cystoscopy for men younger than 55 years. </w:t>
      </w:r>
      <w:r w:rsidRPr="00FF25C9">
        <w:rPr>
          <w:i/>
          <w:iCs/>
          <w:color w:val="000000"/>
          <w:spacing w:val="-1"/>
          <w:kern w:val="0"/>
          <w:sz w:val="16"/>
          <w:szCs w:val="16"/>
        </w:rPr>
        <w:t xml:space="preserve">J </w:t>
      </w:r>
      <w:proofErr w:type="spellStart"/>
      <w:r w:rsidRPr="00FF25C9">
        <w:rPr>
          <w:i/>
          <w:iCs/>
          <w:color w:val="000000"/>
          <w:spacing w:val="-1"/>
          <w:kern w:val="0"/>
          <w:sz w:val="16"/>
          <w:szCs w:val="16"/>
        </w:rPr>
        <w:t>Urol</w:t>
      </w:r>
      <w:proofErr w:type="spellEnd"/>
      <w:r w:rsidRPr="00FF25C9">
        <w:rPr>
          <w:color w:val="000000"/>
          <w:spacing w:val="-1"/>
          <w:kern w:val="0"/>
          <w:sz w:val="16"/>
          <w:szCs w:val="16"/>
        </w:rPr>
        <w:t xml:space="preserve"> 2007; </w:t>
      </w:r>
      <w:r w:rsidRPr="00FF25C9">
        <w:rPr>
          <w:b/>
          <w:bCs/>
          <w:color w:val="000000"/>
          <w:spacing w:val="-1"/>
          <w:kern w:val="0"/>
          <w:sz w:val="16"/>
          <w:szCs w:val="16"/>
        </w:rPr>
        <w:t>178</w:t>
      </w:r>
      <w:r w:rsidRPr="00FF25C9">
        <w:rPr>
          <w:color w:val="000000"/>
          <w:spacing w:val="-1"/>
          <w:kern w:val="0"/>
          <w:sz w:val="16"/>
          <w:szCs w:val="16"/>
        </w:rPr>
        <w:t>: 184-188; discussion 188 [PMID: 17499771 DOI: 10.1016/j.juro.2007.03.036]</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19</w:t>
      </w:r>
      <w:r w:rsidRPr="00FF25C9">
        <w:rPr>
          <w:color w:val="000000"/>
          <w:spacing w:val="-1"/>
          <w:kern w:val="0"/>
          <w:sz w:val="16"/>
          <w:szCs w:val="16"/>
        </w:rPr>
        <w:tab/>
      </w:r>
      <w:proofErr w:type="spellStart"/>
      <w:r w:rsidRPr="00FF25C9">
        <w:rPr>
          <w:b/>
          <w:bCs/>
          <w:color w:val="000000"/>
          <w:spacing w:val="-1"/>
          <w:kern w:val="0"/>
          <w:sz w:val="16"/>
          <w:szCs w:val="16"/>
        </w:rPr>
        <w:t>Løberg</w:t>
      </w:r>
      <w:proofErr w:type="spellEnd"/>
      <w:r w:rsidRPr="00FF25C9">
        <w:rPr>
          <w:b/>
          <w:bCs/>
          <w:color w:val="000000"/>
          <w:spacing w:val="-1"/>
          <w:kern w:val="0"/>
          <w:sz w:val="16"/>
          <w:szCs w:val="16"/>
        </w:rPr>
        <w:t xml:space="preserve"> M</w:t>
      </w:r>
      <w:r w:rsidRPr="00FF25C9">
        <w:rPr>
          <w:color w:val="000000"/>
          <w:spacing w:val="-1"/>
          <w:kern w:val="0"/>
          <w:sz w:val="16"/>
          <w:szCs w:val="16"/>
        </w:rPr>
        <w:t xml:space="preserve">, </w:t>
      </w:r>
      <w:proofErr w:type="spellStart"/>
      <w:r w:rsidRPr="00FF25C9">
        <w:rPr>
          <w:color w:val="000000"/>
          <w:spacing w:val="-1"/>
          <w:kern w:val="0"/>
          <w:sz w:val="16"/>
          <w:szCs w:val="16"/>
        </w:rPr>
        <w:t>Furholm</w:t>
      </w:r>
      <w:proofErr w:type="spellEnd"/>
      <w:r w:rsidRPr="00FF25C9">
        <w:rPr>
          <w:color w:val="000000"/>
          <w:spacing w:val="-1"/>
          <w:kern w:val="0"/>
          <w:sz w:val="16"/>
          <w:szCs w:val="16"/>
        </w:rPr>
        <w:t xml:space="preserve"> S, Hoff I, </w:t>
      </w:r>
      <w:proofErr w:type="spellStart"/>
      <w:r w:rsidRPr="00FF25C9">
        <w:rPr>
          <w:color w:val="000000"/>
          <w:spacing w:val="-1"/>
          <w:kern w:val="0"/>
          <w:sz w:val="16"/>
          <w:szCs w:val="16"/>
        </w:rPr>
        <w:t>Aabakken</w:t>
      </w:r>
      <w:proofErr w:type="spellEnd"/>
      <w:r w:rsidRPr="00FF25C9">
        <w:rPr>
          <w:color w:val="000000"/>
          <w:spacing w:val="-1"/>
          <w:kern w:val="0"/>
          <w:sz w:val="16"/>
          <w:szCs w:val="16"/>
        </w:rPr>
        <w:t xml:space="preserve"> L, Hoff G, </w:t>
      </w:r>
      <w:proofErr w:type="spellStart"/>
      <w:r w:rsidRPr="00FF25C9">
        <w:rPr>
          <w:color w:val="000000"/>
          <w:spacing w:val="-1"/>
          <w:kern w:val="0"/>
          <w:sz w:val="16"/>
          <w:szCs w:val="16"/>
        </w:rPr>
        <w:t>Bretthauer</w:t>
      </w:r>
      <w:proofErr w:type="spellEnd"/>
      <w:r w:rsidRPr="00FF25C9">
        <w:rPr>
          <w:color w:val="000000"/>
          <w:spacing w:val="-1"/>
          <w:kern w:val="0"/>
          <w:sz w:val="16"/>
          <w:szCs w:val="16"/>
        </w:rPr>
        <w:t xml:space="preserve"> M. Nitrous oxide for analgesia in colonoscopy without sedation. </w:t>
      </w:r>
      <w:proofErr w:type="spellStart"/>
      <w:r w:rsidRPr="00FF25C9">
        <w:rPr>
          <w:i/>
          <w:iCs/>
          <w:color w:val="000000"/>
          <w:spacing w:val="-1"/>
          <w:kern w:val="0"/>
          <w:sz w:val="16"/>
          <w:szCs w:val="16"/>
        </w:rPr>
        <w:t>Gastrointest</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Endosc</w:t>
      </w:r>
      <w:proofErr w:type="spellEnd"/>
      <w:r w:rsidRPr="00FF25C9">
        <w:rPr>
          <w:color w:val="000000"/>
          <w:spacing w:val="-1"/>
          <w:kern w:val="0"/>
          <w:sz w:val="16"/>
          <w:szCs w:val="16"/>
        </w:rPr>
        <w:t xml:space="preserve"> 2011; </w:t>
      </w:r>
      <w:r w:rsidRPr="00FF25C9">
        <w:rPr>
          <w:b/>
          <w:bCs/>
          <w:color w:val="000000"/>
          <w:spacing w:val="-1"/>
          <w:kern w:val="0"/>
          <w:sz w:val="16"/>
          <w:szCs w:val="16"/>
        </w:rPr>
        <w:t>74</w:t>
      </w:r>
      <w:r w:rsidRPr="00FF25C9">
        <w:rPr>
          <w:color w:val="000000"/>
          <w:spacing w:val="-1"/>
          <w:kern w:val="0"/>
          <w:sz w:val="16"/>
          <w:szCs w:val="16"/>
        </w:rPr>
        <w:t>: 1347-1353 [PMID: 22136779 DOI: 10.1016/j.gie.2011.07.071]</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20</w:t>
      </w:r>
      <w:r w:rsidRPr="00FF25C9">
        <w:rPr>
          <w:color w:val="000000"/>
          <w:spacing w:val="-1"/>
          <w:kern w:val="0"/>
          <w:sz w:val="16"/>
          <w:szCs w:val="16"/>
        </w:rPr>
        <w:tab/>
      </w:r>
      <w:proofErr w:type="spellStart"/>
      <w:r w:rsidRPr="00FF25C9">
        <w:rPr>
          <w:b/>
          <w:bCs/>
          <w:color w:val="000000"/>
          <w:spacing w:val="-1"/>
          <w:kern w:val="0"/>
          <w:sz w:val="16"/>
          <w:szCs w:val="16"/>
        </w:rPr>
        <w:t>Rao</w:t>
      </w:r>
      <w:proofErr w:type="spellEnd"/>
      <w:r w:rsidRPr="00FF25C9">
        <w:rPr>
          <w:b/>
          <w:bCs/>
          <w:color w:val="000000"/>
          <w:spacing w:val="-1"/>
          <w:kern w:val="0"/>
          <w:sz w:val="16"/>
          <w:szCs w:val="16"/>
        </w:rPr>
        <w:t xml:space="preserve"> AS</w:t>
      </w:r>
      <w:r w:rsidRPr="00FF25C9">
        <w:rPr>
          <w:color w:val="000000"/>
          <w:spacing w:val="-1"/>
          <w:kern w:val="0"/>
          <w:sz w:val="16"/>
          <w:szCs w:val="16"/>
        </w:rPr>
        <w:t xml:space="preserve">, Baron TH. Endoscopy: Nitrous oxide sedation for colonoscopy-no laughing matter. </w:t>
      </w:r>
      <w:r w:rsidRPr="00FF25C9">
        <w:rPr>
          <w:i/>
          <w:iCs/>
          <w:color w:val="000000"/>
          <w:spacing w:val="-1"/>
          <w:kern w:val="0"/>
          <w:sz w:val="16"/>
          <w:szCs w:val="16"/>
        </w:rPr>
        <w:t xml:space="preserve">Nat Rev </w:t>
      </w:r>
      <w:proofErr w:type="spellStart"/>
      <w:r w:rsidRPr="00FF25C9">
        <w:rPr>
          <w:i/>
          <w:iCs/>
          <w:color w:val="000000"/>
          <w:spacing w:val="-1"/>
          <w:kern w:val="0"/>
          <w:sz w:val="16"/>
          <w:szCs w:val="16"/>
        </w:rPr>
        <w:t>Gastroenterol</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Hepatol</w:t>
      </w:r>
      <w:proofErr w:type="spellEnd"/>
      <w:r w:rsidRPr="00FF25C9">
        <w:rPr>
          <w:color w:val="000000"/>
          <w:spacing w:val="-1"/>
          <w:kern w:val="0"/>
          <w:sz w:val="16"/>
          <w:szCs w:val="16"/>
        </w:rPr>
        <w:t xml:space="preserve"> 2010; </w:t>
      </w:r>
      <w:r w:rsidRPr="00FF25C9">
        <w:rPr>
          <w:b/>
          <w:bCs/>
          <w:color w:val="000000"/>
          <w:spacing w:val="-1"/>
          <w:kern w:val="0"/>
          <w:sz w:val="16"/>
          <w:szCs w:val="16"/>
        </w:rPr>
        <w:t>7</w:t>
      </w:r>
      <w:r w:rsidRPr="00FF25C9">
        <w:rPr>
          <w:color w:val="000000"/>
          <w:spacing w:val="-1"/>
          <w:kern w:val="0"/>
          <w:sz w:val="16"/>
          <w:szCs w:val="16"/>
        </w:rPr>
        <w:t>: 539-541 [PMID: 20890315 DOI: 10.1038/nrgastro.2010.148]</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21</w:t>
      </w:r>
      <w:r w:rsidRPr="00FF25C9">
        <w:rPr>
          <w:color w:val="000000"/>
          <w:spacing w:val="-1"/>
          <w:kern w:val="0"/>
          <w:sz w:val="16"/>
          <w:szCs w:val="16"/>
        </w:rPr>
        <w:tab/>
      </w:r>
      <w:r w:rsidRPr="00FF25C9">
        <w:rPr>
          <w:b/>
          <w:bCs/>
          <w:color w:val="000000"/>
          <w:spacing w:val="-1"/>
          <w:kern w:val="0"/>
          <w:sz w:val="16"/>
          <w:szCs w:val="16"/>
        </w:rPr>
        <w:t>Fink SD</w:t>
      </w:r>
      <w:r w:rsidRPr="00FF25C9">
        <w:rPr>
          <w:color w:val="000000"/>
          <w:spacing w:val="-1"/>
          <w:kern w:val="0"/>
          <w:sz w:val="16"/>
          <w:szCs w:val="16"/>
        </w:rPr>
        <w:t xml:space="preserve">, </w:t>
      </w:r>
      <w:proofErr w:type="spellStart"/>
      <w:r w:rsidRPr="00FF25C9">
        <w:rPr>
          <w:color w:val="000000"/>
          <w:spacing w:val="-1"/>
          <w:kern w:val="0"/>
          <w:sz w:val="16"/>
          <w:szCs w:val="16"/>
        </w:rPr>
        <w:t>Schutz</w:t>
      </w:r>
      <w:proofErr w:type="spellEnd"/>
      <w:r w:rsidRPr="00FF25C9">
        <w:rPr>
          <w:color w:val="000000"/>
          <w:spacing w:val="-1"/>
          <w:kern w:val="0"/>
          <w:sz w:val="16"/>
          <w:szCs w:val="16"/>
        </w:rPr>
        <w:t xml:space="preserve"> SM. Immediate recovery of psychomotor function after patient-administered nitrous oxide/oxygen inhalation for colonoscopy. </w:t>
      </w:r>
      <w:proofErr w:type="spellStart"/>
      <w:r w:rsidRPr="00FF25C9">
        <w:rPr>
          <w:i/>
          <w:iCs/>
          <w:color w:val="000000"/>
          <w:spacing w:val="-1"/>
          <w:kern w:val="0"/>
          <w:sz w:val="16"/>
          <w:szCs w:val="16"/>
        </w:rPr>
        <w:t>Gastrointest</w:t>
      </w:r>
      <w:proofErr w:type="spellEnd"/>
      <w:r w:rsidRPr="00FF25C9">
        <w:rPr>
          <w:i/>
          <w:iCs/>
          <w:color w:val="000000"/>
          <w:spacing w:val="-1"/>
          <w:kern w:val="0"/>
          <w:sz w:val="16"/>
          <w:szCs w:val="16"/>
        </w:rPr>
        <w:t xml:space="preserve"> </w:t>
      </w:r>
      <w:proofErr w:type="spellStart"/>
      <w:r w:rsidRPr="00FF25C9">
        <w:rPr>
          <w:i/>
          <w:iCs/>
          <w:color w:val="000000"/>
          <w:spacing w:val="-1"/>
          <w:kern w:val="0"/>
          <w:sz w:val="16"/>
          <w:szCs w:val="16"/>
        </w:rPr>
        <w:t>Endosc</w:t>
      </w:r>
      <w:proofErr w:type="spellEnd"/>
      <w:r w:rsidRPr="00FF25C9">
        <w:rPr>
          <w:color w:val="000000"/>
          <w:spacing w:val="-1"/>
          <w:kern w:val="0"/>
          <w:sz w:val="16"/>
          <w:szCs w:val="16"/>
        </w:rPr>
        <w:t xml:space="preserve"> 1998; </w:t>
      </w:r>
      <w:r w:rsidRPr="00FF25C9">
        <w:rPr>
          <w:b/>
          <w:bCs/>
          <w:color w:val="000000"/>
          <w:spacing w:val="-1"/>
          <w:kern w:val="0"/>
          <w:sz w:val="16"/>
          <w:szCs w:val="16"/>
        </w:rPr>
        <w:t>47</w:t>
      </w:r>
      <w:r w:rsidRPr="00FF25C9">
        <w:rPr>
          <w:color w:val="000000"/>
          <w:spacing w:val="-1"/>
          <w:kern w:val="0"/>
          <w:sz w:val="16"/>
          <w:szCs w:val="16"/>
        </w:rPr>
        <w:t>: 201-202 [PMID: 9512294]</w:t>
      </w:r>
    </w:p>
    <w:p w:rsidR="00DB3A0E" w:rsidRPr="00FF25C9" w:rsidRDefault="00DB3A0E" w:rsidP="00DB3A0E">
      <w:pPr>
        <w:suppressAutoHyphens/>
        <w:autoSpaceDE w:val="0"/>
        <w:autoSpaceDN w:val="0"/>
        <w:adjustRightInd w:val="0"/>
        <w:spacing w:line="200" w:lineRule="atLeast"/>
        <w:ind w:left="360" w:hanging="360"/>
        <w:textAlignment w:val="center"/>
        <w:rPr>
          <w:color w:val="000000"/>
          <w:spacing w:val="-1"/>
          <w:kern w:val="0"/>
          <w:sz w:val="16"/>
          <w:szCs w:val="16"/>
        </w:rPr>
      </w:pPr>
      <w:r w:rsidRPr="00FF25C9">
        <w:rPr>
          <w:color w:val="000000"/>
          <w:spacing w:val="-1"/>
          <w:kern w:val="0"/>
          <w:sz w:val="16"/>
          <w:szCs w:val="16"/>
        </w:rPr>
        <w:t>22</w:t>
      </w:r>
      <w:r w:rsidRPr="00FF25C9">
        <w:rPr>
          <w:color w:val="000000"/>
          <w:spacing w:val="-1"/>
          <w:kern w:val="0"/>
          <w:sz w:val="16"/>
          <w:szCs w:val="16"/>
        </w:rPr>
        <w:tab/>
      </w:r>
      <w:r w:rsidRPr="00FF25C9">
        <w:rPr>
          <w:b/>
          <w:bCs/>
          <w:color w:val="000000"/>
          <w:spacing w:val="-1"/>
          <w:kern w:val="0"/>
          <w:sz w:val="16"/>
          <w:szCs w:val="16"/>
        </w:rPr>
        <w:t>Trojan J</w:t>
      </w:r>
      <w:r w:rsidRPr="00FF25C9">
        <w:rPr>
          <w:color w:val="000000"/>
          <w:spacing w:val="-1"/>
          <w:kern w:val="0"/>
          <w:sz w:val="16"/>
          <w:szCs w:val="16"/>
        </w:rPr>
        <w:t xml:space="preserve">, Saunders BP, </w:t>
      </w:r>
      <w:proofErr w:type="spellStart"/>
      <w:r w:rsidRPr="00FF25C9">
        <w:rPr>
          <w:color w:val="000000"/>
          <w:spacing w:val="-1"/>
          <w:kern w:val="0"/>
          <w:sz w:val="16"/>
          <w:szCs w:val="16"/>
        </w:rPr>
        <w:t>Woloshynowych</w:t>
      </w:r>
      <w:proofErr w:type="spellEnd"/>
      <w:r w:rsidRPr="00FF25C9">
        <w:rPr>
          <w:color w:val="000000"/>
          <w:spacing w:val="-1"/>
          <w:kern w:val="0"/>
          <w:sz w:val="16"/>
          <w:szCs w:val="16"/>
        </w:rPr>
        <w:t xml:space="preserve"> M, </w:t>
      </w:r>
      <w:proofErr w:type="spellStart"/>
      <w:r w:rsidRPr="00FF25C9">
        <w:rPr>
          <w:color w:val="000000"/>
          <w:spacing w:val="-1"/>
          <w:kern w:val="0"/>
          <w:sz w:val="16"/>
          <w:szCs w:val="16"/>
        </w:rPr>
        <w:t>Debinsky</w:t>
      </w:r>
      <w:proofErr w:type="spellEnd"/>
      <w:r w:rsidRPr="00FF25C9">
        <w:rPr>
          <w:color w:val="000000"/>
          <w:spacing w:val="-1"/>
          <w:kern w:val="0"/>
          <w:sz w:val="16"/>
          <w:szCs w:val="16"/>
        </w:rPr>
        <w:t xml:space="preserve"> HS, Williams CB. </w:t>
      </w:r>
      <w:proofErr w:type="gramStart"/>
      <w:r w:rsidRPr="00FF25C9">
        <w:rPr>
          <w:color w:val="000000"/>
          <w:spacing w:val="-1"/>
          <w:kern w:val="0"/>
          <w:sz w:val="16"/>
          <w:szCs w:val="16"/>
        </w:rPr>
        <w:t>Immediate recovery of psychomotor function after patient-administered nitrous oxide/oxygen inhalation for colonoscopy.</w:t>
      </w:r>
      <w:proofErr w:type="gramEnd"/>
      <w:r w:rsidRPr="00FF25C9">
        <w:rPr>
          <w:color w:val="000000"/>
          <w:spacing w:val="-1"/>
          <w:kern w:val="0"/>
          <w:sz w:val="16"/>
          <w:szCs w:val="16"/>
        </w:rPr>
        <w:t xml:space="preserve"> </w:t>
      </w:r>
      <w:r w:rsidRPr="00FF25C9">
        <w:rPr>
          <w:i/>
          <w:iCs/>
          <w:color w:val="000000"/>
          <w:spacing w:val="-1"/>
          <w:kern w:val="0"/>
          <w:sz w:val="16"/>
          <w:szCs w:val="16"/>
        </w:rPr>
        <w:t>Endoscopy</w:t>
      </w:r>
      <w:r w:rsidRPr="00FF25C9">
        <w:rPr>
          <w:color w:val="000000"/>
          <w:spacing w:val="-1"/>
          <w:kern w:val="0"/>
          <w:sz w:val="16"/>
          <w:szCs w:val="16"/>
        </w:rPr>
        <w:t xml:space="preserve"> 1997; </w:t>
      </w:r>
      <w:r w:rsidRPr="00FF25C9">
        <w:rPr>
          <w:b/>
          <w:bCs/>
          <w:color w:val="000000"/>
          <w:spacing w:val="-1"/>
          <w:kern w:val="0"/>
          <w:sz w:val="16"/>
          <w:szCs w:val="16"/>
        </w:rPr>
        <w:t>29</w:t>
      </w:r>
      <w:r w:rsidRPr="00FF25C9">
        <w:rPr>
          <w:color w:val="000000"/>
          <w:spacing w:val="-1"/>
          <w:kern w:val="0"/>
          <w:sz w:val="16"/>
          <w:szCs w:val="16"/>
        </w:rPr>
        <w:t>: 17-22 [PMID: 9083731 DOI: 10.1055/s-2007-1004055]</w:t>
      </w:r>
    </w:p>
    <w:p w:rsidR="00DB3A0E" w:rsidRDefault="00DB3A0E" w:rsidP="00DB3A0E"/>
    <w:p w:rsidR="00DB3A0E" w:rsidRDefault="00DB3A0E" w:rsidP="00DB3A0E">
      <w:r>
        <w:t>Figure Legends</w:t>
      </w:r>
    </w:p>
    <w:p w:rsidR="00DB3A0E" w:rsidRDefault="00DB3A0E" w:rsidP="00DB3A0E">
      <w:pPr>
        <w:pStyle w:val="8BF4"/>
        <w:rPr>
          <w:b/>
          <w:bCs/>
        </w:rPr>
      </w:pPr>
      <w:r>
        <w:rPr>
          <w:b/>
          <w:bCs/>
          <w:noProof/>
        </w:rPr>
        <w:drawing>
          <wp:inline distT="0" distB="0" distL="0" distR="0">
            <wp:extent cx="1924050" cy="1057275"/>
            <wp:effectExtent l="0" t="0" r="0" b="9525"/>
            <wp:docPr id="5" name="图片 5" descr="D:\学排版\WJG\组版\WJGv22i46\pmc-46\fig-46\WJG-22-10242-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2i46\pmc-46\fig-46\WJG-22-10242-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inline>
        </w:drawing>
      </w:r>
    </w:p>
    <w:p w:rsidR="00DB3A0E" w:rsidRDefault="00DB3A0E" w:rsidP="00DB3A0E">
      <w:pPr>
        <w:pStyle w:val="8BF4"/>
        <w:rPr>
          <w:b/>
          <w:bCs/>
        </w:rPr>
      </w:pPr>
      <w:r>
        <w:rPr>
          <w:b/>
          <w:bCs/>
        </w:rPr>
        <w:t xml:space="preserve">Figure </w:t>
      </w:r>
      <w:proofErr w:type="gramStart"/>
      <w:r>
        <w:rPr>
          <w:b/>
          <w:bCs/>
        </w:rPr>
        <w:t>1  Nitrous</w:t>
      </w:r>
      <w:proofErr w:type="gramEnd"/>
      <w:r>
        <w:rPr>
          <w:b/>
          <w:bCs/>
        </w:rPr>
        <w:t xml:space="preserve"> oxide sedation system (AII 5000C; Shenzhen Security Technology Co., Ltd., China).</w:t>
      </w:r>
    </w:p>
    <w:p w:rsidR="00DB3A0E" w:rsidRDefault="00DB3A0E" w:rsidP="00DB3A0E">
      <w:pPr>
        <w:pStyle w:val="8BF4"/>
        <w:rPr>
          <w:b/>
          <w:bCs/>
        </w:rPr>
      </w:pPr>
      <w:r>
        <w:rPr>
          <w:b/>
          <w:bCs/>
          <w:noProof/>
        </w:rPr>
        <w:lastRenderedPageBreak/>
        <w:drawing>
          <wp:inline distT="0" distB="0" distL="0" distR="0">
            <wp:extent cx="2536190" cy="2131060"/>
            <wp:effectExtent l="0" t="0" r="0" b="2540"/>
            <wp:docPr id="6" name="图片 6" descr="D:\学排版\WJG\组版\WJGv22i46\pmc-46\fig-46\WJG-22-10242-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排版\WJG\组版\WJGv22i46\pmc-46\fig-46\WJG-22-10242-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6190" cy="2131060"/>
                    </a:xfrm>
                    <a:prstGeom prst="rect">
                      <a:avLst/>
                    </a:prstGeom>
                    <a:noFill/>
                    <a:ln>
                      <a:noFill/>
                    </a:ln>
                  </pic:spPr>
                </pic:pic>
              </a:graphicData>
            </a:graphic>
          </wp:inline>
        </w:drawing>
      </w:r>
    </w:p>
    <w:p w:rsidR="00DB3A0E" w:rsidRDefault="00DB3A0E" w:rsidP="00DB3A0E">
      <w:pPr>
        <w:pStyle w:val="8BF4"/>
      </w:pPr>
      <w:r>
        <w:rPr>
          <w:b/>
          <w:bCs/>
        </w:rPr>
        <w:t xml:space="preserve">Figure </w:t>
      </w:r>
      <w:proofErr w:type="gramStart"/>
      <w:r>
        <w:rPr>
          <w:b/>
          <w:bCs/>
        </w:rPr>
        <w:t>2  Patients</w:t>
      </w:r>
      <w:proofErr w:type="gramEnd"/>
      <w:r>
        <w:rPr>
          <w:b/>
          <w:bCs/>
        </w:rPr>
        <w:t xml:space="preserve"> were placed in the left lateral recumbent position during the endoscopic procedure and endoscopic ultrasonography-guided fine needle aspiration was performed using a linear array echo-endoscope.</w:t>
      </w:r>
      <w:r>
        <w:t xml:space="preserve"> A: Patients were placed in the left lateral recumbent position during the endoscopic procedure and endoscopic ultrasonography-guided fine needle aspiration was performed using a linear array echo-endoscope; B: A 22G needle was used to puncture the pancreatic lesion; C: The lesion was in the body of the pancreas; D: The diagnosis of histology was adenocarcinoma. </w:t>
      </w:r>
    </w:p>
    <w:p w:rsidR="00DB3A0E" w:rsidRPr="00FF25C9" w:rsidRDefault="00DB3A0E" w:rsidP="00DB3A0E"/>
    <w:p w:rsidR="00DB3A0E" w:rsidRDefault="00DB3A0E" w:rsidP="00DB3A0E">
      <w:r>
        <w:t>Footnotes</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spacing w:val="-2"/>
          <w:kern w:val="0"/>
          <w:sz w:val="18"/>
          <w:szCs w:val="18"/>
        </w:rPr>
        <w:t>Manuscript source:</w:t>
      </w:r>
      <w:r w:rsidRPr="00FF25C9">
        <w:rPr>
          <w:color w:val="000000"/>
          <w:spacing w:val="-2"/>
          <w:kern w:val="0"/>
          <w:sz w:val="18"/>
          <w:szCs w:val="18"/>
        </w:rPr>
        <w:t xml:space="preserve"> Unsolicited manuscript</w:t>
      </w:r>
    </w:p>
    <w:p w:rsidR="00DB3A0E" w:rsidRPr="0028414C" w:rsidRDefault="00DB3A0E" w:rsidP="00DB3A0E">
      <w:pPr>
        <w:suppressAutoHyphens/>
        <w:autoSpaceDE w:val="0"/>
        <w:autoSpaceDN w:val="0"/>
        <w:adjustRightInd w:val="0"/>
        <w:spacing w:line="210" w:lineRule="atLeast"/>
        <w:textAlignment w:val="center"/>
        <w:rPr>
          <w:rFonts w:ascii="Tahoma" w:hAnsi="Tahoma" w:cs="Tahoma"/>
          <w:b/>
          <w:color w:val="000000"/>
          <w:spacing w:val="-2"/>
          <w:kern w:val="0"/>
          <w:sz w:val="18"/>
          <w:szCs w:val="18"/>
        </w:rPr>
      </w:pPr>
      <w:r w:rsidRPr="0028414C">
        <w:rPr>
          <w:rFonts w:ascii="Tahoma" w:hAnsi="Tahoma" w:cs="Tahoma"/>
          <w:b/>
          <w:color w:val="000000"/>
          <w:spacing w:val="-2"/>
          <w:kern w:val="0"/>
          <w:sz w:val="18"/>
          <w:szCs w:val="18"/>
        </w:rPr>
        <w:t xml:space="preserve">Specialty type: </w:t>
      </w:r>
      <w:r w:rsidRPr="0028414C">
        <w:rPr>
          <w:rFonts w:ascii="Tahoma" w:hAnsi="Tahoma" w:cs="Tahoma"/>
          <w:color w:val="000000"/>
          <w:spacing w:val="-2"/>
          <w:kern w:val="0"/>
          <w:sz w:val="18"/>
          <w:szCs w:val="18"/>
        </w:rPr>
        <w:t>Gastroenterology and</w:t>
      </w:r>
      <w:r w:rsidRPr="0028414C">
        <w:rPr>
          <w:rFonts w:ascii="Tahoma" w:hAnsi="Tahoma" w:cs="Tahoma" w:hint="eastAsia"/>
          <w:color w:val="000000"/>
          <w:spacing w:val="-2"/>
          <w:kern w:val="0"/>
          <w:sz w:val="18"/>
          <w:szCs w:val="18"/>
        </w:rPr>
        <w:t xml:space="preserve"> </w:t>
      </w:r>
      <w:proofErr w:type="spellStart"/>
      <w:r w:rsidRPr="0028414C">
        <w:rPr>
          <w:rFonts w:ascii="Tahoma" w:hAnsi="Tahoma" w:cs="Tahoma"/>
          <w:color w:val="000000"/>
          <w:spacing w:val="-2"/>
          <w:kern w:val="0"/>
          <w:sz w:val="18"/>
          <w:szCs w:val="18"/>
        </w:rPr>
        <w:t>hepatology</w:t>
      </w:r>
      <w:proofErr w:type="spellEnd"/>
    </w:p>
    <w:p w:rsidR="00DB3A0E" w:rsidRPr="0028414C" w:rsidRDefault="00DB3A0E" w:rsidP="00DB3A0E">
      <w:pPr>
        <w:suppressAutoHyphens/>
        <w:autoSpaceDE w:val="0"/>
        <w:autoSpaceDN w:val="0"/>
        <w:adjustRightInd w:val="0"/>
        <w:spacing w:line="210" w:lineRule="atLeast"/>
        <w:textAlignment w:val="center"/>
        <w:rPr>
          <w:rFonts w:ascii="Tahoma" w:hAnsi="Tahoma" w:cs="Tahoma"/>
          <w:b/>
          <w:color w:val="000000"/>
          <w:spacing w:val="-2"/>
          <w:kern w:val="0"/>
          <w:sz w:val="18"/>
          <w:szCs w:val="18"/>
        </w:rPr>
      </w:pPr>
      <w:r w:rsidRPr="0028414C">
        <w:rPr>
          <w:rFonts w:ascii="Tahoma" w:hAnsi="Tahoma" w:cs="Tahoma"/>
          <w:b/>
          <w:color w:val="000000"/>
          <w:spacing w:val="-2"/>
          <w:kern w:val="0"/>
          <w:sz w:val="18"/>
          <w:szCs w:val="18"/>
        </w:rPr>
        <w:t xml:space="preserve">Country of origin: </w:t>
      </w:r>
      <w:r w:rsidRPr="0028414C">
        <w:rPr>
          <w:rFonts w:ascii="Tahoma" w:hAnsi="Tahoma" w:cs="Tahoma" w:hint="eastAsia"/>
          <w:color w:val="000000"/>
          <w:spacing w:val="-2"/>
          <w:kern w:val="0"/>
          <w:sz w:val="18"/>
          <w:szCs w:val="18"/>
        </w:rPr>
        <w:t>China</w:t>
      </w:r>
    </w:p>
    <w:p w:rsidR="00DB3A0E" w:rsidRPr="0028414C" w:rsidRDefault="00DB3A0E" w:rsidP="00DB3A0E">
      <w:pPr>
        <w:suppressAutoHyphens/>
        <w:autoSpaceDE w:val="0"/>
        <w:autoSpaceDN w:val="0"/>
        <w:adjustRightInd w:val="0"/>
        <w:spacing w:line="210" w:lineRule="atLeast"/>
        <w:textAlignment w:val="center"/>
        <w:rPr>
          <w:rFonts w:ascii="Tahoma" w:hAnsi="Tahoma" w:cs="Tahoma"/>
          <w:b/>
          <w:color w:val="000000"/>
          <w:spacing w:val="-2"/>
          <w:kern w:val="0"/>
          <w:sz w:val="18"/>
          <w:szCs w:val="18"/>
        </w:rPr>
      </w:pPr>
      <w:r w:rsidRPr="0028414C">
        <w:rPr>
          <w:rFonts w:ascii="Tahoma" w:hAnsi="Tahoma" w:cs="Tahoma"/>
          <w:b/>
          <w:color w:val="000000"/>
          <w:spacing w:val="-2"/>
          <w:kern w:val="0"/>
          <w:sz w:val="18"/>
          <w:szCs w:val="18"/>
        </w:rPr>
        <w:t>Peer-review report classification</w:t>
      </w:r>
    </w:p>
    <w:p w:rsidR="00DB3A0E" w:rsidRPr="0028414C" w:rsidRDefault="00DB3A0E" w:rsidP="00DB3A0E">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28414C">
        <w:rPr>
          <w:rFonts w:ascii="Tahoma" w:hAnsi="Tahoma" w:cs="Tahoma"/>
          <w:color w:val="000000"/>
          <w:spacing w:val="-2"/>
          <w:kern w:val="0"/>
          <w:sz w:val="18"/>
          <w:szCs w:val="18"/>
        </w:rPr>
        <w:t xml:space="preserve">Grade </w:t>
      </w:r>
      <w:proofErr w:type="gramStart"/>
      <w:r w:rsidRPr="0028414C">
        <w:rPr>
          <w:rFonts w:ascii="Tahoma" w:hAnsi="Tahoma" w:cs="Tahoma"/>
          <w:color w:val="000000"/>
          <w:spacing w:val="-2"/>
          <w:kern w:val="0"/>
          <w:sz w:val="18"/>
          <w:szCs w:val="18"/>
        </w:rPr>
        <w:t>A</w:t>
      </w:r>
      <w:proofErr w:type="gramEnd"/>
      <w:r w:rsidRPr="0028414C">
        <w:rPr>
          <w:rFonts w:ascii="Tahoma" w:hAnsi="Tahoma" w:cs="Tahoma"/>
          <w:color w:val="000000"/>
          <w:spacing w:val="-2"/>
          <w:kern w:val="0"/>
          <w:sz w:val="18"/>
          <w:szCs w:val="18"/>
        </w:rPr>
        <w:t xml:space="preserve"> (Excellent): </w:t>
      </w:r>
      <w:r w:rsidRPr="0028414C">
        <w:rPr>
          <w:rFonts w:ascii="Tahoma" w:hAnsi="Tahoma" w:cs="Tahoma" w:hint="eastAsia"/>
          <w:color w:val="000000"/>
          <w:spacing w:val="-2"/>
          <w:kern w:val="0"/>
          <w:sz w:val="18"/>
          <w:szCs w:val="18"/>
        </w:rPr>
        <w:t>0</w:t>
      </w:r>
    </w:p>
    <w:p w:rsidR="00DB3A0E" w:rsidRPr="0028414C" w:rsidRDefault="00DB3A0E" w:rsidP="00DB3A0E">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28414C">
        <w:rPr>
          <w:rFonts w:ascii="Tahoma" w:hAnsi="Tahoma" w:cs="Tahoma"/>
          <w:color w:val="000000"/>
          <w:spacing w:val="-2"/>
          <w:kern w:val="0"/>
          <w:sz w:val="18"/>
          <w:szCs w:val="18"/>
        </w:rPr>
        <w:t xml:space="preserve">Grade B (Very good): </w:t>
      </w:r>
      <w:r w:rsidRPr="0028414C">
        <w:rPr>
          <w:rFonts w:ascii="Tahoma" w:hAnsi="Tahoma" w:cs="Tahoma" w:hint="eastAsia"/>
          <w:color w:val="000000"/>
          <w:spacing w:val="-2"/>
          <w:kern w:val="0"/>
          <w:sz w:val="18"/>
          <w:szCs w:val="18"/>
        </w:rPr>
        <w:t>B</w:t>
      </w:r>
    </w:p>
    <w:p w:rsidR="00DB3A0E" w:rsidRPr="0028414C" w:rsidRDefault="00DB3A0E" w:rsidP="00DB3A0E">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28414C">
        <w:rPr>
          <w:rFonts w:ascii="Tahoma" w:hAnsi="Tahoma" w:cs="Tahoma"/>
          <w:color w:val="000000"/>
          <w:spacing w:val="-2"/>
          <w:kern w:val="0"/>
          <w:sz w:val="18"/>
          <w:szCs w:val="18"/>
        </w:rPr>
        <w:t xml:space="preserve">Grade C (Good): </w:t>
      </w:r>
      <w:r w:rsidRPr="0028414C">
        <w:rPr>
          <w:rFonts w:ascii="Tahoma" w:hAnsi="Tahoma" w:cs="Tahoma" w:hint="eastAsia"/>
          <w:color w:val="000000"/>
          <w:spacing w:val="-2"/>
          <w:kern w:val="0"/>
          <w:sz w:val="18"/>
          <w:szCs w:val="18"/>
        </w:rPr>
        <w:t>C</w:t>
      </w:r>
    </w:p>
    <w:p w:rsidR="00DB3A0E" w:rsidRPr="0028414C" w:rsidRDefault="00DB3A0E" w:rsidP="00DB3A0E">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28414C">
        <w:rPr>
          <w:rFonts w:ascii="Tahoma" w:hAnsi="Tahoma" w:cs="Tahoma"/>
          <w:color w:val="000000"/>
          <w:spacing w:val="-2"/>
          <w:kern w:val="0"/>
          <w:sz w:val="18"/>
          <w:szCs w:val="18"/>
        </w:rPr>
        <w:t xml:space="preserve">Grade D (Fair): </w:t>
      </w:r>
      <w:r w:rsidRPr="0028414C">
        <w:rPr>
          <w:rFonts w:ascii="Tahoma" w:hAnsi="Tahoma" w:cs="Tahoma" w:hint="eastAsia"/>
          <w:color w:val="000000"/>
          <w:spacing w:val="-2"/>
          <w:kern w:val="0"/>
          <w:sz w:val="18"/>
          <w:szCs w:val="18"/>
        </w:rPr>
        <w:t>0</w:t>
      </w:r>
    </w:p>
    <w:p w:rsidR="00DB3A0E" w:rsidRPr="0028414C" w:rsidRDefault="00DB3A0E" w:rsidP="00DB3A0E">
      <w:pPr>
        <w:suppressAutoHyphens/>
        <w:autoSpaceDE w:val="0"/>
        <w:autoSpaceDN w:val="0"/>
        <w:adjustRightInd w:val="0"/>
        <w:spacing w:line="210" w:lineRule="atLeast"/>
        <w:textAlignment w:val="center"/>
        <w:rPr>
          <w:rFonts w:ascii="Tahoma" w:hAnsi="Tahoma" w:cs="Tahoma"/>
          <w:color w:val="000000"/>
          <w:spacing w:val="-2"/>
          <w:kern w:val="0"/>
          <w:sz w:val="18"/>
          <w:szCs w:val="18"/>
        </w:rPr>
      </w:pPr>
      <w:r w:rsidRPr="0028414C">
        <w:rPr>
          <w:rFonts w:ascii="Tahoma" w:hAnsi="Tahoma" w:cs="Tahoma"/>
          <w:color w:val="000000"/>
          <w:spacing w:val="-2"/>
          <w:kern w:val="0"/>
          <w:sz w:val="18"/>
          <w:szCs w:val="18"/>
        </w:rPr>
        <w:t xml:space="preserve">Grade E (Poor): </w:t>
      </w:r>
      <w:r w:rsidRPr="0028414C">
        <w:rPr>
          <w:rFonts w:ascii="Tahoma" w:hAnsi="Tahoma" w:cs="Tahoma" w:hint="eastAsia"/>
          <w:color w:val="000000"/>
          <w:spacing w:val="-2"/>
          <w:kern w:val="0"/>
          <w:sz w:val="18"/>
          <w:szCs w:val="18"/>
        </w:rPr>
        <w:t>0</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spacing w:val="-2"/>
          <w:kern w:val="0"/>
          <w:sz w:val="18"/>
          <w:szCs w:val="18"/>
          <w:lang w:val="it-IT"/>
        </w:rPr>
        <w:t>Institutional review board statement</w:t>
      </w:r>
      <w:r w:rsidRPr="00FF25C9">
        <w:rPr>
          <w:rFonts w:ascii="Tahoma" w:hAnsi="Tahoma" w:cs="Tahoma"/>
          <w:color w:val="000000"/>
          <w:spacing w:val="-2"/>
          <w:kern w:val="0"/>
          <w:sz w:val="18"/>
          <w:szCs w:val="18"/>
        </w:rPr>
        <w:t>:</w:t>
      </w:r>
      <w:r w:rsidRPr="00FF25C9">
        <w:rPr>
          <w:color w:val="000000"/>
          <w:spacing w:val="-2"/>
          <w:kern w:val="0"/>
          <w:sz w:val="18"/>
          <w:szCs w:val="18"/>
        </w:rPr>
        <w:t xml:space="preserve"> This study was approved by the Institutional Review Board and Ethics Committee of China Medical University (clinical trial registration number: ChiCTR-OCC-15005853).</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spacing w:val="-2"/>
          <w:kern w:val="0"/>
          <w:sz w:val="18"/>
          <w:szCs w:val="18"/>
          <w:lang w:val="it-IT"/>
        </w:rPr>
        <w:t>Informed consent statement</w:t>
      </w:r>
      <w:r w:rsidRPr="00FF25C9">
        <w:rPr>
          <w:rFonts w:ascii="Tahoma" w:hAnsi="Tahoma" w:cs="Tahoma"/>
          <w:color w:val="000000"/>
          <w:spacing w:val="-2"/>
          <w:kern w:val="0"/>
          <w:sz w:val="18"/>
          <w:szCs w:val="18"/>
        </w:rPr>
        <w:t>:</w:t>
      </w:r>
      <w:r w:rsidRPr="00FF25C9">
        <w:rPr>
          <w:color w:val="000000"/>
          <w:spacing w:val="-2"/>
          <w:kern w:val="0"/>
          <w:sz w:val="18"/>
          <w:szCs w:val="18"/>
        </w:rPr>
        <w:t xml:space="preserve"> All study participants, or their legal guardian, provided informed written consent prior to study enrollment.</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spacing w:val="-2"/>
          <w:kern w:val="0"/>
          <w:sz w:val="18"/>
          <w:szCs w:val="18"/>
          <w:lang w:val="it-IT"/>
        </w:rPr>
        <w:t>Conflict-of-interest statement</w:t>
      </w:r>
      <w:r w:rsidRPr="00FF25C9">
        <w:rPr>
          <w:rFonts w:ascii="Tahoma" w:hAnsi="Tahoma" w:cs="Tahoma"/>
          <w:color w:val="000000"/>
          <w:spacing w:val="-2"/>
          <w:kern w:val="0"/>
          <w:sz w:val="18"/>
          <w:szCs w:val="18"/>
        </w:rPr>
        <w:t>:</w:t>
      </w:r>
      <w:r w:rsidRPr="00FF25C9">
        <w:rPr>
          <w:color w:val="000000"/>
          <w:spacing w:val="-2"/>
          <w:kern w:val="0"/>
          <w:sz w:val="18"/>
          <w:szCs w:val="18"/>
        </w:rPr>
        <w:t xml:space="preserve"> The authors declare that they have no competing interests.</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spacing w:val="-2"/>
          <w:kern w:val="0"/>
          <w:sz w:val="18"/>
          <w:szCs w:val="18"/>
          <w:lang w:val="it-IT"/>
        </w:rPr>
        <w:t>Data sharing statement</w:t>
      </w:r>
      <w:r w:rsidRPr="00FF25C9">
        <w:rPr>
          <w:rFonts w:ascii="Tahoma" w:hAnsi="Tahoma" w:cs="Tahoma"/>
          <w:color w:val="000000"/>
          <w:spacing w:val="-2"/>
          <w:kern w:val="0"/>
          <w:sz w:val="18"/>
          <w:szCs w:val="18"/>
        </w:rPr>
        <w:t>:</w:t>
      </w:r>
      <w:r w:rsidRPr="00FF25C9">
        <w:rPr>
          <w:color w:val="000000"/>
          <w:spacing w:val="-2"/>
          <w:kern w:val="0"/>
          <w:sz w:val="18"/>
          <w:szCs w:val="18"/>
        </w:rPr>
        <w:t xml:space="preserve"> No additional data are available.</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spacing w:val="-2"/>
          <w:kern w:val="0"/>
          <w:sz w:val="18"/>
          <w:szCs w:val="18"/>
        </w:rPr>
        <w:t>Open-Access:</w:t>
      </w:r>
      <w:r w:rsidRPr="00FF25C9">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spacing w:val="-2"/>
          <w:kern w:val="0"/>
          <w:sz w:val="18"/>
          <w:szCs w:val="18"/>
        </w:rPr>
        <w:t>Peer-review started:</w:t>
      </w:r>
      <w:r w:rsidRPr="00FF25C9">
        <w:rPr>
          <w:color w:val="000000"/>
          <w:spacing w:val="-2"/>
          <w:kern w:val="0"/>
          <w:sz w:val="18"/>
          <w:szCs w:val="18"/>
        </w:rPr>
        <w:t xml:space="preserve"> October 19, 2016</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spacing w:val="-2"/>
          <w:kern w:val="0"/>
          <w:sz w:val="18"/>
          <w:szCs w:val="18"/>
        </w:rPr>
        <w:t>First decision:</w:t>
      </w:r>
      <w:r w:rsidRPr="00FF25C9">
        <w:rPr>
          <w:color w:val="000000"/>
          <w:spacing w:val="-2"/>
          <w:kern w:val="0"/>
          <w:sz w:val="18"/>
          <w:szCs w:val="18"/>
        </w:rPr>
        <w:t xml:space="preserve"> November 14, 2016</w:t>
      </w:r>
    </w:p>
    <w:p w:rsidR="00DB3A0E" w:rsidRPr="00FF25C9" w:rsidRDefault="00DB3A0E" w:rsidP="00DB3A0E">
      <w:pPr>
        <w:suppressAutoHyphens/>
        <w:autoSpaceDE w:val="0"/>
        <w:autoSpaceDN w:val="0"/>
        <w:adjustRightInd w:val="0"/>
        <w:spacing w:line="210" w:lineRule="atLeast"/>
        <w:textAlignment w:val="center"/>
        <w:rPr>
          <w:color w:val="000000"/>
          <w:spacing w:val="-2"/>
          <w:kern w:val="0"/>
          <w:sz w:val="18"/>
          <w:szCs w:val="18"/>
        </w:rPr>
      </w:pPr>
      <w:r w:rsidRPr="00FF25C9">
        <w:rPr>
          <w:rFonts w:ascii="Tahoma" w:hAnsi="Tahoma" w:cs="Tahoma"/>
          <w:color w:val="000000"/>
          <w:spacing w:val="-2"/>
          <w:kern w:val="0"/>
          <w:sz w:val="18"/>
          <w:szCs w:val="18"/>
        </w:rPr>
        <w:t xml:space="preserve">Article in press: </w:t>
      </w:r>
      <w:r w:rsidRPr="00FF25C9">
        <w:rPr>
          <w:color w:val="000000"/>
          <w:spacing w:val="-2"/>
          <w:kern w:val="0"/>
          <w:sz w:val="18"/>
          <w:szCs w:val="18"/>
        </w:rPr>
        <w:t>December 2, 2016</w:t>
      </w:r>
    </w:p>
    <w:p w:rsidR="00DB3A0E" w:rsidRPr="00FF25C9" w:rsidRDefault="00DB3A0E" w:rsidP="00DB3A0E">
      <w:pPr>
        <w:tabs>
          <w:tab w:val="left" w:pos="360"/>
        </w:tabs>
        <w:suppressAutoHyphens/>
        <w:autoSpaceDE w:val="0"/>
        <w:autoSpaceDN w:val="0"/>
        <w:adjustRightInd w:val="0"/>
        <w:spacing w:line="200" w:lineRule="atLeast"/>
        <w:ind w:left="360" w:hanging="360"/>
        <w:textAlignment w:val="center"/>
        <w:rPr>
          <w:rFonts w:ascii="Book Antiqua" w:hAnsi="Book Antiqua" w:cs="Book Antiqua"/>
          <w:color w:val="000000"/>
          <w:kern w:val="0"/>
          <w:sz w:val="16"/>
          <w:szCs w:val="16"/>
        </w:rPr>
      </w:pPr>
      <w:r w:rsidRPr="00FF25C9">
        <w:rPr>
          <w:b/>
          <w:bCs/>
          <w:color w:val="000000"/>
          <w:spacing w:val="-1"/>
          <w:kern w:val="0"/>
          <w:sz w:val="16"/>
          <w:szCs w:val="16"/>
        </w:rPr>
        <w:t>P- Reviewer</w:t>
      </w:r>
      <w:r w:rsidRPr="00FF25C9">
        <w:rPr>
          <w:color w:val="000000"/>
          <w:kern w:val="0"/>
          <w:sz w:val="16"/>
          <w:szCs w:val="16"/>
        </w:rPr>
        <w:t>:</w:t>
      </w:r>
      <w:r w:rsidRPr="00FF25C9">
        <w:rPr>
          <w:color w:val="000000"/>
          <w:spacing w:val="-1"/>
          <w:kern w:val="0"/>
          <w:sz w:val="16"/>
          <w:szCs w:val="16"/>
        </w:rPr>
        <w:t xml:space="preserve"> </w:t>
      </w:r>
      <w:r w:rsidRPr="00FF25C9">
        <w:rPr>
          <w:color w:val="000000"/>
          <w:spacing w:val="-2"/>
          <w:kern w:val="0"/>
          <w:sz w:val="16"/>
          <w:szCs w:val="16"/>
        </w:rPr>
        <w:t xml:space="preserve">Ismail M, </w:t>
      </w:r>
      <w:proofErr w:type="spellStart"/>
      <w:r w:rsidRPr="00FF25C9">
        <w:rPr>
          <w:color w:val="000000"/>
          <w:spacing w:val="-2"/>
          <w:kern w:val="0"/>
          <w:sz w:val="16"/>
          <w:szCs w:val="16"/>
        </w:rPr>
        <w:t>Kesavadevi</w:t>
      </w:r>
      <w:proofErr w:type="spellEnd"/>
      <w:r w:rsidRPr="00FF25C9">
        <w:rPr>
          <w:color w:val="000000"/>
          <w:spacing w:val="-2"/>
          <w:kern w:val="0"/>
          <w:sz w:val="16"/>
          <w:szCs w:val="16"/>
        </w:rPr>
        <w:t xml:space="preserve"> J</w:t>
      </w:r>
      <w:r w:rsidRPr="00FF25C9">
        <w:rPr>
          <w:color w:val="000000"/>
          <w:spacing w:val="-1"/>
          <w:kern w:val="0"/>
          <w:sz w:val="16"/>
          <w:szCs w:val="16"/>
        </w:rPr>
        <w:t xml:space="preserve">    </w:t>
      </w:r>
      <w:r w:rsidRPr="00FF25C9">
        <w:rPr>
          <w:b/>
          <w:bCs/>
          <w:color w:val="000000"/>
          <w:kern w:val="0"/>
          <w:sz w:val="16"/>
          <w:szCs w:val="16"/>
        </w:rPr>
        <w:t>S- Editor</w:t>
      </w:r>
      <w:r w:rsidRPr="00FF25C9">
        <w:rPr>
          <w:color w:val="000000"/>
          <w:kern w:val="0"/>
          <w:sz w:val="16"/>
          <w:szCs w:val="16"/>
        </w:rPr>
        <w:t>:</w:t>
      </w:r>
      <w:r w:rsidRPr="00FF25C9">
        <w:rPr>
          <w:b/>
          <w:bCs/>
          <w:color w:val="000000"/>
          <w:kern w:val="0"/>
          <w:sz w:val="16"/>
          <w:szCs w:val="16"/>
        </w:rPr>
        <w:t xml:space="preserve"> </w:t>
      </w:r>
      <w:r w:rsidRPr="00FF25C9">
        <w:rPr>
          <w:color w:val="000000"/>
          <w:spacing w:val="-2"/>
          <w:kern w:val="0"/>
          <w:sz w:val="16"/>
          <w:szCs w:val="16"/>
        </w:rPr>
        <w:t>Qi Y</w:t>
      </w:r>
      <w:r w:rsidRPr="00FF25C9">
        <w:rPr>
          <w:color w:val="000000"/>
          <w:kern w:val="0"/>
          <w:sz w:val="16"/>
          <w:szCs w:val="16"/>
        </w:rPr>
        <w:t xml:space="preserve">    </w:t>
      </w:r>
      <w:r w:rsidRPr="00FF25C9">
        <w:rPr>
          <w:b/>
          <w:bCs/>
          <w:color w:val="000000"/>
          <w:kern w:val="0"/>
          <w:sz w:val="16"/>
          <w:szCs w:val="16"/>
        </w:rPr>
        <w:t>L- Editor</w:t>
      </w:r>
      <w:r w:rsidRPr="00FF25C9">
        <w:rPr>
          <w:color w:val="000000"/>
          <w:kern w:val="0"/>
          <w:sz w:val="16"/>
          <w:szCs w:val="16"/>
        </w:rPr>
        <w:t xml:space="preserve">: A    </w:t>
      </w:r>
      <w:r w:rsidRPr="00FF25C9">
        <w:rPr>
          <w:b/>
          <w:bCs/>
          <w:color w:val="000000"/>
          <w:kern w:val="0"/>
          <w:sz w:val="16"/>
          <w:szCs w:val="16"/>
        </w:rPr>
        <w:t>E- Editor</w:t>
      </w:r>
      <w:r w:rsidRPr="00FF25C9">
        <w:rPr>
          <w:color w:val="000000"/>
          <w:kern w:val="0"/>
          <w:sz w:val="16"/>
          <w:szCs w:val="16"/>
        </w:rPr>
        <w:t>:</w:t>
      </w:r>
      <w:r w:rsidRPr="00FF25C9">
        <w:rPr>
          <w:b/>
          <w:bCs/>
          <w:color w:val="000000"/>
          <w:kern w:val="0"/>
          <w:sz w:val="16"/>
          <w:szCs w:val="16"/>
        </w:rPr>
        <w:t xml:space="preserve"> </w:t>
      </w:r>
      <w:r w:rsidRPr="00FF25C9">
        <w:rPr>
          <w:color w:val="000000"/>
          <w:kern w:val="0"/>
          <w:sz w:val="16"/>
          <w:szCs w:val="16"/>
        </w:rPr>
        <w:t>Zhang FF</w:t>
      </w:r>
    </w:p>
    <w:p w:rsidR="00DB3A0E" w:rsidRPr="00C85D83" w:rsidRDefault="00DB3A0E" w:rsidP="00DB3A0E"/>
    <w:p w:rsidR="00DB3A0E" w:rsidRDefault="00DB3A0E" w:rsidP="00DB3A0E"/>
    <w:p w:rsidR="00DB3A0E" w:rsidRDefault="00DB3A0E" w:rsidP="00DB3A0E"/>
    <w:p w:rsidR="00DB3A0E" w:rsidRDefault="00DB3A0E" w:rsidP="00DB3A0E"/>
    <w:p w:rsidR="00DB3A0E" w:rsidRPr="00FF25C9" w:rsidRDefault="00DB3A0E" w:rsidP="00DB3A0E">
      <w:r>
        <w:rPr>
          <w:noProof/>
        </w:rPr>
        <w:lastRenderedPageBreak/>
        <mc:AlternateContent>
          <mc:Choice Requires="wps">
            <w:drawing>
              <wp:anchor distT="0" distB="0" distL="114300" distR="114300" simplePos="0" relativeHeight="251659264" behindDoc="0" locked="0" layoutInCell="1" allowOverlap="1" wp14:anchorId="1B8E1C64" wp14:editId="35E3F80E">
                <wp:simplePos x="0" y="0"/>
                <wp:positionH relativeFrom="column">
                  <wp:posOffset>0</wp:posOffset>
                </wp:positionH>
                <wp:positionV relativeFrom="paragraph">
                  <wp:posOffset>0</wp:posOffset>
                </wp:positionV>
                <wp:extent cx="1828800" cy="18288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B3A0E" w:rsidRPr="00FF25C9" w:rsidRDefault="00DB3A0E" w:rsidP="00DB3A0E">
                            <w:pPr>
                              <w:rPr>
                                <w:b/>
                                <w:bCs/>
                              </w:rPr>
                            </w:pPr>
                            <w:r w:rsidRPr="00FF25C9">
                              <w:rPr>
                                <w:b/>
                                <w:bCs/>
                              </w:rPr>
                              <w:t xml:space="preserve">Table </w:t>
                            </w:r>
                            <w:proofErr w:type="gramStart"/>
                            <w:r w:rsidRPr="00FF25C9">
                              <w:rPr>
                                <w:b/>
                                <w:bCs/>
                              </w:rPr>
                              <w:t>1  Electrocardiogram</w:t>
                            </w:r>
                            <w:proofErr w:type="gramEnd"/>
                            <w:r w:rsidRPr="00FF25C9">
                              <w:rPr>
                                <w:b/>
                                <w:bCs/>
                              </w:rPr>
                              <w:t xml:space="preserve"> changes in patients during examination</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41"/>
                              <w:gridCol w:w="1095"/>
                              <w:gridCol w:w="1017"/>
                              <w:gridCol w:w="1691"/>
                              <w:gridCol w:w="1102"/>
                              <w:gridCol w:w="1471"/>
                              <w:gridCol w:w="2031"/>
                            </w:tblGrid>
                            <w:tr w:rsidR="00DB3A0E" w:rsidRPr="00FF25C9" w:rsidTr="00FF25C9">
                              <w:trPr>
                                <w:trHeight w:hRule="exact" w:val="579"/>
                              </w:trPr>
                              <w:tc>
                                <w:tcPr>
                                  <w:tcW w:w="1141" w:type="dxa"/>
                                  <w:vMerge w:val="restart"/>
                                  <w:tcMar>
                                    <w:top w:w="28" w:type="dxa"/>
                                    <w:left w:w="28" w:type="dxa"/>
                                    <w:bottom w:w="28" w:type="dxa"/>
                                    <w:right w:w="28" w:type="dxa"/>
                                  </w:tcMar>
                                </w:tcPr>
                                <w:p w:rsidR="00DB3A0E" w:rsidRPr="00FF25C9" w:rsidRDefault="00DB3A0E">
                                  <w:pPr>
                                    <w:pStyle w:val="af"/>
                                  </w:pPr>
                                  <w:r w:rsidRPr="00FF25C9">
                                    <w:t>Group</w:t>
                                  </w:r>
                                </w:p>
                              </w:tc>
                              <w:tc>
                                <w:tcPr>
                                  <w:tcW w:w="2112" w:type="dxa"/>
                                  <w:gridSpan w:val="2"/>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Heart rate</w:t>
                                  </w:r>
                                </w:p>
                              </w:tc>
                              <w:tc>
                                <w:tcPr>
                                  <w:tcW w:w="4264" w:type="dxa"/>
                                  <w:gridSpan w:val="3"/>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Oxygen saturation</w:t>
                                  </w:r>
                                </w:p>
                              </w:tc>
                              <w:tc>
                                <w:tcPr>
                                  <w:tcW w:w="2031" w:type="dxa"/>
                                  <w:vMerge w:val="restart"/>
                                  <w:tcMar>
                                    <w:top w:w="28" w:type="dxa"/>
                                    <w:left w:w="28" w:type="dxa"/>
                                    <w:bottom w:w="28" w:type="dxa"/>
                                    <w:right w:w="28" w:type="dxa"/>
                                  </w:tcMar>
                                </w:tcPr>
                                <w:p w:rsidR="00DB3A0E" w:rsidRPr="00FF25C9" w:rsidRDefault="00DB3A0E">
                                  <w:pPr>
                                    <w:pStyle w:val="af"/>
                                    <w:jc w:val="center"/>
                                  </w:pPr>
                                  <w:r w:rsidRPr="00FF25C9">
                                    <w:t>Significant change in electrocardiogram</w:t>
                                  </w:r>
                                </w:p>
                              </w:tc>
                            </w:tr>
                            <w:tr w:rsidR="00DB3A0E" w:rsidRPr="00FF25C9" w:rsidTr="00FF25C9">
                              <w:trPr>
                                <w:trHeight w:hRule="exact" w:val="470"/>
                              </w:trPr>
                              <w:tc>
                                <w:tcPr>
                                  <w:tcW w:w="1141" w:type="dxa"/>
                                  <w:vMerge/>
                                  <w:tcBorders>
                                    <w:bottom w:val="single" w:sz="6" w:space="0" w:color="000000"/>
                                  </w:tcBorders>
                                </w:tcPr>
                                <w:p w:rsidR="00DB3A0E" w:rsidRPr="00FF25C9" w:rsidRDefault="00DB3A0E">
                                  <w:pPr>
                                    <w:pStyle w:val="Noparagraphstyle"/>
                                    <w:spacing w:line="240" w:lineRule="auto"/>
                                    <w:jc w:val="left"/>
                                    <w:textAlignment w:val="auto"/>
                                    <w:rPr>
                                      <w:color w:val="auto"/>
                                      <w:lang w:val="en-US"/>
                                    </w:rPr>
                                  </w:pPr>
                                </w:p>
                              </w:tc>
                              <w:tc>
                                <w:tcPr>
                                  <w:tcW w:w="1095" w:type="dxa"/>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&gt; 120 bpm</w:t>
                                  </w:r>
                                </w:p>
                              </w:tc>
                              <w:tc>
                                <w:tcPr>
                                  <w:tcW w:w="1017" w:type="dxa"/>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&lt; 50 bpm</w:t>
                                  </w:r>
                                </w:p>
                              </w:tc>
                              <w:tc>
                                <w:tcPr>
                                  <w:tcW w:w="1691" w:type="dxa"/>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Oxygen desaturation</w:t>
                                  </w:r>
                                </w:p>
                              </w:tc>
                              <w:tc>
                                <w:tcPr>
                                  <w:tcW w:w="1102" w:type="dxa"/>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Hypoxia</w:t>
                                  </w:r>
                                </w:p>
                              </w:tc>
                              <w:tc>
                                <w:tcPr>
                                  <w:tcW w:w="1471" w:type="dxa"/>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Severe hypoxia</w:t>
                                  </w:r>
                                </w:p>
                              </w:tc>
                              <w:tc>
                                <w:tcPr>
                                  <w:tcW w:w="2031" w:type="dxa"/>
                                  <w:vMerge/>
                                  <w:tcBorders>
                                    <w:bottom w:val="single" w:sz="6" w:space="0" w:color="000000"/>
                                  </w:tcBorders>
                                </w:tcPr>
                                <w:p w:rsidR="00DB3A0E" w:rsidRPr="00FF25C9" w:rsidRDefault="00DB3A0E">
                                  <w:pPr>
                                    <w:pStyle w:val="Noparagraphstyle"/>
                                    <w:spacing w:line="240" w:lineRule="auto"/>
                                    <w:jc w:val="left"/>
                                    <w:textAlignment w:val="auto"/>
                                    <w:rPr>
                                      <w:color w:val="auto"/>
                                      <w:lang w:val="en-US"/>
                                    </w:rPr>
                                  </w:pPr>
                                </w:p>
                              </w:tc>
                            </w:tr>
                            <w:tr w:rsidR="00DB3A0E" w:rsidRPr="00FF25C9" w:rsidTr="00FF25C9">
                              <w:trPr>
                                <w:trHeight w:val="60"/>
                              </w:trPr>
                              <w:tc>
                                <w:tcPr>
                                  <w:tcW w:w="1141" w:type="dxa"/>
                                  <w:tcBorders>
                                    <w:top w:val="single" w:sz="6" w:space="0" w:color="000000"/>
                                    <w:bottom w:val="nil"/>
                                  </w:tcBorders>
                                  <w:tcMar>
                                    <w:top w:w="28" w:type="dxa"/>
                                    <w:left w:w="28" w:type="dxa"/>
                                    <w:bottom w:w="28" w:type="dxa"/>
                                    <w:right w:w="28" w:type="dxa"/>
                                  </w:tcMar>
                                </w:tcPr>
                                <w:p w:rsidR="00DB3A0E" w:rsidRPr="00FF25C9" w:rsidRDefault="00DB3A0E">
                                  <w:pPr>
                                    <w:pStyle w:val="af0"/>
                                    <w:rPr>
                                      <w:b w:val="0"/>
                                    </w:rPr>
                                  </w:pPr>
                                  <w:r w:rsidRPr="00FF25C9">
                                    <w:rPr>
                                      <w:b w:val="0"/>
                                    </w:rPr>
                                    <w:t xml:space="preserve">Experimental </w:t>
                                  </w:r>
                                </w:p>
                              </w:tc>
                              <w:tc>
                                <w:tcPr>
                                  <w:tcW w:w="1095"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c>
                                <w:tcPr>
                                  <w:tcW w:w="1017"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c>
                                <w:tcPr>
                                  <w:tcW w:w="1691"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1</w:t>
                                  </w:r>
                                </w:p>
                              </w:tc>
                              <w:tc>
                                <w:tcPr>
                                  <w:tcW w:w="1102"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1</w:t>
                                  </w:r>
                                </w:p>
                              </w:tc>
                              <w:tc>
                                <w:tcPr>
                                  <w:tcW w:w="1471"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c>
                                <w:tcPr>
                                  <w:tcW w:w="2031"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r>
                            <w:tr w:rsidR="00DB3A0E" w:rsidRPr="00FF25C9" w:rsidTr="00FF25C9">
                              <w:trPr>
                                <w:trHeight w:val="60"/>
                              </w:trPr>
                              <w:tc>
                                <w:tcPr>
                                  <w:tcW w:w="1141" w:type="dxa"/>
                                  <w:tcBorders>
                                    <w:top w:val="nil"/>
                                  </w:tcBorders>
                                  <w:tcMar>
                                    <w:top w:w="28" w:type="dxa"/>
                                    <w:left w:w="28" w:type="dxa"/>
                                    <w:bottom w:w="28" w:type="dxa"/>
                                    <w:right w:w="28" w:type="dxa"/>
                                  </w:tcMar>
                                </w:tcPr>
                                <w:p w:rsidR="00DB3A0E" w:rsidRPr="00FF25C9" w:rsidRDefault="00DB3A0E">
                                  <w:pPr>
                                    <w:pStyle w:val="af0"/>
                                    <w:rPr>
                                      <w:b w:val="0"/>
                                    </w:rPr>
                                  </w:pPr>
                                  <w:r w:rsidRPr="00FF25C9">
                                    <w:rPr>
                                      <w:b w:val="0"/>
                                    </w:rPr>
                                    <w:t xml:space="preserve">Control </w:t>
                                  </w:r>
                                </w:p>
                              </w:tc>
                              <w:tc>
                                <w:tcPr>
                                  <w:tcW w:w="1095"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2</w:t>
                                  </w:r>
                                </w:p>
                              </w:tc>
                              <w:tc>
                                <w:tcPr>
                                  <w:tcW w:w="1017"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c>
                                <w:tcPr>
                                  <w:tcW w:w="1691"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1</w:t>
                                  </w:r>
                                </w:p>
                              </w:tc>
                              <w:tc>
                                <w:tcPr>
                                  <w:tcW w:w="1102"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2</w:t>
                                  </w:r>
                                </w:p>
                              </w:tc>
                              <w:tc>
                                <w:tcPr>
                                  <w:tcW w:w="1471"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c>
                                <w:tcPr>
                                  <w:tcW w:w="2031"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r>
                            <w:tr w:rsidR="00DB3A0E" w:rsidRPr="00FF25C9" w:rsidTr="00FF25C9">
                              <w:trPr>
                                <w:trHeight w:val="60"/>
                              </w:trPr>
                              <w:tc>
                                <w:tcPr>
                                  <w:tcW w:w="1141" w:type="dxa"/>
                                  <w:tcMar>
                                    <w:top w:w="28" w:type="dxa"/>
                                    <w:left w:w="28" w:type="dxa"/>
                                    <w:bottom w:w="28" w:type="dxa"/>
                                    <w:right w:w="28" w:type="dxa"/>
                                  </w:tcMar>
                                </w:tcPr>
                                <w:p w:rsidR="00DB3A0E" w:rsidRPr="00FF25C9" w:rsidRDefault="00DB3A0E">
                                  <w:pPr>
                                    <w:pStyle w:val="af0"/>
                                    <w:rPr>
                                      <w:b w:val="0"/>
                                    </w:rPr>
                                  </w:pPr>
                                  <w:r w:rsidRPr="00FF25C9">
                                    <w:rPr>
                                      <w:b w:val="0"/>
                                      <w:bCs w:val="0"/>
                                      <w:i/>
                                      <w:iCs/>
                                    </w:rPr>
                                    <w:t>P</w:t>
                                  </w:r>
                                  <w:r w:rsidRPr="00FF25C9">
                                    <w:rPr>
                                      <w:b w:val="0"/>
                                    </w:rPr>
                                    <w:t xml:space="preserve"> value</w:t>
                                  </w:r>
                                </w:p>
                              </w:tc>
                              <w:tc>
                                <w:tcPr>
                                  <w:tcW w:w="1095"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c>
                                <w:tcPr>
                                  <w:tcW w:w="1017"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c>
                                <w:tcPr>
                                  <w:tcW w:w="1691"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c>
                                <w:tcPr>
                                  <w:tcW w:w="1102"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c>
                                <w:tcPr>
                                  <w:tcW w:w="1471"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c>
                                <w:tcPr>
                                  <w:tcW w:w="2031"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r>
                          </w:tbl>
                          <w:p w:rsidR="00DB3A0E" w:rsidRPr="007F1363" w:rsidRDefault="00DB3A0E" w:rsidP="00DB3A0E">
                            <w:pPr>
                              <w:widowControl/>
                              <w:jc w:val="lef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JBjn&#10;tFECAACHBAAADgAAAAAAAAAAAAAAAAAuAgAAZHJzL2Uyb0RvYy54bWxQSwECLQAUAAYACAAAACEA&#10;twwDCNcAAAAFAQAADwAAAAAAAAAAAAAAAACrBAAAZHJzL2Rvd25yZXYueG1sUEsFBgAAAAAEAAQA&#10;8wAAAK8FAAAAAA==&#10;" filled="f" strokeweight=".5pt">
                <v:textbox style="mso-fit-shape-to-text:t">
                  <w:txbxContent>
                    <w:p w:rsidR="00DB3A0E" w:rsidRPr="00FF25C9" w:rsidRDefault="00DB3A0E" w:rsidP="00DB3A0E">
                      <w:pPr>
                        <w:rPr>
                          <w:b/>
                          <w:bCs/>
                        </w:rPr>
                      </w:pPr>
                      <w:r w:rsidRPr="00FF25C9">
                        <w:rPr>
                          <w:b/>
                          <w:bCs/>
                        </w:rPr>
                        <w:t xml:space="preserve">Table </w:t>
                      </w:r>
                      <w:proofErr w:type="gramStart"/>
                      <w:r w:rsidRPr="00FF25C9">
                        <w:rPr>
                          <w:b/>
                          <w:bCs/>
                        </w:rPr>
                        <w:t>1  Electrocardiogram</w:t>
                      </w:r>
                      <w:proofErr w:type="gramEnd"/>
                      <w:r w:rsidRPr="00FF25C9">
                        <w:rPr>
                          <w:b/>
                          <w:bCs/>
                        </w:rPr>
                        <w:t xml:space="preserve"> changes in patients during examination</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141"/>
                        <w:gridCol w:w="1095"/>
                        <w:gridCol w:w="1017"/>
                        <w:gridCol w:w="1691"/>
                        <w:gridCol w:w="1102"/>
                        <w:gridCol w:w="1471"/>
                        <w:gridCol w:w="2031"/>
                      </w:tblGrid>
                      <w:tr w:rsidR="00DB3A0E" w:rsidRPr="00FF25C9" w:rsidTr="00FF25C9">
                        <w:trPr>
                          <w:trHeight w:hRule="exact" w:val="579"/>
                        </w:trPr>
                        <w:tc>
                          <w:tcPr>
                            <w:tcW w:w="1141" w:type="dxa"/>
                            <w:vMerge w:val="restart"/>
                            <w:tcMar>
                              <w:top w:w="28" w:type="dxa"/>
                              <w:left w:w="28" w:type="dxa"/>
                              <w:bottom w:w="28" w:type="dxa"/>
                              <w:right w:w="28" w:type="dxa"/>
                            </w:tcMar>
                          </w:tcPr>
                          <w:p w:rsidR="00DB3A0E" w:rsidRPr="00FF25C9" w:rsidRDefault="00DB3A0E">
                            <w:pPr>
                              <w:pStyle w:val="af"/>
                            </w:pPr>
                            <w:r w:rsidRPr="00FF25C9">
                              <w:t>Group</w:t>
                            </w:r>
                          </w:p>
                        </w:tc>
                        <w:tc>
                          <w:tcPr>
                            <w:tcW w:w="2112" w:type="dxa"/>
                            <w:gridSpan w:val="2"/>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Heart rate</w:t>
                            </w:r>
                          </w:p>
                        </w:tc>
                        <w:tc>
                          <w:tcPr>
                            <w:tcW w:w="4264" w:type="dxa"/>
                            <w:gridSpan w:val="3"/>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Oxygen saturation</w:t>
                            </w:r>
                          </w:p>
                        </w:tc>
                        <w:tc>
                          <w:tcPr>
                            <w:tcW w:w="2031" w:type="dxa"/>
                            <w:vMerge w:val="restart"/>
                            <w:tcMar>
                              <w:top w:w="28" w:type="dxa"/>
                              <w:left w:w="28" w:type="dxa"/>
                              <w:bottom w:w="28" w:type="dxa"/>
                              <w:right w:w="28" w:type="dxa"/>
                            </w:tcMar>
                          </w:tcPr>
                          <w:p w:rsidR="00DB3A0E" w:rsidRPr="00FF25C9" w:rsidRDefault="00DB3A0E">
                            <w:pPr>
                              <w:pStyle w:val="af"/>
                              <w:jc w:val="center"/>
                            </w:pPr>
                            <w:r w:rsidRPr="00FF25C9">
                              <w:t>Significant change in electrocardiogram</w:t>
                            </w:r>
                          </w:p>
                        </w:tc>
                      </w:tr>
                      <w:tr w:rsidR="00DB3A0E" w:rsidRPr="00FF25C9" w:rsidTr="00FF25C9">
                        <w:trPr>
                          <w:trHeight w:hRule="exact" w:val="470"/>
                        </w:trPr>
                        <w:tc>
                          <w:tcPr>
                            <w:tcW w:w="1141" w:type="dxa"/>
                            <w:vMerge/>
                            <w:tcBorders>
                              <w:bottom w:val="single" w:sz="6" w:space="0" w:color="000000"/>
                            </w:tcBorders>
                          </w:tcPr>
                          <w:p w:rsidR="00DB3A0E" w:rsidRPr="00FF25C9" w:rsidRDefault="00DB3A0E">
                            <w:pPr>
                              <w:pStyle w:val="Noparagraphstyle"/>
                              <w:spacing w:line="240" w:lineRule="auto"/>
                              <w:jc w:val="left"/>
                              <w:textAlignment w:val="auto"/>
                              <w:rPr>
                                <w:color w:val="auto"/>
                                <w:lang w:val="en-US"/>
                              </w:rPr>
                            </w:pPr>
                          </w:p>
                        </w:tc>
                        <w:tc>
                          <w:tcPr>
                            <w:tcW w:w="1095" w:type="dxa"/>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&gt; 120 bpm</w:t>
                            </w:r>
                          </w:p>
                        </w:tc>
                        <w:tc>
                          <w:tcPr>
                            <w:tcW w:w="1017" w:type="dxa"/>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&lt; 50 bpm</w:t>
                            </w:r>
                          </w:p>
                        </w:tc>
                        <w:tc>
                          <w:tcPr>
                            <w:tcW w:w="1691" w:type="dxa"/>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Oxygen desaturation</w:t>
                            </w:r>
                          </w:p>
                        </w:tc>
                        <w:tc>
                          <w:tcPr>
                            <w:tcW w:w="1102" w:type="dxa"/>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Hypoxia</w:t>
                            </w:r>
                          </w:p>
                        </w:tc>
                        <w:tc>
                          <w:tcPr>
                            <w:tcW w:w="1471" w:type="dxa"/>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Severe hypoxia</w:t>
                            </w:r>
                          </w:p>
                        </w:tc>
                        <w:tc>
                          <w:tcPr>
                            <w:tcW w:w="2031" w:type="dxa"/>
                            <w:vMerge/>
                            <w:tcBorders>
                              <w:bottom w:val="single" w:sz="6" w:space="0" w:color="000000"/>
                            </w:tcBorders>
                          </w:tcPr>
                          <w:p w:rsidR="00DB3A0E" w:rsidRPr="00FF25C9" w:rsidRDefault="00DB3A0E">
                            <w:pPr>
                              <w:pStyle w:val="Noparagraphstyle"/>
                              <w:spacing w:line="240" w:lineRule="auto"/>
                              <w:jc w:val="left"/>
                              <w:textAlignment w:val="auto"/>
                              <w:rPr>
                                <w:color w:val="auto"/>
                                <w:lang w:val="en-US"/>
                              </w:rPr>
                            </w:pPr>
                          </w:p>
                        </w:tc>
                      </w:tr>
                      <w:tr w:rsidR="00DB3A0E" w:rsidRPr="00FF25C9" w:rsidTr="00FF25C9">
                        <w:trPr>
                          <w:trHeight w:val="60"/>
                        </w:trPr>
                        <w:tc>
                          <w:tcPr>
                            <w:tcW w:w="1141" w:type="dxa"/>
                            <w:tcBorders>
                              <w:top w:val="single" w:sz="6" w:space="0" w:color="000000"/>
                              <w:bottom w:val="nil"/>
                            </w:tcBorders>
                            <w:tcMar>
                              <w:top w:w="28" w:type="dxa"/>
                              <w:left w:w="28" w:type="dxa"/>
                              <w:bottom w:w="28" w:type="dxa"/>
                              <w:right w:w="28" w:type="dxa"/>
                            </w:tcMar>
                          </w:tcPr>
                          <w:p w:rsidR="00DB3A0E" w:rsidRPr="00FF25C9" w:rsidRDefault="00DB3A0E">
                            <w:pPr>
                              <w:pStyle w:val="af0"/>
                              <w:rPr>
                                <w:b w:val="0"/>
                              </w:rPr>
                            </w:pPr>
                            <w:r w:rsidRPr="00FF25C9">
                              <w:rPr>
                                <w:b w:val="0"/>
                              </w:rPr>
                              <w:t xml:space="preserve">Experimental </w:t>
                            </w:r>
                          </w:p>
                        </w:tc>
                        <w:tc>
                          <w:tcPr>
                            <w:tcW w:w="1095"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c>
                          <w:tcPr>
                            <w:tcW w:w="1017"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c>
                          <w:tcPr>
                            <w:tcW w:w="1691"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1</w:t>
                            </w:r>
                          </w:p>
                        </w:tc>
                        <w:tc>
                          <w:tcPr>
                            <w:tcW w:w="1102"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1</w:t>
                            </w:r>
                          </w:p>
                        </w:tc>
                        <w:tc>
                          <w:tcPr>
                            <w:tcW w:w="1471"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c>
                          <w:tcPr>
                            <w:tcW w:w="2031" w:type="dxa"/>
                            <w:tcBorders>
                              <w:top w:val="single" w:sz="6" w:space="0" w:color="000000"/>
                              <w:bottom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r>
                      <w:tr w:rsidR="00DB3A0E" w:rsidRPr="00FF25C9" w:rsidTr="00FF25C9">
                        <w:trPr>
                          <w:trHeight w:val="60"/>
                        </w:trPr>
                        <w:tc>
                          <w:tcPr>
                            <w:tcW w:w="1141" w:type="dxa"/>
                            <w:tcBorders>
                              <w:top w:val="nil"/>
                            </w:tcBorders>
                            <w:tcMar>
                              <w:top w:w="28" w:type="dxa"/>
                              <w:left w:w="28" w:type="dxa"/>
                              <w:bottom w:w="28" w:type="dxa"/>
                              <w:right w:w="28" w:type="dxa"/>
                            </w:tcMar>
                          </w:tcPr>
                          <w:p w:rsidR="00DB3A0E" w:rsidRPr="00FF25C9" w:rsidRDefault="00DB3A0E">
                            <w:pPr>
                              <w:pStyle w:val="af0"/>
                              <w:rPr>
                                <w:b w:val="0"/>
                              </w:rPr>
                            </w:pPr>
                            <w:r w:rsidRPr="00FF25C9">
                              <w:rPr>
                                <w:b w:val="0"/>
                              </w:rPr>
                              <w:t xml:space="preserve">Control </w:t>
                            </w:r>
                          </w:p>
                        </w:tc>
                        <w:tc>
                          <w:tcPr>
                            <w:tcW w:w="1095"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2</w:t>
                            </w:r>
                          </w:p>
                        </w:tc>
                        <w:tc>
                          <w:tcPr>
                            <w:tcW w:w="1017"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c>
                          <w:tcPr>
                            <w:tcW w:w="1691"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1</w:t>
                            </w:r>
                          </w:p>
                        </w:tc>
                        <w:tc>
                          <w:tcPr>
                            <w:tcW w:w="1102"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2</w:t>
                            </w:r>
                          </w:p>
                        </w:tc>
                        <w:tc>
                          <w:tcPr>
                            <w:tcW w:w="1471"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c>
                          <w:tcPr>
                            <w:tcW w:w="2031" w:type="dxa"/>
                            <w:tcBorders>
                              <w:top w:val="nil"/>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r>
                      <w:tr w:rsidR="00DB3A0E" w:rsidRPr="00FF25C9" w:rsidTr="00FF25C9">
                        <w:trPr>
                          <w:trHeight w:val="60"/>
                        </w:trPr>
                        <w:tc>
                          <w:tcPr>
                            <w:tcW w:w="1141" w:type="dxa"/>
                            <w:tcMar>
                              <w:top w:w="28" w:type="dxa"/>
                              <w:left w:w="28" w:type="dxa"/>
                              <w:bottom w:w="28" w:type="dxa"/>
                              <w:right w:w="28" w:type="dxa"/>
                            </w:tcMar>
                          </w:tcPr>
                          <w:p w:rsidR="00DB3A0E" w:rsidRPr="00FF25C9" w:rsidRDefault="00DB3A0E">
                            <w:pPr>
                              <w:pStyle w:val="af0"/>
                              <w:rPr>
                                <w:b w:val="0"/>
                              </w:rPr>
                            </w:pPr>
                            <w:r w:rsidRPr="00FF25C9">
                              <w:rPr>
                                <w:b w:val="0"/>
                                <w:bCs w:val="0"/>
                                <w:i/>
                                <w:iCs/>
                              </w:rPr>
                              <w:t>P</w:t>
                            </w:r>
                            <w:r w:rsidRPr="00FF25C9">
                              <w:rPr>
                                <w:b w:val="0"/>
                              </w:rPr>
                              <w:t xml:space="preserve"> value</w:t>
                            </w:r>
                          </w:p>
                        </w:tc>
                        <w:tc>
                          <w:tcPr>
                            <w:tcW w:w="1095"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c>
                          <w:tcPr>
                            <w:tcW w:w="1017"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c>
                          <w:tcPr>
                            <w:tcW w:w="1691"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c>
                          <w:tcPr>
                            <w:tcW w:w="1102"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c>
                          <w:tcPr>
                            <w:tcW w:w="1471"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c>
                          <w:tcPr>
                            <w:tcW w:w="2031" w:type="dxa"/>
                            <w:tcMar>
                              <w:top w:w="28" w:type="dxa"/>
                              <w:left w:w="28" w:type="dxa"/>
                              <w:bottom w:w="28" w:type="dxa"/>
                              <w:right w:w="28" w:type="dxa"/>
                            </w:tcMar>
                          </w:tcPr>
                          <w:p w:rsidR="00DB3A0E" w:rsidRPr="00FF25C9" w:rsidRDefault="00DB3A0E">
                            <w:pPr>
                              <w:pStyle w:val="af0"/>
                              <w:jc w:val="center"/>
                              <w:rPr>
                                <w:b w:val="0"/>
                              </w:rPr>
                            </w:pPr>
                            <w:r w:rsidRPr="00FF25C9">
                              <w:rPr>
                                <w:b w:val="0"/>
                              </w:rPr>
                              <w:t>&gt; 0.05</w:t>
                            </w:r>
                          </w:p>
                        </w:tc>
                      </w:tr>
                    </w:tbl>
                    <w:p w:rsidR="00DB3A0E" w:rsidRPr="007F1363" w:rsidRDefault="00DB3A0E" w:rsidP="00DB3A0E">
                      <w:pPr>
                        <w:widowControl/>
                        <w:jc w:val="left"/>
                      </w:pPr>
                    </w:p>
                  </w:txbxContent>
                </v:textbox>
                <w10:wrap type="square"/>
              </v:shape>
            </w:pict>
          </mc:Fallback>
        </mc:AlternateContent>
      </w:r>
    </w:p>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r>
        <w:rPr>
          <w:noProof/>
        </w:rPr>
        <mc:AlternateContent>
          <mc:Choice Requires="wps">
            <w:drawing>
              <wp:anchor distT="0" distB="0" distL="114300" distR="114300" simplePos="0" relativeHeight="251660288" behindDoc="0" locked="0" layoutInCell="1" allowOverlap="1" wp14:anchorId="05AFEEC1" wp14:editId="49672865">
                <wp:simplePos x="0" y="0"/>
                <wp:positionH relativeFrom="column">
                  <wp:posOffset>0</wp:posOffset>
                </wp:positionH>
                <wp:positionV relativeFrom="paragraph">
                  <wp:posOffset>0</wp:posOffset>
                </wp:positionV>
                <wp:extent cx="1828800" cy="18288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B3A0E" w:rsidRPr="00FF25C9" w:rsidRDefault="00DB3A0E" w:rsidP="00DB3A0E">
                            <w:pPr>
                              <w:rPr>
                                <w:b/>
                                <w:bCs/>
                              </w:rPr>
                            </w:pPr>
                            <w:r w:rsidRPr="00FF25C9">
                              <w:rPr>
                                <w:b/>
                                <w:bCs/>
                              </w:rPr>
                              <w:t xml:space="preserve">Table </w:t>
                            </w:r>
                            <w:proofErr w:type="gramStart"/>
                            <w:r w:rsidRPr="00FF25C9">
                              <w:rPr>
                                <w:b/>
                                <w:bCs/>
                              </w:rPr>
                              <w:t>2  Results</w:t>
                            </w:r>
                            <w:proofErr w:type="gramEnd"/>
                            <w:r w:rsidRPr="00FF25C9">
                              <w:rPr>
                                <w:b/>
                                <w:bCs/>
                              </w:rPr>
                              <w:t xml:space="preserve"> of questionnaire</w:t>
                            </w:r>
                          </w:p>
                          <w:tbl>
                            <w:tblPr>
                              <w:tblW w:w="5000" w:type="pct"/>
                              <w:tblBorders>
                                <w:top w:val="single" w:sz="6" w:space="0" w:color="000000"/>
                              </w:tblBorders>
                              <w:tblCellMar>
                                <w:left w:w="0" w:type="dxa"/>
                                <w:right w:w="0" w:type="dxa"/>
                              </w:tblCellMar>
                              <w:tblLook w:val="0000" w:firstRow="0" w:lastRow="0" w:firstColumn="0" w:lastColumn="0" w:noHBand="0" w:noVBand="0"/>
                            </w:tblPr>
                            <w:tblGrid>
                              <w:gridCol w:w="951"/>
                              <w:gridCol w:w="951"/>
                              <w:gridCol w:w="950"/>
                              <w:gridCol w:w="950"/>
                              <w:gridCol w:w="950"/>
                              <w:gridCol w:w="950"/>
                              <w:gridCol w:w="950"/>
                              <w:gridCol w:w="950"/>
                              <w:gridCol w:w="950"/>
                              <w:gridCol w:w="950"/>
                            </w:tblGrid>
                            <w:tr w:rsidR="00DB3A0E" w:rsidRPr="00FF25C9" w:rsidTr="00B51A2A">
                              <w:trPr>
                                <w:trHeight w:hRule="exact" w:val="520"/>
                              </w:trPr>
                              <w:tc>
                                <w:tcPr>
                                  <w:tcW w:w="500" w:type="pct"/>
                                  <w:vMerge w:val="restart"/>
                                  <w:tcMar>
                                    <w:top w:w="28" w:type="dxa"/>
                                    <w:left w:w="28" w:type="dxa"/>
                                    <w:bottom w:w="28" w:type="dxa"/>
                                    <w:right w:w="28" w:type="dxa"/>
                                  </w:tcMar>
                                </w:tcPr>
                                <w:p w:rsidR="00DB3A0E" w:rsidRPr="00FF25C9" w:rsidRDefault="00DB3A0E">
                                  <w:pPr>
                                    <w:pStyle w:val="af"/>
                                  </w:pPr>
                                  <w:r w:rsidRPr="00FF25C9">
                                    <w:t>Group</w:t>
                                  </w:r>
                                </w:p>
                              </w:tc>
                              <w:tc>
                                <w:tcPr>
                                  <w:tcW w:w="1500" w:type="pct"/>
                                  <w:gridSpan w:val="3"/>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Evaluation by physicians</w:t>
                                  </w:r>
                                </w:p>
                              </w:tc>
                              <w:tc>
                                <w:tcPr>
                                  <w:tcW w:w="1500" w:type="pct"/>
                                  <w:gridSpan w:val="3"/>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Patient discomfort</w:t>
                                  </w:r>
                                </w:p>
                              </w:tc>
                              <w:tc>
                                <w:tcPr>
                                  <w:tcW w:w="1500" w:type="pct"/>
                                  <w:gridSpan w:val="3"/>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Patient tolerance</w:t>
                                  </w:r>
                                </w:p>
                              </w:tc>
                            </w:tr>
                            <w:tr w:rsidR="00DB3A0E" w:rsidRPr="00FF25C9" w:rsidTr="00B51A2A">
                              <w:trPr>
                                <w:trHeight w:hRule="exact" w:val="566"/>
                              </w:trPr>
                              <w:tc>
                                <w:tcPr>
                                  <w:tcW w:w="500" w:type="pct"/>
                                  <w:vMerge/>
                                  <w:tcBorders>
                                    <w:bottom w:val="single" w:sz="6" w:space="0" w:color="000000"/>
                                  </w:tcBorders>
                                </w:tcPr>
                                <w:p w:rsidR="00DB3A0E" w:rsidRPr="00FF25C9" w:rsidRDefault="00DB3A0E">
                                  <w:pPr>
                                    <w:pStyle w:val="Noparagraphstyle"/>
                                    <w:spacing w:line="240" w:lineRule="auto"/>
                                    <w:jc w:val="left"/>
                                    <w:textAlignment w:val="auto"/>
                                    <w:rPr>
                                      <w:b/>
                                      <w:color w:val="auto"/>
                                      <w:lang w:val="en-US"/>
                                    </w:rPr>
                                  </w:pP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Steady</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Ordinary</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Not steady</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Mild</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Moderate</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Severe</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Good</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Medium</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Poor</w:t>
                                  </w:r>
                                </w:p>
                              </w:tc>
                            </w:tr>
                            <w:tr w:rsidR="00DB3A0E" w:rsidRPr="00FF25C9" w:rsidTr="00B51A2A">
                              <w:trPr>
                                <w:trHeight w:val="60"/>
                              </w:trPr>
                              <w:tc>
                                <w:tcPr>
                                  <w:tcW w:w="500" w:type="pct"/>
                                  <w:tcBorders>
                                    <w:top w:val="single" w:sz="6" w:space="0" w:color="000000"/>
                                  </w:tcBorders>
                                  <w:tcMar>
                                    <w:top w:w="28" w:type="dxa"/>
                                    <w:left w:w="28" w:type="dxa"/>
                                    <w:bottom w:w="28" w:type="dxa"/>
                                    <w:right w:w="28" w:type="dxa"/>
                                  </w:tcMar>
                                </w:tcPr>
                                <w:p w:rsidR="00DB3A0E" w:rsidRPr="00FF25C9" w:rsidRDefault="00DB3A0E">
                                  <w:pPr>
                                    <w:pStyle w:val="af0"/>
                                    <w:rPr>
                                      <w:b w:val="0"/>
                                    </w:rPr>
                                  </w:pPr>
                                  <w:r w:rsidRPr="00FF25C9">
                                    <w:rPr>
                                      <w:b w:val="0"/>
                                    </w:rPr>
                                    <w:t>Experimental</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17</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3</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1</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18</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2</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 xml:space="preserve">  1</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18</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3</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r>
                            <w:tr w:rsidR="00DB3A0E" w:rsidRPr="00FF25C9" w:rsidTr="00B51A2A">
                              <w:trPr>
                                <w:trHeight w:val="60"/>
                              </w:trPr>
                              <w:tc>
                                <w:tcPr>
                                  <w:tcW w:w="500" w:type="pct"/>
                                  <w:tcMar>
                                    <w:top w:w="28" w:type="dxa"/>
                                    <w:left w:w="28" w:type="dxa"/>
                                    <w:bottom w:w="28" w:type="dxa"/>
                                    <w:right w:w="28" w:type="dxa"/>
                                  </w:tcMar>
                                </w:tcPr>
                                <w:p w:rsidR="00DB3A0E" w:rsidRPr="00FF25C9" w:rsidRDefault="00DB3A0E">
                                  <w:pPr>
                                    <w:pStyle w:val="af0"/>
                                    <w:rPr>
                                      <w:b w:val="0"/>
                                    </w:rPr>
                                  </w:pPr>
                                  <w:r w:rsidRPr="00FF25C9">
                                    <w:rPr>
                                      <w:b w:val="0"/>
                                    </w:rPr>
                                    <w:t>Control</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11</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2</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8</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 xml:space="preserve">  6</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3</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12</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 xml:space="preserve">  9</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5</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7</w:t>
                                  </w:r>
                                </w:p>
                              </w:tc>
                            </w:tr>
                            <w:tr w:rsidR="00DB3A0E" w:rsidRPr="00FF25C9" w:rsidTr="00B51A2A">
                              <w:trPr>
                                <w:trHeight w:val="60"/>
                              </w:trPr>
                              <w:tc>
                                <w:tcPr>
                                  <w:tcW w:w="500" w:type="pct"/>
                                  <w:tcMar>
                                    <w:top w:w="28" w:type="dxa"/>
                                    <w:left w:w="28" w:type="dxa"/>
                                    <w:bottom w:w="28" w:type="dxa"/>
                                    <w:right w:w="28" w:type="dxa"/>
                                  </w:tcMar>
                                </w:tcPr>
                                <w:p w:rsidR="00DB3A0E" w:rsidRPr="00FF25C9" w:rsidRDefault="00DB3A0E">
                                  <w:pPr>
                                    <w:pStyle w:val="af0"/>
                                    <w:rPr>
                                      <w:b w:val="0"/>
                                    </w:rPr>
                                  </w:pPr>
                                  <w:r w:rsidRPr="00FF25C9">
                                    <w:rPr>
                                      <w:b w:val="0"/>
                                      <w:bCs w:val="0"/>
                                      <w:i/>
                                      <w:iCs/>
                                    </w:rPr>
                                    <w:t>P</w:t>
                                  </w:r>
                                  <w:r w:rsidRPr="00FF25C9">
                                    <w:rPr>
                                      <w:b w:val="0"/>
                                    </w:rPr>
                                    <w:t xml:space="preserve"> value</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c>
                                <w:tcPr>
                                  <w:tcW w:w="500" w:type="pct"/>
                                  <w:tcMar>
                                    <w:top w:w="28" w:type="dxa"/>
                                    <w:left w:w="28" w:type="dxa"/>
                                    <w:bottom w:w="28" w:type="dxa"/>
                                    <w:right w:w="28" w:type="dxa"/>
                                  </w:tcMar>
                                </w:tcPr>
                                <w:p w:rsidR="00DB3A0E" w:rsidRPr="00FF25C9" w:rsidRDefault="00DB3A0E">
                                  <w:pPr>
                                    <w:pStyle w:val="Noparagraphstyle"/>
                                    <w:spacing w:line="240" w:lineRule="auto"/>
                                    <w:jc w:val="left"/>
                                    <w:textAlignment w:val="auto"/>
                                    <w:rPr>
                                      <w:color w:val="auto"/>
                                      <w:lang w:val="en-US"/>
                                    </w:rPr>
                                  </w:pP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c>
                                <w:tcPr>
                                  <w:tcW w:w="500" w:type="pct"/>
                                  <w:tcMar>
                                    <w:top w:w="28" w:type="dxa"/>
                                    <w:left w:w="28" w:type="dxa"/>
                                    <w:bottom w:w="28" w:type="dxa"/>
                                    <w:right w:w="28" w:type="dxa"/>
                                  </w:tcMar>
                                </w:tcPr>
                                <w:p w:rsidR="00DB3A0E" w:rsidRPr="00FF25C9" w:rsidRDefault="00DB3A0E">
                                  <w:pPr>
                                    <w:pStyle w:val="Noparagraphstyle"/>
                                    <w:spacing w:line="240" w:lineRule="auto"/>
                                    <w:jc w:val="left"/>
                                    <w:textAlignment w:val="auto"/>
                                    <w:rPr>
                                      <w:color w:val="auto"/>
                                      <w:lang w:val="en-US"/>
                                    </w:rPr>
                                  </w:pP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c>
                                <w:tcPr>
                                  <w:tcW w:w="500" w:type="pct"/>
                                  <w:tcMar>
                                    <w:top w:w="28" w:type="dxa"/>
                                    <w:left w:w="28" w:type="dxa"/>
                                    <w:bottom w:w="28" w:type="dxa"/>
                                    <w:right w:w="28" w:type="dxa"/>
                                  </w:tcMar>
                                </w:tcPr>
                                <w:p w:rsidR="00DB3A0E" w:rsidRPr="00FF25C9" w:rsidRDefault="00DB3A0E">
                                  <w:pPr>
                                    <w:pStyle w:val="Noparagraphstyle"/>
                                    <w:spacing w:line="240" w:lineRule="auto"/>
                                    <w:jc w:val="left"/>
                                    <w:textAlignment w:val="auto"/>
                                    <w:rPr>
                                      <w:color w:val="auto"/>
                                      <w:lang w:val="en-US"/>
                                    </w:rPr>
                                  </w:pP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r>
                          </w:tbl>
                          <w:p w:rsidR="00DB3A0E" w:rsidRPr="00244293" w:rsidRDefault="00DB3A0E" w:rsidP="00DB3A0E">
                            <w:pPr>
                              <w:widowControl/>
                              <w:jc w:val="lef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" filled="f" strokeweight=".5pt">
                <v:textbox style="mso-fit-shape-to-text:t">
                  <w:txbxContent>
                    <w:p w:rsidR="00DB3A0E" w:rsidRPr="00FF25C9" w:rsidRDefault="00DB3A0E" w:rsidP="00DB3A0E">
                      <w:pPr>
                        <w:rPr>
                          <w:b/>
                          <w:bCs/>
                        </w:rPr>
                      </w:pPr>
                      <w:r w:rsidRPr="00FF25C9">
                        <w:rPr>
                          <w:b/>
                          <w:bCs/>
                        </w:rPr>
                        <w:t xml:space="preserve">Table </w:t>
                      </w:r>
                      <w:proofErr w:type="gramStart"/>
                      <w:r w:rsidRPr="00FF25C9">
                        <w:rPr>
                          <w:b/>
                          <w:bCs/>
                        </w:rPr>
                        <w:t>2  Results</w:t>
                      </w:r>
                      <w:proofErr w:type="gramEnd"/>
                      <w:r w:rsidRPr="00FF25C9">
                        <w:rPr>
                          <w:b/>
                          <w:bCs/>
                        </w:rPr>
                        <w:t xml:space="preserve"> of questionnaire</w:t>
                      </w:r>
                    </w:p>
                    <w:tbl>
                      <w:tblPr>
                        <w:tblW w:w="5000" w:type="pct"/>
                        <w:tblBorders>
                          <w:top w:val="single" w:sz="6" w:space="0" w:color="000000"/>
                        </w:tblBorders>
                        <w:tblCellMar>
                          <w:left w:w="0" w:type="dxa"/>
                          <w:right w:w="0" w:type="dxa"/>
                        </w:tblCellMar>
                        <w:tblLook w:val="0000" w:firstRow="0" w:lastRow="0" w:firstColumn="0" w:lastColumn="0" w:noHBand="0" w:noVBand="0"/>
                      </w:tblPr>
                      <w:tblGrid>
                        <w:gridCol w:w="951"/>
                        <w:gridCol w:w="951"/>
                        <w:gridCol w:w="950"/>
                        <w:gridCol w:w="950"/>
                        <w:gridCol w:w="950"/>
                        <w:gridCol w:w="950"/>
                        <w:gridCol w:w="950"/>
                        <w:gridCol w:w="950"/>
                        <w:gridCol w:w="950"/>
                        <w:gridCol w:w="950"/>
                      </w:tblGrid>
                      <w:tr w:rsidR="00DB3A0E" w:rsidRPr="00FF25C9" w:rsidTr="00B51A2A">
                        <w:trPr>
                          <w:trHeight w:hRule="exact" w:val="520"/>
                        </w:trPr>
                        <w:tc>
                          <w:tcPr>
                            <w:tcW w:w="500" w:type="pct"/>
                            <w:vMerge w:val="restart"/>
                            <w:tcMar>
                              <w:top w:w="28" w:type="dxa"/>
                              <w:left w:w="28" w:type="dxa"/>
                              <w:bottom w:w="28" w:type="dxa"/>
                              <w:right w:w="28" w:type="dxa"/>
                            </w:tcMar>
                          </w:tcPr>
                          <w:p w:rsidR="00DB3A0E" w:rsidRPr="00FF25C9" w:rsidRDefault="00DB3A0E">
                            <w:pPr>
                              <w:pStyle w:val="af"/>
                            </w:pPr>
                            <w:r w:rsidRPr="00FF25C9">
                              <w:t>Group</w:t>
                            </w:r>
                          </w:p>
                        </w:tc>
                        <w:tc>
                          <w:tcPr>
                            <w:tcW w:w="1500" w:type="pct"/>
                            <w:gridSpan w:val="3"/>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Evaluation by physicians</w:t>
                            </w:r>
                          </w:p>
                        </w:tc>
                        <w:tc>
                          <w:tcPr>
                            <w:tcW w:w="1500" w:type="pct"/>
                            <w:gridSpan w:val="3"/>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Patient discomfort</w:t>
                            </w:r>
                          </w:p>
                        </w:tc>
                        <w:tc>
                          <w:tcPr>
                            <w:tcW w:w="1500" w:type="pct"/>
                            <w:gridSpan w:val="3"/>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Patient tolerance</w:t>
                            </w:r>
                          </w:p>
                        </w:tc>
                      </w:tr>
                      <w:tr w:rsidR="00DB3A0E" w:rsidRPr="00FF25C9" w:rsidTr="00B51A2A">
                        <w:trPr>
                          <w:trHeight w:hRule="exact" w:val="566"/>
                        </w:trPr>
                        <w:tc>
                          <w:tcPr>
                            <w:tcW w:w="500" w:type="pct"/>
                            <w:vMerge/>
                            <w:tcBorders>
                              <w:bottom w:val="single" w:sz="6" w:space="0" w:color="000000"/>
                            </w:tcBorders>
                          </w:tcPr>
                          <w:p w:rsidR="00DB3A0E" w:rsidRPr="00FF25C9" w:rsidRDefault="00DB3A0E">
                            <w:pPr>
                              <w:pStyle w:val="Noparagraphstyle"/>
                              <w:spacing w:line="240" w:lineRule="auto"/>
                              <w:jc w:val="left"/>
                              <w:textAlignment w:val="auto"/>
                              <w:rPr>
                                <w:b/>
                                <w:color w:val="auto"/>
                                <w:lang w:val="en-US"/>
                              </w:rPr>
                            </w:pP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Steady</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Ordinary</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Not steady</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Mild</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Moderate</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Severe</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Good</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Medium</w:t>
                            </w:r>
                          </w:p>
                        </w:tc>
                        <w:tc>
                          <w:tcPr>
                            <w:tcW w:w="50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Poor</w:t>
                            </w:r>
                          </w:p>
                        </w:tc>
                      </w:tr>
                      <w:tr w:rsidR="00DB3A0E" w:rsidRPr="00FF25C9" w:rsidTr="00B51A2A">
                        <w:trPr>
                          <w:trHeight w:val="60"/>
                        </w:trPr>
                        <w:tc>
                          <w:tcPr>
                            <w:tcW w:w="500" w:type="pct"/>
                            <w:tcBorders>
                              <w:top w:val="single" w:sz="6" w:space="0" w:color="000000"/>
                            </w:tcBorders>
                            <w:tcMar>
                              <w:top w:w="28" w:type="dxa"/>
                              <w:left w:w="28" w:type="dxa"/>
                              <w:bottom w:w="28" w:type="dxa"/>
                              <w:right w:w="28" w:type="dxa"/>
                            </w:tcMar>
                          </w:tcPr>
                          <w:p w:rsidR="00DB3A0E" w:rsidRPr="00FF25C9" w:rsidRDefault="00DB3A0E">
                            <w:pPr>
                              <w:pStyle w:val="af0"/>
                              <w:rPr>
                                <w:b w:val="0"/>
                              </w:rPr>
                            </w:pPr>
                            <w:r w:rsidRPr="00FF25C9">
                              <w:rPr>
                                <w:b w:val="0"/>
                              </w:rPr>
                              <w:t>Experimental</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17</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3</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1</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18</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2</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 xml:space="preserve">  1</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18</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3</w:t>
                            </w:r>
                          </w:p>
                        </w:tc>
                        <w:tc>
                          <w:tcPr>
                            <w:tcW w:w="50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rPr>
                              <w:t>0</w:t>
                            </w:r>
                          </w:p>
                        </w:tc>
                      </w:tr>
                      <w:tr w:rsidR="00DB3A0E" w:rsidRPr="00FF25C9" w:rsidTr="00B51A2A">
                        <w:trPr>
                          <w:trHeight w:val="60"/>
                        </w:trPr>
                        <w:tc>
                          <w:tcPr>
                            <w:tcW w:w="500" w:type="pct"/>
                            <w:tcMar>
                              <w:top w:w="28" w:type="dxa"/>
                              <w:left w:w="28" w:type="dxa"/>
                              <w:bottom w:w="28" w:type="dxa"/>
                              <w:right w:w="28" w:type="dxa"/>
                            </w:tcMar>
                          </w:tcPr>
                          <w:p w:rsidR="00DB3A0E" w:rsidRPr="00FF25C9" w:rsidRDefault="00DB3A0E">
                            <w:pPr>
                              <w:pStyle w:val="af0"/>
                              <w:rPr>
                                <w:b w:val="0"/>
                              </w:rPr>
                            </w:pPr>
                            <w:r w:rsidRPr="00FF25C9">
                              <w:rPr>
                                <w:b w:val="0"/>
                              </w:rPr>
                              <w:t>Control</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11</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2</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8</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 xml:space="preserve">  6</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3</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12</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 xml:space="preserve">  9</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5</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7</w:t>
                            </w:r>
                          </w:p>
                        </w:tc>
                      </w:tr>
                      <w:tr w:rsidR="00DB3A0E" w:rsidRPr="00FF25C9" w:rsidTr="00B51A2A">
                        <w:trPr>
                          <w:trHeight w:val="60"/>
                        </w:trPr>
                        <w:tc>
                          <w:tcPr>
                            <w:tcW w:w="500" w:type="pct"/>
                            <w:tcMar>
                              <w:top w:w="28" w:type="dxa"/>
                              <w:left w:w="28" w:type="dxa"/>
                              <w:bottom w:w="28" w:type="dxa"/>
                              <w:right w:w="28" w:type="dxa"/>
                            </w:tcMar>
                          </w:tcPr>
                          <w:p w:rsidR="00DB3A0E" w:rsidRPr="00FF25C9" w:rsidRDefault="00DB3A0E">
                            <w:pPr>
                              <w:pStyle w:val="af0"/>
                              <w:rPr>
                                <w:b w:val="0"/>
                              </w:rPr>
                            </w:pPr>
                            <w:r w:rsidRPr="00FF25C9">
                              <w:rPr>
                                <w:b w:val="0"/>
                                <w:bCs w:val="0"/>
                                <w:i/>
                                <w:iCs/>
                              </w:rPr>
                              <w:t>P</w:t>
                            </w:r>
                            <w:r w:rsidRPr="00FF25C9">
                              <w:rPr>
                                <w:b w:val="0"/>
                              </w:rPr>
                              <w:t xml:space="preserve"> value</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c>
                          <w:tcPr>
                            <w:tcW w:w="500" w:type="pct"/>
                            <w:tcMar>
                              <w:top w:w="28" w:type="dxa"/>
                              <w:left w:w="28" w:type="dxa"/>
                              <w:bottom w:w="28" w:type="dxa"/>
                              <w:right w:w="28" w:type="dxa"/>
                            </w:tcMar>
                          </w:tcPr>
                          <w:p w:rsidR="00DB3A0E" w:rsidRPr="00FF25C9" w:rsidRDefault="00DB3A0E">
                            <w:pPr>
                              <w:pStyle w:val="Noparagraphstyle"/>
                              <w:spacing w:line="240" w:lineRule="auto"/>
                              <w:jc w:val="left"/>
                              <w:textAlignment w:val="auto"/>
                              <w:rPr>
                                <w:color w:val="auto"/>
                                <w:lang w:val="en-US"/>
                              </w:rPr>
                            </w:pP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c>
                          <w:tcPr>
                            <w:tcW w:w="500" w:type="pct"/>
                            <w:tcMar>
                              <w:top w:w="28" w:type="dxa"/>
                              <w:left w:w="28" w:type="dxa"/>
                              <w:bottom w:w="28" w:type="dxa"/>
                              <w:right w:w="28" w:type="dxa"/>
                            </w:tcMar>
                          </w:tcPr>
                          <w:p w:rsidR="00DB3A0E" w:rsidRPr="00FF25C9" w:rsidRDefault="00DB3A0E">
                            <w:pPr>
                              <w:pStyle w:val="Noparagraphstyle"/>
                              <w:spacing w:line="240" w:lineRule="auto"/>
                              <w:jc w:val="left"/>
                              <w:textAlignment w:val="auto"/>
                              <w:rPr>
                                <w:color w:val="auto"/>
                                <w:lang w:val="en-US"/>
                              </w:rPr>
                            </w:pP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c>
                          <w:tcPr>
                            <w:tcW w:w="500" w:type="pct"/>
                            <w:tcMar>
                              <w:top w:w="28" w:type="dxa"/>
                              <w:left w:w="28" w:type="dxa"/>
                              <w:bottom w:w="28" w:type="dxa"/>
                              <w:right w:w="28" w:type="dxa"/>
                            </w:tcMar>
                          </w:tcPr>
                          <w:p w:rsidR="00DB3A0E" w:rsidRPr="00FF25C9" w:rsidRDefault="00DB3A0E">
                            <w:pPr>
                              <w:pStyle w:val="Noparagraphstyle"/>
                              <w:spacing w:line="240" w:lineRule="auto"/>
                              <w:jc w:val="left"/>
                              <w:textAlignment w:val="auto"/>
                              <w:rPr>
                                <w:color w:val="auto"/>
                                <w:lang w:val="en-US"/>
                              </w:rPr>
                            </w:pPr>
                          </w:p>
                        </w:tc>
                        <w:tc>
                          <w:tcPr>
                            <w:tcW w:w="500" w:type="pct"/>
                            <w:tcMar>
                              <w:top w:w="28" w:type="dxa"/>
                              <w:left w:w="28" w:type="dxa"/>
                              <w:bottom w:w="28" w:type="dxa"/>
                              <w:right w:w="28" w:type="dxa"/>
                            </w:tcMar>
                          </w:tcPr>
                          <w:p w:rsidR="00DB3A0E" w:rsidRPr="00FF25C9" w:rsidRDefault="00DB3A0E">
                            <w:pPr>
                              <w:pStyle w:val="af0"/>
                              <w:jc w:val="center"/>
                              <w:rPr>
                                <w:b w:val="0"/>
                              </w:rPr>
                            </w:pPr>
                            <w:r w:rsidRPr="00FF25C9">
                              <w:rPr>
                                <w:b w:val="0"/>
                              </w:rPr>
                              <w:t>&lt; 0.05</w:t>
                            </w:r>
                          </w:p>
                        </w:tc>
                      </w:tr>
                    </w:tbl>
                    <w:p w:rsidR="00DB3A0E" w:rsidRPr="00244293" w:rsidRDefault="00DB3A0E" w:rsidP="00DB3A0E">
                      <w:pPr>
                        <w:widowControl/>
                        <w:jc w:val="left"/>
                      </w:pPr>
                    </w:p>
                  </w:txbxContent>
                </v:textbox>
                <w10:wrap type="square"/>
              </v:shape>
            </w:pict>
          </mc:Fallback>
        </mc:AlternateContent>
      </w:r>
    </w:p>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Pr="00FF25C9" w:rsidRDefault="00DB3A0E" w:rsidP="00DB3A0E">
      <w:r>
        <w:rPr>
          <w:noProof/>
        </w:rPr>
        <mc:AlternateContent>
          <mc:Choice Requires="wps">
            <w:drawing>
              <wp:anchor distT="0" distB="0" distL="114300" distR="114300" simplePos="0" relativeHeight="251661312" behindDoc="0" locked="0" layoutInCell="1" allowOverlap="1" wp14:anchorId="15859312" wp14:editId="4067CDFD">
                <wp:simplePos x="0" y="0"/>
                <wp:positionH relativeFrom="column">
                  <wp:posOffset>0</wp:posOffset>
                </wp:positionH>
                <wp:positionV relativeFrom="paragraph">
                  <wp:posOffset>0</wp:posOffset>
                </wp:positionV>
                <wp:extent cx="1828800" cy="1828800"/>
                <wp:effectExtent l="0" t="0" r="0" b="0"/>
                <wp:wrapSquare wrapText="bothSides"/>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B3A0E" w:rsidRPr="00FF25C9" w:rsidRDefault="00DB3A0E" w:rsidP="00DB3A0E">
                            <w:pPr>
                              <w:rPr>
                                <w:b/>
                                <w:bCs/>
                              </w:rPr>
                            </w:pPr>
                            <w:r w:rsidRPr="00FF25C9">
                              <w:rPr>
                                <w:b/>
                                <w:bCs/>
                              </w:rPr>
                              <w:t xml:space="preserve">Table </w:t>
                            </w:r>
                            <w:proofErr w:type="gramStart"/>
                            <w:r w:rsidRPr="00FF25C9">
                              <w:rPr>
                                <w:b/>
                                <w:bCs/>
                              </w:rPr>
                              <w:t>3  Patient</w:t>
                            </w:r>
                            <w:proofErr w:type="gramEnd"/>
                            <w:r w:rsidRPr="00FF25C9">
                              <w:rPr>
                                <w:b/>
                                <w:bCs/>
                              </w:rPr>
                              <w:t xml:space="preserve"> and physician visual analog scale scores for examination process</w:t>
                            </w:r>
                          </w:p>
                          <w:tbl>
                            <w:tblPr>
                              <w:tblW w:w="5000" w:type="pct"/>
                              <w:tblBorders>
                                <w:top w:val="single" w:sz="6" w:space="0" w:color="000000"/>
                              </w:tblBorders>
                              <w:tblCellMar>
                                <w:left w:w="0" w:type="dxa"/>
                                <w:right w:w="0" w:type="dxa"/>
                              </w:tblCellMar>
                              <w:tblLook w:val="0000" w:firstRow="0" w:lastRow="0" w:firstColumn="0" w:lastColumn="0" w:noHBand="0" w:noVBand="0"/>
                            </w:tblPr>
                            <w:tblGrid>
                              <w:gridCol w:w="1434"/>
                              <w:gridCol w:w="2209"/>
                              <w:gridCol w:w="2319"/>
                              <w:gridCol w:w="3540"/>
                            </w:tblGrid>
                            <w:tr w:rsidR="00DB3A0E" w:rsidRPr="00FF25C9" w:rsidTr="00B51A2A">
                              <w:trPr>
                                <w:trHeight w:hRule="exact" w:val="383"/>
                              </w:trPr>
                              <w:tc>
                                <w:tcPr>
                                  <w:tcW w:w="754"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pPr>
                                  <w:r w:rsidRPr="00FF25C9">
                                    <w:t>Group</w:t>
                                  </w:r>
                                </w:p>
                              </w:tc>
                              <w:tc>
                                <w:tcPr>
                                  <w:tcW w:w="1162"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 xml:space="preserve">Patient satisfaction score </w:t>
                                  </w:r>
                                </w:p>
                              </w:tc>
                              <w:tc>
                                <w:tcPr>
                                  <w:tcW w:w="122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Physician satisfaction score</w:t>
                                  </w:r>
                                </w:p>
                              </w:tc>
                              <w:tc>
                                <w:tcPr>
                                  <w:tcW w:w="1863"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rPr>
                                      <w:lang w:val="en-US"/>
                                    </w:rPr>
                                  </w:pPr>
                                  <w:r w:rsidRPr="00FF25C9">
                                    <w:rPr>
                                      <w:lang w:val="en-US"/>
                                    </w:rPr>
                                    <w:t xml:space="preserve">Willing to receive same examination again </w:t>
                                  </w:r>
                                  <w:r w:rsidRPr="00FF25C9">
                                    <w:rPr>
                                      <w:rFonts w:ascii="Albertus Bold Italic" w:hAnsi="Albertus Bold Italic" w:cs="Albertus Bold Italic"/>
                                      <w:i/>
                                      <w:iCs/>
                                      <w:lang w:val="en-US"/>
                                    </w:rPr>
                                    <w:t>n</w:t>
                                  </w:r>
                                  <w:r w:rsidRPr="00FF25C9">
                                    <w:rPr>
                                      <w:lang w:val="en-US"/>
                                    </w:rPr>
                                    <w:t xml:space="preserve"> (%)</w:t>
                                  </w:r>
                                </w:p>
                              </w:tc>
                            </w:tr>
                            <w:tr w:rsidR="00DB3A0E" w:rsidRPr="00FF25C9" w:rsidTr="00B51A2A">
                              <w:trPr>
                                <w:trHeight w:val="60"/>
                              </w:trPr>
                              <w:tc>
                                <w:tcPr>
                                  <w:tcW w:w="754" w:type="pct"/>
                                  <w:tcBorders>
                                    <w:top w:val="single" w:sz="6" w:space="0" w:color="000000"/>
                                  </w:tcBorders>
                                  <w:tcMar>
                                    <w:top w:w="28" w:type="dxa"/>
                                    <w:left w:w="28" w:type="dxa"/>
                                    <w:bottom w:w="28" w:type="dxa"/>
                                    <w:right w:w="28" w:type="dxa"/>
                                  </w:tcMar>
                                </w:tcPr>
                                <w:p w:rsidR="00DB3A0E" w:rsidRPr="00FF25C9" w:rsidRDefault="00DB3A0E">
                                  <w:pPr>
                                    <w:pStyle w:val="af0"/>
                                    <w:rPr>
                                      <w:b w:val="0"/>
                                    </w:rPr>
                                  </w:pPr>
                                  <w:r w:rsidRPr="00FF25C9">
                                    <w:rPr>
                                      <w:b w:val="0"/>
                                      <w:lang w:val="en-US"/>
                                    </w:rPr>
                                    <w:t xml:space="preserve">Experimental </w:t>
                                  </w:r>
                                </w:p>
                              </w:tc>
                              <w:tc>
                                <w:tcPr>
                                  <w:tcW w:w="1162"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lang w:val="en-US"/>
                                    </w:rPr>
                                    <w:t>87</w:t>
                                  </w:r>
                                </w:p>
                              </w:tc>
                              <w:tc>
                                <w:tcPr>
                                  <w:tcW w:w="122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lang w:val="en-US"/>
                                    </w:rPr>
                                    <w:t>91</w:t>
                                  </w:r>
                                </w:p>
                              </w:tc>
                              <w:tc>
                                <w:tcPr>
                                  <w:tcW w:w="1863"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lang w:val="en-US"/>
                                    </w:rPr>
                                    <w:t xml:space="preserve"> 18 (85.7)</w:t>
                                  </w:r>
                                </w:p>
                              </w:tc>
                            </w:tr>
                            <w:tr w:rsidR="00DB3A0E" w:rsidRPr="00FF25C9" w:rsidTr="00B51A2A">
                              <w:trPr>
                                <w:trHeight w:val="60"/>
                              </w:trPr>
                              <w:tc>
                                <w:tcPr>
                                  <w:tcW w:w="754" w:type="pct"/>
                                  <w:tcMar>
                                    <w:top w:w="28" w:type="dxa"/>
                                    <w:left w:w="28" w:type="dxa"/>
                                    <w:bottom w:w="28" w:type="dxa"/>
                                    <w:right w:w="28" w:type="dxa"/>
                                  </w:tcMar>
                                </w:tcPr>
                                <w:p w:rsidR="00DB3A0E" w:rsidRPr="00FF25C9" w:rsidRDefault="00DB3A0E">
                                  <w:pPr>
                                    <w:pStyle w:val="af0"/>
                                    <w:rPr>
                                      <w:b w:val="0"/>
                                    </w:rPr>
                                  </w:pPr>
                                  <w:r w:rsidRPr="00FF25C9">
                                    <w:rPr>
                                      <w:b w:val="0"/>
                                      <w:lang w:val="en-US"/>
                                    </w:rPr>
                                    <w:t xml:space="preserve">Control </w:t>
                                  </w:r>
                                </w:p>
                              </w:tc>
                              <w:tc>
                                <w:tcPr>
                                  <w:tcW w:w="1162"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72</w:t>
                                  </w:r>
                                </w:p>
                              </w:tc>
                              <w:tc>
                                <w:tcPr>
                                  <w:tcW w:w="1220"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70</w:t>
                                  </w:r>
                                </w:p>
                              </w:tc>
                              <w:tc>
                                <w:tcPr>
                                  <w:tcW w:w="1863"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9 (45)</w:t>
                                  </w:r>
                                </w:p>
                              </w:tc>
                            </w:tr>
                            <w:tr w:rsidR="00DB3A0E" w:rsidRPr="00FF25C9" w:rsidTr="00B51A2A">
                              <w:trPr>
                                <w:trHeight w:val="60"/>
                              </w:trPr>
                              <w:tc>
                                <w:tcPr>
                                  <w:tcW w:w="754" w:type="pct"/>
                                  <w:tcMar>
                                    <w:top w:w="28" w:type="dxa"/>
                                    <w:left w:w="28" w:type="dxa"/>
                                    <w:bottom w:w="28" w:type="dxa"/>
                                    <w:right w:w="28" w:type="dxa"/>
                                  </w:tcMar>
                                </w:tcPr>
                                <w:p w:rsidR="00DB3A0E" w:rsidRPr="00FF25C9" w:rsidRDefault="00DB3A0E">
                                  <w:pPr>
                                    <w:pStyle w:val="af0"/>
                                    <w:rPr>
                                      <w:b w:val="0"/>
                                    </w:rPr>
                                  </w:pPr>
                                  <w:r w:rsidRPr="00FF25C9">
                                    <w:rPr>
                                      <w:b w:val="0"/>
                                      <w:bCs w:val="0"/>
                                      <w:i/>
                                      <w:iCs/>
                                      <w:lang w:val="en-US"/>
                                    </w:rPr>
                                    <w:t>P</w:t>
                                  </w:r>
                                  <w:r w:rsidRPr="00FF25C9">
                                    <w:rPr>
                                      <w:b w:val="0"/>
                                      <w:lang w:val="en-US"/>
                                    </w:rPr>
                                    <w:t xml:space="preserve"> value</w:t>
                                  </w:r>
                                </w:p>
                              </w:tc>
                              <w:tc>
                                <w:tcPr>
                                  <w:tcW w:w="1162"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&lt; 0.05</w:t>
                                  </w:r>
                                </w:p>
                              </w:tc>
                              <w:tc>
                                <w:tcPr>
                                  <w:tcW w:w="1220"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&lt; 0.05</w:t>
                                  </w:r>
                                </w:p>
                              </w:tc>
                              <w:tc>
                                <w:tcPr>
                                  <w:tcW w:w="1863"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&lt; 0.05</w:t>
                                  </w:r>
                                </w:p>
                              </w:tc>
                            </w:tr>
                          </w:tbl>
                          <w:p w:rsidR="00DB3A0E" w:rsidRPr="000071FE" w:rsidRDefault="00DB3A0E" w:rsidP="00DB3A0E">
                            <w:pPr>
                              <w:widowControl/>
                              <w:jc w:val="lef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" filled="f" strokeweight=".5pt">
                <v:textbox style="mso-fit-shape-to-text:t">
                  <w:txbxContent>
                    <w:p w:rsidR="00DB3A0E" w:rsidRPr="00FF25C9" w:rsidRDefault="00DB3A0E" w:rsidP="00DB3A0E">
                      <w:pPr>
                        <w:rPr>
                          <w:b/>
                          <w:bCs/>
                        </w:rPr>
                      </w:pPr>
                      <w:r w:rsidRPr="00FF25C9">
                        <w:rPr>
                          <w:b/>
                          <w:bCs/>
                        </w:rPr>
                        <w:t xml:space="preserve">Table </w:t>
                      </w:r>
                      <w:proofErr w:type="gramStart"/>
                      <w:r w:rsidRPr="00FF25C9">
                        <w:rPr>
                          <w:b/>
                          <w:bCs/>
                        </w:rPr>
                        <w:t>3  Patient</w:t>
                      </w:r>
                      <w:proofErr w:type="gramEnd"/>
                      <w:r w:rsidRPr="00FF25C9">
                        <w:rPr>
                          <w:b/>
                          <w:bCs/>
                        </w:rPr>
                        <w:t xml:space="preserve"> and physician visual analog scale scores for examination process</w:t>
                      </w:r>
                    </w:p>
                    <w:tbl>
                      <w:tblPr>
                        <w:tblW w:w="5000" w:type="pct"/>
                        <w:tblBorders>
                          <w:top w:val="single" w:sz="6" w:space="0" w:color="000000"/>
                        </w:tblBorders>
                        <w:tblCellMar>
                          <w:left w:w="0" w:type="dxa"/>
                          <w:right w:w="0" w:type="dxa"/>
                        </w:tblCellMar>
                        <w:tblLook w:val="0000" w:firstRow="0" w:lastRow="0" w:firstColumn="0" w:lastColumn="0" w:noHBand="0" w:noVBand="0"/>
                      </w:tblPr>
                      <w:tblGrid>
                        <w:gridCol w:w="1434"/>
                        <w:gridCol w:w="2209"/>
                        <w:gridCol w:w="2319"/>
                        <w:gridCol w:w="3540"/>
                      </w:tblGrid>
                      <w:tr w:rsidR="00DB3A0E" w:rsidRPr="00FF25C9" w:rsidTr="00B51A2A">
                        <w:trPr>
                          <w:trHeight w:hRule="exact" w:val="383"/>
                        </w:trPr>
                        <w:tc>
                          <w:tcPr>
                            <w:tcW w:w="754"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pPr>
                            <w:r w:rsidRPr="00FF25C9">
                              <w:t>Group</w:t>
                            </w:r>
                          </w:p>
                        </w:tc>
                        <w:tc>
                          <w:tcPr>
                            <w:tcW w:w="1162"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 xml:space="preserve">Patient satisfaction score </w:t>
                            </w:r>
                          </w:p>
                        </w:tc>
                        <w:tc>
                          <w:tcPr>
                            <w:tcW w:w="1220"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pPr>
                            <w:r w:rsidRPr="00FF25C9">
                              <w:t>Physician satisfaction score</w:t>
                            </w:r>
                          </w:p>
                        </w:tc>
                        <w:tc>
                          <w:tcPr>
                            <w:tcW w:w="1863" w:type="pct"/>
                            <w:tcBorders>
                              <w:top w:val="single" w:sz="6" w:space="0" w:color="000000"/>
                              <w:bottom w:val="single" w:sz="6" w:space="0" w:color="000000"/>
                            </w:tcBorders>
                            <w:tcMar>
                              <w:top w:w="28" w:type="dxa"/>
                              <w:left w:w="28" w:type="dxa"/>
                              <w:bottom w:w="28" w:type="dxa"/>
                              <w:right w:w="28" w:type="dxa"/>
                            </w:tcMar>
                          </w:tcPr>
                          <w:p w:rsidR="00DB3A0E" w:rsidRPr="00FF25C9" w:rsidRDefault="00DB3A0E">
                            <w:pPr>
                              <w:pStyle w:val="af"/>
                              <w:jc w:val="center"/>
                              <w:rPr>
                                <w:lang w:val="en-US"/>
                              </w:rPr>
                            </w:pPr>
                            <w:r w:rsidRPr="00FF25C9">
                              <w:rPr>
                                <w:lang w:val="en-US"/>
                              </w:rPr>
                              <w:t xml:space="preserve">Willing to receive same examination again </w:t>
                            </w:r>
                            <w:r w:rsidRPr="00FF25C9">
                              <w:rPr>
                                <w:rFonts w:ascii="Albertus Bold Italic" w:hAnsi="Albertus Bold Italic" w:cs="Albertus Bold Italic"/>
                                <w:i/>
                                <w:iCs/>
                                <w:lang w:val="en-US"/>
                              </w:rPr>
                              <w:t>n</w:t>
                            </w:r>
                            <w:r w:rsidRPr="00FF25C9">
                              <w:rPr>
                                <w:lang w:val="en-US"/>
                              </w:rPr>
                              <w:t xml:space="preserve"> (%)</w:t>
                            </w:r>
                          </w:p>
                        </w:tc>
                      </w:tr>
                      <w:tr w:rsidR="00DB3A0E" w:rsidRPr="00FF25C9" w:rsidTr="00B51A2A">
                        <w:trPr>
                          <w:trHeight w:val="60"/>
                        </w:trPr>
                        <w:tc>
                          <w:tcPr>
                            <w:tcW w:w="754" w:type="pct"/>
                            <w:tcBorders>
                              <w:top w:val="single" w:sz="6" w:space="0" w:color="000000"/>
                            </w:tcBorders>
                            <w:tcMar>
                              <w:top w:w="28" w:type="dxa"/>
                              <w:left w:w="28" w:type="dxa"/>
                              <w:bottom w:w="28" w:type="dxa"/>
                              <w:right w:w="28" w:type="dxa"/>
                            </w:tcMar>
                          </w:tcPr>
                          <w:p w:rsidR="00DB3A0E" w:rsidRPr="00FF25C9" w:rsidRDefault="00DB3A0E">
                            <w:pPr>
                              <w:pStyle w:val="af0"/>
                              <w:rPr>
                                <w:b w:val="0"/>
                              </w:rPr>
                            </w:pPr>
                            <w:r w:rsidRPr="00FF25C9">
                              <w:rPr>
                                <w:b w:val="0"/>
                                <w:lang w:val="en-US"/>
                              </w:rPr>
                              <w:t xml:space="preserve">Experimental </w:t>
                            </w:r>
                          </w:p>
                        </w:tc>
                        <w:tc>
                          <w:tcPr>
                            <w:tcW w:w="1162"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lang w:val="en-US"/>
                              </w:rPr>
                              <w:t>87</w:t>
                            </w:r>
                          </w:p>
                        </w:tc>
                        <w:tc>
                          <w:tcPr>
                            <w:tcW w:w="1220"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lang w:val="en-US"/>
                              </w:rPr>
                              <w:t>91</w:t>
                            </w:r>
                          </w:p>
                        </w:tc>
                        <w:tc>
                          <w:tcPr>
                            <w:tcW w:w="1863" w:type="pct"/>
                            <w:tcBorders>
                              <w:top w:val="single" w:sz="6" w:space="0" w:color="000000"/>
                            </w:tcBorders>
                            <w:tcMar>
                              <w:top w:w="28" w:type="dxa"/>
                              <w:left w:w="28" w:type="dxa"/>
                              <w:bottom w:w="28" w:type="dxa"/>
                              <w:right w:w="28" w:type="dxa"/>
                            </w:tcMar>
                          </w:tcPr>
                          <w:p w:rsidR="00DB3A0E" w:rsidRPr="00FF25C9" w:rsidRDefault="00DB3A0E">
                            <w:pPr>
                              <w:pStyle w:val="af0"/>
                              <w:jc w:val="center"/>
                              <w:rPr>
                                <w:b w:val="0"/>
                              </w:rPr>
                            </w:pPr>
                            <w:r w:rsidRPr="00FF25C9">
                              <w:rPr>
                                <w:b w:val="0"/>
                                <w:lang w:val="en-US"/>
                              </w:rPr>
                              <w:t xml:space="preserve"> 18 (85.7)</w:t>
                            </w:r>
                          </w:p>
                        </w:tc>
                      </w:tr>
                      <w:tr w:rsidR="00DB3A0E" w:rsidRPr="00FF25C9" w:rsidTr="00B51A2A">
                        <w:trPr>
                          <w:trHeight w:val="60"/>
                        </w:trPr>
                        <w:tc>
                          <w:tcPr>
                            <w:tcW w:w="754" w:type="pct"/>
                            <w:tcMar>
                              <w:top w:w="28" w:type="dxa"/>
                              <w:left w:w="28" w:type="dxa"/>
                              <w:bottom w:w="28" w:type="dxa"/>
                              <w:right w:w="28" w:type="dxa"/>
                            </w:tcMar>
                          </w:tcPr>
                          <w:p w:rsidR="00DB3A0E" w:rsidRPr="00FF25C9" w:rsidRDefault="00DB3A0E">
                            <w:pPr>
                              <w:pStyle w:val="af0"/>
                              <w:rPr>
                                <w:b w:val="0"/>
                              </w:rPr>
                            </w:pPr>
                            <w:r w:rsidRPr="00FF25C9">
                              <w:rPr>
                                <w:b w:val="0"/>
                                <w:lang w:val="en-US"/>
                              </w:rPr>
                              <w:t xml:space="preserve">Control </w:t>
                            </w:r>
                          </w:p>
                        </w:tc>
                        <w:tc>
                          <w:tcPr>
                            <w:tcW w:w="1162"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72</w:t>
                            </w:r>
                          </w:p>
                        </w:tc>
                        <w:tc>
                          <w:tcPr>
                            <w:tcW w:w="1220"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70</w:t>
                            </w:r>
                          </w:p>
                        </w:tc>
                        <w:tc>
                          <w:tcPr>
                            <w:tcW w:w="1863"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9 (45)</w:t>
                            </w:r>
                          </w:p>
                        </w:tc>
                      </w:tr>
                      <w:tr w:rsidR="00DB3A0E" w:rsidRPr="00FF25C9" w:rsidTr="00B51A2A">
                        <w:trPr>
                          <w:trHeight w:val="60"/>
                        </w:trPr>
                        <w:tc>
                          <w:tcPr>
                            <w:tcW w:w="754" w:type="pct"/>
                            <w:tcMar>
                              <w:top w:w="28" w:type="dxa"/>
                              <w:left w:w="28" w:type="dxa"/>
                              <w:bottom w:w="28" w:type="dxa"/>
                              <w:right w:w="28" w:type="dxa"/>
                            </w:tcMar>
                          </w:tcPr>
                          <w:p w:rsidR="00DB3A0E" w:rsidRPr="00FF25C9" w:rsidRDefault="00DB3A0E">
                            <w:pPr>
                              <w:pStyle w:val="af0"/>
                              <w:rPr>
                                <w:b w:val="0"/>
                              </w:rPr>
                            </w:pPr>
                            <w:r w:rsidRPr="00FF25C9">
                              <w:rPr>
                                <w:b w:val="0"/>
                                <w:bCs w:val="0"/>
                                <w:i/>
                                <w:iCs/>
                                <w:lang w:val="en-US"/>
                              </w:rPr>
                              <w:t>P</w:t>
                            </w:r>
                            <w:r w:rsidRPr="00FF25C9">
                              <w:rPr>
                                <w:b w:val="0"/>
                                <w:lang w:val="en-US"/>
                              </w:rPr>
                              <w:t xml:space="preserve"> value</w:t>
                            </w:r>
                          </w:p>
                        </w:tc>
                        <w:tc>
                          <w:tcPr>
                            <w:tcW w:w="1162"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&lt; 0.05</w:t>
                            </w:r>
                          </w:p>
                        </w:tc>
                        <w:tc>
                          <w:tcPr>
                            <w:tcW w:w="1220"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&lt; 0.05</w:t>
                            </w:r>
                          </w:p>
                        </w:tc>
                        <w:tc>
                          <w:tcPr>
                            <w:tcW w:w="1863" w:type="pct"/>
                            <w:tcMar>
                              <w:top w:w="28" w:type="dxa"/>
                              <w:left w:w="28" w:type="dxa"/>
                              <w:bottom w:w="28" w:type="dxa"/>
                              <w:right w:w="28" w:type="dxa"/>
                            </w:tcMar>
                          </w:tcPr>
                          <w:p w:rsidR="00DB3A0E" w:rsidRPr="00FF25C9" w:rsidRDefault="00DB3A0E">
                            <w:pPr>
                              <w:pStyle w:val="af0"/>
                              <w:jc w:val="center"/>
                              <w:rPr>
                                <w:b w:val="0"/>
                              </w:rPr>
                            </w:pPr>
                            <w:r w:rsidRPr="00FF25C9">
                              <w:rPr>
                                <w:b w:val="0"/>
                                <w:lang w:val="en-US"/>
                              </w:rPr>
                              <w:t>&lt; 0.05</w:t>
                            </w:r>
                          </w:p>
                        </w:tc>
                      </w:tr>
                    </w:tbl>
                    <w:p w:rsidR="00DB3A0E" w:rsidRPr="000071FE" w:rsidRDefault="00DB3A0E" w:rsidP="00DB3A0E">
                      <w:pPr>
                        <w:widowControl/>
                        <w:jc w:val="left"/>
                      </w:pPr>
                    </w:p>
                  </w:txbxContent>
                </v:textbox>
                <w10:wrap type="square"/>
              </v:shape>
            </w:pict>
          </mc:Fallback>
        </mc:AlternateContent>
      </w:r>
    </w:p>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Default="00DB3A0E" w:rsidP="00DB3A0E"/>
    <w:p w:rsidR="00DB3A0E" w:rsidRPr="00DB3A0E" w:rsidRDefault="00DB3A0E" w:rsidP="00F50781"/>
    <w:p w:rsidR="00DB3A0E" w:rsidRDefault="00DB3A0E" w:rsidP="00F50781"/>
    <w:p w:rsidR="00DB3A0E" w:rsidRPr="000B0D85" w:rsidRDefault="00DB3A0E" w:rsidP="00F50781"/>
    <w:sectPr w:rsidR="00DB3A0E" w:rsidRPr="000B0D85">
      <w:footerReference w:type="even"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E6" w:rsidRDefault="00F174E6">
      <w:r>
        <w:separator/>
      </w:r>
    </w:p>
  </w:endnote>
  <w:endnote w:type="continuationSeparator" w:id="0">
    <w:p w:rsidR="00F174E6" w:rsidRDefault="00F1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Arial Narrow">
    <w:panose1 w:val="020B0506020202030204"/>
    <w:charset w:val="00"/>
    <w:family w:val="swiss"/>
    <w:pitch w:val="variable"/>
    <w:sig w:usb0="00000287" w:usb1="00000800" w:usb2="00000000" w:usb3="00000000" w:csb0="0000009F" w:csb1="00000000"/>
  </w:font>
  <w:font w:name="Albertus-Bold">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E6" w:rsidRDefault="00F174E6">
      <w:r>
        <w:separator/>
      </w:r>
    </w:p>
  </w:footnote>
  <w:footnote w:type="continuationSeparator" w:id="0">
    <w:p w:rsidR="00F174E6" w:rsidRDefault="00F17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3984"/>
    <w:rsid w:val="001551FF"/>
    <w:rsid w:val="001666C0"/>
    <w:rsid w:val="001F7F32"/>
    <w:rsid w:val="00200B22"/>
    <w:rsid w:val="002107CC"/>
    <w:rsid w:val="002956C9"/>
    <w:rsid w:val="00295C5F"/>
    <w:rsid w:val="002B75DF"/>
    <w:rsid w:val="002D2A10"/>
    <w:rsid w:val="002F45F1"/>
    <w:rsid w:val="00323671"/>
    <w:rsid w:val="003577BA"/>
    <w:rsid w:val="00455B0F"/>
    <w:rsid w:val="00476DB2"/>
    <w:rsid w:val="0049323B"/>
    <w:rsid w:val="004D6FBC"/>
    <w:rsid w:val="005B68E0"/>
    <w:rsid w:val="00631E9C"/>
    <w:rsid w:val="00695F5F"/>
    <w:rsid w:val="006E55C4"/>
    <w:rsid w:val="006F19CB"/>
    <w:rsid w:val="007218D1"/>
    <w:rsid w:val="00731FA6"/>
    <w:rsid w:val="00762110"/>
    <w:rsid w:val="00791A4E"/>
    <w:rsid w:val="007E3B2C"/>
    <w:rsid w:val="0080599A"/>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DB3A0E"/>
    <w:rsid w:val="00E74CF7"/>
    <w:rsid w:val="00EA68A7"/>
    <w:rsid w:val="00F15824"/>
    <w:rsid w:val="00F174E6"/>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DB3A0E"/>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DB3A0E"/>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DB3A0E"/>
    <w:pPr>
      <w:suppressAutoHyphens/>
      <w:spacing w:line="200" w:lineRule="atLeast"/>
    </w:pPr>
    <w:rPr>
      <w:rFonts w:ascii="Arial Narrow" w:hAnsi="Arial Narrow" w:cs="Arial Narrow"/>
      <w:sz w:val="16"/>
      <w:szCs w:val="16"/>
      <w:lang w:val="en-US"/>
    </w:rPr>
  </w:style>
  <w:style w:type="paragraph" w:customStyle="1" w:styleId="Noparagraphstyle">
    <w:name w:val="[No paragraph style]"/>
    <w:rsid w:val="00DB3A0E"/>
    <w:pPr>
      <w:widowControl w:val="0"/>
      <w:autoSpaceDE w:val="0"/>
      <w:autoSpaceDN w:val="0"/>
      <w:adjustRightInd w:val="0"/>
      <w:spacing w:line="288" w:lineRule="auto"/>
      <w:jc w:val="both"/>
      <w:textAlignment w:val="center"/>
    </w:pPr>
    <w:rPr>
      <w:rFonts w:ascii="Albertus-Bold" w:hAnsi="Albertus-Bold"/>
      <w:color w:val="000000"/>
      <w:sz w:val="24"/>
      <w:szCs w:val="24"/>
      <w:lang w:val="zh-CN"/>
    </w:rPr>
  </w:style>
  <w:style w:type="paragraph" w:customStyle="1" w:styleId="af">
    <w:name w:val="表头"/>
    <w:basedOn w:val="NormalParagraphStyle"/>
    <w:uiPriority w:val="99"/>
    <w:rsid w:val="00DB3A0E"/>
    <w:pPr>
      <w:suppressAutoHyphens/>
    </w:pPr>
    <w:rPr>
      <w:rFonts w:ascii="Albertus-Bold" w:hAnsi="Albertus-Bold" w:cs="Albertus-Bold"/>
      <w:b/>
      <w:bCs/>
      <w:sz w:val="14"/>
      <w:szCs w:val="14"/>
    </w:rPr>
  </w:style>
  <w:style w:type="paragraph" w:customStyle="1" w:styleId="af0">
    <w:name w:val="表格中文字"/>
    <w:basedOn w:val="a"/>
    <w:uiPriority w:val="99"/>
    <w:rsid w:val="00DB3A0E"/>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DB3A0E"/>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DB3A0E"/>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DB3A0E"/>
    <w:pPr>
      <w:suppressAutoHyphens/>
      <w:spacing w:line="200" w:lineRule="atLeast"/>
    </w:pPr>
    <w:rPr>
      <w:rFonts w:ascii="Arial Narrow" w:hAnsi="Arial Narrow" w:cs="Arial Narrow"/>
      <w:sz w:val="16"/>
      <w:szCs w:val="16"/>
      <w:lang w:val="en-US"/>
    </w:rPr>
  </w:style>
  <w:style w:type="paragraph" w:customStyle="1" w:styleId="Noparagraphstyle">
    <w:name w:val="[No paragraph style]"/>
    <w:rsid w:val="00DB3A0E"/>
    <w:pPr>
      <w:widowControl w:val="0"/>
      <w:autoSpaceDE w:val="0"/>
      <w:autoSpaceDN w:val="0"/>
      <w:adjustRightInd w:val="0"/>
      <w:spacing w:line="288" w:lineRule="auto"/>
      <w:jc w:val="both"/>
      <w:textAlignment w:val="center"/>
    </w:pPr>
    <w:rPr>
      <w:rFonts w:ascii="Albertus-Bold" w:hAnsi="Albertus-Bold"/>
      <w:color w:val="000000"/>
      <w:sz w:val="24"/>
      <w:szCs w:val="24"/>
      <w:lang w:val="zh-CN"/>
    </w:rPr>
  </w:style>
  <w:style w:type="paragraph" w:customStyle="1" w:styleId="af">
    <w:name w:val="表头"/>
    <w:basedOn w:val="NormalParagraphStyle"/>
    <w:uiPriority w:val="99"/>
    <w:rsid w:val="00DB3A0E"/>
    <w:pPr>
      <w:suppressAutoHyphens/>
    </w:pPr>
    <w:rPr>
      <w:rFonts w:ascii="Albertus-Bold" w:hAnsi="Albertus-Bold" w:cs="Albertus-Bold"/>
      <w:b/>
      <w:bCs/>
      <w:sz w:val="14"/>
      <w:szCs w:val="14"/>
    </w:rPr>
  </w:style>
  <w:style w:type="paragraph" w:customStyle="1" w:styleId="af0">
    <w:name w:val="表格中文字"/>
    <w:basedOn w:val="a"/>
    <w:uiPriority w:val="99"/>
    <w:rsid w:val="00DB3A0E"/>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4376</Words>
  <Characters>24946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5</cp:revision>
  <dcterms:created xsi:type="dcterms:W3CDTF">2016-01-15T04:02:00Z</dcterms:created>
  <dcterms:modified xsi:type="dcterms:W3CDTF">2016-12-12T12:18:00Z</dcterms:modified>
</cp:coreProperties>
</file>