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EAF56" w14:textId="77777777" w:rsidR="00156A03" w:rsidRPr="006F559E" w:rsidRDefault="00156A03" w:rsidP="00156A03">
      <w:pPr>
        <w:widowControl w:val="0"/>
        <w:adjustRightInd w:val="0"/>
        <w:snapToGrid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3171"/>
      <w:bookmarkStart w:id="2" w:name="OLE_LINK3301"/>
      <w:bookmarkStart w:id="3" w:name="OLE_LINK3302"/>
      <w:bookmarkStart w:id="4" w:name="OLE_LINK2410"/>
      <w:bookmarkStart w:id="5" w:name="OLE_LINK2411"/>
      <w:bookmarkStart w:id="6" w:name="OLE_LINK3234"/>
      <w:bookmarkStart w:id="7" w:name="OLE_LINK40"/>
      <w:bookmarkStart w:id="8" w:name="OLE_LINK41"/>
      <w:bookmarkStart w:id="9" w:name="OLE_LINK2445"/>
      <w:bookmarkStart w:id="10" w:name="OLE_LINK3563"/>
      <w:bookmarkStart w:id="11" w:name="OLE_LINK438"/>
      <w:bookmarkStart w:id="12" w:name="OLE_LINK1043"/>
      <w:bookmarkStart w:id="13" w:name="OLE_LINK1420"/>
      <w:bookmarkStart w:id="14" w:name="OLE_LINK1540"/>
      <w:bookmarkStart w:id="15" w:name="OLE_LINK1602"/>
      <w:bookmarkStart w:id="16" w:name="OLE_LINK2188"/>
      <w:bookmarkStart w:id="17" w:name="OLE_LINK2180"/>
      <w:bookmarkStart w:id="18" w:name="OLE_LINK2646"/>
      <w:bookmarkStart w:id="19" w:name="OLE_LINK2650"/>
      <w:bookmarkStart w:id="20" w:name="OLE_LINK2656"/>
      <w:bookmarkStart w:id="21" w:name="OLE_LINK45"/>
      <w:bookmarkStart w:id="22" w:name="OLE_LINK3003"/>
      <w:bookmarkStart w:id="23" w:name="OLE_LINK3029"/>
      <w:bookmarkStart w:id="24" w:name="OLE_LINK3072"/>
      <w:bookmarkStart w:id="25" w:name="OLE_LINK3222"/>
      <w:bookmarkStart w:id="26" w:name="OLE_LINK3655"/>
      <w:bookmarkStart w:id="27" w:name="OLE_LINK99"/>
      <w:bookmarkStart w:id="28" w:name="OLE_LINK3745"/>
      <w:bookmarkStart w:id="29" w:name="OLE_LINK90"/>
      <w:bookmarkStart w:id="30" w:name="OLE_LINK3613"/>
      <w:bookmarkStart w:id="31" w:name="OLE_LINK191"/>
      <w:bookmarkStart w:id="32" w:name="OLE_LINK192"/>
      <w:bookmarkStart w:id="33" w:name="OLE_LINK368"/>
      <w:bookmarkStart w:id="34" w:name="OLE_LINK1406"/>
      <w:bookmarkStart w:id="35" w:name="OLE_LINK3524"/>
      <w:bookmarkStart w:id="36" w:name="OLE_LINK2941"/>
      <w:bookmarkStart w:id="37" w:name="OLE_LINK2971"/>
      <w:bookmarkStart w:id="38" w:name="OLE_LINK3100"/>
      <w:bookmarkStart w:id="39" w:name="OLE_LINK3158"/>
      <w:bookmarkStart w:id="40" w:name="OLE_LINK3295"/>
      <w:bookmarkStart w:id="41" w:name="OLE_LINK97"/>
      <w:bookmarkStart w:id="42" w:name="OLE_LINK92"/>
      <w:bookmarkStart w:id="43" w:name="OLE_LINK3642"/>
      <w:bookmarkStart w:id="44" w:name="OLE_LINK203"/>
      <w:bookmarkStart w:id="45" w:name="OLE_LINK204"/>
      <w:bookmarkStart w:id="46" w:name="OLE_LINK86"/>
      <w:r w:rsidRPr="006F559E">
        <w:rPr>
          <w:rFonts w:ascii="Book Antiqua" w:eastAsia="Times New Roman" w:hAnsi="Book Antiqua" w:cs="SimSun"/>
          <w:b/>
          <w:kern w:val="2"/>
          <w:sz w:val="24"/>
          <w:szCs w:val="24"/>
          <w:lang w:val="en-US" w:eastAsia="zh-CN"/>
        </w:rPr>
        <w:t xml:space="preserve">Name of journal: </w:t>
      </w:r>
      <w:bookmarkStart w:id="47" w:name="OLE_LINK335"/>
      <w:bookmarkStart w:id="48" w:name="OLE_LINK1068"/>
      <w:bookmarkStart w:id="49" w:name="OLE_LINK696"/>
      <w:bookmarkStart w:id="50" w:name="OLE_LINK661"/>
      <w:bookmarkStart w:id="51" w:name="OLE_LINK645"/>
      <w:bookmarkStart w:id="52" w:name="OLE_LINK719"/>
      <w:bookmarkStart w:id="53" w:name="OLE_LINK718"/>
      <w:r w:rsidRPr="006F559E">
        <w:rPr>
          <w:rFonts w:ascii="Book Antiqua" w:eastAsia="Times New Roman" w:hAnsi="Book Antiqua" w:cs="SimSun"/>
          <w:i/>
          <w:sz w:val="24"/>
          <w:szCs w:val="24"/>
          <w:lang w:val="en-US" w:eastAsia="zh-CN"/>
        </w:rPr>
        <w:t>World Journal of Gastroenterology</w:t>
      </w:r>
      <w:bookmarkEnd w:id="47"/>
      <w:bookmarkEnd w:id="48"/>
      <w:bookmarkEnd w:id="49"/>
      <w:bookmarkEnd w:id="50"/>
      <w:bookmarkEnd w:id="51"/>
      <w:bookmarkEnd w:id="52"/>
      <w:bookmarkEnd w:id="53"/>
    </w:p>
    <w:p w14:paraId="5FB94A3C" w14:textId="55F5840F" w:rsidR="00156A03" w:rsidRPr="006F559E" w:rsidRDefault="00156A03" w:rsidP="00156A03">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54" w:name="OLE_LINK2694"/>
      <w:bookmarkStart w:id="55" w:name="OLE_LINK21"/>
      <w:bookmarkStart w:id="56" w:name="OLE_LINK19"/>
      <w:r w:rsidRPr="006F559E">
        <w:rPr>
          <w:rFonts w:ascii="Book Antiqua" w:eastAsia="SimSun" w:hAnsi="Book Antiqua" w:cs="Arial"/>
          <w:b/>
          <w:kern w:val="2"/>
          <w:sz w:val="24"/>
          <w:szCs w:val="24"/>
          <w:lang w:val="en" w:eastAsia="zh-CN"/>
        </w:rPr>
        <w:t>ESPS Manuscript NO: 30938</w:t>
      </w:r>
    </w:p>
    <w:p w14:paraId="6261D163" w14:textId="77777777" w:rsidR="00156A03" w:rsidRPr="006F559E" w:rsidRDefault="00156A03" w:rsidP="00156A03">
      <w:pPr>
        <w:widowControl w:val="0"/>
        <w:adjustRightInd w:val="0"/>
        <w:snapToGrid w:val="0"/>
        <w:spacing w:after="0" w:line="360" w:lineRule="auto"/>
        <w:jc w:val="both"/>
        <w:rPr>
          <w:rFonts w:ascii="Book Antiqua" w:eastAsia="SimSun" w:hAnsi="Book Antiqua" w:cs="Times New Roman"/>
          <w:b/>
          <w:sz w:val="24"/>
          <w:szCs w:val="24"/>
          <w:lang w:val="en-US" w:eastAsia="zh-CN"/>
        </w:rPr>
      </w:pPr>
      <w:bookmarkStart w:id="57" w:name="OLE_LINK2244"/>
      <w:bookmarkStart w:id="58" w:name="OLE_LINK2067"/>
      <w:bookmarkStart w:id="59" w:name="OLE_LINK2119"/>
      <w:bookmarkStart w:id="60" w:name="OLE_LINK2062"/>
      <w:bookmarkStart w:id="61" w:name="OLE_LINK2022"/>
      <w:bookmarkStart w:id="62" w:name="OLE_LINK1937"/>
      <w:bookmarkStart w:id="63" w:name="OLE_LINK1904"/>
      <w:bookmarkStart w:id="64" w:name="OLE_LINK1867"/>
      <w:bookmarkStart w:id="65" w:name="OLE_LINK1933"/>
      <w:bookmarkStart w:id="66" w:name="OLE_LINK1908"/>
      <w:bookmarkStart w:id="67" w:name="OLE_LINK1717"/>
      <w:bookmarkStart w:id="68" w:name="OLE_LINK1972"/>
      <w:bookmarkStart w:id="69" w:name="OLE_LINK1929"/>
      <w:bookmarkStart w:id="70" w:name="OLE_LINK1893"/>
      <w:bookmarkStart w:id="71" w:name="OLE_LINK1715"/>
      <w:bookmarkStart w:id="72" w:name="OLE_LINK1764"/>
      <w:bookmarkStart w:id="73" w:name="OLE_LINK1638"/>
      <w:bookmarkStart w:id="74" w:name="OLE_LINK1379"/>
      <w:bookmarkStart w:id="75" w:name="OLE_LINK1489"/>
      <w:bookmarkStart w:id="76" w:name="OLE_LINK1378"/>
      <w:bookmarkStart w:id="77" w:name="OLE_LINK1616"/>
      <w:bookmarkStart w:id="78" w:name="OLE_LINK1400"/>
      <w:bookmarkStart w:id="79" w:name="OLE_LINK1367"/>
      <w:bookmarkStart w:id="80" w:name="OLE_LINK1333"/>
      <w:bookmarkStart w:id="81" w:name="OLE_LINK1165"/>
      <w:bookmarkStart w:id="82" w:name="OLE_LINK1064"/>
      <w:bookmarkStart w:id="83" w:name="OLE_LINK1131"/>
      <w:bookmarkStart w:id="84" w:name="OLE_LINK1225"/>
      <w:bookmarkStart w:id="85" w:name="OLE_LINK1191"/>
      <w:bookmarkStart w:id="86" w:name="OLE_LINK950"/>
      <w:bookmarkStart w:id="87" w:name="OLE_LINK1154"/>
      <w:bookmarkStart w:id="88" w:name="OLE_LINK1029"/>
      <w:bookmarkStart w:id="89" w:name="OLE_LINK870"/>
      <w:bookmarkStart w:id="90" w:name="OLE_LINK1021"/>
      <w:bookmarkStart w:id="91" w:name="OLE_LINK897"/>
      <w:bookmarkStart w:id="92" w:name="OLE_LINK965"/>
      <w:bookmarkStart w:id="93" w:name="OLE_LINK863"/>
      <w:bookmarkStart w:id="94" w:name="OLE_LINK1072"/>
      <w:bookmarkStart w:id="95" w:name="OLE_LINK888"/>
      <w:bookmarkStart w:id="96" w:name="OLE_LINK887"/>
      <w:bookmarkStart w:id="97" w:name="OLE_LINK886"/>
      <w:bookmarkStart w:id="98" w:name="OLE_LINK3"/>
      <w:bookmarkStart w:id="99" w:name="OLE_LINK4"/>
      <w:bookmarkStart w:id="100" w:name="OLE_LINK3045"/>
      <w:bookmarkStart w:id="101" w:name="OLE_LINK5"/>
      <w:bookmarkEnd w:id="0"/>
      <w:bookmarkEnd w:id="1"/>
      <w:bookmarkEnd w:id="54"/>
      <w:bookmarkEnd w:id="55"/>
      <w:bookmarkEnd w:id="56"/>
      <w:r w:rsidRPr="006F559E">
        <w:rPr>
          <w:rFonts w:ascii="Book Antiqua" w:eastAsia="SimSun" w:hAnsi="Book Antiqua" w:cs="Times New Roman"/>
          <w:b/>
          <w:kern w:val="2"/>
          <w:sz w:val="24"/>
          <w:szCs w:val="24"/>
          <w:lang w:val="en-US" w:eastAsia="zh-CN"/>
        </w:rPr>
        <w:t>Manuscript Type</w:t>
      </w:r>
      <w:bookmarkEnd w:id="2"/>
      <w:bookmarkEnd w:id="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F559E">
        <w:rPr>
          <w:rFonts w:ascii="Book Antiqua" w:eastAsia="SimSun" w:hAnsi="Book Antiqua" w:cs="Times New Roman"/>
          <w:b/>
          <w:sz w:val="24"/>
          <w:szCs w:val="24"/>
          <w:lang w:val="en-US" w:eastAsia="zh-CN"/>
        </w:rPr>
        <w:t>:</w:t>
      </w:r>
      <w:bookmarkStart w:id="102" w:name="OLE_LINK74"/>
      <w:bookmarkStart w:id="103" w:name="OLE_LINK75"/>
      <w:bookmarkEnd w:id="4"/>
      <w:bookmarkEnd w:id="5"/>
      <w:bookmarkEnd w:id="6"/>
      <w:r w:rsidRPr="006F559E">
        <w:rPr>
          <w:rFonts w:ascii="Book Antiqua" w:eastAsia="SimSun" w:hAnsi="Book Antiqua" w:cs="Times New Roman"/>
          <w:b/>
          <w:sz w:val="24"/>
          <w:szCs w:val="24"/>
          <w:lang w:val="en-US" w:eastAsia="zh-CN"/>
        </w:rPr>
        <w:t xml:space="preserve"> </w:t>
      </w:r>
      <w:bookmarkStart w:id="104" w:name="OLE_LINK3525"/>
      <w:bookmarkStart w:id="105" w:name="OLE_LINK70"/>
      <w:bookmarkStart w:id="106" w:name="OLE_LINK3165"/>
      <w:bookmarkStart w:id="107" w:name="OLE_LINK3164"/>
      <w:bookmarkStart w:id="108" w:name="OLE_LINK79"/>
      <w:bookmarkStart w:id="109" w:name="OLE_LINK37"/>
      <w:bookmarkStart w:id="110" w:name="OLE_LINK1386"/>
      <w:bookmarkStart w:id="111" w:name="OLE_LINK8"/>
      <w:bookmarkStart w:id="112" w:name="OLE_LINK7"/>
      <w:bookmarkEnd w:id="7"/>
      <w:bookmarkEnd w:id="8"/>
      <w:bookmarkEnd w:id="9"/>
      <w:bookmarkEnd w:id="10"/>
      <w:bookmarkEnd w:id="98"/>
      <w:bookmarkEnd w:id="99"/>
      <w:r w:rsidRPr="006F559E">
        <w:rPr>
          <w:rFonts w:ascii="Book Antiqua" w:eastAsia="SimSun" w:hAnsi="Book Antiqua" w:cs="Times New Roman"/>
          <w:b/>
          <w:sz w:val="24"/>
          <w:szCs w:val="24"/>
          <w:lang w:val="en-US" w:eastAsia="zh-CN"/>
        </w:rPr>
        <w:t>ORIGINAL ARTICLE</w:t>
      </w:r>
      <w:bookmarkEnd w:id="102"/>
      <w:bookmarkEnd w:id="103"/>
      <w:bookmarkEnd w:id="104"/>
      <w:bookmarkEnd w:id="105"/>
      <w:bookmarkEnd w:id="106"/>
      <w:bookmarkEnd w:id="107"/>
    </w:p>
    <w:p w14:paraId="7DC175D3" w14:textId="77777777" w:rsidR="00E54E9D" w:rsidRPr="006F559E" w:rsidRDefault="00E54E9D" w:rsidP="00156A03">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100"/>
    <w:bookmarkEnd w:id="101"/>
    <w:bookmarkEnd w:id="108"/>
    <w:bookmarkEnd w:id="109"/>
    <w:bookmarkEnd w:id="110"/>
    <w:bookmarkEnd w:id="111"/>
    <w:bookmarkEnd w:id="112"/>
    <w:p w14:paraId="776AC431" w14:textId="233BCCA0" w:rsidR="00156A03" w:rsidRPr="006F559E" w:rsidRDefault="00156A03" w:rsidP="00156A03">
      <w:pPr>
        <w:widowControl w:val="0"/>
        <w:adjustRightInd w:val="0"/>
        <w:snapToGrid w:val="0"/>
        <w:spacing w:after="0" w:line="360" w:lineRule="auto"/>
        <w:jc w:val="both"/>
        <w:rPr>
          <w:rFonts w:ascii="Book Antiqua" w:eastAsia="YouYuan" w:hAnsi="Book Antiqua" w:cs="SimSun"/>
          <w:b/>
          <w:bCs/>
          <w:i/>
          <w:sz w:val="24"/>
          <w:szCs w:val="24"/>
          <w:lang w:val="en-US" w:eastAsia="zh-CN"/>
        </w:rPr>
      </w:pPr>
      <w:r w:rsidRPr="006F559E">
        <w:rPr>
          <w:rFonts w:ascii="Book Antiqua" w:eastAsia="YouYuan" w:hAnsi="Book Antiqua" w:cs="Times New Roman"/>
          <w:b/>
          <w:i/>
          <w:kern w:val="2"/>
          <w:sz w:val="24"/>
          <w:szCs w:val="24"/>
          <w:lang w:val="en-US" w:eastAsia="zh-CN"/>
        </w:rPr>
        <w:t>Observational Study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C553B7B" w14:textId="2F61712E" w:rsidR="001A2B4E" w:rsidRPr="006F559E" w:rsidRDefault="001A2B4E" w:rsidP="00156A03">
      <w:pPr>
        <w:adjustRightInd w:val="0"/>
        <w:snapToGrid w:val="0"/>
        <w:spacing w:after="0" w:line="360" w:lineRule="auto"/>
        <w:jc w:val="both"/>
        <w:rPr>
          <w:rFonts w:ascii="Book Antiqua" w:hAnsi="Book Antiqua"/>
          <w:b/>
          <w:sz w:val="24"/>
          <w:szCs w:val="24"/>
          <w:lang w:val="en-US" w:eastAsia="zh-CN"/>
        </w:rPr>
      </w:pPr>
      <w:bookmarkStart w:id="113" w:name="OLE_LINK3718"/>
      <w:bookmarkStart w:id="114" w:name="OLE_LINK3719"/>
      <w:r w:rsidRPr="006F559E">
        <w:rPr>
          <w:rFonts w:ascii="Book Antiqua" w:hAnsi="Book Antiqua"/>
          <w:b/>
          <w:sz w:val="24"/>
          <w:szCs w:val="24"/>
          <w:lang w:val="en-US"/>
        </w:rPr>
        <w:t xml:space="preserve">Implications of </w:t>
      </w:r>
      <w:r w:rsidR="008467D8" w:rsidRPr="006F559E">
        <w:rPr>
          <w:rFonts w:ascii="Book Antiqua" w:hAnsi="Book Antiqua"/>
          <w:b/>
          <w:sz w:val="24"/>
          <w:szCs w:val="24"/>
          <w:lang w:val="en-US"/>
        </w:rPr>
        <w:t xml:space="preserve">small-bowel transit time in the detection rate of capsule endoscopy: </w:t>
      </w:r>
      <w:r w:rsidR="008467D8" w:rsidRPr="006F559E">
        <w:rPr>
          <w:rFonts w:ascii="Book Antiqua" w:hAnsi="Book Antiqua" w:hint="eastAsia"/>
          <w:b/>
          <w:sz w:val="24"/>
          <w:szCs w:val="24"/>
          <w:lang w:val="en-US" w:eastAsia="zh-CN"/>
        </w:rPr>
        <w:t>A</w:t>
      </w:r>
      <w:r w:rsidRPr="006F559E">
        <w:rPr>
          <w:rFonts w:ascii="Book Antiqua" w:hAnsi="Book Antiqua"/>
          <w:b/>
          <w:sz w:val="24"/>
          <w:szCs w:val="24"/>
          <w:lang w:val="en-US"/>
        </w:rPr>
        <w:t xml:space="preserve"> </w:t>
      </w:r>
      <w:r w:rsidR="007C409F" w:rsidRPr="006F559E">
        <w:rPr>
          <w:rFonts w:ascii="Book Antiqua" w:hAnsi="Book Antiqua"/>
          <w:b/>
          <w:sz w:val="24"/>
          <w:szCs w:val="24"/>
          <w:lang w:val="en-US"/>
        </w:rPr>
        <w:t xml:space="preserve">multivariable </w:t>
      </w:r>
      <w:r w:rsidR="008467D8" w:rsidRPr="006F559E">
        <w:rPr>
          <w:rFonts w:ascii="Book Antiqua" w:hAnsi="Book Antiqua"/>
          <w:b/>
          <w:sz w:val="24"/>
          <w:szCs w:val="24"/>
          <w:lang w:val="en-US"/>
        </w:rPr>
        <w:t>multicenter study of patients with obscure gastrointestinal bleeding</w:t>
      </w:r>
    </w:p>
    <w:bookmarkEnd w:id="113"/>
    <w:bookmarkEnd w:id="114"/>
    <w:p w14:paraId="5EBCF1AC" w14:textId="77777777" w:rsidR="008467D8" w:rsidRPr="006F559E" w:rsidRDefault="008467D8" w:rsidP="00156A03">
      <w:pPr>
        <w:adjustRightInd w:val="0"/>
        <w:snapToGrid w:val="0"/>
        <w:spacing w:after="0" w:line="360" w:lineRule="auto"/>
        <w:jc w:val="both"/>
        <w:rPr>
          <w:rFonts w:ascii="Book Antiqua" w:hAnsi="Book Antiqua"/>
          <w:bCs/>
          <w:sz w:val="24"/>
          <w:szCs w:val="24"/>
          <w:lang w:val="en-US" w:eastAsia="zh-CN"/>
        </w:rPr>
      </w:pPr>
    </w:p>
    <w:p w14:paraId="1CD7D14D" w14:textId="239D95BC" w:rsidR="001A2B4E" w:rsidRPr="006F559E" w:rsidRDefault="004C6A79"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rPr>
        <w:t>Girelli</w:t>
      </w:r>
      <w:r w:rsidRPr="006F559E">
        <w:rPr>
          <w:rFonts w:ascii="Book Antiqua" w:hAnsi="Book Antiqua"/>
          <w:sz w:val="24"/>
          <w:szCs w:val="24"/>
          <w:lang w:val="en-US"/>
        </w:rPr>
        <w:t xml:space="preserve"> </w:t>
      </w:r>
      <w:r w:rsidRPr="006F559E">
        <w:rPr>
          <w:rFonts w:ascii="Book Antiqua" w:hAnsi="Book Antiqua" w:hint="eastAsia"/>
          <w:sz w:val="24"/>
          <w:szCs w:val="24"/>
          <w:lang w:val="en-US" w:eastAsia="zh-CN"/>
        </w:rPr>
        <w:t xml:space="preserve">CM </w:t>
      </w:r>
      <w:r w:rsidRPr="006F559E">
        <w:rPr>
          <w:rFonts w:ascii="Book Antiqua" w:hAnsi="Book Antiqua" w:hint="eastAsia"/>
          <w:i/>
          <w:sz w:val="24"/>
          <w:szCs w:val="24"/>
          <w:lang w:val="en-US" w:eastAsia="zh-CN"/>
        </w:rPr>
        <w:t>et al.</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Capsule endoscopy detection rate and</w:t>
      </w:r>
      <w:r w:rsidR="001A2B4E" w:rsidRPr="006F559E">
        <w:rPr>
          <w:rFonts w:ascii="Book Antiqua" w:hAnsi="Book Antiqua"/>
          <w:b/>
          <w:sz w:val="24"/>
          <w:szCs w:val="24"/>
          <w:lang w:val="en-US"/>
        </w:rPr>
        <w:t xml:space="preserve"> </w:t>
      </w:r>
      <w:r w:rsidR="001A2B4E" w:rsidRPr="006F559E">
        <w:rPr>
          <w:rFonts w:ascii="Book Antiqua" w:hAnsi="Book Antiqua"/>
          <w:sz w:val="24"/>
          <w:szCs w:val="24"/>
          <w:lang w:val="en-US"/>
        </w:rPr>
        <w:t xml:space="preserve">small-bowel transit </w:t>
      </w:r>
      <w:r w:rsidR="008467D8" w:rsidRPr="006F559E">
        <w:rPr>
          <w:rFonts w:ascii="Book Antiqua" w:hAnsi="Book Antiqua"/>
          <w:sz w:val="24"/>
          <w:szCs w:val="24"/>
          <w:lang w:val="en-US"/>
        </w:rPr>
        <w:t>time</w:t>
      </w:r>
    </w:p>
    <w:p w14:paraId="7869CA62" w14:textId="77777777" w:rsidR="008467D8" w:rsidRPr="006F559E" w:rsidRDefault="008467D8" w:rsidP="00156A03">
      <w:pPr>
        <w:adjustRightInd w:val="0"/>
        <w:snapToGrid w:val="0"/>
        <w:spacing w:after="0" w:line="360" w:lineRule="auto"/>
        <w:jc w:val="both"/>
        <w:rPr>
          <w:rFonts w:ascii="Book Antiqua" w:hAnsi="Book Antiqua"/>
          <w:sz w:val="24"/>
          <w:szCs w:val="24"/>
          <w:lang w:val="en-US" w:eastAsia="zh-CN"/>
        </w:rPr>
      </w:pPr>
    </w:p>
    <w:p w14:paraId="1E8534F1" w14:textId="0C953D33" w:rsidR="001A2B4E" w:rsidRPr="006F559E" w:rsidRDefault="001A2B4E" w:rsidP="00156A03">
      <w:pPr>
        <w:adjustRightInd w:val="0"/>
        <w:snapToGrid w:val="0"/>
        <w:spacing w:after="0" w:line="360" w:lineRule="auto"/>
        <w:jc w:val="both"/>
        <w:rPr>
          <w:rFonts w:ascii="Book Antiqua" w:hAnsi="Book Antiqua"/>
          <w:sz w:val="24"/>
          <w:szCs w:val="24"/>
          <w:lang w:eastAsia="zh-CN"/>
        </w:rPr>
      </w:pPr>
      <w:bookmarkStart w:id="115" w:name="OLE_LINK3716"/>
      <w:bookmarkStart w:id="116" w:name="OLE_LINK3717"/>
      <w:bookmarkStart w:id="117" w:name="OLE_LINK3720"/>
      <w:bookmarkStart w:id="118" w:name="OLE_LINK3721"/>
      <w:r w:rsidRPr="006F559E">
        <w:rPr>
          <w:rFonts w:ascii="Book Antiqua" w:hAnsi="Book Antiqua"/>
          <w:sz w:val="24"/>
          <w:szCs w:val="24"/>
        </w:rPr>
        <w:t>Carlo Maria Girelli</w:t>
      </w:r>
      <w:bookmarkEnd w:id="115"/>
      <w:bookmarkEnd w:id="116"/>
      <w:r w:rsidRPr="006F559E">
        <w:rPr>
          <w:rFonts w:ascii="Book Antiqua" w:hAnsi="Book Antiqua"/>
          <w:sz w:val="24"/>
          <w:szCs w:val="24"/>
        </w:rPr>
        <w:t>, Marco Soncini, Emanuele Rondonotti</w:t>
      </w:r>
    </w:p>
    <w:bookmarkEnd w:id="117"/>
    <w:bookmarkEnd w:id="118"/>
    <w:p w14:paraId="5617BED4" w14:textId="77777777" w:rsidR="004C6A79" w:rsidRPr="006F559E" w:rsidRDefault="004C6A79" w:rsidP="00156A03">
      <w:pPr>
        <w:adjustRightInd w:val="0"/>
        <w:snapToGrid w:val="0"/>
        <w:spacing w:after="0" w:line="360" w:lineRule="auto"/>
        <w:jc w:val="both"/>
        <w:rPr>
          <w:rFonts w:ascii="Book Antiqua" w:hAnsi="Book Antiqua"/>
          <w:sz w:val="24"/>
          <w:szCs w:val="24"/>
          <w:lang w:eastAsia="zh-CN"/>
        </w:rPr>
      </w:pPr>
    </w:p>
    <w:p w14:paraId="5608B0DC" w14:textId="14774679" w:rsidR="001A2B4E" w:rsidRPr="006F559E" w:rsidRDefault="004C6A79" w:rsidP="004C6A79">
      <w:pPr>
        <w:pStyle w:val="ListParagraph"/>
        <w:adjustRightInd w:val="0"/>
        <w:snapToGrid w:val="0"/>
        <w:spacing w:after="0" w:line="360" w:lineRule="auto"/>
        <w:ind w:left="0"/>
        <w:contextualSpacing w:val="0"/>
        <w:jc w:val="both"/>
        <w:rPr>
          <w:rFonts w:ascii="Book Antiqua" w:hAnsi="Book Antiqua"/>
          <w:sz w:val="24"/>
          <w:szCs w:val="24"/>
          <w:lang w:eastAsia="zh-CN"/>
        </w:rPr>
      </w:pPr>
      <w:r w:rsidRPr="006F559E">
        <w:rPr>
          <w:rFonts w:ascii="Book Antiqua" w:hAnsi="Book Antiqua"/>
          <w:b/>
          <w:sz w:val="24"/>
          <w:szCs w:val="24"/>
        </w:rPr>
        <w:t>Carlo Maria Girelli,</w:t>
      </w:r>
      <w:r w:rsidRPr="006F559E">
        <w:rPr>
          <w:rFonts w:ascii="Book Antiqua" w:hAnsi="Book Antiqua" w:hint="eastAsia"/>
          <w:sz w:val="24"/>
          <w:szCs w:val="24"/>
          <w:lang w:eastAsia="zh-CN"/>
        </w:rPr>
        <w:t xml:space="preserve"> </w:t>
      </w:r>
      <w:r w:rsidR="001A2B4E" w:rsidRPr="006F559E">
        <w:rPr>
          <w:rFonts w:ascii="Book Antiqua" w:hAnsi="Book Antiqua"/>
          <w:sz w:val="24"/>
          <w:szCs w:val="24"/>
        </w:rPr>
        <w:t>Gastroenterology and Digestive Endoscopy Unit, Hospit</w:t>
      </w:r>
      <w:r w:rsidRPr="006F559E">
        <w:rPr>
          <w:rFonts w:ascii="Book Antiqua" w:hAnsi="Book Antiqua"/>
          <w:sz w:val="24"/>
          <w:szCs w:val="24"/>
        </w:rPr>
        <w:t xml:space="preserve">al of Busto Arsizio (VA), </w:t>
      </w:r>
      <w:r w:rsidR="00C06046" w:rsidRPr="006F559E">
        <w:rPr>
          <w:rFonts w:ascii="Book Antiqua" w:hAnsi="Book Antiqua"/>
          <w:sz w:val="24"/>
          <w:szCs w:val="24"/>
        </w:rPr>
        <w:t>21052 Busto Arsizio (VA),</w:t>
      </w:r>
      <w:r w:rsidR="00C06046" w:rsidRPr="006F559E">
        <w:rPr>
          <w:rFonts w:ascii="Book Antiqua" w:hAnsi="Book Antiqua" w:hint="eastAsia"/>
          <w:sz w:val="24"/>
          <w:szCs w:val="24"/>
          <w:lang w:eastAsia="zh-CN"/>
        </w:rPr>
        <w:t xml:space="preserve"> </w:t>
      </w:r>
      <w:r w:rsidRPr="006F559E">
        <w:rPr>
          <w:rFonts w:ascii="Book Antiqua" w:hAnsi="Book Antiqua"/>
          <w:sz w:val="24"/>
          <w:szCs w:val="24"/>
        </w:rPr>
        <w:t>Italy</w:t>
      </w:r>
    </w:p>
    <w:p w14:paraId="04B0F56A" w14:textId="77777777" w:rsidR="004C6A79" w:rsidRPr="006F559E" w:rsidRDefault="004C6A79" w:rsidP="004C6A79">
      <w:pPr>
        <w:pStyle w:val="ListParagraph"/>
        <w:adjustRightInd w:val="0"/>
        <w:snapToGrid w:val="0"/>
        <w:spacing w:after="0" w:line="360" w:lineRule="auto"/>
        <w:ind w:left="0"/>
        <w:contextualSpacing w:val="0"/>
        <w:jc w:val="both"/>
        <w:rPr>
          <w:rFonts w:ascii="Book Antiqua" w:hAnsi="Book Antiqua"/>
          <w:sz w:val="24"/>
          <w:szCs w:val="24"/>
          <w:lang w:eastAsia="zh-CN"/>
        </w:rPr>
      </w:pPr>
    </w:p>
    <w:p w14:paraId="2675C44F" w14:textId="581ACD6B" w:rsidR="001A2B4E" w:rsidRPr="006F559E" w:rsidRDefault="004C6A79" w:rsidP="004C6A79">
      <w:pPr>
        <w:pStyle w:val="ListParagraph"/>
        <w:adjustRightInd w:val="0"/>
        <w:snapToGrid w:val="0"/>
        <w:spacing w:after="0" w:line="360" w:lineRule="auto"/>
        <w:ind w:left="0"/>
        <w:contextualSpacing w:val="0"/>
        <w:jc w:val="both"/>
        <w:rPr>
          <w:rFonts w:ascii="Book Antiqua" w:hAnsi="Book Antiqua"/>
          <w:sz w:val="24"/>
          <w:szCs w:val="24"/>
          <w:lang w:eastAsia="zh-CN"/>
        </w:rPr>
      </w:pPr>
      <w:r w:rsidRPr="006F559E">
        <w:rPr>
          <w:rFonts w:ascii="Book Antiqua" w:hAnsi="Book Antiqua"/>
          <w:b/>
          <w:sz w:val="24"/>
          <w:szCs w:val="24"/>
        </w:rPr>
        <w:t>Marco Soncini,</w:t>
      </w:r>
      <w:r w:rsidRPr="006F559E">
        <w:rPr>
          <w:rFonts w:ascii="Book Antiqua" w:hAnsi="Book Antiqua"/>
          <w:sz w:val="24"/>
          <w:szCs w:val="24"/>
        </w:rPr>
        <w:t xml:space="preserve"> </w:t>
      </w:r>
      <w:r w:rsidR="001A2B4E" w:rsidRPr="006F559E">
        <w:rPr>
          <w:rFonts w:ascii="Book Antiqua" w:hAnsi="Book Antiqua"/>
          <w:sz w:val="24"/>
          <w:szCs w:val="24"/>
        </w:rPr>
        <w:t>Gastroenterology, S</w:t>
      </w:r>
      <w:r w:rsidRPr="006F559E">
        <w:rPr>
          <w:rFonts w:ascii="Book Antiqua" w:hAnsi="Book Antiqua"/>
          <w:sz w:val="24"/>
          <w:szCs w:val="24"/>
        </w:rPr>
        <w:t xml:space="preserve">. Carlo Hospital, </w:t>
      </w:r>
      <w:r w:rsidR="00C06046" w:rsidRPr="006F559E">
        <w:rPr>
          <w:rFonts w:ascii="Book Antiqua" w:hAnsi="Book Antiqua" w:hint="eastAsia"/>
          <w:sz w:val="24"/>
          <w:szCs w:val="24"/>
          <w:lang w:eastAsia="zh-CN"/>
        </w:rPr>
        <w:t>20121 Milan</w:t>
      </w:r>
      <w:r w:rsidRPr="006F559E">
        <w:rPr>
          <w:rFonts w:ascii="Book Antiqua" w:hAnsi="Book Antiqua"/>
          <w:sz w:val="24"/>
          <w:szCs w:val="24"/>
        </w:rPr>
        <w:t>, Italy</w:t>
      </w:r>
    </w:p>
    <w:p w14:paraId="183EF06E" w14:textId="77777777" w:rsidR="004C6A79" w:rsidRPr="006F559E" w:rsidRDefault="004C6A79" w:rsidP="004C6A79">
      <w:pPr>
        <w:pStyle w:val="ListParagraph"/>
        <w:adjustRightInd w:val="0"/>
        <w:snapToGrid w:val="0"/>
        <w:spacing w:after="0" w:line="360" w:lineRule="auto"/>
        <w:ind w:left="0"/>
        <w:contextualSpacing w:val="0"/>
        <w:jc w:val="both"/>
        <w:rPr>
          <w:rFonts w:ascii="Book Antiqua" w:hAnsi="Book Antiqua"/>
          <w:sz w:val="24"/>
          <w:szCs w:val="24"/>
          <w:lang w:eastAsia="zh-CN"/>
        </w:rPr>
      </w:pPr>
    </w:p>
    <w:p w14:paraId="0EF8E31E" w14:textId="3C1DC9D0" w:rsidR="001A2B4E" w:rsidRPr="006F559E" w:rsidRDefault="004C6A79" w:rsidP="004C6A79">
      <w:pPr>
        <w:pStyle w:val="ListParagraph"/>
        <w:adjustRightInd w:val="0"/>
        <w:snapToGrid w:val="0"/>
        <w:spacing w:after="0" w:line="360" w:lineRule="auto"/>
        <w:ind w:left="0"/>
        <w:contextualSpacing w:val="0"/>
        <w:jc w:val="both"/>
        <w:rPr>
          <w:rFonts w:ascii="Book Antiqua" w:hAnsi="Book Antiqua"/>
          <w:sz w:val="24"/>
          <w:szCs w:val="24"/>
          <w:lang w:val="en-US" w:eastAsia="zh-CN"/>
        </w:rPr>
      </w:pPr>
      <w:r w:rsidRPr="006F559E">
        <w:rPr>
          <w:rFonts w:ascii="Book Antiqua" w:hAnsi="Book Antiqua"/>
          <w:b/>
          <w:sz w:val="24"/>
          <w:szCs w:val="24"/>
        </w:rPr>
        <w:t>Emanuele Rondonotti</w:t>
      </w:r>
      <w:r w:rsidRPr="006F559E">
        <w:rPr>
          <w:rFonts w:ascii="Book Antiqua" w:hAnsi="Book Antiqua" w:hint="eastAsia"/>
          <w:b/>
          <w:sz w:val="24"/>
          <w:szCs w:val="24"/>
          <w:lang w:eastAsia="zh-CN"/>
        </w:rPr>
        <w:t>,</w:t>
      </w:r>
      <w:r w:rsidRPr="006F559E">
        <w:rPr>
          <w:rFonts w:ascii="Book Antiqua" w:hAnsi="Book Antiqua"/>
          <w:b/>
          <w:sz w:val="24"/>
          <w:szCs w:val="24"/>
          <w:lang w:val="en-US"/>
        </w:rPr>
        <w:t xml:space="preserve"> </w:t>
      </w:r>
      <w:r w:rsidR="001A2B4E" w:rsidRPr="006F559E">
        <w:rPr>
          <w:rFonts w:ascii="Book Antiqua" w:hAnsi="Book Antiqua"/>
          <w:sz w:val="24"/>
          <w:szCs w:val="24"/>
          <w:lang w:val="en-US"/>
        </w:rPr>
        <w:t>Gastroenterology, Valduce Hospita</w:t>
      </w:r>
      <w:r w:rsidRPr="006F559E">
        <w:rPr>
          <w:rFonts w:ascii="Book Antiqua" w:hAnsi="Book Antiqua"/>
          <w:sz w:val="24"/>
          <w:szCs w:val="24"/>
          <w:lang w:val="en-US"/>
        </w:rPr>
        <w:t xml:space="preserve">l, </w:t>
      </w:r>
      <w:r w:rsidR="00C06046" w:rsidRPr="006F559E">
        <w:rPr>
          <w:rFonts w:ascii="Book Antiqua" w:hAnsi="Book Antiqua" w:hint="eastAsia"/>
          <w:sz w:val="24"/>
          <w:szCs w:val="24"/>
          <w:lang w:val="en-US" w:eastAsia="zh-CN"/>
        </w:rPr>
        <w:t xml:space="preserve">22100 </w:t>
      </w:r>
      <w:r w:rsidRPr="006F559E">
        <w:rPr>
          <w:rFonts w:ascii="Book Antiqua" w:hAnsi="Book Antiqua"/>
          <w:sz w:val="24"/>
          <w:szCs w:val="24"/>
          <w:lang w:val="en-US"/>
        </w:rPr>
        <w:t>Como, Italy</w:t>
      </w:r>
    </w:p>
    <w:p w14:paraId="71B86149" w14:textId="77777777" w:rsidR="004C6A79" w:rsidRPr="006F559E" w:rsidRDefault="004C6A79" w:rsidP="004C6A79">
      <w:pPr>
        <w:pStyle w:val="ListParagraph"/>
        <w:adjustRightInd w:val="0"/>
        <w:snapToGrid w:val="0"/>
        <w:spacing w:after="0" w:line="360" w:lineRule="auto"/>
        <w:ind w:left="0"/>
        <w:contextualSpacing w:val="0"/>
        <w:jc w:val="both"/>
        <w:rPr>
          <w:rFonts w:ascii="Book Antiqua" w:hAnsi="Book Antiqua"/>
          <w:sz w:val="24"/>
          <w:szCs w:val="24"/>
          <w:lang w:val="en-US" w:eastAsia="zh-CN"/>
        </w:rPr>
      </w:pPr>
    </w:p>
    <w:p w14:paraId="7D2DB642" w14:textId="700494A5" w:rsidR="001A2B4E" w:rsidRPr="006F559E" w:rsidRDefault="004C6A79"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b/>
          <w:sz w:val="24"/>
          <w:szCs w:val="24"/>
          <w:lang w:val="en-US"/>
        </w:rPr>
        <w:t>Author</w:t>
      </w:r>
      <w:r w:rsidRPr="006F559E">
        <w:rPr>
          <w:rFonts w:ascii="Book Antiqua" w:hAnsi="Book Antiqua" w:hint="eastAsia"/>
          <w:b/>
          <w:sz w:val="24"/>
          <w:szCs w:val="24"/>
          <w:lang w:val="en-US" w:eastAsia="zh-CN"/>
        </w:rPr>
        <w:t xml:space="preserve"> </w:t>
      </w:r>
      <w:r w:rsidR="001A2B4E" w:rsidRPr="006F559E">
        <w:rPr>
          <w:rFonts w:ascii="Book Antiqua" w:hAnsi="Book Antiqua"/>
          <w:b/>
          <w:sz w:val="24"/>
          <w:szCs w:val="24"/>
          <w:lang w:val="en-US"/>
        </w:rPr>
        <w:t>contribution</w:t>
      </w:r>
      <w:r w:rsidRPr="006F559E">
        <w:rPr>
          <w:rFonts w:ascii="Book Antiqua" w:hAnsi="Book Antiqua" w:hint="eastAsia"/>
          <w:b/>
          <w:sz w:val="24"/>
          <w:szCs w:val="24"/>
          <w:lang w:val="en-US" w:eastAsia="zh-CN"/>
        </w:rPr>
        <w:t>s</w:t>
      </w:r>
      <w:r w:rsidR="001A2B4E" w:rsidRPr="006F559E">
        <w:rPr>
          <w:rFonts w:ascii="Book Antiqua" w:hAnsi="Book Antiqua"/>
          <w:b/>
          <w:sz w:val="24"/>
          <w:szCs w:val="24"/>
          <w:lang w:val="en-US"/>
        </w:rPr>
        <w:t xml:space="preserve">: </w:t>
      </w:r>
      <w:r w:rsidR="001A2B4E" w:rsidRPr="006F559E">
        <w:rPr>
          <w:rFonts w:ascii="Book Antiqua" w:hAnsi="Book Antiqua"/>
          <w:sz w:val="24"/>
          <w:szCs w:val="24"/>
          <w:lang w:val="en-US"/>
        </w:rPr>
        <w:t>All authors provided substantial contributions to the conception, design, and/or acquisition of data, and/or the analysis and interpretation of data</w:t>
      </w:r>
      <w:r w:rsidRPr="006F559E">
        <w:rPr>
          <w:rFonts w:ascii="Book Antiqua" w:hAnsi="Book Antiqua" w:hint="eastAsia"/>
          <w:sz w:val="24"/>
          <w:szCs w:val="24"/>
          <w:lang w:val="en-US" w:eastAsia="zh-CN"/>
        </w:rPr>
        <w:t>;</w:t>
      </w:r>
      <w:r w:rsidR="001A2B4E" w:rsidRPr="006F559E">
        <w:rPr>
          <w:rFonts w:ascii="Book Antiqua" w:hAnsi="Book Antiqua"/>
          <w:sz w:val="24"/>
          <w:szCs w:val="24"/>
          <w:lang w:val="en-US"/>
        </w:rPr>
        <w:t xml:space="preserve"> </w:t>
      </w:r>
      <w:r w:rsidRPr="006F559E">
        <w:rPr>
          <w:rFonts w:ascii="Book Antiqua" w:hAnsi="Book Antiqua"/>
          <w:sz w:val="24"/>
          <w:szCs w:val="24"/>
        </w:rPr>
        <w:t>Girelli</w:t>
      </w:r>
      <w:r w:rsidRPr="006F559E">
        <w:rPr>
          <w:rFonts w:ascii="Book Antiqua" w:hAnsi="Book Antiqua"/>
          <w:sz w:val="24"/>
          <w:szCs w:val="24"/>
          <w:lang w:val="en-US"/>
        </w:rPr>
        <w:t xml:space="preserve"> </w:t>
      </w:r>
      <w:r w:rsidRPr="006F559E">
        <w:rPr>
          <w:rFonts w:ascii="Book Antiqua" w:hAnsi="Book Antiqua" w:hint="eastAsia"/>
          <w:sz w:val="24"/>
          <w:szCs w:val="24"/>
          <w:lang w:val="en-US" w:eastAsia="zh-CN"/>
        </w:rPr>
        <w:t xml:space="preserve">CM </w:t>
      </w:r>
      <w:r w:rsidR="001A2B4E" w:rsidRPr="006F559E">
        <w:rPr>
          <w:rFonts w:ascii="Book Antiqua" w:hAnsi="Book Antiqua"/>
          <w:sz w:val="24"/>
          <w:szCs w:val="24"/>
          <w:lang w:val="en-US"/>
        </w:rPr>
        <w:t>performed the statistical analysis and wrote the manuscript</w:t>
      </w:r>
      <w:r w:rsidRPr="006F559E">
        <w:rPr>
          <w:rFonts w:ascii="Book Antiqua" w:hAnsi="Book Antiqua" w:hint="eastAsia"/>
          <w:sz w:val="24"/>
          <w:szCs w:val="24"/>
          <w:lang w:val="en-US" w:eastAsia="zh-CN"/>
        </w:rPr>
        <w:t>;</w:t>
      </w:r>
      <w:r w:rsidR="001A2B4E" w:rsidRPr="006F559E">
        <w:rPr>
          <w:rFonts w:ascii="Book Antiqua" w:hAnsi="Book Antiqua"/>
          <w:sz w:val="24"/>
          <w:szCs w:val="24"/>
          <w:lang w:val="en-US"/>
        </w:rPr>
        <w:t xml:space="preserve"> </w:t>
      </w:r>
      <w:r w:rsidRPr="006F559E">
        <w:rPr>
          <w:rFonts w:ascii="Book Antiqua" w:hAnsi="Book Antiqua"/>
          <w:sz w:val="24"/>
          <w:szCs w:val="24"/>
        </w:rPr>
        <w:t>Soncini</w:t>
      </w:r>
      <w:r w:rsidRPr="006F559E">
        <w:rPr>
          <w:rFonts w:ascii="Book Antiqua" w:hAnsi="Book Antiqua"/>
          <w:sz w:val="24"/>
          <w:szCs w:val="24"/>
          <w:lang w:val="en-US"/>
        </w:rPr>
        <w:t xml:space="preserve"> </w:t>
      </w:r>
      <w:r w:rsidRPr="006F559E">
        <w:rPr>
          <w:rFonts w:ascii="Book Antiqua" w:hAnsi="Book Antiqua" w:hint="eastAsia"/>
          <w:sz w:val="24"/>
          <w:szCs w:val="24"/>
          <w:lang w:val="en-US" w:eastAsia="zh-CN"/>
        </w:rPr>
        <w:t xml:space="preserve">M </w:t>
      </w:r>
      <w:r w:rsidR="001A2B4E" w:rsidRPr="006F559E">
        <w:rPr>
          <w:rFonts w:ascii="Book Antiqua" w:hAnsi="Book Antiqua"/>
          <w:sz w:val="24"/>
          <w:szCs w:val="24"/>
          <w:lang w:val="en-US"/>
        </w:rPr>
        <w:t>implemented and updated the database</w:t>
      </w:r>
      <w:r w:rsidRPr="006F559E">
        <w:rPr>
          <w:rFonts w:ascii="Book Antiqua" w:hAnsi="Book Antiqua" w:hint="eastAsia"/>
          <w:sz w:val="24"/>
          <w:szCs w:val="24"/>
          <w:lang w:val="en-US" w:eastAsia="zh-CN"/>
        </w:rPr>
        <w:t>;</w:t>
      </w:r>
      <w:r w:rsidR="001A2B4E" w:rsidRPr="006F559E">
        <w:rPr>
          <w:rFonts w:ascii="Book Antiqua" w:hAnsi="Book Antiqua"/>
          <w:sz w:val="24"/>
          <w:szCs w:val="24"/>
          <w:lang w:val="en-US"/>
        </w:rPr>
        <w:t xml:space="preserve"> </w:t>
      </w:r>
      <w:r w:rsidRPr="006F559E">
        <w:rPr>
          <w:rFonts w:ascii="Book Antiqua" w:hAnsi="Book Antiqua"/>
          <w:sz w:val="24"/>
          <w:szCs w:val="24"/>
        </w:rPr>
        <w:t>Rondonotti</w:t>
      </w:r>
      <w:r w:rsidRPr="006F559E">
        <w:rPr>
          <w:rFonts w:ascii="Book Antiqua" w:hAnsi="Book Antiqua"/>
          <w:sz w:val="24"/>
          <w:szCs w:val="24"/>
          <w:lang w:val="en-US"/>
        </w:rPr>
        <w:t xml:space="preserve"> </w:t>
      </w:r>
      <w:r w:rsidRPr="006F559E">
        <w:rPr>
          <w:rFonts w:ascii="Book Antiqua" w:hAnsi="Book Antiqua" w:hint="eastAsia"/>
          <w:sz w:val="24"/>
          <w:szCs w:val="24"/>
          <w:lang w:val="en-US" w:eastAsia="zh-CN"/>
        </w:rPr>
        <w:t xml:space="preserve">E </w:t>
      </w:r>
      <w:r w:rsidR="001A2B4E" w:rsidRPr="006F559E">
        <w:rPr>
          <w:rFonts w:ascii="Book Antiqua" w:hAnsi="Book Antiqua"/>
          <w:sz w:val="24"/>
          <w:szCs w:val="24"/>
          <w:lang w:val="en-US"/>
        </w:rPr>
        <w:t>provided intellectual content in the interpretation of study results</w:t>
      </w:r>
      <w:r w:rsidRPr="006F559E">
        <w:rPr>
          <w:rFonts w:ascii="Book Antiqua" w:hAnsi="Book Antiqua" w:hint="eastAsia"/>
          <w:sz w:val="24"/>
          <w:szCs w:val="24"/>
          <w:lang w:val="en-US" w:eastAsia="zh-CN"/>
        </w:rPr>
        <w:t>;</w:t>
      </w:r>
      <w:r w:rsidR="001A2B4E" w:rsidRPr="006F559E">
        <w:rPr>
          <w:rFonts w:ascii="Book Antiqua" w:hAnsi="Book Antiqua"/>
          <w:sz w:val="24"/>
          <w:szCs w:val="24"/>
          <w:lang w:val="en-US"/>
        </w:rPr>
        <w:t xml:space="preserve"> </w:t>
      </w:r>
      <w:r w:rsidRPr="006F559E">
        <w:rPr>
          <w:rFonts w:ascii="Book Antiqua" w:hAnsi="Book Antiqua" w:hint="eastAsia"/>
          <w:sz w:val="24"/>
          <w:szCs w:val="24"/>
          <w:lang w:val="en-US" w:eastAsia="zh-CN"/>
        </w:rPr>
        <w:t>a</w:t>
      </w:r>
      <w:r w:rsidR="001A2B4E" w:rsidRPr="006F559E">
        <w:rPr>
          <w:rFonts w:ascii="Book Antiqua" w:hAnsi="Book Antiqua"/>
          <w:sz w:val="24"/>
          <w:szCs w:val="24"/>
          <w:lang w:val="en-US"/>
        </w:rPr>
        <w:t>ll authors critically revised and approved the final draft of the manuscript.</w:t>
      </w:r>
    </w:p>
    <w:p w14:paraId="216E99DC" w14:textId="77777777" w:rsidR="004C6A79" w:rsidRPr="006F559E" w:rsidRDefault="004C6A79" w:rsidP="00156A03">
      <w:pPr>
        <w:adjustRightInd w:val="0"/>
        <w:snapToGrid w:val="0"/>
        <w:spacing w:after="0" w:line="360" w:lineRule="auto"/>
        <w:jc w:val="both"/>
        <w:rPr>
          <w:rFonts w:ascii="Book Antiqua" w:hAnsi="Book Antiqua"/>
          <w:sz w:val="24"/>
          <w:szCs w:val="24"/>
          <w:lang w:val="en-US" w:eastAsia="zh-CN"/>
        </w:rPr>
      </w:pPr>
    </w:p>
    <w:p w14:paraId="2AA98E98" w14:textId="77777777"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b/>
          <w:sz w:val="24"/>
          <w:szCs w:val="24"/>
          <w:lang w:val="en-US"/>
        </w:rPr>
        <w:t>Institutional review board statement</w:t>
      </w:r>
      <w:r w:rsidRPr="006F559E">
        <w:rPr>
          <w:rFonts w:ascii="Book Antiqua" w:hAnsi="Book Antiqua"/>
          <w:sz w:val="24"/>
          <w:szCs w:val="24"/>
          <w:lang w:val="en-US"/>
        </w:rPr>
        <w:t>: Permission to review patient records was granted by the local ethics committee. Further specific ethical review and approval were not required because the study was considered an evaluation of previously collected SBCE records, using anonymous data previously obtained as part of routine clinical care.</w:t>
      </w:r>
    </w:p>
    <w:p w14:paraId="253BFB5E" w14:textId="77777777" w:rsidR="004C6A79" w:rsidRPr="006F559E" w:rsidRDefault="004C6A79" w:rsidP="00156A03">
      <w:pPr>
        <w:adjustRightInd w:val="0"/>
        <w:snapToGrid w:val="0"/>
        <w:spacing w:after="0" w:line="360" w:lineRule="auto"/>
        <w:jc w:val="both"/>
        <w:rPr>
          <w:rFonts w:ascii="Book Antiqua" w:hAnsi="Book Antiqua"/>
          <w:sz w:val="24"/>
          <w:szCs w:val="24"/>
          <w:lang w:val="en-US" w:eastAsia="zh-CN"/>
        </w:rPr>
      </w:pPr>
    </w:p>
    <w:p w14:paraId="45D02D18" w14:textId="77777777"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b/>
          <w:sz w:val="24"/>
          <w:szCs w:val="24"/>
          <w:lang w:val="en-US"/>
        </w:rPr>
        <w:lastRenderedPageBreak/>
        <w:t xml:space="preserve">Informed consent statement: </w:t>
      </w:r>
      <w:r w:rsidRPr="006F559E">
        <w:rPr>
          <w:rFonts w:ascii="Book Antiqua" w:hAnsi="Book Antiqua"/>
          <w:sz w:val="24"/>
          <w:szCs w:val="24"/>
          <w:lang w:val="en-US"/>
        </w:rPr>
        <w:t>All enrolled patients gave their written informed consent to participate.</w:t>
      </w:r>
    </w:p>
    <w:p w14:paraId="37731FEB" w14:textId="77777777" w:rsidR="004C6A79" w:rsidRPr="006F559E" w:rsidRDefault="004C6A79" w:rsidP="00156A03">
      <w:pPr>
        <w:adjustRightInd w:val="0"/>
        <w:snapToGrid w:val="0"/>
        <w:spacing w:after="0" w:line="360" w:lineRule="auto"/>
        <w:jc w:val="both"/>
        <w:rPr>
          <w:rFonts w:ascii="Book Antiqua" w:hAnsi="Book Antiqua"/>
          <w:sz w:val="24"/>
          <w:szCs w:val="24"/>
          <w:lang w:val="en-US" w:eastAsia="zh-CN"/>
        </w:rPr>
      </w:pPr>
    </w:p>
    <w:p w14:paraId="7391D731" w14:textId="77777777"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b/>
          <w:sz w:val="24"/>
          <w:szCs w:val="24"/>
          <w:lang w:val="en-US"/>
        </w:rPr>
        <w:t xml:space="preserve">Conflict-of-interest statement: </w:t>
      </w:r>
      <w:r w:rsidRPr="006F559E">
        <w:rPr>
          <w:rFonts w:ascii="Book Antiqua" w:hAnsi="Book Antiqua"/>
          <w:sz w:val="24"/>
          <w:szCs w:val="24"/>
          <w:lang w:val="en-US"/>
        </w:rPr>
        <w:t>All authors have no disclosures to declare.</w:t>
      </w:r>
    </w:p>
    <w:p w14:paraId="569C4B38" w14:textId="77777777" w:rsidR="004C6A79" w:rsidRPr="006F559E" w:rsidRDefault="004C6A79" w:rsidP="00156A03">
      <w:pPr>
        <w:adjustRightInd w:val="0"/>
        <w:snapToGrid w:val="0"/>
        <w:spacing w:after="0" w:line="360" w:lineRule="auto"/>
        <w:jc w:val="both"/>
        <w:rPr>
          <w:rFonts w:ascii="Book Antiqua" w:hAnsi="Book Antiqua"/>
          <w:sz w:val="24"/>
          <w:szCs w:val="24"/>
          <w:lang w:val="en-US" w:eastAsia="zh-CN"/>
        </w:rPr>
      </w:pPr>
    </w:p>
    <w:p w14:paraId="32A392A6" w14:textId="77777777" w:rsidR="004C6A79" w:rsidRPr="006F559E" w:rsidRDefault="004C6A79" w:rsidP="004C6A79">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b/>
          <w:sz w:val="24"/>
          <w:szCs w:val="24"/>
          <w:lang w:val="en-US" w:eastAsia="zh-CN"/>
        </w:rPr>
        <w:t xml:space="preserve">Data sharing statement: </w:t>
      </w:r>
      <w:r w:rsidRPr="006F559E">
        <w:rPr>
          <w:rFonts w:ascii="Book Antiqua" w:hAnsi="Book Antiqua"/>
          <w:sz w:val="24"/>
          <w:szCs w:val="24"/>
          <w:lang w:val="en-US" w:eastAsia="zh-CN"/>
        </w:rPr>
        <w:t>No additional data are available.</w:t>
      </w:r>
    </w:p>
    <w:p w14:paraId="0DC17854" w14:textId="77777777" w:rsidR="004C6A79" w:rsidRPr="006F559E" w:rsidRDefault="004C6A79" w:rsidP="00156A03">
      <w:pPr>
        <w:adjustRightInd w:val="0"/>
        <w:snapToGrid w:val="0"/>
        <w:spacing w:after="0" w:line="360" w:lineRule="auto"/>
        <w:jc w:val="both"/>
        <w:rPr>
          <w:rFonts w:ascii="Book Antiqua" w:hAnsi="Book Antiqua"/>
          <w:sz w:val="24"/>
          <w:szCs w:val="24"/>
          <w:lang w:val="en-US" w:eastAsia="zh-CN"/>
        </w:rPr>
      </w:pPr>
    </w:p>
    <w:p w14:paraId="1DD67280" w14:textId="77777777" w:rsidR="004C6A79" w:rsidRPr="006F559E" w:rsidRDefault="004C6A79" w:rsidP="004C6A79">
      <w:pPr>
        <w:spacing w:after="0" w:line="360" w:lineRule="auto"/>
        <w:jc w:val="both"/>
        <w:rPr>
          <w:rFonts w:ascii="Book Antiqua" w:eastAsia="SimSun" w:hAnsi="Book Antiqua" w:cs="SimSun"/>
          <w:sz w:val="24"/>
          <w:szCs w:val="24"/>
          <w:lang w:val="en-US" w:eastAsia="zh-CN"/>
        </w:rPr>
      </w:pPr>
      <w:bookmarkStart w:id="119" w:name="OLE_LINK441"/>
      <w:bookmarkStart w:id="120" w:name="OLE_LINK442"/>
      <w:bookmarkStart w:id="121" w:name="OLE_LINK1032"/>
      <w:bookmarkStart w:id="122" w:name="OLE_LINK1232"/>
      <w:bookmarkStart w:id="123" w:name="OLE_LINK1460"/>
      <w:bookmarkStart w:id="124" w:name="OLE_LINK1568"/>
      <w:bookmarkStart w:id="125" w:name="OLE_LINK1708"/>
      <w:bookmarkStart w:id="126" w:name="OLE_LINK1435"/>
      <w:bookmarkStart w:id="127" w:name="OLE_LINK1478"/>
      <w:bookmarkStart w:id="128" w:name="OLE_LINK1428"/>
      <w:bookmarkStart w:id="129" w:name="OLE_LINK1355"/>
      <w:bookmarkStart w:id="130" w:name="OLE_LINK1425"/>
      <w:bookmarkStart w:id="131" w:name="OLE_LINK1504"/>
      <w:bookmarkStart w:id="132" w:name="OLE_LINK1544"/>
      <w:bookmarkStart w:id="133" w:name="OLE_LINK1680"/>
      <w:bookmarkStart w:id="134" w:name="OLE_LINK1710"/>
      <w:bookmarkStart w:id="135" w:name="OLE_LINK3317"/>
      <w:bookmarkStart w:id="136" w:name="OLE_LINK22"/>
      <w:bookmarkStart w:id="137" w:name="OLE_LINK1818"/>
      <w:bookmarkStart w:id="138" w:name="OLE_LINK1684"/>
      <w:bookmarkStart w:id="139" w:name="OLE_LINK1885"/>
      <w:bookmarkStart w:id="140" w:name="OLE_LINK1799"/>
      <w:bookmarkStart w:id="141" w:name="OLE_LINK27"/>
      <w:bookmarkStart w:id="142" w:name="OLE_LINK732"/>
      <w:bookmarkStart w:id="143" w:name="OLE_LINK2053"/>
      <w:bookmarkStart w:id="144" w:name="OLE_LINK2096"/>
      <w:bookmarkStart w:id="145" w:name="OLE_LINK2174"/>
      <w:bookmarkStart w:id="146" w:name="OLE_LINK2108"/>
      <w:bookmarkStart w:id="147" w:name="OLE_LINK2183"/>
      <w:bookmarkStart w:id="148" w:name="OLE_LINK2328"/>
      <w:bookmarkStart w:id="149" w:name="OLE_LINK766"/>
      <w:bookmarkStart w:id="150" w:name="OLE_LINK2256"/>
      <w:bookmarkStart w:id="151" w:name="OLE_LINK38"/>
      <w:bookmarkStart w:id="152" w:name="OLE_LINK2368"/>
      <w:bookmarkStart w:id="153" w:name="OLE_LINK2446"/>
      <w:bookmarkStart w:id="154" w:name="OLE_LINK2509"/>
      <w:bookmarkStart w:id="155" w:name="OLE_LINK2651"/>
      <w:bookmarkStart w:id="156" w:name="OLE_LINK2842"/>
      <w:bookmarkStart w:id="157" w:name="OLE_LINK2909"/>
      <w:bookmarkStart w:id="158" w:name="OLE_LINK3170"/>
      <w:bookmarkStart w:id="159" w:name="OLE_LINK3181"/>
      <w:bookmarkStart w:id="160" w:name="OLE_LINK3182"/>
      <w:bookmarkStart w:id="161" w:name="OLE_LINK3293"/>
      <w:bookmarkStart w:id="162" w:name="OLE_LINK71"/>
      <w:bookmarkStart w:id="163" w:name="OLE_LINK3789"/>
      <w:bookmarkStart w:id="164" w:name="OLE_LINK76"/>
      <w:bookmarkStart w:id="165" w:name="OLE_LINK102"/>
      <w:bookmarkStart w:id="166" w:name="OLE_LINK3733"/>
      <w:r w:rsidRPr="006F559E">
        <w:rPr>
          <w:rFonts w:ascii="Book Antiqua" w:eastAsia="SimSun" w:hAnsi="Book Antiqua" w:cs="Times New Roman"/>
          <w:b/>
          <w:sz w:val="24"/>
          <w:szCs w:val="24"/>
          <w:lang w:val="en-US" w:eastAsia="zh-CN"/>
        </w:rPr>
        <w:t xml:space="preserve">Open-Access: </w:t>
      </w:r>
      <w:bookmarkStart w:id="167" w:name="OLE_LINK479"/>
      <w:bookmarkStart w:id="168" w:name="OLE_LINK496"/>
      <w:bookmarkStart w:id="169" w:name="OLE_LINK506"/>
      <w:bookmarkStart w:id="170" w:name="OLE_LINK507"/>
      <w:r w:rsidRPr="006F559E">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559E">
          <w:rPr>
            <w:rFonts w:ascii="Book Antiqua" w:eastAsia="SimSun" w:hAnsi="Book Antiqua" w:cs="Times New Roman"/>
            <w:kern w:val="2"/>
            <w:sz w:val="24"/>
            <w:szCs w:val="24"/>
            <w:lang w:val="en-US" w:eastAsia="zh-CN"/>
          </w:rPr>
          <w:t>http://creativecommons.org/licenses/by-nc/4.0/</w:t>
        </w:r>
      </w:hyperlink>
      <w:bookmarkEnd w:id="167"/>
      <w:bookmarkEnd w:id="168"/>
      <w:bookmarkEnd w:id="169"/>
      <w:bookmarkEnd w:id="170"/>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46F34DA0" w14:textId="77777777" w:rsidR="004C6A79" w:rsidRPr="006F559E" w:rsidRDefault="004C6A79" w:rsidP="004C6A79">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p w14:paraId="7EF5C4A5" w14:textId="77777777" w:rsidR="004C6A79" w:rsidRPr="006F559E" w:rsidRDefault="004C6A79" w:rsidP="004C6A7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171" w:name="OLE_LINK3166"/>
      <w:bookmarkStart w:id="172" w:name="OLE_LINK3167"/>
      <w:bookmarkStart w:id="173" w:name="OLE_LINK3173"/>
      <w:bookmarkStart w:id="174" w:name="OLE_LINK3235"/>
      <w:r w:rsidRPr="006F559E">
        <w:rPr>
          <w:rFonts w:ascii="Book Antiqua" w:eastAsia="SimSun" w:hAnsi="Book Antiqua" w:cs="Times New Roman"/>
          <w:b/>
          <w:kern w:val="2"/>
          <w:sz w:val="24"/>
          <w:szCs w:val="24"/>
          <w:lang w:val="en-US" w:eastAsia="zh-CN"/>
        </w:rPr>
        <w:t xml:space="preserve">Manuscript source: </w:t>
      </w:r>
      <w:r w:rsidRPr="006F559E">
        <w:rPr>
          <w:rFonts w:ascii="Book Antiqua" w:eastAsia="SimSun" w:hAnsi="Book Antiqua" w:cs="Times New Roman"/>
          <w:kern w:val="2"/>
          <w:sz w:val="24"/>
          <w:szCs w:val="24"/>
          <w:lang w:val="en-US" w:eastAsia="zh-CN"/>
        </w:rPr>
        <w:t>Invited manuscript</w:t>
      </w:r>
    </w:p>
    <w:bookmarkEnd w:id="159"/>
    <w:bookmarkEnd w:id="160"/>
    <w:bookmarkEnd w:id="161"/>
    <w:bookmarkEnd w:id="162"/>
    <w:bookmarkEnd w:id="163"/>
    <w:bookmarkEnd w:id="164"/>
    <w:bookmarkEnd w:id="165"/>
    <w:bookmarkEnd w:id="166"/>
    <w:bookmarkEnd w:id="171"/>
    <w:bookmarkEnd w:id="172"/>
    <w:bookmarkEnd w:id="173"/>
    <w:bookmarkEnd w:id="174"/>
    <w:p w14:paraId="00AF5E41" w14:textId="77777777" w:rsidR="004C6A79" w:rsidRPr="006F559E" w:rsidRDefault="004C6A79" w:rsidP="00156A03">
      <w:pPr>
        <w:adjustRightInd w:val="0"/>
        <w:snapToGrid w:val="0"/>
        <w:spacing w:after="0" w:line="360" w:lineRule="auto"/>
        <w:jc w:val="both"/>
        <w:rPr>
          <w:rFonts w:ascii="Book Antiqua" w:hAnsi="Book Antiqua"/>
          <w:sz w:val="24"/>
          <w:szCs w:val="24"/>
          <w:lang w:val="en-US" w:eastAsia="zh-CN"/>
        </w:rPr>
      </w:pPr>
    </w:p>
    <w:p w14:paraId="47A9CC11" w14:textId="6555F89C" w:rsidR="001A2B4E" w:rsidRPr="006F559E" w:rsidRDefault="001A2B4E" w:rsidP="00156A03">
      <w:pPr>
        <w:adjustRightInd w:val="0"/>
        <w:snapToGrid w:val="0"/>
        <w:spacing w:after="0" w:line="360" w:lineRule="auto"/>
        <w:jc w:val="both"/>
        <w:rPr>
          <w:rFonts w:ascii="Book Antiqua" w:hAnsi="Book Antiqua"/>
          <w:b/>
          <w:sz w:val="24"/>
          <w:szCs w:val="24"/>
        </w:rPr>
      </w:pPr>
      <w:bookmarkStart w:id="175" w:name="OLE_LINK3739"/>
      <w:bookmarkStart w:id="176" w:name="OLE_LINK3740"/>
      <w:r w:rsidRPr="006F559E">
        <w:rPr>
          <w:rFonts w:ascii="Book Antiqua" w:hAnsi="Book Antiqua"/>
          <w:b/>
          <w:sz w:val="24"/>
          <w:szCs w:val="24"/>
        </w:rPr>
        <w:t>Correspondence</w:t>
      </w:r>
      <w:r w:rsidR="004C6A79" w:rsidRPr="006F559E">
        <w:rPr>
          <w:rFonts w:ascii="Book Antiqua" w:hAnsi="Book Antiqua" w:hint="eastAsia"/>
          <w:b/>
          <w:sz w:val="24"/>
          <w:szCs w:val="24"/>
          <w:lang w:eastAsia="zh-CN"/>
        </w:rPr>
        <w:t xml:space="preserve"> to</w:t>
      </w:r>
      <w:r w:rsidRPr="006F559E">
        <w:rPr>
          <w:rFonts w:ascii="Book Antiqua" w:hAnsi="Book Antiqua"/>
          <w:b/>
          <w:sz w:val="24"/>
          <w:szCs w:val="24"/>
        </w:rPr>
        <w:t>:</w:t>
      </w:r>
      <w:r w:rsidR="004C6A79" w:rsidRPr="006F559E">
        <w:rPr>
          <w:rFonts w:ascii="Book Antiqua" w:hAnsi="Book Antiqua" w:hint="eastAsia"/>
          <w:b/>
          <w:sz w:val="24"/>
          <w:szCs w:val="24"/>
          <w:lang w:eastAsia="zh-CN"/>
        </w:rPr>
        <w:t xml:space="preserve"> </w:t>
      </w:r>
      <w:r w:rsidR="004C6A79" w:rsidRPr="006F559E">
        <w:rPr>
          <w:rFonts w:ascii="Book Antiqua" w:hAnsi="Book Antiqua"/>
          <w:b/>
          <w:sz w:val="24"/>
          <w:szCs w:val="24"/>
        </w:rPr>
        <w:t>Carlo M</w:t>
      </w:r>
      <w:r w:rsidRPr="006F559E">
        <w:rPr>
          <w:rFonts w:ascii="Book Antiqua" w:hAnsi="Book Antiqua"/>
          <w:b/>
          <w:sz w:val="24"/>
          <w:szCs w:val="24"/>
        </w:rPr>
        <w:t xml:space="preserve"> Girelli, MD</w:t>
      </w:r>
      <w:r w:rsidR="004C6A79" w:rsidRPr="006F559E">
        <w:rPr>
          <w:rFonts w:ascii="Book Antiqua" w:hAnsi="Book Antiqua" w:hint="eastAsia"/>
          <w:b/>
          <w:sz w:val="24"/>
          <w:szCs w:val="24"/>
          <w:lang w:eastAsia="zh-CN"/>
        </w:rPr>
        <w:t>,</w:t>
      </w:r>
      <w:r w:rsidRPr="006F559E">
        <w:rPr>
          <w:rFonts w:ascii="Book Antiqua" w:hAnsi="Book Antiqua"/>
          <w:b/>
          <w:sz w:val="24"/>
          <w:szCs w:val="24"/>
        </w:rPr>
        <w:t xml:space="preserve"> </w:t>
      </w:r>
      <w:r w:rsidRPr="006F559E">
        <w:rPr>
          <w:rFonts w:ascii="Book Antiqua" w:hAnsi="Book Antiqua"/>
          <w:sz w:val="24"/>
          <w:szCs w:val="24"/>
          <w:lang w:val="en-US"/>
        </w:rPr>
        <w:t>Gastroenterology and Digestive Endoscopy Unit, Hospital of Busto Arsizio,</w:t>
      </w:r>
      <w:r w:rsidRPr="006F559E">
        <w:rPr>
          <w:rFonts w:ascii="Book Antiqua" w:hAnsi="Book Antiqua"/>
          <w:sz w:val="24"/>
          <w:szCs w:val="24"/>
        </w:rPr>
        <w:t>Via Arnaldo da Brescia, 1</w:t>
      </w:r>
      <w:r w:rsidR="008C566C" w:rsidRPr="006F559E">
        <w:rPr>
          <w:rFonts w:ascii="Book Antiqua" w:hAnsi="Book Antiqua" w:hint="eastAsia"/>
          <w:sz w:val="24"/>
          <w:szCs w:val="24"/>
          <w:lang w:eastAsia="zh-CN"/>
        </w:rPr>
        <w:t xml:space="preserve">, </w:t>
      </w:r>
      <w:bookmarkStart w:id="177" w:name="OLE_LINK3767"/>
      <w:bookmarkStart w:id="178" w:name="OLE_LINK3768"/>
      <w:r w:rsidRPr="006F559E">
        <w:rPr>
          <w:rFonts w:ascii="Book Antiqua" w:hAnsi="Book Antiqua"/>
          <w:sz w:val="24"/>
          <w:szCs w:val="24"/>
        </w:rPr>
        <w:t>21052 Busto Arsizio (VA),</w:t>
      </w:r>
      <w:bookmarkEnd w:id="177"/>
      <w:bookmarkEnd w:id="178"/>
      <w:r w:rsidRPr="006F559E">
        <w:rPr>
          <w:rFonts w:ascii="Book Antiqua" w:hAnsi="Book Antiqua"/>
          <w:sz w:val="24"/>
          <w:szCs w:val="24"/>
        </w:rPr>
        <w:t xml:space="preserve"> Italy.</w:t>
      </w:r>
      <w:r w:rsidR="004C6A79" w:rsidRPr="006F559E">
        <w:rPr>
          <w:rFonts w:ascii="Book Antiqua" w:hAnsi="Book Antiqua"/>
          <w:sz w:val="24"/>
          <w:szCs w:val="24"/>
          <w:lang w:val="en-US"/>
        </w:rPr>
        <w:t xml:space="preserve"> cargirel@gmail.com</w:t>
      </w:r>
    </w:p>
    <w:p w14:paraId="5806811D" w14:textId="13EB7C99" w:rsidR="001A2B4E" w:rsidRPr="006F559E" w:rsidRDefault="001A2B4E" w:rsidP="00156A03">
      <w:pPr>
        <w:adjustRightInd w:val="0"/>
        <w:snapToGrid w:val="0"/>
        <w:spacing w:after="0" w:line="360" w:lineRule="auto"/>
        <w:jc w:val="both"/>
        <w:rPr>
          <w:rFonts w:ascii="Book Antiqua" w:hAnsi="Book Antiqua"/>
          <w:sz w:val="24"/>
          <w:szCs w:val="24"/>
          <w:lang w:val="en-US"/>
        </w:rPr>
      </w:pPr>
      <w:r w:rsidRPr="006F559E">
        <w:rPr>
          <w:rFonts w:ascii="Book Antiqua" w:hAnsi="Book Antiqua"/>
          <w:b/>
          <w:sz w:val="24"/>
          <w:szCs w:val="24"/>
          <w:lang w:val="en-US"/>
        </w:rPr>
        <w:t>Tel</w:t>
      </w:r>
      <w:r w:rsidR="004C6A79" w:rsidRPr="006F559E">
        <w:rPr>
          <w:rFonts w:ascii="Book Antiqua" w:hAnsi="Book Antiqua" w:hint="eastAsia"/>
          <w:b/>
          <w:sz w:val="24"/>
          <w:szCs w:val="24"/>
          <w:lang w:val="en-US" w:eastAsia="zh-CN"/>
        </w:rPr>
        <w:t>ephone:</w:t>
      </w:r>
      <w:r w:rsidRPr="006F559E">
        <w:rPr>
          <w:rFonts w:ascii="Book Antiqua" w:hAnsi="Book Antiqua"/>
          <w:sz w:val="24"/>
          <w:szCs w:val="24"/>
          <w:lang w:val="en-US"/>
        </w:rPr>
        <w:t xml:space="preserve"> +39</w:t>
      </w:r>
      <w:r w:rsidR="004C6A79" w:rsidRPr="006F559E">
        <w:rPr>
          <w:rFonts w:ascii="Book Antiqua" w:hAnsi="Book Antiqua" w:hint="eastAsia"/>
          <w:sz w:val="24"/>
          <w:szCs w:val="24"/>
          <w:lang w:val="en-US" w:eastAsia="zh-CN"/>
        </w:rPr>
        <w:t>-</w:t>
      </w:r>
      <w:r w:rsidRPr="006F559E">
        <w:rPr>
          <w:rFonts w:ascii="Book Antiqua" w:hAnsi="Book Antiqua"/>
          <w:sz w:val="24"/>
          <w:szCs w:val="24"/>
          <w:lang w:val="en-US"/>
        </w:rPr>
        <w:t>03</w:t>
      </w:r>
      <w:r w:rsidR="004C6A79" w:rsidRPr="006F559E">
        <w:rPr>
          <w:rFonts w:ascii="Book Antiqua" w:hAnsi="Book Antiqua" w:hint="eastAsia"/>
          <w:sz w:val="24"/>
          <w:szCs w:val="24"/>
          <w:lang w:val="en-US" w:eastAsia="zh-CN"/>
        </w:rPr>
        <w:t>-</w:t>
      </w:r>
      <w:r w:rsidRPr="006F559E">
        <w:rPr>
          <w:rFonts w:ascii="Book Antiqua" w:hAnsi="Book Antiqua"/>
          <w:sz w:val="24"/>
          <w:szCs w:val="24"/>
          <w:lang w:val="en-US"/>
        </w:rPr>
        <w:t>31699261</w:t>
      </w:r>
    </w:p>
    <w:p w14:paraId="0C9426AE" w14:textId="4C17B214"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b/>
          <w:sz w:val="24"/>
          <w:szCs w:val="24"/>
          <w:lang w:val="en-US"/>
        </w:rPr>
        <w:t>Fax</w:t>
      </w:r>
      <w:r w:rsidR="004C6A79" w:rsidRPr="006F559E">
        <w:rPr>
          <w:rFonts w:ascii="Book Antiqua" w:hAnsi="Book Antiqua" w:hint="eastAsia"/>
          <w:b/>
          <w:sz w:val="24"/>
          <w:szCs w:val="24"/>
          <w:lang w:val="en-US" w:eastAsia="zh-CN"/>
        </w:rPr>
        <w:t>:</w:t>
      </w:r>
      <w:r w:rsidRPr="006F559E">
        <w:rPr>
          <w:rFonts w:ascii="Book Antiqua" w:hAnsi="Book Antiqua"/>
          <w:b/>
          <w:sz w:val="24"/>
          <w:szCs w:val="24"/>
          <w:lang w:val="en-US"/>
        </w:rPr>
        <w:t xml:space="preserve"> </w:t>
      </w:r>
      <w:r w:rsidRPr="006F559E">
        <w:rPr>
          <w:rFonts w:ascii="Book Antiqua" w:hAnsi="Book Antiqua"/>
          <w:sz w:val="24"/>
          <w:szCs w:val="24"/>
          <w:lang w:val="en-US"/>
        </w:rPr>
        <w:t>+39</w:t>
      </w:r>
      <w:r w:rsidR="004C6A79" w:rsidRPr="006F559E">
        <w:rPr>
          <w:rFonts w:ascii="Book Antiqua" w:hAnsi="Book Antiqua" w:hint="eastAsia"/>
          <w:sz w:val="24"/>
          <w:szCs w:val="24"/>
          <w:lang w:val="en-US" w:eastAsia="zh-CN"/>
        </w:rPr>
        <w:t>-</w:t>
      </w:r>
      <w:r w:rsidRPr="006F559E">
        <w:rPr>
          <w:rFonts w:ascii="Book Antiqua" w:hAnsi="Book Antiqua"/>
          <w:sz w:val="24"/>
          <w:szCs w:val="24"/>
          <w:lang w:val="en-US"/>
        </w:rPr>
        <w:t>03</w:t>
      </w:r>
      <w:r w:rsidR="004C6A79" w:rsidRPr="006F559E">
        <w:rPr>
          <w:rFonts w:ascii="Book Antiqua" w:hAnsi="Book Antiqua" w:hint="eastAsia"/>
          <w:sz w:val="24"/>
          <w:szCs w:val="24"/>
          <w:lang w:val="en-US" w:eastAsia="zh-CN"/>
        </w:rPr>
        <w:t>-</w:t>
      </w:r>
      <w:r w:rsidRPr="006F559E">
        <w:rPr>
          <w:rFonts w:ascii="Book Antiqua" w:hAnsi="Book Antiqua"/>
          <w:sz w:val="24"/>
          <w:szCs w:val="24"/>
          <w:lang w:val="en-US"/>
        </w:rPr>
        <w:t>31699265</w:t>
      </w:r>
    </w:p>
    <w:bookmarkEnd w:id="175"/>
    <w:bookmarkEnd w:id="176"/>
    <w:p w14:paraId="70979949" w14:textId="77777777" w:rsidR="004C6A79" w:rsidRPr="006F559E" w:rsidRDefault="004C6A79" w:rsidP="00156A03">
      <w:pPr>
        <w:adjustRightInd w:val="0"/>
        <w:snapToGrid w:val="0"/>
        <w:spacing w:after="0" w:line="360" w:lineRule="auto"/>
        <w:jc w:val="both"/>
        <w:rPr>
          <w:rFonts w:ascii="Book Antiqua" w:hAnsi="Book Antiqua"/>
          <w:sz w:val="24"/>
          <w:szCs w:val="24"/>
          <w:lang w:val="en-US" w:eastAsia="zh-CN"/>
        </w:rPr>
      </w:pPr>
    </w:p>
    <w:p w14:paraId="78968766" w14:textId="03D68ECA" w:rsidR="004C6A79" w:rsidRPr="006F559E" w:rsidRDefault="004C6A79" w:rsidP="004C6A79">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179" w:name="OLE_LINK1346"/>
      <w:bookmarkStart w:id="180" w:name="OLE_LINK1347"/>
      <w:bookmarkStart w:id="181" w:name="OLE_LINK1461"/>
      <w:bookmarkStart w:id="182" w:name="OLE_LINK1437"/>
      <w:bookmarkStart w:id="183" w:name="OLE_LINK1493"/>
      <w:bookmarkStart w:id="184" w:name="OLE_LINK1436"/>
      <w:bookmarkStart w:id="185" w:name="OLE_LINK1584"/>
      <w:bookmarkStart w:id="186" w:name="OLE_LINK1426"/>
      <w:bookmarkStart w:id="187" w:name="OLE_LINK1470"/>
      <w:bookmarkStart w:id="188" w:name="OLE_LINK1726"/>
      <w:bookmarkStart w:id="189" w:name="OLE_LINK1773"/>
      <w:bookmarkStart w:id="190" w:name="OLE_LINK1819"/>
      <w:bookmarkStart w:id="191" w:name="OLE_LINK1886"/>
      <w:bookmarkStart w:id="192" w:name="OLE_LINK1800"/>
      <w:bookmarkStart w:id="193" w:name="OLE_LINK1718"/>
      <w:bookmarkStart w:id="194" w:name="OLE_LINK1895"/>
      <w:bookmarkStart w:id="195" w:name="OLE_LINK1973"/>
      <w:bookmarkStart w:id="196" w:name="OLE_LINK25"/>
      <w:bookmarkStart w:id="197" w:name="OLE_LINK29"/>
      <w:bookmarkStart w:id="198" w:name="OLE_LINK733"/>
      <w:bookmarkStart w:id="199" w:name="OLE_LINK2054"/>
      <w:bookmarkStart w:id="200" w:name="OLE_LINK2100"/>
      <w:bookmarkStart w:id="201" w:name="OLE_LINK767"/>
      <w:bookmarkStart w:id="202" w:name="OLE_LINK39"/>
      <w:bookmarkStart w:id="203" w:name="OLE_LINK42"/>
      <w:bookmarkStart w:id="204" w:name="OLE_LINK2412"/>
      <w:bookmarkStart w:id="205" w:name="OLE_LINK2447"/>
      <w:bookmarkStart w:id="206" w:name="OLE_LINK2378"/>
      <w:bookmarkStart w:id="207" w:name="OLE_LINK2510"/>
      <w:bookmarkStart w:id="208" w:name="OLE_LINK2774"/>
      <w:bookmarkStart w:id="209" w:name="OLE_LINK54"/>
      <w:bookmarkStart w:id="210" w:name="OLE_LINK59"/>
      <w:bookmarkStart w:id="211" w:name="OLE_LINK60"/>
      <w:bookmarkStart w:id="212" w:name="OLE_LINK3168"/>
      <w:bookmarkStart w:id="213" w:name="OLE_LINK3243"/>
      <w:bookmarkStart w:id="214" w:name="OLE_LINK3331"/>
      <w:bookmarkStart w:id="215" w:name="OLE_LINK67"/>
      <w:bookmarkStart w:id="216" w:name="OLE_LINK3303"/>
      <w:bookmarkStart w:id="217" w:name="OLE_LINK72"/>
      <w:bookmarkStart w:id="218" w:name="OLE_LINK3751"/>
      <w:bookmarkStart w:id="219" w:name="OLE_LINK3531"/>
      <w:bookmarkStart w:id="220" w:name="OLE_LINK77"/>
      <w:bookmarkStart w:id="221" w:name="OLE_LINK84"/>
      <w:bookmarkStart w:id="222" w:name="OLE_LINK207"/>
      <w:bookmarkStart w:id="223" w:name="OLE_LINK3746"/>
      <w:bookmarkStart w:id="224" w:name="OLE_LINK85"/>
      <w:bookmarkStart w:id="225" w:name="OLE_LINK91"/>
      <w:bookmarkStart w:id="226" w:name="OLE_LINK3611"/>
      <w:r w:rsidRPr="006F559E">
        <w:rPr>
          <w:rFonts w:ascii="Book Antiqua" w:eastAsia="SimSun" w:hAnsi="Book Antiqua" w:cs="Times New Roman"/>
          <w:b/>
          <w:bCs/>
          <w:kern w:val="2"/>
          <w:sz w:val="24"/>
          <w:szCs w:val="24"/>
          <w:lang w:val="en-US" w:eastAsia="zh-CN"/>
        </w:rPr>
        <w:t xml:space="preserve">Received: </w:t>
      </w:r>
      <w:r w:rsidRPr="006F559E">
        <w:rPr>
          <w:rFonts w:ascii="Book Antiqua" w:eastAsia="SimSun" w:hAnsi="Book Antiqua" w:cs="Times New Roman" w:hint="eastAsia"/>
          <w:bCs/>
          <w:kern w:val="2"/>
          <w:sz w:val="24"/>
          <w:szCs w:val="24"/>
          <w:lang w:val="en-US" w:eastAsia="zh-CN"/>
        </w:rPr>
        <w:t>October 23, 2016</w:t>
      </w:r>
    </w:p>
    <w:p w14:paraId="41D53CE1" w14:textId="151844E7" w:rsidR="004C6A79" w:rsidRPr="006F559E" w:rsidRDefault="004C6A79" w:rsidP="004C6A79">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6F559E">
        <w:rPr>
          <w:rFonts w:ascii="Book Antiqua" w:eastAsia="SimSun" w:hAnsi="Book Antiqua" w:cs="Times New Roman"/>
          <w:b/>
          <w:bCs/>
          <w:kern w:val="2"/>
          <w:sz w:val="24"/>
          <w:szCs w:val="24"/>
          <w:lang w:val="en-US" w:eastAsia="zh-CN"/>
        </w:rPr>
        <w:t>Peer-review started:</w:t>
      </w:r>
      <w:r w:rsidRPr="006F559E">
        <w:rPr>
          <w:rFonts w:ascii="Book Antiqua" w:eastAsia="SimSun" w:hAnsi="Book Antiqua" w:cs="Times New Roman" w:hint="eastAsia"/>
          <w:bCs/>
          <w:kern w:val="2"/>
          <w:sz w:val="24"/>
          <w:szCs w:val="24"/>
          <w:lang w:val="en-US" w:eastAsia="zh-CN"/>
        </w:rPr>
        <w:t xml:space="preserve"> October 25, 2016</w:t>
      </w:r>
    </w:p>
    <w:p w14:paraId="2C8D6213" w14:textId="1B364B7D" w:rsidR="004C6A79" w:rsidRPr="006F559E" w:rsidRDefault="004C6A79" w:rsidP="004C6A79">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227" w:name="OLE_LINK23"/>
      <w:bookmarkStart w:id="228" w:name="OLE_LINK24"/>
      <w:r w:rsidRPr="006F559E">
        <w:rPr>
          <w:rFonts w:ascii="Book Antiqua" w:eastAsia="SimSun" w:hAnsi="Book Antiqua" w:cs="Times New Roman"/>
          <w:b/>
          <w:bCs/>
          <w:kern w:val="2"/>
          <w:sz w:val="24"/>
          <w:szCs w:val="24"/>
          <w:lang w:val="en-US" w:eastAsia="zh-CN"/>
        </w:rPr>
        <w:t>First decision:</w:t>
      </w:r>
      <w:r w:rsidRPr="006F559E">
        <w:rPr>
          <w:rFonts w:ascii="Book Antiqua" w:eastAsia="SimSun" w:hAnsi="Book Antiqua" w:cs="Times New Roman" w:hint="eastAsia"/>
          <w:bCs/>
          <w:kern w:val="2"/>
          <w:sz w:val="24"/>
          <w:szCs w:val="24"/>
          <w:lang w:val="en-US" w:eastAsia="zh-CN"/>
        </w:rPr>
        <w:t xml:space="preserve"> November 21, 2016</w:t>
      </w:r>
    </w:p>
    <w:p w14:paraId="46F840AE" w14:textId="684643E3" w:rsidR="004C6A79" w:rsidRPr="006F559E" w:rsidRDefault="004C6A79" w:rsidP="004C6A79">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6F559E">
        <w:rPr>
          <w:rFonts w:ascii="Book Antiqua" w:eastAsia="SimSun" w:hAnsi="Book Antiqua" w:cs="Times New Roman"/>
          <w:b/>
          <w:bCs/>
          <w:kern w:val="2"/>
          <w:sz w:val="24"/>
          <w:szCs w:val="24"/>
          <w:lang w:val="en-US" w:eastAsia="zh-CN"/>
        </w:rPr>
        <w:t>Revised:</w:t>
      </w:r>
      <w:r w:rsidRPr="006F559E">
        <w:rPr>
          <w:rFonts w:ascii="Book Antiqua" w:eastAsia="SimSun" w:hAnsi="Book Antiqua" w:cs="Times New Roman" w:hint="eastAsia"/>
          <w:bCs/>
          <w:kern w:val="2"/>
          <w:sz w:val="24"/>
          <w:szCs w:val="24"/>
          <w:lang w:val="en-US" w:eastAsia="zh-CN"/>
        </w:rPr>
        <w:t xml:space="preserve"> November 27, 2016</w:t>
      </w:r>
    </w:p>
    <w:p w14:paraId="3CD61B84" w14:textId="0FD071F4" w:rsidR="004C6A79" w:rsidRPr="006D41F3" w:rsidRDefault="004C6A79" w:rsidP="006D41F3">
      <w:pPr>
        <w:spacing w:line="360" w:lineRule="auto"/>
        <w:rPr>
          <w:rFonts w:ascii="Book Antiqua" w:hAnsi="Book Antiqua"/>
          <w:color w:val="000000"/>
          <w:sz w:val="24"/>
        </w:rPr>
      </w:pPr>
      <w:r w:rsidRPr="006F559E">
        <w:rPr>
          <w:rFonts w:ascii="Book Antiqua" w:eastAsia="SimSun" w:hAnsi="Book Antiqua" w:cs="Times New Roman"/>
          <w:b/>
          <w:bCs/>
          <w:kern w:val="2"/>
          <w:sz w:val="24"/>
          <w:szCs w:val="24"/>
          <w:lang w:val="en-US" w:eastAsia="zh-CN"/>
        </w:rPr>
        <w:t>Accepted:</w:t>
      </w:r>
      <w:r w:rsidR="006D41F3" w:rsidRPr="006D41F3">
        <w:rPr>
          <w:rFonts w:ascii="Book Antiqua" w:hAnsi="Book Antiqua"/>
          <w:color w:val="000000"/>
          <w:sz w:val="24"/>
        </w:rPr>
        <w:t xml:space="preserve"> </w:t>
      </w:r>
      <w:r w:rsidR="006D41F3">
        <w:rPr>
          <w:rFonts w:ascii="Book Antiqua" w:hAnsi="Book Antiqua"/>
          <w:color w:val="000000"/>
          <w:sz w:val="24"/>
        </w:rPr>
        <w:t>December 8, 2016</w:t>
      </w:r>
      <w:bookmarkStart w:id="229" w:name="_GoBack"/>
      <w:bookmarkEnd w:id="229"/>
      <w:r w:rsidRPr="006F559E">
        <w:rPr>
          <w:rFonts w:ascii="Book Antiqua" w:eastAsia="SimSun" w:hAnsi="Book Antiqua" w:cs="Times New Roman"/>
          <w:b/>
          <w:bCs/>
          <w:kern w:val="2"/>
          <w:sz w:val="24"/>
          <w:szCs w:val="24"/>
          <w:lang w:val="en-US" w:eastAsia="zh-CN"/>
        </w:rPr>
        <w:t xml:space="preserve">  </w:t>
      </w:r>
    </w:p>
    <w:p w14:paraId="7CEA7BA7" w14:textId="77777777" w:rsidR="004C6A79" w:rsidRPr="006F559E" w:rsidRDefault="004C6A79" w:rsidP="004C6A79">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6F559E">
        <w:rPr>
          <w:rFonts w:ascii="Book Antiqua" w:eastAsia="SimSun" w:hAnsi="Book Antiqua" w:cs="Times New Roman"/>
          <w:b/>
          <w:bCs/>
          <w:kern w:val="2"/>
          <w:sz w:val="24"/>
          <w:szCs w:val="24"/>
          <w:lang w:val="en-US" w:eastAsia="zh-CN"/>
        </w:rPr>
        <w:t>Article in press:</w:t>
      </w:r>
    </w:p>
    <w:p w14:paraId="4A96BAAA" w14:textId="77777777" w:rsidR="004C6A79" w:rsidRPr="006F559E" w:rsidRDefault="004C6A79" w:rsidP="004C6A79">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6F559E">
        <w:rPr>
          <w:rFonts w:ascii="Book Antiqua" w:eastAsia="SimSun" w:hAnsi="Book Antiqua" w:cs="Times New Roman"/>
          <w:b/>
          <w:bCs/>
          <w:kern w:val="2"/>
          <w:sz w:val="24"/>
          <w:szCs w:val="24"/>
          <w:lang w:val="en-US" w:eastAsia="zh-CN"/>
        </w:rPr>
        <w:t xml:space="preserve">Published online: </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14:paraId="58384883" w14:textId="77777777" w:rsidR="004C6A79" w:rsidRPr="006F559E" w:rsidRDefault="004C6A79">
      <w:pPr>
        <w:rPr>
          <w:rFonts w:ascii="Book Antiqua" w:hAnsi="Book Antiqua"/>
          <w:sz w:val="24"/>
          <w:szCs w:val="24"/>
          <w:lang w:val="en-US"/>
        </w:rPr>
      </w:pPr>
      <w:r w:rsidRPr="006F559E">
        <w:rPr>
          <w:rFonts w:ascii="Book Antiqua" w:hAnsi="Book Antiqua"/>
          <w:sz w:val="24"/>
          <w:szCs w:val="24"/>
          <w:lang w:val="en-US"/>
        </w:rPr>
        <w:br w:type="page"/>
      </w:r>
    </w:p>
    <w:p w14:paraId="6EE9F788" w14:textId="14E60AC8" w:rsidR="001A2B4E" w:rsidRPr="006F559E" w:rsidRDefault="001A2B4E" w:rsidP="00156A03">
      <w:pPr>
        <w:adjustRightInd w:val="0"/>
        <w:snapToGrid w:val="0"/>
        <w:spacing w:after="0" w:line="360" w:lineRule="auto"/>
        <w:jc w:val="both"/>
        <w:rPr>
          <w:rFonts w:ascii="Book Antiqua" w:hAnsi="Book Antiqua"/>
          <w:sz w:val="24"/>
          <w:szCs w:val="24"/>
          <w:lang w:val="es-ES_tradnl"/>
        </w:rPr>
      </w:pPr>
      <w:r w:rsidRPr="006F559E">
        <w:rPr>
          <w:rFonts w:ascii="Book Antiqua" w:hAnsi="Book Antiqua"/>
          <w:b/>
          <w:sz w:val="24"/>
          <w:szCs w:val="24"/>
          <w:lang w:val="es-ES_tradnl"/>
        </w:rPr>
        <w:lastRenderedPageBreak/>
        <w:t>Abstract</w:t>
      </w:r>
    </w:p>
    <w:p w14:paraId="3EC661CF" w14:textId="13E5AE82" w:rsidR="008634D2" w:rsidRPr="006F559E" w:rsidRDefault="008634D2" w:rsidP="00156A03">
      <w:pPr>
        <w:adjustRightInd w:val="0"/>
        <w:snapToGrid w:val="0"/>
        <w:spacing w:after="0" w:line="360" w:lineRule="auto"/>
        <w:jc w:val="both"/>
        <w:rPr>
          <w:rFonts w:ascii="Book Antiqua" w:hAnsi="Book Antiqua"/>
          <w:b/>
          <w:i/>
          <w:sz w:val="24"/>
          <w:szCs w:val="24"/>
          <w:lang w:val="en-US" w:eastAsia="zh-CN"/>
        </w:rPr>
      </w:pPr>
      <w:r w:rsidRPr="006F559E">
        <w:rPr>
          <w:rFonts w:ascii="Book Antiqua" w:hAnsi="Book Antiqua"/>
          <w:b/>
          <w:i/>
          <w:sz w:val="24"/>
          <w:szCs w:val="24"/>
          <w:lang w:val="en-US"/>
        </w:rPr>
        <w:t>AIM</w:t>
      </w:r>
    </w:p>
    <w:p w14:paraId="20CA1FD5" w14:textId="07CEF686" w:rsidR="001A2B4E" w:rsidRPr="006F559E" w:rsidRDefault="008634D2"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 xml:space="preserve">To </w:t>
      </w:r>
      <w:r w:rsidR="001A2B4E" w:rsidRPr="006F559E">
        <w:rPr>
          <w:rFonts w:ascii="Book Antiqua" w:hAnsi="Book Antiqua"/>
          <w:sz w:val="24"/>
          <w:szCs w:val="24"/>
          <w:lang w:val="en-US"/>
        </w:rPr>
        <w:t>define the role of small-bowel transit time in the detection rate of significant small-bowel lesions.</w:t>
      </w:r>
    </w:p>
    <w:p w14:paraId="22C3CFF3" w14:textId="77777777" w:rsidR="008634D2" w:rsidRPr="006F559E" w:rsidRDefault="008634D2" w:rsidP="00156A03">
      <w:pPr>
        <w:adjustRightInd w:val="0"/>
        <w:snapToGrid w:val="0"/>
        <w:spacing w:after="0" w:line="360" w:lineRule="auto"/>
        <w:jc w:val="both"/>
        <w:rPr>
          <w:rFonts w:ascii="Book Antiqua" w:hAnsi="Book Antiqua"/>
          <w:b/>
          <w:sz w:val="24"/>
          <w:szCs w:val="24"/>
          <w:lang w:val="en-US" w:eastAsia="zh-CN"/>
        </w:rPr>
      </w:pPr>
    </w:p>
    <w:p w14:paraId="7326605E" w14:textId="1F1D36A7" w:rsidR="008634D2" w:rsidRPr="006F559E" w:rsidRDefault="008634D2" w:rsidP="00156A03">
      <w:pPr>
        <w:adjustRightInd w:val="0"/>
        <w:snapToGrid w:val="0"/>
        <w:spacing w:after="0" w:line="360" w:lineRule="auto"/>
        <w:jc w:val="both"/>
        <w:rPr>
          <w:rFonts w:ascii="Book Antiqua" w:hAnsi="Book Antiqua"/>
          <w:b/>
          <w:i/>
          <w:sz w:val="24"/>
          <w:szCs w:val="24"/>
          <w:lang w:val="en-US" w:eastAsia="zh-CN"/>
        </w:rPr>
      </w:pPr>
      <w:r w:rsidRPr="006F559E">
        <w:rPr>
          <w:rFonts w:ascii="Book Antiqua" w:hAnsi="Book Antiqua"/>
          <w:b/>
          <w:i/>
          <w:sz w:val="24"/>
          <w:szCs w:val="24"/>
          <w:lang w:val="en-US"/>
        </w:rPr>
        <w:t>METHODS</w:t>
      </w:r>
    </w:p>
    <w:p w14:paraId="0533F8F0" w14:textId="299F5A5C"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 xml:space="preserve">Small-bowel capsule endoscopy records, prospectively collected from 30 participating centers in the Lombardy Registry from October 2011 to December 2013, were included in the study if the clinical indication was obscure gastrointestinal bleeding and the capsule reached the cecum. Based on capsule findings, we created two groups: P2 (significant findings) and P0-1 (normal/negligible findings). Groups were compared for age, gender, small-bowel transit time, type of instrument, modality of capsule performance (outpatients </w:t>
      </w:r>
      <w:r w:rsidR="009F04F2" w:rsidRPr="006F559E">
        <w:rPr>
          <w:rFonts w:ascii="Book Antiqua" w:hAnsi="Book Antiqua"/>
          <w:i/>
          <w:sz w:val="24"/>
          <w:szCs w:val="24"/>
          <w:lang w:val="en-US"/>
        </w:rPr>
        <w:t>vs</w:t>
      </w:r>
      <w:r w:rsidRPr="006F559E">
        <w:rPr>
          <w:rFonts w:ascii="Book Antiqua" w:hAnsi="Book Antiqua"/>
          <w:sz w:val="24"/>
          <w:szCs w:val="24"/>
          <w:lang w:val="en-US"/>
        </w:rPr>
        <w:t xml:space="preserve"> inpatients), bowel cleanliness, and center volume. </w:t>
      </w:r>
    </w:p>
    <w:p w14:paraId="4D0D5789" w14:textId="77777777" w:rsidR="008634D2" w:rsidRPr="006F559E" w:rsidRDefault="008634D2" w:rsidP="00156A03">
      <w:pPr>
        <w:adjustRightInd w:val="0"/>
        <w:snapToGrid w:val="0"/>
        <w:spacing w:after="0" w:line="360" w:lineRule="auto"/>
        <w:jc w:val="both"/>
        <w:rPr>
          <w:rFonts w:ascii="Book Antiqua" w:hAnsi="Book Antiqua"/>
          <w:sz w:val="24"/>
          <w:szCs w:val="24"/>
          <w:lang w:val="en-US" w:eastAsia="zh-CN"/>
        </w:rPr>
      </w:pPr>
    </w:p>
    <w:p w14:paraId="6F868ADC" w14:textId="4428FAB2" w:rsidR="008634D2" w:rsidRPr="006F559E" w:rsidRDefault="008634D2" w:rsidP="00156A03">
      <w:pPr>
        <w:adjustRightInd w:val="0"/>
        <w:snapToGrid w:val="0"/>
        <w:spacing w:after="0" w:line="360" w:lineRule="auto"/>
        <w:jc w:val="both"/>
        <w:rPr>
          <w:rFonts w:ascii="Book Antiqua" w:hAnsi="Book Antiqua"/>
          <w:b/>
          <w:i/>
          <w:sz w:val="24"/>
          <w:szCs w:val="24"/>
          <w:lang w:val="en-US" w:eastAsia="zh-CN"/>
        </w:rPr>
      </w:pPr>
      <w:r w:rsidRPr="006F559E">
        <w:rPr>
          <w:rFonts w:ascii="Book Antiqua" w:hAnsi="Book Antiqua"/>
          <w:b/>
          <w:i/>
          <w:sz w:val="24"/>
          <w:szCs w:val="24"/>
          <w:lang w:val="en-US"/>
        </w:rPr>
        <w:t>RESULTS</w:t>
      </w:r>
    </w:p>
    <w:p w14:paraId="35E1B866" w14:textId="388E39A0"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We retrieved and scrutinized 1,433 out of 2,295 capsule endoscopy records (62.4%) fulfilling the inclusion criteria. Patients were 67±15 years old, and 815 (57%) were males. In comparison with patients in the P0-1 group, those in the P2 group (</w:t>
      </w:r>
      <w:r w:rsidR="008634D2" w:rsidRPr="006F559E">
        <w:rPr>
          <w:rFonts w:ascii="Book Antiqua" w:hAnsi="Book Antiqua" w:hint="eastAsia"/>
          <w:i/>
          <w:sz w:val="24"/>
          <w:szCs w:val="24"/>
          <w:lang w:val="en-US" w:eastAsia="zh-CN"/>
        </w:rPr>
        <w:t>n</w:t>
      </w:r>
      <w:r w:rsidR="008634D2"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w:t>
      </w:r>
      <w:r w:rsidR="008634D2"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776, 54%) were older (</w:t>
      </w:r>
      <w:r w:rsidRPr="006F559E">
        <w:rPr>
          <w:rFonts w:ascii="Book Antiqua" w:hAnsi="Book Antiqua"/>
          <w:i/>
          <w:sz w:val="24"/>
          <w:szCs w:val="24"/>
          <w:lang w:val="en-US"/>
        </w:rPr>
        <w:t>P &lt;</w:t>
      </w:r>
      <w:r w:rsidRPr="006F559E">
        <w:rPr>
          <w:rFonts w:ascii="Book Antiqua" w:hAnsi="Book Antiqua"/>
          <w:sz w:val="24"/>
          <w:szCs w:val="24"/>
          <w:lang w:val="en-US"/>
        </w:rPr>
        <w:t xml:space="preserve"> 0.0001), had a longer small-bowel transit time (</w:t>
      </w:r>
      <w:r w:rsidRPr="006F559E">
        <w:rPr>
          <w:rFonts w:ascii="Book Antiqua" w:hAnsi="Book Antiqua"/>
          <w:i/>
          <w:sz w:val="24"/>
          <w:szCs w:val="24"/>
          <w:lang w:val="en-US"/>
        </w:rPr>
        <w:t xml:space="preserve">P </w:t>
      </w:r>
      <w:r w:rsidRPr="006F559E">
        <w:rPr>
          <w:rFonts w:ascii="Book Antiqua" w:hAnsi="Book Antiqua"/>
          <w:sz w:val="24"/>
          <w:szCs w:val="24"/>
          <w:lang w:val="en-US"/>
        </w:rPr>
        <w:t>= 0.0015), and were more frequently examined in low-volume centers (</w:t>
      </w:r>
      <w:r w:rsidRPr="006F559E">
        <w:rPr>
          <w:rFonts w:ascii="Book Antiqua" w:hAnsi="Book Antiqua"/>
          <w:i/>
          <w:sz w:val="24"/>
          <w:szCs w:val="24"/>
          <w:lang w:val="en-US"/>
        </w:rPr>
        <w:t xml:space="preserve">P </w:t>
      </w:r>
      <w:r w:rsidRPr="006F559E">
        <w:rPr>
          <w:rFonts w:ascii="Book Antiqua" w:hAnsi="Book Antiqua"/>
          <w:sz w:val="24"/>
          <w:szCs w:val="24"/>
          <w:lang w:val="en-US"/>
        </w:rPr>
        <w:t>&lt; 0.001). Age and small-bowel transit time were correlated (</w:t>
      </w:r>
      <w:r w:rsidRPr="006F559E">
        <w:rPr>
          <w:rFonts w:ascii="Book Antiqua" w:hAnsi="Book Antiqua"/>
          <w:i/>
          <w:sz w:val="24"/>
          <w:szCs w:val="24"/>
          <w:lang w:val="en-US"/>
        </w:rPr>
        <w:t>P &lt;</w:t>
      </w:r>
      <w:r w:rsidRPr="006F559E">
        <w:rPr>
          <w:rFonts w:ascii="Book Antiqua" w:hAnsi="Book Antiqua"/>
          <w:sz w:val="24"/>
          <w:szCs w:val="24"/>
          <w:lang w:val="en-US"/>
        </w:rPr>
        <w:t xml:space="preserve"> 0.001), with age as the sole independent predictor on multivariable analysis. Findings of the P2 group were artero-venous malformations (54.5%), inflammatory (23.6%) and protruding (10.4%) lesions, and luminal blood (11.5%).  </w:t>
      </w:r>
    </w:p>
    <w:p w14:paraId="13E3F216" w14:textId="77777777" w:rsidR="008634D2" w:rsidRPr="006F559E" w:rsidRDefault="008634D2" w:rsidP="00156A03">
      <w:pPr>
        <w:adjustRightInd w:val="0"/>
        <w:snapToGrid w:val="0"/>
        <w:spacing w:after="0" w:line="360" w:lineRule="auto"/>
        <w:jc w:val="both"/>
        <w:rPr>
          <w:rFonts w:ascii="Book Antiqua" w:hAnsi="Book Antiqua"/>
          <w:sz w:val="24"/>
          <w:szCs w:val="24"/>
          <w:lang w:val="en-US" w:eastAsia="zh-CN"/>
        </w:rPr>
      </w:pPr>
    </w:p>
    <w:p w14:paraId="60B51525" w14:textId="2DCC03EE" w:rsidR="008634D2" w:rsidRPr="006F559E" w:rsidRDefault="001A2B4E" w:rsidP="00156A03">
      <w:pPr>
        <w:adjustRightInd w:val="0"/>
        <w:snapToGrid w:val="0"/>
        <w:spacing w:after="0" w:line="360" w:lineRule="auto"/>
        <w:jc w:val="both"/>
        <w:rPr>
          <w:rFonts w:ascii="Book Antiqua" w:hAnsi="Book Antiqua"/>
          <w:b/>
          <w:i/>
          <w:sz w:val="24"/>
          <w:szCs w:val="24"/>
          <w:lang w:val="en-US" w:eastAsia="zh-CN"/>
        </w:rPr>
      </w:pPr>
      <w:r w:rsidRPr="006F559E">
        <w:rPr>
          <w:rFonts w:ascii="Book Antiqua" w:hAnsi="Book Antiqua"/>
          <w:b/>
          <w:i/>
          <w:sz w:val="24"/>
          <w:szCs w:val="24"/>
          <w:lang w:val="en-US"/>
        </w:rPr>
        <w:t>CONCLU</w:t>
      </w:r>
      <w:r w:rsidR="008634D2" w:rsidRPr="006F559E">
        <w:rPr>
          <w:rFonts w:ascii="Book Antiqua" w:hAnsi="Book Antiqua"/>
          <w:b/>
          <w:i/>
          <w:sz w:val="24"/>
          <w:szCs w:val="24"/>
          <w:lang w:val="en-US"/>
        </w:rPr>
        <w:t>SION</w:t>
      </w:r>
    </w:p>
    <w:p w14:paraId="2F6BF726" w14:textId="1DF917BE"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 xml:space="preserve">In this selected, prospectively collected cohort of small-bowel capsule endoscopy performed for obscure gastrointestinal bleeding, a longer small-bowel transit time was associated with a higher detection rate of significant lesions, along with age and a low center volume, with age serving as an independent predictor. </w:t>
      </w:r>
    </w:p>
    <w:p w14:paraId="2ACAE08E" w14:textId="77777777" w:rsidR="008634D2" w:rsidRPr="006F559E" w:rsidRDefault="008634D2" w:rsidP="00156A03">
      <w:pPr>
        <w:adjustRightInd w:val="0"/>
        <w:snapToGrid w:val="0"/>
        <w:spacing w:after="0" w:line="360" w:lineRule="auto"/>
        <w:jc w:val="both"/>
        <w:rPr>
          <w:rFonts w:ascii="Book Antiqua" w:hAnsi="Book Antiqua"/>
          <w:sz w:val="24"/>
          <w:szCs w:val="24"/>
          <w:lang w:val="en-US" w:eastAsia="zh-CN"/>
        </w:rPr>
      </w:pPr>
    </w:p>
    <w:p w14:paraId="5BF53B54" w14:textId="5F0E6D1B"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b/>
          <w:sz w:val="24"/>
          <w:szCs w:val="24"/>
          <w:lang w:val="en-US"/>
        </w:rPr>
        <w:lastRenderedPageBreak/>
        <w:t>Key words:</w:t>
      </w:r>
      <w:r w:rsidRPr="006F559E">
        <w:rPr>
          <w:rFonts w:ascii="Book Antiqua" w:hAnsi="Book Antiqua"/>
          <w:sz w:val="24"/>
          <w:szCs w:val="24"/>
          <w:lang w:val="en-US"/>
        </w:rPr>
        <w:t xml:space="preserve"> Capsule endoscopy; Detection rate; Diagnostic yield; Obscure gastrointestinal bleeding; Prokinetics; Small bowel; Small-bowel transit tim</w:t>
      </w:r>
      <w:r w:rsidR="008634D2" w:rsidRPr="006F559E">
        <w:rPr>
          <w:rFonts w:ascii="Book Antiqua" w:hAnsi="Book Antiqua"/>
          <w:sz w:val="24"/>
          <w:szCs w:val="24"/>
          <w:lang w:val="en-US"/>
        </w:rPr>
        <w:t>e; Suspect small-bowel bleeding</w:t>
      </w:r>
    </w:p>
    <w:p w14:paraId="477C9008" w14:textId="77777777" w:rsidR="008634D2" w:rsidRPr="006F559E" w:rsidRDefault="008634D2" w:rsidP="00156A03">
      <w:pPr>
        <w:adjustRightInd w:val="0"/>
        <w:snapToGrid w:val="0"/>
        <w:spacing w:after="0" w:line="360" w:lineRule="auto"/>
        <w:jc w:val="both"/>
        <w:rPr>
          <w:rFonts w:ascii="Book Antiqua" w:hAnsi="Book Antiqua"/>
          <w:sz w:val="24"/>
          <w:szCs w:val="24"/>
          <w:lang w:val="en-US" w:eastAsia="zh-CN"/>
        </w:rPr>
      </w:pPr>
    </w:p>
    <w:p w14:paraId="4D6FABD4" w14:textId="77777777" w:rsidR="008634D2" w:rsidRPr="006F559E" w:rsidRDefault="008634D2" w:rsidP="008634D2">
      <w:pPr>
        <w:adjustRightInd w:val="0"/>
        <w:snapToGrid w:val="0"/>
        <w:spacing w:line="360" w:lineRule="auto"/>
        <w:rPr>
          <w:rFonts w:ascii="Book Antiqua" w:hAnsi="Book Antiqua"/>
          <w:sz w:val="24"/>
        </w:rPr>
      </w:pPr>
      <w:bookmarkStart w:id="230" w:name="OLE_LINK363"/>
      <w:bookmarkStart w:id="231" w:name="OLE_LINK364"/>
      <w:bookmarkStart w:id="232" w:name="OLE_LINK359"/>
      <w:bookmarkStart w:id="233" w:name="OLE_LINK2"/>
      <w:bookmarkStart w:id="234" w:name="OLE_LINK1037"/>
      <w:bookmarkStart w:id="235" w:name="OLE_LINK1195"/>
      <w:bookmarkStart w:id="236" w:name="OLE_LINK1140"/>
      <w:bookmarkStart w:id="237" w:name="OLE_LINK1062"/>
      <w:bookmarkStart w:id="238" w:name="OLE_LINK1327"/>
      <w:bookmarkStart w:id="239" w:name="OLE_LINK1174"/>
      <w:bookmarkStart w:id="240" w:name="OLE_LINK1348"/>
      <w:bookmarkStart w:id="241" w:name="OLE_LINK1519"/>
      <w:bookmarkStart w:id="242" w:name="OLE_LINK1571"/>
      <w:bookmarkStart w:id="243" w:name="OLE_LINK1666"/>
      <w:bookmarkStart w:id="244" w:name="OLE_LINK11"/>
      <w:bookmarkStart w:id="245" w:name="OLE_LINK1438"/>
      <w:bookmarkStart w:id="246" w:name="OLE_LINK1375"/>
      <w:bookmarkStart w:id="247" w:name="OLE_LINK1429"/>
      <w:bookmarkStart w:id="248" w:name="OLE_LINK1497"/>
      <w:bookmarkStart w:id="249" w:name="OLE_LINK1581"/>
      <w:bookmarkStart w:id="250" w:name="OLE_LINK1356"/>
      <w:bookmarkStart w:id="251" w:name="OLE_LINK1469"/>
      <w:bookmarkStart w:id="252" w:name="OLE_LINK1546"/>
      <w:bookmarkStart w:id="253" w:name="OLE_LINK1727"/>
      <w:bookmarkStart w:id="254" w:name="OLE_LINK1797"/>
      <w:bookmarkStart w:id="255" w:name="OLE_LINK1887"/>
      <w:bookmarkStart w:id="256" w:name="OLE_LINK1975"/>
      <w:bookmarkStart w:id="257" w:name="OLE_LINK2186"/>
      <w:bookmarkStart w:id="258" w:name="OLE_LINK768"/>
      <w:bookmarkStart w:id="259" w:name="OLE_LINK2332"/>
      <w:bookmarkStart w:id="260" w:name="OLE_LINK2448"/>
      <w:bookmarkStart w:id="261" w:name="OLE_LINK2467"/>
      <w:bookmarkStart w:id="262" w:name="OLE_LINK2563"/>
      <w:bookmarkStart w:id="263" w:name="OLE_LINK2608"/>
      <w:bookmarkStart w:id="264" w:name="OLE_LINK2695"/>
      <w:bookmarkStart w:id="265" w:name="OLE_LINK2732"/>
      <w:bookmarkStart w:id="266" w:name="OLE_LINK2658"/>
      <w:bookmarkStart w:id="267" w:name="OLE_LINK2775"/>
      <w:bookmarkStart w:id="268" w:name="OLE_LINK52"/>
      <w:bookmarkStart w:id="269" w:name="OLE_LINK2910"/>
      <w:bookmarkStart w:id="270" w:name="OLE_LINK2933"/>
      <w:bookmarkStart w:id="271" w:name="OLE_LINK3527"/>
      <w:bookmarkStart w:id="272" w:name="OLE_LINK3497"/>
      <w:bookmarkStart w:id="273" w:name="OLE_LINK3130"/>
      <w:bookmarkStart w:id="274" w:name="OLE_LINK3036"/>
      <w:bookmarkStart w:id="275" w:name="OLE_LINK3172"/>
      <w:bookmarkStart w:id="276" w:name="OLE_LINK3212"/>
      <w:bookmarkStart w:id="277" w:name="OLE_LINK3236"/>
      <w:bookmarkStart w:id="278" w:name="OLE_LINK66"/>
      <w:bookmarkStart w:id="279" w:name="OLE_LINK3632"/>
      <w:bookmarkStart w:id="280" w:name="OLE_LINK68"/>
      <w:bookmarkStart w:id="281" w:name="OLE_LINK73"/>
      <w:bookmarkStart w:id="282" w:name="OLE_LINK3790"/>
      <w:bookmarkStart w:id="283" w:name="OLE_LINK109"/>
      <w:bookmarkStart w:id="284" w:name="OLE_LINK3700"/>
      <w:bookmarkStart w:id="285" w:name="OLE_LINK88"/>
      <w:bookmarkStart w:id="286" w:name="OLE_LINK3749"/>
      <w:bookmarkStart w:id="287" w:name="OLE_LINK3760"/>
      <w:r w:rsidRPr="006F559E">
        <w:rPr>
          <w:rFonts w:ascii="Book Antiqua" w:hAnsi="Book Antiqua" w:hint="eastAsia"/>
          <w:b/>
          <w:sz w:val="24"/>
        </w:rPr>
        <w:t>©</w:t>
      </w:r>
      <w:r w:rsidRPr="006F559E">
        <w:rPr>
          <w:rFonts w:ascii="Book Antiqua" w:hAnsi="Book Antiqua"/>
          <w:b/>
          <w:sz w:val="24"/>
        </w:rPr>
        <w:t xml:space="preserve"> The Author(s) 201</w:t>
      </w:r>
      <w:r w:rsidRPr="006F559E">
        <w:rPr>
          <w:rFonts w:ascii="Book Antiqua" w:hAnsi="Book Antiqua" w:hint="eastAsia"/>
          <w:b/>
          <w:sz w:val="24"/>
        </w:rPr>
        <w:t>6</w:t>
      </w:r>
      <w:r w:rsidRPr="006F559E">
        <w:rPr>
          <w:rFonts w:ascii="Book Antiqua" w:hAnsi="Book Antiqua"/>
          <w:b/>
          <w:sz w:val="24"/>
        </w:rPr>
        <w:t>.</w:t>
      </w:r>
      <w:r w:rsidRPr="006F559E">
        <w:rPr>
          <w:rFonts w:ascii="Book Antiqua" w:hAnsi="Book Antiqua"/>
          <w:sz w:val="24"/>
        </w:rPr>
        <w:t xml:space="preserve"> Published by Baishideng Publishing Group Inc. All rights reserved.</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14:paraId="10AE59FA" w14:textId="77777777" w:rsidR="008634D2" w:rsidRPr="006F559E" w:rsidRDefault="008634D2" w:rsidP="00156A03">
      <w:pPr>
        <w:adjustRightInd w:val="0"/>
        <w:snapToGrid w:val="0"/>
        <w:spacing w:after="0" w:line="360" w:lineRule="auto"/>
        <w:jc w:val="both"/>
        <w:rPr>
          <w:rFonts w:ascii="Book Antiqua" w:hAnsi="Book Antiqua"/>
          <w:sz w:val="24"/>
          <w:szCs w:val="24"/>
          <w:lang w:val="en-US" w:eastAsia="zh-CN"/>
        </w:rPr>
      </w:pPr>
    </w:p>
    <w:p w14:paraId="69F1ED24" w14:textId="64C22ECC" w:rsidR="001A2B4E" w:rsidRPr="006F559E" w:rsidRDefault="001A2B4E" w:rsidP="00156A03">
      <w:pPr>
        <w:adjustRightInd w:val="0"/>
        <w:snapToGrid w:val="0"/>
        <w:spacing w:after="0" w:line="360" w:lineRule="auto"/>
        <w:jc w:val="both"/>
        <w:rPr>
          <w:rFonts w:ascii="Book Antiqua" w:hAnsi="Book Antiqua"/>
          <w:sz w:val="24"/>
          <w:szCs w:val="24"/>
          <w:lang w:val="en-US"/>
        </w:rPr>
      </w:pPr>
      <w:r w:rsidRPr="006F559E">
        <w:rPr>
          <w:rFonts w:ascii="Book Antiqua" w:hAnsi="Book Antiqua"/>
          <w:b/>
          <w:sz w:val="24"/>
          <w:szCs w:val="24"/>
          <w:lang w:val="en-US"/>
        </w:rPr>
        <w:t xml:space="preserve">Core tip: </w:t>
      </w:r>
      <w:r w:rsidRPr="006F559E">
        <w:rPr>
          <w:rFonts w:ascii="Book Antiqua" w:hAnsi="Book Antiqua"/>
          <w:sz w:val="24"/>
          <w:szCs w:val="24"/>
          <w:lang w:val="en-US"/>
        </w:rPr>
        <w:t>There is growing evidence that a slower small-bowel transit time (SBTT) increase</w:t>
      </w:r>
      <w:r w:rsidR="007703C9" w:rsidRPr="006F559E">
        <w:rPr>
          <w:rFonts w:ascii="Book Antiqua" w:hAnsi="Book Antiqua"/>
          <w:sz w:val="24"/>
          <w:szCs w:val="24"/>
          <w:lang w:val="en-US"/>
        </w:rPr>
        <w:t>s the diagnostic yield of small-</w:t>
      </w:r>
      <w:r w:rsidRPr="006F559E">
        <w:rPr>
          <w:rFonts w:ascii="Book Antiqua" w:hAnsi="Book Antiqua"/>
          <w:sz w:val="24"/>
          <w:szCs w:val="24"/>
          <w:lang w:val="en-US"/>
        </w:rPr>
        <w:t>bowel capsule endoscopy (SBCE). The present study—an analysis of a large database of consecutive, prospectively collected, complete SBCE performed for obscure gastrointestinal bleeding—confirms this finding. However, we found a correlation between SBTT and age, with age serving as an independent predictor on multivariable analysis. Prokinetics, used to increase the completion rate of SBCE, may hamper the detection rate of significant lesions and should only be used in selected patients.</w:t>
      </w:r>
    </w:p>
    <w:p w14:paraId="194055B1" w14:textId="77777777" w:rsidR="00512EB5" w:rsidRPr="006F559E" w:rsidRDefault="00512EB5" w:rsidP="00156A03">
      <w:pPr>
        <w:adjustRightInd w:val="0"/>
        <w:snapToGrid w:val="0"/>
        <w:spacing w:after="0" w:line="360" w:lineRule="auto"/>
        <w:jc w:val="both"/>
        <w:rPr>
          <w:rFonts w:ascii="Book Antiqua" w:hAnsi="Book Antiqua"/>
          <w:sz w:val="24"/>
          <w:szCs w:val="24"/>
          <w:lang w:val="en-US"/>
        </w:rPr>
      </w:pPr>
      <w:bookmarkStart w:id="288" w:name="OLE_LINK2805"/>
      <w:bookmarkStart w:id="289" w:name="OLE_LINK2806"/>
      <w:bookmarkStart w:id="290" w:name="OLE_LINK2809"/>
      <w:bookmarkStart w:id="291" w:name="OLE_LINK2890"/>
      <w:bookmarkStart w:id="292" w:name="OLE_LINK2915"/>
      <w:bookmarkStart w:id="293" w:name="OLE_LINK2920"/>
      <w:bookmarkStart w:id="294" w:name="OLE_LINK2942"/>
      <w:bookmarkStart w:id="295" w:name="OLE_LINK2953"/>
      <w:bookmarkStart w:id="296" w:name="OLE_LINK2962"/>
      <w:bookmarkStart w:id="297" w:name="OLE_LINK2969"/>
      <w:bookmarkStart w:id="298" w:name="OLE_LINK3004"/>
      <w:bookmarkStart w:id="299" w:name="OLE_LINK3008"/>
      <w:bookmarkStart w:id="300" w:name="OLE_LINK3028"/>
      <w:bookmarkStart w:id="301" w:name="OLE_LINK3041"/>
      <w:bookmarkStart w:id="302" w:name="OLE_LINK3042"/>
      <w:bookmarkStart w:id="303" w:name="OLE_LINK2999"/>
      <w:bookmarkStart w:id="304" w:name="OLE_LINK3093"/>
      <w:bookmarkStart w:id="305" w:name="OLE_LINK3110"/>
      <w:bookmarkStart w:id="306" w:name="OLE_LINK3117"/>
      <w:bookmarkStart w:id="307" w:name="OLE_LINK3124"/>
      <w:bookmarkStart w:id="308" w:name="OLE_LINK3081"/>
      <w:bookmarkStart w:id="309" w:name="OLE_LINK3163"/>
      <w:bookmarkStart w:id="310" w:name="OLE_LINK3188"/>
      <w:bookmarkStart w:id="311" w:name="OLE_LINK3192"/>
      <w:bookmarkStart w:id="312" w:name="OLE_LINK3244"/>
      <w:bookmarkStart w:id="313" w:name="OLE_LINK3247"/>
      <w:bookmarkStart w:id="314" w:name="OLE_LINK3263"/>
      <w:bookmarkStart w:id="315" w:name="OLE_LINK3266"/>
      <w:bookmarkStart w:id="316" w:name="OLE_LINK3289"/>
      <w:bookmarkStart w:id="317" w:name="OLE_LINK3297"/>
      <w:bookmarkStart w:id="318" w:name="OLE_LINK3356"/>
      <w:bookmarkStart w:id="319" w:name="OLE_LINK3365"/>
      <w:bookmarkStart w:id="320" w:name="OLE_LINK3384"/>
      <w:bookmarkStart w:id="321" w:name="OLE_LINK3391"/>
      <w:bookmarkStart w:id="322" w:name="OLE_LINK3412"/>
      <w:bookmarkStart w:id="323" w:name="OLE_LINK3481"/>
      <w:bookmarkStart w:id="324" w:name="OLE_LINK3609"/>
      <w:bookmarkStart w:id="325" w:name="OLE_LINK3643"/>
      <w:bookmarkStart w:id="326" w:name="OLE_LINK3682"/>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14:paraId="3C4AF33D" w14:textId="756BE2B1" w:rsidR="00B77AF8" w:rsidRPr="006F559E" w:rsidRDefault="00B77AF8" w:rsidP="00B77AF8">
      <w:pPr>
        <w:adjustRightInd w:val="0"/>
        <w:snapToGrid w:val="0"/>
        <w:spacing w:line="360" w:lineRule="auto"/>
        <w:jc w:val="both"/>
        <w:rPr>
          <w:rFonts w:ascii="Book Antiqua" w:hAnsi="Book Antiqua"/>
          <w:sz w:val="24"/>
        </w:rPr>
      </w:pPr>
      <w:r w:rsidRPr="006F559E">
        <w:rPr>
          <w:rFonts w:ascii="Book Antiqua" w:hAnsi="Book Antiqua"/>
          <w:sz w:val="24"/>
          <w:szCs w:val="24"/>
        </w:rPr>
        <w:t>Girelli</w:t>
      </w:r>
      <w:r w:rsidRPr="006F559E">
        <w:rPr>
          <w:rFonts w:ascii="Book Antiqua" w:hAnsi="Book Antiqua" w:hint="eastAsia"/>
          <w:sz w:val="24"/>
          <w:szCs w:val="24"/>
          <w:lang w:eastAsia="zh-CN"/>
        </w:rPr>
        <w:t xml:space="preserve"> CM</w:t>
      </w:r>
      <w:r w:rsidRPr="006F559E">
        <w:rPr>
          <w:rFonts w:ascii="Book Antiqua" w:hAnsi="Book Antiqua"/>
          <w:sz w:val="24"/>
          <w:szCs w:val="24"/>
        </w:rPr>
        <w:t>, Soncini</w:t>
      </w:r>
      <w:r w:rsidRPr="006F559E">
        <w:rPr>
          <w:rFonts w:ascii="Book Antiqua" w:hAnsi="Book Antiqua" w:hint="eastAsia"/>
          <w:sz w:val="24"/>
          <w:szCs w:val="24"/>
          <w:lang w:eastAsia="zh-CN"/>
        </w:rPr>
        <w:t xml:space="preserve"> M</w:t>
      </w:r>
      <w:r w:rsidRPr="006F559E">
        <w:rPr>
          <w:rFonts w:ascii="Book Antiqua" w:hAnsi="Book Antiqua"/>
          <w:sz w:val="24"/>
          <w:szCs w:val="24"/>
        </w:rPr>
        <w:t>, Rondonotti</w:t>
      </w:r>
      <w:r w:rsidRPr="006F559E">
        <w:rPr>
          <w:rFonts w:ascii="Book Antiqua" w:hAnsi="Book Antiqua" w:hint="eastAsia"/>
          <w:sz w:val="24"/>
          <w:szCs w:val="24"/>
          <w:lang w:eastAsia="zh-CN"/>
        </w:rPr>
        <w:t xml:space="preserve"> E. </w:t>
      </w:r>
      <w:r w:rsidRPr="006F559E">
        <w:rPr>
          <w:rFonts w:ascii="Book Antiqua" w:hAnsi="Book Antiqua"/>
          <w:sz w:val="24"/>
          <w:szCs w:val="24"/>
          <w:lang w:val="en-US" w:eastAsia="zh-CN"/>
        </w:rPr>
        <w:t xml:space="preserve">Implications of small-bowel transit time in the detection rate of capsule endoscopy: </w:t>
      </w:r>
      <w:r w:rsidRPr="006F559E">
        <w:rPr>
          <w:rFonts w:ascii="Book Antiqua" w:hAnsi="Book Antiqua" w:hint="eastAsia"/>
          <w:sz w:val="24"/>
          <w:szCs w:val="24"/>
          <w:lang w:val="en-US" w:eastAsia="zh-CN"/>
        </w:rPr>
        <w:t>A</w:t>
      </w:r>
      <w:r w:rsidRPr="006F559E">
        <w:rPr>
          <w:rFonts w:ascii="Book Antiqua" w:hAnsi="Book Antiqua"/>
          <w:sz w:val="24"/>
          <w:szCs w:val="24"/>
          <w:lang w:val="en-US" w:eastAsia="zh-CN"/>
        </w:rPr>
        <w:t xml:space="preserve"> </w:t>
      </w:r>
      <w:r w:rsidR="007C409F" w:rsidRPr="006F559E">
        <w:rPr>
          <w:rFonts w:ascii="Book Antiqua" w:hAnsi="Book Antiqua"/>
          <w:sz w:val="24"/>
          <w:szCs w:val="24"/>
          <w:lang w:val="en-US" w:eastAsia="zh-CN"/>
        </w:rPr>
        <w:t xml:space="preserve">multivariable </w:t>
      </w:r>
      <w:r w:rsidRPr="006F559E">
        <w:rPr>
          <w:rFonts w:ascii="Book Antiqua" w:hAnsi="Book Antiqua"/>
          <w:sz w:val="24"/>
          <w:szCs w:val="24"/>
          <w:lang w:val="en-US" w:eastAsia="zh-CN"/>
        </w:rPr>
        <w:t>multicenter study of patients with obscure gastrointestinal bleeding</w:t>
      </w:r>
      <w:r w:rsidRPr="006F559E">
        <w:rPr>
          <w:rFonts w:ascii="Book Antiqua" w:hAnsi="Book Antiqua" w:hint="eastAsia"/>
          <w:sz w:val="24"/>
          <w:szCs w:val="24"/>
          <w:lang w:val="en-US" w:eastAsia="zh-CN"/>
        </w:rPr>
        <w:t xml:space="preserve">. </w:t>
      </w:r>
      <w:bookmarkStart w:id="327" w:name="OLE_LINK2756"/>
      <w:bookmarkStart w:id="328" w:name="OLE_LINK2349"/>
      <w:bookmarkStart w:id="329" w:name="OLE_LINK2413"/>
      <w:bookmarkStart w:id="330" w:name="OLE_LINK2287"/>
      <w:bookmarkStart w:id="331" w:name="OLE_LINK2309"/>
      <w:bookmarkStart w:id="332" w:name="OLE_LINK2329"/>
      <w:bookmarkStart w:id="333" w:name="OLE_LINK2285"/>
      <w:bookmarkStart w:id="334" w:name="OLE_LINK2245"/>
      <w:bookmarkStart w:id="335" w:name="OLE_LINK2212"/>
      <w:bookmarkStart w:id="336" w:name="OLE_LINK2178"/>
      <w:bookmarkStart w:id="337" w:name="OLE_LINK2039"/>
      <w:bookmarkStart w:id="338" w:name="OLE_LINK3369"/>
      <w:bookmarkStart w:id="339" w:name="OLE_LINK3314"/>
      <w:bookmarkStart w:id="340" w:name="OLE_LINK2028"/>
      <w:bookmarkStart w:id="341" w:name="OLE_LINK2206"/>
      <w:bookmarkStart w:id="342" w:name="OLE_LINK2158"/>
      <w:bookmarkStart w:id="343" w:name="OLE_LINK2074"/>
      <w:bookmarkStart w:id="344" w:name="OLE_LINK2176"/>
      <w:bookmarkStart w:id="345" w:name="OLE_LINK1942"/>
      <w:bookmarkStart w:id="346" w:name="OLE_LINK1917"/>
      <w:bookmarkStart w:id="347" w:name="OLE_LINK1875"/>
      <w:bookmarkStart w:id="348" w:name="OLE_LINK1869"/>
      <w:bookmarkStart w:id="349" w:name="OLE_LINK1796"/>
      <w:bookmarkStart w:id="350" w:name="OLE_LINK1719"/>
      <w:bookmarkStart w:id="351" w:name="OLE_LINK1802"/>
      <w:bookmarkStart w:id="352" w:name="OLE_LINK1369"/>
      <w:bookmarkStart w:id="353" w:name="OLE_LINK1236"/>
      <w:bookmarkStart w:id="354" w:name="OLE_LINK658"/>
      <w:bookmarkStart w:id="355" w:name="OLE_LINK699"/>
      <w:bookmarkStart w:id="356" w:name="OLE_LINK140"/>
      <w:bookmarkStart w:id="357" w:name="OLE_LINK111"/>
      <w:bookmarkStart w:id="358" w:name="OLE_LINK110"/>
      <w:bookmarkStart w:id="359" w:name="OLE_LINK47"/>
      <w:bookmarkStart w:id="360" w:name="OLE_LINK48"/>
      <w:bookmarkStart w:id="361" w:name="OLE_LINK2951"/>
      <w:bookmarkStart w:id="362" w:name="OLE_LINK3500"/>
      <w:bookmarkStart w:id="363" w:name="OLE_LINK58"/>
      <w:bookmarkStart w:id="364" w:name="OLE_LINK3037"/>
      <w:bookmarkStart w:id="365" w:name="OLE_LINK61"/>
      <w:bookmarkStart w:id="366" w:name="OLE_LINK3055"/>
      <w:bookmarkStart w:id="367" w:name="OLE_LINK3169"/>
      <w:bookmarkStart w:id="368" w:name="OLE_LINK3178"/>
      <w:bookmarkStart w:id="369" w:name="OLE_LINK3179"/>
      <w:bookmarkStart w:id="370" w:name="OLE_LINK69"/>
      <w:bookmarkStart w:id="371" w:name="OLE_LINK3294"/>
      <w:bookmarkStart w:id="372" w:name="OLE_LINK3752"/>
      <w:bookmarkStart w:id="373" w:name="OLE_LINK3534"/>
      <w:bookmarkStart w:id="374" w:name="OLE_LINK3566"/>
      <w:bookmarkStart w:id="375" w:name="OLE_LINK82"/>
      <w:bookmarkStart w:id="376" w:name="OLE_LINK105"/>
      <w:bookmarkStart w:id="377" w:name="OLE_LINK106"/>
      <w:bookmarkStart w:id="378" w:name="OLE_LINK87"/>
      <w:bookmarkStart w:id="379" w:name="OLE_LINK3747"/>
      <w:bookmarkStart w:id="380" w:name="OLE_LINK89"/>
      <w:bookmarkStart w:id="381" w:name="OLE_LINK3689"/>
      <w:r w:rsidRPr="006F559E">
        <w:rPr>
          <w:rFonts w:ascii="Book Antiqua" w:hAnsi="Book Antiqua"/>
          <w:i/>
          <w:sz w:val="24"/>
        </w:rPr>
        <w:t xml:space="preserve">World J Gastroenterol </w:t>
      </w:r>
      <w:r w:rsidRPr="006F559E">
        <w:rPr>
          <w:rFonts w:ascii="Book Antiqua" w:hAnsi="Book Antiqua"/>
          <w:sz w:val="24"/>
        </w:rPr>
        <w:t>2016; In press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14:paraId="4D5C3C39" w14:textId="2F03B531" w:rsidR="00B77AF8" w:rsidRPr="006F559E" w:rsidRDefault="00B77AF8" w:rsidP="00B77AF8">
      <w:pPr>
        <w:adjustRightInd w:val="0"/>
        <w:snapToGrid w:val="0"/>
        <w:spacing w:after="0" w:line="360" w:lineRule="auto"/>
        <w:jc w:val="both"/>
        <w:rPr>
          <w:rFonts w:ascii="Book Antiqua" w:hAnsi="Book Antiqua"/>
          <w:sz w:val="24"/>
          <w:szCs w:val="24"/>
          <w:lang w:val="en-US" w:eastAsia="zh-CN"/>
        </w:rPr>
      </w:pPr>
    </w:p>
    <w:p w14:paraId="0E7B4275" w14:textId="446E2288" w:rsidR="00B77AF8" w:rsidRPr="006F559E" w:rsidRDefault="00B77AF8" w:rsidP="00B77AF8">
      <w:pPr>
        <w:adjustRightInd w:val="0"/>
        <w:snapToGrid w:val="0"/>
        <w:spacing w:after="0" w:line="360" w:lineRule="auto"/>
        <w:jc w:val="both"/>
        <w:rPr>
          <w:rFonts w:ascii="Book Antiqua" w:hAnsi="Book Antiqua"/>
          <w:sz w:val="24"/>
          <w:szCs w:val="24"/>
          <w:lang w:val="en-US" w:eastAsia="zh-CN"/>
        </w:rPr>
      </w:pPr>
    </w:p>
    <w:p w14:paraId="54241C59" w14:textId="7E0B0DE3" w:rsidR="001A2B4E" w:rsidRPr="006F559E" w:rsidRDefault="001A2B4E" w:rsidP="00156A03">
      <w:pPr>
        <w:adjustRightInd w:val="0"/>
        <w:snapToGrid w:val="0"/>
        <w:spacing w:after="0" w:line="360" w:lineRule="auto"/>
        <w:jc w:val="both"/>
        <w:rPr>
          <w:rFonts w:ascii="Book Antiqua" w:hAnsi="Book Antiqua"/>
          <w:sz w:val="24"/>
          <w:szCs w:val="24"/>
          <w:lang w:val="en-US"/>
        </w:rPr>
      </w:pPr>
      <w:r w:rsidRPr="006F559E">
        <w:rPr>
          <w:rFonts w:ascii="Book Antiqua" w:hAnsi="Book Antiqua"/>
          <w:sz w:val="24"/>
          <w:szCs w:val="24"/>
          <w:lang w:val="en-US"/>
        </w:rPr>
        <w:br w:type="page"/>
      </w:r>
      <w:r w:rsidR="00B8785C" w:rsidRPr="006F559E">
        <w:rPr>
          <w:rFonts w:ascii="Book Antiqua" w:hAnsi="Book Antiqua"/>
          <w:b/>
          <w:sz w:val="24"/>
          <w:szCs w:val="24"/>
          <w:lang w:val="en-US"/>
        </w:rPr>
        <w:lastRenderedPageBreak/>
        <w:t>INTRODUCTION</w:t>
      </w:r>
      <w:r w:rsidR="00B8785C" w:rsidRPr="006F559E">
        <w:rPr>
          <w:rFonts w:ascii="Book Antiqua" w:hAnsi="Book Antiqua"/>
          <w:sz w:val="24"/>
          <w:szCs w:val="24"/>
          <w:lang w:val="en-US"/>
        </w:rPr>
        <w:t xml:space="preserve"> </w:t>
      </w:r>
    </w:p>
    <w:p w14:paraId="08607341" w14:textId="49EE82AD" w:rsidR="001A2B4E" w:rsidRPr="006F559E" w:rsidRDefault="001A2B4E" w:rsidP="00156A03">
      <w:pPr>
        <w:adjustRightInd w:val="0"/>
        <w:snapToGrid w:val="0"/>
        <w:spacing w:after="0" w:line="360" w:lineRule="auto"/>
        <w:jc w:val="both"/>
        <w:rPr>
          <w:rFonts w:ascii="Book Antiqua" w:hAnsi="Book Antiqua"/>
          <w:sz w:val="24"/>
          <w:szCs w:val="24"/>
          <w:lang w:val="en-US"/>
        </w:rPr>
      </w:pPr>
      <w:r w:rsidRPr="006F559E">
        <w:rPr>
          <w:rFonts w:ascii="Book Antiqua" w:hAnsi="Book Antiqua"/>
          <w:sz w:val="24"/>
          <w:szCs w:val="24"/>
          <w:lang w:val="en-US"/>
        </w:rPr>
        <w:t xml:space="preserve">Obscure gastrointestinal bleeding (OGB) is defined by persistent or recurrent bleeding from the gastrointestinal tract after an unremarkable esophagogastroduodenoscopy and colonoscopy. In a recent clinical guideline, the European Society of Gastrointestinal Endoscopy (ESGE) strongly recommended small-bowel capsule endoscopy (SBCE) as a first-line investigation in patients with OGB </w:t>
      </w:r>
      <w:r w:rsidRPr="006F559E">
        <w:rPr>
          <w:rFonts w:ascii="Book Antiqua" w:hAnsi="Book Antiqua"/>
          <w:sz w:val="24"/>
          <w:szCs w:val="24"/>
          <w:vertAlign w:val="superscript"/>
          <w:lang w:val="en-US"/>
        </w:rPr>
        <w:t>[</w:t>
      </w:r>
      <w:r w:rsidRPr="006F559E">
        <w:rPr>
          <w:rFonts w:ascii="Book Antiqua" w:hAnsi="Book Antiqua"/>
          <w:bCs/>
          <w:sz w:val="24"/>
          <w:szCs w:val="24"/>
          <w:vertAlign w:val="superscript"/>
          <w:lang w:val="en-US"/>
        </w:rPr>
        <w:t>1</w:t>
      </w:r>
      <w:r w:rsidRPr="006F559E">
        <w:rPr>
          <w:rFonts w:ascii="Book Antiqua" w:hAnsi="Book Antiqua"/>
          <w:sz w:val="24"/>
          <w:szCs w:val="24"/>
          <w:vertAlign w:val="superscript"/>
          <w:lang w:val="en-US"/>
        </w:rPr>
        <w:t>]</w:t>
      </w:r>
      <w:r w:rsidRPr="006F559E">
        <w:rPr>
          <w:rFonts w:ascii="Book Antiqua" w:hAnsi="Book Antiqua"/>
          <w:sz w:val="24"/>
          <w:szCs w:val="24"/>
          <w:lang w:val="en-US"/>
        </w:rPr>
        <w:t>. In this setting, the diagnostic yield (DY) of SBCE is highly variable, ranging from 40</w:t>
      </w:r>
      <w:r w:rsidR="00045251" w:rsidRPr="006F559E">
        <w:rPr>
          <w:rFonts w:ascii="Book Antiqua" w:hAnsi="Book Antiqua" w:hint="eastAsia"/>
          <w:sz w:val="24"/>
          <w:szCs w:val="24"/>
          <w:lang w:val="en-US" w:eastAsia="zh-CN"/>
        </w:rPr>
        <w:t>%</w:t>
      </w:r>
      <w:r w:rsidRPr="006F559E">
        <w:rPr>
          <w:rFonts w:ascii="Book Antiqua" w:hAnsi="Book Antiqua"/>
          <w:sz w:val="24"/>
          <w:szCs w:val="24"/>
          <w:lang w:val="en-US"/>
        </w:rPr>
        <w:t>-80%, depending by the clinical significance of the endoscopic finding, the degree of bowel cleanliness, and the completion rate (CR) of the small-bowel examination. Hospitalization, previous surgery or radiation, diabetes mellitus and very old age have been identified as risk factors</w:t>
      </w:r>
      <w:r w:rsidR="00045251" w:rsidRPr="006F559E">
        <w:rPr>
          <w:rFonts w:ascii="Book Antiqua" w:hAnsi="Book Antiqua"/>
          <w:sz w:val="24"/>
          <w:szCs w:val="24"/>
          <w:lang w:val="en-US"/>
        </w:rPr>
        <w:t xml:space="preserve"> for incomplete SBCE evaluation</w:t>
      </w:r>
      <w:r w:rsidRPr="006F559E">
        <w:rPr>
          <w:rFonts w:ascii="Book Antiqua" w:hAnsi="Book Antiqua"/>
          <w:sz w:val="24"/>
          <w:szCs w:val="24"/>
          <w:vertAlign w:val="superscript"/>
          <w:lang w:val="en-US"/>
        </w:rPr>
        <w:t>[</w:t>
      </w:r>
      <w:r w:rsidRPr="006F559E">
        <w:rPr>
          <w:rFonts w:ascii="Book Antiqua" w:hAnsi="Book Antiqua"/>
          <w:bCs/>
          <w:sz w:val="24"/>
          <w:szCs w:val="24"/>
          <w:vertAlign w:val="superscript"/>
          <w:lang w:val="en-US"/>
        </w:rPr>
        <w:t>2-5]</w:t>
      </w:r>
      <w:r w:rsidRPr="006F559E">
        <w:rPr>
          <w:rFonts w:ascii="Book Antiqua" w:hAnsi="Book Antiqua"/>
          <w:b/>
          <w:bCs/>
          <w:sz w:val="24"/>
          <w:szCs w:val="24"/>
          <w:lang w:val="en-US"/>
        </w:rPr>
        <w:t xml:space="preserve"> </w:t>
      </w:r>
      <w:r w:rsidRPr="006F559E">
        <w:rPr>
          <w:rFonts w:ascii="Book Antiqua" w:hAnsi="Book Antiqua"/>
          <w:bCs/>
          <w:sz w:val="24"/>
          <w:szCs w:val="24"/>
          <w:lang w:val="en-US"/>
        </w:rPr>
        <w:t>that, at least theoretically, may impair the DY.</w:t>
      </w:r>
      <w:r w:rsidRPr="006F559E">
        <w:rPr>
          <w:rFonts w:ascii="Book Antiqua" w:hAnsi="Book Antiqua"/>
          <w:sz w:val="24"/>
          <w:szCs w:val="24"/>
          <w:lang w:val="en-US"/>
        </w:rPr>
        <w:t xml:space="preserve"> To improve the CR, some clinicians administer prokinetics before capsule ingestion. However, two recent retrospective studies suggested that a prolonged small-bowel transit time (SBTT) is</w:t>
      </w:r>
      <w:r w:rsidR="00045251" w:rsidRPr="006F559E">
        <w:rPr>
          <w:rFonts w:ascii="Book Antiqua" w:hAnsi="Book Antiqua"/>
          <w:sz w:val="24"/>
          <w:szCs w:val="24"/>
          <w:lang w:val="en-US"/>
        </w:rPr>
        <w:t xml:space="preserve"> associated with an improved DY</w:t>
      </w:r>
      <w:r w:rsidRPr="006F559E">
        <w:rPr>
          <w:rFonts w:ascii="Book Antiqua" w:hAnsi="Book Antiqua"/>
          <w:sz w:val="24"/>
          <w:szCs w:val="24"/>
          <w:vertAlign w:val="superscript"/>
          <w:lang w:val="en-US"/>
        </w:rPr>
        <w:t>[</w:t>
      </w:r>
      <w:r w:rsidRPr="006F559E">
        <w:rPr>
          <w:rFonts w:ascii="Book Antiqua" w:hAnsi="Book Antiqua"/>
          <w:bCs/>
          <w:sz w:val="24"/>
          <w:szCs w:val="24"/>
          <w:vertAlign w:val="superscript"/>
          <w:lang w:val="en-US"/>
        </w:rPr>
        <w:t>6,7]</w:t>
      </w:r>
      <w:r w:rsidRPr="006F559E">
        <w:rPr>
          <w:rFonts w:ascii="Book Antiqua" w:hAnsi="Book Antiqua"/>
          <w:bCs/>
          <w:sz w:val="24"/>
          <w:szCs w:val="24"/>
          <w:lang w:val="en-US"/>
        </w:rPr>
        <w:t>. Furthermore, newer-generation devices have longer battery life, possibly minimizing the role of CR in the detection rate (DR) of significant findings.</w:t>
      </w:r>
    </w:p>
    <w:p w14:paraId="77322DD2" w14:textId="77777777" w:rsidR="001A2B4E" w:rsidRPr="006F559E" w:rsidRDefault="001A2B4E" w:rsidP="00045251">
      <w:pPr>
        <w:adjustRightInd w:val="0"/>
        <w:snapToGrid w:val="0"/>
        <w:spacing w:after="0" w:line="360" w:lineRule="auto"/>
        <w:ind w:firstLineChars="100" w:firstLine="240"/>
        <w:jc w:val="both"/>
        <w:rPr>
          <w:rFonts w:ascii="Book Antiqua" w:hAnsi="Book Antiqua"/>
          <w:sz w:val="24"/>
          <w:szCs w:val="24"/>
          <w:lang w:val="en-US" w:eastAsia="zh-CN"/>
        </w:rPr>
      </w:pPr>
      <w:r w:rsidRPr="006F559E">
        <w:rPr>
          <w:rFonts w:ascii="Book Antiqua" w:hAnsi="Book Antiqua"/>
          <w:sz w:val="24"/>
          <w:szCs w:val="24"/>
          <w:lang w:val="en-US"/>
        </w:rPr>
        <w:t>To evaluate the role of SBTT along with other variables on the DR of significant lesions of SBCE in patients with OGB, we undertook an analysis of the Lombardy Registry, a database collecting the records of nearly all SBCEs performed for clinical purpose in a well-defined Northern Italian region.</w:t>
      </w:r>
    </w:p>
    <w:p w14:paraId="5E180E8C" w14:textId="77777777" w:rsidR="00045251" w:rsidRPr="006F559E" w:rsidRDefault="00045251" w:rsidP="00045251">
      <w:pPr>
        <w:adjustRightInd w:val="0"/>
        <w:snapToGrid w:val="0"/>
        <w:spacing w:after="0" w:line="360" w:lineRule="auto"/>
        <w:ind w:firstLineChars="100" w:firstLine="240"/>
        <w:jc w:val="both"/>
        <w:rPr>
          <w:rFonts w:ascii="Book Antiqua" w:hAnsi="Book Antiqua"/>
          <w:sz w:val="24"/>
          <w:szCs w:val="24"/>
          <w:lang w:val="en-US" w:eastAsia="zh-CN"/>
        </w:rPr>
      </w:pPr>
    </w:p>
    <w:p w14:paraId="5B14CDBE" w14:textId="139C31A3" w:rsidR="001A2B4E" w:rsidRPr="006F559E" w:rsidRDefault="00045251"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sz w:val="24"/>
          <w:szCs w:val="24"/>
          <w:lang w:val="en-US"/>
        </w:rPr>
        <w:t>MATERIALS AND METHODS</w:t>
      </w:r>
    </w:p>
    <w:p w14:paraId="4825E6FC" w14:textId="05A5EE91" w:rsidR="001A2B4E" w:rsidRPr="006F559E" w:rsidRDefault="001A2B4E"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i/>
          <w:iCs/>
          <w:sz w:val="24"/>
          <w:szCs w:val="24"/>
          <w:lang w:val="en-US"/>
        </w:rPr>
        <w:t xml:space="preserve">Lombardy </w:t>
      </w:r>
      <w:r w:rsidR="00045251" w:rsidRPr="006F559E">
        <w:rPr>
          <w:rFonts w:ascii="Book Antiqua" w:hAnsi="Book Antiqua"/>
          <w:b/>
          <w:i/>
          <w:iCs/>
          <w:sz w:val="24"/>
          <w:szCs w:val="24"/>
          <w:lang w:val="en-US"/>
        </w:rPr>
        <w:t>registry</w:t>
      </w:r>
    </w:p>
    <w:p w14:paraId="711B4023" w14:textId="2590E985"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 xml:space="preserve">Lombardy is a highly populated region of Northern Italy, harboring approximately 10 million inhabitants. In October 2011, we implemented an SBCE database, asking every center in Lombardy performing SBCE to complete an electronic case report form (CRF) of all consecutive patients submitted to SBCE for any clinical indication. At the end of reading and video interpretation, the referring physician of the adhering center uploaded the completed CRF onto a shared Dropbox folder (Dropbox Inc. San Francisco, CA, USA). Thirty of 32 centers (see </w:t>
      </w:r>
      <w:r w:rsidR="006C4A76" w:rsidRPr="006F559E">
        <w:rPr>
          <w:rFonts w:ascii="Book Antiqua" w:hAnsi="Book Antiqua" w:hint="eastAsia"/>
          <w:sz w:val="24"/>
          <w:szCs w:val="24"/>
          <w:lang w:val="en-US" w:eastAsia="zh-CN"/>
        </w:rPr>
        <w:t>Supplementary materials</w:t>
      </w:r>
      <w:r w:rsidRPr="006F559E">
        <w:rPr>
          <w:rFonts w:ascii="Book Antiqua" w:hAnsi="Book Antiqua"/>
          <w:sz w:val="24"/>
          <w:szCs w:val="24"/>
          <w:lang w:val="en-US"/>
        </w:rPr>
        <w:t xml:space="preserve">) agreed to participate to data collection, which was terminated in December 2013. Centers were mostly primary or secondary care hospitals (21/30, 70%). The CRF collected demographic and clinical data, such as </w:t>
      </w:r>
      <w:r w:rsidRPr="006F559E">
        <w:rPr>
          <w:rFonts w:ascii="Book Antiqua" w:hAnsi="Book Antiqua"/>
          <w:sz w:val="24"/>
          <w:szCs w:val="24"/>
          <w:lang w:val="en-US"/>
        </w:rPr>
        <w:lastRenderedPageBreak/>
        <w:t>indication to SBCE, capsule operative system, inpatient/outpatient status, risk factors for capsule retention, previous investigations, agile patency-capsule administration, capsule retention, any complication, gastric transit time, SBTT, CR, bowel cleanliness, findings and further workup/treatment of patients with positive findings.</w:t>
      </w:r>
    </w:p>
    <w:p w14:paraId="49BDF529" w14:textId="77777777" w:rsidR="00045251" w:rsidRPr="006F559E" w:rsidRDefault="00045251" w:rsidP="00156A03">
      <w:pPr>
        <w:adjustRightInd w:val="0"/>
        <w:snapToGrid w:val="0"/>
        <w:spacing w:after="0" w:line="360" w:lineRule="auto"/>
        <w:jc w:val="both"/>
        <w:rPr>
          <w:rFonts w:ascii="Book Antiqua" w:hAnsi="Book Antiqua"/>
          <w:sz w:val="24"/>
          <w:szCs w:val="24"/>
          <w:lang w:val="en-US" w:eastAsia="zh-CN"/>
        </w:rPr>
      </w:pPr>
    </w:p>
    <w:p w14:paraId="3D7882D0" w14:textId="77777777" w:rsidR="001A2B4E" w:rsidRPr="006F559E" w:rsidRDefault="001A2B4E"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i/>
          <w:iCs/>
          <w:sz w:val="24"/>
          <w:szCs w:val="24"/>
          <w:lang w:val="en-US"/>
        </w:rPr>
        <w:t>Inclusion and exclusion criteria</w:t>
      </w:r>
    </w:p>
    <w:p w14:paraId="533F4864" w14:textId="5C263C4C"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For the aim of the present study, we included all consecutive patients submitted to SBCE for OGB of each participating center in which the capsule reached the cecum (complete small-bowel examination) without the prior administration of prokinetics. Patients with a passed small-bowel stricture, or in whom the procedure was repeated, were excluded. We adopted these selection criteria to evaluate the genuine role of SBTT on the SBCE detection rate and to avoid duplicate cases (</w:t>
      </w:r>
      <w:r w:rsidR="00045251" w:rsidRPr="006F559E">
        <w:rPr>
          <w:rFonts w:ascii="Book Antiqua" w:hAnsi="Book Antiqua"/>
          <w:sz w:val="24"/>
          <w:szCs w:val="24"/>
          <w:lang w:val="en-US"/>
        </w:rPr>
        <w:t>Fig</w:t>
      </w:r>
      <w:r w:rsidR="00045251" w:rsidRPr="006F559E">
        <w:rPr>
          <w:rFonts w:ascii="Book Antiqua" w:hAnsi="Book Antiqua" w:hint="eastAsia"/>
          <w:sz w:val="24"/>
          <w:szCs w:val="24"/>
          <w:lang w:val="en-US" w:eastAsia="zh-CN"/>
        </w:rPr>
        <w:t>ure</w:t>
      </w:r>
      <w:r w:rsidR="00045251" w:rsidRPr="006F559E">
        <w:rPr>
          <w:rFonts w:ascii="Book Antiqua" w:hAnsi="Book Antiqua"/>
          <w:sz w:val="24"/>
          <w:szCs w:val="24"/>
          <w:lang w:val="en-US"/>
        </w:rPr>
        <w:t xml:space="preserve"> </w:t>
      </w:r>
      <w:r w:rsidRPr="006F559E">
        <w:rPr>
          <w:rFonts w:ascii="Book Antiqua" w:hAnsi="Book Antiqua"/>
          <w:sz w:val="24"/>
          <w:szCs w:val="24"/>
          <w:lang w:val="en-US"/>
        </w:rPr>
        <w:t>1).</w:t>
      </w:r>
    </w:p>
    <w:p w14:paraId="1773007C" w14:textId="77777777" w:rsidR="00045251" w:rsidRPr="006F559E" w:rsidRDefault="00045251" w:rsidP="00156A03">
      <w:pPr>
        <w:adjustRightInd w:val="0"/>
        <w:snapToGrid w:val="0"/>
        <w:spacing w:after="0" w:line="360" w:lineRule="auto"/>
        <w:jc w:val="both"/>
        <w:rPr>
          <w:rFonts w:ascii="Book Antiqua" w:hAnsi="Book Antiqua"/>
          <w:sz w:val="24"/>
          <w:szCs w:val="24"/>
          <w:lang w:val="en-US" w:eastAsia="zh-CN"/>
        </w:rPr>
      </w:pPr>
    </w:p>
    <w:p w14:paraId="3DC91492" w14:textId="77777777" w:rsidR="001A2B4E" w:rsidRPr="006F559E" w:rsidRDefault="001A2B4E"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i/>
          <w:iCs/>
          <w:sz w:val="24"/>
          <w:szCs w:val="24"/>
          <w:lang w:val="en-US"/>
        </w:rPr>
        <w:t>Findings</w:t>
      </w:r>
    </w:p>
    <w:p w14:paraId="6627029F" w14:textId="5066F385"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Findings were classified using the Capsule</w:t>
      </w:r>
      <w:r w:rsidR="00045251" w:rsidRPr="006F559E">
        <w:rPr>
          <w:rFonts w:ascii="Book Antiqua" w:hAnsi="Book Antiqua"/>
          <w:sz w:val="24"/>
          <w:szCs w:val="24"/>
          <w:lang w:val="en-US"/>
        </w:rPr>
        <w:t xml:space="preserve"> Endoscopy Standard Terminology</w:t>
      </w:r>
      <w:r w:rsidRPr="006F559E">
        <w:rPr>
          <w:rFonts w:ascii="Book Antiqua" w:hAnsi="Book Antiqua"/>
          <w:sz w:val="24"/>
          <w:szCs w:val="24"/>
          <w:vertAlign w:val="superscript"/>
          <w:lang w:val="en-US"/>
        </w:rPr>
        <w:t>[</w:t>
      </w:r>
      <w:r w:rsidRPr="006F559E">
        <w:rPr>
          <w:rFonts w:ascii="Book Antiqua" w:hAnsi="Book Antiqua"/>
          <w:bCs/>
          <w:sz w:val="24"/>
          <w:szCs w:val="24"/>
          <w:vertAlign w:val="superscript"/>
          <w:lang w:val="en-US"/>
        </w:rPr>
        <w:t>8</w:t>
      </w:r>
      <w:r w:rsidRPr="006F559E">
        <w:rPr>
          <w:rFonts w:ascii="Book Antiqua" w:hAnsi="Book Antiqua"/>
          <w:sz w:val="24"/>
          <w:szCs w:val="24"/>
          <w:vertAlign w:val="superscript"/>
          <w:lang w:val="en-US"/>
        </w:rPr>
        <w:t>]</w:t>
      </w:r>
      <w:r w:rsidRPr="006F559E">
        <w:rPr>
          <w:rFonts w:ascii="Book Antiqua" w:hAnsi="Book Antiqua"/>
          <w:sz w:val="24"/>
          <w:szCs w:val="24"/>
          <w:lang w:val="en-US"/>
        </w:rPr>
        <w:t>. They were categorized in two groups, namely P0-1 and P2. P0 and P1 refer to patients with normal or negligible findings (</w:t>
      </w:r>
      <w:r w:rsidR="00045251" w:rsidRPr="006F559E">
        <w:rPr>
          <w:rFonts w:ascii="Book Antiqua" w:hAnsi="Book Antiqua"/>
          <w:i/>
          <w:sz w:val="24"/>
          <w:szCs w:val="24"/>
          <w:lang w:val="en-US"/>
        </w:rPr>
        <w:t>i.e.</w:t>
      </w:r>
      <w:r w:rsidRPr="006F559E">
        <w:rPr>
          <w:rFonts w:ascii="Book Antiqua" w:hAnsi="Book Antiqua"/>
          <w:sz w:val="24"/>
          <w:szCs w:val="24"/>
          <w:lang w:val="en-US"/>
        </w:rPr>
        <w:t>, lesions carrying a very low probability of bleeding), respectively, whereas P2 refers to patients with clinically significant lesions and/or luminal blood (</w:t>
      </w:r>
      <w:r w:rsidR="00045251" w:rsidRPr="006F559E">
        <w:rPr>
          <w:rFonts w:ascii="Book Antiqua" w:hAnsi="Book Antiqua"/>
          <w:sz w:val="24"/>
          <w:szCs w:val="24"/>
          <w:lang w:val="en-US"/>
        </w:rPr>
        <w:t xml:space="preserve">Table </w:t>
      </w:r>
      <w:r w:rsidRPr="006F559E">
        <w:rPr>
          <w:rFonts w:ascii="Book Antiqua" w:hAnsi="Book Antiqua"/>
          <w:sz w:val="24"/>
          <w:szCs w:val="24"/>
          <w:lang w:val="en-US"/>
        </w:rPr>
        <w:t xml:space="preserve">1). </w:t>
      </w:r>
    </w:p>
    <w:p w14:paraId="41E424DF" w14:textId="77777777" w:rsidR="00045251" w:rsidRPr="006F559E" w:rsidRDefault="00045251" w:rsidP="00156A03">
      <w:pPr>
        <w:adjustRightInd w:val="0"/>
        <w:snapToGrid w:val="0"/>
        <w:spacing w:after="0" w:line="360" w:lineRule="auto"/>
        <w:jc w:val="both"/>
        <w:rPr>
          <w:rFonts w:ascii="Book Antiqua" w:hAnsi="Book Antiqua"/>
          <w:sz w:val="24"/>
          <w:szCs w:val="24"/>
          <w:lang w:val="en-US" w:eastAsia="zh-CN"/>
        </w:rPr>
      </w:pPr>
    </w:p>
    <w:p w14:paraId="019C88F3" w14:textId="77777777" w:rsidR="001A2B4E" w:rsidRPr="006F559E" w:rsidRDefault="001A2B4E"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i/>
          <w:iCs/>
          <w:sz w:val="24"/>
          <w:szCs w:val="24"/>
          <w:lang w:val="en-US"/>
        </w:rPr>
        <w:t>Bowel cleanliness</w:t>
      </w:r>
    </w:p>
    <w:p w14:paraId="6D3E7711" w14:textId="4A9871F1"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Bowel cleanliness was deemed adequate by the single operator immediately after reading of the record. We adopted this subjective criterion, since</w:t>
      </w:r>
      <w:r w:rsidR="00045251" w:rsidRPr="006F559E">
        <w:rPr>
          <w:rFonts w:ascii="Book Antiqua" w:hAnsi="Book Antiqua" w:hint="eastAsia"/>
          <w:sz w:val="24"/>
          <w:szCs w:val="24"/>
          <w:lang w:val="en-US" w:eastAsia="zh-CN"/>
        </w:rPr>
        <w:t xml:space="preserve"> - </w:t>
      </w:r>
      <w:r w:rsidRPr="006F559E">
        <w:rPr>
          <w:rFonts w:ascii="Book Antiqua" w:hAnsi="Book Antiqua"/>
          <w:sz w:val="24"/>
          <w:szCs w:val="24"/>
          <w:lang w:val="en-US"/>
        </w:rPr>
        <w:t>at the time of study implementation—the proposed scales of small-bowel cleansing did not undergo external validation and had poor inte</w:t>
      </w:r>
      <w:r w:rsidR="00045251" w:rsidRPr="006F559E">
        <w:rPr>
          <w:rFonts w:ascii="Book Antiqua" w:hAnsi="Book Antiqua"/>
          <w:sz w:val="24"/>
          <w:szCs w:val="24"/>
          <w:lang w:val="en-US"/>
        </w:rPr>
        <w:t>r- and intra-observer agreement</w:t>
      </w:r>
      <w:r w:rsidRPr="006F559E">
        <w:rPr>
          <w:rFonts w:ascii="Book Antiqua" w:hAnsi="Book Antiqua"/>
          <w:sz w:val="24"/>
          <w:szCs w:val="24"/>
          <w:vertAlign w:val="superscript"/>
          <w:lang w:val="en-US"/>
        </w:rPr>
        <w:t>[</w:t>
      </w:r>
      <w:r w:rsidRPr="006F559E">
        <w:rPr>
          <w:rFonts w:ascii="Book Antiqua" w:hAnsi="Book Antiqua"/>
          <w:bCs/>
          <w:sz w:val="24"/>
          <w:szCs w:val="24"/>
          <w:vertAlign w:val="superscript"/>
          <w:lang w:val="en-US"/>
        </w:rPr>
        <w:t>9</w:t>
      </w:r>
      <w:r w:rsidRPr="006F559E">
        <w:rPr>
          <w:rFonts w:ascii="Book Antiqua" w:hAnsi="Book Antiqua"/>
          <w:sz w:val="24"/>
          <w:szCs w:val="24"/>
          <w:vertAlign w:val="superscript"/>
          <w:lang w:val="en-US"/>
        </w:rPr>
        <w:t>]</w:t>
      </w:r>
      <w:r w:rsidRPr="006F559E">
        <w:rPr>
          <w:rFonts w:ascii="Book Antiqua" w:hAnsi="Book Antiqua"/>
          <w:sz w:val="24"/>
          <w:szCs w:val="24"/>
          <w:lang w:val="en-US"/>
        </w:rPr>
        <w:t>.</w:t>
      </w:r>
    </w:p>
    <w:p w14:paraId="0BC8F9B9" w14:textId="77777777" w:rsidR="00045251" w:rsidRPr="006F559E" w:rsidRDefault="00045251" w:rsidP="00156A03">
      <w:pPr>
        <w:adjustRightInd w:val="0"/>
        <w:snapToGrid w:val="0"/>
        <w:spacing w:after="0" w:line="360" w:lineRule="auto"/>
        <w:jc w:val="both"/>
        <w:rPr>
          <w:rFonts w:ascii="Book Antiqua" w:hAnsi="Book Antiqua"/>
          <w:sz w:val="24"/>
          <w:szCs w:val="24"/>
          <w:lang w:val="en-US" w:eastAsia="zh-CN"/>
        </w:rPr>
      </w:pPr>
    </w:p>
    <w:p w14:paraId="106AA823" w14:textId="77777777" w:rsidR="001A2B4E" w:rsidRPr="006F559E" w:rsidRDefault="001A2B4E" w:rsidP="00156A03">
      <w:pPr>
        <w:adjustRightInd w:val="0"/>
        <w:snapToGrid w:val="0"/>
        <w:spacing w:after="0" w:line="360" w:lineRule="auto"/>
        <w:jc w:val="both"/>
        <w:rPr>
          <w:rFonts w:ascii="Book Antiqua" w:hAnsi="Book Antiqua"/>
          <w:b/>
          <w:i/>
          <w:sz w:val="24"/>
          <w:szCs w:val="24"/>
          <w:lang w:val="en-US"/>
        </w:rPr>
      </w:pPr>
      <w:r w:rsidRPr="006F559E">
        <w:rPr>
          <w:rFonts w:ascii="Book Antiqua" w:hAnsi="Book Antiqua"/>
          <w:b/>
          <w:i/>
          <w:iCs/>
          <w:sz w:val="24"/>
          <w:szCs w:val="24"/>
          <w:lang w:val="en-US"/>
        </w:rPr>
        <w:t>Center volume</w:t>
      </w:r>
    </w:p>
    <w:p w14:paraId="66C10760" w14:textId="2C096960"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The center volume</w:t>
      </w:r>
      <w:r w:rsidRPr="006F559E">
        <w:rPr>
          <w:rFonts w:ascii="Book Antiqua" w:hAnsi="Book Antiqua"/>
          <w:i/>
          <w:iCs/>
          <w:sz w:val="24"/>
          <w:szCs w:val="24"/>
          <w:lang w:val="en-US"/>
        </w:rPr>
        <w:t xml:space="preserve"> </w:t>
      </w:r>
      <w:r w:rsidRPr="006F559E">
        <w:rPr>
          <w:rFonts w:ascii="Book Antiqua" w:hAnsi="Book Antiqua"/>
          <w:sz w:val="24"/>
          <w:szCs w:val="24"/>
          <w:lang w:val="en-US"/>
        </w:rPr>
        <w:t>was established by the number of SBCEs performed annually and was stratified into three classes: low, middle and high (≤</w:t>
      </w:r>
      <w:r w:rsidR="00045251"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20; 20-50, ≥</w:t>
      </w:r>
      <w:r w:rsidR="00045251"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 xml:space="preserve">50 procedures/year, respectively). These cutoff values were selected arbitrarily, in order to obtain the most balanced distribution of cases among classes.  </w:t>
      </w:r>
    </w:p>
    <w:p w14:paraId="001C3FA0" w14:textId="77777777" w:rsidR="00045251" w:rsidRPr="006F559E" w:rsidRDefault="00045251" w:rsidP="00156A03">
      <w:pPr>
        <w:adjustRightInd w:val="0"/>
        <w:snapToGrid w:val="0"/>
        <w:spacing w:after="0" w:line="360" w:lineRule="auto"/>
        <w:jc w:val="both"/>
        <w:rPr>
          <w:rFonts w:ascii="Book Antiqua" w:hAnsi="Book Antiqua"/>
          <w:sz w:val="24"/>
          <w:szCs w:val="24"/>
          <w:lang w:val="en-US" w:eastAsia="zh-CN"/>
        </w:rPr>
      </w:pPr>
    </w:p>
    <w:p w14:paraId="1644E4B7" w14:textId="77777777" w:rsidR="001A2B4E" w:rsidRPr="006F559E" w:rsidRDefault="001A2B4E"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i/>
          <w:iCs/>
          <w:sz w:val="24"/>
          <w:szCs w:val="24"/>
          <w:lang w:val="en-US"/>
        </w:rPr>
        <w:lastRenderedPageBreak/>
        <w:t>SBCE device and procedural protocol</w:t>
      </w:r>
    </w:p>
    <w:p w14:paraId="6C06F71A" w14:textId="44449E4D"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 xml:space="preserve">Most SBCE procedures (86%) were performed by the Pillcam system (Covidien plc, Dublin, Ireland). Others (Endocapsule, Olympus Optical Co, Tokyo, Japan; Miro-Cam, IntroMedic, Seoul, Korea; OMOM capsule, Jinshan Science and Technology Group, Chongqing, China) were used on a minority of patients and were considered together in data analysis. All patients ingested the capsule in the morning in a fasting state, after a standard preparation with two liters of polyethylene glycol consumed 12-18 </w:t>
      </w:r>
      <w:r w:rsidR="00045251" w:rsidRPr="006F559E">
        <w:rPr>
          <w:rFonts w:ascii="Book Antiqua" w:hAnsi="Book Antiqua" w:hint="eastAsia"/>
          <w:sz w:val="24"/>
          <w:szCs w:val="24"/>
          <w:lang w:val="en-US" w:eastAsia="zh-CN"/>
        </w:rPr>
        <w:t>h</w:t>
      </w:r>
      <w:r w:rsidRPr="006F559E">
        <w:rPr>
          <w:rFonts w:ascii="Book Antiqua" w:hAnsi="Book Antiqua"/>
          <w:sz w:val="24"/>
          <w:szCs w:val="24"/>
          <w:lang w:val="en-US"/>
        </w:rPr>
        <w:t xml:space="preserve"> before the capsule ingestion. A light snack was allowed four hours after capsule ingestion. </w:t>
      </w:r>
    </w:p>
    <w:p w14:paraId="56C195FF" w14:textId="77777777" w:rsidR="00045251" w:rsidRPr="006F559E" w:rsidRDefault="00045251" w:rsidP="00156A03">
      <w:pPr>
        <w:adjustRightInd w:val="0"/>
        <w:snapToGrid w:val="0"/>
        <w:spacing w:after="0" w:line="360" w:lineRule="auto"/>
        <w:jc w:val="both"/>
        <w:rPr>
          <w:rFonts w:ascii="Book Antiqua" w:hAnsi="Book Antiqua"/>
          <w:sz w:val="24"/>
          <w:szCs w:val="24"/>
          <w:lang w:val="en-US" w:eastAsia="zh-CN"/>
        </w:rPr>
      </w:pPr>
    </w:p>
    <w:p w14:paraId="62428A3E" w14:textId="77777777" w:rsidR="001A2B4E" w:rsidRPr="006F559E" w:rsidRDefault="001A2B4E"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i/>
          <w:sz w:val="24"/>
          <w:szCs w:val="24"/>
          <w:lang w:val="en-US"/>
        </w:rPr>
        <w:t>SBTT</w:t>
      </w:r>
    </w:p>
    <w:p w14:paraId="2DBE58A5" w14:textId="672F1D01"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SBTT was calculated in minutes, as the time elapsed from the first frame of the duodenal bulb to the first frame of the cecum. Because of the aforementioned inclusion criteria (</w:t>
      </w:r>
      <w:r w:rsidR="00045251" w:rsidRPr="006F559E">
        <w:rPr>
          <w:rFonts w:ascii="Book Antiqua" w:hAnsi="Book Antiqua"/>
          <w:i/>
          <w:sz w:val="24"/>
          <w:szCs w:val="24"/>
          <w:lang w:val="en-US"/>
        </w:rPr>
        <w:t>i.e.</w:t>
      </w:r>
      <w:r w:rsidRPr="006F559E">
        <w:rPr>
          <w:rFonts w:ascii="Book Antiqua" w:hAnsi="Book Antiqua"/>
          <w:sz w:val="24"/>
          <w:szCs w:val="24"/>
          <w:lang w:val="en-US"/>
        </w:rPr>
        <w:t>, complete SBCE), gastric transit time (GTT) was not included in our data analysis. An inverse relationship between GTT and SBTT is indeed foreseeable for selection bias.</w:t>
      </w:r>
    </w:p>
    <w:p w14:paraId="1779D461" w14:textId="77777777" w:rsidR="00045251" w:rsidRPr="006F559E" w:rsidRDefault="00045251" w:rsidP="00156A03">
      <w:pPr>
        <w:adjustRightInd w:val="0"/>
        <w:snapToGrid w:val="0"/>
        <w:spacing w:after="0" w:line="360" w:lineRule="auto"/>
        <w:jc w:val="both"/>
        <w:rPr>
          <w:rFonts w:ascii="Book Antiqua" w:hAnsi="Book Antiqua"/>
          <w:sz w:val="24"/>
          <w:szCs w:val="24"/>
          <w:lang w:val="en-US" w:eastAsia="zh-CN"/>
        </w:rPr>
      </w:pPr>
    </w:p>
    <w:p w14:paraId="7A5B8FE6" w14:textId="77777777" w:rsidR="001A2B4E" w:rsidRPr="006F559E" w:rsidRDefault="001A2B4E" w:rsidP="00156A03">
      <w:pPr>
        <w:adjustRightInd w:val="0"/>
        <w:snapToGrid w:val="0"/>
        <w:spacing w:after="0" w:line="360" w:lineRule="auto"/>
        <w:jc w:val="both"/>
        <w:rPr>
          <w:rFonts w:ascii="Book Antiqua" w:hAnsi="Book Antiqua"/>
          <w:b/>
          <w:i/>
          <w:sz w:val="24"/>
          <w:szCs w:val="24"/>
          <w:lang w:val="en-US"/>
        </w:rPr>
      </w:pPr>
      <w:r w:rsidRPr="006F559E">
        <w:rPr>
          <w:rFonts w:ascii="Book Antiqua" w:hAnsi="Book Antiqua"/>
          <w:b/>
          <w:i/>
          <w:sz w:val="24"/>
          <w:szCs w:val="24"/>
          <w:lang w:val="en-US"/>
        </w:rPr>
        <w:t>Ethical considerations</w:t>
      </w:r>
    </w:p>
    <w:p w14:paraId="25AC6238" w14:textId="77777777"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All patients provided their written informed consent before capsule ingestion. This study was conducted in accordance with established research ethics guidelines. Permission to review patient records was granted by the local ethics committee. Further specific ethical review and approval were not required because the study was considered an evaluation of previously collected SBCE records, using anonymous data previously obtained as part of routine clinical care.</w:t>
      </w:r>
    </w:p>
    <w:p w14:paraId="37D55000" w14:textId="77777777" w:rsidR="00045251" w:rsidRPr="006F559E" w:rsidRDefault="00045251" w:rsidP="00156A03">
      <w:pPr>
        <w:adjustRightInd w:val="0"/>
        <w:snapToGrid w:val="0"/>
        <w:spacing w:after="0" w:line="360" w:lineRule="auto"/>
        <w:jc w:val="both"/>
        <w:rPr>
          <w:rFonts w:ascii="Book Antiqua" w:hAnsi="Book Antiqua"/>
          <w:sz w:val="24"/>
          <w:szCs w:val="24"/>
          <w:lang w:val="en-US" w:eastAsia="zh-CN"/>
        </w:rPr>
      </w:pPr>
    </w:p>
    <w:p w14:paraId="6140B4F7" w14:textId="32EF8704" w:rsidR="001A2B4E" w:rsidRPr="006F559E" w:rsidRDefault="001A2B4E" w:rsidP="00156A03">
      <w:pPr>
        <w:adjustRightInd w:val="0"/>
        <w:snapToGrid w:val="0"/>
        <w:spacing w:after="0" w:line="360" w:lineRule="auto"/>
        <w:jc w:val="both"/>
        <w:rPr>
          <w:rFonts w:ascii="Book Antiqua" w:hAnsi="Book Antiqua"/>
          <w:b/>
          <w:i/>
          <w:iCs/>
          <w:sz w:val="24"/>
          <w:szCs w:val="24"/>
          <w:lang w:val="en-US" w:eastAsia="zh-CN"/>
        </w:rPr>
      </w:pPr>
      <w:r w:rsidRPr="006F559E">
        <w:rPr>
          <w:rFonts w:ascii="Book Antiqua" w:hAnsi="Book Antiqua"/>
          <w:b/>
          <w:i/>
          <w:iCs/>
          <w:sz w:val="24"/>
          <w:szCs w:val="24"/>
          <w:lang w:val="en-US"/>
        </w:rPr>
        <w:t>Statistics</w:t>
      </w:r>
      <w:r w:rsidR="00045251" w:rsidRPr="006F559E">
        <w:rPr>
          <w:rFonts w:ascii="Book Antiqua" w:hAnsi="Book Antiqua" w:hint="eastAsia"/>
          <w:b/>
          <w:i/>
          <w:iCs/>
          <w:sz w:val="24"/>
          <w:szCs w:val="24"/>
          <w:lang w:val="en-US" w:eastAsia="zh-CN"/>
        </w:rPr>
        <w:t xml:space="preserve"> analysis</w:t>
      </w:r>
    </w:p>
    <w:p w14:paraId="0A6B5188" w14:textId="43DD2858" w:rsidR="001A2B4E" w:rsidRPr="006F559E" w:rsidRDefault="001A2B4E" w:rsidP="00156A03">
      <w:pPr>
        <w:adjustRightInd w:val="0"/>
        <w:snapToGrid w:val="0"/>
        <w:spacing w:after="0" w:line="360" w:lineRule="auto"/>
        <w:jc w:val="both"/>
        <w:rPr>
          <w:rFonts w:ascii="Book Antiqua" w:hAnsi="Book Antiqua"/>
          <w:iCs/>
          <w:sz w:val="24"/>
          <w:szCs w:val="24"/>
          <w:lang w:val="en-US" w:eastAsia="zh-CN"/>
        </w:rPr>
      </w:pPr>
      <w:r w:rsidRPr="006F559E">
        <w:rPr>
          <w:rFonts w:ascii="Book Antiqua" w:hAnsi="Book Antiqua"/>
          <w:iCs/>
          <w:sz w:val="24"/>
          <w:szCs w:val="24"/>
          <w:lang w:val="en-US"/>
        </w:rPr>
        <w:t>Continuous variables are presented as the mean</w:t>
      </w:r>
      <w:r w:rsidR="00CB6F7A" w:rsidRPr="006F559E">
        <w:rPr>
          <w:rFonts w:ascii="Book Antiqua" w:hAnsi="Book Antiqua" w:hint="eastAsia"/>
          <w:iCs/>
          <w:sz w:val="24"/>
          <w:szCs w:val="24"/>
          <w:lang w:val="en-US" w:eastAsia="zh-CN"/>
        </w:rPr>
        <w:t xml:space="preserve"> </w:t>
      </w:r>
      <w:r w:rsidRPr="006F559E">
        <w:rPr>
          <w:rFonts w:ascii="Book Antiqua" w:hAnsi="Book Antiqua"/>
          <w:iCs/>
          <w:sz w:val="24"/>
          <w:szCs w:val="24"/>
          <w:lang w:val="en-US"/>
        </w:rPr>
        <w:t>±</w:t>
      </w:r>
      <w:r w:rsidR="00CB6F7A" w:rsidRPr="006F559E">
        <w:rPr>
          <w:rFonts w:ascii="Book Antiqua" w:hAnsi="Book Antiqua" w:hint="eastAsia"/>
          <w:iCs/>
          <w:sz w:val="24"/>
          <w:szCs w:val="24"/>
          <w:lang w:val="en-US" w:eastAsia="zh-CN"/>
        </w:rPr>
        <w:t xml:space="preserve"> </w:t>
      </w:r>
      <w:r w:rsidR="00CB6F7A" w:rsidRPr="006F559E">
        <w:rPr>
          <w:rFonts w:ascii="Book Antiqua" w:hAnsi="Book Antiqua"/>
          <w:iCs/>
          <w:sz w:val="24"/>
          <w:szCs w:val="24"/>
          <w:lang w:val="en-US"/>
        </w:rPr>
        <w:t xml:space="preserve">SD </w:t>
      </w:r>
      <w:r w:rsidRPr="006F559E">
        <w:rPr>
          <w:rFonts w:ascii="Book Antiqua" w:hAnsi="Book Antiqua"/>
          <w:iCs/>
          <w:sz w:val="24"/>
          <w:szCs w:val="24"/>
          <w:lang w:val="en-US"/>
        </w:rPr>
        <w:t xml:space="preserve">and dichotomous variables are presented as percentages. If variable distributions were not normal (Kurtosis outside the interval between -1 and 1), variables were ranked in their interquartile ranges (IQR) and analyzed by nonparametric Mann–Whitney </w:t>
      </w:r>
      <w:r w:rsidRPr="006F559E">
        <w:rPr>
          <w:rFonts w:ascii="Book Antiqua" w:hAnsi="Book Antiqua"/>
          <w:i/>
          <w:iCs/>
          <w:sz w:val="24"/>
          <w:szCs w:val="24"/>
          <w:lang w:val="en-US"/>
        </w:rPr>
        <w:t>U</w:t>
      </w:r>
      <w:r w:rsidRPr="006F559E">
        <w:rPr>
          <w:rFonts w:ascii="Book Antiqua" w:hAnsi="Book Antiqua"/>
          <w:iCs/>
          <w:sz w:val="24"/>
          <w:szCs w:val="24"/>
          <w:lang w:val="en-US"/>
        </w:rPr>
        <w:t xml:space="preserve"> and Spearman’s </w:t>
      </w:r>
      <w:r w:rsidRPr="006F559E">
        <w:rPr>
          <w:rFonts w:ascii="Book Antiqua" w:hAnsi="Book Antiqua" w:cs="Lucida Grande"/>
          <w:i/>
          <w:iCs/>
          <w:sz w:val="24"/>
          <w:szCs w:val="24"/>
          <w:lang w:val="en-US"/>
        </w:rPr>
        <w:t>ρ</w:t>
      </w:r>
      <w:r w:rsidRPr="006F559E">
        <w:rPr>
          <w:rFonts w:ascii="Book Antiqua" w:hAnsi="Book Antiqua" w:cs="Lucida Grande"/>
          <w:iCs/>
          <w:sz w:val="24"/>
          <w:szCs w:val="24"/>
          <w:lang w:val="en-US"/>
        </w:rPr>
        <w:t xml:space="preserve"> </w:t>
      </w:r>
      <w:r w:rsidRPr="006F559E">
        <w:rPr>
          <w:rFonts w:ascii="Book Antiqua" w:hAnsi="Book Antiqua"/>
          <w:iCs/>
          <w:sz w:val="24"/>
          <w:szCs w:val="24"/>
          <w:lang w:val="en-US"/>
        </w:rPr>
        <w:t xml:space="preserve">tests. </w:t>
      </w:r>
      <w:r w:rsidR="009F04F2" w:rsidRPr="006F559E">
        <w:rPr>
          <w:rFonts w:ascii="Book Antiqua" w:hAnsi="Book Antiqua"/>
          <w:iCs/>
          <w:sz w:val="24"/>
          <w:szCs w:val="24"/>
          <w:lang w:val="en-US"/>
        </w:rPr>
        <w:t>χ</w:t>
      </w:r>
      <w:r w:rsidR="009F04F2" w:rsidRPr="006F559E">
        <w:rPr>
          <w:rFonts w:ascii="Book Antiqua" w:hAnsi="Book Antiqua" w:hint="eastAsia"/>
          <w:iCs/>
          <w:sz w:val="24"/>
          <w:szCs w:val="24"/>
          <w:vertAlign w:val="superscript"/>
          <w:lang w:val="en-US" w:eastAsia="zh-CN"/>
        </w:rPr>
        <w:t>2</w:t>
      </w:r>
      <w:r w:rsidRPr="006F559E">
        <w:rPr>
          <w:rFonts w:ascii="Book Antiqua" w:hAnsi="Book Antiqua"/>
          <w:iCs/>
          <w:sz w:val="24"/>
          <w:szCs w:val="24"/>
          <w:lang w:val="en-US"/>
        </w:rPr>
        <w:t xml:space="preserve"> (2</w:t>
      </w:r>
      <w:r w:rsidR="00045251" w:rsidRPr="006F559E">
        <w:rPr>
          <w:rFonts w:ascii="Book Antiqua" w:hAnsi="Book Antiqua" w:hint="eastAsia"/>
          <w:iCs/>
          <w:sz w:val="24"/>
          <w:szCs w:val="24"/>
          <w:lang w:val="en-US" w:eastAsia="zh-CN"/>
        </w:rPr>
        <w:t xml:space="preserve"> </w:t>
      </w:r>
      <w:r w:rsidRPr="006F559E">
        <w:rPr>
          <w:rFonts w:ascii="Book Antiqua" w:hAnsi="Book Antiqua"/>
          <w:iCs/>
          <w:sz w:val="24"/>
          <w:szCs w:val="24"/>
          <w:lang w:val="en-US"/>
        </w:rPr>
        <w:t>×</w:t>
      </w:r>
      <w:r w:rsidR="00045251" w:rsidRPr="006F559E">
        <w:rPr>
          <w:rFonts w:ascii="Book Antiqua" w:hAnsi="Book Antiqua" w:hint="eastAsia"/>
          <w:iCs/>
          <w:sz w:val="24"/>
          <w:szCs w:val="24"/>
          <w:lang w:val="en-US" w:eastAsia="zh-CN"/>
        </w:rPr>
        <w:t xml:space="preserve"> </w:t>
      </w:r>
      <w:r w:rsidRPr="006F559E">
        <w:rPr>
          <w:rFonts w:ascii="Book Antiqua" w:hAnsi="Book Antiqua"/>
          <w:iCs/>
          <w:sz w:val="24"/>
          <w:szCs w:val="24"/>
          <w:lang w:val="en-US"/>
        </w:rPr>
        <w:t>2 and 2</w:t>
      </w:r>
      <w:r w:rsidR="00045251" w:rsidRPr="006F559E">
        <w:rPr>
          <w:rFonts w:ascii="Book Antiqua" w:hAnsi="Book Antiqua" w:hint="eastAsia"/>
          <w:iCs/>
          <w:sz w:val="24"/>
          <w:szCs w:val="24"/>
          <w:lang w:val="en-US" w:eastAsia="zh-CN"/>
        </w:rPr>
        <w:t xml:space="preserve"> </w:t>
      </w:r>
      <w:r w:rsidRPr="006F559E">
        <w:rPr>
          <w:rFonts w:ascii="Book Antiqua" w:hAnsi="Book Antiqua"/>
          <w:iCs/>
          <w:sz w:val="24"/>
          <w:szCs w:val="24"/>
          <w:lang w:val="en-US"/>
        </w:rPr>
        <w:t>×</w:t>
      </w:r>
      <w:r w:rsidR="00045251" w:rsidRPr="006F559E">
        <w:rPr>
          <w:rFonts w:ascii="Book Antiqua" w:hAnsi="Book Antiqua" w:hint="eastAsia"/>
          <w:iCs/>
          <w:sz w:val="24"/>
          <w:szCs w:val="24"/>
          <w:lang w:val="en-US" w:eastAsia="zh-CN"/>
        </w:rPr>
        <w:t xml:space="preserve"> </w:t>
      </w:r>
      <w:r w:rsidRPr="006F559E">
        <w:rPr>
          <w:rFonts w:ascii="Book Antiqua" w:hAnsi="Book Antiqua"/>
          <w:iCs/>
          <w:sz w:val="24"/>
          <w:szCs w:val="24"/>
          <w:lang w:val="en-US"/>
        </w:rPr>
        <w:t xml:space="preserve">3 contingency tables), Student’s </w:t>
      </w:r>
      <w:r w:rsidRPr="006F559E">
        <w:rPr>
          <w:rFonts w:ascii="Book Antiqua" w:hAnsi="Book Antiqua"/>
          <w:i/>
          <w:iCs/>
          <w:sz w:val="24"/>
          <w:szCs w:val="24"/>
          <w:lang w:val="en-US"/>
        </w:rPr>
        <w:t>t-</w:t>
      </w:r>
      <w:r w:rsidRPr="006F559E">
        <w:rPr>
          <w:rFonts w:ascii="Book Antiqua" w:hAnsi="Book Antiqua"/>
          <w:iCs/>
          <w:sz w:val="24"/>
          <w:szCs w:val="24"/>
          <w:lang w:val="en-US"/>
        </w:rPr>
        <w:t xml:space="preserve">test, Pearson’s R test, and multivariate stepwise regression analysis were used when appropriate. A </w:t>
      </w:r>
      <w:r w:rsidRPr="006F559E">
        <w:rPr>
          <w:rFonts w:ascii="Book Antiqua" w:hAnsi="Book Antiqua"/>
          <w:i/>
          <w:iCs/>
          <w:sz w:val="24"/>
          <w:szCs w:val="24"/>
          <w:lang w:val="en-US"/>
        </w:rPr>
        <w:t xml:space="preserve">P </w:t>
      </w:r>
      <w:r w:rsidRPr="006F559E">
        <w:rPr>
          <w:rFonts w:ascii="Book Antiqua" w:hAnsi="Book Antiqua"/>
          <w:iCs/>
          <w:sz w:val="24"/>
          <w:szCs w:val="24"/>
          <w:lang w:val="en-US"/>
        </w:rPr>
        <w:t>value &lt; 0.05 was considered statistically significant. The SPSS package was used for statistical computations.</w:t>
      </w:r>
    </w:p>
    <w:p w14:paraId="2A1B7826" w14:textId="77777777" w:rsidR="00045251" w:rsidRPr="006F559E" w:rsidRDefault="00045251" w:rsidP="00156A03">
      <w:pPr>
        <w:adjustRightInd w:val="0"/>
        <w:snapToGrid w:val="0"/>
        <w:spacing w:after="0" w:line="360" w:lineRule="auto"/>
        <w:jc w:val="both"/>
        <w:rPr>
          <w:rFonts w:ascii="Book Antiqua" w:hAnsi="Book Antiqua"/>
          <w:iCs/>
          <w:sz w:val="24"/>
          <w:szCs w:val="24"/>
          <w:lang w:val="en-US" w:eastAsia="zh-CN"/>
        </w:rPr>
      </w:pPr>
    </w:p>
    <w:p w14:paraId="5223942A" w14:textId="100F29BB" w:rsidR="001A2B4E" w:rsidRPr="006F559E" w:rsidRDefault="00045251"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sz w:val="24"/>
          <w:szCs w:val="24"/>
          <w:lang w:val="en-US"/>
        </w:rPr>
        <w:lastRenderedPageBreak/>
        <w:t>RESULTS</w:t>
      </w:r>
    </w:p>
    <w:p w14:paraId="7A4C56AE" w14:textId="4FEE593E" w:rsidR="00A26A49" w:rsidRPr="006F559E" w:rsidRDefault="009F04F2"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We retrieved and scrutinized 1</w:t>
      </w:r>
      <w:r w:rsidR="001A2B4E" w:rsidRPr="006F559E">
        <w:rPr>
          <w:rFonts w:ascii="Book Antiqua" w:hAnsi="Book Antiqua"/>
          <w:sz w:val="24"/>
          <w:szCs w:val="24"/>
          <w:lang w:val="en-US"/>
        </w:rPr>
        <w:t>433 out of 2,295 SBCE records (62.4%) fulfilling the inclusion criteria (</w:t>
      </w:r>
      <w:r w:rsidRPr="006F559E">
        <w:rPr>
          <w:rFonts w:ascii="Book Antiqua" w:hAnsi="Book Antiqua"/>
          <w:sz w:val="24"/>
          <w:szCs w:val="24"/>
          <w:lang w:val="en-US"/>
        </w:rPr>
        <w:t>Fig</w:t>
      </w:r>
      <w:r w:rsidRPr="006F559E">
        <w:rPr>
          <w:rFonts w:ascii="Book Antiqua" w:hAnsi="Book Antiqua" w:hint="eastAsia"/>
          <w:sz w:val="24"/>
          <w:szCs w:val="24"/>
          <w:lang w:val="en-US" w:eastAsia="zh-CN"/>
        </w:rPr>
        <w:t>ure</w:t>
      </w:r>
      <w:r w:rsidRPr="006F559E">
        <w:rPr>
          <w:rFonts w:ascii="Book Antiqua" w:hAnsi="Book Antiqua"/>
          <w:sz w:val="24"/>
          <w:szCs w:val="24"/>
          <w:lang w:val="en-US"/>
        </w:rPr>
        <w:t xml:space="preserve"> </w:t>
      </w:r>
      <w:r w:rsidR="001A2B4E" w:rsidRPr="006F559E">
        <w:rPr>
          <w:rFonts w:ascii="Book Antiqua" w:hAnsi="Book Antiqua"/>
          <w:sz w:val="24"/>
          <w:szCs w:val="24"/>
          <w:lang w:val="en-US"/>
        </w:rPr>
        <w:t>1). Patients were 67</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15 years of age (range: 13-95) and 815 (57%) were males. Seventy-six, 431 and 926 patients were examined in low-, mid- and high- volume centers, respectively. Small-bowel clean</w:t>
      </w:r>
      <w:r w:rsidRPr="006F559E">
        <w:rPr>
          <w:rFonts w:ascii="Book Antiqua" w:hAnsi="Book Antiqua"/>
          <w:sz w:val="24"/>
          <w:szCs w:val="24"/>
          <w:lang w:val="en-US"/>
        </w:rPr>
        <w:t>liness was deemed adequate in 1</w:t>
      </w:r>
      <w:r w:rsidR="001A2B4E" w:rsidRPr="006F559E">
        <w:rPr>
          <w:rFonts w:ascii="Book Antiqua" w:hAnsi="Book Antiqua"/>
          <w:sz w:val="24"/>
          <w:szCs w:val="24"/>
          <w:lang w:val="en-US"/>
        </w:rPr>
        <w:t xml:space="preserve">376 patients (96%), and P2 lesions were encountered in 760 (54%) patients. Findings of the P2 group were artero-venous malformations (AVM) (54.5%), inflammatory lesions (23.6%), mass/tumor (10.4%), and luminal blood (11.5%). The main features of the two groups are summarized in </w:t>
      </w:r>
      <w:r w:rsidR="00C75496" w:rsidRPr="006F559E">
        <w:rPr>
          <w:rFonts w:ascii="Book Antiqua" w:hAnsi="Book Antiqua"/>
          <w:sz w:val="24"/>
          <w:szCs w:val="24"/>
          <w:lang w:val="en-US"/>
        </w:rPr>
        <w:t xml:space="preserve">Table </w:t>
      </w:r>
      <w:r w:rsidR="001A2B4E" w:rsidRPr="006F559E">
        <w:rPr>
          <w:rFonts w:ascii="Book Antiqua" w:hAnsi="Book Antiqua"/>
          <w:sz w:val="24"/>
          <w:szCs w:val="24"/>
          <w:lang w:val="en-US"/>
        </w:rPr>
        <w:t>2. In comparison with patients of P0-1 Group (</w:t>
      </w:r>
      <w:r w:rsidRPr="006F559E">
        <w:rPr>
          <w:rFonts w:ascii="Book Antiqua" w:hAnsi="Book Antiqua"/>
          <w:i/>
          <w:sz w:val="24"/>
          <w:szCs w:val="24"/>
          <w:lang w:val="en-US"/>
        </w:rPr>
        <w:t>n</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657; 46%), those of P2 Group (</w:t>
      </w:r>
      <w:r w:rsidRPr="006F559E">
        <w:rPr>
          <w:rFonts w:ascii="Book Antiqua" w:hAnsi="Book Antiqua"/>
          <w:i/>
          <w:sz w:val="24"/>
          <w:szCs w:val="24"/>
          <w:lang w:val="en-US"/>
        </w:rPr>
        <w:t>n</w:t>
      </w:r>
      <w:r w:rsidRPr="006F559E">
        <w:rPr>
          <w:rFonts w:ascii="Book Antiqua" w:hAnsi="Book Antiqua" w:hint="eastAsia"/>
          <w:sz w:val="24"/>
          <w:szCs w:val="24"/>
          <w:lang w:val="en-US"/>
        </w:rPr>
        <w:t xml:space="preserve"> </w:t>
      </w:r>
      <w:r w:rsidRPr="006F559E">
        <w:rPr>
          <w:rFonts w:ascii="Book Antiqua" w:hAnsi="Book Antiqua"/>
          <w:sz w:val="24"/>
          <w:szCs w:val="24"/>
          <w:lang w:val="en-US"/>
        </w:rPr>
        <w:t>=</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776, 54%) were older (69</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 xml:space="preserve">13 </w:t>
      </w:r>
      <w:r w:rsidR="00A26A49" w:rsidRPr="006F559E">
        <w:rPr>
          <w:rFonts w:ascii="Book Antiqua" w:hAnsi="Book Antiqua"/>
          <w:sz w:val="24"/>
          <w:szCs w:val="24"/>
          <w:lang w:val="en-US"/>
        </w:rPr>
        <w:t xml:space="preserve">years </w:t>
      </w:r>
      <w:r w:rsidRPr="006F559E">
        <w:rPr>
          <w:rFonts w:ascii="Book Antiqua" w:hAnsi="Book Antiqua"/>
          <w:i/>
          <w:sz w:val="24"/>
          <w:szCs w:val="24"/>
          <w:lang w:val="en-US"/>
        </w:rPr>
        <w:t>vs</w:t>
      </w:r>
      <w:r w:rsidR="001A2B4E" w:rsidRPr="006F559E">
        <w:rPr>
          <w:rFonts w:ascii="Book Antiqua" w:hAnsi="Book Antiqua"/>
          <w:sz w:val="24"/>
          <w:szCs w:val="24"/>
          <w:lang w:val="en-US"/>
        </w:rPr>
        <w:t xml:space="preserve"> 64</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w:t>
      </w:r>
      <w:r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16 years of age</w:t>
      </w:r>
      <w:r w:rsidR="004914FD">
        <w:rPr>
          <w:rFonts w:ascii="Book Antiqua" w:hAnsi="Book Antiqua" w:hint="eastAsia"/>
          <w:sz w:val="24"/>
          <w:szCs w:val="24"/>
          <w:lang w:val="en-US" w:eastAsia="zh-CN"/>
        </w:rPr>
        <w:t>,</w:t>
      </w:r>
      <w:r w:rsidR="001A2B4E" w:rsidRPr="006F559E">
        <w:rPr>
          <w:rFonts w:ascii="Book Antiqua" w:hAnsi="Book Antiqua"/>
          <w:sz w:val="24"/>
          <w:szCs w:val="24"/>
          <w:lang w:val="en-US"/>
        </w:rPr>
        <w:t xml:space="preserve"> </w:t>
      </w:r>
      <w:r w:rsidR="001A2B4E" w:rsidRPr="006F559E">
        <w:rPr>
          <w:rFonts w:ascii="Book Antiqua" w:hAnsi="Book Antiqua"/>
          <w:i/>
          <w:sz w:val="24"/>
          <w:szCs w:val="24"/>
          <w:lang w:val="en-US"/>
        </w:rPr>
        <w:t>P &lt;</w:t>
      </w:r>
      <w:r w:rsidR="001A2B4E" w:rsidRPr="006F559E">
        <w:rPr>
          <w:rFonts w:ascii="Book Antiqua" w:hAnsi="Book Antiqua"/>
          <w:sz w:val="24"/>
          <w:szCs w:val="24"/>
          <w:lang w:val="en-US"/>
        </w:rPr>
        <w:t xml:space="preserve"> 0.0001), with a longer SBTT (283</w:t>
      </w:r>
      <w:r w:rsidR="00A26A49"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w:t>
      </w:r>
      <w:r w:rsidR="00A26A49"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 xml:space="preserve">105 </w:t>
      </w:r>
      <w:r w:rsidR="00A26A49" w:rsidRPr="006F559E">
        <w:rPr>
          <w:rFonts w:ascii="Book Antiqua" w:hAnsi="Book Antiqua" w:hint="eastAsia"/>
          <w:sz w:val="24"/>
          <w:szCs w:val="24"/>
          <w:lang w:val="en-US" w:eastAsia="zh-CN"/>
        </w:rPr>
        <w:t xml:space="preserve">min </w:t>
      </w:r>
      <w:r w:rsidRPr="006F559E">
        <w:rPr>
          <w:rFonts w:ascii="Book Antiqua" w:hAnsi="Book Antiqua"/>
          <w:i/>
          <w:sz w:val="24"/>
          <w:szCs w:val="24"/>
          <w:lang w:val="en-US"/>
        </w:rPr>
        <w:t>vs</w:t>
      </w:r>
      <w:r w:rsidR="001A2B4E" w:rsidRPr="006F559E">
        <w:rPr>
          <w:rFonts w:ascii="Book Antiqua" w:hAnsi="Book Antiqua"/>
          <w:sz w:val="24"/>
          <w:szCs w:val="24"/>
          <w:lang w:val="en-US"/>
        </w:rPr>
        <w:t xml:space="preserve"> 269</w:t>
      </w:r>
      <w:r w:rsidR="00A26A49"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w:t>
      </w:r>
      <w:r w:rsidR="00A26A49"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 xml:space="preserve">98 </w:t>
      </w:r>
      <w:r w:rsidR="00A26A49" w:rsidRPr="006F559E">
        <w:rPr>
          <w:rFonts w:ascii="Book Antiqua" w:hAnsi="Book Antiqua" w:hint="eastAsia"/>
          <w:sz w:val="24"/>
          <w:szCs w:val="24"/>
          <w:lang w:val="en-US" w:eastAsia="zh-CN"/>
        </w:rPr>
        <w:t>min</w:t>
      </w:r>
      <w:r w:rsidR="004914FD">
        <w:rPr>
          <w:rFonts w:ascii="Book Antiqua" w:hAnsi="Book Antiqua" w:hint="eastAsia"/>
          <w:sz w:val="24"/>
          <w:szCs w:val="24"/>
          <w:lang w:val="en-US" w:eastAsia="zh-CN"/>
        </w:rPr>
        <w:t>,</w:t>
      </w:r>
      <w:r w:rsidR="001A2B4E" w:rsidRPr="006F559E">
        <w:rPr>
          <w:rFonts w:ascii="Book Antiqua" w:hAnsi="Book Antiqua"/>
          <w:sz w:val="24"/>
          <w:szCs w:val="24"/>
          <w:lang w:val="en-US"/>
        </w:rPr>
        <w:t xml:space="preserve"> </w:t>
      </w:r>
      <w:r w:rsidR="001A2B4E" w:rsidRPr="006F559E">
        <w:rPr>
          <w:rFonts w:ascii="Book Antiqua" w:hAnsi="Book Antiqua"/>
          <w:i/>
          <w:sz w:val="24"/>
          <w:szCs w:val="24"/>
          <w:lang w:val="en-US"/>
        </w:rPr>
        <w:t xml:space="preserve">P </w:t>
      </w:r>
      <w:r w:rsidR="001A2B4E" w:rsidRPr="006F559E">
        <w:rPr>
          <w:rFonts w:ascii="Book Antiqua" w:hAnsi="Book Antiqua"/>
          <w:sz w:val="24"/>
          <w:szCs w:val="24"/>
          <w:lang w:val="en-US"/>
        </w:rPr>
        <w:t xml:space="preserve">= 0.0015). Furthermore, more P2 patients were examined in low-volume centers (low-volume 7% </w:t>
      </w:r>
      <w:r w:rsidRPr="006F559E">
        <w:rPr>
          <w:rFonts w:ascii="Book Antiqua" w:hAnsi="Book Antiqua"/>
          <w:i/>
          <w:sz w:val="24"/>
          <w:szCs w:val="24"/>
          <w:lang w:val="en-US"/>
        </w:rPr>
        <w:t>vs</w:t>
      </w:r>
      <w:r w:rsidR="001A2B4E" w:rsidRPr="006F559E">
        <w:rPr>
          <w:rFonts w:ascii="Book Antiqua" w:hAnsi="Book Antiqua"/>
          <w:sz w:val="24"/>
          <w:szCs w:val="24"/>
          <w:lang w:val="en-US"/>
        </w:rPr>
        <w:t xml:space="preserve"> 3%; mid-volume 33% </w:t>
      </w:r>
      <w:r w:rsidRPr="006F559E">
        <w:rPr>
          <w:rFonts w:ascii="Book Antiqua" w:hAnsi="Book Antiqua"/>
          <w:i/>
          <w:sz w:val="24"/>
          <w:szCs w:val="24"/>
          <w:lang w:val="en-US"/>
        </w:rPr>
        <w:t>vs</w:t>
      </w:r>
      <w:r w:rsidR="001A2B4E" w:rsidRPr="006F559E">
        <w:rPr>
          <w:rFonts w:ascii="Book Antiqua" w:hAnsi="Book Antiqua"/>
          <w:sz w:val="24"/>
          <w:szCs w:val="24"/>
          <w:lang w:val="en-US"/>
        </w:rPr>
        <w:t xml:space="preserve"> 27%; high-volume 60% </w:t>
      </w:r>
      <w:r w:rsidRPr="006F559E">
        <w:rPr>
          <w:rFonts w:ascii="Book Antiqua" w:hAnsi="Book Antiqua"/>
          <w:i/>
          <w:sz w:val="24"/>
          <w:szCs w:val="24"/>
          <w:lang w:val="en-US"/>
        </w:rPr>
        <w:t>vs</w:t>
      </w:r>
      <w:r w:rsidR="001A2B4E" w:rsidRPr="006F559E">
        <w:rPr>
          <w:rFonts w:ascii="Book Antiqua" w:hAnsi="Book Antiqua"/>
          <w:sz w:val="24"/>
          <w:szCs w:val="24"/>
          <w:lang w:val="en-US"/>
        </w:rPr>
        <w:t xml:space="preserve"> 70%, </w:t>
      </w:r>
      <w:r w:rsidR="001A2B4E" w:rsidRPr="006F559E">
        <w:rPr>
          <w:rFonts w:ascii="Book Antiqua" w:hAnsi="Book Antiqua"/>
          <w:i/>
          <w:sz w:val="24"/>
          <w:szCs w:val="24"/>
          <w:lang w:val="en-US"/>
        </w:rPr>
        <w:t>P &lt;</w:t>
      </w:r>
      <w:r w:rsidR="001A2B4E" w:rsidRPr="006F559E">
        <w:rPr>
          <w:rFonts w:ascii="Book Antiqua" w:hAnsi="Book Antiqua"/>
          <w:sz w:val="24"/>
          <w:szCs w:val="24"/>
          <w:lang w:val="en-US"/>
        </w:rPr>
        <w:t xml:space="preserve"> 0.001), and adequate bowel cleanliness was more frequent in patients of the P2 group, with a borderline statistical significance (97% </w:t>
      </w:r>
      <w:r w:rsidRPr="006F559E">
        <w:rPr>
          <w:rFonts w:ascii="Book Antiqua" w:hAnsi="Book Antiqua"/>
          <w:i/>
          <w:sz w:val="24"/>
          <w:szCs w:val="24"/>
          <w:lang w:val="en-US"/>
        </w:rPr>
        <w:t>vs</w:t>
      </w:r>
      <w:r w:rsidR="001A2B4E" w:rsidRPr="006F559E">
        <w:rPr>
          <w:rFonts w:ascii="Book Antiqua" w:hAnsi="Book Antiqua"/>
          <w:sz w:val="24"/>
          <w:szCs w:val="24"/>
          <w:lang w:val="en-US"/>
        </w:rPr>
        <w:t xml:space="preserve"> 95%</w:t>
      </w:r>
      <w:r w:rsidR="004914FD">
        <w:rPr>
          <w:rFonts w:ascii="Book Antiqua" w:hAnsi="Book Antiqua" w:hint="eastAsia"/>
          <w:sz w:val="24"/>
          <w:szCs w:val="24"/>
          <w:lang w:val="en-US" w:eastAsia="zh-CN"/>
        </w:rPr>
        <w:t>,</w:t>
      </w:r>
      <w:r w:rsidR="001A2B4E" w:rsidRPr="006F559E">
        <w:rPr>
          <w:rFonts w:ascii="Book Antiqua" w:hAnsi="Book Antiqua"/>
          <w:sz w:val="24"/>
          <w:szCs w:val="24"/>
          <w:lang w:val="en-US"/>
        </w:rPr>
        <w:t xml:space="preserve"> </w:t>
      </w:r>
      <w:r w:rsidR="00EC0694" w:rsidRPr="006F559E">
        <w:rPr>
          <w:rFonts w:ascii="Book Antiqua" w:hAnsi="Book Antiqua"/>
          <w:i/>
          <w:sz w:val="24"/>
          <w:szCs w:val="24"/>
          <w:lang w:val="en-US"/>
        </w:rPr>
        <w:t xml:space="preserve">P </w:t>
      </w:r>
      <w:r w:rsidR="001A2B4E" w:rsidRPr="006F559E">
        <w:rPr>
          <w:rFonts w:ascii="Book Antiqua" w:hAnsi="Book Antiqua"/>
          <w:sz w:val="24"/>
          <w:szCs w:val="24"/>
          <w:lang w:val="en-US"/>
        </w:rPr>
        <w:t>= 0.06). Among variables, we found a significant correlation between age and SBTT (Pearson’s R</w:t>
      </w:r>
      <w:r w:rsidR="00A26A49"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w:t>
      </w:r>
      <w:r w:rsidR="00A26A49" w:rsidRPr="006F559E">
        <w:rPr>
          <w:rFonts w:ascii="Book Antiqua" w:hAnsi="Book Antiqua" w:hint="eastAsia"/>
          <w:sz w:val="24"/>
          <w:szCs w:val="24"/>
          <w:lang w:val="en-US" w:eastAsia="zh-CN"/>
        </w:rPr>
        <w:t xml:space="preserve"> </w:t>
      </w:r>
      <w:r w:rsidR="001A2B4E" w:rsidRPr="006F559E">
        <w:rPr>
          <w:rFonts w:ascii="Book Antiqua" w:hAnsi="Book Antiqua"/>
          <w:sz w:val="24"/>
          <w:szCs w:val="24"/>
          <w:lang w:val="en-US"/>
        </w:rPr>
        <w:t xml:space="preserve">0.112, </w:t>
      </w:r>
      <w:r w:rsidR="001A2B4E" w:rsidRPr="006F559E">
        <w:rPr>
          <w:rFonts w:ascii="Book Antiqua" w:hAnsi="Book Antiqua"/>
          <w:i/>
          <w:sz w:val="24"/>
          <w:szCs w:val="24"/>
          <w:lang w:val="en-US"/>
        </w:rPr>
        <w:t>P &lt;</w:t>
      </w:r>
      <w:r w:rsidR="001A2B4E" w:rsidRPr="006F559E">
        <w:rPr>
          <w:rFonts w:ascii="Book Antiqua" w:hAnsi="Book Antiqua"/>
          <w:sz w:val="24"/>
          <w:szCs w:val="24"/>
          <w:lang w:val="en-US"/>
        </w:rPr>
        <w:t xml:space="preserve"> 0.001; </w:t>
      </w:r>
      <w:r w:rsidR="00A26A49" w:rsidRPr="006F559E">
        <w:rPr>
          <w:rFonts w:ascii="Book Antiqua" w:hAnsi="Book Antiqua" w:hint="eastAsia"/>
          <w:sz w:val="24"/>
          <w:szCs w:val="24"/>
          <w:lang w:val="en-US" w:eastAsia="zh-CN"/>
        </w:rPr>
        <w:t>F</w:t>
      </w:r>
      <w:r w:rsidR="001A2B4E" w:rsidRPr="006F559E">
        <w:rPr>
          <w:rFonts w:ascii="Book Antiqua" w:hAnsi="Book Antiqua"/>
          <w:sz w:val="24"/>
          <w:szCs w:val="24"/>
          <w:lang w:val="en-US"/>
        </w:rPr>
        <w:t>ig</w:t>
      </w:r>
      <w:r w:rsidR="00A26A49" w:rsidRPr="006F559E">
        <w:rPr>
          <w:rFonts w:ascii="Book Antiqua" w:hAnsi="Book Antiqua" w:hint="eastAsia"/>
          <w:sz w:val="24"/>
          <w:szCs w:val="24"/>
          <w:lang w:val="en-US" w:eastAsia="zh-CN"/>
        </w:rPr>
        <w:t>ure</w:t>
      </w:r>
      <w:r w:rsidR="001A2B4E" w:rsidRPr="006F559E">
        <w:rPr>
          <w:rFonts w:ascii="Book Antiqua" w:hAnsi="Book Antiqua"/>
          <w:sz w:val="24"/>
          <w:szCs w:val="24"/>
          <w:lang w:val="en-US"/>
        </w:rPr>
        <w:t xml:space="preserve"> 2). In the final model of multivariable analysis—including age, SBTT, and center’s volume</w:t>
      </w:r>
      <w:r w:rsidR="00A26A49" w:rsidRPr="006F559E">
        <w:rPr>
          <w:rFonts w:ascii="Book Antiqua" w:hAnsi="Book Antiqua" w:hint="eastAsia"/>
          <w:sz w:val="24"/>
          <w:szCs w:val="24"/>
          <w:lang w:val="en-US" w:eastAsia="zh-CN"/>
        </w:rPr>
        <w:t>-</w:t>
      </w:r>
      <w:r w:rsidR="001A2B4E" w:rsidRPr="006F559E">
        <w:rPr>
          <w:rFonts w:ascii="Book Antiqua" w:hAnsi="Book Antiqua"/>
          <w:sz w:val="24"/>
          <w:szCs w:val="24"/>
          <w:lang w:val="en-US"/>
        </w:rPr>
        <w:t>age was the independent predictor for the detection of P2 lesions (β</w:t>
      </w:r>
      <w:r w:rsidR="008D036B" w:rsidRPr="006F559E">
        <w:rPr>
          <w:rFonts w:ascii="Book Antiqua" w:hAnsi="Book Antiqua"/>
          <w:sz w:val="24"/>
          <w:szCs w:val="24"/>
          <w:lang w:val="en-US"/>
        </w:rPr>
        <w:t xml:space="preserve"> </w:t>
      </w:r>
      <w:r w:rsidR="001A2B4E" w:rsidRPr="006F559E">
        <w:rPr>
          <w:rFonts w:ascii="Book Antiqua" w:hAnsi="Book Antiqua"/>
          <w:sz w:val="24"/>
          <w:szCs w:val="24"/>
          <w:lang w:val="en-US"/>
        </w:rPr>
        <w:t>=</w:t>
      </w:r>
      <w:r w:rsidR="008D036B" w:rsidRPr="006F559E">
        <w:rPr>
          <w:rFonts w:ascii="Book Antiqua" w:hAnsi="Book Antiqua"/>
          <w:sz w:val="24"/>
          <w:szCs w:val="24"/>
          <w:lang w:val="en-US"/>
        </w:rPr>
        <w:t xml:space="preserve"> </w:t>
      </w:r>
      <w:r w:rsidR="001A2B4E" w:rsidRPr="006F559E">
        <w:rPr>
          <w:rFonts w:ascii="Book Antiqua" w:hAnsi="Book Antiqua"/>
          <w:sz w:val="24"/>
          <w:szCs w:val="24"/>
          <w:lang w:val="en-US"/>
        </w:rPr>
        <w:t xml:space="preserve">0.16; </w:t>
      </w:r>
      <w:r w:rsidR="001A2B4E" w:rsidRPr="006F559E">
        <w:rPr>
          <w:rFonts w:ascii="Book Antiqua" w:hAnsi="Book Antiqua"/>
          <w:i/>
          <w:sz w:val="24"/>
          <w:szCs w:val="24"/>
          <w:lang w:val="en-US"/>
        </w:rPr>
        <w:t>P &lt;</w:t>
      </w:r>
      <w:r w:rsidR="001A2B4E" w:rsidRPr="006F559E">
        <w:rPr>
          <w:rFonts w:ascii="Book Antiqua" w:hAnsi="Book Antiqua"/>
          <w:sz w:val="24"/>
          <w:szCs w:val="24"/>
          <w:lang w:val="en-US"/>
        </w:rPr>
        <w:t xml:space="preserve"> 0.01; </w:t>
      </w:r>
      <w:r w:rsidR="00A26A49" w:rsidRPr="006F559E">
        <w:rPr>
          <w:rFonts w:ascii="Book Antiqua" w:hAnsi="Book Antiqua"/>
          <w:sz w:val="24"/>
          <w:szCs w:val="24"/>
          <w:lang w:val="en-US"/>
        </w:rPr>
        <w:t xml:space="preserve">Table </w:t>
      </w:r>
      <w:r w:rsidR="001A2B4E" w:rsidRPr="006F559E">
        <w:rPr>
          <w:rFonts w:ascii="Book Antiqua" w:hAnsi="Book Antiqua"/>
          <w:sz w:val="24"/>
          <w:szCs w:val="24"/>
          <w:lang w:val="en-US"/>
        </w:rPr>
        <w:t xml:space="preserve">3). </w:t>
      </w:r>
    </w:p>
    <w:p w14:paraId="5209902F" w14:textId="77777777" w:rsidR="00A26A49" w:rsidRPr="006F559E" w:rsidRDefault="00A26A49" w:rsidP="00156A03">
      <w:pPr>
        <w:adjustRightInd w:val="0"/>
        <w:snapToGrid w:val="0"/>
        <w:spacing w:after="0" w:line="360" w:lineRule="auto"/>
        <w:jc w:val="both"/>
        <w:rPr>
          <w:rFonts w:ascii="Book Antiqua" w:hAnsi="Book Antiqua"/>
          <w:sz w:val="24"/>
          <w:szCs w:val="24"/>
          <w:lang w:val="en-US" w:eastAsia="zh-CN"/>
        </w:rPr>
      </w:pPr>
    </w:p>
    <w:p w14:paraId="77544EA3" w14:textId="45CEF7CE" w:rsidR="001A2B4E" w:rsidRPr="006F559E" w:rsidRDefault="00A26A49"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sz w:val="24"/>
          <w:szCs w:val="24"/>
          <w:lang w:val="en-US"/>
        </w:rPr>
        <w:t>DISCUSSION</w:t>
      </w:r>
    </w:p>
    <w:p w14:paraId="7859C67C" w14:textId="55C7C06D" w:rsidR="001A2B4E" w:rsidRPr="006F559E" w:rsidRDefault="001A2B4E" w:rsidP="00156A03">
      <w:pPr>
        <w:adjustRightInd w:val="0"/>
        <w:snapToGrid w:val="0"/>
        <w:spacing w:after="0" w:line="360" w:lineRule="auto"/>
        <w:jc w:val="both"/>
        <w:rPr>
          <w:rFonts w:ascii="Book Antiqua" w:hAnsi="Book Antiqua"/>
          <w:sz w:val="24"/>
          <w:szCs w:val="24"/>
          <w:lang w:val="en-US"/>
        </w:rPr>
      </w:pPr>
      <w:r w:rsidRPr="006F559E">
        <w:rPr>
          <w:rFonts w:ascii="Book Antiqua" w:hAnsi="Book Antiqua"/>
          <w:sz w:val="24"/>
          <w:szCs w:val="24"/>
          <w:lang w:val="en-US"/>
        </w:rPr>
        <w:t xml:space="preserve">Several factors are known to influence the DY of SBCE in patients with OGB and other indications, but the role of SBTT has been only recently highlighted. In a retrospective series of 212 patients with OGB and complete small-bowel visualization, Buscaglia </w:t>
      </w:r>
      <w:r w:rsidRPr="006F559E">
        <w:rPr>
          <w:rFonts w:ascii="Book Antiqua" w:hAnsi="Book Antiqua"/>
          <w:i/>
          <w:sz w:val="24"/>
          <w:szCs w:val="24"/>
          <w:lang w:val="en-US"/>
        </w:rPr>
        <w:t>et al</w:t>
      </w:r>
      <w:r w:rsidR="00A26A49" w:rsidRPr="006F559E">
        <w:rPr>
          <w:rFonts w:ascii="Book Antiqua" w:hAnsi="Book Antiqua"/>
          <w:bCs/>
          <w:sz w:val="24"/>
          <w:szCs w:val="24"/>
          <w:vertAlign w:val="superscript"/>
          <w:lang w:val="en-US"/>
        </w:rPr>
        <w:t>[6]</w:t>
      </w:r>
      <w:r w:rsidRPr="006F559E">
        <w:rPr>
          <w:rFonts w:ascii="Book Antiqua" w:hAnsi="Book Antiqua"/>
          <w:sz w:val="24"/>
          <w:szCs w:val="24"/>
          <w:lang w:val="en-US"/>
        </w:rPr>
        <w:t xml:space="preserve"> showed a two-fold increase in the number of DY in patients wit</w:t>
      </w:r>
      <w:r w:rsidR="00A26A49" w:rsidRPr="006F559E">
        <w:rPr>
          <w:rFonts w:ascii="Book Antiqua" w:hAnsi="Book Antiqua"/>
          <w:sz w:val="24"/>
          <w:szCs w:val="24"/>
          <w:lang w:val="en-US"/>
        </w:rPr>
        <w:t>h an SBTT longer than six hours</w:t>
      </w:r>
      <w:r w:rsidRPr="006F559E">
        <w:rPr>
          <w:rFonts w:ascii="Book Antiqua" w:hAnsi="Book Antiqua"/>
          <w:sz w:val="24"/>
          <w:szCs w:val="24"/>
          <w:lang w:val="en-US"/>
        </w:rPr>
        <w:t>. Westerhof and coworkers in a retrospective series of 690 consecutive patients found a correlation between SBTT and DY for all indications, but suspect</w:t>
      </w:r>
      <w:r w:rsidR="00A26A49" w:rsidRPr="006F559E">
        <w:rPr>
          <w:rFonts w:ascii="Book Antiqua" w:hAnsi="Book Antiqua"/>
          <w:sz w:val="24"/>
          <w:szCs w:val="24"/>
          <w:lang w:val="en-US"/>
        </w:rPr>
        <w:t>ed Crohn’s disease</w:t>
      </w:r>
      <w:r w:rsidRPr="006F559E">
        <w:rPr>
          <w:rFonts w:ascii="Book Antiqua" w:hAnsi="Book Antiqua"/>
          <w:sz w:val="24"/>
          <w:szCs w:val="24"/>
          <w:vertAlign w:val="superscript"/>
          <w:lang w:val="en-US"/>
        </w:rPr>
        <w:t>[</w:t>
      </w:r>
      <w:r w:rsidRPr="006F559E">
        <w:rPr>
          <w:rFonts w:ascii="Book Antiqua" w:hAnsi="Book Antiqua"/>
          <w:bCs/>
          <w:sz w:val="24"/>
          <w:szCs w:val="24"/>
          <w:vertAlign w:val="superscript"/>
          <w:lang w:val="en-US"/>
        </w:rPr>
        <w:t>7</w:t>
      </w:r>
      <w:r w:rsidRPr="006F559E">
        <w:rPr>
          <w:rFonts w:ascii="Book Antiqua" w:hAnsi="Book Antiqua"/>
          <w:sz w:val="24"/>
          <w:szCs w:val="24"/>
          <w:vertAlign w:val="superscript"/>
          <w:lang w:val="en-US"/>
        </w:rPr>
        <w:t>]</w:t>
      </w:r>
      <w:r w:rsidRPr="006F559E">
        <w:rPr>
          <w:rFonts w:ascii="Book Antiqua" w:hAnsi="Book Antiqua"/>
          <w:sz w:val="24"/>
          <w:szCs w:val="24"/>
          <w:lang w:val="en-US"/>
        </w:rPr>
        <w:t>. One explanation of this finding may be that a slower passage of the capsule in the small-bowel may allow a better DR of significant lesions. Accordingly, the colonoscopic concept that a longer time for withdrawal of the scope corresponds to</w:t>
      </w:r>
      <w:r w:rsidR="00A26A49" w:rsidRPr="006F559E">
        <w:rPr>
          <w:rFonts w:ascii="Book Antiqua" w:hAnsi="Book Antiqua"/>
          <w:sz w:val="24"/>
          <w:szCs w:val="24"/>
          <w:lang w:val="en-US"/>
        </w:rPr>
        <w:t xml:space="preserve"> greater adenoma detection rate</w:t>
      </w:r>
      <w:r w:rsidRPr="006F559E">
        <w:rPr>
          <w:rFonts w:ascii="Book Antiqua" w:hAnsi="Book Antiqua"/>
          <w:sz w:val="24"/>
          <w:szCs w:val="24"/>
          <w:vertAlign w:val="superscript"/>
          <w:lang w:val="en-US"/>
        </w:rPr>
        <w:t>[</w:t>
      </w:r>
      <w:r w:rsidRPr="006F559E">
        <w:rPr>
          <w:rFonts w:ascii="Book Antiqua" w:hAnsi="Book Antiqua"/>
          <w:bCs/>
          <w:sz w:val="24"/>
          <w:szCs w:val="24"/>
          <w:vertAlign w:val="superscript"/>
          <w:lang w:val="en-US"/>
        </w:rPr>
        <w:t>10</w:t>
      </w:r>
      <w:r w:rsidRPr="006F559E">
        <w:rPr>
          <w:rStyle w:val="citation"/>
          <w:rFonts w:ascii="Book Antiqua" w:hAnsi="Book Antiqua"/>
          <w:sz w:val="24"/>
          <w:szCs w:val="24"/>
          <w:vertAlign w:val="superscript"/>
          <w:lang w:val="en-US"/>
        </w:rPr>
        <w:t>]</w:t>
      </w:r>
      <w:r w:rsidRPr="006F559E">
        <w:rPr>
          <w:rStyle w:val="citation"/>
          <w:rFonts w:ascii="Book Antiqua" w:hAnsi="Book Antiqua"/>
          <w:sz w:val="24"/>
          <w:szCs w:val="24"/>
          <w:lang w:val="en-US"/>
        </w:rPr>
        <w:t xml:space="preserve"> could be directly translated </w:t>
      </w:r>
      <w:r w:rsidRPr="006F559E">
        <w:rPr>
          <w:rFonts w:ascii="Book Antiqua" w:hAnsi="Book Antiqua"/>
          <w:sz w:val="24"/>
          <w:szCs w:val="24"/>
          <w:lang w:val="en-US"/>
        </w:rPr>
        <w:t xml:space="preserve">to the domain of capsule endoscopy. </w:t>
      </w:r>
      <w:r w:rsidRPr="006F559E">
        <w:rPr>
          <w:rStyle w:val="citation"/>
          <w:rFonts w:ascii="Book Antiqua" w:hAnsi="Book Antiqua"/>
          <w:sz w:val="24"/>
          <w:szCs w:val="24"/>
          <w:lang w:val="en-US"/>
        </w:rPr>
        <w:t xml:space="preserve">This finding is not futile, having weight in the controversy regarding the administration of prokinetics prior to SBCE. Although prokinetics are advocated to overcome a slow gastric emptying, they, </w:t>
      </w:r>
      <w:r w:rsidRPr="006F559E">
        <w:rPr>
          <w:rStyle w:val="citation"/>
          <w:rFonts w:ascii="Book Antiqua" w:hAnsi="Book Antiqua"/>
          <w:sz w:val="24"/>
          <w:szCs w:val="24"/>
          <w:lang w:val="en-US"/>
        </w:rPr>
        <w:lastRenderedPageBreak/>
        <w:t>in turn can jeopardize the visualiz</w:t>
      </w:r>
      <w:r w:rsidR="00A26A49" w:rsidRPr="006F559E">
        <w:rPr>
          <w:rStyle w:val="citation"/>
          <w:rFonts w:ascii="Book Antiqua" w:hAnsi="Book Antiqua"/>
          <w:sz w:val="24"/>
          <w:szCs w:val="24"/>
          <w:lang w:val="en-US"/>
        </w:rPr>
        <w:t>ation of the entire small-bowel</w:t>
      </w:r>
      <w:r w:rsidRPr="006F559E">
        <w:rPr>
          <w:rStyle w:val="citation"/>
          <w:rFonts w:ascii="Book Antiqua" w:hAnsi="Book Antiqua"/>
          <w:sz w:val="24"/>
          <w:szCs w:val="24"/>
          <w:vertAlign w:val="superscript"/>
          <w:lang w:val="en-US"/>
        </w:rPr>
        <w:t>[</w:t>
      </w:r>
      <w:r w:rsidRPr="006F559E">
        <w:rPr>
          <w:rStyle w:val="citation"/>
          <w:rFonts w:ascii="Book Antiqua" w:hAnsi="Book Antiqua"/>
          <w:bCs/>
          <w:sz w:val="24"/>
          <w:szCs w:val="24"/>
          <w:vertAlign w:val="superscript"/>
          <w:lang w:val="en-US"/>
        </w:rPr>
        <w:t>11</w:t>
      </w:r>
      <w:r w:rsidRPr="006F559E">
        <w:rPr>
          <w:rStyle w:val="citation"/>
          <w:rFonts w:ascii="Book Antiqua" w:hAnsi="Book Antiqua"/>
          <w:sz w:val="24"/>
          <w:szCs w:val="24"/>
          <w:vertAlign w:val="superscript"/>
          <w:lang w:val="en-US"/>
        </w:rPr>
        <w:t>]</w:t>
      </w:r>
      <w:r w:rsidRPr="006F559E">
        <w:rPr>
          <w:rStyle w:val="citation"/>
          <w:rFonts w:ascii="Book Antiqua" w:hAnsi="Book Antiqua"/>
          <w:sz w:val="24"/>
          <w:szCs w:val="24"/>
          <w:lang w:val="en-US"/>
        </w:rPr>
        <w:t>, their indiscriminate use may actually lower the DY. Metoclopramide improves the CR by reducing the gastric transit time, whereas it</w:t>
      </w:r>
      <w:r w:rsidR="00A26A49" w:rsidRPr="006F559E">
        <w:rPr>
          <w:rStyle w:val="citation"/>
          <w:rFonts w:ascii="Book Antiqua" w:hAnsi="Book Antiqua"/>
          <w:sz w:val="24"/>
          <w:szCs w:val="24"/>
          <w:lang w:val="en-US"/>
        </w:rPr>
        <w:t>s effect on SBTT is less clear</w:t>
      </w:r>
      <w:r w:rsidRPr="006F559E">
        <w:rPr>
          <w:rStyle w:val="citation"/>
          <w:rFonts w:ascii="Book Antiqua" w:hAnsi="Book Antiqua"/>
          <w:sz w:val="24"/>
          <w:szCs w:val="24"/>
          <w:vertAlign w:val="superscript"/>
          <w:lang w:val="en-US"/>
        </w:rPr>
        <w:t>[</w:t>
      </w:r>
      <w:r w:rsidRPr="006F559E">
        <w:rPr>
          <w:rStyle w:val="citation"/>
          <w:rFonts w:ascii="Book Antiqua" w:hAnsi="Book Antiqua"/>
          <w:bCs/>
          <w:sz w:val="24"/>
          <w:szCs w:val="24"/>
          <w:vertAlign w:val="superscript"/>
          <w:lang w:val="en-US"/>
        </w:rPr>
        <w:t>12</w:t>
      </w:r>
      <w:r w:rsidRPr="006F559E">
        <w:rPr>
          <w:rFonts w:ascii="Book Antiqua" w:eastAsia="Calibri" w:hAnsi="Book Antiqua" w:cs="Calibri"/>
          <w:bCs/>
          <w:sz w:val="24"/>
          <w:szCs w:val="24"/>
          <w:vertAlign w:val="superscript"/>
          <w:lang w:val="en-US"/>
        </w:rPr>
        <w:t>]</w:t>
      </w:r>
      <w:r w:rsidRPr="006F559E">
        <w:rPr>
          <w:rStyle w:val="citation"/>
          <w:rFonts w:ascii="Book Antiqua" w:hAnsi="Book Antiqua"/>
          <w:sz w:val="24"/>
          <w:szCs w:val="24"/>
          <w:lang w:val="en-US"/>
        </w:rPr>
        <w:t>. Nevertheless, a reduction of SBTT by mosapride (a drug pharmacologically related to metoclopramide for antagonism of 5-H</w:t>
      </w:r>
      <w:r w:rsidR="00A26A49" w:rsidRPr="006F559E">
        <w:rPr>
          <w:rStyle w:val="citation"/>
          <w:rFonts w:ascii="Book Antiqua" w:hAnsi="Book Antiqua"/>
          <w:sz w:val="24"/>
          <w:szCs w:val="24"/>
          <w:lang w:val="en-US"/>
        </w:rPr>
        <w:t>T3 receptors) has been reported</w:t>
      </w:r>
      <w:r w:rsidRPr="006F559E">
        <w:rPr>
          <w:rFonts w:ascii="Book Antiqua" w:eastAsia="Calibri" w:hAnsi="Book Antiqua" w:cs="Calibri"/>
          <w:bCs/>
          <w:sz w:val="24"/>
          <w:szCs w:val="24"/>
          <w:vertAlign w:val="superscript"/>
          <w:lang w:val="en-US"/>
        </w:rPr>
        <w:t>[</w:t>
      </w:r>
      <w:r w:rsidRPr="006F559E">
        <w:rPr>
          <w:rStyle w:val="citation"/>
          <w:rFonts w:ascii="Book Antiqua" w:hAnsi="Book Antiqua"/>
          <w:bCs/>
          <w:sz w:val="24"/>
          <w:szCs w:val="24"/>
          <w:vertAlign w:val="superscript"/>
          <w:lang w:val="en-US"/>
        </w:rPr>
        <w:t>13</w:t>
      </w:r>
      <w:r w:rsidRPr="006F559E">
        <w:rPr>
          <w:rFonts w:ascii="Book Antiqua" w:eastAsia="Arial" w:hAnsi="Book Antiqua" w:cs="Arial"/>
          <w:sz w:val="24"/>
          <w:szCs w:val="24"/>
          <w:vertAlign w:val="superscript"/>
          <w:lang w:val="en-US"/>
        </w:rPr>
        <w:t>]</w:t>
      </w:r>
      <w:r w:rsidRPr="006F559E">
        <w:rPr>
          <w:rFonts w:ascii="Book Antiqua" w:eastAsia="Arial" w:hAnsi="Book Antiqua" w:cs="Arial"/>
          <w:sz w:val="24"/>
          <w:szCs w:val="24"/>
          <w:lang w:val="en-US"/>
        </w:rPr>
        <w:t>. Interestingly, Koulaouzidis and coworkers found that orally administered domperidone prior to SBCE, performed for various indications with the Pillcam system, increased the</w:t>
      </w:r>
      <w:r w:rsidR="00A26A49" w:rsidRPr="006F559E">
        <w:rPr>
          <w:rFonts w:ascii="Book Antiqua" w:eastAsia="Arial" w:hAnsi="Book Antiqua" w:cs="Arial"/>
          <w:sz w:val="24"/>
          <w:szCs w:val="24"/>
          <w:lang w:val="en-US"/>
        </w:rPr>
        <w:t xml:space="preserve"> CR at expenses of a reduced DY</w:t>
      </w:r>
      <w:r w:rsidRPr="006F559E">
        <w:rPr>
          <w:rFonts w:ascii="Book Antiqua" w:eastAsia="Arial" w:hAnsi="Book Antiqua" w:cs="Arial"/>
          <w:sz w:val="24"/>
          <w:szCs w:val="24"/>
          <w:vertAlign w:val="superscript"/>
          <w:lang w:val="en-US"/>
        </w:rPr>
        <w:t>[14</w:t>
      </w:r>
      <w:r w:rsidRPr="006F559E">
        <w:rPr>
          <w:rStyle w:val="citation"/>
          <w:rFonts w:ascii="Book Antiqua" w:hAnsi="Book Antiqua"/>
          <w:sz w:val="24"/>
          <w:szCs w:val="24"/>
          <w:vertAlign w:val="superscript"/>
          <w:lang w:val="en-US"/>
        </w:rPr>
        <w:t>]</w:t>
      </w:r>
      <w:r w:rsidRPr="006F559E">
        <w:rPr>
          <w:rStyle w:val="citation"/>
          <w:rFonts w:ascii="Book Antiqua" w:hAnsi="Book Antiqua"/>
          <w:sz w:val="24"/>
          <w:szCs w:val="24"/>
          <w:lang w:val="en-US"/>
        </w:rPr>
        <w:t>. Erythromycin, which increases the CR of SBCE without reducing</w:t>
      </w:r>
      <w:r w:rsidR="00A26A49" w:rsidRPr="006F559E">
        <w:rPr>
          <w:rStyle w:val="citation"/>
          <w:rFonts w:ascii="Book Antiqua" w:hAnsi="Book Antiqua"/>
          <w:sz w:val="24"/>
          <w:szCs w:val="24"/>
          <w:lang w:val="en-US"/>
        </w:rPr>
        <w:t xml:space="preserve"> the SBTT in healthy volunteers</w:t>
      </w:r>
      <w:r w:rsidRPr="006F559E">
        <w:rPr>
          <w:rStyle w:val="citation"/>
          <w:rFonts w:ascii="Book Antiqua" w:hAnsi="Book Antiqua"/>
          <w:sz w:val="24"/>
          <w:szCs w:val="24"/>
          <w:vertAlign w:val="superscript"/>
          <w:lang w:val="en-US"/>
        </w:rPr>
        <w:t>[</w:t>
      </w:r>
      <w:r w:rsidR="00A26A49" w:rsidRPr="006F559E">
        <w:rPr>
          <w:rStyle w:val="citation"/>
          <w:rFonts w:ascii="Book Antiqua" w:hAnsi="Book Antiqua"/>
          <w:bCs/>
          <w:sz w:val="24"/>
          <w:szCs w:val="24"/>
          <w:vertAlign w:val="superscript"/>
          <w:lang w:val="en-US"/>
        </w:rPr>
        <w:t>15,</w:t>
      </w:r>
      <w:r w:rsidRPr="006F559E">
        <w:rPr>
          <w:rStyle w:val="citation"/>
          <w:rFonts w:ascii="Book Antiqua" w:hAnsi="Book Antiqua"/>
          <w:bCs/>
          <w:sz w:val="24"/>
          <w:szCs w:val="24"/>
          <w:vertAlign w:val="superscript"/>
          <w:lang w:val="en-US"/>
        </w:rPr>
        <w:t>16</w:t>
      </w:r>
      <w:r w:rsidRPr="006F559E">
        <w:rPr>
          <w:rFonts w:ascii="Book Antiqua" w:eastAsia="Arial" w:hAnsi="Book Antiqua" w:cs="Arial"/>
          <w:bCs/>
          <w:sz w:val="24"/>
          <w:szCs w:val="24"/>
          <w:vertAlign w:val="superscript"/>
          <w:lang w:val="en-US"/>
        </w:rPr>
        <w:t>]</w:t>
      </w:r>
      <w:r w:rsidRPr="006F559E">
        <w:rPr>
          <w:rStyle w:val="citation"/>
          <w:rFonts w:ascii="Book Antiqua" w:hAnsi="Book Antiqua"/>
          <w:sz w:val="24"/>
          <w:szCs w:val="24"/>
          <w:lang w:val="en-US"/>
        </w:rPr>
        <w:t>, may be the prokinetic of choice, but a controlled retros</w:t>
      </w:r>
      <w:r w:rsidR="00A26A49" w:rsidRPr="006F559E">
        <w:rPr>
          <w:rStyle w:val="citation"/>
          <w:rFonts w:ascii="Book Antiqua" w:hAnsi="Book Antiqua"/>
          <w:sz w:val="24"/>
          <w:szCs w:val="24"/>
          <w:lang w:val="en-US"/>
        </w:rPr>
        <w:t>pective study was disappointing</w:t>
      </w:r>
      <w:r w:rsidRPr="006F559E">
        <w:rPr>
          <w:rStyle w:val="citation"/>
          <w:rFonts w:ascii="Book Antiqua" w:hAnsi="Book Antiqua"/>
          <w:sz w:val="24"/>
          <w:szCs w:val="24"/>
          <w:vertAlign w:val="superscript"/>
          <w:lang w:val="en-US"/>
        </w:rPr>
        <w:t>[17]</w:t>
      </w:r>
      <w:r w:rsidRPr="006F559E">
        <w:rPr>
          <w:rStyle w:val="citation"/>
          <w:rFonts w:ascii="Book Antiqua" w:hAnsi="Book Antiqua"/>
          <w:sz w:val="24"/>
          <w:szCs w:val="24"/>
          <w:lang w:val="en-US"/>
        </w:rPr>
        <w:t>. To achieve a complete examination, at least for the Pillcam SB system, the real-time display of the recorder may be helpful in selecting patients who benefit from intravenous proki</w:t>
      </w:r>
      <w:r w:rsidR="00A26A49" w:rsidRPr="006F559E">
        <w:rPr>
          <w:rStyle w:val="citation"/>
          <w:rFonts w:ascii="Book Antiqua" w:hAnsi="Book Antiqua"/>
          <w:sz w:val="24"/>
          <w:szCs w:val="24"/>
          <w:lang w:val="en-US"/>
        </w:rPr>
        <w:t>netic, by administration of i</w:t>
      </w:r>
      <w:r w:rsidR="00A26A49" w:rsidRPr="006F559E">
        <w:rPr>
          <w:rStyle w:val="citation"/>
          <w:rFonts w:ascii="Book Antiqua" w:hAnsi="Book Antiqua" w:hint="eastAsia"/>
          <w:sz w:val="24"/>
          <w:szCs w:val="24"/>
          <w:lang w:val="en-US" w:eastAsia="zh-CN"/>
        </w:rPr>
        <w:t>.</w:t>
      </w:r>
      <w:r w:rsidR="00A26A49" w:rsidRPr="006F559E">
        <w:rPr>
          <w:rStyle w:val="citation"/>
          <w:rFonts w:ascii="Book Antiqua" w:hAnsi="Book Antiqua"/>
          <w:sz w:val="24"/>
          <w:szCs w:val="24"/>
          <w:lang w:val="en-US"/>
        </w:rPr>
        <w:t>v</w:t>
      </w:r>
      <w:r w:rsidR="00A26A49" w:rsidRPr="006F559E">
        <w:rPr>
          <w:rStyle w:val="citation"/>
          <w:rFonts w:ascii="Book Antiqua" w:hAnsi="Book Antiqua" w:hint="eastAsia"/>
          <w:sz w:val="24"/>
          <w:szCs w:val="24"/>
          <w:lang w:val="en-US" w:eastAsia="zh-CN"/>
        </w:rPr>
        <w:t>.</w:t>
      </w:r>
      <w:r w:rsidRPr="006F559E">
        <w:rPr>
          <w:rStyle w:val="citation"/>
          <w:rFonts w:ascii="Book Antiqua" w:hAnsi="Book Antiqua"/>
          <w:sz w:val="24"/>
          <w:szCs w:val="24"/>
          <w:lang w:val="en-US"/>
        </w:rPr>
        <w:t xml:space="preserve"> prokinetic if the gastric folds are still visible after 45 minutes from capsule ingestion.</w:t>
      </w:r>
    </w:p>
    <w:p w14:paraId="27208C3E" w14:textId="020B5F72" w:rsidR="001A2B4E" w:rsidRPr="006F559E" w:rsidRDefault="001A2B4E" w:rsidP="00A26A49">
      <w:pPr>
        <w:adjustRightInd w:val="0"/>
        <w:snapToGrid w:val="0"/>
        <w:spacing w:after="0" w:line="360" w:lineRule="auto"/>
        <w:ind w:firstLineChars="100" w:firstLine="240"/>
        <w:jc w:val="both"/>
        <w:rPr>
          <w:rFonts w:ascii="Book Antiqua" w:hAnsi="Book Antiqua"/>
          <w:sz w:val="24"/>
          <w:szCs w:val="24"/>
          <w:lang w:val="en-US"/>
        </w:rPr>
      </w:pPr>
      <w:r w:rsidRPr="006F559E">
        <w:rPr>
          <w:rFonts w:ascii="Book Antiqua" w:hAnsi="Book Antiqua"/>
          <w:sz w:val="24"/>
          <w:szCs w:val="24"/>
          <w:lang w:val="en-US"/>
        </w:rPr>
        <w:t>Our study shows that a longer SBTT increases the DR of P2 lesions in patients submitted to SBCE for OGB with complete small-bowel visualization. However, contrary to a study by Buscaglia</w:t>
      </w:r>
      <w:r w:rsidR="00A26A49" w:rsidRPr="006F559E">
        <w:rPr>
          <w:rFonts w:ascii="Book Antiqua" w:hAnsi="Book Antiqua"/>
          <w:sz w:val="24"/>
          <w:szCs w:val="24"/>
          <w:lang w:val="en-US"/>
        </w:rPr>
        <w:t>, but in accordance with others</w:t>
      </w:r>
      <w:r w:rsidRPr="006F559E">
        <w:rPr>
          <w:rFonts w:ascii="Book Antiqua" w:hAnsi="Book Antiqua"/>
          <w:sz w:val="24"/>
          <w:szCs w:val="24"/>
          <w:vertAlign w:val="superscript"/>
          <w:lang w:val="en-US"/>
        </w:rPr>
        <w:t>[18]</w:t>
      </w:r>
      <w:r w:rsidRPr="006F559E">
        <w:rPr>
          <w:rFonts w:ascii="Book Antiqua" w:hAnsi="Book Antiqua"/>
          <w:sz w:val="24"/>
          <w:szCs w:val="24"/>
          <w:lang w:val="en-US"/>
        </w:rPr>
        <w:t>, we found a correlation between age and SBTT, with age, in our investigation, being the stronger predictor of P2 findings in a multivariable analysis. One possible explanation of this discrepancy may be due to a skewness toward an aged population of our cohort and</w:t>
      </w:r>
      <w:r w:rsidR="00A26A49"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w:t>
      </w:r>
      <w:r w:rsidR="00A26A49"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as expected</w:t>
      </w:r>
      <w:r w:rsidR="00A26A49"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 xml:space="preserve">— a prevalence of AVMs in the P2 group. </w:t>
      </w:r>
    </w:p>
    <w:p w14:paraId="26B0F07B" w14:textId="77777777" w:rsidR="001A2B4E" w:rsidRPr="006F559E" w:rsidRDefault="001A2B4E" w:rsidP="00A26A49">
      <w:pPr>
        <w:adjustRightInd w:val="0"/>
        <w:snapToGrid w:val="0"/>
        <w:spacing w:after="0" w:line="360" w:lineRule="auto"/>
        <w:ind w:firstLineChars="100" w:firstLine="240"/>
        <w:jc w:val="both"/>
        <w:rPr>
          <w:rStyle w:val="citation"/>
          <w:rFonts w:ascii="Book Antiqua" w:hAnsi="Book Antiqua"/>
          <w:sz w:val="24"/>
          <w:szCs w:val="24"/>
          <w:lang w:val="en-US"/>
        </w:rPr>
      </w:pPr>
      <w:r w:rsidRPr="006F559E">
        <w:rPr>
          <w:rStyle w:val="citation"/>
          <w:rFonts w:ascii="Book Antiqua" w:hAnsi="Book Antiqua"/>
          <w:sz w:val="24"/>
          <w:szCs w:val="24"/>
          <w:lang w:val="en-US"/>
        </w:rPr>
        <w:t xml:space="preserve">Not surprisingly, we found that adequate small-bowel cleanliness was associated with an improved DR, albeit with borderline statistical significance. Conversely, the better DR of SBCE performed in low-volume centers is far from obvious. One may speculate that the limited resources constrain low-volume centers to more rigorous patient selection, or, alternatively, the reduced workload of low-volume centers allows the referring physician a longer time to review videos. </w:t>
      </w:r>
    </w:p>
    <w:p w14:paraId="6D065CDF" w14:textId="4CD47FC5" w:rsidR="001A2B4E" w:rsidRPr="006F559E" w:rsidRDefault="001A2B4E" w:rsidP="00A26A49">
      <w:pPr>
        <w:autoSpaceDE w:val="0"/>
        <w:autoSpaceDN w:val="0"/>
        <w:adjustRightInd w:val="0"/>
        <w:snapToGrid w:val="0"/>
        <w:spacing w:after="0" w:line="360" w:lineRule="auto"/>
        <w:ind w:firstLineChars="100" w:firstLine="240"/>
        <w:jc w:val="both"/>
        <w:rPr>
          <w:rStyle w:val="citation"/>
          <w:rFonts w:ascii="Book Antiqua" w:hAnsi="Book Antiqua" w:cs="Arial"/>
          <w:b/>
          <w:sz w:val="24"/>
          <w:szCs w:val="24"/>
          <w:lang w:val="en-US" w:eastAsia="zh-CN"/>
        </w:rPr>
      </w:pPr>
      <w:r w:rsidRPr="006F559E">
        <w:rPr>
          <w:rStyle w:val="citation"/>
          <w:rFonts w:ascii="Book Antiqua" w:hAnsi="Book Antiqua"/>
          <w:sz w:val="24"/>
          <w:szCs w:val="24"/>
          <w:lang w:val="en-US"/>
        </w:rPr>
        <w:t>Two major limitations of this study restrict the generalizability of our findings and comparability with those of others: our inability to stratify patients into obscure–overt and obscure–occult bleeding, and our lack of data on blood loss severity. In fact, there is compelling evidence that the DY of SBCE in patients with the overt type of OGB critically depend on the time elapsed from bleeding to SBCE evaluatio</w:t>
      </w:r>
      <w:r w:rsidR="00A26A49" w:rsidRPr="006F559E">
        <w:rPr>
          <w:rStyle w:val="citation"/>
          <w:rFonts w:ascii="Book Antiqua" w:hAnsi="Book Antiqua"/>
          <w:sz w:val="24"/>
          <w:szCs w:val="24"/>
          <w:lang w:val="en-US"/>
        </w:rPr>
        <w:t>n and by the severity of anemia</w:t>
      </w:r>
      <w:r w:rsidRPr="006F559E">
        <w:rPr>
          <w:rStyle w:val="citation"/>
          <w:rFonts w:ascii="Book Antiqua" w:hAnsi="Book Antiqua"/>
          <w:sz w:val="24"/>
          <w:szCs w:val="24"/>
          <w:vertAlign w:val="superscript"/>
          <w:lang w:val="en-US"/>
        </w:rPr>
        <w:t>[</w:t>
      </w:r>
      <w:r w:rsidRPr="006F559E">
        <w:rPr>
          <w:rStyle w:val="citation"/>
          <w:rFonts w:ascii="Book Antiqua" w:hAnsi="Book Antiqua"/>
          <w:bCs/>
          <w:sz w:val="24"/>
          <w:szCs w:val="24"/>
          <w:vertAlign w:val="superscript"/>
          <w:lang w:val="en-US"/>
        </w:rPr>
        <w:t>19,20</w:t>
      </w:r>
      <w:r w:rsidRPr="006F559E">
        <w:rPr>
          <w:rStyle w:val="citation"/>
          <w:rFonts w:ascii="Book Antiqua" w:hAnsi="Book Antiqua"/>
          <w:sz w:val="24"/>
          <w:szCs w:val="24"/>
          <w:vertAlign w:val="superscript"/>
          <w:lang w:val="en-US"/>
        </w:rPr>
        <w:t>]</w:t>
      </w:r>
      <w:r w:rsidRPr="006F559E">
        <w:rPr>
          <w:rStyle w:val="citation"/>
          <w:rFonts w:ascii="Book Antiqua" w:hAnsi="Book Antiqua"/>
          <w:sz w:val="24"/>
          <w:szCs w:val="24"/>
          <w:lang w:val="en-US"/>
        </w:rPr>
        <w:t xml:space="preserve">. Of course, it would be of interest examine different weights of the included </w:t>
      </w:r>
      <w:r w:rsidRPr="006F559E">
        <w:rPr>
          <w:rStyle w:val="citation"/>
          <w:rFonts w:ascii="Book Antiqua" w:hAnsi="Book Antiqua"/>
          <w:sz w:val="24"/>
          <w:szCs w:val="24"/>
          <w:lang w:val="en-US"/>
        </w:rPr>
        <w:lastRenderedPageBreak/>
        <w:t>variables between the two types of gastrointestinal bleeding. Furthermore, the study lacks a centralized blinded review of SBCE studies, which is a weakness for a diagnostic tool such as SBCE, which is affected by a sub-optimal inter-</w:t>
      </w:r>
      <w:r w:rsidR="00A26A49" w:rsidRPr="006F559E">
        <w:rPr>
          <w:rStyle w:val="citation"/>
          <w:rFonts w:ascii="Book Antiqua" w:hAnsi="Book Antiqua"/>
          <w:sz w:val="24"/>
          <w:szCs w:val="24"/>
          <w:lang w:val="en-US"/>
        </w:rPr>
        <w:t>observer agreement</w:t>
      </w:r>
      <w:r w:rsidRPr="006F559E">
        <w:rPr>
          <w:rStyle w:val="citation"/>
          <w:rFonts w:ascii="Book Antiqua" w:hAnsi="Book Antiqua"/>
          <w:sz w:val="24"/>
          <w:szCs w:val="24"/>
          <w:vertAlign w:val="superscript"/>
          <w:lang w:val="en-US"/>
        </w:rPr>
        <w:t>[21]</w:t>
      </w:r>
      <w:r w:rsidRPr="006F559E">
        <w:rPr>
          <w:rStyle w:val="citation"/>
          <w:rFonts w:ascii="Book Antiqua" w:hAnsi="Book Antiqua"/>
          <w:sz w:val="24"/>
          <w:szCs w:val="24"/>
          <w:lang w:val="en-US"/>
        </w:rPr>
        <w:t>. Finally, we were unable to adjust our data for drugs consumption, because many drugs, especially opioids, can slow SBTT. However, this study has several strengths: its large sample size, prospective design, the participation of secondary care referral centers, and the multicenter evaluation of consecutive patients referred to SBCE</w:t>
      </w:r>
      <w:r w:rsidR="00C75496" w:rsidRPr="006F559E">
        <w:rPr>
          <w:rStyle w:val="citation"/>
          <w:rFonts w:ascii="Book Antiqua" w:hAnsi="Book Antiqua"/>
          <w:sz w:val="24"/>
          <w:szCs w:val="24"/>
          <w:lang w:val="en-US"/>
        </w:rPr>
        <w:t xml:space="preserve">, well representing real life. </w:t>
      </w:r>
    </w:p>
    <w:p w14:paraId="2566B786" w14:textId="77777777" w:rsidR="00DC7AD1" w:rsidRPr="006F559E" w:rsidRDefault="001A2B4E" w:rsidP="00156A03">
      <w:pPr>
        <w:adjustRightInd w:val="0"/>
        <w:snapToGrid w:val="0"/>
        <w:spacing w:after="0" w:line="360" w:lineRule="auto"/>
        <w:jc w:val="both"/>
        <w:rPr>
          <w:rStyle w:val="citation"/>
          <w:rFonts w:ascii="Book Antiqua" w:hAnsi="Book Antiqua"/>
          <w:sz w:val="24"/>
          <w:szCs w:val="24"/>
          <w:lang w:val="en-US" w:eastAsia="zh-CN"/>
        </w:rPr>
      </w:pPr>
      <w:r w:rsidRPr="006F559E">
        <w:rPr>
          <w:rStyle w:val="citation"/>
          <w:rFonts w:ascii="Book Antiqua" w:hAnsi="Book Antiqua"/>
          <w:sz w:val="24"/>
          <w:szCs w:val="24"/>
          <w:lang w:val="en-US"/>
        </w:rPr>
        <w:t>In conclusion, this large multicenter prospective study of patients with OGB and complete SBCE shows that a longer SBTT increases the DR of SBCE and correlates with age, with older age serving as an independent predictor for P2 lesions. Our data argue against the customary use of prokinetics for SBCE. However, further comparative studies are needed to determine the advantage of increasing the completion rate by prokinetics at the expense of a faster SBTT.</w:t>
      </w:r>
    </w:p>
    <w:p w14:paraId="150686AC" w14:textId="77777777" w:rsidR="00DC7AD1" w:rsidRPr="006F559E" w:rsidRDefault="00DC7AD1" w:rsidP="00156A03">
      <w:pPr>
        <w:adjustRightInd w:val="0"/>
        <w:snapToGrid w:val="0"/>
        <w:spacing w:after="0" w:line="360" w:lineRule="auto"/>
        <w:jc w:val="both"/>
        <w:rPr>
          <w:rStyle w:val="citation"/>
          <w:rFonts w:ascii="Book Antiqua" w:hAnsi="Book Antiqua"/>
          <w:sz w:val="24"/>
          <w:szCs w:val="24"/>
          <w:lang w:val="en-US" w:eastAsia="zh-CN"/>
        </w:rPr>
      </w:pPr>
    </w:p>
    <w:p w14:paraId="321218A7" w14:textId="77777777" w:rsidR="00DC7AD1" w:rsidRPr="006F559E" w:rsidRDefault="00DC7AD1" w:rsidP="00DC7AD1">
      <w:pPr>
        <w:adjustRightInd w:val="0"/>
        <w:snapToGrid w:val="0"/>
        <w:spacing w:after="0" w:line="360" w:lineRule="auto"/>
        <w:jc w:val="both"/>
        <w:rPr>
          <w:rFonts w:ascii="Book Antiqua" w:hAnsi="Book Antiqua"/>
          <w:b/>
          <w:bCs/>
          <w:sz w:val="24"/>
          <w:szCs w:val="24"/>
          <w:lang w:val="en-US"/>
        </w:rPr>
      </w:pPr>
      <w:bookmarkStart w:id="382" w:name="OLE_LINK685"/>
      <w:bookmarkStart w:id="383" w:name="OLE_LINK849"/>
      <w:bookmarkStart w:id="384" w:name="OLE_LINK936"/>
      <w:bookmarkStart w:id="385" w:name="OLE_LINK937"/>
      <w:bookmarkStart w:id="386" w:name="OLE_LINK938"/>
      <w:bookmarkStart w:id="387" w:name="OLE_LINK939"/>
      <w:bookmarkStart w:id="388" w:name="OLE_LINK940"/>
      <w:bookmarkStart w:id="389" w:name="OLE_LINK941"/>
      <w:bookmarkStart w:id="390" w:name="OLE_LINK1153"/>
      <w:bookmarkStart w:id="391" w:name="OLE_LINK1001"/>
      <w:bookmarkStart w:id="392" w:name="OLE_LINK1166"/>
      <w:bookmarkStart w:id="393" w:name="OLE_LINK1167"/>
      <w:bookmarkStart w:id="394" w:name="OLE_LINK1233"/>
      <w:bookmarkStart w:id="395" w:name="OLE_LINK1234"/>
      <w:bookmarkStart w:id="396" w:name="OLE_LINK1253"/>
      <w:bookmarkStart w:id="397" w:name="OLE_LINK1275"/>
      <w:bookmarkStart w:id="398" w:name="OLE_LINK1345"/>
      <w:bookmarkStart w:id="399" w:name="OLE_LINK1067"/>
      <w:bookmarkStart w:id="400" w:name="OLE_LINK1069"/>
      <w:bookmarkStart w:id="401" w:name="OLE_LINK1557"/>
      <w:bookmarkStart w:id="402" w:name="OLE_LINK1591"/>
      <w:bookmarkStart w:id="403" w:name="OLE_LINK1592"/>
      <w:bookmarkStart w:id="404" w:name="OLE_LINK1605"/>
      <w:bookmarkStart w:id="405" w:name="OLE_LINK1645"/>
      <w:bookmarkStart w:id="406" w:name="OLE_LINK1659"/>
      <w:bookmarkStart w:id="407" w:name="OLE_LINK1692"/>
      <w:bookmarkStart w:id="408" w:name="OLE_LINK1693"/>
      <w:bookmarkStart w:id="409" w:name="OLE_LINK1702"/>
      <w:bookmarkStart w:id="410" w:name="OLE_LINK1703"/>
      <w:bookmarkStart w:id="411" w:name="OLE_LINK1785"/>
      <w:bookmarkStart w:id="412" w:name="OLE_LINK1806"/>
      <w:bookmarkStart w:id="413" w:name="OLE_LINK1932"/>
      <w:bookmarkStart w:id="414" w:name="OLE_LINK1934"/>
      <w:bookmarkStart w:id="415" w:name="OLE_LINK2037"/>
      <w:bookmarkStart w:id="416" w:name="OLE_LINK2073"/>
      <w:bookmarkStart w:id="417" w:name="OLE_LINK2089"/>
      <w:bookmarkStart w:id="418" w:name="OLE_LINK2172"/>
      <w:bookmarkStart w:id="419" w:name="OLE_LINK2173"/>
      <w:bookmarkStart w:id="420" w:name="OLE_LINK2257"/>
      <w:bookmarkStart w:id="421" w:name="OLE_LINK2534"/>
      <w:bookmarkStart w:id="422" w:name="OLE_LINK2480"/>
      <w:bookmarkStart w:id="423" w:name="OLE_LINK2498"/>
      <w:bookmarkStart w:id="424" w:name="OLE_LINK2500"/>
      <w:bookmarkStart w:id="425" w:name="OLE_LINK2501"/>
      <w:bookmarkStart w:id="426" w:name="OLE_LINK2561"/>
      <w:bookmarkStart w:id="427" w:name="OLE_LINK902"/>
      <w:bookmarkStart w:id="428" w:name="OLE_LINK903"/>
      <w:bookmarkStart w:id="429" w:name="OLE_LINK904"/>
      <w:bookmarkStart w:id="430" w:name="OLE_LINK905"/>
      <w:bookmarkStart w:id="431" w:name="OLE_LINK1827"/>
      <w:bookmarkStart w:id="432" w:name="OLE_LINK1828"/>
      <w:bookmarkStart w:id="433" w:name="OLE_LINK1829"/>
      <w:bookmarkStart w:id="434" w:name="OLE_LINK2351"/>
      <w:bookmarkStart w:id="435" w:name="OLE_LINK2353"/>
      <w:bookmarkStart w:id="436" w:name="OLE_LINK2354"/>
      <w:bookmarkStart w:id="437" w:name="OLE_LINK2355"/>
      <w:r w:rsidRPr="006F559E">
        <w:rPr>
          <w:rFonts w:ascii="Book Antiqua" w:hAnsi="Book Antiqua"/>
          <w:b/>
          <w:bCs/>
          <w:sz w:val="24"/>
          <w:szCs w:val="24"/>
          <w:lang w:val="en-US"/>
        </w:rPr>
        <w:t>COMMENTS</w:t>
      </w:r>
    </w:p>
    <w:p w14:paraId="7B4887B8" w14:textId="77777777" w:rsidR="00DC7AD1" w:rsidRPr="006F559E" w:rsidRDefault="00DC7AD1" w:rsidP="00DC7AD1">
      <w:pPr>
        <w:adjustRightInd w:val="0"/>
        <w:snapToGrid w:val="0"/>
        <w:spacing w:after="0" w:line="360" w:lineRule="auto"/>
        <w:jc w:val="both"/>
        <w:rPr>
          <w:rFonts w:ascii="Book Antiqua" w:hAnsi="Book Antiqua"/>
          <w:b/>
          <w:bCs/>
          <w:i/>
          <w:sz w:val="24"/>
          <w:szCs w:val="24"/>
          <w:lang w:val="en-US"/>
        </w:rPr>
      </w:pPr>
      <w:bookmarkStart w:id="438" w:name="OLE_LINK614"/>
      <w:bookmarkStart w:id="439" w:name="OLE_LINK615"/>
      <w:bookmarkStart w:id="440" w:name="OLE_LINK843"/>
      <w:bookmarkStart w:id="441" w:name="OLE_LINK844"/>
      <w:r w:rsidRPr="006F559E">
        <w:rPr>
          <w:rFonts w:ascii="Book Antiqua" w:hAnsi="Book Antiqua"/>
          <w:b/>
          <w:bCs/>
          <w:i/>
          <w:sz w:val="24"/>
          <w:szCs w:val="24"/>
          <w:lang w:val="en-US"/>
        </w:rPr>
        <w:t>Background</w:t>
      </w:r>
    </w:p>
    <w:p w14:paraId="288BA1DF" w14:textId="2C0D99D6" w:rsidR="00DC7AD1" w:rsidRPr="006F559E" w:rsidRDefault="00DC7AD1" w:rsidP="00DC7AD1">
      <w:pPr>
        <w:adjustRightInd w:val="0"/>
        <w:snapToGrid w:val="0"/>
        <w:spacing w:after="0" w:line="360" w:lineRule="auto"/>
        <w:jc w:val="both"/>
        <w:rPr>
          <w:rFonts w:ascii="Book Antiqua" w:hAnsi="Book Antiqua"/>
          <w:bCs/>
          <w:sz w:val="24"/>
          <w:szCs w:val="24"/>
          <w:lang w:val="en-US" w:eastAsia="zh-CN"/>
        </w:rPr>
      </w:pPr>
      <w:r w:rsidRPr="006F559E">
        <w:rPr>
          <w:rFonts w:ascii="Book Antiqua" w:hAnsi="Book Antiqua"/>
          <w:bCs/>
          <w:sz w:val="24"/>
          <w:szCs w:val="24"/>
          <w:lang w:val="en-US"/>
        </w:rPr>
        <w:t>Small-bowel capsule endoscopy (SBCE) is the first-line investigation in patients with obscure gastrointestinal bleeding (OGB). The diagnostic yield of SBCE is related to its completion rate (</w:t>
      </w:r>
      <w:r w:rsidRPr="006F559E">
        <w:rPr>
          <w:rFonts w:ascii="Book Antiqua" w:hAnsi="Book Antiqua"/>
          <w:bCs/>
          <w:i/>
          <w:sz w:val="24"/>
          <w:szCs w:val="24"/>
          <w:lang w:val="en-US"/>
        </w:rPr>
        <w:t>i.e.</w:t>
      </w:r>
      <w:r w:rsidR="00311396" w:rsidRPr="006F559E">
        <w:rPr>
          <w:rFonts w:ascii="Book Antiqua" w:hAnsi="Book Antiqua" w:hint="eastAsia"/>
          <w:bCs/>
          <w:i/>
          <w:sz w:val="24"/>
          <w:szCs w:val="24"/>
          <w:lang w:val="en-US" w:eastAsia="zh-CN"/>
        </w:rPr>
        <w:t>,</w:t>
      </w:r>
      <w:r w:rsidRPr="006F559E">
        <w:rPr>
          <w:rFonts w:ascii="Book Antiqua" w:hAnsi="Book Antiqua"/>
          <w:bCs/>
          <w:sz w:val="24"/>
          <w:szCs w:val="24"/>
          <w:lang w:val="en-US"/>
        </w:rPr>
        <w:t xml:space="preserve"> visualization of the entire small- bowel mucosa); for this reason, many clinicians use prokinetics before or during the procedure. However, small retrospective series suggested that a longer small-bowel transit time (SBTT) increases the diagnostic yield of SBCE. </w:t>
      </w:r>
    </w:p>
    <w:p w14:paraId="1C870DDE" w14:textId="77777777" w:rsidR="00311396" w:rsidRPr="006F559E" w:rsidRDefault="00311396" w:rsidP="00DC7AD1">
      <w:pPr>
        <w:adjustRightInd w:val="0"/>
        <w:snapToGrid w:val="0"/>
        <w:spacing w:after="0" w:line="360" w:lineRule="auto"/>
        <w:jc w:val="both"/>
        <w:rPr>
          <w:rFonts w:ascii="Book Antiqua" w:hAnsi="Book Antiqua"/>
          <w:bCs/>
          <w:sz w:val="24"/>
          <w:szCs w:val="24"/>
          <w:lang w:val="en-US" w:eastAsia="zh-CN"/>
        </w:rPr>
      </w:pPr>
    </w:p>
    <w:bookmarkEnd w:id="438"/>
    <w:bookmarkEnd w:id="439"/>
    <w:p w14:paraId="0FCD9D70" w14:textId="77777777" w:rsidR="00DC7AD1" w:rsidRPr="006F559E" w:rsidRDefault="00DC7AD1" w:rsidP="00DC7AD1">
      <w:pPr>
        <w:adjustRightInd w:val="0"/>
        <w:snapToGrid w:val="0"/>
        <w:spacing w:after="0" w:line="360" w:lineRule="auto"/>
        <w:jc w:val="both"/>
        <w:rPr>
          <w:rFonts w:ascii="Book Antiqua" w:hAnsi="Book Antiqua"/>
          <w:b/>
          <w:bCs/>
          <w:i/>
          <w:sz w:val="24"/>
          <w:szCs w:val="24"/>
          <w:lang w:val="en-US"/>
        </w:rPr>
      </w:pPr>
      <w:r w:rsidRPr="006F559E">
        <w:rPr>
          <w:rFonts w:ascii="Book Antiqua" w:hAnsi="Book Antiqua"/>
          <w:b/>
          <w:bCs/>
          <w:i/>
          <w:sz w:val="24"/>
          <w:szCs w:val="24"/>
          <w:lang w:val="en-US"/>
        </w:rPr>
        <w:t>Innovations and breakthroughs</w:t>
      </w:r>
    </w:p>
    <w:p w14:paraId="5E1D98B8" w14:textId="2B03FA28" w:rsidR="00DC7AD1" w:rsidRPr="006F559E" w:rsidRDefault="00DC7AD1" w:rsidP="00DC7AD1">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The present study</w:t>
      </w:r>
      <w:r w:rsidR="00311396"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w:t>
      </w:r>
      <w:r w:rsidR="00311396"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an analysis of a large database of consecutive, prospectively collected, complete SBCE performed for obscure gastrointestinal bleeding</w:t>
      </w:r>
      <w:r w:rsidR="00311396"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w:t>
      </w:r>
      <w:r w:rsidR="00311396" w:rsidRPr="006F559E">
        <w:rPr>
          <w:rFonts w:ascii="Book Antiqua" w:hAnsi="Book Antiqua" w:hint="eastAsia"/>
          <w:sz w:val="24"/>
          <w:szCs w:val="24"/>
          <w:lang w:val="en-US" w:eastAsia="zh-CN"/>
        </w:rPr>
        <w:t xml:space="preserve"> </w:t>
      </w:r>
      <w:r w:rsidRPr="006F559E">
        <w:rPr>
          <w:rFonts w:ascii="Book Antiqua" w:hAnsi="Book Antiqua"/>
          <w:sz w:val="24"/>
          <w:szCs w:val="24"/>
          <w:lang w:val="en-US"/>
        </w:rPr>
        <w:t xml:space="preserve">confirms that a longer SBTT increases the detection rate of significant findings. However, </w:t>
      </w:r>
      <w:r w:rsidR="00311396" w:rsidRPr="006F559E">
        <w:rPr>
          <w:rFonts w:ascii="Book Antiqua" w:hAnsi="Book Antiqua"/>
          <w:sz w:val="24"/>
          <w:szCs w:val="24"/>
          <w:lang w:val="en-US" w:eastAsia="zh-CN"/>
        </w:rPr>
        <w:t>the</w:t>
      </w:r>
      <w:r w:rsidR="00311396" w:rsidRPr="006F559E">
        <w:rPr>
          <w:rFonts w:ascii="Book Antiqua" w:hAnsi="Book Antiqua" w:hint="eastAsia"/>
          <w:sz w:val="24"/>
          <w:szCs w:val="24"/>
          <w:lang w:val="en-US" w:eastAsia="zh-CN"/>
        </w:rPr>
        <w:t xml:space="preserve"> authors</w:t>
      </w:r>
      <w:r w:rsidRPr="006F559E">
        <w:rPr>
          <w:rFonts w:ascii="Book Antiqua" w:hAnsi="Book Antiqua"/>
          <w:sz w:val="24"/>
          <w:szCs w:val="24"/>
          <w:lang w:val="en-US"/>
        </w:rPr>
        <w:t xml:space="preserve"> found a correlation between SBTT and age, with age serving as an independent predictor on multivariable analysis.</w:t>
      </w:r>
    </w:p>
    <w:p w14:paraId="20D36E13" w14:textId="77777777" w:rsidR="00311396" w:rsidRPr="006F559E" w:rsidRDefault="00311396" w:rsidP="00DC7AD1">
      <w:pPr>
        <w:adjustRightInd w:val="0"/>
        <w:snapToGrid w:val="0"/>
        <w:spacing w:after="0" w:line="360" w:lineRule="auto"/>
        <w:jc w:val="both"/>
        <w:rPr>
          <w:rFonts w:ascii="Book Antiqua" w:hAnsi="Book Antiqua"/>
          <w:sz w:val="24"/>
          <w:szCs w:val="24"/>
          <w:lang w:val="en-US" w:eastAsia="zh-CN"/>
        </w:rPr>
      </w:pPr>
    </w:p>
    <w:p w14:paraId="3078AC2D" w14:textId="77777777" w:rsidR="00DC7AD1" w:rsidRPr="006F559E" w:rsidRDefault="00DC7AD1" w:rsidP="00DC7AD1">
      <w:pPr>
        <w:adjustRightInd w:val="0"/>
        <w:snapToGrid w:val="0"/>
        <w:spacing w:after="0" w:line="360" w:lineRule="auto"/>
        <w:jc w:val="both"/>
        <w:rPr>
          <w:rFonts w:ascii="Book Antiqua" w:hAnsi="Book Antiqua"/>
          <w:b/>
          <w:bCs/>
          <w:i/>
          <w:sz w:val="24"/>
          <w:szCs w:val="24"/>
          <w:lang w:val="en-US"/>
        </w:rPr>
      </w:pPr>
      <w:bookmarkStart w:id="442" w:name="OLE_LINK1860"/>
      <w:bookmarkStart w:id="443" w:name="OLE_LINK1861"/>
      <w:r w:rsidRPr="006F559E">
        <w:rPr>
          <w:rFonts w:ascii="Book Antiqua" w:hAnsi="Book Antiqua"/>
          <w:b/>
          <w:bCs/>
          <w:i/>
          <w:sz w:val="24"/>
          <w:szCs w:val="24"/>
          <w:lang w:val="en-US"/>
        </w:rPr>
        <w:t xml:space="preserve">Applications </w:t>
      </w:r>
    </w:p>
    <w:p w14:paraId="20721251" w14:textId="77777777" w:rsidR="00DC7AD1" w:rsidRPr="006F559E" w:rsidRDefault="00DC7AD1" w:rsidP="00DC7AD1">
      <w:pPr>
        <w:adjustRightInd w:val="0"/>
        <w:snapToGrid w:val="0"/>
        <w:spacing w:after="0" w:line="360" w:lineRule="auto"/>
        <w:jc w:val="both"/>
        <w:rPr>
          <w:rFonts w:ascii="Book Antiqua" w:hAnsi="Book Antiqua"/>
          <w:bCs/>
          <w:sz w:val="24"/>
          <w:szCs w:val="24"/>
          <w:lang w:val="en-US" w:eastAsia="zh-CN"/>
        </w:rPr>
      </w:pPr>
      <w:r w:rsidRPr="006F559E">
        <w:rPr>
          <w:rFonts w:ascii="Book Antiqua" w:hAnsi="Book Antiqua"/>
          <w:bCs/>
          <w:sz w:val="24"/>
          <w:szCs w:val="24"/>
          <w:lang w:val="en-US"/>
        </w:rPr>
        <w:t xml:space="preserve">Unselective use of prokinetics may hamper the diagnostic yield of SBCE. </w:t>
      </w:r>
    </w:p>
    <w:p w14:paraId="52A08B0D" w14:textId="77777777" w:rsidR="00311396" w:rsidRPr="006F559E" w:rsidRDefault="00311396" w:rsidP="00DC7AD1">
      <w:pPr>
        <w:adjustRightInd w:val="0"/>
        <w:snapToGrid w:val="0"/>
        <w:spacing w:after="0" w:line="360" w:lineRule="auto"/>
        <w:jc w:val="both"/>
        <w:rPr>
          <w:rFonts w:ascii="Book Antiqua" w:hAnsi="Book Antiqua"/>
          <w:bCs/>
          <w:sz w:val="24"/>
          <w:szCs w:val="24"/>
          <w:lang w:val="en-US" w:eastAsia="zh-CN"/>
        </w:rPr>
      </w:pPr>
    </w:p>
    <w:bookmarkEnd w:id="442"/>
    <w:bookmarkEnd w:id="443"/>
    <w:p w14:paraId="53356A57" w14:textId="77777777" w:rsidR="00DC7AD1" w:rsidRPr="006F559E" w:rsidRDefault="00DC7AD1" w:rsidP="00DC7AD1">
      <w:pPr>
        <w:adjustRightInd w:val="0"/>
        <w:snapToGrid w:val="0"/>
        <w:spacing w:after="0" w:line="360" w:lineRule="auto"/>
        <w:jc w:val="both"/>
        <w:rPr>
          <w:rFonts w:ascii="Book Antiqua" w:hAnsi="Book Antiqua"/>
          <w:b/>
          <w:bCs/>
          <w:i/>
          <w:sz w:val="24"/>
          <w:szCs w:val="24"/>
          <w:lang w:val="en-US"/>
        </w:rPr>
      </w:pPr>
      <w:r w:rsidRPr="006F559E">
        <w:rPr>
          <w:rFonts w:ascii="Book Antiqua" w:hAnsi="Book Antiqua"/>
          <w:b/>
          <w:bCs/>
          <w:i/>
          <w:sz w:val="24"/>
          <w:szCs w:val="24"/>
          <w:lang w:val="en-US"/>
        </w:rPr>
        <w:t>Research frontiers</w:t>
      </w:r>
    </w:p>
    <w:p w14:paraId="433D7F4B" w14:textId="77777777" w:rsidR="00DC7AD1" w:rsidRPr="006F559E" w:rsidRDefault="00DC7AD1" w:rsidP="00DC7AD1">
      <w:pPr>
        <w:adjustRightInd w:val="0"/>
        <w:snapToGrid w:val="0"/>
        <w:spacing w:after="0" w:line="360" w:lineRule="auto"/>
        <w:jc w:val="both"/>
        <w:rPr>
          <w:rFonts w:ascii="Book Antiqua" w:hAnsi="Book Antiqua"/>
          <w:bCs/>
          <w:sz w:val="24"/>
          <w:szCs w:val="24"/>
          <w:lang w:val="en-US" w:eastAsia="zh-CN"/>
        </w:rPr>
      </w:pPr>
      <w:r w:rsidRPr="006F559E">
        <w:rPr>
          <w:rFonts w:ascii="Book Antiqua" w:hAnsi="Book Antiqua"/>
          <w:bCs/>
          <w:sz w:val="24"/>
          <w:szCs w:val="24"/>
          <w:lang w:val="en-US"/>
        </w:rPr>
        <w:t>Future studies are needed to show if prokinetics are useful for patients in which the gastric folds are still visible after 45 minutes after capsule ingestion.</w:t>
      </w:r>
    </w:p>
    <w:p w14:paraId="4ACED6E3" w14:textId="77777777" w:rsidR="00311396" w:rsidRPr="006F559E" w:rsidRDefault="00311396" w:rsidP="00DC7AD1">
      <w:pPr>
        <w:adjustRightInd w:val="0"/>
        <w:snapToGrid w:val="0"/>
        <w:spacing w:after="0" w:line="360" w:lineRule="auto"/>
        <w:jc w:val="both"/>
        <w:rPr>
          <w:rFonts w:ascii="Book Antiqua" w:hAnsi="Book Antiqua"/>
          <w:bCs/>
          <w:sz w:val="24"/>
          <w:szCs w:val="24"/>
          <w:lang w:val="en-US" w:eastAsia="zh-CN"/>
        </w:rPr>
      </w:pPr>
    </w:p>
    <w:p w14:paraId="29494B78" w14:textId="77777777" w:rsidR="00DC7AD1" w:rsidRPr="006F559E" w:rsidRDefault="00DC7AD1" w:rsidP="00DC7AD1">
      <w:pPr>
        <w:adjustRightInd w:val="0"/>
        <w:snapToGrid w:val="0"/>
        <w:spacing w:after="0" w:line="360" w:lineRule="auto"/>
        <w:jc w:val="both"/>
        <w:rPr>
          <w:rFonts w:ascii="Book Antiqua" w:hAnsi="Book Antiqua"/>
          <w:b/>
          <w:bCs/>
          <w:i/>
          <w:sz w:val="24"/>
          <w:szCs w:val="24"/>
          <w:lang w:val="en-US"/>
        </w:rPr>
      </w:pPr>
      <w:r w:rsidRPr="006F559E">
        <w:rPr>
          <w:rFonts w:ascii="Book Antiqua" w:hAnsi="Book Antiqua"/>
          <w:b/>
          <w:bCs/>
          <w:i/>
          <w:sz w:val="24"/>
          <w:szCs w:val="24"/>
          <w:lang w:val="en-US"/>
        </w:rPr>
        <w:t>Terminology</w:t>
      </w:r>
    </w:p>
    <w:p w14:paraId="3F473D26" w14:textId="51D16DE8" w:rsidR="00DC7AD1" w:rsidRPr="006F559E" w:rsidRDefault="00DC7AD1" w:rsidP="00DC7AD1">
      <w:pPr>
        <w:adjustRightInd w:val="0"/>
        <w:snapToGrid w:val="0"/>
        <w:spacing w:after="0" w:line="360" w:lineRule="auto"/>
        <w:jc w:val="both"/>
        <w:rPr>
          <w:rFonts w:ascii="Book Antiqua" w:hAnsi="Book Antiqua"/>
          <w:sz w:val="24"/>
          <w:szCs w:val="24"/>
          <w:lang w:val="en-US"/>
        </w:rPr>
      </w:pPr>
      <w:r w:rsidRPr="006F559E">
        <w:rPr>
          <w:rFonts w:ascii="Book Antiqua" w:hAnsi="Book Antiqua"/>
          <w:sz w:val="24"/>
          <w:szCs w:val="24"/>
          <w:lang w:val="en-US"/>
        </w:rPr>
        <w:t>Obscure gastrointestinal bleeding: a gastrointestinal bleeding in which the source is not detected by esophagogastroduodenoscopy and colonoscopy; it is of two types, namely: (</w:t>
      </w:r>
      <w:r w:rsidR="004914FD">
        <w:rPr>
          <w:rFonts w:ascii="Book Antiqua" w:hAnsi="Book Antiqua" w:hint="eastAsia"/>
          <w:sz w:val="24"/>
          <w:szCs w:val="24"/>
          <w:lang w:val="en-US" w:eastAsia="zh-CN"/>
        </w:rPr>
        <w:t>1</w:t>
      </w:r>
      <w:r w:rsidRPr="006F559E">
        <w:rPr>
          <w:rFonts w:ascii="Book Antiqua" w:hAnsi="Book Antiqua"/>
          <w:sz w:val="24"/>
          <w:szCs w:val="24"/>
          <w:lang w:val="en-US"/>
        </w:rPr>
        <w:t>) obscure-overt, presenting with melena</w:t>
      </w:r>
      <w:r w:rsidR="004914FD">
        <w:rPr>
          <w:rFonts w:ascii="Book Antiqua" w:hAnsi="Book Antiqua" w:hint="eastAsia"/>
          <w:sz w:val="24"/>
          <w:szCs w:val="24"/>
          <w:lang w:val="en-US" w:eastAsia="zh-CN"/>
        </w:rPr>
        <w:t>;</w:t>
      </w:r>
      <w:r w:rsidRPr="006F559E">
        <w:rPr>
          <w:rFonts w:ascii="Book Antiqua" w:hAnsi="Book Antiqua"/>
          <w:sz w:val="24"/>
          <w:szCs w:val="24"/>
          <w:lang w:val="en-US"/>
        </w:rPr>
        <w:t xml:space="preserve"> and (</w:t>
      </w:r>
      <w:r w:rsidR="004914FD">
        <w:rPr>
          <w:rFonts w:ascii="Book Antiqua" w:hAnsi="Book Antiqua" w:hint="eastAsia"/>
          <w:sz w:val="24"/>
          <w:szCs w:val="24"/>
          <w:lang w:val="en-US" w:eastAsia="zh-CN"/>
        </w:rPr>
        <w:t>2</w:t>
      </w:r>
      <w:r w:rsidRPr="006F559E">
        <w:rPr>
          <w:rFonts w:ascii="Book Antiqua" w:hAnsi="Book Antiqua"/>
          <w:sz w:val="24"/>
          <w:szCs w:val="24"/>
          <w:lang w:val="en-US"/>
        </w:rPr>
        <w:t>) obscure-occult, presenting with iron-deficiency anemia and positive fecal occult blood test.</w:t>
      </w:r>
      <w:r w:rsidR="006E4D87">
        <w:rPr>
          <w:rFonts w:ascii="Book Antiqua" w:hAnsi="Book Antiqua" w:hint="eastAsia"/>
          <w:sz w:val="24"/>
          <w:szCs w:val="24"/>
          <w:lang w:val="en-US" w:eastAsia="zh-CN"/>
        </w:rPr>
        <w:t xml:space="preserve"> </w:t>
      </w:r>
      <w:r w:rsidRPr="006F559E">
        <w:rPr>
          <w:rFonts w:ascii="Book Antiqua" w:hAnsi="Book Antiqua"/>
          <w:sz w:val="24"/>
          <w:szCs w:val="24"/>
          <w:lang w:val="en-US"/>
        </w:rPr>
        <w:t>Prokinetic: a drug which enhances the motility of the gastrointestinal tract</w:t>
      </w:r>
      <w:r w:rsidR="006E4D87">
        <w:rPr>
          <w:rFonts w:ascii="Book Antiqua" w:hAnsi="Book Antiqua" w:hint="eastAsia"/>
          <w:sz w:val="24"/>
          <w:szCs w:val="24"/>
          <w:lang w:val="en-US" w:eastAsia="zh-CN"/>
        </w:rPr>
        <w:t xml:space="preserve">. </w:t>
      </w:r>
      <w:r w:rsidRPr="006F559E">
        <w:rPr>
          <w:rFonts w:ascii="Book Antiqua" w:hAnsi="Book Antiqua"/>
          <w:sz w:val="24"/>
          <w:szCs w:val="24"/>
          <w:lang w:val="en-US"/>
        </w:rPr>
        <w:t>Small-bowel transit time: the time elapsed from the first frame of the duodenal cap to the first frame of the cecum.</w:t>
      </w:r>
    </w:p>
    <w:p w14:paraId="7C169DF3" w14:textId="77777777" w:rsidR="00311396" w:rsidRPr="006F559E" w:rsidRDefault="00311396" w:rsidP="00DC7AD1">
      <w:pPr>
        <w:adjustRightInd w:val="0"/>
        <w:snapToGrid w:val="0"/>
        <w:spacing w:after="0" w:line="360" w:lineRule="auto"/>
        <w:jc w:val="both"/>
        <w:rPr>
          <w:rFonts w:ascii="Book Antiqua" w:hAnsi="Book Antiqua"/>
          <w:sz w:val="24"/>
          <w:szCs w:val="24"/>
          <w:lang w:val="en-US" w:eastAsia="zh-CN"/>
        </w:rPr>
      </w:pPr>
    </w:p>
    <w:p w14:paraId="2B01A223" w14:textId="1CE1B129" w:rsidR="00DC7AD1" w:rsidRPr="006F559E" w:rsidRDefault="00DC7AD1" w:rsidP="00DC7AD1">
      <w:pPr>
        <w:adjustRightInd w:val="0"/>
        <w:snapToGrid w:val="0"/>
        <w:spacing w:after="0" w:line="360" w:lineRule="auto"/>
        <w:jc w:val="both"/>
        <w:rPr>
          <w:rFonts w:ascii="Book Antiqua" w:hAnsi="Book Antiqua"/>
          <w:b/>
          <w:bCs/>
          <w:i/>
          <w:sz w:val="24"/>
          <w:szCs w:val="24"/>
          <w:lang w:val="en-US"/>
        </w:rPr>
      </w:pPr>
      <w:bookmarkStart w:id="444" w:name="OLE_LINK2204"/>
      <w:bookmarkStart w:id="445" w:name="OLE_LINK2135"/>
      <w:bookmarkStart w:id="446" w:name="OLE_LINK2585"/>
      <w:bookmarkStart w:id="447" w:name="OLE_LINK2586"/>
      <w:bookmarkStart w:id="448" w:name="OLE_LINK2709"/>
      <w:bookmarkStart w:id="449" w:name="OLE_LINK2926"/>
      <w:bookmarkStart w:id="450" w:name="OLE_LINK678"/>
      <w:bookmarkStart w:id="451" w:name="OLE_LINK679"/>
      <w:r w:rsidRPr="006F559E">
        <w:rPr>
          <w:rFonts w:ascii="Book Antiqua" w:hAnsi="Book Antiqua"/>
          <w:b/>
          <w:bCs/>
          <w:i/>
          <w:sz w:val="24"/>
          <w:szCs w:val="24"/>
          <w:lang w:val="en-US"/>
        </w:rPr>
        <w:t>Peer</w:t>
      </w:r>
      <w:r w:rsidR="00311396" w:rsidRPr="006F559E">
        <w:rPr>
          <w:rFonts w:ascii="Book Antiqua" w:hAnsi="Book Antiqua" w:hint="eastAsia"/>
          <w:b/>
          <w:bCs/>
          <w:i/>
          <w:sz w:val="24"/>
          <w:szCs w:val="24"/>
          <w:lang w:val="en-US" w:eastAsia="zh-CN"/>
        </w:rPr>
        <w:t>-</w:t>
      </w:r>
      <w:r w:rsidRPr="006F559E">
        <w:rPr>
          <w:rFonts w:ascii="Book Antiqua" w:hAnsi="Book Antiqua"/>
          <w:b/>
          <w:bCs/>
          <w:i/>
          <w:sz w:val="24"/>
          <w:szCs w:val="24"/>
          <w:lang w:val="en-US"/>
        </w:rPr>
        <w:t>review</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40"/>
      <w:bookmarkEnd w:id="441"/>
      <w:bookmarkEnd w:id="444"/>
      <w:bookmarkEnd w:id="445"/>
      <w:bookmarkEnd w:id="446"/>
      <w:bookmarkEnd w:id="447"/>
      <w:bookmarkEnd w:id="448"/>
      <w:bookmarkEnd w:id="449"/>
      <w:bookmarkEnd w:id="450"/>
      <w:bookmarkEnd w:id="451"/>
    </w:p>
    <w:p w14:paraId="7044DCF9" w14:textId="58BD86B8" w:rsidR="00311396" w:rsidRPr="006F559E" w:rsidRDefault="00311396" w:rsidP="00156A03">
      <w:pPr>
        <w:adjustRightInd w:val="0"/>
        <w:snapToGrid w:val="0"/>
        <w:spacing w:after="0" w:line="360" w:lineRule="auto"/>
        <w:jc w:val="both"/>
        <w:rPr>
          <w:rStyle w:val="citation"/>
          <w:rFonts w:ascii="Book Antiqua" w:hAnsi="Book Antiqua"/>
          <w:sz w:val="24"/>
          <w:szCs w:val="24"/>
          <w:lang w:val="en-US" w:eastAsia="zh-CN"/>
        </w:rPr>
      </w:pPr>
      <w:r w:rsidRPr="006F559E">
        <w:rPr>
          <w:rStyle w:val="citation"/>
          <w:rFonts w:ascii="Book Antiqua" w:hAnsi="Book Antiqua"/>
          <w:sz w:val="24"/>
          <w:szCs w:val="24"/>
          <w:lang w:val="en-US" w:eastAsia="zh-CN"/>
        </w:rPr>
        <w:t>This is a nice study, from a database that most will envy</w:t>
      </w:r>
      <w:r w:rsidRPr="006F559E">
        <w:rPr>
          <w:rStyle w:val="citation"/>
          <w:rFonts w:ascii="Book Antiqua" w:hAnsi="Book Antiqua" w:hint="eastAsia"/>
          <w:sz w:val="24"/>
          <w:szCs w:val="24"/>
          <w:lang w:val="en-US" w:eastAsia="zh-CN"/>
        </w:rPr>
        <w:t xml:space="preserve">. </w:t>
      </w:r>
      <w:r w:rsidRPr="006F559E">
        <w:rPr>
          <w:rStyle w:val="citation"/>
          <w:rFonts w:ascii="Book Antiqua" w:hAnsi="Book Antiqua"/>
          <w:sz w:val="24"/>
          <w:szCs w:val="24"/>
          <w:lang w:val="en-US" w:eastAsia="zh-CN"/>
        </w:rPr>
        <w:t xml:space="preserve">Well done for this work, can be accepted following </w:t>
      </w:r>
      <w:r w:rsidRPr="006F559E">
        <w:rPr>
          <w:rStyle w:val="citation"/>
          <w:rFonts w:ascii="Book Antiqua" w:hAnsi="Book Antiqua" w:hint="eastAsia"/>
          <w:sz w:val="24"/>
          <w:szCs w:val="24"/>
          <w:lang w:val="en-US" w:eastAsia="zh-CN"/>
        </w:rPr>
        <w:t xml:space="preserve">some </w:t>
      </w:r>
      <w:r w:rsidRPr="006F559E">
        <w:rPr>
          <w:rStyle w:val="citation"/>
          <w:rFonts w:ascii="Book Antiqua" w:hAnsi="Book Antiqua"/>
          <w:sz w:val="24"/>
          <w:szCs w:val="24"/>
          <w:lang w:val="en-US" w:eastAsia="zh-CN"/>
        </w:rPr>
        <w:t>corrections</w:t>
      </w:r>
      <w:r w:rsidRPr="006F559E">
        <w:rPr>
          <w:rStyle w:val="citation"/>
          <w:rFonts w:ascii="Book Antiqua" w:hAnsi="Book Antiqua" w:hint="eastAsia"/>
          <w:sz w:val="24"/>
          <w:szCs w:val="24"/>
          <w:lang w:val="en-US" w:eastAsia="zh-CN"/>
        </w:rPr>
        <w:t>.</w:t>
      </w:r>
    </w:p>
    <w:p w14:paraId="79E61CA1" w14:textId="77777777" w:rsidR="00311396" w:rsidRPr="006F559E" w:rsidRDefault="00311396">
      <w:pPr>
        <w:rPr>
          <w:rStyle w:val="citation"/>
          <w:rFonts w:ascii="Book Antiqua" w:hAnsi="Book Antiqua"/>
          <w:sz w:val="24"/>
          <w:szCs w:val="24"/>
          <w:lang w:val="en-US" w:eastAsia="zh-CN"/>
        </w:rPr>
      </w:pPr>
      <w:r w:rsidRPr="006F559E">
        <w:rPr>
          <w:rStyle w:val="citation"/>
          <w:rFonts w:ascii="Book Antiqua" w:hAnsi="Book Antiqua"/>
          <w:sz w:val="24"/>
          <w:szCs w:val="24"/>
          <w:lang w:val="en-US" w:eastAsia="zh-CN"/>
        </w:rPr>
        <w:br w:type="page"/>
      </w:r>
    </w:p>
    <w:p w14:paraId="7CDEE808" w14:textId="73EA746E" w:rsidR="001A2B4E" w:rsidRPr="006F559E" w:rsidRDefault="00311396" w:rsidP="00156A03">
      <w:pPr>
        <w:adjustRightInd w:val="0"/>
        <w:snapToGrid w:val="0"/>
        <w:spacing w:after="0" w:line="360" w:lineRule="auto"/>
        <w:jc w:val="both"/>
        <w:rPr>
          <w:rFonts w:ascii="Book Antiqua" w:hAnsi="Book Antiqua"/>
          <w:b/>
          <w:sz w:val="24"/>
          <w:szCs w:val="24"/>
          <w:lang w:val="en-US"/>
        </w:rPr>
      </w:pPr>
      <w:r w:rsidRPr="006F559E">
        <w:rPr>
          <w:rFonts w:ascii="Book Antiqua" w:hAnsi="Book Antiqua"/>
          <w:b/>
          <w:sz w:val="24"/>
          <w:szCs w:val="24"/>
          <w:lang w:val="en-US"/>
        </w:rPr>
        <w:lastRenderedPageBreak/>
        <w:t>REFERENCES</w:t>
      </w:r>
    </w:p>
    <w:p w14:paraId="49FB3319"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1 </w:t>
      </w:r>
      <w:r w:rsidRPr="006F559E">
        <w:rPr>
          <w:rFonts w:ascii="Book Antiqua" w:eastAsia="SimSun" w:hAnsi="Book Antiqua" w:cs="SimSun"/>
          <w:b/>
          <w:bCs/>
          <w:sz w:val="24"/>
          <w:szCs w:val="24"/>
          <w:lang w:val="en-US" w:eastAsia="zh-CN"/>
        </w:rPr>
        <w:t>Pennazio M</w:t>
      </w:r>
      <w:r w:rsidRPr="006F559E">
        <w:rPr>
          <w:rFonts w:ascii="Book Antiqua" w:eastAsia="SimSun" w:hAnsi="Book Antiqua" w:cs="SimSun"/>
          <w:sz w:val="24"/>
          <w:szCs w:val="24"/>
          <w:lang w:val="en-US" w:eastAsia="zh-CN"/>
        </w:rPr>
        <w:t>,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6F559E">
        <w:rPr>
          <w:rFonts w:ascii="Book Antiqua" w:eastAsia="SimSun" w:hAnsi="Book Antiqua" w:cs="SimSun"/>
          <w:i/>
          <w:iCs/>
          <w:sz w:val="24"/>
          <w:szCs w:val="24"/>
          <w:lang w:val="en-US" w:eastAsia="zh-CN"/>
        </w:rPr>
        <w:t>Endoscopy</w:t>
      </w:r>
      <w:r w:rsidRPr="006F559E">
        <w:rPr>
          <w:rFonts w:ascii="Book Antiqua" w:eastAsia="SimSun" w:hAnsi="Book Antiqua" w:cs="SimSun"/>
          <w:sz w:val="24"/>
          <w:szCs w:val="24"/>
          <w:lang w:val="en-US" w:eastAsia="zh-CN"/>
        </w:rPr>
        <w:t> 2015; </w:t>
      </w:r>
      <w:r w:rsidRPr="006F559E">
        <w:rPr>
          <w:rFonts w:ascii="Book Antiqua" w:eastAsia="SimSun" w:hAnsi="Book Antiqua" w:cs="SimSun"/>
          <w:b/>
          <w:bCs/>
          <w:sz w:val="24"/>
          <w:szCs w:val="24"/>
          <w:lang w:val="en-US" w:eastAsia="zh-CN"/>
        </w:rPr>
        <w:t>47</w:t>
      </w:r>
      <w:r w:rsidRPr="006F559E">
        <w:rPr>
          <w:rFonts w:ascii="Book Antiqua" w:eastAsia="SimSun" w:hAnsi="Book Antiqua" w:cs="SimSun"/>
          <w:sz w:val="24"/>
          <w:szCs w:val="24"/>
          <w:lang w:val="en-US" w:eastAsia="zh-CN"/>
        </w:rPr>
        <w:t>: 352-376 [PMID: 25826168 DOI: 10.1055/s-0034-1391855]</w:t>
      </w:r>
    </w:p>
    <w:p w14:paraId="44E4349A"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2 </w:t>
      </w:r>
      <w:r w:rsidRPr="006F559E">
        <w:rPr>
          <w:rFonts w:ascii="Book Antiqua" w:eastAsia="SimSun" w:hAnsi="Book Antiqua" w:cs="SimSun"/>
          <w:b/>
          <w:bCs/>
          <w:sz w:val="24"/>
          <w:szCs w:val="24"/>
          <w:lang w:val="en-US" w:eastAsia="zh-CN"/>
        </w:rPr>
        <w:t>Westerhof J</w:t>
      </w:r>
      <w:r w:rsidRPr="006F559E">
        <w:rPr>
          <w:rFonts w:ascii="Book Antiqua" w:eastAsia="SimSun" w:hAnsi="Book Antiqua" w:cs="SimSun"/>
          <w:sz w:val="24"/>
          <w:szCs w:val="24"/>
          <w:lang w:val="en-US" w:eastAsia="zh-CN"/>
        </w:rPr>
        <w:t>, Weersma RK, Koornstra JJ. Risk factors for incomplete small-bowel capsule endoscopy. </w:t>
      </w:r>
      <w:r w:rsidRPr="006F559E">
        <w:rPr>
          <w:rFonts w:ascii="Book Antiqua" w:eastAsia="SimSun" w:hAnsi="Book Antiqua" w:cs="SimSun"/>
          <w:i/>
          <w:iCs/>
          <w:sz w:val="24"/>
          <w:szCs w:val="24"/>
          <w:lang w:val="en-US" w:eastAsia="zh-CN"/>
        </w:rPr>
        <w:t>Gastrointest Endosc</w:t>
      </w:r>
      <w:r w:rsidRPr="006F559E">
        <w:rPr>
          <w:rFonts w:ascii="Book Antiqua" w:eastAsia="SimSun" w:hAnsi="Book Antiqua" w:cs="SimSun"/>
          <w:sz w:val="24"/>
          <w:szCs w:val="24"/>
          <w:lang w:val="en-US" w:eastAsia="zh-CN"/>
        </w:rPr>
        <w:t> 2009; </w:t>
      </w:r>
      <w:r w:rsidRPr="006F559E">
        <w:rPr>
          <w:rFonts w:ascii="Book Antiqua" w:eastAsia="SimSun" w:hAnsi="Book Antiqua" w:cs="SimSun"/>
          <w:b/>
          <w:bCs/>
          <w:sz w:val="24"/>
          <w:szCs w:val="24"/>
          <w:lang w:val="en-US" w:eastAsia="zh-CN"/>
        </w:rPr>
        <w:t>69</w:t>
      </w:r>
      <w:r w:rsidRPr="006F559E">
        <w:rPr>
          <w:rFonts w:ascii="Book Antiqua" w:eastAsia="SimSun" w:hAnsi="Book Antiqua" w:cs="SimSun"/>
          <w:sz w:val="24"/>
          <w:szCs w:val="24"/>
          <w:lang w:val="en-US" w:eastAsia="zh-CN"/>
        </w:rPr>
        <w:t>: 74-80 [PMID: 18691709 DOI: 10.1016/j.gie.2008.04.034]</w:t>
      </w:r>
    </w:p>
    <w:p w14:paraId="01C2CEB7"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3 </w:t>
      </w:r>
      <w:r w:rsidRPr="006F559E">
        <w:rPr>
          <w:rFonts w:ascii="Book Antiqua" w:eastAsia="SimSun" w:hAnsi="Book Antiqua" w:cs="SimSun"/>
          <w:b/>
          <w:bCs/>
          <w:sz w:val="24"/>
          <w:szCs w:val="24"/>
          <w:lang w:val="en-US" w:eastAsia="zh-CN"/>
        </w:rPr>
        <w:t>Lepileur L</w:t>
      </w:r>
      <w:r w:rsidRPr="006F559E">
        <w:rPr>
          <w:rFonts w:ascii="Book Antiqua" w:eastAsia="SimSun" w:hAnsi="Book Antiqua" w:cs="SimSun"/>
          <w:sz w:val="24"/>
          <w:szCs w:val="24"/>
          <w:lang w:val="en-US" w:eastAsia="zh-CN"/>
        </w:rPr>
        <w:t>, Dray X, Antonietti M, Iwanicki-Caron I, Grigioni S, Chaput U, Di-Fiore A, Alhameedi R, Marteau P, Ducrotté P, Lecleire S. Factors associated with diagnosis of obscure gastrointestinal bleeding by video capsule enteroscopy. </w:t>
      </w:r>
      <w:r w:rsidRPr="006F559E">
        <w:rPr>
          <w:rFonts w:ascii="Book Antiqua" w:eastAsia="SimSun" w:hAnsi="Book Antiqua" w:cs="SimSun"/>
          <w:i/>
          <w:iCs/>
          <w:sz w:val="24"/>
          <w:szCs w:val="24"/>
          <w:lang w:val="en-US" w:eastAsia="zh-CN"/>
        </w:rPr>
        <w:t>Clin Gastroenterol Hepatol</w:t>
      </w:r>
      <w:r w:rsidRPr="006F559E">
        <w:rPr>
          <w:rFonts w:ascii="Book Antiqua" w:eastAsia="SimSun" w:hAnsi="Book Antiqua" w:cs="SimSun"/>
          <w:sz w:val="24"/>
          <w:szCs w:val="24"/>
          <w:lang w:val="en-US" w:eastAsia="zh-CN"/>
        </w:rPr>
        <w:t> 2012; </w:t>
      </w:r>
      <w:r w:rsidRPr="006F559E">
        <w:rPr>
          <w:rFonts w:ascii="Book Antiqua" w:eastAsia="SimSun" w:hAnsi="Book Antiqua" w:cs="SimSun"/>
          <w:b/>
          <w:bCs/>
          <w:sz w:val="24"/>
          <w:szCs w:val="24"/>
          <w:lang w:val="en-US" w:eastAsia="zh-CN"/>
        </w:rPr>
        <w:t>10</w:t>
      </w:r>
      <w:r w:rsidRPr="006F559E">
        <w:rPr>
          <w:rFonts w:ascii="Book Antiqua" w:eastAsia="SimSun" w:hAnsi="Book Antiqua" w:cs="SimSun"/>
          <w:sz w:val="24"/>
          <w:szCs w:val="24"/>
          <w:lang w:val="en-US" w:eastAsia="zh-CN"/>
        </w:rPr>
        <w:t>: 1376-1380 [PMID: 22677574 DOI: 10.1016/j.cgh.2012.05.024]</w:t>
      </w:r>
    </w:p>
    <w:p w14:paraId="298102FF"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4 </w:t>
      </w:r>
      <w:r w:rsidRPr="006F559E">
        <w:rPr>
          <w:rFonts w:ascii="Book Antiqua" w:eastAsia="SimSun" w:hAnsi="Book Antiqua" w:cs="SimSun"/>
          <w:b/>
          <w:bCs/>
          <w:sz w:val="24"/>
          <w:szCs w:val="24"/>
          <w:lang w:val="en-US" w:eastAsia="zh-CN"/>
        </w:rPr>
        <w:t>Girelli CM</w:t>
      </w:r>
      <w:r w:rsidRPr="006F559E">
        <w:rPr>
          <w:rFonts w:ascii="Book Antiqua" w:eastAsia="SimSun" w:hAnsi="Book Antiqua" w:cs="SimSun"/>
          <w:sz w:val="24"/>
          <w:szCs w:val="24"/>
          <w:lang w:val="en-US" w:eastAsia="zh-CN"/>
        </w:rPr>
        <w:t>, Maiero S, Porta P, Cannizzaro R. Small bowel capsule endoscopy performance in octogenarians: a case-control study. </w:t>
      </w:r>
      <w:r w:rsidRPr="006F559E">
        <w:rPr>
          <w:rFonts w:ascii="Book Antiqua" w:eastAsia="SimSun" w:hAnsi="Book Antiqua" w:cs="SimSun"/>
          <w:i/>
          <w:iCs/>
          <w:sz w:val="24"/>
          <w:szCs w:val="24"/>
          <w:lang w:val="en-US" w:eastAsia="zh-CN"/>
        </w:rPr>
        <w:t>J Gerontol A Biol Sci Med Sci</w:t>
      </w:r>
      <w:r w:rsidRPr="006F559E">
        <w:rPr>
          <w:rFonts w:ascii="Book Antiqua" w:eastAsia="SimSun" w:hAnsi="Book Antiqua" w:cs="SimSun"/>
          <w:sz w:val="24"/>
          <w:szCs w:val="24"/>
          <w:lang w:val="en-US" w:eastAsia="zh-CN"/>
        </w:rPr>
        <w:t> 2011; </w:t>
      </w:r>
      <w:r w:rsidRPr="006F559E">
        <w:rPr>
          <w:rFonts w:ascii="Book Antiqua" w:eastAsia="SimSun" w:hAnsi="Book Antiqua" w:cs="SimSun"/>
          <w:b/>
          <w:bCs/>
          <w:sz w:val="24"/>
          <w:szCs w:val="24"/>
          <w:lang w:val="en-US" w:eastAsia="zh-CN"/>
        </w:rPr>
        <w:t>66</w:t>
      </w:r>
      <w:r w:rsidRPr="006F559E">
        <w:rPr>
          <w:rFonts w:ascii="Book Antiqua" w:eastAsia="SimSun" w:hAnsi="Book Antiqua" w:cs="SimSun"/>
          <w:sz w:val="24"/>
          <w:szCs w:val="24"/>
          <w:lang w:val="en-US" w:eastAsia="zh-CN"/>
        </w:rPr>
        <w:t>: 68-73 [PMID: 20974730 DOI: 10.1093/gerona/glq186]</w:t>
      </w:r>
    </w:p>
    <w:p w14:paraId="555CB32D"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5 </w:t>
      </w:r>
      <w:r w:rsidRPr="006F559E">
        <w:rPr>
          <w:rFonts w:ascii="Book Antiqua" w:eastAsia="SimSun" w:hAnsi="Book Antiqua" w:cs="SimSun"/>
          <w:b/>
          <w:bCs/>
          <w:sz w:val="24"/>
          <w:szCs w:val="24"/>
          <w:lang w:val="en-US" w:eastAsia="zh-CN"/>
        </w:rPr>
        <w:t>Lee MM</w:t>
      </w:r>
      <w:r w:rsidRPr="006F559E">
        <w:rPr>
          <w:rFonts w:ascii="Book Antiqua" w:eastAsia="SimSun" w:hAnsi="Book Antiqua" w:cs="SimSun"/>
          <w:sz w:val="24"/>
          <w:szCs w:val="24"/>
          <w:lang w:val="en-US" w:eastAsia="zh-CN"/>
        </w:rPr>
        <w:t>, Jacques A, Lam E, Kwok R, Lakzadeh P, Sandhar A, Segal B, Svarta S, Law J, Enns R. Factors associated with incomplete small bowel capsule endoscopy studies. </w:t>
      </w:r>
      <w:r w:rsidRPr="006F559E">
        <w:rPr>
          <w:rFonts w:ascii="Book Antiqua" w:eastAsia="SimSun" w:hAnsi="Book Antiqua" w:cs="SimSun"/>
          <w:i/>
          <w:iCs/>
          <w:sz w:val="24"/>
          <w:szCs w:val="24"/>
          <w:lang w:val="en-US" w:eastAsia="zh-CN"/>
        </w:rPr>
        <w:t>World J Gastroenterol</w:t>
      </w:r>
      <w:r w:rsidRPr="006F559E">
        <w:rPr>
          <w:rFonts w:ascii="Book Antiqua" w:eastAsia="SimSun" w:hAnsi="Book Antiqua" w:cs="SimSun"/>
          <w:sz w:val="24"/>
          <w:szCs w:val="24"/>
          <w:lang w:val="en-US" w:eastAsia="zh-CN"/>
        </w:rPr>
        <w:t> 2010; </w:t>
      </w:r>
      <w:r w:rsidRPr="006F559E">
        <w:rPr>
          <w:rFonts w:ascii="Book Antiqua" w:eastAsia="SimSun" w:hAnsi="Book Antiqua" w:cs="SimSun"/>
          <w:b/>
          <w:bCs/>
          <w:sz w:val="24"/>
          <w:szCs w:val="24"/>
          <w:lang w:val="en-US" w:eastAsia="zh-CN"/>
        </w:rPr>
        <w:t>16</w:t>
      </w:r>
      <w:r w:rsidRPr="006F559E">
        <w:rPr>
          <w:rFonts w:ascii="Book Antiqua" w:eastAsia="SimSun" w:hAnsi="Book Antiqua" w:cs="SimSun"/>
          <w:sz w:val="24"/>
          <w:szCs w:val="24"/>
          <w:lang w:val="en-US" w:eastAsia="zh-CN"/>
        </w:rPr>
        <w:t>: 5329-5333 [PMID: 21072896]</w:t>
      </w:r>
    </w:p>
    <w:p w14:paraId="60529B37"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6 </w:t>
      </w:r>
      <w:r w:rsidRPr="006F559E">
        <w:rPr>
          <w:rFonts w:ascii="Book Antiqua" w:eastAsia="SimSun" w:hAnsi="Book Antiqua" w:cs="SimSun"/>
          <w:b/>
          <w:bCs/>
          <w:sz w:val="24"/>
          <w:szCs w:val="24"/>
          <w:lang w:val="en-US" w:eastAsia="zh-CN"/>
        </w:rPr>
        <w:t>Buscaglia JM</w:t>
      </w:r>
      <w:r w:rsidRPr="006F559E">
        <w:rPr>
          <w:rFonts w:ascii="Book Antiqua" w:eastAsia="SimSun" w:hAnsi="Book Antiqua" w:cs="SimSun"/>
          <w:sz w:val="24"/>
          <w:szCs w:val="24"/>
          <w:lang w:val="en-US" w:eastAsia="zh-CN"/>
        </w:rPr>
        <w:t>, Kapoor S, Clarke JO, Bucobo JC, Giday SA, Magno P, Yong E, Mullin GE. Enhanced diagnostic yield with prolonged small bowel transit time during capsule endoscopy. </w:t>
      </w:r>
      <w:r w:rsidRPr="006F559E">
        <w:rPr>
          <w:rFonts w:ascii="Book Antiqua" w:eastAsia="SimSun" w:hAnsi="Book Antiqua" w:cs="SimSun"/>
          <w:i/>
          <w:iCs/>
          <w:sz w:val="24"/>
          <w:szCs w:val="24"/>
          <w:lang w:val="en-US" w:eastAsia="zh-CN"/>
        </w:rPr>
        <w:t>Int J Med Sci</w:t>
      </w:r>
      <w:r w:rsidRPr="006F559E">
        <w:rPr>
          <w:rFonts w:ascii="Book Antiqua" w:eastAsia="SimSun" w:hAnsi="Book Antiqua" w:cs="SimSun"/>
          <w:sz w:val="24"/>
          <w:szCs w:val="24"/>
          <w:lang w:val="en-US" w:eastAsia="zh-CN"/>
        </w:rPr>
        <w:t> 2008; </w:t>
      </w:r>
      <w:r w:rsidRPr="006F559E">
        <w:rPr>
          <w:rFonts w:ascii="Book Antiqua" w:eastAsia="SimSun" w:hAnsi="Book Antiqua" w:cs="SimSun"/>
          <w:b/>
          <w:bCs/>
          <w:sz w:val="24"/>
          <w:szCs w:val="24"/>
          <w:lang w:val="en-US" w:eastAsia="zh-CN"/>
        </w:rPr>
        <w:t>5</w:t>
      </w:r>
      <w:r w:rsidRPr="006F559E">
        <w:rPr>
          <w:rFonts w:ascii="Book Antiqua" w:eastAsia="SimSun" w:hAnsi="Book Antiqua" w:cs="SimSun"/>
          <w:sz w:val="24"/>
          <w:szCs w:val="24"/>
          <w:lang w:val="en-US" w:eastAsia="zh-CN"/>
        </w:rPr>
        <w:t>: 303-308 [PMID: 18974857]</w:t>
      </w:r>
    </w:p>
    <w:p w14:paraId="5C196CF6"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7 </w:t>
      </w:r>
      <w:r w:rsidRPr="006F559E">
        <w:rPr>
          <w:rFonts w:ascii="Book Antiqua" w:eastAsia="SimSun" w:hAnsi="Book Antiqua" w:cs="SimSun"/>
          <w:b/>
          <w:bCs/>
          <w:sz w:val="24"/>
          <w:szCs w:val="24"/>
          <w:lang w:val="en-US" w:eastAsia="zh-CN"/>
        </w:rPr>
        <w:t>Westerhof J</w:t>
      </w:r>
      <w:r w:rsidRPr="006F559E">
        <w:rPr>
          <w:rFonts w:ascii="Book Antiqua" w:eastAsia="SimSun" w:hAnsi="Book Antiqua" w:cs="SimSun"/>
          <w:sz w:val="24"/>
          <w:szCs w:val="24"/>
          <w:lang w:val="en-US" w:eastAsia="zh-CN"/>
        </w:rPr>
        <w:t>, Koornstra JJ, Hoedemaker RA, Sluiter WJ, Kleibeuker JH, Weersma RK. Diagnostic yield of small bowel capsule endoscopy depends on the small bowel transit time. </w:t>
      </w:r>
      <w:r w:rsidRPr="006F559E">
        <w:rPr>
          <w:rFonts w:ascii="Book Antiqua" w:eastAsia="SimSun" w:hAnsi="Book Antiqua" w:cs="SimSun"/>
          <w:i/>
          <w:iCs/>
          <w:sz w:val="24"/>
          <w:szCs w:val="24"/>
          <w:lang w:val="en-US" w:eastAsia="zh-CN"/>
        </w:rPr>
        <w:t>World J Gastroenterol</w:t>
      </w:r>
      <w:r w:rsidRPr="006F559E">
        <w:rPr>
          <w:rFonts w:ascii="Book Antiqua" w:eastAsia="SimSun" w:hAnsi="Book Antiqua" w:cs="SimSun"/>
          <w:sz w:val="24"/>
          <w:szCs w:val="24"/>
          <w:lang w:val="en-US" w:eastAsia="zh-CN"/>
        </w:rPr>
        <w:t> 2012; </w:t>
      </w:r>
      <w:r w:rsidRPr="006F559E">
        <w:rPr>
          <w:rFonts w:ascii="Book Antiqua" w:eastAsia="SimSun" w:hAnsi="Book Antiqua" w:cs="SimSun"/>
          <w:b/>
          <w:bCs/>
          <w:sz w:val="24"/>
          <w:szCs w:val="24"/>
          <w:lang w:val="en-US" w:eastAsia="zh-CN"/>
        </w:rPr>
        <w:t>18</w:t>
      </w:r>
      <w:r w:rsidRPr="006F559E">
        <w:rPr>
          <w:rFonts w:ascii="Book Antiqua" w:eastAsia="SimSun" w:hAnsi="Book Antiqua" w:cs="SimSun"/>
          <w:sz w:val="24"/>
          <w:szCs w:val="24"/>
          <w:lang w:val="en-US" w:eastAsia="zh-CN"/>
        </w:rPr>
        <w:t>: 1502-1507 [PMID: 22509082 DOI: 10.3748/wjg.v18.i13.1502]</w:t>
      </w:r>
    </w:p>
    <w:p w14:paraId="56760D5B"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8 </w:t>
      </w:r>
      <w:r w:rsidRPr="006F559E">
        <w:rPr>
          <w:rFonts w:ascii="Book Antiqua" w:eastAsia="SimSun" w:hAnsi="Book Antiqua" w:cs="SimSun"/>
          <w:b/>
          <w:bCs/>
          <w:sz w:val="24"/>
          <w:szCs w:val="24"/>
          <w:lang w:val="en-US" w:eastAsia="zh-CN"/>
        </w:rPr>
        <w:t>Delvaux M</w:t>
      </w:r>
      <w:r w:rsidRPr="006F559E">
        <w:rPr>
          <w:rFonts w:ascii="Book Antiqua" w:eastAsia="SimSun" w:hAnsi="Book Antiqua" w:cs="SimSun"/>
          <w:sz w:val="24"/>
          <w:szCs w:val="24"/>
          <w:lang w:val="en-US" w:eastAsia="zh-CN"/>
        </w:rPr>
        <w:t>, Friedman S, Keuchel M, Hagenmüller F, Weinstein M, Cave D, de Franchis R, Gay G, Korman LY. Structured terminology for capsule endoscopy: results of retrospective testing and validation in 766 small-bowel investigations. </w:t>
      </w:r>
      <w:r w:rsidRPr="006F559E">
        <w:rPr>
          <w:rFonts w:ascii="Book Antiqua" w:eastAsia="SimSun" w:hAnsi="Book Antiqua" w:cs="SimSun"/>
          <w:i/>
          <w:iCs/>
          <w:sz w:val="24"/>
          <w:szCs w:val="24"/>
          <w:lang w:val="en-US" w:eastAsia="zh-CN"/>
        </w:rPr>
        <w:t>Endoscopy</w:t>
      </w:r>
      <w:r w:rsidRPr="006F559E">
        <w:rPr>
          <w:rFonts w:ascii="Book Antiqua" w:eastAsia="SimSun" w:hAnsi="Book Antiqua" w:cs="SimSun"/>
          <w:sz w:val="24"/>
          <w:szCs w:val="24"/>
          <w:lang w:val="en-US" w:eastAsia="zh-CN"/>
        </w:rPr>
        <w:t> 2005; </w:t>
      </w:r>
      <w:r w:rsidRPr="006F559E">
        <w:rPr>
          <w:rFonts w:ascii="Book Antiqua" w:eastAsia="SimSun" w:hAnsi="Book Antiqua" w:cs="SimSun"/>
          <w:b/>
          <w:bCs/>
          <w:sz w:val="24"/>
          <w:szCs w:val="24"/>
          <w:lang w:val="en-US" w:eastAsia="zh-CN"/>
        </w:rPr>
        <w:t>37</w:t>
      </w:r>
      <w:r w:rsidRPr="006F559E">
        <w:rPr>
          <w:rFonts w:ascii="Book Antiqua" w:eastAsia="SimSun" w:hAnsi="Book Antiqua" w:cs="SimSun"/>
          <w:sz w:val="24"/>
          <w:szCs w:val="24"/>
          <w:lang w:val="en-US" w:eastAsia="zh-CN"/>
        </w:rPr>
        <w:t>: 945-950 [PMID: 16189766 DOI: 10.1055/s-2005-870266]</w:t>
      </w:r>
    </w:p>
    <w:p w14:paraId="09EB3CCB"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lastRenderedPageBreak/>
        <w:t>9 </w:t>
      </w:r>
      <w:r w:rsidRPr="006F559E">
        <w:rPr>
          <w:rFonts w:ascii="Book Antiqua" w:eastAsia="SimSun" w:hAnsi="Book Antiqua" w:cs="SimSun"/>
          <w:b/>
          <w:bCs/>
          <w:sz w:val="24"/>
          <w:szCs w:val="24"/>
          <w:lang w:val="en-US" w:eastAsia="zh-CN"/>
        </w:rPr>
        <w:t>Goyal J</w:t>
      </w:r>
      <w:r w:rsidRPr="006F559E">
        <w:rPr>
          <w:rFonts w:ascii="Book Antiqua" w:eastAsia="SimSun" w:hAnsi="Book Antiqua" w:cs="SimSun"/>
          <w:sz w:val="24"/>
          <w:szCs w:val="24"/>
          <w:lang w:val="en-US" w:eastAsia="zh-CN"/>
        </w:rPr>
        <w:t>, Goel A, McGwin G, Weber F. Analysis of a grading system to assess the quality of small-bowel preparation for capsule endoscopy: in search of the Holy Grail. </w:t>
      </w:r>
      <w:r w:rsidRPr="006F559E">
        <w:rPr>
          <w:rFonts w:ascii="Book Antiqua" w:eastAsia="SimSun" w:hAnsi="Book Antiqua" w:cs="SimSun"/>
          <w:i/>
          <w:iCs/>
          <w:sz w:val="24"/>
          <w:szCs w:val="24"/>
          <w:lang w:val="en-US" w:eastAsia="zh-CN"/>
        </w:rPr>
        <w:t>Endosc Int Open</w:t>
      </w:r>
      <w:r w:rsidRPr="006F559E">
        <w:rPr>
          <w:rFonts w:ascii="Book Antiqua" w:eastAsia="SimSun" w:hAnsi="Book Antiqua" w:cs="SimSun"/>
          <w:sz w:val="24"/>
          <w:szCs w:val="24"/>
          <w:lang w:val="en-US" w:eastAsia="zh-CN"/>
        </w:rPr>
        <w:t> 2014; </w:t>
      </w:r>
      <w:r w:rsidRPr="006F559E">
        <w:rPr>
          <w:rFonts w:ascii="Book Antiqua" w:eastAsia="SimSun" w:hAnsi="Book Antiqua" w:cs="SimSun"/>
          <w:b/>
          <w:bCs/>
          <w:sz w:val="24"/>
          <w:szCs w:val="24"/>
          <w:lang w:val="en-US" w:eastAsia="zh-CN"/>
        </w:rPr>
        <w:t>2</w:t>
      </w:r>
      <w:r w:rsidRPr="006F559E">
        <w:rPr>
          <w:rFonts w:ascii="Book Antiqua" w:eastAsia="SimSun" w:hAnsi="Book Antiqua" w:cs="SimSun"/>
          <w:sz w:val="24"/>
          <w:szCs w:val="24"/>
          <w:lang w:val="en-US" w:eastAsia="zh-CN"/>
        </w:rPr>
        <w:t>: E183-E186 [PMID: 26134966 DOI: 10.1055/s-0034-1377521]</w:t>
      </w:r>
    </w:p>
    <w:p w14:paraId="2087FE55"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10 </w:t>
      </w:r>
      <w:r w:rsidRPr="006F559E">
        <w:rPr>
          <w:rFonts w:ascii="Book Antiqua" w:eastAsia="SimSun" w:hAnsi="Book Antiqua" w:cs="SimSun"/>
          <w:b/>
          <w:bCs/>
          <w:sz w:val="24"/>
          <w:szCs w:val="24"/>
          <w:lang w:val="en-US" w:eastAsia="zh-CN"/>
        </w:rPr>
        <w:t>Barclay RL</w:t>
      </w:r>
      <w:r w:rsidRPr="006F559E">
        <w:rPr>
          <w:rFonts w:ascii="Book Antiqua" w:eastAsia="SimSun" w:hAnsi="Book Antiqua" w:cs="SimSun"/>
          <w:sz w:val="24"/>
          <w:szCs w:val="24"/>
          <w:lang w:val="en-US" w:eastAsia="zh-CN"/>
        </w:rPr>
        <w:t>, Vicari JJ, Doughty AS, Johanson JF, Greenlaw RL. Colonoscopic withdrawal times and adenoma detection during screening colonoscopy. </w:t>
      </w:r>
      <w:r w:rsidRPr="006F559E">
        <w:rPr>
          <w:rFonts w:ascii="Book Antiqua" w:eastAsia="SimSun" w:hAnsi="Book Antiqua" w:cs="SimSun"/>
          <w:i/>
          <w:iCs/>
          <w:sz w:val="24"/>
          <w:szCs w:val="24"/>
          <w:lang w:val="en-US" w:eastAsia="zh-CN"/>
        </w:rPr>
        <w:t>N Engl J Med</w:t>
      </w:r>
      <w:r w:rsidRPr="006F559E">
        <w:rPr>
          <w:rFonts w:ascii="Book Antiqua" w:eastAsia="SimSun" w:hAnsi="Book Antiqua" w:cs="SimSun"/>
          <w:sz w:val="24"/>
          <w:szCs w:val="24"/>
          <w:lang w:val="en-US" w:eastAsia="zh-CN"/>
        </w:rPr>
        <w:t> 2006; </w:t>
      </w:r>
      <w:r w:rsidRPr="006F559E">
        <w:rPr>
          <w:rFonts w:ascii="Book Antiqua" w:eastAsia="SimSun" w:hAnsi="Book Antiqua" w:cs="SimSun"/>
          <w:b/>
          <w:bCs/>
          <w:sz w:val="24"/>
          <w:szCs w:val="24"/>
          <w:lang w:val="en-US" w:eastAsia="zh-CN"/>
        </w:rPr>
        <w:t>355</w:t>
      </w:r>
      <w:r w:rsidRPr="006F559E">
        <w:rPr>
          <w:rFonts w:ascii="Book Antiqua" w:eastAsia="SimSun" w:hAnsi="Book Antiqua" w:cs="SimSun"/>
          <w:sz w:val="24"/>
          <w:szCs w:val="24"/>
          <w:lang w:val="en-US" w:eastAsia="zh-CN"/>
        </w:rPr>
        <w:t>: 2533-2541 [PMID: 17167136 DOI: 10.1056/NEJMoa055498]</w:t>
      </w:r>
    </w:p>
    <w:p w14:paraId="1C34BA67"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11 </w:t>
      </w:r>
      <w:r w:rsidRPr="006F559E">
        <w:rPr>
          <w:rFonts w:ascii="Book Antiqua" w:eastAsia="SimSun" w:hAnsi="Book Antiqua" w:cs="SimSun"/>
          <w:b/>
          <w:bCs/>
          <w:sz w:val="24"/>
          <w:szCs w:val="24"/>
          <w:lang w:val="en-US" w:eastAsia="zh-CN"/>
        </w:rPr>
        <w:t>Koulaouzidis A</w:t>
      </w:r>
      <w:r w:rsidRPr="006F559E">
        <w:rPr>
          <w:rFonts w:ascii="Book Antiqua" w:eastAsia="SimSun" w:hAnsi="Book Antiqua" w:cs="SimSun"/>
          <w:sz w:val="24"/>
          <w:szCs w:val="24"/>
          <w:lang w:val="en-US" w:eastAsia="zh-CN"/>
        </w:rPr>
        <w:t>, Giannakou A, Yung DE, Dabos KJ, Plevris JN. Do prokinetics influence the completion rate in small-bowel capsule endoscopy? A systematic review and meta-analysis. </w:t>
      </w:r>
      <w:r w:rsidRPr="006F559E">
        <w:rPr>
          <w:rFonts w:ascii="Book Antiqua" w:eastAsia="SimSun" w:hAnsi="Book Antiqua" w:cs="SimSun"/>
          <w:i/>
          <w:iCs/>
          <w:sz w:val="24"/>
          <w:szCs w:val="24"/>
          <w:lang w:val="en-US" w:eastAsia="zh-CN"/>
        </w:rPr>
        <w:t>Curr Med Res Opin</w:t>
      </w:r>
      <w:r w:rsidRPr="006F559E">
        <w:rPr>
          <w:rFonts w:ascii="Book Antiqua" w:eastAsia="SimSun" w:hAnsi="Book Antiqua" w:cs="SimSun"/>
          <w:sz w:val="24"/>
          <w:szCs w:val="24"/>
          <w:lang w:val="en-US" w:eastAsia="zh-CN"/>
        </w:rPr>
        <w:t> 2013; </w:t>
      </w:r>
      <w:r w:rsidRPr="006F559E">
        <w:rPr>
          <w:rFonts w:ascii="Book Antiqua" w:eastAsia="SimSun" w:hAnsi="Book Antiqua" w:cs="SimSun"/>
          <w:b/>
          <w:bCs/>
          <w:sz w:val="24"/>
          <w:szCs w:val="24"/>
          <w:lang w:val="en-US" w:eastAsia="zh-CN"/>
        </w:rPr>
        <w:t>29</w:t>
      </w:r>
      <w:r w:rsidRPr="006F559E">
        <w:rPr>
          <w:rFonts w:ascii="Book Antiqua" w:eastAsia="SimSun" w:hAnsi="Book Antiqua" w:cs="SimSun"/>
          <w:sz w:val="24"/>
          <w:szCs w:val="24"/>
          <w:lang w:val="en-US" w:eastAsia="zh-CN"/>
        </w:rPr>
        <w:t>: 1171-1185 [PMID: 23790243 DOI: 10.1185/03007995.2013.818532]</w:t>
      </w:r>
    </w:p>
    <w:p w14:paraId="2DDFCBC0"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12 </w:t>
      </w:r>
      <w:r w:rsidRPr="006F559E">
        <w:rPr>
          <w:rFonts w:ascii="Book Antiqua" w:eastAsia="SimSun" w:hAnsi="Book Antiqua" w:cs="SimSun"/>
          <w:b/>
          <w:bCs/>
          <w:sz w:val="24"/>
          <w:szCs w:val="24"/>
          <w:lang w:val="en-US" w:eastAsia="zh-CN"/>
        </w:rPr>
        <w:t>Selby W</w:t>
      </w:r>
      <w:r w:rsidRPr="006F559E">
        <w:rPr>
          <w:rFonts w:ascii="Book Antiqua" w:eastAsia="SimSun" w:hAnsi="Book Antiqua" w:cs="SimSun"/>
          <w:sz w:val="24"/>
          <w:szCs w:val="24"/>
          <w:lang w:val="en-US" w:eastAsia="zh-CN"/>
        </w:rPr>
        <w:t>. Complete small-bowel transit in patients undergoing capsule endoscopy: determining factors and improvement with metoclopramide. </w:t>
      </w:r>
      <w:r w:rsidRPr="006F559E">
        <w:rPr>
          <w:rFonts w:ascii="Book Antiqua" w:eastAsia="SimSun" w:hAnsi="Book Antiqua" w:cs="SimSun"/>
          <w:i/>
          <w:iCs/>
          <w:sz w:val="24"/>
          <w:szCs w:val="24"/>
          <w:lang w:val="en-US" w:eastAsia="zh-CN"/>
        </w:rPr>
        <w:t>Gastrointest Endosc</w:t>
      </w:r>
      <w:r w:rsidRPr="006F559E">
        <w:rPr>
          <w:rFonts w:ascii="Book Antiqua" w:eastAsia="SimSun" w:hAnsi="Book Antiqua" w:cs="SimSun"/>
          <w:sz w:val="24"/>
          <w:szCs w:val="24"/>
          <w:lang w:val="en-US" w:eastAsia="zh-CN"/>
        </w:rPr>
        <w:t> 2005; </w:t>
      </w:r>
      <w:r w:rsidRPr="006F559E">
        <w:rPr>
          <w:rFonts w:ascii="Book Antiqua" w:eastAsia="SimSun" w:hAnsi="Book Antiqua" w:cs="SimSun"/>
          <w:b/>
          <w:bCs/>
          <w:sz w:val="24"/>
          <w:szCs w:val="24"/>
          <w:lang w:val="en-US" w:eastAsia="zh-CN"/>
        </w:rPr>
        <w:t>61</w:t>
      </w:r>
      <w:r w:rsidRPr="006F559E">
        <w:rPr>
          <w:rFonts w:ascii="Book Antiqua" w:eastAsia="SimSun" w:hAnsi="Book Antiqua" w:cs="SimSun"/>
          <w:sz w:val="24"/>
          <w:szCs w:val="24"/>
          <w:lang w:val="en-US" w:eastAsia="zh-CN"/>
        </w:rPr>
        <w:t>: 80-85 [PMID: 15672061]</w:t>
      </w:r>
    </w:p>
    <w:p w14:paraId="7D983F6A"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13 </w:t>
      </w:r>
      <w:r w:rsidRPr="006F559E">
        <w:rPr>
          <w:rFonts w:ascii="Book Antiqua" w:eastAsia="SimSun" w:hAnsi="Book Antiqua" w:cs="SimSun"/>
          <w:b/>
          <w:bCs/>
          <w:sz w:val="24"/>
          <w:szCs w:val="24"/>
          <w:lang w:val="en-US" w:eastAsia="zh-CN"/>
        </w:rPr>
        <w:t>Ida Y</w:t>
      </w:r>
      <w:r w:rsidRPr="006F559E">
        <w:rPr>
          <w:rFonts w:ascii="Book Antiqua" w:eastAsia="SimSun" w:hAnsi="Book Antiqua" w:cs="SimSun"/>
          <w:sz w:val="24"/>
          <w:szCs w:val="24"/>
          <w:lang w:val="en-US" w:eastAsia="zh-CN"/>
        </w:rPr>
        <w:t>, Hosoe N, Imaeda H, Bessho R, Ichikawa R, Naganuma M, Kanai T, Hibi T, Ogata H. Effects of the oral administration of mosapride citrate on capsule endoscopy completion rate. </w:t>
      </w:r>
      <w:r w:rsidRPr="006F559E">
        <w:rPr>
          <w:rFonts w:ascii="Book Antiqua" w:eastAsia="SimSun" w:hAnsi="Book Antiqua" w:cs="SimSun"/>
          <w:i/>
          <w:iCs/>
          <w:sz w:val="24"/>
          <w:szCs w:val="24"/>
          <w:lang w:val="en-US" w:eastAsia="zh-CN"/>
        </w:rPr>
        <w:t>Gut Liver</w:t>
      </w:r>
      <w:r w:rsidRPr="006F559E">
        <w:rPr>
          <w:rFonts w:ascii="Book Antiqua" w:eastAsia="SimSun" w:hAnsi="Book Antiqua" w:cs="SimSun"/>
          <w:sz w:val="24"/>
          <w:szCs w:val="24"/>
          <w:lang w:val="en-US" w:eastAsia="zh-CN"/>
        </w:rPr>
        <w:t> 2012; </w:t>
      </w:r>
      <w:r w:rsidRPr="006F559E">
        <w:rPr>
          <w:rFonts w:ascii="Book Antiqua" w:eastAsia="SimSun" w:hAnsi="Book Antiqua" w:cs="SimSun"/>
          <w:b/>
          <w:bCs/>
          <w:sz w:val="24"/>
          <w:szCs w:val="24"/>
          <w:lang w:val="en-US" w:eastAsia="zh-CN"/>
        </w:rPr>
        <w:t>6</w:t>
      </w:r>
      <w:r w:rsidRPr="006F559E">
        <w:rPr>
          <w:rFonts w:ascii="Book Antiqua" w:eastAsia="SimSun" w:hAnsi="Book Antiqua" w:cs="SimSun"/>
          <w:sz w:val="24"/>
          <w:szCs w:val="24"/>
          <w:lang w:val="en-US" w:eastAsia="zh-CN"/>
        </w:rPr>
        <w:t>: 339-343 [PMID: 22844562 DOI: 10.5009/gnl.2012.6.3.339]</w:t>
      </w:r>
    </w:p>
    <w:p w14:paraId="54C5CE53"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14 </w:t>
      </w:r>
      <w:r w:rsidRPr="006F559E">
        <w:rPr>
          <w:rFonts w:ascii="Book Antiqua" w:eastAsia="SimSun" w:hAnsi="Book Antiqua" w:cs="SimSun"/>
          <w:b/>
          <w:bCs/>
          <w:sz w:val="24"/>
          <w:szCs w:val="24"/>
          <w:lang w:val="en-US" w:eastAsia="zh-CN"/>
        </w:rPr>
        <w:t>Koulaouzidis A</w:t>
      </w:r>
      <w:r w:rsidRPr="006F559E">
        <w:rPr>
          <w:rFonts w:ascii="Book Antiqua" w:eastAsia="SimSun" w:hAnsi="Book Antiqua" w:cs="SimSun"/>
          <w:sz w:val="24"/>
          <w:szCs w:val="24"/>
          <w:lang w:val="en-US" w:eastAsia="zh-CN"/>
        </w:rPr>
        <w:t>, Dimitriadis S, Douglas S, Plevris JN. The use of domperidone increases the completion rate of small bowel capsule endoscopy: does this come at the expense of diagnostic yield? </w:t>
      </w:r>
      <w:r w:rsidRPr="006F559E">
        <w:rPr>
          <w:rFonts w:ascii="Book Antiqua" w:eastAsia="SimSun" w:hAnsi="Book Antiqua" w:cs="SimSun"/>
          <w:i/>
          <w:iCs/>
          <w:sz w:val="24"/>
          <w:szCs w:val="24"/>
          <w:lang w:val="en-US" w:eastAsia="zh-CN"/>
        </w:rPr>
        <w:t>J Clin Gastroenterol</w:t>
      </w:r>
      <w:r w:rsidRPr="006F559E">
        <w:rPr>
          <w:rFonts w:ascii="Book Antiqua" w:eastAsia="SimSun" w:hAnsi="Book Antiqua" w:cs="SimSun"/>
          <w:sz w:val="24"/>
          <w:szCs w:val="24"/>
          <w:lang w:val="en-US" w:eastAsia="zh-CN"/>
        </w:rPr>
        <w:t> 2015; </w:t>
      </w:r>
      <w:r w:rsidRPr="006F559E">
        <w:rPr>
          <w:rFonts w:ascii="Book Antiqua" w:eastAsia="SimSun" w:hAnsi="Book Antiqua" w:cs="SimSun"/>
          <w:b/>
          <w:bCs/>
          <w:sz w:val="24"/>
          <w:szCs w:val="24"/>
          <w:lang w:val="en-US" w:eastAsia="zh-CN"/>
        </w:rPr>
        <w:t>49</w:t>
      </w:r>
      <w:r w:rsidRPr="006F559E">
        <w:rPr>
          <w:rFonts w:ascii="Book Antiqua" w:eastAsia="SimSun" w:hAnsi="Book Antiqua" w:cs="SimSun"/>
          <w:sz w:val="24"/>
          <w:szCs w:val="24"/>
          <w:lang w:val="en-US" w:eastAsia="zh-CN"/>
        </w:rPr>
        <w:t>: 395-400 [PMID: 24859717 DOI: 10.1097/MCG.0000000000000147]</w:t>
      </w:r>
    </w:p>
    <w:p w14:paraId="438939EB"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15 </w:t>
      </w:r>
      <w:r w:rsidRPr="006F559E">
        <w:rPr>
          <w:rFonts w:ascii="Book Antiqua" w:eastAsia="SimSun" w:hAnsi="Book Antiqua" w:cs="SimSun"/>
          <w:b/>
          <w:bCs/>
          <w:sz w:val="24"/>
          <w:szCs w:val="24"/>
          <w:lang w:val="en-US" w:eastAsia="zh-CN"/>
        </w:rPr>
        <w:t>Westerhof J</w:t>
      </w:r>
      <w:r w:rsidRPr="006F559E">
        <w:rPr>
          <w:rFonts w:ascii="Book Antiqua" w:eastAsia="SimSun" w:hAnsi="Book Antiqua" w:cs="SimSun"/>
          <w:sz w:val="24"/>
          <w:szCs w:val="24"/>
          <w:lang w:val="en-US" w:eastAsia="zh-CN"/>
        </w:rPr>
        <w:t>, Weersma RK, Hoedemaker RA, Koornstra JJ. Completion rate of small bowel capsule endoscopy is higher after erythromycin compared to domperidone. </w:t>
      </w:r>
      <w:r w:rsidRPr="006F559E">
        <w:rPr>
          <w:rFonts w:ascii="Book Antiqua" w:eastAsia="SimSun" w:hAnsi="Book Antiqua" w:cs="SimSun"/>
          <w:i/>
          <w:iCs/>
          <w:sz w:val="24"/>
          <w:szCs w:val="24"/>
          <w:lang w:val="en-US" w:eastAsia="zh-CN"/>
        </w:rPr>
        <w:t>BMC Gastroenterol</w:t>
      </w:r>
      <w:r w:rsidRPr="006F559E">
        <w:rPr>
          <w:rFonts w:ascii="Book Antiqua" w:eastAsia="SimSun" w:hAnsi="Book Antiqua" w:cs="SimSun"/>
          <w:sz w:val="24"/>
          <w:szCs w:val="24"/>
          <w:lang w:val="en-US" w:eastAsia="zh-CN"/>
        </w:rPr>
        <w:t> 2014; </w:t>
      </w:r>
      <w:r w:rsidRPr="006F559E">
        <w:rPr>
          <w:rFonts w:ascii="Book Antiqua" w:eastAsia="SimSun" w:hAnsi="Book Antiqua" w:cs="SimSun"/>
          <w:b/>
          <w:bCs/>
          <w:sz w:val="24"/>
          <w:szCs w:val="24"/>
          <w:lang w:val="en-US" w:eastAsia="zh-CN"/>
        </w:rPr>
        <w:t>14</w:t>
      </w:r>
      <w:r w:rsidRPr="006F559E">
        <w:rPr>
          <w:rFonts w:ascii="Book Antiqua" w:eastAsia="SimSun" w:hAnsi="Book Antiqua" w:cs="SimSun"/>
          <w:sz w:val="24"/>
          <w:szCs w:val="24"/>
          <w:lang w:val="en-US" w:eastAsia="zh-CN"/>
        </w:rPr>
        <w:t>: 162 [PMID: 25234278 DOI: 10.1186/1471-230X-14-162]</w:t>
      </w:r>
    </w:p>
    <w:p w14:paraId="027FB834"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16 </w:t>
      </w:r>
      <w:r w:rsidRPr="006F559E">
        <w:rPr>
          <w:rFonts w:ascii="Book Antiqua" w:eastAsia="SimSun" w:hAnsi="Book Antiqua" w:cs="SimSun"/>
          <w:b/>
          <w:bCs/>
          <w:sz w:val="24"/>
          <w:szCs w:val="24"/>
          <w:lang w:val="en-US" w:eastAsia="zh-CN"/>
        </w:rPr>
        <w:t>Edelbroek MA</w:t>
      </w:r>
      <w:r w:rsidRPr="006F559E">
        <w:rPr>
          <w:rFonts w:ascii="Book Antiqua" w:eastAsia="SimSun" w:hAnsi="Book Antiqua" w:cs="SimSun"/>
          <w:sz w:val="24"/>
          <w:szCs w:val="24"/>
          <w:lang w:val="en-US" w:eastAsia="zh-CN"/>
        </w:rPr>
        <w:t>, Horowitz M, Wishart JM, Akkermans LM. Effects of erythromycin on gastric emptying, alcohol absorption and small intestinal transit in normal subjects. </w:t>
      </w:r>
      <w:r w:rsidRPr="006F559E">
        <w:rPr>
          <w:rFonts w:ascii="Book Antiqua" w:eastAsia="SimSun" w:hAnsi="Book Antiqua" w:cs="SimSun"/>
          <w:i/>
          <w:iCs/>
          <w:sz w:val="24"/>
          <w:szCs w:val="24"/>
          <w:lang w:val="en-US" w:eastAsia="zh-CN"/>
        </w:rPr>
        <w:t>J Nucl Med</w:t>
      </w:r>
      <w:r w:rsidRPr="006F559E">
        <w:rPr>
          <w:rFonts w:ascii="Book Antiqua" w:eastAsia="SimSun" w:hAnsi="Book Antiqua" w:cs="SimSun"/>
          <w:sz w:val="24"/>
          <w:szCs w:val="24"/>
          <w:lang w:val="en-US" w:eastAsia="zh-CN"/>
        </w:rPr>
        <w:t> 1993; </w:t>
      </w:r>
      <w:r w:rsidRPr="006F559E">
        <w:rPr>
          <w:rFonts w:ascii="Book Antiqua" w:eastAsia="SimSun" w:hAnsi="Book Antiqua" w:cs="SimSun"/>
          <w:b/>
          <w:bCs/>
          <w:sz w:val="24"/>
          <w:szCs w:val="24"/>
          <w:lang w:val="en-US" w:eastAsia="zh-CN"/>
        </w:rPr>
        <w:t>34</w:t>
      </w:r>
      <w:r w:rsidRPr="006F559E">
        <w:rPr>
          <w:rFonts w:ascii="Book Antiqua" w:eastAsia="SimSun" w:hAnsi="Book Antiqua" w:cs="SimSun"/>
          <w:sz w:val="24"/>
          <w:szCs w:val="24"/>
          <w:lang w:val="en-US" w:eastAsia="zh-CN"/>
        </w:rPr>
        <w:t>: 582-588 [PMID: 8455074]</w:t>
      </w:r>
    </w:p>
    <w:p w14:paraId="78CA4F78"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17 </w:t>
      </w:r>
      <w:r w:rsidRPr="006F559E">
        <w:rPr>
          <w:rFonts w:ascii="Book Antiqua" w:eastAsia="SimSun" w:hAnsi="Book Antiqua" w:cs="SimSun"/>
          <w:b/>
          <w:bCs/>
          <w:sz w:val="24"/>
          <w:szCs w:val="24"/>
          <w:lang w:val="en-US" w:eastAsia="zh-CN"/>
        </w:rPr>
        <w:t>Niv E</w:t>
      </w:r>
      <w:r w:rsidRPr="006F559E">
        <w:rPr>
          <w:rFonts w:ascii="Book Antiqua" w:eastAsia="SimSun" w:hAnsi="Book Antiqua" w:cs="SimSun"/>
          <w:sz w:val="24"/>
          <w:szCs w:val="24"/>
          <w:lang w:val="en-US" w:eastAsia="zh-CN"/>
        </w:rPr>
        <w:t>, Bonger I, Barkay O, Halpern Z, Mahajna E, Depsames R, Kopelman Y, Fireman Z. Effect of erythromycin on image quality and transit time of capsule endoscopy: a two-center study. </w:t>
      </w:r>
      <w:r w:rsidRPr="006F559E">
        <w:rPr>
          <w:rFonts w:ascii="Book Antiqua" w:eastAsia="SimSun" w:hAnsi="Book Antiqua" w:cs="SimSun"/>
          <w:i/>
          <w:iCs/>
          <w:sz w:val="24"/>
          <w:szCs w:val="24"/>
          <w:lang w:val="en-US" w:eastAsia="zh-CN"/>
        </w:rPr>
        <w:t>World J Gastroenterol</w:t>
      </w:r>
      <w:r w:rsidRPr="006F559E">
        <w:rPr>
          <w:rFonts w:ascii="Book Antiqua" w:eastAsia="SimSun" w:hAnsi="Book Antiqua" w:cs="SimSun"/>
          <w:sz w:val="24"/>
          <w:szCs w:val="24"/>
          <w:lang w:val="en-US" w:eastAsia="zh-CN"/>
        </w:rPr>
        <w:t> 2008; </w:t>
      </w:r>
      <w:r w:rsidRPr="006F559E">
        <w:rPr>
          <w:rFonts w:ascii="Book Antiqua" w:eastAsia="SimSun" w:hAnsi="Book Antiqua" w:cs="SimSun"/>
          <w:b/>
          <w:bCs/>
          <w:sz w:val="24"/>
          <w:szCs w:val="24"/>
          <w:lang w:val="en-US" w:eastAsia="zh-CN"/>
        </w:rPr>
        <w:t>14</w:t>
      </w:r>
      <w:r w:rsidRPr="006F559E">
        <w:rPr>
          <w:rFonts w:ascii="Book Antiqua" w:eastAsia="SimSun" w:hAnsi="Book Antiqua" w:cs="SimSun"/>
          <w:sz w:val="24"/>
          <w:szCs w:val="24"/>
          <w:lang w:val="en-US" w:eastAsia="zh-CN"/>
        </w:rPr>
        <w:t>: 2561-2565 [PMID: 18442206]</w:t>
      </w:r>
    </w:p>
    <w:p w14:paraId="0457B1B9"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18 </w:t>
      </w:r>
      <w:r w:rsidRPr="006F559E">
        <w:rPr>
          <w:rFonts w:ascii="Book Antiqua" w:eastAsia="SimSun" w:hAnsi="Book Antiqua" w:cs="SimSun"/>
          <w:b/>
          <w:bCs/>
          <w:sz w:val="24"/>
          <w:szCs w:val="24"/>
          <w:lang w:val="en-US" w:eastAsia="zh-CN"/>
        </w:rPr>
        <w:t>Fireman Z</w:t>
      </w:r>
      <w:r w:rsidRPr="006F559E">
        <w:rPr>
          <w:rFonts w:ascii="Book Antiqua" w:eastAsia="SimSun" w:hAnsi="Book Antiqua" w:cs="SimSun"/>
          <w:sz w:val="24"/>
          <w:szCs w:val="24"/>
          <w:lang w:val="en-US" w:eastAsia="zh-CN"/>
        </w:rPr>
        <w:t xml:space="preserve">, Kopelman Y, Friedman S, Ephrath H, Choman E, Debby H, Eliakim R. Age and indication for referral to capsule endoscopy significantly affect small bowel transit </w:t>
      </w:r>
      <w:r w:rsidRPr="006F559E">
        <w:rPr>
          <w:rFonts w:ascii="Book Antiqua" w:eastAsia="SimSun" w:hAnsi="Book Antiqua" w:cs="SimSun"/>
          <w:sz w:val="24"/>
          <w:szCs w:val="24"/>
          <w:lang w:val="en-US" w:eastAsia="zh-CN"/>
        </w:rPr>
        <w:lastRenderedPageBreak/>
        <w:t>times: the given database. </w:t>
      </w:r>
      <w:r w:rsidRPr="006F559E">
        <w:rPr>
          <w:rFonts w:ascii="Book Antiqua" w:eastAsia="SimSun" w:hAnsi="Book Antiqua" w:cs="SimSun"/>
          <w:i/>
          <w:iCs/>
          <w:sz w:val="24"/>
          <w:szCs w:val="24"/>
          <w:lang w:val="en-US" w:eastAsia="zh-CN"/>
        </w:rPr>
        <w:t>Dig Dis Sci</w:t>
      </w:r>
      <w:r w:rsidRPr="006F559E">
        <w:rPr>
          <w:rFonts w:ascii="Book Antiqua" w:eastAsia="SimSun" w:hAnsi="Book Antiqua" w:cs="SimSun"/>
          <w:sz w:val="24"/>
          <w:szCs w:val="24"/>
          <w:lang w:val="en-US" w:eastAsia="zh-CN"/>
        </w:rPr>
        <w:t> 2007; </w:t>
      </w:r>
      <w:r w:rsidRPr="006F559E">
        <w:rPr>
          <w:rFonts w:ascii="Book Antiqua" w:eastAsia="SimSun" w:hAnsi="Book Antiqua" w:cs="SimSun"/>
          <w:b/>
          <w:bCs/>
          <w:sz w:val="24"/>
          <w:szCs w:val="24"/>
          <w:lang w:val="en-US" w:eastAsia="zh-CN"/>
        </w:rPr>
        <w:t>52</w:t>
      </w:r>
      <w:r w:rsidRPr="006F559E">
        <w:rPr>
          <w:rFonts w:ascii="Book Antiqua" w:eastAsia="SimSun" w:hAnsi="Book Antiqua" w:cs="SimSun"/>
          <w:sz w:val="24"/>
          <w:szCs w:val="24"/>
          <w:lang w:val="en-US" w:eastAsia="zh-CN"/>
        </w:rPr>
        <w:t>: 2884-2887 [PMID: 17406814 DOI: 10.1007/s10620-007-9789-1]</w:t>
      </w:r>
    </w:p>
    <w:p w14:paraId="3349CBAB"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19 </w:t>
      </w:r>
      <w:r w:rsidRPr="006F559E">
        <w:rPr>
          <w:rFonts w:ascii="Book Antiqua" w:eastAsia="SimSun" w:hAnsi="Book Antiqua" w:cs="SimSun"/>
          <w:b/>
          <w:bCs/>
          <w:sz w:val="24"/>
          <w:szCs w:val="24"/>
          <w:lang w:val="en-US" w:eastAsia="zh-CN"/>
        </w:rPr>
        <w:t>Pennazio M</w:t>
      </w:r>
      <w:r w:rsidRPr="006F559E">
        <w:rPr>
          <w:rFonts w:ascii="Book Antiqua" w:eastAsia="SimSun" w:hAnsi="Book Antiqua" w:cs="SimSun"/>
          <w:sz w:val="24"/>
          <w:szCs w:val="24"/>
          <w:lang w:val="en-US" w:eastAsia="zh-CN"/>
        </w:rPr>
        <w:t>, Santucci R, Rondonotti E, Abbiati C, Beccari G, Rossini FP, De Franchis R. Outcome of patients with obscure gastrointestinal bleeding after capsule endoscopy: report of 100 consecutive cases. </w:t>
      </w:r>
      <w:r w:rsidRPr="006F559E">
        <w:rPr>
          <w:rFonts w:ascii="Book Antiqua" w:eastAsia="SimSun" w:hAnsi="Book Antiqua" w:cs="SimSun"/>
          <w:i/>
          <w:iCs/>
          <w:sz w:val="24"/>
          <w:szCs w:val="24"/>
          <w:lang w:val="en-US" w:eastAsia="zh-CN"/>
        </w:rPr>
        <w:t>Gastroenterology</w:t>
      </w:r>
      <w:r w:rsidRPr="006F559E">
        <w:rPr>
          <w:rFonts w:ascii="Book Antiqua" w:eastAsia="SimSun" w:hAnsi="Book Antiqua" w:cs="SimSun"/>
          <w:sz w:val="24"/>
          <w:szCs w:val="24"/>
          <w:lang w:val="en-US" w:eastAsia="zh-CN"/>
        </w:rPr>
        <w:t> 2004; </w:t>
      </w:r>
      <w:r w:rsidRPr="006F559E">
        <w:rPr>
          <w:rFonts w:ascii="Book Antiqua" w:eastAsia="SimSun" w:hAnsi="Book Antiqua" w:cs="SimSun"/>
          <w:b/>
          <w:bCs/>
          <w:sz w:val="24"/>
          <w:szCs w:val="24"/>
          <w:lang w:val="en-US" w:eastAsia="zh-CN"/>
        </w:rPr>
        <w:t>126</w:t>
      </w:r>
      <w:r w:rsidRPr="006F559E">
        <w:rPr>
          <w:rFonts w:ascii="Book Antiqua" w:eastAsia="SimSun" w:hAnsi="Book Antiqua" w:cs="SimSun"/>
          <w:sz w:val="24"/>
          <w:szCs w:val="24"/>
          <w:lang w:val="en-US" w:eastAsia="zh-CN"/>
        </w:rPr>
        <w:t>: 643-653 [PMID: 14988816]</w:t>
      </w:r>
    </w:p>
    <w:p w14:paraId="31172136"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20 </w:t>
      </w:r>
      <w:r w:rsidRPr="006F559E">
        <w:rPr>
          <w:rFonts w:ascii="Book Antiqua" w:eastAsia="SimSun" w:hAnsi="Book Antiqua" w:cs="SimSun"/>
          <w:b/>
          <w:bCs/>
          <w:sz w:val="24"/>
          <w:szCs w:val="24"/>
          <w:lang w:val="en-US" w:eastAsia="zh-CN"/>
        </w:rPr>
        <w:t>Bresci G</w:t>
      </w:r>
      <w:r w:rsidRPr="006F559E">
        <w:rPr>
          <w:rFonts w:ascii="Book Antiqua" w:eastAsia="SimSun" w:hAnsi="Book Antiqua" w:cs="SimSun"/>
          <w:sz w:val="24"/>
          <w:szCs w:val="24"/>
          <w:lang w:val="en-US" w:eastAsia="zh-CN"/>
        </w:rPr>
        <w:t>, Parisi G, Bertoni M, Tumino E, Capria A. The role of video capsule endoscopy for evaluating obscure gastrointestinal bleeding: usefulness of early use. </w:t>
      </w:r>
      <w:r w:rsidRPr="006F559E">
        <w:rPr>
          <w:rFonts w:ascii="Book Antiqua" w:eastAsia="SimSun" w:hAnsi="Book Antiqua" w:cs="SimSun"/>
          <w:i/>
          <w:iCs/>
          <w:sz w:val="24"/>
          <w:szCs w:val="24"/>
          <w:lang w:val="en-US" w:eastAsia="zh-CN"/>
        </w:rPr>
        <w:t>J Gastroenterol</w:t>
      </w:r>
      <w:r w:rsidRPr="006F559E">
        <w:rPr>
          <w:rFonts w:ascii="Book Antiqua" w:eastAsia="SimSun" w:hAnsi="Book Antiqua" w:cs="SimSun"/>
          <w:sz w:val="24"/>
          <w:szCs w:val="24"/>
          <w:lang w:val="en-US" w:eastAsia="zh-CN"/>
        </w:rPr>
        <w:t> 2005; </w:t>
      </w:r>
      <w:r w:rsidRPr="006F559E">
        <w:rPr>
          <w:rFonts w:ascii="Book Antiqua" w:eastAsia="SimSun" w:hAnsi="Book Antiqua" w:cs="SimSun"/>
          <w:b/>
          <w:bCs/>
          <w:sz w:val="24"/>
          <w:szCs w:val="24"/>
          <w:lang w:val="en-US" w:eastAsia="zh-CN"/>
        </w:rPr>
        <w:t>40</w:t>
      </w:r>
      <w:r w:rsidRPr="006F559E">
        <w:rPr>
          <w:rFonts w:ascii="Book Antiqua" w:eastAsia="SimSun" w:hAnsi="Book Antiqua" w:cs="SimSun"/>
          <w:sz w:val="24"/>
          <w:szCs w:val="24"/>
          <w:lang w:val="en-US" w:eastAsia="zh-CN"/>
        </w:rPr>
        <w:t>: 256-259 [PMID: 15830284 DOI: 10.1007/s00535-004-1532-5]</w:t>
      </w:r>
    </w:p>
    <w:p w14:paraId="5F61D009" w14:textId="77777777" w:rsidR="00706B2D" w:rsidRPr="006F559E" w:rsidRDefault="00706B2D" w:rsidP="00706B2D">
      <w:pPr>
        <w:spacing w:after="0" w:line="360" w:lineRule="auto"/>
        <w:jc w:val="both"/>
        <w:rPr>
          <w:rFonts w:ascii="Book Antiqua" w:eastAsia="SimSun" w:hAnsi="Book Antiqua" w:cs="SimSun"/>
          <w:sz w:val="24"/>
          <w:szCs w:val="24"/>
          <w:lang w:val="en-US" w:eastAsia="zh-CN"/>
        </w:rPr>
      </w:pPr>
      <w:r w:rsidRPr="006F559E">
        <w:rPr>
          <w:rFonts w:ascii="Book Antiqua" w:eastAsia="SimSun" w:hAnsi="Book Antiqua" w:cs="SimSun"/>
          <w:sz w:val="24"/>
          <w:szCs w:val="24"/>
          <w:lang w:val="en-US" w:eastAsia="zh-CN"/>
        </w:rPr>
        <w:t>21 </w:t>
      </w:r>
      <w:r w:rsidRPr="006F559E">
        <w:rPr>
          <w:rFonts w:ascii="Book Antiqua" w:eastAsia="SimSun" w:hAnsi="Book Antiqua" w:cs="SimSun"/>
          <w:b/>
          <w:bCs/>
          <w:sz w:val="24"/>
          <w:szCs w:val="24"/>
          <w:lang w:val="en-US" w:eastAsia="zh-CN"/>
        </w:rPr>
        <w:t>Pezzoli A</w:t>
      </w:r>
      <w:r w:rsidRPr="006F559E">
        <w:rPr>
          <w:rFonts w:ascii="Book Antiqua" w:eastAsia="SimSun" w:hAnsi="Book Antiqua" w:cs="SimSun"/>
          <w:sz w:val="24"/>
          <w:szCs w:val="24"/>
          <w:lang w:val="en-US" w:eastAsia="zh-CN"/>
        </w:rPr>
        <w:t>, Cannizzaro R, Pennazio M, Rondonotti E, Zancanella L, Fusetti N, Simoni M, Cantoni F, Melina R, Alberani A, Caravelli G, Villa F, Chilovi F, Casetti T, Iaquinto G, D'imperio N, Gullini S. Interobserver agreement in describing video capsule endoscopy findings: a multicentre prospective study. </w:t>
      </w:r>
      <w:r w:rsidRPr="006F559E">
        <w:rPr>
          <w:rFonts w:ascii="Book Antiqua" w:eastAsia="SimSun" w:hAnsi="Book Antiqua" w:cs="SimSun"/>
          <w:i/>
          <w:iCs/>
          <w:sz w:val="24"/>
          <w:szCs w:val="24"/>
          <w:lang w:val="en-US" w:eastAsia="zh-CN"/>
        </w:rPr>
        <w:t>Dig Liver Dis</w:t>
      </w:r>
      <w:r w:rsidRPr="006F559E">
        <w:rPr>
          <w:rFonts w:ascii="Book Antiqua" w:eastAsia="SimSun" w:hAnsi="Book Antiqua" w:cs="SimSun"/>
          <w:sz w:val="24"/>
          <w:szCs w:val="24"/>
          <w:lang w:val="en-US" w:eastAsia="zh-CN"/>
        </w:rPr>
        <w:t> 2011; </w:t>
      </w:r>
      <w:r w:rsidRPr="006F559E">
        <w:rPr>
          <w:rFonts w:ascii="Book Antiqua" w:eastAsia="SimSun" w:hAnsi="Book Antiqua" w:cs="SimSun"/>
          <w:b/>
          <w:bCs/>
          <w:sz w:val="24"/>
          <w:szCs w:val="24"/>
          <w:lang w:val="en-US" w:eastAsia="zh-CN"/>
        </w:rPr>
        <w:t>43</w:t>
      </w:r>
      <w:r w:rsidRPr="006F559E">
        <w:rPr>
          <w:rFonts w:ascii="Book Antiqua" w:eastAsia="SimSun" w:hAnsi="Book Antiqua" w:cs="SimSun"/>
          <w:sz w:val="24"/>
          <w:szCs w:val="24"/>
          <w:lang w:val="en-US" w:eastAsia="zh-CN"/>
        </w:rPr>
        <w:t>: 126-131 [PMID: 20817579 DOI: 10.1016/j.dld.2010.07.007]</w:t>
      </w:r>
    </w:p>
    <w:p w14:paraId="0C7B8750" w14:textId="0F36930B" w:rsidR="00706B2D" w:rsidRPr="006F559E" w:rsidRDefault="00706B2D" w:rsidP="00706B2D">
      <w:pPr>
        <w:wordWrap w:val="0"/>
        <w:spacing w:line="360" w:lineRule="auto"/>
        <w:ind w:left="361" w:hangingChars="150" w:hanging="361"/>
        <w:jc w:val="right"/>
        <w:rPr>
          <w:rFonts w:ascii="Book Antiqua" w:hAnsi="Book Antiqua"/>
          <w:sz w:val="24"/>
        </w:rPr>
      </w:pPr>
      <w:bookmarkStart w:id="452" w:name="OLE_LINK51"/>
      <w:bookmarkStart w:id="453" w:name="OLE_LINK120"/>
      <w:bookmarkStart w:id="454" w:name="OLE_LINK148"/>
      <w:bookmarkStart w:id="455" w:name="OLE_LINK112"/>
      <w:bookmarkStart w:id="456" w:name="OLE_LINK320"/>
      <w:bookmarkStart w:id="457" w:name="OLE_LINK387"/>
      <w:bookmarkStart w:id="458" w:name="OLE_LINK183"/>
      <w:bookmarkStart w:id="459" w:name="OLE_LINK254"/>
      <w:bookmarkStart w:id="460" w:name="OLE_LINK149"/>
      <w:bookmarkStart w:id="461" w:name="OLE_LINK225"/>
      <w:bookmarkStart w:id="462" w:name="OLE_LINK226"/>
      <w:bookmarkStart w:id="463" w:name="OLE_LINK212"/>
      <w:bookmarkStart w:id="464" w:name="OLE_LINK250"/>
      <w:bookmarkStart w:id="465" w:name="OLE_LINK281"/>
      <w:bookmarkStart w:id="466" w:name="OLE_LINK240"/>
      <w:bookmarkStart w:id="467" w:name="OLE_LINK282"/>
      <w:bookmarkStart w:id="468" w:name="OLE_LINK313"/>
      <w:bookmarkStart w:id="469" w:name="OLE_LINK304"/>
      <w:bookmarkStart w:id="470" w:name="OLE_LINK321"/>
      <w:bookmarkStart w:id="471" w:name="OLE_LINK385"/>
      <w:bookmarkStart w:id="472" w:name="OLE_LINK400"/>
      <w:bookmarkStart w:id="473" w:name="OLE_LINK346"/>
      <w:bookmarkStart w:id="474" w:name="OLE_LINK371"/>
      <w:bookmarkStart w:id="475" w:name="OLE_LINK334"/>
      <w:bookmarkStart w:id="476" w:name="OLE_LINK1830"/>
      <w:bookmarkStart w:id="477" w:name="OLE_LINK457"/>
      <w:bookmarkStart w:id="478" w:name="OLE_LINK288"/>
      <w:bookmarkStart w:id="479" w:name="OLE_LINK384"/>
      <w:bookmarkStart w:id="480" w:name="OLE_LINK379"/>
      <w:bookmarkStart w:id="481" w:name="OLE_LINK303"/>
      <w:bookmarkStart w:id="482" w:name="OLE_LINK450"/>
      <w:bookmarkStart w:id="483" w:name="OLE_LINK489"/>
      <w:bookmarkStart w:id="484" w:name="OLE_LINK535"/>
      <w:bookmarkStart w:id="485" w:name="OLE_LINK648"/>
      <w:bookmarkStart w:id="486" w:name="OLE_LINK686"/>
      <w:bookmarkStart w:id="487" w:name="OLE_LINK430"/>
      <w:bookmarkStart w:id="488" w:name="OLE_LINK471"/>
      <w:bookmarkStart w:id="489" w:name="OLE_LINK462"/>
      <w:bookmarkStart w:id="490" w:name="OLE_LINK519"/>
      <w:bookmarkStart w:id="491" w:name="OLE_LINK575"/>
      <w:bookmarkStart w:id="492" w:name="OLE_LINK491"/>
      <w:bookmarkStart w:id="493" w:name="OLE_LINK532"/>
      <w:bookmarkStart w:id="494" w:name="OLE_LINK572"/>
      <w:bookmarkStart w:id="495" w:name="OLE_LINK574"/>
      <w:bookmarkStart w:id="496" w:name="OLE_LINK480"/>
      <w:bookmarkStart w:id="497" w:name="OLE_LINK567"/>
      <w:bookmarkStart w:id="498" w:name="OLE_LINK2700"/>
      <w:bookmarkStart w:id="499" w:name="OLE_LINK581"/>
      <w:bookmarkStart w:id="500" w:name="OLE_LINK639"/>
      <w:bookmarkStart w:id="501" w:name="OLE_LINK688"/>
      <w:bookmarkStart w:id="502" w:name="OLE_LINK722"/>
      <w:bookmarkStart w:id="503" w:name="OLE_LINK542"/>
      <w:bookmarkStart w:id="504" w:name="OLE_LINK589"/>
      <w:bookmarkStart w:id="505" w:name="OLE_LINK582"/>
      <w:bookmarkStart w:id="506" w:name="OLE_LINK640"/>
      <w:bookmarkStart w:id="507" w:name="OLE_LINK714"/>
      <w:bookmarkStart w:id="508" w:name="OLE_LINK593"/>
      <w:bookmarkStart w:id="509" w:name="OLE_LINK716"/>
      <w:bookmarkStart w:id="510" w:name="OLE_LINK770"/>
      <w:bookmarkStart w:id="511" w:name="OLE_LINK801"/>
      <w:bookmarkStart w:id="512" w:name="OLE_LINK660"/>
      <w:bookmarkStart w:id="513" w:name="OLE_LINK739"/>
      <w:bookmarkStart w:id="514" w:name="OLE_LINK781"/>
      <w:bookmarkStart w:id="515" w:name="OLE_LINK833"/>
      <w:bookmarkStart w:id="516" w:name="OLE_LINK642"/>
      <w:bookmarkStart w:id="517" w:name="OLE_LINK700"/>
      <w:bookmarkStart w:id="518" w:name="OLE_LINK792"/>
      <w:bookmarkStart w:id="519" w:name="OLE_LINK2882"/>
      <w:bookmarkStart w:id="520" w:name="OLE_LINK836"/>
      <w:bookmarkStart w:id="521" w:name="OLE_LINK889"/>
      <w:bookmarkStart w:id="522" w:name="OLE_LINK782"/>
      <w:bookmarkStart w:id="523" w:name="OLE_LINK826"/>
      <w:bookmarkStart w:id="524" w:name="OLE_LINK865"/>
      <w:bookmarkStart w:id="525" w:name="OLE_LINK2898"/>
      <w:bookmarkStart w:id="526" w:name="OLE_LINK856"/>
      <w:bookmarkStart w:id="527" w:name="OLE_LINK908"/>
      <w:bookmarkStart w:id="528" w:name="OLE_LINK980"/>
      <w:bookmarkStart w:id="529" w:name="OLE_LINK1018"/>
      <w:bookmarkStart w:id="530" w:name="OLE_LINK1049"/>
      <w:bookmarkStart w:id="531" w:name="OLE_LINK1076"/>
      <w:bookmarkStart w:id="532" w:name="OLE_LINK1106"/>
      <w:bookmarkStart w:id="533" w:name="OLE_LINK891"/>
      <w:bookmarkStart w:id="534" w:name="OLE_LINK943"/>
      <w:bookmarkStart w:id="535" w:name="OLE_LINK981"/>
      <w:bookmarkStart w:id="536" w:name="OLE_LINK1030"/>
      <w:bookmarkStart w:id="537" w:name="OLE_LINK847"/>
      <w:bookmarkStart w:id="538" w:name="OLE_LINK909"/>
      <w:bookmarkStart w:id="539" w:name="OLE_LINK898"/>
      <w:bookmarkStart w:id="540" w:name="OLE_LINK906"/>
      <w:bookmarkStart w:id="541" w:name="OLE_LINK992"/>
      <w:bookmarkStart w:id="542" w:name="OLE_LINK993"/>
      <w:bookmarkStart w:id="543" w:name="OLE_LINK1052"/>
      <w:bookmarkStart w:id="544" w:name="OLE_LINK946"/>
      <w:bookmarkStart w:id="545" w:name="OLE_LINK911"/>
      <w:bookmarkStart w:id="546" w:name="OLE_LINK930"/>
      <w:bookmarkStart w:id="547" w:name="OLE_LINK1059"/>
      <w:bookmarkStart w:id="548" w:name="OLE_LINK1137"/>
      <w:bookmarkStart w:id="549" w:name="OLE_LINK1200"/>
      <w:bookmarkStart w:id="550" w:name="OLE_LINK1241"/>
      <w:bookmarkStart w:id="551" w:name="OLE_LINK1288"/>
      <w:bookmarkStart w:id="552" w:name="OLE_LINK1056"/>
      <w:bookmarkStart w:id="553" w:name="OLE_LINK1158"/>
      <w:bookmarkStart w:id="554" w:name="OLE_LINK1175"/>
      <w:bookmarkStart w:id="555" w:name="OLE_LINK1074"/>
      <w:bookmarkStart w:id="556" w:name="OLE_LINK1169"/>
      <w:bookmarkStart w:id="557" w:name="OLE_LINK1060"/>
      <w:bookmarkStart w:id="558" w:name="OLE_LINK1185"/>
      <w:bookmarkStart w:id="559" w:name="OLE_LINK1172"/>
      <w:bookmarkStart w:id="560" w:name="OLE_LINK1176"/>
      <w:bookmarkStart w:id="561" w:name="OLE_LINK1373"/>
      <w:bookmarkStart w:id="562" w:name="OLE_LINK1410"/>
      <w:bookmarkStart w:id="563" w:name="OLE_LINK1448"/>
      <w:bookmarkStart w:id="564" w:name="OLE_LINK1492"/>
      <w:bookmarkStart w:id="565" w:name="OLE_LINK1530"/>
      <w:bookmarkStart w:id="566" w:name="OLE_LINK1585"/>
      <w:bookmarkStart w:id="567" w:name="OLE_LINK1622"/>
      <w:bookmarkStart w:id="568" w:name="OLE_LINK1661"/>
      <w:bookmarkStart w:id="569" w:name="OLE_LINK1691"/>
      <w:bookmarkStart w:id="570" w:name="OLE_LINK1349"/>
      <w:bookmarkStart w:id="571" w:name="OLE_LINK1343"/>
      <w:bookmarkStart w:id="572" w:name="OLE_LINK1462"/>
      <w:bookmarkStart w:id="573" w:name="OLE_LINK1531"/>
      <w:bookmarkStart w:id="574" w:name="OLE_LINK1344"/>
      <w:bookmarkStart w:id="575" w:name="OLE_LINK1384"/>
      <w:bookmarkStart w:id="576" w:name="OLE_LINK1457"/>
      <w:bookmarkStart w:id="577" w:name="OLE_LINK1500"/>
      <w:bookmarkStart w:id="578" w:name="OLE_LINK1370"/>
      <w:bookmarkStart w:id="579" w:name="OLE_LINK1443"/>
      <w:bookmarkStart w:id="580" w:name="OLE_LINK1472"/>
      <w:bookmarkStart w:id="581" w:name="OLE_LINK1503"/>
      <w:bookmarkStart w:id="582" w:name="OLE_LINK1390"/>
      <w:bookmarkStart w:id="583" w:name="OLE_LINK1490"/>
      <w:bookmarkStart w:id="584" w:name="OLE_LINK1576"/>
      <w:bookmarkStart w:id="585" w:name="OLE_LINK1618"/>
      <w:bookmarkStart w:id="586" w:name="OLE_LINK1650"/>
      <w:bookmarkStart w:id="587" w:name="OLE_LINK1721"/>
      <w:bookmarkStart w:id="588" w:name="OLE_LINK1565"/>
      <w:bookmarkStart w:id="589" w:name="OLE_LINK1619"/>
      <w:bookmarkStart w:id="590" w:name="OLE_LINK1671"/>
      <w:bookmarkStart w:id="591" w:name="OLE_LINK1716"/>
      <w:bookmarkStart w:id="592" w:name="OLE_LINK1761"/>
      <w:bookmarkStart w:id="593" w:name="OLE_LINK1586"/>
      <w:bookmarkStart w:id="594" w:name="OLE_LINK1593"/>
      <w:bookmarkStart w:id="595" w:name="OLE_LINK1630"/>
      <w:bookmarkStart w:id="596" w:name="OLE_LINK1699"/>
      <w:bookmarkStart w:id="597" w:name="OLE_LINK1736"/>
      <w:bookmarkStart w:id="598" w:name="OLE_LINK1792"/>
      <w:bookmarkStart w:id="599" w:name="OLE_LINK1825"/>
      <w:bookmarkStart w:id="600" w:name="OLE_LINK1865"/>
      <w:bookmarkStart w:id="601" w:name="OLE_LINK1808"/>
      <w:bookmarkStart w:id="602" w:name="OLE_LINK1862"/>
      <w:bookmarkStart w:id="603" w:name="OLE_LINK1859"/>
      <w:bookmarkStart w:id="604" w:name="OLE_LINK1901"/>
      <w:bookmarkStart w:id="605" w:name="OLE_LINK1939"/>
      <w:bookmarkStart w:id="606" w:name="OLE_LINK1977"/>
      <w:bookmarkStart w:id="607" w:name="OLE_LINK1841"/>
      <w:bookmarkStart w:id="608" w:name="OLE_LINK1879"/>
      <w:bookmarkStart w:id="609" w:name="OLE_LINK1916"/>
      <w:bookmarkStart w:id="610" w:name="OLE_LINK1960"/>
      <w:bookmarkStart w:id="611" w:name="OLE_LINK1834"/>
      <w:bookmarkStart w:id="612" w:name="OLE_LINK2027"/>
      <w:bookmarkStart w:id="613" w:name="OLE_LINK2056"/>
      <w:bookmarkStart w:id="614" w:name="OLE_LINK1870"/>
      <w:bookmarkStart w:id="615" w:name="OLE_LINK1883"/>
      <w:bookmarkStart w:id="616" w:name="OLE_LINK1890"/>
      <w:bookmarkStart w:id="617" w:name="OLE_LINK1922"/>
      <w:bookmarkStart w:id="618" w:name="OLE_LINK1943"/>
      <w:bookmarkStart w:id="619" w:name="OLE_LINK1970"/>
      <w:bookmarkStart w:id="620" w:name="OLE_LINK1983"/>
      <w:bookmarkStart w:id="621" w:name="OLE_LINK2031"/>
      <w:bookmarkStart w:id="622" w:name="OLE_LINK2066"/>
      <w:bookmarkStart w:id="623" w:name="OLE_LINK2094"/>
      <w:bookmarkStart w:id="624" w:name="OLE_LINK2136"/>
      <w:bookmarkStart w:id="625" w:name="OLE_LINK2192"/>
      <w:bookmarkStart w:id="626" w:name="OLE_LINK1984"/>
      <w:bookmarkStart w:id="627" w:name="OLE_LINK2040"/>
      <w:bookmarkStart w:id="628" w:name="OLE_LINK2087"/>
      <w:bookmarkStart w:id="629" w:name="OLE_LINK2131"/>
      <w:bookmarkStart w:id="630" w:name="OLE_LINK2167"/>
      <w:bookmarkStart w:id="631" w:name="OLE_LINK2211"/>
      <w:bookmarkStart w:id="632" w:name="OLE_LINK2265"/>
      <w:bookmarkStart w:id="633" w:name="OLE_LINK2274"/>
      <w:bookmarkStart w:id="634" w:name="OLE_LINK2071"/>
      <w:bookmarkStart w:id="635" w:name="OLE_LINK3320"/>
      <w:bookmarkStart w:id="636" w:name="OLE_LINK3374"/>
      <w:bookmarkStart w:id="637" w:name="OLE_LINK3410"/>
      <w:bookmarkStart w:id="638" w:name="OLE_LINK1997"/>
      <w:bookmarkStart w:id="639" w:name="OLE_LINK2043"/>
      <w:bookmarkStart w:id="640" w:name="OLE_LINK2041"/>
      <w:bookmarkStart w:id="641" w:name="OLE_LINK2133"/>
      <w:bookmarkStart w:id="642" w:name="OLE_LINK2181"/>
      <w:bookmarkStart w:id="643" w:name="OLE_LINK2101"/>
      <w:bookmarkStart w:id="644" w:name="OLE_LINK2128"/>
      <w:bookmarkStart w:id="645" w:name="OLE_LINK3357"/>
      <w:bookmarkStart w:id="646" w:name="OLE_LINK2139"/>
      <w:bookmarkStart w:id="647" w:name="OLE_LINK2219"/>
      <w:bookmarkStart w:id="648" w:name="OLE_LINK2248"/>
      <w:bookmarkStart w:id="649" w:name="OLE_LINK2281"/>
      <w:bookmarkStart w:id="650" w:name="OLE_LINK2294"/>
      <w:bookmarkStart w:id="651" w:name="OLE_LINK2395"/>
      <w:bookmarkStart w:id="652" w:name="OLE_LINK2148"/>
      <w:bookmarkStart w:id="653" w:name="OLE_LINK2236"/>
      <w:bookmarkStart w:id="654" w:name="OLE_LINK2273"/>
      <w:bookmarkStart w:id="655" w:name="OLE_LINK2314"/>
      <w:bookmarkStart w:id="656" w:name="OLE_LINK2240"/>
      <w:bookmarkStart w:id="657" w:name="OLE_LINK2290"/>
      <w:bookmarkStart w:id="658" w:name="OLE_LINK2330"/>
      <w:bookmarkStart w:id="659" w:name="OLE_LINK2402"/>
      <w:bookmarkStart w:id="660" w:name="OLE_LINK2432"/>
      <w:bookmarkStart w:id="661" w:name="OLE_LINK2336"/>
      <w:bookmarkStart w:id="662" w:name="OLE_LINK2369"/>
      <w:bookmarkStart w:id="663" w:name="OLE_LINK2427"/>
      <w:bookmarkStart w:id="664" w:name="OLE_LINK2370"/>
      <w:bookmarkStart w:id="665" w:name="OLE_LINK2474"/>
      <w:bookmarkStart w:id="666" w:name="OLE_LINK2382"/>
      <w:bookmarkStart w:id="667" w:name="OLE_LINK2476"/>
      <w:bookmarkStart w:id="668" w:name="OLE_LINK2532"/>
      <w:bookmarkStart w:id="669" w:name="OLE_LINK2471"/>
      <w:bookmarkStart w:id="670" w:name="OLE_LINK2483"/>
      <w:bookmarkStart w:id="671" w:name="OLE_LINK2511"/>
      <w:bookmarkStart w:id="672" w:name="OLE_LINK2583"/>
      <w:bookmarkStart w:id="673" w:name="OLE_LINK2615"/>
      <w:bookmarkStart w:id="674" w:name="OLE_LINK2554"/>
      <w:bookmarkStart w:id="675" w:name="OLE_LINK2528"/>
      <w:bookmarkStart w:id="676" w:name="OLE_LINK2555"/>
      <w:bookmarkStart w:id="677" w:name="OLE_LINK2537"/>
      <w:bookmarkStart w:id="678" w:name="OLE_LINK2550"/>
      <w:bookmarkStart w:id="679" w:name="OLE_LINK2594"/>
      <w:bookmarkStart w:id="680" w:name="OLE_LINK2589"/>
      <w:bookmarkStart w:id="681" w:name="OLE_LINK2648"/>
      <w:bookmarkStart w:id="682" w:name="OLE_LINK2669"/>
      <w:bookmarkStart w:id="683" w:name="OLE_LINK2567"/>
      <w:bookmarkStart w:id="684" w:name="OLE_LINK2593"/>
      <w:bookmarkStart w:id="685" w:name="OLE_LINK2629"/>
      <w:bookmarkStart w:id="686" w:name="OLE_LINK2678"/>
      <w:bookmarkStart w:id="687" w:name="OLE_LINK2703"/>
      <w:bookmarkStart w:id="688" w:name="OLE_LINK2739"/>
      <w:bookmarkStart w:id="689" w:name="OLE_LINK2757"/>
      <w:bookmarkStart w:id="690" w:name="OLE_LINK3464"/>
      <w:bookmarkStart w:id="691" w:name="OLE_LINK3508"/>
      <w:bookmarkStart w:id="692" w:name="OLE_LINK2779"/>
      <w:bookmarkStart w:id="693" w:name="OLE_LINK2724"/>
      <w:bookmarkStart w:id="694" w:name="OLE_LINK2733"/>
      <w:bookmarkStart w:id="695" w:name="OLE_LINK2744"/>
      <w:bookmarkStart w:id="696" w:name="OLE_LINK2777"/>
      <w:bookmarkStart w:id="697" w:name="OLE_LINK2858"/>
      <w:bookmarkStart w:id="698" w:name="OLE_LINK2834"/>
      <w:bookmarkStart w:id="699" w:name="OLE_LINK2864"/>
      <w:bookmarkStart w:id="700" w:name="OLE_LINK3467"/>
      <w:bookmarkStart w:id="701" w:name="OLE_LINK2846"/>
      <w:bookmarkStart w:id="702" w:name="OLE_LINK2893"/>
      <w:bookmarkStart w:id="703" w:name="OLE_LINK2837"/>
      <w:bookmarkStart w:id="704" w:name="OLE_LINK2853"/>
      <w:bookmarkStart w:id="705" w:name="OLE_LINK2889"/>
      <w:bookmarkStart w:id="706" w:name="OLE_LINK2938"/>
      <w:bookmarkStart w:id="707" w:name="OLE_LINK2954"/>
      <w:bookmarkStart w:id="708" w:name="OLE_LINK2986"/>
      <w:bookmarkStart w:id="709" w:name="OLE_LINK3031"/>
      <w:bookmarkStart w:id="710" w:name="OLE_LINK3506"/>
      <w:bookmarkStart w:id="711" w:name="OLE_LINK2972"/>
      <w:bookmarkStart w:id="712" w:name="OLE_LINK3020"/>
      <w:bookmarkStart w:id="713" w:name="OLE_LINK3067"/>
      <w:bookmarkStart w:id="714" w:name="OLE_LINK3108"/>
      <w:bookmarkStart w:id="715" w:name="OLE_LINK3135"/>
      <w:bookmarkStart w:id="716" w:name="OLE_LINK3015"/>
      <w:bookmarkStart w:id="717" w:name="OLE_LINK3032"/>
      <w:bookmarkStart w:id="718" w:name="OLE_LINK3039"/>
      <w:bookmarkStart w:id="719" w:name="OLE_LINK3059"/>
      <w:bookmarkStart w:id="720" w:name="OLE_LINK3065"/>
      <w:bookmarkStart w:id="721" w:name="OLE_LINK3071"/>
      <w:bookmarkStart w:id="722" w:name="OLE_LINK3089"/>
      <w:bookmarkStart w:id="723" w:name="OLE_LINK3114"/>
      <w:bookmarkStart w:id="724" w:name="OLE_LINK3142"/>
      <w:bookmarkStart w:id="725" w:name="OLE_LINK3118"/>
      <w:bookmarkStart w:id="726" w:name="OLE_LINK3160"/>
      <w:bookmarkStart w:id="727" w:name="OLE_LINK3186"/>
      <w:bookmarkStart w:id="728" w:name="OLE_LINK3184"/>
      <w:bookmarkStart w:id="729" w:name="OLE_LINK3218"/>
      <w:bookmarkStart w:id="730" w:name="OLE_LINK3219"/>
      <w:bookmarkStart w:id="731" w:name="OLE_LINK3248"/>
      <w:bookmarkStart w:id="732" w:name="OLE_LINK3380"/>
      <w:bookmarkStart w:id="733" w:name="OLE_LINK3187"/>
      <w:bookmarkStart w:id="734" w:name="OLE_LINK3245"/>
      <w:bookmarkStart w:id="735" w:name="OLE_LINK3254"/>
      <w:bookmarkStart w:id="736" w:name="OLE_LINK3249"/>
      <w:bookmarkStart w:id="737" w:name="OLE_LINK3281"/>
      <w:bookmarkStart w:id="738" w:name="OLE_LINK3318"/>
      <w:bookmarkStart w:id="739" w:name="OLE_LINK3378"/>
      <w:bookmarkStart w:id="740" w:name="OLE_LINK3324"/>
      <w:bookmarkStart w:id="741" w:name="OLE_LINK3372"/>
      <w:bookmarkStart w:id="742" w:name="OLE_LINK3435"/>
      <w:bookmarkStart w:id="743" w:name="OLE_LINK3640"/>
      <w:bookmarkStart w:id="744" w:name="OLE_LINK3755"/>
      <w:bookmarkStart w:id="745" w:name="OLE_LINK3796"/>
      <w:bookmarkStart w:id="746" w:name="OLE_LINK3549"/>
      <w:bookmarkStart w:id="747" w:name="OLE_LINK3554"/>
      <w:bookmarkStart w:id="748" w:name="OLE_LINK3565"/>
      <w:bookmarkStart w:id="749" w:name="OLE_LINK3573"/>
      <w:bookmarkStart w:id="750" w:name="OLE_LINK3705"/>
      <w:bookmarkStart w:id="751" w:name="OLE_LINK3750"/>
      <w:bookmarkStart w:id="752" w:name="OLE_LINK3604"/>
      <w:bookmarkStart w:id="753" w:name="OLE_LINK3638"/>
      <w:bookmarkStart w:id="754" w:name="OLE_LINK3662"/>
      <w:bookmarkStart w:id="755" w:name="OLE_LINK3692"/>
      <w:bookmarkStart w:id="756" w:name="OLE_LINK3694"/>
      <w:bookmarkStart w:id="757" w:name="OLE_LINK3693"/>
      <w:r w:rsidRPr="006F559E">
        <w:rPr>
          <w:rFonts w:ascii="Book Antiqua" w:hAnsi="Book Antiqua"/>
          <w:b/>
          <w:bCs/>
          <w:sz w:val="24"/>
        </w:rPr>
        <w:t xml:space="preserve">P-Reviewer: </w:t>
      </w:r>
      <w:r w:rsidR="00CB0D46" w:rsidRPr="006F559E">
        <w:rPr>
          <w:rFonts w:ascii="Book Antiqua" w:hAnsi="Book Antiqua"/>
          <w:bCs/>
          <w:sz w:val="24"/>
        </w:rPr>
        <w:t>Koulaouzidis</w:t>
      </w:r>
      <w:r w:rsidR="00CB0D46" w:rsidRPr="006F559E">
        <w:rPr>
          <w:rFonts w:ascii="Book Antiqua" w:hAnsi="Book Antiqua" w:hint="eastAsia"/>
          <w:bCs/>
          <w:sz w:val="24"/>
          <w:lang w:eastAsia="zh-CN"/>
        </w:rPr>
        <w:t xml:space="preserve"> A, </w:t>
      </w:r>
      <w:r w:rsidR="00CB0D46" w:rsidRPr="006F559E">
        <w:rPr>
          <w:rFonts w:ascii="Book Antiqua" w:hAnsi="Book Antiqua"/>
          <w:bCs/>
          <w:sz w:val="24"/>
        </w:rPr>
        <w:t>Mullin</w:t>
      </w:r>
      <w:r w:rsidR="00CB0D46" w:rsidRPr="006F559E">
        <w:rPr>
          <w:rFonts w:ascii="Book Antiqua" w:hAnsi="Book Antiqua" w:hint="eastAsia"/>
          <w:bCs/>
          <w:sz w:val="24"/>
          <w:lang w:eastAsia="zh-CN"/>
        </w:rPr>
        <w:t xml:space="preserve"> GE </w:t>
      </w:r>
      <w:r w:rsidRPr="006F559E">
        <w:rPr>
          <w:rFonts w:ascii="Book Antiqua" w:hAnsi="Book Antiqua"/>
          <w:b/>
          <w:bCs/>
          <w:sz w:val="24"/>
        </w:rPr>
        <w:t>S-Editor:</w:t>
      </w:r>
      <w:r w:rsidRPr="006F559E">
        <w:rPr>
          <w:rFonts w:ascii="Book Antiqua" w:hAnsi="Book Antiqua"/>
          <w:sz w:val="24"/>
        </w:rPr>
        <w:t xml:space="preserve"> </w:t>
      </w:r>
      <w:r w:rsidRPr="006F559E">
        <w:rPr>
          <w:rFonts w:ascii="Book Antiqua" w:hAnsi="Book Antiqua" w:hint="eastAsia"/>
          <w:sz w:val="24"/>
        </w:rPr>
        <w:t>Yu J</w:t>
      </w:r>
      <w:r w:rsidRPr="006F559E">
        <w:rPr>
          <w:rFonts w:ascii="Book Antiqua" w:hAnsi="Book Antiqua"/>
          <w:sz w:val="24"/>
        </w:rPr>
        <w:t xml:space="preserve"> </w:t>
      </w:r>
      <w:r w:rsidRPr="006F559E">
        <w:rPr>
          <w:rFonts w:ascii="Book Antiqua" w:hAnsi="Book Antiqua"/>
          <w:b/>
          <w:bCs/>
          <w:sz w:val="24"/>
        </w:rPr>
        <w:t>L-Editor:</w:t>
      </w:r>
      <w:r w:rsidRPr="006F559E">
        <w:rPr>
          <w:rFonts w:ascii="Book Antiqua" w:hAnsi="Book Antiqua"/>
          <w:sz w:val="24"/>
        </w:rPr>
        <w:t xml:space="preserve">  </w:t>
      </w:r>
      <w:r w:rsidRPr="006F559E">
        <w:rPr>
          <w:rFonts w:ascii="Book Antiqua" w:hAnsi="Book Antiqua"/>
          <w:b/>
          <w:bCs/>
          <w:sz w:val="24"/>
        </w:rPr>
        <w:t>E-Editor:</w:t>
      </w:r>
    </w:p>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14:paraId="4676C4AF" w14:textId="77777777" w:rsidR="00706B2D" w:rsidRPr="006F559E" w:rsidRDefault="00706B2D" w:rsidP="00706B2D">
      <w:pPr>
        <w:widowControl w:val="0"/>
        <w:spacing w:after="0" w:line="360" w:lineRule="auto"/>
        <w:jc w:val="both"/>
        <w:rPr>
          <w:rFonts w:ascii="Book Antiqua" w:eastAsia="SimSun" w:hAnsi="Book Antiqua" w:cs="Times New Roman"/>
          <w:kern w:val="2"/>
          <w:sz w:val="24"/>
          <w:szCs w:val="24"/>
          <w:lang w:eastAsia="zh-CN"/>
        </w:rPr>
      </w:pPr>
    </w:p>
    <w:p w14:paraId="6C2C05B3" w14:textId="77777777" w:rsidR="00891CB6" w:rsidRPr="006F559E" w:rsidRDefault="00891CB6" w:rsidP="00891CB6">
      <w:pPr>
        <w:widowControl w:val="0"/>
        <w:adjustRightInd w:val="0"/>
        <w:snapToGrid w:val="0"/>
        <w:spacing w:after="0" w:line="360" w:lineRule="auto"/>
        <w:jc w:val="both"/>
        <w:rPr>
          <w:rFonts w:ascii="Book Antiqua" w:eastAsia="SimSun" w:hAnsi="Book Antiqua" w:cs="Times New Roman"/>
          <w:kern w:val="2"/>
          <w:sz w:val="24"/>
          <w:lang w:val="en-US" w:eastAsia="zh-CN"/>
        </w:rPr>
      </w:pPr>
      <w:bookmarkStart w:id="758" w:name="OLE_LINK3503"/>
      <w:bookmarkStart w:id="759" w:name="OLE_LINK3504"/>
      <w:bookmarkStart w:id="760" w:name="OLE_LINK3509"/>
      <w:bookmarkStart w:id="761" w:name="OLE_LINK3510"/>
      <w:bookmarkStart w:id="762" w:name="OLE_LINK3388"/>
      <w:bookmarkStart w:id="763" w:name="OLE_LINK3389"/>
      <w:bookmarkStart w:id="764" w:name="OLE_LINK3420"/>
      <w:bookmarkStart w:id="765" w:name="OLE_LINK3381"/>
      <w:bookmarkStart w:id="766" w:name="OLE_LINK3382"/>
      <w:bookmarkStart w:id="767" w:name="OLE_LINK3383"/>
      <w:bookmarkStart w:id="768" w:name="OLE_LINK3440"/>
      <w:bookmarkStart w:id="769" w:name="OLE_LINK3441"/>
      <w:bookmarkStart w:id="770" w:name="OLE_LINK3444"/>
      <w:bookmarkStart w:id="771" w:name="OLE_LINK3450"/>
      <w:bookmarkStart w:id="772" w:name="OLE_LINK3465"/>
      <w:bookmarkStart w:id="773" w:name="OLE_LINK3762"/>
      <w:bookmarkStart w:id="774" w:name="OLE_LINK3809"/>
      <w:bookmarkStart w:id="775" w:name="OLE_LINK3550"/>
      <w:bookmarkStart w:id="776" w:name="OLE_LINK3541"/>
      <w:bookmarkStart w:id="777" w:name="OLE_LINK3542"/>
      <w:bookmarkStart w:id="778" w:name="OLE_LINK3551"/>
      <w:bookmarkStart w:id="779" w:name="OLE_LINK3569"/>
      <w:bookmarkStart w:id="780" w:name="OLE_LINK3574"/>
      <w:bookmarkStart w:id="781" w:name="OLE_LINK3582"/>
      <w:bookmarkStart w:id="782" w:name="OLE_LINK3598"/>
      <w:bookmarkStart w:id="783" w:name="OLE_LINK3601"/>
      <w:bookmarkStart w:id="784" w:name="OLE_LINK3602"/>
      <w:bookmarkStart w:id="785" w:name="OLE_LINK3603"/>
      <w:bookmarkStart w:id="786" w:name="OLE_LINK3605"/>
      <w:bookmarkStart w:id="787" w:name="OLE_LINK3600"/>
      <w:bookmarkStart w:id="788" w:name="OLE_LINK3706"/>
      <w:bookmarkStart w:id="789" w:name="OLE_LINK3728"/>
      <w:bookmarkStart w:id="790" w:name="OLE_LINK3695"/>
      <w:r w:rsidRPr="006F559E">
        <w:rPr>
          <w:rFonts w:ascii="Book Antiqua" w:eastAsia="SimSun" w:hAnsi="Book Antiqua" w:cs="Times New Roman"/>
          <w:b/>
          <w:kern w:val="2"/>
          <w:sz w:val="24"/>
          <w:lang w:val="en-US" w:eastAsia="zh-CN"/>
        </w:rPr>
        <w:t xml:space="preserve">Specialty type: </w:t>
      </w:r>
      <w:r w:rsidRPr="006F559E">
        <w:rPr>
          <w:rFonts w:ascii="Book Antiqua" w:eastAsia="SimSun" w:hAnsi="Book Antiqua" w:cs="Times New Roman"/>
          <w:kern w:val="2"/>
          <w:sz w:val="24"/>
          <w:lang w:val="en-US" w:eastAsia="zh-CN"/>
        </w:rPr>
        <w:t>Gastroenterology and hepatology</w:t>
      </w:r>
    </w:p>
    <w:p w14:paraId="6FE3A547" w14:textId="31034EDD" w:rsidR="00891CB6" w:rsidRPr="006F559E" w:rsidRDefault="00891CB6" w:rsidP="00891CB6">
      <w:pPr>
        <w:widowControl w:val="0"/>
        <w:adjustRightInd w:val="0"/>
        <w:snapToGrid w:val="0"/>
        <w:spacing w:after="0" w:line="360" w:lineRule="auto"/>
        <w:jc w:val="both"/>
        <w:rPr>
          <w:rFonts w:ascii="Book Antiqua" w:eastAsia="SimSun" w:hAnsi="Book Antiqua" w:cs="Times New Roman"/>
          <w:kern w:val="2"/>
          <w:sz w:val="24"/>
          <w:lang w:val="en-US" w:eastAsia="zh-CN"/>
        </w:rPr>
      </w:pPr>
      <w:r w:rsidRPr="006F559E">
        <w:rPr>
          <w:rFonts w:ascii="Book Antiqua" w:eastAsia="SimSun" w:hAnsi="Book Antiqua" w:cs="Times New Roman"/>
          <w:b/>
          <w:kern w:val="2"/>
          <w:sz w:val="24"/>
          <w:lang w:val="en-US" w:eastAsia="zh-CN"/>
        </w:rPr>
        <w:t xml:space="preserve">Country of origin: </w:t>
      </w:r>
      <w:r w:rsidRPr="006F559E">
        <w:rPr>
          <w:rFonts w:ascii="Book Antiqua" w:eastAsia="SimSun" w:hAnsi="Book Antiqua" w:cs="Times New Roman" w:hint="eastAsia"/>
          <w:kern w:val="2"/>
          <w:sz w:val="24"/>
          <w:lang w:val="en-US" w:eastAsia="zh-CN"/>
        </w:rPr>
        <w:t>Italy</w:t>
      </w:r>
    </w:p>
    <w:bookmarkEnd w:id="758"/>
    <w:bookmarkEnd w:id="759"/>
    <w:bookmarkEnd w:id="760"/>
    <w:bookmarkEnd w:id="761"/>
    <w:p w14:paraId="0B487B60" w14:textId="77777777" w:rsidR="00891CB6" w:rsidRPr="006F559E" w:rsidRDefault="00891CB6" w:rsidP="00891CB6">
      <w:pPr>
        <w:widowControl w:val="0"/>
        <w:shd w:val="clear" w:color="auto" w:fill="FFFFFF"/>
        <w:spacing w:after="0" w:line="360" w:lineRule="auto"/>
        <w:jc w:val="both"/>
        <w:rPr>
          <w:rFonts w:ascii="Book Antiqua" w:eastAsia="SimSun" w:hAnsi="Book Antiqua" w:cs="Helvetica"/>
          <w:b/>
          <w:kern w:val="2"/>
          <w:sz w:val="24"/>
          <w:szCs w:val="24"/>
          <w:lang w:val="en-US" w:eastAsia="zh-CN"/>
        </w:rPr>
      </w:pPr>
      <w:r w:rsidRPr="006F559E">
        <w:rPr>
          <w:rFonts w:ascii="Book Antiqua" w:eastAsia="SimSun" w:hAnsi="Book Antiqua" w:cs="Helvetica"/>
          <w:b/>
          <w:kern w:val="2"/>
          <w:sz w:val="24"/>
          <w:szCs w:val="24"/>
          <w:lang w:val="en-US" w:eastAsia="zh-CN"/>
        </w:rPr>
        <w:t>Peer-review report classification</w:t>
      </w:r>
    </w:p>
    <w:p w14:paraId="76B1B89C" w14:textId="54369FC1" w:rsidR="00891CB6" w:rsidRPr="006F559E" w:rsidRDefault="00891CB6" w:rsidP="00891CB6">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6F559E">
        <w:rPr>
          <w:rFonts w:ascii="Book Antiqua" w:eastAsia="SimSun" w:hAnsi="Book Antiqua" w:cs="Helvetica"/>
          <w:kern w:val="2"/>
          <w:sz w:val="24"/>
          <w:szCs w:val="24"/>
          <w:lang w:val="en-US" w:eastAsia="zh-CN"/>
        </w:rPr>
        <w:t xml:space="preserve">Grade A (Excellent): </w:t>
      </w:r>
      <w:r w:rsidRPr="006F559E">
        <w:rPr>
          <w:rFonts w:ascii="Book Antiqua" w:eastAsia="SimSun" w:hAnsi="Book Antiqua" w:cs="Helvetica" w:hint="eastAsia"/>
          <w:kern w:val="2"/>
          <w:sz w:val="24"/>
          <w:szCs w:val="24"/>
          <w:lang w:val="en-US" w:eastAsia="zh-CN"/>
        </w:rPr>
        <w:t>0</w:t>
      </w:r>
    </w:p>
    <w:p w14:paraId="1B04355B" w14:textId="7796E5A7" w:rsidR="00891CB6" w:rsidRPr="006F559E" w:rsidRDefault="00891CB6" w:rsidP="00891CB6">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6F559E">
        <w:rPr>
          <w:rFonts w:ascii="Book Antiqua" w:eastAsia="SimSun" w:hAnsi="Book Antiqua" w:cs="Helvetica"/>
          <w:kern w:val="2"/>
          <w:sz w:val="24"/>
          <w:szCs w:val="24"/>
          <w:lang w:val="en-US" w:eastAsia="zh-CN"/>
        </w:rPr>
        <w:t xml:space="preserve">Grade B (Very good): </w:t>
      </w:r>
      <w:r w:rsidRPr="006F559E">
        <w:rPr>
          <w:rFonts w:ascii="Book Antiqua" w:eastAsia="SimSun" w:hAnsi="Book Antiqua" w:cs="Helvetica" w:hint="eastAsia"/>
          <w:kern w:val="2"/>
          <w:sz w:val="24"/>
          <w:szCs w:val="24"/>
          <w:lang w:val="en-US" w:eastAsia="zh-CN"/>
        </w:rPr>
        <w:t>B,</w:t>
      </w:r>
      <w:r w:rsidR="00111A23">
        <w:rPr>
          <w:rFonts w:ascii="Book Antiqua" w:eastAsia="SimSun" w:hAnsi="Book Antiqua" w:cs="Helvetica" w:hint="eastAsia"/>
          <w:kern w:val="2"/>
          <w:sz w:val="24"/>
          <w:szCs w:val="24"/>
          <w:lang w:val="en-US" w:eastAsia="zh-CN"/>
        </w:rPr>
        <w:t xml:space="preserve"> </w:t>
      </w:r>
      <w:r w:rsidRPr="006F559E">
        <w:rPr>
          <w:rFonts w:ascii="Book Antiqua" w:eastAsia="SimSun" w:hAnsi="Book Antiqua" w:cs="Helvetica" w:hint="eastAsia"/>
          <w:kern w:val="2"/>
          <w:sz w:val="24"/>
          <w:szCs w:val="24"/>
          <w:lang w:val="en-US" w:eastAsia="zh-CN"/>
        </w:rPr>
        <w:t>B</w:t>
      </w:r>
    </w:p>
    <w:p w14:paraId="0B7FA121" w14:textId="43B31E57" w:rsidR="00891CB6" w:rsidRPr="006F559E" w:rsidRDefault="00891CB6" w:rsidP="00891CB6">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6F559E">
        <w:rPr>
          <w:rFonts w:ascii="Book Antiqua" w:eastAsia="SimSun" w:hAnsi="Book Antiqua" w:cs="Helvetica"/>
          <w:kern w:val="2"/>
          <w:sz w:val="24"/>
          <w:szCs w:val="24"/>
          <w:lang w:val="en-US" w:eastAsia="zh-CN"/>
        </w:rPr>
        <w:t xml:space="preserve">Grade C (Good): </w:t>
      </w:r>
      <w:r w:rsidRPr="006F559E">
        <w:rPr>
          <w:rFonts w:ascii="Book Antiqua" w:eastAsia="SimSun" w:hAnsi="Book Antiqua" w:cs="Helvetica" w:hint="eastAsia"/>
          <w:kern w:val="2"/>
          <w:sz w:val="24"/>
          <w:szCs w:val="24"/>
          <w:lang w:val="en-US" w:eastAsia="zh-CN"/>
        </w:rPr>
        <w:t>0</w:t>
      </w:r>
    </w:p>
    <w:p w14:paraId="3A5523E3" w14:textId="77777777" w:rsidR="00891CB6" w:rsidRPr="006F559E" w:rsidRDefault="00891CB6" w:rsidP="00891CB6">
      <w:pPr>
        <w:widowControl w:val="0"/>
        <w:shd w:val="clear" w:color="auto" w:fill="FFFFFF"/>
        <w:spacing w:after="0" w:line="360" w:lineRule="auto"/>
        <w:jc w:val="both"/>
        <w:rPr>
          <w:rFonts w:ascii="Book Antiqua" w:eastAsia="SimSun" w:hAnsi="Book Antiqua" w:cs="Helvetica"/>
          <w:kern w:val="2"/>
          <w:sz w:val="24"/>
          <w:szCs w:val="24"/>
          <w:lang w:val="en-US"/>
        </w:rPr>
      </w:pPr>
      <w:r w:rsidRPr="006F559E">
        <w:rPr>
          <w:rFonts w:ascii="Book Antiqua" w:eastAsia="SimSun" w:hAnsi="Book Antiqua" w:cs="Helvetica"/>
          <w:kern w:val="2"/>
          <w:sz w:val="24"/>
          <w:szCs w:val="24"/>
          <w:lang w:val="en-US" w:eastAsia="zh-CN"/>
        </w:rPr>
        <w:t>Grade D (Fair): 0</w:t>
      </w:r>
    </w:p>
    <w:p w14:paraId="6F4E9E71" w14:textId="77777777" w:rsidR="00891CB6" w:rsidRPr="006F559E" w:rsidRDefault="00891CB6" w:rsidP="00891CB6">
      <w:pPr>
        <w:widowControl w:val="0"/>
        <w:shd w:val="clear" w:color="auto" w:fill="FFFFFF"/>
        <w:spacing w:after="0" w:line="360" w:lineRule="auto"/>
        <w:jc w:val="both"/>
        <w:rPr>
          <w:rFonts w:ascii="Calibri" w:eastAsia="SimSun" w:hAnsi="Calibri" w:cs="Times New Roman"/>
          <w:kern w:val="2"/>
          <w:lang w:val="en-US" w:eastAsia="zh-CN"/>
        </w:rPr>
      </w:pPr>
      <w:r w:rsidRPr="006F559E">
        <w:rPr>
          <w:rFonts w:ascii="Book Antiqua" w:eastAsia="SimSun" w:hAnsi="Book Antiqua" w:cs="Helvetica"/>
          <w:kern w:val="2"/>
          <w:sz w:val="24"/>
          <w:szCs w:val="24"/>
          <w:lang w:val="en-US" w:eastAsia="zh-CN"/>
        </w:rPr>
        <w:t>Grade E (Poor): 0</w:t>
      </w:r>
    </w:p>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14:paraId="47BE8492" w14:textId="77777777" w:rsidR="001A2B4E" w:rsidRPr="006F559E" w:rsidRDefault="001A2B4E" w:rsidP="00156A03">
      <w:pPr>
        <w:adjustRightInd w:val="0"/>
        <w:snapToGrid w:val="0"/>
        <w:spacing w:after="0" w:line="360" w:lineRule="auto"/>
        <w:jc w:val="both"/>
        <w:rPr>
          <w:rFonts w:ascii="Book Antiqua" w:hAnsi="Book Antiqua"/>
          <w:sz w:val="24"/>
          <w:szCs w:val="24"/>
        </w:rPr>
      </w:pPr>
    </w:p>
    <w:p w14:paraId="0587379E" w14:textId="77777777" w:rsidR="00891CB6" w:rsidRPr="006F559E" w:rsidRDefault="00891CB6">
      <w:pPr>
        <w:rPr>
          <w:rFonts w:ascii="Book Antiqua" w:hAnsi="Book Antiqua"/>
          <w:b/>
          <w:sz w:val="24"/>
          <w:szCs w:val="24"/>
          <w:lang w:val="en-US"/>
        </w:rPr>
      </w:pPr>
      <w:r w:rsidRPr="006F559E">
        <w:rPr>
          <w:rFonts w:ascii="Book Antiqua" w:hAnsi="Book Antiqua"/>
          <w:b/>
          <w:sz w:val="24"/>
          <w:szCs w:val="24"/>
          <w:lang w:val="en-US"/>
        </w:rPr>
        <w:br w:type="page"/>
      </w:r>
    </w:p>
    <w:p w14:paraId="1B3A8410" w14:textId="77777777" w:rsidR="00C75496" w:rsidRPr="006F559E" w:rsidRDefault="00C75496" w:rsidP="00C75496">
      <w:pPr>
        <w:adjustRightInd w:val="0"/>
        <w:snapToGrid w:val="0"/>
        <w:spacing w:after="0" w:line="360" w:lineRule="auto"/>
        <w:jc w:val="both"/>
        <w:rPr>
          <w:rFonts w:ascii="Book Antiqua" w:hAnsi="Book Antiqua"/>
          <w:b/>
          <w:sz w:val="24"/>
          <w:szCs w:val="24"/>
          <w:lang w:val="en-US" w:eastAsia="zh-CN"/>
        </w:rPr>
      </w:pPr>
    </w:p>
    <w:p w14:paraId="2EE91921" w14:textId="1452C6B2" w:rsidR="00C75496" w:rsidRPr="006F559E" w:rsidRDefault="00C75496" w:rsidP="00C75496">
      <w:pPr>
        <w:adjustRightInd w:val="0"/>
        <w:snapToGrid w:val="0"/>
        <w:spacing w:after="0" w:line="360" w:lineRule="auto"/>
        <w:jc w:val="both"/>
        <w:rPr>
          <w:rFonts w:ascii="Book Antiqua" w:hAnsi="Book Antiqua"/>
          <w:b/>
          <w:sz w:val="24"/>
          <w:szCs w:val="24"/>
          <w:lang w:val="en-US" w:eastAsia="zh-CN"/>
        </w:rPr>
      </w:pPr>
      <w:r w:rsidRPr="006F559E">
        <w:rPr>
          <w:noProof/>
          <w:lang w:val="en-US" w:eastAsia="zh-CN"/>
        </w:rPr>
        <w:drawing>
          <wp:inline distT="0" distB="0" distL="0" distR="0" wp14:anchorId="469D54A9" wp14:editId="1CC5A180">
            <wp:extent cx="3990476" cy="52095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90476" cy="5209524"/>
                    </a:xfrm>
                    <a:prstGeom prst="rect">
                      <a:avLst/>
                    </a:prstGeom>
                  </pic:spPr>
                </pic:pic>
              </a:graphicData>
            </a:graphic>
          </wp:inline>
        </w:drawing>
      </w:r>
    </w:p>
    <w:p w14:paraId="5D5713A2" w14:textId="7D6E3732" w:rsidR="002C4D9D" w:rsidRPr="006F559E" w:rsidRDefault="00C75496" w:rsidP="00891CB6">
      <w:pPr>
        <w:adjustRightInd w:val="0"/>
        <w:snapToGrid w:val="0"/>
        <w:spacing w:after="0" w:line="360" w:lineRule="auto"/>
        <w:jc w:val="both"/>
        <w:rPr>
          <w:rFonts w:ascii="Book Antiqua" w:hAnsi="Book Antiqua"/>
          <w:b/>
          <w:sz w:val="24"/>
          <w:szCs w:val="24"/>
          <w:lang w:val="en-US" w:eastAsia="zh-CN"/>
        </w:rPr>
      </w:pPr>
      <w:r w:rsidRPr="006F559E">
        <w:rPr>
          <w:rFonts w:ascii="Book Antiqua" w:hAnsi="Book Antiqua"/>
          <w:b/>
          <w:sz w:val="24"/>
          <w:szCs w:val="24"/>
          <w:lang w:val="en-US" w:eastAsia="zh-CN"/>
        </w:rPr>
        <w:t xml:space="preserve">Figure 1 Study design and inclusion criteria. </w:t>
      </w:r>
      <w:r w:rsidR="00891CB6" w:rsidRPr="006F559E">
        <w:rPr>
          <w:rFonts w:ascii="Book Antiqua" w:hAnsi="Book Antiqua"/>
          <w:sz w:val="24"/>
          <w:szCs w:val="24"/>
          <w:lang w:val="en-US"/>
        </w:rPr>
        <w:t>SBCE</w:t>
      </w:r>
      <w:r w:rsidR="00891CB6" w:rsidRPr="006F559E">
        <w:rPr>
          <w:rFonts w:ascii="Book Antiqua" w:hAnsi="Book Antiqua" w:hint="eastAsia"/>
          <w:sz w:val="24"/>
          <w:szCs w:val="24"/>
          <w:lang w:val="en-US" w:eastAsia="zh-CN"/>
        </w:rPr>
        <w:t>:</w:t>
      </w:r>
      <w:r w:rsidR="00891CB6" w:rsidRPr="006F559E">
        <w:rPr>
          <w:rFonts w:ascii="Book Antiqua" w:hAnsi="Book Antiqua"/>
          <w:sz w:val="24"/>
          <w:szCs w:val="24"/>
          <w:lang w:val="en-US"/>
        </w:rPr>
        <w:t xml:space="preserve"> Small-bowel capsule endoscopy; OGB</w:t>
      </w:r>
      <w:r w:rsidR="00891CB6" w:rsidRPr="006F559E">
        <w:rPr>
          <w:rFonts w:ascii="Book Antiqua" w:hAnsi="Book Antiqua" w:hint="eastAsia"/>
          <w:sz w:val="24"/>
          <w:szCs w:val="24"/>
          <w:lang w:val="en-US" w:eastAsia="zh-CN"/>
        </w:rPr>
        <w:t>:</w:t>
      </w:r>
      <w:r w:rsidR="00891CB6" w:rsidRPr="006F559E">
        <w:rPr>
          <w:rFonts w:ascii="Book Antiqua" w:hAnsi="Book Antiqua"/>
          <w:sz w:val="24"/>
          <w:szCs w:val="24"/>
          <w:lang w:val="en-US"/>
        </w:rPr>
        <w:t xml:space="preserve"> Obscure gastrointestinal bleeding.</w:t>
      </w:r>
    </w:p>
    <w:p w14:paraId="422096DD" w14:textId="77777777" w:rsidR="002C4D9D" w:rsidRPr="006F559E" w:rsidRDefault="002C4D9D">
      <w:pPr>
        <w:rPr>
          <w:rFonts w:ascii="Book Antiqua" w:hAnsi="Book Antiqua"/>
          <w:sz w:val="24"/>
          <w:szCs w:val="24"/>
          <w:lang w:val="en-US"/>
        </w:rPr>
      </w:pPr>
      <w:r w:rsidRPr="006F559E">
        <w:rPr>
          <w:rFonts w:ascii="Book Antiqua" w:hAnsi="Book Antiqua"/>
          <w:sz w:val="24"/>
          <w:szCs w:val="24"/>
          <w:lang w:val="en-US"/>
        </w:rPr>
        <w:br w:type="page"/>
      </w:r>
    </w:p>
    <w:p w14:paraId="70991BB2" w14:textId="2E0AC0FC" w:rsidR="00891CB6" w:rsidRPr="006F559E" w:rsidRDefault="00EB60CF" w:rsidP="00891CB6">
      <w:pPr>
        <w:adjustRightInd w:val="0"/>
        <w:snapToGrid w:val="0"/>
        <w:spacing w:after="0" w:line="360" w:lineRule="auto"/>
        <w:jc w:val="both"/>
        <w:rPr>
          <w:rFonts w:ascii="Book Antiqua" w:hAnsi="Book Antiqua"/>
          <w:sz w:val="24"/>
          <w:szCs w:val="24"/>
          <w:lang w:val="en-US" w:eastAsia="zh-CN"/>
        </w:rPr>
      </w:pPr>
      <w:r w:rsidRPr="006F559E">
        <w:rPr>
          <w:noProof/>
          <w:lang w:val="en-US" w:eastAsia="zh-CN"/>
        </w:rPr>
        <w:lastRenderedPageBreak/>
        <w:drawing>
          <wp:inline distT="0" distB="0" distL="0" distR="0" wp14:anchorId="6D9A49D4" wp14:editId="530F3264">
            <wp:extent cx="5486400" cy="3576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76955"/>
                    </a:xfrm>
                    <a:prstGeom prst="rect">
                      <a:avLst/>
                    </a:prstGeom>
                  </pic:spPr>
                </pic:pic>
              </a:graphicData>
            </a:graphic>
          </wp:inline>
        </w:drawing>
      </w:r>
    </w:p>
    <w:p w14:paraId="6E28B4BA" w14:textId="1E5F28E0" w:rsidR="00891CB6" w:rsidRPr="006F559E" w:rsidRDefault="00891CB6" w:rsidP="00891CB6">
      <w:pPr>
        <w:adjustRightInd w:val="0"/>
        <w:snapToGrid w:val="0"/>
        <w:spacing w:after="0" w:line="360" w:lineRule="auto"/>
        <w:jc w:val="both"/>
        <w:rPr>
          <w:rFonts w:ascii="Book Antiqua" w:hAnsi="Book Antiqua"/>
          <w:b/>
          <w:sz w:val="24"/>
          <w:szCs w:val="24"/>
          <w:lang w:val="en-US"/>
        </w:rPr>
      </w:pPr>
      <w:r w:rsidRPr="006F559E">
        <w:rPr>
          <w:rFonts w:ascii="Book Antiqua" w:hAnsi="Book Antiqua"/>
          <w:b/>
          <w:sz w:val="24"/>
          <w:szCs w:val="24"/>
          <w:lang w:val="en-US"/>
        </w:rPr>
        <w:t>Figure 2 Pearson’s correlation between age (years) and small-bowel transit time (</w:t>
      </w:r>
      <w:r w:rsidRPr="006F559E">
        <w:rPr>
          <w:rFonts w:ascii="Book Antiqua" w:hAnsi="Book Antiqua" w:hint="eastAsia"/>
          <w:b/>
          <w:sz w:val="24"/>
          <w:szCs w:val="24"/>
          <w:lang w:val="en-US" w:eastAsia="zh-CN"/>
        </w:rPr>
        <w:t>min</w:t>
      </w:r>
      <w:r w:rsidR="002C4D9D" w:rsidRPr="006F559E">
        <w:rPr>
          <w:rFonts w:ascii="Book Antiqua" w:hAnsi="Book Antiqua"/>
          <w:b/>
          <w:sz w:val="24"/>
          <w:szCs w:val="24"/>
          <w:lang w:val="en-US"/>
        </w:rPr>
        <w:t>).</w:t>
      </w:r>
      <w:r w:rsidR="002C4D9D" w:rsidRPr="006F559E">
        <w:rPr>
          <w:rFonts w:ascii="Book Antiqua" w:hAnsi="Book Antiqua" w:hint="eastAsia"/>
          <w:b/>
          <w:sz w:val="24"/>
          <w:szCs w:val="24"/>
          <w:lang w:val="en-US" w:eastAsia="zh-CN"/>
        </w:rPr>
        <w:t xml:space="preserve"> </w:t>
      </w:r>
      <w:r w:rsidRPr="006F559E">
        <w:rPr>
          <w:rFonts w:ascii="Book Antiqua" w:hAnsi="Book Antiqua"/>
          <w:sz w:val="24"/>
          <w:szCs w:val="24"/>
          <w:lang w:val="en-US"/>
        </w:rPr>
        <w:t>SBTT</w:t>
      </w:r>
      <w:r w:rsidRPr="006F559E">
        <w:rPr>
          <w:rFonts w:ascii="Book Antiqua" w:hAnsi="Book Antiqua" w:hint="eastAsia"/>
          <w:sz w:val="24"/>
          <w:szCs w:val="24"/>
          <w:lang w:val="en-US" w:eastAsia="zh-CN"/>
        </w:rPr>
        <w:t xml:space="preserve">: </w:t>
      </w:r>
      <w:r w:rsidRPr="006F559E">
        <w:rPr>
          <w:rFonts w:ascii="Book Antiqua" w:hAnsi="Book Antiqua"/>
          <w:sz w:val="24"/>
          <w:szCs w:val="24"/>
          <w:lang w:val="en-US" w:eastAsia="zh-CN"/>
        </w:rPr>
        <w:t>Small-bowel transit time</w:t>
      </w:r>
      <w:r w:rsidRPr="006F559E">
        <w:rPr>
          <w:rFonts w:ascii="Book Antiqua" w:hAnsi="Book Antiqua" w:hint="eastAsia"/>
          <w:sz w:val="24"/>
          <w:szCs w:val="24"/>
          <w:lang w:val="en-US" w:eastAsia="zh-CN"/>
        </w:rPr>
        <w:t>.</w:t>
      </w:r>
    </w:p>
    <w:p w14:paraId="604EA8B2" w14:textId="13322377" w:rsidR="00CB0D46" w:rsidRPr="006F559E" w:rsidRDefault="00CB0D46">
      <w:pPr>
        <w:rPr>
          <w:rFonts w:ascii="Book Antiqua" w:hAnsi="Book Antiqua"/>
          <w:b/>
          <w:sz w:val="24"/>
          <w:szCs w:val="24"/>
          <w:lang w:val="en-US"/>
        </w:rPr>
      </w:pPr>
      <w:r w:rsidRPr="006F559E">
        <w:rPr>
          <w:rFonts w:ascii="Book Antiqua" w:hAnsi="Book Antiqua"/>
          <w:b/>
          <w:sz w:val="24"/>
          <w:szCs w:val="24"/>
          <w:lang w:val="en-US"/>
        </w:rPr>
        <w:br w:type="page"/>
      </w:r>
    </w:p>
    <w:p w14:paraId="41238702" w14:textId="77777777" w:rsidR="00CB0D46" w:rsidRPr="006F559E" w:rsidRDefault="00CB0D46" w:rsidP="00156A03">
      <w:pPr>
        <w:adjustRightInd w:val="0"/>
        <w:snapToGrid w:val="0"/>
        <w:spacing w:after="0" w:line="360" w:lineRule="auto"/>
        <w:jc w:val="both"/>
        <w:rPr>
          <w:rFonts w:ascii="Book Antiqua" w:hAnsi="Book Antiqua"/>
          <w:b/>
          <w:sz w:val="24"/>
          <w:szCs w:val="24"/>
          <w:lang w:val="en-US" w:eastAsia="zh-CN"/>
        </w:rPr>
      </w:pPr>
      <w:r w:rsidRPr="006F559E">
        <w:rPr>
          <w:rFonts w:ascii="Book Antiqua" w:hAnsi="Book Antiqua"/>
          <w:b/>
          <w:sz w:val="24"/>
          <w:szCs w:val="24"/>
          <w:lang w:val="en-US"/>
        </w:rPr>
        <w:lastRenderedPageBreak/>
        <w:t>Table 1</w:t>
      </w:r>
      <w:r w:rsidR="001A2B4E" w:rsidRPr="006F559E">
        <w:rPr>
          <w:rFonts w:ascii="Book Antiqua" w:hAnsi="Book Antiqua"/>
          <w:b/>
          <w:sz w:val="24"/>
          <w:szCs w:val="24"/>
          <w:lang w:val="en-US"/>
        </w:rPr>
        <w:t xml:space="preserve"> Classification of the findings of small-bowel capsule endoscopy</w:t>
      </w:r>
    </w:p>
    <w:tbl>
      <w:tblPr>
        <w:tblStyle w:val="Tabellagriglia1chiar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93"/>
      </w:tblGrid>
      <w:tr w:rsidR="00E54E9D" w:rsidRPr="006F559E" w14:paraId="373BEEF8" w14:textId="77777777" w:rsidTr="00C90D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bottom w:val="single" w:sz="4" w:space="0" w:color="auto"/>
            </w:tcBorders>
          </w:tcPr>
          <w:p w14:paraId="08666352" w14:textId="77777777" w:rsidR="00C90D5A" w:rsidRPr="006F559E" w:rsidRDefault="00C90D5A" w:rsidP="00C90D5A">
            <w:pPr>
              <w:adjustRightInd w:val="0"/>
              <w:snapToGrid w:val="0"/>
              <w:spacing w:line="360" w:lineRule="auto"/>
              <w:rPr>
                <w:rFonts w:ascii="Book Antiqua" w:hAnsi="Book Antiqua"/>
                <w:sz w:val="24"/>
                <w:szCs w:val="24"/>
                <w:lang w:val="en-US"/>
              </w:rPr>
            </w:pPr>
            <w:r w:rsidRPr="006F559E">
              <w:rPr>
                <w:rFonts w:ascii="Book Antiqua" w:hAnsi="Book Antiqua"/>
                <w:sz w:val="24"/>
                <w:szCs w:val="24"/>
                <w:lang w:val="en-US"/>
              </w:rPr>
              <w:t>P0-1 Group</w:t>
            </w:r>
          </w:p>
        </w:tc>
        <w:tc>
          <w:tcPr>
            <w:tcW w:w="2693" w:type="dxa"/>
            <w:tcBorders>
              <w:top w:val="single" w:sz="4" w:space="0" w:color="auto"/>
              <w:bottom w:val="single" w:sz="4" w:space="0" w:color="auto"/>
            </w:tcBorders>
          </w:tcPr>
          <w:p w14:paraId="5AFD01D3" w14:textId="77777777" w:rsidR="00C90D5A" w:rsidRPr="006F559E" w:rsidRDefault="00C90D5A" w:rsidP="00C90D5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P2 Group</w:t>
            </w:r>
          </w:p>
        </w:tc>
      </w:tr>
      <w:tr w:rsidR="00E54E9D" w:rsidRPr="006F559E" w14:paraId="69575C00"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tcPr>
          <w:p w14:paraId="114B687A" w14:textId="77777777" w:rsidR="00C90D5A" w:rsidRPr="006F559E" w:rsidRDefault="00C90D5A" w:rsidP="00C90D5A">
            <w:pPr>
              <w:adjustRightInd w:val="0"/>
              <w:snapToGrid w:val="0"/>
              <w:spacing w:line="360" w:lineRule="auto"/>
              <w:rPr>
                <w:rFonts w:ascii="Book Antiqua" w:hAnsi="Book Antiqua"/>
                <w:b w:val="0"/>
                <w:sz w:val="24"/>
                <w:szCs w:val="24"/>
                <w:lang w:val="en-US"/>
              </w:rPr>
            </w:pPr>
            <w:r w:rsidRPr="006F559E">
              <w:rPr>
                <w:rFonts w:ascii="Book Antiqua" w:hAnsi="Book Antiqua"/>
                <w:b w:val="0"/>
                <w:sz w:val="24"/>
                <w:szCs w:val="24"/>
                <w:lang w:val="en-US"/>
              </w:rPr>
              <w:t>Normal</w:t>
            </w:r>
          </w:p>
        </w:tc>
        <w:tc>
          <w:tcPr>
            <w:tcW w:w="2693" w:type="dxa"/>
            <w:tcBorders>
              <w:top w:val="single" w:sz="4" w:space="0" w:color="auto"/>
            </w:tcBorders>
          </w:tcPr>
          <w:p w14:paraId="14F3D5A2" w14:textId="77777777" w:rsidR="00C90D5A" w:rsidRPr="006F559E" w:rsidRDefault="00C90D5A" w:rsidP="00C90D5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AVM</w:t>
            </w:r>
          </w:p>
        </w:tc>
      </w:tr>
      <w:tr w:rsidR="00E54E9D" w:rsidRPr="006F559E" w14:paraId="78267610"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57715606" w14:textId="527B4B9D" w:rsidR="00C90D5A" w:rsidRPr="006F559E" w:rsidRDefault="00C90D5A" w:rsidP="00C90D5A">
            <w:pPr>
              <w:adjustRightInd w:val="0"/>
              <w:snapToGrid w:val="0"/>
              <w:spacing w:line="360" w:lineRule="auto"/>
              <w:rPr>
                <w:rFonts w:ascii="Book Antiqua" w:hAnsi="Book Antiqua"/>
                <w:b w:val="0"/>
                <w:sz w:val="24"/>
                <w:szCs w:val="24"/>
                <w:lang w:val="en-US"/>
              </w:rPr>
            </w:pPr>
            <w:r w:rsidRPr="006F559E">
              <w:rPr>
                <w:rFonts w:ascii="Book Antiqua" w:hAnsi="Book Antiqua"/>
                <w:b w:val="0"/>
                <w:sz w:val="24"/>
                <w:szCs w:val="24"/>
                <w:lang w:val="en-US"/>
              </w:rPr>
              <w:t>Lymphangectasia</w:t>
            </w:r>
          </w:p>
        </w:tc>
        <w:tc>
          <w:tcPr>
            <w:tcW w:w="2693" w:type="dxa"/>
          </w:tcPr>
          <w:p w14:paraId="31FDFED8" w14:textId="77777777" w:rsidR="00C90D5A" w:rsidRPr="006F559E" w:rsidRDefault="00C90D5A" w:rsidP="00C90D5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Hemangioma</w:t>
            </w:r>
          </w:p>
        </w:tc>
      </w:tr>
      <w:tr w:rsidR="00E54E9D" w:rsidRPr="006F559E" w14:paraId="25EDF4EA"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768C3C98" w14:textId="77777777" w:rsidR="00C90D5A" w:rsidRPr="006F559E" w:rsidRDefault="00C90D5A" w:rsidP="00C90D5A">
            <w:pPr>
              <w:adjustRightInd w:val="0"/>
              <w:snapToGrid w:val="0"/>
              <w:spacing w:line="360" w:lineRule="auto"/>
              <w:rPr>
                <w:rFonts w:ascii="Book Antiqua" w:hAnsi="Book Antiqua"/>
                <w:b w:val="0"/>
                <w:sz w:val="24"/>
                <w:szCs w:val="24"/>
                <w:lang w:val="en-US"/>
              </w:rPr>
            </w:pPr>
            <w:r w:rsidRPr="006F559E">
              <w:rPr>
                <w:rFonts w:ascii="Book Antiqua" w:hAnsi="Book Antiqua"/>
                <w:b w:val="0"/>
                <w:sz w:val="24"/>
                <w:szCs w:val="24"/>
                <w:lang w:val="en-US"/>
              </w:rPr>
              <w:t>Small isolated phlebectasia</w:t>
            </w:r>
          </w:p>
        </w:tc>
        <w:tc>
          <w:tcPr>
            <w:tcW w:w="2693" w:type="dxa"/>
          </w:tcPr>
          <w:p w14:paraId="7CFD8BED" w14:textId="77777777" w:rsidR="00C90D5A" w:rsidRPr="006F559E" w:rsidRDefault="00C90D5A" w:rsidP="00C90D5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Mass</w:t>
            </w:r>
          </w:p>
        </w:tc>
      </w:tr>
      <w:tr w:rsidR="00E54E9D" w:rsidRPr="006F559E" w14:paraId="4FE8B710"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34D98B8D" w14:textId="77777777" w:rsidR="00C90D5A" w:rsidRPr="006F559E" w:rsidRDefault="00C90D5A" w:rsidP="00C90D5A">
            <w:pPr>
              <w:adjustRightInd w:val="0"/>
              <w:snapToGrid w:val="0"/>
              <w:spacing w:line="360" w:lineRule="auto"/>
              <w:rPr>
                <w:rFonts w:ascii="Book Antiqua" w:hAnsi="Book Antiqua"/>
                <w:b w:val="0"/>
                <w:sz w:val="24"/>
                <w:szCs w:val="24"/>
                <w:lang w:val="en-US"/>
              </w:rPr>
            </w:pPr>
            <w:r w:rsidRPr="006F559E">
              <w:rPr>
                <w:rFonts w:ascii="Book Antiqua" w:hAnsi="Book Antiqua"/>
                <w:b w:val="0"/>
                <w:sz w:val="24"/>
                <w:szCs w:val="24"/>
                <w:lang w:val="en-US"/>
              </w:rPr>
              <w:t>Lymphatic cyst</w:t>
            </w:r>
          </w:p>
        </w:tc>
        <w:tc>
          <w:tcPr>
            <w:tcW w:w="2693" w:type="dxa"/>
          </w:tcPr>
          <w:p w14:paraId="18CB7232" w14:textId="77777777" w:rsidR="00C90D5A" w:rsidRPr="006F559E" w:rsidRDefault="00C90D5A" w:rsidP="00C90D5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Erosion(s)</w:t>
            </w:r>
          </w:p>
        </w:tc>
      </w:tr>
      <w:tr w:rsidR="00E54E9D" w:rsidRPr="006F559E" w14:paraId="4E971004" w14:textId="77777777" w:rsidTr="00C90D5A">
        <w:trPr>
          <w:trHeight w:val="591"/>
          <w:jc w:val="center"/>
        </w:trPr>
        <w:tc>
          <w:tcPr>
            <w:cnfStyle w:val="001000000000" w:firstRow="0" w:lastRow="0" w:firstColumn="1" w:lastColumn="0" w:oddVBand="0" w:evenVBand="0" w:oddHBand="0" w:evenHBand="0" w:firstRowFirstColumn="0" w:firstRowLastColumn="0" w:lastRowFirstColumn="0" w:lastRowLastColumn="0"/>
            <w:tcW w:w="2972" w:type="dxa"/>
          </w:tcPr>
          <w:p w14:paraId="2DC3C4EB" w14:textId="77777777" w:rsidR="00C90D5A" w:rsidRPr="006F559E" w:rsidRDefault="00C90D5A" w:rsidP="00C90D5A">
            <w:pPr>
              <w:adjustRightInd w:val="0"/>
              <w:snapToGrid w:val="0"/>
              <w:spacing w:line="360" w:lineRule="auto"/>
              <w:rPr>
                <w:rFonts w:ascii="Book Antiqua" w:hAnsi="Book Antiqua"/>
                <w:b w:val="0"/>
                <w:sz w:val="24"/>
                <w:szCs w:val="24"/>
                <w:lang w:val="en-US"/>
              </w:rPr>
            </w:pPr>
            <w:r w:rsidRPr="006F559E">
              <w:rPr>
                <w:rFonts w:ascii="Book Antiqua" w:hAnsi="Book Antiqua"/>
                <w:b w:val="0"/>
                <w:sz w:val="24"/>
                <w:szCs w:val="24"/>
                <w:lang w:val="en-US"/>
              </w:rPr>
              <w:t>Isolated tiny red spots</w:t>
            </w:r>
          </w:p>
        </w:tc>
        <w:tc>
          <w:tcPr>
            <w:tcW w:w="2693" w:type="dxa"/>
          </w:tcPr>
          <w:p w14:paraId="4A66389F" w14:textId="77777777" w:rsidR="00C90D5A" w:rsidRPr="006F559E" w:rsidRDefault="00C90D5A" w:rsidP="00C90D5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Ulcer(s)</w:t>
            </w:r>
          </w:p>
        </w:tc>
      </w:tr>
      <w:tr w:rsidR="00E54E9D" w:rsidRPr="006F559E" w14:paraId="7BDE33CA"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tcPr>
          <w:p w14:paraId="144E44A5" w14:textId="77777777" w:rsidR="00C90D5A" w:rsidRPr="006F559E" w:rsidRDefault="00C90D5A" w:rsidP="00245ECD">
            <w:pPr>
              <w:adjustRightInd w:val="0"/>
              <w:snapToGrid w:val="0"/>
              <w:spacing w:line="360" w:lineRule="auto"/>
              <w:jc w:val="both"/>
              <w:rPr>
                <w:rFonts w:ascii="Book Antiqua" w:hAnsi="Book Antiqua"/>
                <w:sz w:val="24"/>
                <w:szCs w:val="24"/>
                <w:lang w:val="en-US"/>
              </w:rPr>
            </w:pPr>
          </w:p>
        </w:tc>
        <w:tc>
          <w:tcPr>
            <w:tcW w:w="2693" w:type="dxa"/>
            <w:tcBorders>
              <w:bottom w:val="single" w:sz="4" w:space="0" w:color="auto"/>
            </w:tcBorders>
          </w:tcPr>
          <w:p w14:paraId="19AC2398" w14:textId="77777777" w:rsidR="00C90D5A" w:rsidRPr="006F559E" w:rsidRDefault="00C90D5A" w:rsidP="00C90D5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Blood</w:t>
            </w:r>
          </w:p>
        </w:tc>
      </w:tr>
    </w:tbl>
    <w:p w14:paraId="1402091D" w14:textId="3FA2F328" w:rsidR="001A2B4E" w:rsidRPr="006F559E" w:rsidRDefault="001A2B4E" w:rsidP="00156A03">
      <w:pPr>
        <w:adjustRightInd w:val="0"/>
        <w:snapToGrid w:val="0"/>
        <w:spacing w:after="0" w:line="360" w:lineRule="auto"/>
        <w:jc w:val="both"/>
        <w:rPr>
          <w:rFonts w:ascii="Book Antiqua" w:hAnsi="Book Antiqua"/>
          <w:sz w:val="24"/>
          <w:szCs w:val="24"/>
          <w:lang w:val="en-US" w:eastAsia="zh-CN"/>
        </w:rPr>
      </w:pPr>
      <w:r w:rsidRPr="006F559E">
        <w:rPr>
          <w:rFonts w:ascii="Book Antiqua" w:hAnsi="Book Antiqua"/>
          <w:sz w:val="24"/>
          <w:szCs w:val="24"/>
          <w:lang w:val="en-US"/>
        </w:rPr>
        <w:t>A</w:t>
      </w:r>
      <w:r w:rsidR="00CB0D46" w:rsidRPr="006F559E">
        <w:rPr>
          <w:rFonts w:ascii="Book Antiqua" w:hAnsi="Book Antiqua"/>
          <w:sz w:val="24"/>
          <w:szCs w:val="24"/>
          <w:lang w:val="en-US"/>
        </w:rPr>
        <w:t>VM</w:t>
      </w:r>
      <w:r w:rsidR="00CB0D46" w:rsidRPr="006F559E">
        <w:rPr>
          <w:rFonts w:ascii="Book Antiqua" w:hAnsi="Book Antiqua" w:hint="eastAsia"/>
          <w:sz w:val="24"/>
          <w:szCs w:val="24"/>
          <w:lang w:val="en-US" w:eastAsia="zh-CN"/>
        </w:rPr>
        <w:t>:</w:t>
      </w:r>
      <w:r w:rsidR="00CB0D46" w:rsidRPr="006F559E">
        <w:rPr>
          <w:rFonts w:ascii="Book Antiqua" w:hAnsi="Book Antiqua"/>
          <w:sz w:val="24"/>
          <w:szCs w:val="24"/>
          <w:lang w:val="en-US"/>
        </w:rPr>
        <w:t xml:space="preserve"> </w:t>
      </w:r>
      <w:r w:rsidR="00B265AF" w:rsidRPr="006F559E">
        <w:rPr>
          <w:rFonts w:ascii="Book Antiqua" w:hAnsi="Book Antiqua"/>
          <w:sz w:val="24"/>
          <w:szCs w:val="24"/>
          <w:lang w:val="en-US"/>
        </w:rPr>
        <w:t>Artero</w:t>
      </w:r>
      <w:r w:rsidR="00CB0D46" w:rsidRPr="006F559E">
        <w:rPr>
          <w:rFonts w:ascii="Book Antiqua" w:hAnsi="Book Antiqua"/>
          <w:sz w:val="24"/>
          <w:szCs w:val="24"/>
          <w:lang w:val="en-US"/>
        </w:rPr>
        <w:t>-venous malformations</w:t>
      </w:r>
      <w:r w:rsidR="00B265AF" w:rsidRPr="006F559E">
        <w:rPr>
          <w:rFonts w:ascii="Book Antiqua" w:hAnsi="Book Antiqua" w:hint="eastAsia"/>
          <w:sz w:val="24"/>
          <w:szCs w:val="24"/>
          <w:lang w:val="en-US" w:eastAsia="zh-CN"/>
        </w:rPr>
        <w:t>.</w:t>
      </w:r>
    </w:p>
    <w:p w14:paraId="199E53C0" w14:textId="77777777" w:rsidR="00CB0D46" w:rsidRPr="006F559E" w:rsidRDefault="00CB0D46" w:rsidP="00156A03">
      <w:pPr>
        <w:adjustRightInd w:val="0"/>
        <w:snapToGrid w:val="0"/>
        <w:spacing w:after="0" w:line="360" w:lineRule="auto"/>
        <w:jc w:val="both"/>
        <w:rPr>
          <w:rFonts w:ascii="Book Antiqua" w:hAnsi="Book Antiqua"/>
          <w:sz w:val="24"/>
          <w:szCs w:val="24"/>
          <w:lang w:val="en-US" w:eastAsia="zh-CN"/>
        </w:rPr>
      </w:pPr>
    </w:p>
    <w:p w14:paraId="1AE0B0EA" w14:textId="77777777" w:rsidR="00C90D5A" w:rsidRPr="006F559E" w:rsidRDefault="00C90D5A">
      <w:pPr>
        <w:rPr>
          <w:rFonts w:ascii="Book Antiqua" w:hAnsi="Book Antiqua"/>
          <w:b/>
          <w:sz w:val="24"/>
          <w:szCs w:val="24"/>
          <w:lang w:val="en-US"/>
        </w:rPr>
      </w:pPr>
      <w:r w:rsidRPr="006F559E">
        <w:rPr>
          <w:rFonts w:ascii="Book Antiqua" w:hAnsi="Book Antiqua"/>
          <w:b/>
          <w:sz w:val="24"/>
          <w:szCs w:val="24"/>
          <w:lang w:val="en-US"/>
        </w:rPr>
        <w:br w:type="page"/>
      </w:r>
    </w:p>
    <w:p w14:paraId="69FF9B34" w14:textId="5F109994" w:rsidR="00CB0D46" w:rsidRPr="006F559E" w:rsidRDefault="00CB0D46" w:rsidP="00156A03">
      <w:pPr>
        <w:adjustRightInd w:val="0"/>
        <w:snapToGrid w:val="0"/>
        <w:spacing w:after="0" w:line="360" w:lineRule="auto"/>
        <w:jc w:val="both"/>
        <w:rPr>
          <w:rFonts w:ascii="Book Antiqua" w:hAnsi="Book Antiqua"/>
          <w:b/>
          <w:sz w:val="24"/>
          <w:szCs w:val="24"/>
          <w:lang w:val="en-US" w:eastAsia="zh-CN"/>
        </w:rPr>
      </w:pPr>
      <w:r w:rsidRPr="006F559E">
        <w:rPr>
          <w:rFonts w:ascii="Book Antiqua" w:hAnsi="Book Antiqua"/>
          <w:b/>
          <w:sz w:val="24"/>
          <w:szCs w:val="24"/>
          <w:lang w:val="en-US"/>
        </w:rPr>
        <w:lastRenderedPageBreak/>
        <w:t>Table 2</w:t>
      </w:r>
      <w:r w:rsidR="001A2B4E" w:rsidRPr="006F559E">
        <w:rPr>
          <w:rFonts w:ascii="Book Antiqua" w:hAnsi="Book Antiqua"/>
          <w:b/>
          <w:bCs/>
          <w:sz w:val="24"/>
          <w:szCs w:val="24"/>
          <w:lang w:val="en-US"/>
        </w:rPr>
        <w:t xml:space="preserve"> </w:t>
      </w:r>
      <w:r w:rsidR="001A2B4E" w:rsidRPr="006F559E">
        <w:rPr>
          <w:rFonts w:ascii="Book Antiqua" w:hAnsi="Book Antiqua"/>
          <w:b/>
          <w:sz w:val="24"/>
          <w:szCs w:val="24"/>
          <w:lang w:val="en-US"/>
        </w:rPr>
        <w:t>Comparison between groups with significant (P2) and normal/negligible (P0-1) findings of small bowel capsule endoscopy in patients with ob</w:t>
      </w:r>
      <w:r w:rsidRPr="006F559E">
        <w:rPr>
          <w:rFonts w:ascii="Book Antiqua" w:hAnsi="Book Antiqua"/>
          <w:b/>
          <w:sz w:val="24"/>
          <w:szCs w:val="24"/>
          <w:lang w:val="en-US"/>
        </w:rPr>
        <w:t>scure gastrointestinal bleeding</w:t>
      </w:r>
    </w:p>
    <w:tbl>
      <w:tblPr>
        <w:tblStyle w:val="Grigliatab3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2268"/>
        <w:gridCol w:w="1134"/>
      </w:tblGrid>
      <w:tr w:rsidR="00E54E9D" w:rsidRPr="006F559E" w14:paraId="1355C13C" w14:textId="77777777" w:rsidTr="00C90D5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6" w:type="dxa"/>
            <w:tcBorders>
              <w:top w:val="single" w:sz="4" w:space="0" w:color="auto"/>
              <w:bottom w:val="single" w:sz="4" w:space="0" w:color="auto"/>
            </w:tcBorders>
          </w:tcPr>
          <w:p w14:paraId="471169C0" w14:textId="77777777" w:rsidR="00C90D5A" w:rsidRPr="006F559E" w:rsidRDefault="00C90D5A" w:rsidP="00245ECD">
            <w:pPr>
              <w:adjustRightInd w:val="0"/>
              <w:snapToGrid w:val="0"/>
              <w:spacing w:before="0" w:line="360" w:lineRule="auto"/>
              <w:jc w:val="both"/>
              <w:rPr>
                <w:rFonts w:ascii="Book Antiqua" w:hAnsi="Book Antiqua"/>
                <w:sz w:val="24"/>
                <w:szCs w:val="24"/>
                <w:lang w:val="en-US"/>
              </w:rPr>
            </w:pPr>
          </w:p>
        </w:tc>
        <w:tc>
          <w:tcPr>
            <w:tcW w:w="2410" w:type="dxa"/>
            <w:tcBorders>
              <w:top w:val="single" w:sz="4" w:space="0" w:color="auto"/>
              <w:bottom w:val="single" w:sz="4" w:space="0" w:color="auto"/>
            </w:tcBorders>
          </w:tcPr>
          <w:p w14:paraId="0212CCC7" w14:textId="77777777" w:rsidR="00C90D5A" w:rsidRPr="006F559E" w:rsidRDefault="00C90D5A" w:rsidP="00C90D5A">
            <w:pPr>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P2 Group</w:t>
            </w:r>
          </w:p>
        </w:tc>
        <w:tc>
          <w:tcPr>
            <w:tcW w:w="2268" w:type="dxa"/>
            <w:tcBorders>
              <w:top w:val="single" w:sz="4" w:space="0" w:color="auto"/>
              <w:bottom w:val="single" w:sz="4" w:space="0" w:color="auto"/>
            </w:tcBorders>
          </w:tcPr>
          <w:p w14:paraId="2646B062" w14:textId="77777777" w:rsidR="00C90D5A" w:rsidRPr="006F559E" w:rsidRDefault="00C90D5A" w:rsidP="00C90D5A">
            <w:pPr>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P0-1 Group</w:t>
            </w:r>
          </w:p>
        </w:tc>
        <w:tc>
          <w:tcPr>
            <w:tcW w:w="1134" w:type="dxa"/>
            <w:tcBorders>
              <w:top w:val="single" w:sz="4" w:space="0" w:color="auto"/>
              <w:bottom w:val="single" w:sz="4" w:space="0" w:color="auto"/>
            </w:tcBorders>
          </w:tcPr>
          <w:p w14:paraId="00E95B07" w14:textId="77777777" w:rsidR="00C90D5A" w:rsidRPr="006F559E" w:rsidRDefault="00C90D5A" w:rsidP="00C90D5A">
            <w:pPr>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i/>
                <w:sz w:val="24"/>
                <w:szCs w:val="24"/>
                <w:lang w:val="en-US"/>
              </w:rPr>
              <w:t xml:space="preserve">P </w:t>
            </w:r>
            <w:r w:rsidRPr="006F559E">
              <w:rPr>
                <w:rFonts w:ascii="Book Antiqua" w:hAnsi="Book Antiqua"/>
                <w:sz w:val="24"/>
                <w:szCs w:val="24"/>
                <w:lang w:val="en-US"/>
              </w:rPr>
              <w:t>value</w:t>
            </w:r>
          </w:p>
        </w:tc>
      </w:tr>
      <w:tr w:rsidR="00E54E9D" w:rsidRPr="006F559E" w14:paraId="2A1F7DEC" w14:textId="77777777" w:rsidTr="00C90D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tcBorders>
          </w:tcPr>
          <w:p w14:paraId="5BE2DC49" w14:textId="5EBC90CF" w:rsidR="00C90D5A" w:rsidRPr="006F559E" w:rsidRDefault="001C31BF" w:rsidP="00C90D5A">
            <w:pPr>
              <w:adjustRightInd w:val="0"/>
              <w:snapToGrid w:val="0"/>
              <w:spacing w:before="0" w:line="360" w:lineRule="auto"/>
              <w:jc w:val="left"/>
              <w:rPr>
                <w:rFonts w:ascii="Book Antiqua" w:hAnsi="Book Antiqua"/>
                <w:i w:val="0"/>
                <w:sz w:val="24"/>
                <w:szCs w:val="24"/>
                <w:lang w:val="en-US"/>
              </w:rPr>
            </w:pPr>
            <w:r w:rsidRPr="001C31BF">
              <w:rPr>
                <w:rFonts w:ascii="Book Antiqua" w:hAnsi="Book Antiqua"/>
                <w:sz w:val="24"/>
                <w:szCs w:val="24"/>
                <w:lang w:val="en-US"/>
              </w:rPr>
              <w:t xml:space="preserve">n </w:t>
            </w:r>
            <w:r w:rsidR="00C90D5A" w:rsidRPr="006F559E">
              <w:rPr>
                <w:rFonts w:ascii="Book Antiqua" w:hAnsi="Book Antiqua"/>
                <w:i w:val="0"/>
                <w:sz w:val="24"/>
                <w:szCs w:val="24"/>
                <w:lang w:val="en-US"/>
              </w:rPr>
              <w:t>(%)</w:t>
            </w:r>
          </w:p>
        </w:tc>
        <w:tc>
          <w:tcPr>
            <w:tcW w:w="2410" w:type="dxa"/>
            <w:tcBorders>
              <w:top w:val="single" w:sz="4" w:space="0" w:color="auto"/>
            </w:tcBorders>
          </w:tcPr>
          <w:p w14:paraId="2929B86C"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776 (54)</w:t>
            </w:r>
          </w:p>
        </w:tc>
        <w:tc>
          <w:tcPr>
            <w:tcW w:w="2268" w:type="dxa"/>
            <w:tcBorders>
              <w:top w:val="single" w:sz="4" w:space="0" w:color="auto"/>
            </w:tcBorders>
          </w:tcPr>
          <w:p w14:paraId="4094C593"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657 (46)</w:t>
            </w:r>
          </w:p>
        </w:tc>
        <w:tc>
          <w:tcPr>
            <w:tcW w:w="1134" w:type="dxa"/>
            <w:tcBorders>
              <w:top w:val="single" w:sz="4" w:space="0" w:color="auto"/>
            </w:tcBorders>
          </w:tcPr>
          <w:p w14:paraId="266C770A"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E54E9D" w:rsidRPr="006F559E" w14:paraId="10A29A30"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152E7E8F" w14:textId="354CB59D" w:rsidR="00C90D5A" w:rsidRPr="006F559E" w:rsidRDefault="00C90D5A" w:rsidP="00C90D5A">
            <w:pPr>
              <w:adjustRightInd w:val="0"/>
              <w:snapToGrid w:val="0"/>
              <w:spacing w:before="0" w:line="360" w:lineRule="auto"/>
              <w:jc w:val="left"/>
              <w:rPr>
                <w:rFonts w:ascii="Book Antiqua" w:hAnsi="Book Antiqua"/>
                <w:i w:val="0"/>
                <w:sz w:val="24"/>
                <w:szCs w:val="24"/>
                <w:lang w:val="en-US" w:eastAsia="zh-CN"/>
              </w:rPr>
            </w:pPr>
            <w:r w:rsidRPr="006F559E">
              <w:rPr>
                <w:rFonts w:ascii="Book Antiqua" w:hAnsi="Book Antiqua"/>
                <w:i w:val="0"/>
                <w:sz w:val="24"/>
                <w:szCs w:val="24"/>
                <w:lang w:val="en-US"/>
              </w:rPr>
              <w:t>Age (y</w:t>
            </w:r>
            <w:r w:rsidRPr="006F559E">
              <w:rPr>
                <w:rFonts w:ascii="Book Antiqua" w:hAnsi="Book Antiqua" w:hint="eastAsia"/>
                <w:i w:val="0"/>
                <w:sz w:val="24"/>
                <w:szCs w:val="24"/>
                <w:lang w:val="en-US" w:eastAsia="zh-CN"/>
              </w:rPr>
              <w:t>r)</w:t>
            </w:r>
            <w:r w:rsidRPr="006F559E">
              <w:rPr>
                <w:rFonts w:ascii="Book Antiqua" w:hAnsi="Book Antiqua"/>
                <w:i w:val="0"/>
                <w:sz w:val="24"/>
                <w:szCs w:val="24"/>
                <w:lang w:val="en-US"/>
              </w:rPr>
              <w:t>, m</w:t>
            </w:r>
            <w:r w:rsidRPr="006F559E">
              <w:rPr>
                <w:rFonts w:ascii="Book Antiqua" w:hAnsi="Book Antiqua" w:hint="eastAsia"/>
                <w:i w:val="0"/>
                <w:sz w:val="24"/>
                <w:szCs w:val="24"/>
                <w:lang w:val="en-US" w:eastAsia="zh-CN"/>
              </w:rPr>
              <w:t xml:space="preserve">ean </w:t>
            </w:r>
            <w:r w:rsidRPr="006F559E">
              <w:rPr>
                <w:rFonts w:ascii="Book Antiqua" w:hAnsi="Book Antiqua"/>
                <w:i w:val="0"/>
                <w:sz w:val="24"/>
                <w:szCs w:val="24"/>
                <w:lang w:val="en-US"/>
              </w:rPr>
              <w:t>±</w:t>
            </w:r>
            <w:r w:rsidRPr="006F559E">
              <w:rPr>
                <w:rFonts w:ascii="Book Antiqua" w:hAnsi="Book Antiqua" w:hint="eastAsia"/>
                <w:i w:val="0"/>
                <w:sz w:val="24"/>
                <w:szCs w:val="24"/>
                <w:lang w:val="en-US" w:eastAsia="zh-CN"/>
              </w:rPr>
              <w:t xml:space="preserve"> </w:t>
            </w:r>
            <w:r w:rsidRPr="006F559E">
              <w:rPr>
                <w:rFonts w:ascii="Book Antiqua" w:hAnsi="Book Antiqua"/>
                <w:i w:val="0"/>
                <w:sz w:val="24"/>
                <w:szCs w:val="24"/>
                <w:lang w:val="en-US"/>
              </w:rPr>
              <w:t>SD</w:t>
            </w:r>
          </w:p>
        </w:tc>
        <w:tc>
          <w:tcPr>
            <w:tcW w:w="2410" w:type="dxa"/>
          </w:tcPr>
          <w:p w14:paraId="33B9F3CA"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69±13</w:t>
            </w:r>
          </w:p>
        </w:tc>
        <w:tc>
          <w:tcPr>
            <w:tcW w:w="2268" w:type="dxa"/>
          </w:tcPr>
          <w:p w14:paraId="7FCA5CED"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64±16</w:t>
            </w:r>
          </w:p>
        </w:tc>
        <w:tc>
          <w:tcPr>
            <w:tcW w:w="1134" w:type="dxa"/>
          </w:tcPr>
          <w:p w14:paraId="115BFA6B"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&lt; 0.0001</w:t>
            </w:r>
          </w:p>
        </w:tc>
      </w:tr>
      <w:tr w:rsidR="00E54E9D" w:rsidRPr="006F559E" w14:paraId="2CFE649E" w14:textId="77777777" w:rsidTr="00C90D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4901E992" w14:textId="77777777" w:rsidR="00C90D5A" w:rsidRPr="006F559E" w:rsidRDefault="00C90D5A" w:rsidP="00C90D5A">
            <w:pPr>
              <w:adjustRightInd w:val="0"/>
              <w:snapToGrid w:val="0"/>
              <w:spacing w:before="0" w:line="360" w:lineRule="auto"/>
              <w:jc w:val="left"/>
              <w:rPr>
                <w:rFonts w:ascii="Book Antiqua" w:hAnsi="Book Antiqua"/>
                <w:i w:val="0"/>
                <w:sz w:val="24"/>
                <w:szCs w:val="24"/>
                <w:lang w:val="en-US" w:eastAsia="zh-CN"/>
              </w:rPr>
            </w:pPr>
            <w:r w:rsidRPr="006F559E">
              <w:rPr>
                <w:rFonts w:ascii="Book Antiqua" w:hAnsi="Book Antiqua"/>
                <w:i w:val="0"/>
                <w:sz w:val="24"/>
                <w:szCs w:val="24"/>
                <w:lang w:val="en-US"/>
              </w:rPr>
              <w:t>Male gender (%)</w:t>
            </w:r>
          </w:p>
        </w:tc>
        <w:tc>
          <w:tcPr>
            <w:tcW w:w="2410" w:type="dxa"/>
          </w:tcPr>
          <w:p w14:paraId="696A607A"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59.0</w:t>
            </w:r>
          </w:p>
        </w:tc>
        <w:tc>
          <w:tcPr>
            <w:tcW w:w="2268" w:type="dxa"/>
          </w:tcPr>
          <w:p w14:paraId="31040B60"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54.5</w:t>
            </w:r>
          </w:p>
        </w:tc>
        <w:tc>
          <w:tcPr>
            <w:tcW w:w="1134" w:type="dxa"/>
          </w:tcPr>
          <w:p w14:paraId="033540AA"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0.09</w:t>
            </w:r>
          </w:p>
        </w:tc>
      </w:tr>
      <w:tr w:rsidR="00E54E9D" w:rsidRPr="006F559E" w14:paraId="467B458F"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3666D758" w14:textId="6AAAF61D" w:rsidR="00C90D5A" w:rsidRPr="006F559E" w:rsidRDefault="00C90D5A" w:rsidP="00C90D5A">
            <w:pPr>
              <w:adjustRightInd w:val="0"/>
              <w:snapToGrid w:val="0"/>
              <w:spacing w:before="0" w:line="360" w:lineRule="auto"/>
              <w:jc w:val="left"/>
              <w:rPr>
                <w:rFonts w:ascii="Book Antiqua" w:hAnsi="Book Antiqua"/>
                <w:i w:val="0"/>
                <w:sz w:val="24"/>
                <w:szCs w:val="24"/>
                <w:lang w:val="en-US"/>
              </w:rPr>
            </w:pPr>
            <w:r w:rsidRPr="006F559E">
              <w:rPr>
                <w:rFonts w:ascii="Book Antiqua" w:hAnsi="Book Antiqua"/>
                <w:i w:val="0"/>
                <w:sz w:val="24"/>
                <w:szCs w:val="24"/>
                <w:lang w:val="en-US"/>
              </w:rPr>
              <w:t>SBTT (</w:t>
            </w:r>
            <w:r w:rsidRPr="006F559E">
              <w:rPr>
                <w:rFonts w:ascii="Book Antiqua" w:hAnsi="Book Antiqua" w:hint="eastAsia"/>
                <w:i w:val="0"/>
                <w:sz w:val="24"/>
                <w:szCs w:val="24"/>
                <w:lang w:val="en-US" w:eastAsia="zh-CN"/>
              </w:rPr>
              <w:t>min)</w:t>
            </w:r>
            <w:r w:rsidRPr="006F559E">
              <w:rPr>
                <w:rFonts w:ascii="Book Antiqua" w:hAnsi="Book Antiqua"/>
                <w:i w:val="0"/>
                <w:sz w:val="24"/>
                <w:szCs w:val="24"/>
                <w:lang w:val="en-US"/>
              </w:rPr>
              <w:t>, m</w:t>
            </w:r>
            <w:r w:rsidRPr="006F559E">
              <w:rPr>
                <w:rFonts w:ascii="Book Antiqua" w:hAnsi="Book Antiqua" w:hint="eastAsia"/>
                <w:i w:val="0"/>
                <w:sz w:val="24"/>
                <w:szCs w:val="24"/>
                <w:lang w:val="en-US"/>
              </w:rPr>
              <w:t xml:space="preserve">ean </w:t>
            </w:r>
            <w:r w:rsidRPr="006F559E">
              <w:rPr>
                <w:rFonts w:ascii="Book Antiqua" w:hAnsi="Book Antiqua"/>
                <w:i w:val="0"/>
                <w:sz w:val="24"/>
                <w:szCs w:val="24"/>
                <w:lang w:val="en-US"/>
              </w:rPr>
              <w:t>±</w:t>
            </w:r>
            <w:r w:rsidRPr="006F559E">
              <w:rPr>
                <w:rFonts w:ascii="Book Antiqua" w:hAnsi="Book Antiqua" w:hint="eastAsia"/>
                <w:i w:val="0"/>
                <w:sz w:val="24"/>
                <w:szCs w:val="24"/>
                <w:lang w:val="en-US"/>
              </w:rPr>
              <w:t xml:space="preserve"> </w:t>
            </w:r>
            <w:r w:rsidRPr="006F559E">
              <w:rPr>
                <w:rFonts w:ascii="Book Antiqua" w:hAnsi="Book Antiqua"/>
                <w:i w:val="0"/>
                <w:sz w:val="24"/>
                <w:szCs w:val="24"/>
                <w:lang w:val="en-US"/>
              </w:rPr>
              <w:t>SD</w:t>
            </w:r>
          </w:p>
        </w:tc>
        <w:tc>
          <w:tcPr>
            <w:tcW w:w="2410" w:type="dxa"/>
          </w:tcPr>
          <w:p w14:paraId="22602290"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283±105</w:t>
            </w:r>
          </w:p>
        </w:tc>
        <w:tc>
          <w:tcPr>
            <w:tcW w:w="2268" w:type="dxa"/>
          </w:tcPr>
          <w:p w14:paraId="5D1AAEC0"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269±98</w:t>
            </w:r>
          </w:p>
        </w:tc>
        <w:tc>
          <w:tcPr>
            <w:tcW w:w="1134" w:type="dxa"/>
          </w:tcPr>
          <w:p w14:paraId="63AEDDAE"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0.0015</w:t>
            </w:r>
          </w:p>
        </w:tc>
      </w:tr>
      <w:tr w:rsidR="00E54E9D" w:rsidRPr="006F559E" w14:paraId="31171CF9" w14:textId="77777777" w:rsidTr="00C90D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022867A1" w14:textId="77777777" w:rsidR="00C90D5A" w:rsidRPr="006F559E" w:rsidRDefault="00C90D5A" w:rsidP="00C90D5A">
            <w:pPr>
              <w:adjustRightInd w:val="0"/>
              <w:snapToGrid w:val="0"/>
              <w:spacing w:before="0" w:line="360" w:lineRule="auto"/>
              <w:jc w:val="left"/>
              <w:rPr>
                <w:rFonts w:ascii="Book Antiqua" w:hAnsi="Book Antiqua"/>
                <w:i w:val="0"/>
                <w:sz w:val="24"/>
                <w:szCs w:val="24"/>
                <w:lang w:val="en-US"/>
              </w:rPr>
            </w:pPr>
            <w:r w:rsidRPr="006F559E">
              <w:rPr>
                <w:rFonts w:ascii="Book Antiqua" w:hAnsi="Book Antiqua"/>
                <w:i w:val="0"/>
                <w:sz w:val="24"/>
                <w:szCs w:val="24"/>
                <w:lang w:val="en-US"/>
              </w:rPr>
              <w:t>Pillcam SB (%)</w:t>
            </w:r>
          </w:p>
        </w:tc>
        <w:tc>
          <w:tcPr>
            <w:tcW w:w="2410" w:type="dxa"/>
          </w:tcPr>
          <w:p w14:paraId="631C3572"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86.3</w:t>
            </w:r>
          </w:p>
        </w:tc>
        <w:tc>
          <w:tcPr>
            <w:tcW w:w="2268" w:type="dxa"/>
          </w:tcPr>
          <w:p w14:paraId="4C3B4BD4"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85.3</w:t>
            </w:r>
          </w:p>
        </w:tc>
        <w:tc>
          <w:tcPr>
            <w:tcW w:w="1134" w:type="dxa"/>
          </w:tcPr>
          <w:p w14:paraId="19D8E6B3"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0.61</w:t>
            </w:r>
          </w:p>
        </w:tc>
      </w:tr>
      <w:tr w:rsidR="00E54E9D" w:rsidRPr="006F559E" w14:paraId="689A34DB"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5EBF3BEB" w14:textId="77777777" w:rsidR="00C90D5A" w:rsidRPr="006F559E" w:rsidRDefault="00C90D5A" w:rsidP="00C90D5A">
            <w:pPr>
              <w:adjustRightInd w:val="0"/>
              <w:snapToGrid w:val="0"/>
              <w:spacing w:before="0" w:line="360" w:lineRule="auto"/>
              <w:jc w:val="left"/>
              <w:rPr>
                <w:rFonts w:ascii="Book Antiqua" w:hAnsi="Book Antiqua"/>
                <w:i w:val="0"/>
                <w:sz w:val="24"/>
                <w:szCs w:val="24"/>
                <w:lang w:val="en-US"/>
              </w:rPr>
            </w:pPr>
            <w:r w:rsidRPr="006F559E">
              <w:rPr>
                <w:rFonts w:ascii="Book Antiqua" w:hAnsi="Book Antiqua"/>
                <w:i w:val="0"/>
                <w:sz w:val="24"/>
                <w:szCs w:val="24"/>
                <w:lang w:val="en-US"/>
              </w:rPr>
              <w:t>Outpatients (%)</w:t>
            </w:r>
          </w:p>
        </w:tc>
        <w:tc>
          <w:tcPr>
            <w:tcW w:w="2410" w:type="dxa"/>
          </w:tcPr>
          <w:p w14:paraId="696AA0CD"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56.6</w:t>
            </w:r>
          </w:p>
        </w:tc>
        <w:tc>
          <w:tcPr>
            <w:tcW w:w="2268" w:type="dxa"/>
          </w:tcPr>
          <w:p w14:paraId="3AA7D108"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61</w:t>
            </w:r>
          </w:p>
        </w:tc>
        <w:tc>
          <w:tcPr>
            <w:tcW w:w="1134" w:type="dxa"/>
          </w:tcPr>
          <w:p w14:paraId="530B03B6"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0.1</w:t>
            </w:r>
          </w:p>
        </w:tc>
      </w:tr>
      <w:tr w:rsidR="00E54E9D" w:rsidRPr="006F559E" w14:paraId="0719DA56" w14:textId="77777777" w:rsidTr="00C90D5A">
        <w:trPr>
          <w:cnfStyle w:val="000000100000" w:firstRow="0" w:lastRow="0" w:firstColumn="0" w:lastColumn="0" w:oddVBand="0" w:evenVBand="0" w:oddHBand="1" w:evenHBand="0"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3686" w:type="dxa"/>
          </w:tcPr>
          <w:p w14:paraId="7EEAAA4B" w14:textId="4D01ACC2" w:rsidR="00C90D5A" w:rsidRPr="006F559E" w:rsidRDefault="00C90D5A" w:rsidP="00C90D5A">
            <w:pPr>
              <w:adjustRightInd w:val="0"/>
              <w:snapToGrid w:val="0"/>
              <w:spacing w:before="0" w:line="360" w:lineRule="auto"/>
              <w:jc w:val="left"/>
              <w:rPr>
                <w:rFonts w:ascii="Book Antiqua" w:hAnsi="Book Antiqua"/>
                <w:i w:val="0"/>
                <w:sz w:val="24"/>
                <w:szCs w:val="24"/>
                <w:lang w:val="en-US" w:eastAsia="zh-CN"/>
              </w:rPr>
            </w:pPr>
            <w:r w:rsidRPr="006F559E">
              <w:rPr>
                <w:rFonts w:ascii="Book Antiqua" w:hAnsi="Book Antiqua"/>
                <w:i w:val="0"/>
                <w:sz w:val="24"/>
                <w:szCs w:val="24"/>
                <w:lang w:val="en-US"/>
              </w:rPr>
              <w:t>Center’s volume (%</w:t>
            </w:r>
            <w:r w:rsidR="00FC591F" w:rsidRPr="006F559E">
              <w:rPr>
                <w:rFonts w:ascii="Book Antiqua" w:hAnsi="Book Antiqua" w:hint="eastAsia"/>
                <w:i w:val="0"/>
                <w:sz w:val="24"/>
                <w:szCs w:val="24"/>
                <w:lang w:val="en-US" w:eastAsia="zh-CN"/>
              </w:rPr>
              <w:t>),</w:t>
            </w:r>
            <w:r w:rsidR="00FC591F" w:rsidRPr="006F559E">
              <w:rPr>
                <w:rFonts w:ascii="Book Antiqua" w:hAnsi="Book Antiqua"/>
                <w:i w:val="0"/>
                <w:sz w:val="24"/>
                <w:szCs w:val="24"/>
                <w:lang w:val="en-US"/>
              </w:rPr>
              <w:t xml:space="preserve"> low/mid/high</w:t>
            </w:r>
          </w:p>
        </w:tc>
        <w:tc>
          <w:tcPr>
            <w:tcW w:w="2410" w:type="dxa"/>
          </w:tcPr>
          <w:p w14:paraId="0B93FF4D"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7/33/60</w:t>
            </w:r>
          </w:p>
        </w:tc>
        <w:tc>
          <w:tcPr>
            <w:tcW w:w="2268" w:type="dxa"/>
          </w:tcPr>
          <w:p w14:paraId="47B5F0C8"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3/27/70</w:t>
            </w:r>
          </w:p>
        </w:tc>
        <w:tc>
          <w:tcPr>
            <w:tcW w:w="1134" w:type="dxa"/>
          </w:tcPr>
          <w:p w14:paraId="29E31142" w14:textId="77777777" w:rsidR="00C90D5A" w:rsidRPr="006F559E" w:rsidRDefault="00C90D5A" w:rsidP="00C90D5A">
            <w:pPr>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&lt; 0.001</w:t>
            </w:r>
          </w:p>
        </w:tc>
      </w:tr>
      <w:tr w:rsidR="00E54E9D" w:rsidRPr="006F559E" w14:paraId="6BF85513" w14:textId="77777777" w:rsidTr="00C90D5A">
        <w:trPr>
          <w:jc w:val="center"/>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tcPr>
          <w:p w14:paraId="05D9C20E" w14:textId="77777777" w:rsidR="00C90D5A" w:rsidRPr="006F559E" w:rsidRDefault="00C90D5A" w:rsidP="00C90D5A">
            <w:pPr>
              <w:adjustRightInd w:val="0"/>
              <w:snapToGrid w:val="0"/>
              <w:spacing w:before="0" w:line="360" w:lineRule="auto"/>
              <w:jc w:val="left"/>
              <w:rPr>
                <w:rFonts w:ascii="Book Antiqua" w:hAnsi="Book Antiqua"/>
                <w:i w:val="0"/>
                <w:sz w:val="24"/>
                <w:szCs w:val="24"/>
                <w:lang w:val="en-US"/>
              </w:rPr>
            </w:pPr>
            <w:r w:rsidRPr="006F559E">
              <w:rPr>
                <w:rFonts w:ascii="Book Antiqua" w:hAnsi="Book Antiqua"/>
                <w:i w:val="0"/>
                <w:sz w:val="24"/>
                <w:szCs w:val="24"/>
                <w:lang w:val="en-US"/>
              </w:rPr>
              <w:t>Adequate cleanliness (%)</w:t>
            </w:r>
          </w:p>
        </w:tc>
        <w:tc>
          <w:tcPr>
            <w:tcW w:w="2410" w:type="dxa"/>
            <w:tcBorders>
              <w:bottom w:val="single" w:sz="4" w:space="0" w:color="auto"/>
            </w:tcBorders>
          </w:tcPr>
          <w:p w14:paraId="0DF63807"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97</w:t>
            </w:r>
          </w:p>
        </w:tc>
        <w:tc>
          <w:tcPr>
            <w:tcW w:w="2268" w:type="dxa"/>
            <w:tcBorders>
              <w:bottom w:val="single" w:sz="4" w:space="0" w:color="auto"/>
            </w:tcBorders>
          </w:tcPr>
          <w:p w14:paraId="39D02D13"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95</w:t>
            </w:r>
          </w:p>
        </w:tc>
        <w:tc>
          <w:tcPr>
            <w:tcW w:w="1134" w:type="dxa"/>
            <w:tcBorders>
              <w:bottom w:val="single" w:sz="4" w:space="0" w:color="auto"/>
            </w:tcBorders>
          </w:tcPr>
          <w:p w14:paraId="025E0527" w14:textId="77777777" w:rsidR="00C90D5A" w:rsidRPr="006F559E" w:rsidRDefault="00C90D5A" w:rsidP="00C90D5A">
            <w:pPr>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559E">
              <w:rPr>
                <w:rFonts w:ascii="Book Antiqua" w:hAnsi="Book Antiqua"/>
                <w:sz w:val="24"/>
                <w:szCs w:val="24"/>
                <w:lang w:val="en-US"/>
              </w:rPr>
              <w:t>0.06</w:t>
            </w:r>
          </w:p>
        </w:tc>
      </w:tr>
    </w:tbl>
    <w:p w14:paraId="2D245ECD" w14:textId="27F87BA0" w:rsidR="001A2B4E" w:rsidRPr="006F559E" w:rsidRDefault="00CB0D46" w:rsidP="00156A03">
      <w:pPr>
        <w:adjustRightInd w:val="0"/>
        <w:snapToGrid w:val="0"/>
        <w:spacing w:after="0" w:line="360" w:lineRule="auto"/>
        <w:jc w:val="both"/>
        <w:rPr>
          <w:rFonts w:ascii="Book Antiqua" w:hAnsi="Book Antiqua"/>
          <w:sz w:val="24"/>
          <w:szCs w:val="24"/>
          <w:lang w:val="en-US" w:eastAsia="zh-CN"/>
        </w:rPr>
      </w:pPr>
      <w:bookmarkStart w:id="791" w:name="OLE_LINK3712"/>
      <w:bookmarkStart w:id="792" w:name="OLE_LINK3713"/>
      <w:r w:rsidRPr="006F559E">
        <w:rPr>
          <w:rFonts w:ascii="Book Antiqua" w:hAnsi="Book Antiqua"/>
          <w:sz w:val="24"/>
          <w:szCs w:val="24"/>
          <w:lang w:val="en-US"/>
        </w:rPr>
        <w:t>SBTT</w:t>
      </w:r>
      <w:r w:rsidR="00B265AF" w:rsidRPr="006F559E">
        <w:rPr>
          <w:rFonts w:ascii="Book Antiqua" w:hAnsi="Book Antiqua" w:hint="eastAsia"/>
          <w:sz w:val="24"/>
          <w:szCs w:val="24"/>
          <w:lang w:val="en-US" w:eastAsia="zh-CN"/>
        </w:rPr>
        <w:t xml:space="preserve">: </w:t>
      </w:r>
      <w:r w:rsidR="00B265AF" w:rsidRPr="006F559E">
        <w:rPr>
          <w:rFonts w:ascii="Book Antiqua" w:hAnsi="Book Antiqua"/>
          <w:sz w:val="24"/>
          <w:szCs w:val="24"/>
          <w:lang w:val="en-US"/>
        </w:rPr>
        <w:t>Small</w:t>
      </w:r>
      <w:r w:rsidRPr="006F559E">
        <w:rPr>
          <w:rFonts w:ascii="Book Antiqua" w:hAnsi="Book Antiqua"/>
          <w:sz w:val="24"/>
          <w:szCs w:val="24"/>
          <w:lang w:val="en-US"/>
        </w:rPr>
        <w:t>-bowel transit time</w:t>
      </w:r>
      <w:r w:rsidR="00B265AF" w:rsidRPr="006F559E">
        <w:rPr>
          <w:rFonts w:ascii="Book Antiqua" w:hAnsi="Book Antiqua" w:hint="eastAsia"/>
          <w:sz w:val="24"/>
          <w:szCs w:val="24"/>
          <w:lang w:val="en-US" w:eastAsia="zh-CN"/>
        </w:rPr>
        <w:t>.</w:t>
      </w:r>
    </w:p>
    <w:bookmarkEnd w:id="791"/>
    <w:bookmarkEnd w:id="792"/>
    <w:p w14:paraId="3B81DC40" w14:textId="7CC5A177" w:rsidR="00B265AF" w:rsidRPr="006F559E" w:rsidRDefault="00FC591F" w:rsidP="00891CB6">
      <w:pPr>
        <w:rPr>
          <w:rFonts w:ascii="Book Antiqua" w:hAnsi="Book Antiqua"/>
          <w:sz w:val="24"/>
          <w:szCs w:val="24"/>
          <w:lang w:val="en-US" w:eastAsia="zh-CN"/>
        </w:rPr>
      </w:pPr>
      <w:r w:rsidRPr="006F559E">
        <w:rPr>
          <w:rFonts w:ascii="Book Antiqua" w:hAnsi="Book Antiqua"/>
          <w:sz w:val="24"/>
          <w:szCs w:val="24"/>
          <w:lang w:val="en-US" w:eastAsia="zh-CN"/>
        </w:rPr>
        <w:br w:type="page"/>
      </w:r>
    </w:p>
    <w:p w14:paraId="5ABC04C4" w14:textId="012392FC" w:rsidR="00B265AF" w:rsidRPr="006F559E" w:rsidRDefault="00CB0D46" w:rsidP="00156A03">
      <w:pPr>
        <w:adjustRightInd w:val="0"/>
        <w:snapToGrid w:val="0"/>
        <w:spacing w:after="0" w:line="360" w:lineRule="auto"/>
        <w:jc w:val="both"/>
        <w:rPr>
          <w:rFonts w:ascii="Book Antiqua" w:hAnsi="Book Antiqua"/>
          <w:b/>
          <w:sz w:val="24"/>
          <w:szCs w:val="24"/>
          <w:lang w:val="en-US" w:eastAsia="zh-CN"/>
        </w:rPr>
      </w:pPr>
      <w:r w:rsidRPr="006F559E">
        <w:rPr>
          <w:rFonts w:ascii="Book Antiqua" w:hAnsi="Book Antiqua"/>
          <w:b/>
          <w:sz w:val="24"/>
          <w:szCs w:val="24"/>
          <w:lang w:val="en-US"/>
        </w:rPr>
        <w:lastRenderedPageBreak/>
        <w:t>Table 3</w:t>
      </w:r>
      <w:r w:rsidR="001A2B4E" w:rsidRPr="006F559E">
        <w:rPr>
          <w:rFonts w:ascii="Book Antiqua" w:hAnsi="Book Antiqua"/>
          <w:b/>
          <w:sz w:val="24"/>
          <w:szCs w:val="24"/>
          <w:lang w:val="en-US"/>
        </w:rPr>
        <w:t xml:space="preserve"> Product–moment correlation matrix in the final model of multiple stepwise regressi</w:t>
      </w:r>
      <w:r w:rsidR="00B265AF" w:rsidRPr="006F559E">
        <w:rPr>
          <w:rFonts w:ascii="Book Antiqua" w:hAnsi="Book Antiqua"/>
          <w:b/>
          <w:sz w:val="24"/>
          <w:szCs w:val="24"/>
          <w:lang w:val="en-US"/>
        </w:rPr>
        <w:t>on</w:t>
      </w:r>
    </w:p>
    <w:p w14:paraId="44D044B9" w14:textId="77777777" w:rsidR="00891CB6" w:rsidRPr="006F559E" w:rsidRDefault="00891CB6" w:rsidP="00156A03">
      <w:pPr>
        <w:adjustRightInd w:val="0"/>
        <w:snapToGrid w:val="0"/>
        <w:spacing w:after="0" w:line="360" w:lineRule="auto"/>
        <w:jc w:val="both"/>
        <w:rPr>
          <w:rFonts w:ascii="Book Antiqua" w:hAnsi="Book Antiqua"/>
          <w:b/>
          <w:sz w:val="24"/>
          <w:szCs w:val="24"/>
          <w:lang w:val="en-US" w:eastAsia="zh-CN"/>
        </w:rPr>
      </w:pPr>
    </w:p>
    <w:tbl>
      <w:tblPr>
        <w:tblStyle w:val="Grigliatab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785"/>
        <w:gridCol w:w="992"/>
        <w:gridCol w:w="1276"/>
        <w:gridCol w:w="1701"/>
      </w:tblGrid>
      <w:tr w:rsidR="00E54E9D" w:rsidRPr="006F559E" w14:paraId="38E67154" w14:textId="77777777" w:rsidTr="00891C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3" w:type="dxa"/>
            <w:tcBorders>
              <w:top w:val="single" w:sz="4" w:space="0" w:color="auto"/>
              <w:bottom w:val="single" w:sz="4" w:space="0" w:color="auto"/>
            </w:tcBorders>
          </w:tcPr>
          <w:p w14:paraId="1333373D" w14:textId="77777777" w:rsidR="00891CB6" w:rsidRPr="006F559E" w:rsidRDefault="00891CB6" w:rsidP="00891CB6">
            <w:pPr>
              <w:adjustRightInd w:val="0"/>
              <w:snapToGrid w:val="0"/>
              <w:spacing w:line="360" w:lineRule="auto"/>
              <w:jc w:val="left"/>
              <w:rPr>
                <w:rFonts w:ascii="Book Antiqua" w:hAnsi="Book Antiqua"/>
                <w:i w:val="0"/>
                <w:sz w:val="24"/>
                <w:szCs w:val="24"/>
                <w:lang w:val="en-US" w:eastAsia="zh-CN"/>
              </w:rPr>
            </w:pPr>
            <w:r w:rsidRPr="006F559E">
              <w:rPr>
                <w:rFonts w:ascii="Book Antiqua" w:hAnsi="Book Antiqua"/>
                <w:i w:val="0"/>
                <w:sz w:val="24"/>
                <w:szCs w:val="24"/>
                <w:lang w:val="en-US" w:eastAsia="zh-CN"/>
              </w:rPr>
              <w:t>Variables</w:t>
            </w:r>
          </w:p>
        </w:tc>
        <w:tc>
          <w:tcPr>
            <w:tcW w:w="1785" w:type="dxa"/>
            <w:tcBorders>
              <w:top w:val="single" w:sz="4" w:space="0" w:color="auto"/>
              <w:bottom w:val="single" w:sz="4" w:space="0" w:color="auto"/>
            </w:tcBorders>
          </w:tcPr>
          <w:p w14:paraId="2EDAD69C" w14:textId="77777777" w:rsidR="00891CB6" w:rsidRPr="006F559E" w:rsidRDefault="00891CB6" w:rsidP="00891CB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Center’s volume</w:t>
            </w:r>
          </w:p>
        </w:tc>
        <w:tc>
          <w:tcPr>
            <w:tcW w:w="992" w:type="dxa"/>
            <w:tcBorders>
              <w:top w:val="single" w:sz="4" w:space="0" w:color="auto"/>
              <w:bottom w:val="single" w:sz="4" w:space="0" w:color="auto"/>
            </w:tcBorders>
          </w:tcPr>
          <w:p w14:paraId="1C67E209" w14:textId="77777777" w:rsidR="00891CB6" w:rsidRPr="006F559E" w:rsidRDefault="00891CB6" w:rsidP="00891CB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Age</w:t>
            </w:r>
          </w:p>
        </w:tc>
        <w:tc>
          <w:tcPr>
            <w:tcW w:w="1276" w:type="dxa"/>
            <w:tcBorders>
              <w:top w:val="single" w:sz="4" w:space="0" w:color="auto"/>
              <w:bottom w:val="single" w:sz="4" w:space="0" w:color="auto"/>
            </w:tcBorders>
          </w:tcPr>
          <w:p w14:paraId="5857320F" w14:textId="77777777" w:rsidR="00891CB6" w:rsidRPr="006F559E" w:rsidRDefault="00891CB6" w:rsidP="00891CB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SBTT</w:t>
            </w:r>
          </w:p>
        </w:tc>
        <w:tc>
          <w:tcPr>
            <w:tcW w:w="1701" w:type="dxa"/>
            <w:tcBorders>
              <w:top w:val="single" w:sz="4" w:space="0" w:color="auto"/>
              <w:bottom w:val="single" w:sz="4" w:space="0" w:color="auto"/>
            </w:tcBorders>
          </w:tcPr>
          <w:p w14:paraId="24284B88" w14:textId="77777777" w:rsidR="00891CB6" w:rsidRPr="006F559E" w:rsidRDefault="00891CB6" w:rsidP="00891CB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P0-1/P2 lesion</w:t>
            </w:r>
          </w:p>
        </w:tc>
      </w:tr>
      <w:tr w:rsidR="00E54E9D" w:rsidRPr="006F559E" w14:paraId="7DBDD604" w14:textId="77777777" w:rsidTr="0089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tcBorders>
              <w:top w:val="single" w:sz="4" w:space="0" w:color="auto"/>
            </w:tcBorders>
          </w:tcPr>
          <w:p w14:paraId="7B9683F2" w14:textId="77777777" w:rsidR="00891CB6" w:rsidRPr="006F559E" w:rsidRDefault="00891CB6" w:rsidP="00891CB6">
            <w:pPr>
              <w:adjustRightInd w:val="0"/>
              <w:snapToGrid w:val="0"/>
              <w:spacing w:line="360" w:lineRule="auto"/>
              <w:jc w:val="left"/>
              <w:rPr>
                <w:rFonts w:ascii="Book Antiqua" w:hAnsi="Book Antiqua"/>
                <w:i w:val="0"/>
                <w:sz w:val="24"/>
                <w:szCs w:val="24"/>
                <w:lang w:val="en-US" w:eastAsia="zh-CN"/>
              </w:rPr>
            </w:pPr>
            <w:r w:rsidRPr="006F559E">
              <w:rPr>
                <w:rFonts w:ascii="Book Antiqua" w:hAnsi="Book Antiqua"/>
                <w:i w:val="0"/>
                <w:sz w:val="24"/>
                <w:szCs w:val="24"/>
                <w:lang w:val="en-US" w:eastAsia="zh-CN"/>
              </w:rPr>
              <w:t>Center’s volume</w:t>
            </w:r>
          </w:p>
        </w:tc>
        <w:tc>
          <w:tcPr>
            <w:tcW w:w="1785" w:type="dxa"/>
            <w:tcBorders>
              <w:top w:val="single" w:sz="4" w:space="0" w:color="auto"/>
            </w:tcBorders>
          </w:tcPr>
          <w:p w14:paraId="5850D259" w14:textId="77777777" w:rsidR="00891CB6" w:rsidRPr="006F559E" w:rsidRDefault="00891CB6" w:rsidP="00891CB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1.000</w:t>
            </w:r>
          </w:p>
        </w:tc>
        <w:tc>
          <w:tcPr>
            <w:tcW w:w="992" w:type="dxa"/>
            <w:tcBorders>
              <w:top w:val="single" w:sz="4" w:space="0" w:color="auto"/>
            </w:tcBorders>
          </w:tcPr>
          <w:p w14:paraId="2FA28EB4" w14:textId="77777777" w:rsidR="00891CB6" w:rsidRPr="006F559E" w:rsidRDefault="00891CB6" w:rsidP="00891CB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0.006</w:t>
            </w:r>
          </w:p>
        </w:tc>
        <w:tc>
          <w:tcPr>
            <w:tcW w:w="1276" w:type="dxa"/>
            <w:tcBorders>
              <w:top w:val="single" w:sz="4" w:space="0" w:color="auto"/>
            </w:tcBorders>
          </w:tcPr>
          <w:p w14:paraId="0A495839" w14:textId="77777777" w:rsidR="00891CB6" w:rsidRPr="006F559E" w:rsidRDefault="00891CB6" w:rsidP="00891CB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0.009</w:t>
            </w:r>
          </w:p>
        </w:tc>
        <w:tc>
          <w:tcPr>
            <w:tcW w:w="1701" w:type="dxa"/>
            <w:tcBorders>
              <w:top w:val="single" w:sz="4" w:space="0" w:color="auto"/>
            </w:tcBorders>
          </w:tcPr>
          <w:p w14:paraId="3ACA4B77" w14:textId="77777777" w:rsidR="00891CB6" w:rsidRPr="006F559E" w:rsidRDefault="00891CB6" w:rsidP="00891CB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0.112</w:t>
            </w:r>
          </w:p>
        </w:tc>
      </w:tr>
      <w:tr w:rsidR="00E54E9D" w:rsidRPr="006F559E" w14:paraId="6F5687E2" w14:textId="77777777" w:rsidTr="00891CB6">
        <w:tc>
          <w:tcPr>
            <w:cnfStyle w:val="001000000000" w:firstRow="0" w:lastRow="0" w:firstColumn="1" w:lastColumn="0" w:oddVBand="0" w:evenVBand="0" w:oddHBand="0" w:evenHBand="0" w:firstRowFirstColumn="0" w:firstRowLastColumn="0" w:lastRowFirstColumn="0" w:lastRowLastColumn="0"/>
            <w:tcW w:w="2043" w:type="dxa"/>
          </w:tcPr>
          <w:p w14:paraId="76C843B9" w14:textId="77777777" w:rsidR="00891CB6" w:rsidRPr="006F559E" w:rsidRDefault="00891CB6" w:rsidP="00891CB6">
            <w:pPr>
              <w:adjustRightInd w:val="0"/>
              <w:snapToGrid w:val="0"/>
              <w:spacing w:line="360" w:lineRule="auto"/>
              <w:jc w:val="left"/>
              <w:rPr>
                <w:rFonts w:ascii="Book Antiqua" w:hAnsi="Book Antiqua"/>
                <w:i w:val="0"/>
                <w:sz w:val="24"/>
                <w:szCs w:val="24"/>
                <w:lang w:val="en-US" w:eastAsia="zh-CN"/>
              </w:rPr>
            </w:pPr>
            <w:r w:rsidRPr="006F559E">
              <w:rPr>
                <w:rFonts w:ascii="Book Antiqua" w:hAnsi="Book Antiqua"/>
                <w:i w:val="0"/>
                <w:sz w:val="24"/>
                <w:szCs w:val="24"/>
                <w:lang w:val="en-US" w:eastAsia="zh-CN"/>
              </w:rPr>
              <w:t>Age</w:t>
            </w:r>
          </w:p>
        </w:tc>
        <w:tc>
          <w:tcPr>
            <w:tcW w:w="1785" w:type="dxa"/>
          </w:tcPr>
          <w:p w14:paraId="7BDAFC2D" w14:textId="77777777" w:rsidR="00891CB6" w:rsidRPr="006F559E" w:rsidRDefault="00891CB6" w:rsidP="00891CB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0.006</w:t>
            </w:r>
          </w:p>
        </w:tc>
        <w:tc>
          <w:tcPr>
            <w:tcW w:w="992" w:type="dxa"/>
          </w:tcPr>
          <w:p w14:paraId="1B0940D0" w14:textId="77777777" w:rsidR="00891CB6" w:rsidRPr="006F559E" w:rsidRDefault="00891CB6" w:rsidP="00891CB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1.000</w:t>
            </w:r>
          </w:p>
        </w:tc>
        <w:tc>
          <w:tcPr>
            <w:tcW w:w="1276" w:type="dxa"/>
          </w:tcPr>
          <w:p w14:paraId="4D0825C8" w14:textId="77777777" w:rsidR="00891CB6" w:rsidRPr="006F559E" w:rsidRDefault="00891CB6" w:rsidP="00891CB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0.112</w:t>
            </w:r>
          </w:p>
        </w:tc>
        <w:tc>
          <w:tcPr>
            <w:tcW w:w="1701" w:type="dxa"/>
          </w:tcPr>
          <w:p w14:paraId="4C9E48AA" w14:textId="77777777" w:rsidR="00891CB6" w:rsidRPr="006F559E" w:rsidRDefault="00891CB6" w:rsidP="00891CB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0.160</w:t>
            </w:r>
          </w:p>
        </w:tc>
      </w:tr>
      <w:tr w:rsidR="00E54E9D" w:rsidRPr="006F559E" w14:paraId="4B798384" w14:textId="77777777" w:rsidTr="0089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tcPr>
          <w:p w14:paraId="65A7D90B" w14:textId="77777777" w:rsidR="00891CB6" w:rsidRPr="006F559E" w:rsidRDefault="00891CB6" w:rsidP="00891CB6">
            <w:pPr>
              <w:adjustRightInd w:val="0"/>
              <w:snapToGrid w:val="0"/>
              <w:spacing w:line="360" w:lineRule="auto"/>
              <w:jc w:val="left"/>
              <w:rPr>
                <w:rFonts w:ascii="Book Antiqua" w:hAnsi="Book Antiqua"/>
                <w:i w:val="0"/>
                <w:sz w:val="24"/>
                <w:szCs w:val="24"/>
                <w:lang w:val="en-US" w:eastAsia="zh-CN"/>
              </w:rPr>
            </w:pPr>
            <w:r w:rsidRPr="006F559E">
              <w:rPr>
                <w:rFonts w:ascii="Book Antiqua" w:hAnsi="Book Antiqua"/>
                <w:i w:val="0"/>
                <w:sz w:val="24"/>
                <w:szCs w:val="24"/>
                <w:lang w:val="en-US" w:eastAsia="zh-CN"/>
              </w:rPr>
              <w:t>SBTT</w:t>
            </w:r>
          </w:p>
        </w:tc>
        <w:tc>
          <w:tcPr>
            <w:tcW w:w="1785" w:type="dxa"/>
          </w:tcPr>
          <w:p w14:paraId="733E6312" w14:textId="77777777" w:rsidR="00891CB6" w:rsidRPr="006F559E" w:rsidRDefault="00891CB6" w:rsidP="00891CB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0.009</w:t>
            </w:r>
          </w:p>
        </w:tc>
        <w:tc>
          <w:tcPr>
            <w:tcW w:w="992" w:type="dxa"/>
          </w:tcPr>
          <w:p w14:paraId="3B6B8ED8" w14:textId="77777777" w:rsidR="00891CB6" w:rsidRPr="006F559E" w:rsidRDefault="00891CB6" w:rsidP="00891CB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0.112</w:t>
            </w:r>
          </w:p>
        </w:tc>
        <w:tc>
          <w:tcPr>
            <w:tcW w:w="1276" w:type="dxa"/>
          </w:tcPr>
          <w:p w14:paraId="2853BE20" w14:textId="77777777" w:rsidR="00891CB6" w:rsidRPr="006F559E" w:rsidRDefault="00891CB6" w:rsidP="00891CB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1.000</w:t>
            </w:r>
          </w:p>
        </w:tc>
        <w:tc>
          <w:tcPr>
            <w:tcW w:w="1701" w:type="dxa"/>
          </w:tcPr>
          <w:p w14:paraId="2FB19A4F" w14:textId="77777777" w:rsidR="00891CB6" w:rsidRPr="006F559E" w:rsidRDefault="00891CB6" w:rsidP="00891CB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0.064</w:t>
            </w:r>
          </w:p>
        </w:tc>
      </w:tr>
      <w:tr w:rsidR="00E54E9D" w:rsidRPr="006F559E" w14:paraId="3CEA27B9" w14:textId="77777777" w:rsidTr="00891CB6">
        <w:tc>
          <w:tcPr>
            <w:cnfStyle w:val="001000000000" w:firstRow="0" w:lastRow="0" w:firstColumn="1" w:lastColumn="0" w:oddVBand="0" w:evenVBand="0" w:oddHBand="0" w:evenHBand="0" w:firstRowFirstColumn="0" w:firstRowLastColumn="0" w:lastRowFirstColumn="0" w:lastRowLastColumn="0"/>
            <w:tcW w:w="2043" w:type="dxa"/>
            <w:tcBorders>
              <w:bottom w:val="single" w:sz="4" w:space="0" w:color="auto"/>
            </w:tcBorders>
          </w:tcPr>
          <w:p w14:paraId="0FB74F59" w14:textId="77777777" w:rsidR="00891CB6" w:rsidRPr="006F559E" w:rsidRDefault="00891CB6" w:rsidP="00891CB6">
            <w:pPr>
              <w:adjustRightInd w:val="0"/>
              <w:snapToGrid w:val="0"/>
              <w:spacing w:line="360" w:lineRule="auto"/>
              <w:jc w:val="left"/>
              <w:rPr>
                <w:rFonts w:ascii="Book Antiqua" w:hAnsi="Book Antiqua"/>
                <w:i w:val="0"/>
                <w:sz w:val="24"/>
                <w:szCs w:val="24"/>
                <w:lang w:val="en-US" w:eastAsia="zh-CN"/>
              </w:rPr>
            </w:pPr>
            <w:r w:rsidRPr="006F559E">
              <w:rPr>
                <w:rFonts w:ascii="Book Antiqua" w:hAnsi="Book Antiqua"/>
                <w:i w:val="0"/>
                <w:sz w:val="24"/>
                <w:szCs w:val="24"/>
                <w:lang w:val="en-US" w:eastAsia="zh-CN"/>
              </w:rPr>
              <w:t>P0-1/P2 lesion</w:t>
            </w:r>
          </w:p>
        </w:tc>
        <w:tc>
          <w:tcPr>
            <w:tcW w:w="1785" w:type="dxa"/>
            <w:tcBorders>
              <w:bottom w:val="single" w:sz="4" w:space="0" w:color="auto"/>
            </w:tcBorders>
          </w:tcPr>
          <w:p w14:paraId="066BCE7F" w14:textId="77777777" w:rsidR="00891CB6" w:rsidRPr="006F559E" w:rsidRDefault="00891CB6" w:rsidP="00891CB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0.112</w:t>
            </w:r>
          </w:p>
        </w:tc>
        <w:tc>
          <w:tcPr>
            <w:tcW w:w="992" w:type="dxa"/>
            <w:tcBorders>
              <w:bottom w:val="single" w:sz="4" w:space="0" w:color="auto"/>
            </w:tcBorders>
          </w:tcPr>
          <w:p w14:paraId="70DD8459" w14:textId="77777777" w:rsidR="00891CB6" w:rsidRPr="006F559E" w:rsidRDefault="00891CB6" w:rsidP="00891CB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0.160</w:t>
            </w:r>
          </w:p>
        </w:tc>
        <w:tc>
          <w:tcPr>
            <w:tcW w:w="1276" w:type="dxa"/>
            <w:tcBorders>
              <w:bottom w:val="single" w:sz="4" w:space="0" w:color="auto"/>
            </w:tcBorders>
          </w:tcPr>
          <w:p w14:paraId="7D2B3C98" w14:textId="77777777" w:rsidR="00891CB6" w:rsidRPr="006F559E" w:rsidRDefault="00891CB6" w:rsidP="00891CB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0.064</w:t>
            </w:r>
          </w:p>
        </w:tc>
        <w:tc>
          <w:tcPr>
            <w:tcW w:w="1701" w:type="dxa"/>
            <w:tcBorders>
              <w:bottom w:val="single" w:sz="4" w:space="0" w:color="auto"/>
            </w:tcBorders>
          </w:tcPr>
          <w:p w14:paraId="7EC09391" w14:textId="77777777" w:rsidR="00891CB6" w:rsidRPr="006F559E" w:rsidRDefault="00891CB6" w:rsidP="00891CB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F559E">
              <w:rPr>
                <w:rFonts w:ascii="Book Antiqua" w:hAnsi="Book Antiqua"/>
                <w:sz w:val="24"/>
                <w:szCs w:val="24"/>
                <w:lang w:val="en-US" w:eastAsia="zh-CN"/>
              </w:rPr>
              <w:t>1.000</w:t>
            </w:r>
          </w:p>
        </w:tc>
      </w:tr>
    </w:tbl>
    <w:p w14:paraId="30033F92" w14:textId="61A0C5E8" w:rsidR="001A2B4E" w:rsidRPr="006F559E" w:rsidRDefault="001A2B4E" w:rsidP="00156A03">
      <w:pPr>
        <w:adjustRightInd w:val="0"/>
        <w:snapToGrid w:val="0"/>
        <w:spacing w:after="0" w:line="360" w:lineRule="auto"/>
        <w:jc w:val="both"/>
        <w:rPr>
          <w:rFonts w:ascii="Book Antiqua" w:hAnsi="Book Antiqua"/>
          <w:sz w:val="24"/>
          <w:szCs w:val="24"/>
          <w:lang w:val="en-US"/>
        </w:rPr>
      </w:pPr>
      <w:r w:rsidRPr="006F559E">
        <w:rPr>
          <w:rFonts w:ascii="Book Antiqua" w:hAnsi="Book Antiqua"/>
          <w:sz w:val="24"/>
          <w:szCs w:val="24"/>
          <w:lang w:val="en-US"/>
        </w:rPr>
        <w:t>P0-1/P2 l</w:t>
      </w:r>
      <w:r w:rsidR="00B265AF" w:rsidRPr="006F559E">
        <w:rPr>
          <w:rFonts w:ascii="Book Antiqua" w:hAnsi="Book Antiqua"/>
          <w:sz w:val="24"/>
          <w:szCs w:val="24"/>
          <w:lang w:val="en-US"/>
        </w:rPr>
        <w:t>esion is the dependent variable</w:t>
      </w:r>
      <w:r w:rsidR="00B265AF" w:rsidRPr="006F559E">
        <w:rPr>
          <w:rFonts w:ascii="Book Antiqua" w:hAnsi="Book Antiqua" w:hint="eastAsia"/>
          <w:sz w:val="24"/>
          <w:szCs w:val="24"/>
          <w:lang w:val="en-US" w:eastAsia="zh-CN"/>
        </w:rPr>
        <w:t>.</w:t>
      </w:r>
      <w:r w:rsidR="00575464" w:rsidRPr="006F559E">
        <w:rPr>
          <w:rFonts w:ascii="Book Antiqua" w:hAnsi="Book Antiqua"/>
          <w:sz w:val="24"/>
          <w:szCs w:val="24"/>
          <w:lang w:val="en-US"/>
        </w:rPr>
        <w:t xml:space="preserve"> </w:t>
      </w:r>
      <w:r w:rsidR="00575464" w:rsidRPr="006F559E">
        <w:rPr>
          <w:rFonts w:ascii="Book Antiqua" w:hAnsi="Book Antiqua"/>
          <w:sz w:val="24"/>
          <w:szCs w:val="24"/>
          <w:lang w:val="en-US" w:eastAsia="zh-CN"/>
        </w:rPr>
        <w:t>SBTT</w:t>
      </w:r>
      <w:r w:rsidR="00575464" w:rsidRPr="006F559E">
        <w:rPr>
          <w:rFonts w:ascii="Book Antiqua" w:hAnsi="Book Antiqua" w:hint="eastAsia"/>
          <w:sz w:val="24"/>
          <w:szCs w:val="24"/>
          <w:lang w:val="en-US" w:eastAsia="zh-CN"/>
        </w:rPr>
        <w:t xml:space="preserve">: </w:t>
      </w:r>
      <w:r w:rsidR="00575464" w:rsidRPr="006F559E">
        <w:rPr>
          <w:rFonts w:ascii="Book Antiqua" w:hAnsi="Book Antiqua"/>
          <w:sz w:val="24"/>
          <w:szCs w:val="24"/>
          <w:lang w:val="en-US" w:eastAsia="zh-CN"/>
        </w:rPr>
        <w:t>Small-bowel transit time</w:t>
      </w:r>
      <w:r w:rsidR="00575464" w:rsidRPr="006F559E">
        <w:rPr>
          <w:rFonts w:ascii="Book Antiqua" w:hAnsi="Book Antiqua" w:hint="eastAsia"/>
          <w:sz w:val="24"/>
          <w:szCs w:val="24"/>
          <w:lang w:val="en-US" w:eastAsia="zh-CN"/>
        </w:rPr>
        <w:t>.</w:t>
      </w:r>
    </w:p>
    <w:sectPr w:rsidR="001A2B4E" w:rsidRPr="006F559E" w:rsidSect="00B265A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5DA18" w14:textId="77777777" w:rsidR="00871DEC" w:rsidRDefault="00871DEC">
      <w:pPr>
        <w:spacing w:after="0" w:line="240" w:lineRule="auto"/>
      </w:pPr>
      <w:r>
        <w:separator/>
      </w:r>
    </w:p>
  </w:endnote>
  <w:endnote w:type="continuationSeparator" w:id="0">
    <w:p w14:paraId="3DEBB45C" w14:textId="77777777" w:rsidR="00871DEC" w:rsidRDefault="0087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幼圆"/>
    <w:charset w:val="86"/>
    <w:family w:val="modern"/>
    <w:pitch w:val="fixed"/>
    <w:sig w:usb0="00000001" w:usb1="080E0000" w:usb2="00000010" w:usb3="00000000" w:csb0="00040000" w:csb1="00000000"/>
  </w:font>
  <w:font w:name="Lucida Grande">
    <w:charset w:val="00"/>
    <w:family w:val="auto"/>
    <w:pitch w:val="variable"/>
    <w:sig w:usb0="A1002AE7" w:usb1="C0000063" w:usb2="00000038"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74047"/>
      <w:docPartObj>
        <w:docPartGallery w:val="Page Numbers (Bottom of Page)"/>
        <w:docPartUnique/>
      </w:docPartObj>
    </w:sdtPr>
    <w:sdtEndPr/>
    <w:sdtContent>
      <w:p w14:paraId="44EB142C" w14:textId="42CDC443" w:rsidR="00B265AF" w:rsidRDefault="00B265AF">
        <w:pPr>
          <w:pStyle w:val="Footer"/>
          <w:jc w:val="right"/>
        </w:pPr>
        <w:r>
          <w:fldChar w:fldCharType="begin"/>
        </w:r>
        <w:r>
          <w:instrText>PAGE   \* MERGEFORMAT</w:instrText>
        </w:r>
        <w:r>
          <w:fldChar w:fldCharType="separate"/>
        </w:r>
        <w:r w:rsidR="008E718C">
          <w:rPr>
            <w:noProof/>
          </w:rPr>
          <w:t>19</w:t>
        </w:r>
        <w:r>
          <w:fldChar w:fldCharType="end"/>
        </w:r>
      </w:p>
    </w:sdtContent>
  </w:sdt>
  <w:p w14:paraId="0971B30E" w14:textId="77777777" w:rsidR="00B265AF" w:rsidRDefault="00B2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7D8E" w14:textId="77777777" w:rsidR="00871DEC" w:rsidRDefault="00871DEC">
      <w:pPr>
        <w:spacing w:after="0" w:line="240" w:lineRule="auto"/>
      </w:pPr>
      <w:r>
        <w:separator/>
      </w:r>
    </w:p>
  </w:footnote>
  <w:footnote w:type="continuationSeparator" w:id="0">
    <w:p w14:paraId="12527096" w14:textId="77777777" w:rsidR="00871DEC" w:rsidRDefault="0087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29F7"/>
    <w:multiLevelType w:val="hybridMultilevel"/>
    <w:tmpl w:val="6B806D3A"/>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48745A2"/>
    <w:multiLevelType w:val="hybridMultilevel"/>
    <w:tmpl w:val="59B4C2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C92132"/>
    <w:multiLevelType w:val="hybridMultilevel"/>
    <w:tmpl w:val="552CD060"/>
    <w:lvl w:ilvl="0" w:tplc="962A6DDE">
      <w:start w:val="1"/>
      <w:numFmt w:val="bullet"/>
      <w:lvlText w:val=""/>
      <w:lvlJc w:val="left"/>
      <w:pPr>
        <w:ind w:left="720" w:hanging="360"/>
      </w:pPr>
      <w:rPr>
        <w:rFonts w:ascii="Symbol" w:hAnsi="Symbol" w:hint="default"/>
      </w:rPr>
    </w:lvl>
    <w:lvl w:ilvl="1" w:tplc="5FCCA724">
      <w:start w:val="1"/>
      <w:numFmt w:val="bullet"/>
      <w:lvlText w:val="o"/>
      <w:lvlJc w:val="left"/>
      <w:pPr>
        <w:ind w:left="1440" w:hanging="360"/>
      </w:pPr>
      <w:rPr>
        <w:rFonts w:ascii="Courier New" w:hAnsi="Courier New" w:hint="default"/>
      </w:rPr>
    </w:lvl>
    <w:lvl w:ilvl="2" w:tplc="85F695A6">
      <w:start w:val="1"/>
      <w:numFmt w:val="bullet"/>
      <w:lvlText w:val=""/>
      <w:lvlJc w:val="left"/>
      <w:pPr>
        <w:ind w:left="2160" w:hanging="360"/>
      </w:pPr>
      <w:rPr>
        <w:rFonts w:ascii="Wingdings" w:hAnsi="Wingdings" w:hint="default"/>
      </w:rPr>
    </w:lvl>
    <w:lvl w:ilvl="3" w:tplc="9F68E5C6">
      <w:start w:val="1"/>
      <w:numFmt w:val="bullet"/>
      <w:lvlText w:val=""/>
      <w:lvlJc w:val="left"/>
      <w:pPr>
        <w:ind w:left="2880" w:hanging="360"/>
      </w:pPr>
      <w:rPr>
        <w:rFonts w:ascii="Symbol" w:hAnsi="Symbol" w:hint="default"/>
      </w:rPr>
    </w:lvl>
    <w:lvl w:ilvl="4" w:tplc="9FB08D1C">
      <w:start w:val="1"/>
      <w:numFmt w:val="bullet"/>
      <w:lvlText w:val="o"/>
      <w:lvlJc w:val="left"/>
      <w:pPr>
        <w:ind w:left="3600" w:hanging="360"/>
      </w:pPr>
      <w:rPr>
        <w:rFonts w:ascii="Courier New" w:hAnsi="Courier New" w:hint="default"/>
      </w:rPr>
    </w:lvl>
    <w:lvl w:ilvl="5" w:tplc="EDBCF8BE">
      <w:start w:val="1"/>
      <w:numFmt w:val="bullet"/>
      <w:lvlText w:val=""/>
      <w:lvlJc w:val="left"/>
      <w:pPr>
        <w:ind w:left="4320" w:hanging="360"/>
      </w:pPr>
      <w:rPr>
        <w:rFonts w:ascii="Wingdings" w:hAnsi="Wingdings" w:hint="default"/>
      </w:rPr>
    </w:lvl>
    <w:lvl w:ilvl="6" w:tplc="420427E6">
      <w:start w:val="1"/>
      <w:numFmt w:val="bullet"/>
      <w:lvlText w:val=""/>
      <w:lvlJc w:val="left"/>
      <w:pPr>
        <w:ind w:left="5040" w:hanging="360"/>
      </w:pPr>
      <w:rPr>
        <w:rFonts w:ascii="Symbol" w:hAnsi="Symbol" w:hint="default"/>
      </w:rPr>
    </w:lvl>
    <w:lvl w:ilvl="7" w:tplc="F25076A0">
      <w:start w:val="1"/>
      <w:numFmt w:val="bullet"/>
      <w:lvlText w:val="o"/>
      <w:lvlJc w:val="left"/>
      <w:pPr>
        <w:ind w:left="5760" w:hanging="360"/>
      </w:pPr>
      <w:rPr>
        <w:rFonts w:ascii="Courier New" w:hAnsi="Courier New" w:hint="default"/>
      </w:rPr>
    </w:lvl>
    <w:lvl w:ilvl="8" w:tplc="7278E750">
      <w:start w:val="1"/>
      <w:numFmt w:val="bullet"/>
      <w:lvlText w:val=""/>
      <w:lvlJc w:val="left"/>
      <w:pPr>
        <w:ind w:left="6480" w:hanging="360"/>
      </w:pPr>
      <w:rPr>
        <w:rFonts w:ascii="Wingdings" w:hAnsi="Wingdings" w:hint="default"/>
      </w:rPr>
    </w:lvl>
  </w:abstractNum>
  <w:abstractNum w:abstractNumId="3" w15:restartNumberingAfterBreak="0">
    <w:nsid w:val="299D219B"/>
    <w:multiLevelType w:val="hybridMultilevel"/>
    <w:tmpl w:val="C9288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536817"/>
    <w:multiLevelType w:val="hybridMultilevel"/>
    <w:tmpl w:val="2D42A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232BB8"/>
    <w:multiLevelType w:val="hybridMultilevel"/>
    <w:tmpl w:val="EDFC5A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3657033"/>
    <w:multiLevelType w:val="hybridMultilevel"/>
    <w:tmpl w:val="441C700E"/>
    <w:lvl w:ilvl="0" w:tplc="325A0DC0">
      <w:start w:val="1"/>
      <w:numFmt w:val="decimal"/>
      <w:lvlText w:val="%1."/>
      <w:lvlJc w:val="left"/>
      <w:pPr>
        <w:ind w:left="720" w:hanging="360"/>
      </w:pPr>
    </w:lvl>
    <w:lvl w:ilvl="1" w:tplc="CF2EBBCE">
      <w:start w:val="1"/>
      <w:numFmt w:val="lowerLetter"/>
      <w:lvlText w:val="%2."/>
      <w:lvlJc w:val="left"/>
      <w:pPr>
        <w:ind w:left="1440" w:hanging="360"/>
      </w:pPr>
    </w:lvl>
    <w:lvl w:ilvl="2" w:tplc="833AB4BC">
      <w:start w:val="1"/>
      <w:numFmt w:val="lowerRoman"/>
      <w:lvlText w:val="%3."/>
      <w:lvlJc w:val="right"/>
      <w:pPr>
        <w:ind w:left="2160" w:hanging="180"/>
      </w:pPr>
    </w:lvl>
    <w:lvl w:ilvl="3" w:tplc="429481C6">
      <w:start w:val="1"/>
      <w:numFmt w:val="decimal"/>
      <w:lvlText w:val="%4."/>
      <w:lvlJc w:val="left"/>
      <w:pPr>
        <w:ind w:left="2880" w:hanging="360"/>
      </w:pPr>
    </w:lvl>
    <w:lvl w:ilvl="4" w:tplc="F760C0F8">
      <w:start w:val="1"/>
      <w:numFmt w:val="lowerLetter"/>
      <w:lvlText w:val="%5."/>
      <w:lvlJc w:val="left"/>
      <w:pPr>
        <w:ind w:left="3600" w:hanging="360"/>
      </w:pPr>
    </w:lvl>
    <w:lvl w:ilvl="5" w:tplc="9F5E53A6">
      <w:start w:val="1"/>
      <w:numFmt w:val="lowerRoman"/>
      <w:lvlText w:val="%6."/>
      <w:lvlJc w:val="right"/>
      <w:pPr>
        <w:ind w:left="4320" w:hanging="180"/>
      </w:pPr>
    </w:lvl>
    <w:lvl w:ilvl="6" w:tplc="A2DAFDC8">
      <w:start w:val="1"/>
      <w:numFmt w:val="decimal"/>
      <w:lvlText w:val="%7."/>
      <w:lvlJc w:val="left"/>
      <w:pPr>
        <w:ind w:left="5040" w:hanging="360"/>
      </w:pPr>
    </w:lvl>
    <w:lvl w:ilvl="7" w:tplc="A3384E86">
      <w:start w:val="1"/>
      <w:numFmt w:val="lowerLetter"/>
      <w:lvlText w:val="%8."/>
      <w:lvlJc w:val="left"/>
      <w:pPr>
        <w:ind w:left="5760" w:hanging="360"/>
      </w:pPr>
    </w:lvl>
    <w:lvl w:ilvl="8" w:tplc="CB82E0D6">
      <w:start w:val="1"/>
      <w:numFmt w:val="lowerRoman"/>
      <w:lvlText w:val="%9."/>
      <w:lvlJc w:val="right"/>
      <w:pPr>
        <w:ind w:left="6480" w:hanging="180"/>
      </w:pPr>
    </w:lvl>
  </w:abstractNum>
  <w:num w:numId="1">
    <w:abstractNumId w:val="6"/>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4E"/>
    <w:rsid w:val="00035C00"/>
    <w:rsid w:val="00045251"/>
    <w:rsid w:val="000928FD"/>
    <w:rsid w:val="000D7702"/>
    <w:rsid w:val="00111A23"/>
    <w:rsid w:val="00156A03"/>
    <w:rsid w:val="001A2B4E"/>
    <w:rsid w:val="001A5C0B"/>
    <w:rsid w:val="001C31BF"/>
    <w:rsid w:val="00204D79"/>
    <w:rsid w:val="002610C7"/>
    <w:rsid w:val="00292F62"/>
    <w:rsid w:val="002C0BC1"/>
    <w:rsid w:val="002C4D9D"/>
    <w:rsid w:val="002F1061"/>
    <w:rsid w:val="003070AE"/>
    <w:rsid w:val="00311396"/>
    <w:rsid w:val="0038704C"/>
    <w:rsid w:val="003C5112"/>
    <w:rsid w:val="003F30C6"/>
    <w:rsid w:val="00422C3A"/>
    <w:rsid w:val="00482ED8"/>
    <w:rsid w:val="004914FD"/>
    <w:rsid w:val="004C0CDF"/>
    <w:rsid w:val="004C2D90"/>
    <w:rsid w:val="004C6A79"/>
    <w:rsid w:val="00512EB5"/>
    <w:rsid w:val="00557049"/>
    <w:rsid w:val="00575464"/>
    <w:rsid w:val="005E3340"/>
    <w:rsid w:val="006B62B8"/>
    <w:rsid w:val="006C4A76"/>
    <w:rsid w:val="006D41F3"/>
    <w:rsid w:val="006E4D87"/>
    <w:rsid w:val="006F559E"/>
    <w:rsid w:val="00706B2D"/>
    <w:rsid w:val="007703C9"/>
    <w:rsid w:val="00780E14"/>
    <w:rsid w:val="007C409F"/>
    <w:rsid w:val="00837EC9"/>
    <w:rsid w:val="008429E4"/>
    <w:rsid w:val="008467D8"/>
    <w:rsid w:val="008572AA"/>
    <w:rsid w:val="008634D2"/>
    <w:rsid w:val="00871DEC"/>
    <w:rsid w:val="00891CB6"/>
    <w:rsid w:val="008B5A94"/>
    <w:rsid w:val="008C566C"/>
    <w:rsid w:val="008D036B"/>
    <w:rsid w:val="008D174A"/>
    <w:rsid w:val="008E718C"/>
    <w:rsid w:val="008F2D30"/>
    <w:rsid w:val="00917589"/>
    <w:rsid w:val="009303AF"/>
    <w:rsid w:val="009316D6"/>
    <w:rsid w:val="009B5BE0"/>
    <w:rsid w:val="009F04F2"/>
    <w:rsid w:val="00A26A49"/>
    <w:rsid w:val="00A80EE4"/>
    <w:rsid w:val="00A91871"/>
    <w:rsid w:val="00A951A9"/>
    <w:rsid w:val="00AA3F7C"/>
    <w:rsid w:val="00AC523B"/>
    <w:rsid w:val="00AF1021"/>
    <w:rsid w:val="00B265AF"/>
    <w:rsid w:val="00B40521"/>
    <w:rsid w:val="00B77AF8"/>
    <w:rsid w:val="00B8785C"/>
    <w:rsid w:val="00B9693D"/>
    <w:rsid w:val="00BA7900"/>
    <w:rsid w:val="00C06046"/>
    <w:rsid w:val="00C75496"/>
    <w:rsid w:val="00C90D5A"/>
    <w:rsid w:val="00CB0D46"/>
    <w:rsid w:val="00CB6F7A"/>
    <w:rsid w:val="00CC1BDD"/>
    <w:rsid w:val="00DA3414"/>
    <w:rsid w:val="00DA5BF3"/>
    <w:rsid w:val="00DC7AD1"/>
    <w:rsid w:val="00E54E9D"/>
    <w:rsid w:val="00E61B02"/>
    <w:rsid w:val="00E63484"/>
    <w:rsid w:val="00E75A47"/>
    <w:rsid w:val="00EB60CF"/>
    <w:rsid w:val="00EC0694"/>
    <w:rsid w:val="00FB7565"/>
    <w:rsid w:val="00FC59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1D77"/>
  <w15:docId w15:val="{E8391903-18E5-4D5B-B1B5-7BE4B5E3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4E"/>
  </w:style>
  <w:style w:type="paragraph" w:styleId="Heading1">
    <w:name w:val="heading 1"/>
    <w:basedOn w:val="Normal"/>
    <w:next w:val="Normal"/>
    <w:link w:val="Heading1Char"/>
    <w:uiPriority w:val="9"/>
    <w:qFormat/>
    <w:rsid w:val="001A2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B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2B4E"/>
    <w:pPr>
      <w:ind w:left="720"/>
      <w:contextualSpacing/>
    </w:pPr>
  </w:style>
  <w:style w:type="character" w:styleId="Hyperlink">
    <w:name w:val="Hyperlink"/>
    <w:basedOn w:val="DefaultParagraphFont"/>
    <w:uiPriority w:val="99"/>
    <w:unhideWhenUsed/>
    <w:rsid w:val="001A2B4E"/>
    <w:rPr>
      <w:color w:val="0000FF"/>
      <w:u w:val="single"/>
    </w:rPr>
  </w:style>
  <w:style w:type="character" w:styleId="CommentReference">
    <w:name w:val="annotation reference"/>
    <w:basedOn w:val="DefaultParagraphFont"/>
    <w:uiPriority w:val="99"/>
    <w:semiHidden/>
    <w:unhideWhenUsed/>
    <w:rsid w:val="001A2B4E"/>
    <w:rPr>
      <w:sz w:val="16"/>
      <w:szCs w:val="16"/>
    </w:rPr>
  </w:style>
  <w:style w:type="paragraph" w:styleId="CommentText">
    <w:name w:val="annotation text"/>
    <w:basedOn w:val="Normal"/>
    <w:link w:val="CommentTextChar"/>
    <w:uiPriority w:val="99"/>
    <w:unhideWhenUsed/>
    <w:rsid w:val="001A2B4E"/>
    <w:pPr>
      <w:spacing w:line="240" w:lineRule="auto"/>
    </w:pPr>
    <w:rPr>
      <w:sz w:val="20"/>
      <w:szCs w:val="20"/>
    </w:rPr>
  </w:style>
  <w:style w:type="character" w:customStyle="1" w:styleId="CommentTextChar">
    <w:name w:val="Comment Text Char"/>
    <w:basedOn w:val="DefaultParagraphFont"/>
    <w:link w:val="CommentText"/>
    <w:uiPriority w:val="99"/>
    <w:semiHidden/>
    <w:rsid w:val="001A2B4E"/>
    <w:rPr>
      <w:sz w:val="20"/>
      <w:szCs w:val="20"/>
    </w:rPr>
  </w:style>
  <w:style w:type="paragraph" w:styleId="CommentSubject">
    <w:name w:val="annotation subject"/>
    <w:basedOn w:val="CommentText"/>
    <w:next w:val="CommentText"/>
    <w:link w:val="CommentSubjectChar"/>
    <w:uiPriority w:val="99"/>
    <w:semiHidden/>
    <w:unhideWhenUsed/>
    <w:rsid w:val="001A2B4E"/>
    <w:rPr>
      <w:b/>
      <w:bCs/>
    </w:rPr>
  </w:style>
  <w:style w:type="character" w:customStyle="1" w:styleId="CommentSubjectChar">
    <w:name w:val="Comment Subject Char"/>
    <w:basedOn w:val="CommentTextChar"/>
    <w:link w:val="CommentSubject"/>
    <w:uiPriority w:val="99"/>
    <w:semiHidden/>
    <w:rsid w:val="001A2B4E"/>
    <w:rPr>
      <w:b/>
      <w:bCs/>
      <w:sz w:val="20"/>
      <w:szCs w:val="20"/>
    </w:rPr>
  </w:style>
  <w:style w:type="paragraph" w:styleId="BalloonText">
    <w:name w:val="Balloon Text"/>
    <w:basedOn w:val="Normal"/>
    <w:link w:val="BalloonTextChar"/>
    <w:uiPriority w:val="99"/>
    <w:semiHidden/>
    <w:unhideWhenUsed/>
    <w:rsid w:val="001A2B4E"/>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1A2B4E"/>
    <w:rPr>
      <w:rFonts w:ascii="Tahoma" w:hAnsi="Tahoma" w:cs="Tahoma"/>
      <w:sz w:val="16"/>
      <w:szCs w:val="18"/>
      <w:lang w:val="en-US"/>
    </w:rPr>
  </w:style>
  <w:style w:type="character" w:customStyle="1" w:styleId="citation">
    <w:name w:val="citation"/>
    <w:basedOn w:val="DefaultParagraphFont"/>
    <w:rsid w:val="001A2B4E"/>
  </w:style>
  <w:style w:type="paragraph" w:styleId="Header">
    <w:name w:val="header"/>
    <w:basedOn w:val="Normal"/>
    <w:link w:val="HeaderChar"/>
    <w:uiPriority w:val="99"/>
    <w:unhideWhenUsed/>
    <w:rsid w:val="001A2B4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A2B4E"/>
  </w:style>
  <w:style w:type="paragraph" w:styleId="Footer">
    <w:name w:val="footer"/>
    <w:basedOn w:val="Normal"/>
    <w:link w:val="FooterChar"/>
    <w:uiPriority w:val="99"/>
    <w:unhideWhenUsed/>
    <w:rsid w:val="001A2B4E"/>
    <w:pPr>
      <w:tabs>
        <w:tab w:val="center" w:pos="4819"/>
        <w:tab w:val="right" w:pos="9638"/>
      </w:tabs>
      <w:spacing w:after="0" w:line="240" w:lineRule="auto"/>
    </w:pPr>
  </w:style>
  <w:style w:type="character" w:customStyle="1" w:styleId="FooterChar">
    <w:name w:val="Footer Char"/>
    <w:basedOn w:val="DefaultParagraphFont"/>
    <w:link w:val="Footer"/>
    <w:uiPriority w:val="99"/>
    <w:rsid w:val="001A2B4E"/>
  </w:style>
  <w:style w:type="paragraph" w:styleId="NoSpacing">
    <w:name w:val="No Spacing"/>
    <w:uiPriority w:val="1"/>
    <w:qFormat/>
    <w:rsid w:val="001A2B4E"/>
    <w:pPr>
      <w:spacing w:after="0" w:line="240" w:lineRule="auto"/>
    </w:pPr>
  </w:style>
  <w:style w:type="character" w:customStyle="1" w:styleId="highlight">
    <w:name w:val="highlight"/>
    <w:basedOn w:val="DefaultParagraphFont"/>
    <w:rsid w:val="001A2B4E"/>
  </w:style>
  <w:style w:type="paragraph" w:styleId="NormalWeb">
    <w:name w:val="Normal (Web)"/>
    <w:basedOn w:val="Normal"/>
    <w:uiPriority w:val="99"/>
    <w:semiHidden/>
    <w:unhideWhenUsed/>
    <w:rsid w:val="001A2B4E"/>
    <w:pPr>
      <w:spacing w:before="100" w:beforeAutospacing="1" w:after="100" w:afterAutospacing="1" w:line="240" w:lineRule="auto"/>
    </w:pPr>
    <w:rPr>
      <w:rFonts w:ascii="Times" w:hAnsi="Times" w:cs="Times New Roman"/>
      <w:sz w:val="20"/>
      <w:szCs w:val="20"/>
      <w:lang w:val="en-GB"/>
    </w:rPr>
  </w:style>
  <w:style w:type="paragraph" w:styleId="Revision">
    <w:name w:val="Revision"/>
    <w:hidden/>
    <w:uiPriority w:val="99"/>
    <w:semiHidden/>
    <w:rsid w:val="001A2B4E"/>
    <w:pPr>
      <w:spacing w:after="0" w:line="240" w:lineRule="auto"/>
    </w:pPr>
  </w:style>
  <w:style w:type="table" w:customStyle="1" w:styleId="Tabellagriglia1chiara1">
    <w:name w:val="Tabella griglia 1 chiara1"/>
    <w:basedOn w:val="TableNormal"/>
    <w:uiPriority w:val="99"/>
    <w:rsid w:val="001A2B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gliatab31">
    <w:name w:val="Griglia tab. 31"/>
    <w:basedOn w:val="TableNormal"/>
    <w:uiPriority w:val="48"/>
    <w:rsid w:val="001A2B4E"/>
    <w:pPr>
      <w:spacing w:before="100" w:after="0" w:line="240" w:lineRule="auto"/>
    </w:pPr>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gliatab32">
    <w:name w:val="Griglia tab. 32"/>
    <w:basedOn w:val="TableNormal"/>
    <w:uiPriority w:val="48"/>
    <w:rsid w:val="001A2B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Char1">
    <w:name w:val="批注文字 Char1"/>
    <w:uiPriority w:val="99"/>
    <w:rsid w:val="00512EB5"/>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8152">
      <w:bodyDiv w:val="1"/>
      <w:marLeft w:val="0"/>
      <w:marRight w:val="0"/>
      <w:marTop w:val="0"/>
      <w:marBottom w:val="0"/>
      <w:divBdr>
        <w:top w:val="none" w:sz="0" w:space="0" w:color="auto"/>
        <w:left w:val="none" w:sz="0" w:space="0" w:color="auto"/>
        <w:bottom w:val="none" w:sz="0" w:space="0" w:color="auto"/>
        <w:right w:val="none" w:sz="0" w:space="0" w:color="auto"/>
      </w:divBdr>
    </w:div>
    <w:div w:id="128472632">
      <w:bodyDiv w:val="1"/>
      <w:marLeft w:val="0"/>
      <w:marRight w:val="0"/>
      <w:marTop w:val="0"/>
      <w:marBottom w:val="0"/>
      <w:divBdr>
        <w:top w:val="none" w:sz="0" w:space="0" w:color="auto"/>
        <w:left w:val="none" w:sz="0" w:space="0" w:color="auto"/>
        <w:bottom w:val="none" w:sz="0" w:space="0" w:color="auto"/>
        <w:right w:val="none" w:sz="0" w:space="0" w:color="auto"/>
      </w:divBdr>
    </w:div>
    <w:div w:id="598176165">
      <w:bodyDiv w:val="1"/>
      <w:marLeft w:val="0"/>
      <w:marRight w:val="0"/>
      <w:marTop w:val="0"/>
      <w:marBottom w:val="0"/>
      <w:divBdr>
        <w:top w:val="none" w:sz="0" w:space="0" w:color="auto"/>
        <w:left w:val="none" w:sz="0" w:space="0" w:color="auto"/>
        <w:bottom w:val="none" w:sz="0" w:space="0" w:color="auto"/>
        <w:right w:val="none" w:sz="0" w:space="0" w:color="auto"/>
      </w:divBdr>
    </w:div>
    <w:div w:id="1381321243">
      <w:bodyDiv w:val="1"/>
      <w:marLeft w:val="0"/>
      <w:marRight w:val="0"/>
      <w:marTop w:val="0"/>
      <w:marBottom w:val="0"/>
      <w:divBdr>
        <w:top w:val="none" w:sz="0" w:space="0" w:color="auto"/>
        <w:left w:val="none" w:sz="0" w:space="0" w:color="auto"/>
        <w:bottom w:val="none" w:sz="0" w:space="0" w:color="auto"/>
        <w:right w:val="none" w:sz="0" w:space="0" w:color="auto"/>
      </w:divBdr>
    </w:div>
    <w:div w:id="1673021812">
      <w:bodyDiv w:val="1"/>
      <w:marLeft w:val="0"/>
      <w:marRight w:val="0"/>
      <w:marTop w:val="0"/>
      <w:marBottom w:val="0"/>
      <w:divBdr>
        <w:top w:val="none" w:sz="0" w:space="0" w:color="auto"/>
        <w:left w:val="none" w:sz="0" w:space="0" w:color="auto"/>
        <w:bottom w:val="none" w:sz="0" w:space="0" w:color="auto"/>
        <w:right w:val="none" w:sz="0" w:space="0" w:color="auto"/>
      </w:divBdr>
    </w:div>
    <w:div w:id="17481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4102</Words>
  <Characters>23388</Characters>
  <Application>Microsoft Office Word</Application>
  <DocSecurity>0</DocSecurity>
  <Lines>194</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Maria Girelli</dc:creator>
  <cp:lastModifiedBy>LS Ma</cp:lastModifiedBy>
  <cp:revision>3</cp:revision>
  <dcterms:created xsi:type="dcterms:W3CDTF">2016-12-07T19:00:00Z</dcterms:created>
  <dcterms:modified xsi:type="dcterms:W3CDTF">2016-12-07T19:00:00Z</dcterms:modified>
</cp:coreProperties>
</file>