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4E9" w:rsidRDefault="00CE54E9">
      <w:pPr>
        <w:rPr>
          <w:rFonts w:ascii="Book Antiqua" w:hAnsi="Book Antiqua"/>
          <w:sz w:val="24"/>
          <w:szCs w:val="24"/>
          <w:lang w:val="en-US"/>
        </w:rPr>
      </w:pPr>
      <w:r w:rsidRPr="00CE54E9">
        <w:rPr>
          <w:rFonts w:ascii="Book Antiqua" w:hAnsi="Book Antiqua"/>
          <w:sz w:val="24"/>
          <w:szCs w:val="24"/>
          <w:lang w:val="en-US"/>
        </w:rPr>
        <w:t>Institutional review board statement:</w:t>
      </w:r>
    </w:p>
    <w:p w:rsidR="00BD455A" w:rsidRPr="00CE54E9" w:rsidRDefault="00CE54E9">
      <w:pPr>
        <w:rPr>
          <w:rFonts w:ascii="Book Antiqua" w:hAnsi="Book Antiqua"/>
          <w:sz w:val="24"/>
          <w:szCs w:val="24"/>
          <w:lang w:val="en-US"/>
        </w:rPr>
      </w:pPr>
      <w:bookmarkStart w:id="0" w:name="_GoBack"/>
      <w:bookmarkEnd w:id="0"/>
      <w:r w:rsidRPr="00CE54E9">
        <w:rPr>
          <w:rFonts w:ascii="Book Antiqua" w:hAnsi="Book Antiqua"/>
          <w:sz w:val="24"/>
          <w:szCs w:val="24"/>
          <w:lang w:val="en-US"/>
        </w:rPr>
        <w:t>Permission to review patient records was granted by the local ethics committee. Further specific ethical review and approval were not required because the study was considered an evaluation of previously collected SBCE records, using anonymous data previously obtained as part of routine clinical care.</w:t>
      </w:r>
    </w:p>
    <w:sectPr w:rsidR="00BD455A" w:rsidRPr="00CE54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E9"/>
    <w:rsid w:val="00BD455A"/>
    <w:rsid w:val="00CE54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3529"/>
  <w15:chartTrackingRefBased/>
  <w15:docId w15:val="{7C81B3CE-3C8F-495B-9BD9-DF55FF89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291</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Maria Girelli</dc:creator>
  <cp:keywords/>
  <dc:description/>
  <cp:lastModifiedBy>Carlo Maria Girelli</cp:lastModifiedBy>
  <cp:revision>1</cp:revision>
  <dcterms:created xsi:type="dcterms:W3CDTF">2016-10-23T10:29:00Z</dcterms:created>
  <dcterms:modified xsi:type="dcterms:W3CDTF">2016-10-23T10:30:00Z</dcterms:modified>
</cp:coreProperties>
</file>