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96" w:rsidRPr="00DD1286" w:rsidRDefault="00307696" w:rsidP="00307696">
      <w:pPr>
        <w:spacing w:line="480" w:lineRule="auto"/>
        <w:jc w:val="both"/>
        <w:rPr>
          <w:rFonts w:cs="Arial"/>
          <w:b/>
          <w:szCs w:val="24"/>
        </w:rPr>
      </w:pPr>
      <w:r w:rsidRPr="00DD1286">
        <w:rPr>
          <w:rFonts w:cs="Arial"/>
          <w:b/>
          <w:szCs w:val="24"/>
        </w:rPr>
        <w:t xml:space="preserve">Title Page </w:t>
      </w:r>
    </w:p>
    <w:p w:rsidR="00307696" w:rsidRPr="00DD1286" w:rsidRDefault="00E01395" w:rsidP="00307696">
      <w:pPr>
        <w:spacing w:line="48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1.1 </w:t>
      </w:r>
      <w:r w:rsidR="00307696" w:rsidRPr="00DD1286">
        <w:rPr>
          <w:rFonts w:cs="Arial"/>
          <w:b/>
          <w:szCs w:val="24"/>
        </w:rPr>
        <w:t xml:space="preserve">Title: </w:t>
      </w:r>
    </w:p>
    <w:p w:rsidR="00307696" w:rsidRPr="00DD1286" w:rsidRDefault="00307696" w:rsidP="00307696">
      <w:pPr>
        <w:spacing w:line="480" w:lineRule="auto"/>
        <w:jc w:val="both"/>
        <w:rPr>
          <w:rFonts w:cs="Arial"/>
          <w:szCs w:val="24"/>
        </w:rPr>
      </w:pPr>
      <w:r w:rsidRPr="00DD1286">
        <w:rPr>
          <w:rFonts w:cs="Arial"/>
          <w:szCs w:val="24"/>
        </w:rPr>
        <w:t>Serum 25-hydroxy vitamin D deficiency is associated with hepatic encephalopathy in patients with chronic liver disease</w:t>
      </w:r>
    </w:p>
    <w:p w:rsidR="00307696" w:rsidRPr="00DD1286" w:rsidRDefault="00E01395" w:rsidP="00307696">
      <w:pPr>
        <w:spacing w:line="48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1.2 </w:t>
      </w:r>
      <w:r w:rsidR="00666453">
        <w:rPr>
          <w:rFonts w:cs="Arial"/>
          <w:b/>
          <w:szCs w:val="24"/>
        </w:rPr>
        <w:t>Running</w:t>
      </w:r>
      <w:r w:rsidR="00307696" w:rsidRPr="00DD1286">
        <w:rPr>
          <w:rFonts w:cs="Arial"/>
          <w:b/>
          <w:szCs w:val="24"/>
        </w:rPr>
        <w:t xml:space="preserve"> title: </w:t>
      </w:r>
    </w:p>
    <w:p w:rsidR="00307696" w:rsidRPr="00DD1286" w:rsidRDefault="00307696" w:rsidP="00307696">
      <w:pPr>
        <w:spacing w:line="480" w:lineRule="auto"/>
        <w:jc w:val="both"/>
        <w:rPr>
          <w:rFonts w:cs="Arial"/>
          <w:szCs w:val="24"/>
        </w:rPr>
      </w:pPr>
      <w:r w:rsidRPr="00DD1286">
        <w:rPr>
          <w:rFonts w:cs="Arial"/>
          <w:szCs w:val="24"/>
        </w:rPr>
        <w:t>25-OHD deficiency and hepatic encephalopathy</w:t>
      </w:r>
    </w:p>
    <w:p w:rsidR="00307696" w:rsidRPr="00DD1286" w:rsidRDefault="00307696" w:rsidP="00307696">
      <w:pPr>
        <w:spacing w:line="480" w:lineRule="auto"/>
        <w:jc w:val="both"/>
        <w:rPr>
          <w:rFonts w:cs="Arial"/>
          <w:szCs w:val="24"/>
        </w:rPr>
      </w:pPr>
    </w:p>
    <w:p w:rsidR="00307696" w:rsidRPr="00DD1286" w:rsidRDefault="00307696" w:rsidP="00307696">
      <w:pPr>
        <w:spacing w:line="480" w:lineRule="auto"/>
        <w:jc w:val="both"/>
        <w:rPr>
          <w:rFonts w:cs="Arial"/>
          <w:szCs w:val="24"/>
        </w:rPr>
      </w:pPr>
      <w:r w:rsidRPr="00DD1286">
        <w:rPr>
          <w:rFonts w:cs="Arial"/>
          <w:szCs w:val="24"/>
        </w:rPr>
        <w:br w:type="page"/>
      </w:r>
    </w:p>
    <w:p w:rsidR="00E01395" w:rsidRPr="00DD1286" w:rsidRDefault="00E01395" w:rsidP="00E01395">
      <w:pPr>
        <w:spacing w:line="48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1.3. </w:t>
      </w:r>
      <w:r w:rsidRPr="00DD1286">
        <w:rPr>
          <w:rFonts w:cs="Arial"/>
          <w:b/>
          <w:szCs w:val="24"/>
        </w:rPr>
        <w:t>Author</w:t>
      </w:r>
      <w:r>
        <w:rPr>
          <w:rFonts w:cs="Arial"/>
          <w:b/>
          <w:szCs w:val="24"/>
        </w:rPr>
        <w:t>ship:</w:t>
      </w:r>
    </w:p>
    <w:p w:rsidR="00EE6101" w:rsidRDefault="00E01395" w:rsidP="00EE6101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Helen Vidot, Alison Potter, Robert Cheng, Margaret Allman-Farinelli, Nicholas S</w:t>
      </w:r>
      <w:r w:rsidR="00EE6101">
        <w:rPr>
          <w:rFonts w:cs="Arial"/>
          <w:szCs w:val="24"/>
        </w:rPr>
        <w:t xml:space="preserve">hackel. </w:t>
      </w:r>
    </w:p>
    <w:p w:rsidR="00EE6101" w:rsidRDefault="00EE6101" w:rsidP="00EE6101">
      <w:pPr>
        <w:spacing w:line="480" w:lineRule="auto"/>
        <w:jc w:val="both"/>
        <w:rPr>
          <w:rFonts w:cs="Arial"/>
          <w:b/>
          <w:szCs w:val="24"/>
        </w:rPr>
      </w:pPr>
      <w:r w:rsidRPr="00EE6101">
        <w:rPr>
          <w:rFonts w:cs="Arial"/>
          <w:b/>
          <w:szCs w:val="24"/>
        </w:rPr>
        <w:t xml:space="preserve"> </w:t>
      </w:r>
    </w:p>
    <w:p w:rsidR="00EE6101" w:rsidRDefault="00EE6101" w:rsidP="00EE6101">
      <w:pPr>
        <w:spacing w:line="480" w:lineRule="auto"/>
        <w:jc w:val="both"/>
        <w:rPr>
          <w:rStyle w:val="Hyperlink"/>
          <w:rFonts w:cs="Arial"/>
          <w:szCs w:val="24"/>
        </w:rPr>
      </w:pPr>
      <w:r w:rsidRPr="00DD1286">
        <w:rPr>
          <w:rFonts w:cs="Arial"/>
          <w:b/>
          <w:szCs w:val="24"/>
        </w:rPr>
        <w:t xml:space="preserve">Corresponding author: </w:t>
      </w:r>
      <w:r w:rsidRPr="00DD1286">
        <w:rPr>
          <w:rFonts w:cs="Arial"/>
          <w:szCs w:val="24"/>
        </w:rPr>
        <w:t>Helen Vidot Department Nutrition and Dietetics, Royal Prince Alfred Hospital, Camperdown NSW Australia; Centenary Institute University of Sydney</w:t>
      </w:r>
      <w:r>
        <w:rPr>
          <w:rFonts w:cs="Arial"/>
          <w:szCs w:val="24"/>
        </w:rPr>
        <w:t xml:space="preserve">, Australia. </w:t>
      </w:r>
      <w:hyperlink r:id="rId4" w:history="1">
        <w:r w:rsidRPr="00623704">
          <w:rPr>
            <w:rStyle w:val="Hyperlink"/>
            <w:rFonts w:cs="Arial"/>
            <w:szCs w:val="24"/>
          </w:rPr>
          <w:t>helen.vidot@sswahs.nsw.gov.au</w:t>
        </w:r>
      </w:hyperlink>
    </w:p>
    <w:p w:rsidR="00EE6101" w:rsidRPr="00E6402E" w:rsidRDefault="00EE6101" w:rsidP="00EE6101">
      <w:pPr>
        <w:spacing w:line="480" w:lineRule="auto"/>
        <w:jc w:val="both"/>
        <w:rPr>
          <w:rFonts w:cs="Arial"/>
          <w:szCs w:val="24"/>
        </w:rPr>
      </w:pPr>
      <w:r w:rsidRPr="00E6402E">
        <w:rPr>
          <w:rStyle w:val="Hyperlink"/>
          <w:rFonts w:cs="Arial"/>
          <w:color w:val="auto"/>
          <w:szCs w:val="24"/>
        </w:rPr>
        <w:t>Phone: +61 2 9515 6111</w:t>
      </w:r>
    </w:p>
    <w:p w:rsidR="00E01395" w:rsidRPr="00DD1286" w:rsidRDefault="00E01395" w:rsidP="00E01395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1.4. Institution:</w:t>
      </w:r>
      <w:r w:rsidRPr="00DD1286">
        <w:rPr>
          <w:rFonts w:cs="Arial"/>
          <w:szCs w:val="24"/>
        </w:rPr>
        <w:t xml:space="preserve"> </w:t>
      </w:r>
    </w:p>
    <w:p w:rsidR="00E01395" w:rsidRPr="00DD1286" w:rsidRDefault="00E01395" w:rsidP="00E01395">
      <w:pPr>
        <w:spacing w:line="480" w:lineRule="auto"/>
        <w:jc w:val="both"/>
        <w:rPr>
          <w:rFonts w:cs="Arial"/>
          <w:szCs w:val="24"/>
        </w:rPr>
      </w:pPr>
      <w:proofErr w:type="gramStart"/>
      <w:r w:rsidRPr="00DD1286">
        <w:rPr>
          <w:rFonts w:cs="Arial"/>
          <w:szCs w:val="24"/>
        </w:rPr>
        <w:t>Helen Vidot Department Nutrition and Dietetics, Royal Prince Alfred Hospital, Camperdown NSW Australia; Centenary Institute</w:t>
      </w:r>
      <w:r>
        <w:rPr>
          <w:rFonts w:cs="Arial"/>
          <w:szCs w:val="24"/>
        </w:rPr>
        <w:t>,</w:t>
      </w:r>
      <w:bookmarkStart w:id="0" w:name="_GoBack"/>
      <w:bookmarkEnd w:id="0"/>
      <w:r w:rsidRPr="00DD1286">
        <w:rPr>
          <w:rFonts w:cs="Arial"/>
          <w:szCs w:val="24"/>
        </w:rPr>
        <w:t xml:space="preserve"> University of Sydney</w:t>
      </w:r>
      <w:r>
        <w:rPr>
          <w:rFonts w:cs="Arial"/>
          <w:szCs w:val="24"/>
        </w:rPr>
        <w:t>, Australia.</w:t>
      </w:r>
      <w:proofErr w:type="gramEnd"/>
    </w:p>
    <w:p w:rsidR="00E01395" w:rsidRPr="00DD1286" w:rsidRDefault="00E01395" w:rsidP="00E01395">
      <w:pPr>
        <w:spacing w:line="480" w:lineRule="auto"/>
        <w:jc w:val="both"/>
        <w:rPr>
          <w:rFonts w:cs="Arial"/>
          <w:szCs w:val="24"/>
        </w:rPr>
      </w:pPr>
      <w:proofErr w:type="gramStart"/>
      <w:r w:rsidRPr="00DD1286">
        <w:rPr>
          <w:rFonts w:cs="Arial"/>
          <w:szCs w:val="24"/>
        </w:rPr>
        <w:t>Alison Potter Royal Prince Alfred Hospital, Camperdown NSW Australia; Centenary Institute, University of Sydney</w:t>
      </w:r>
      <w:r>
        <w:rPr>
          <w:rFonts w:cs="Arial"/>
          <w:szCs w:val="24"/>
        </w:rPr>
        <w:t>, Australia.</w:t>
      </w:r>
      <w:proofErr w:type="gramEnd"/>
    </w:p>
    <w:p w:rsidR="00E01395" w:rsidRPr="00DD1286" w:rsidRDefault="00E01395" w:rsidP="00E01395">
      <w:pPr>
        <w:spacing w:line="480" w:lineRule="auto"/>
        <w:jc w:val="both"/>
        <w:rPr>
          <w:rFonts w:cs="Arial"/>
          <w:szCs w:val="24"/>
        </w:rPr>
      </w:pPr>
      <w:proofErr w:type="gramStart"/>
      <w:r w:rsidRPr="00DD1286">
        <w:rPr>
          <w:rFonts w:cs="Arial"/>
          <w:szCs w:val="24"/>
        </w:rPr>
        <w:t>Robert Cheng Royal Prince Alfred Hospital, Camperdown NSW Australia; Centenary Institute, University of Sydney</w:t>
      </w:r>
      <w:r>
        <w:rPr>
          <w:rFonts w:cs="Arial"/>
          <w:szCs w:val="24"/>
        </w:rPr>
        <w:t>, Australia.</w:t>
      </w:r>
      <w:proofErr w:type="gramEnd"/>
    </w:p>
    <w:p w:rsidR="00E01395" w:rsidRPr="00DD1286" w:rsidRDefault="00E01395" w:rsidP="00E01395">
      <w:pPr>
        <w:spacing w:line="480" w:lineRule="auto"/>
        <w:jc w:val="both"/>
        <w:rPr>
          <w:rFonts w:cs="Arial"/>
          <w:szCs w:val="24"/>
        </w:rPr>
      </w:pPr>
      <w:proofErr w:type="gramStart"/>
      <w:r w:rsidRPr="00DD1286">
        <w:rPr>
          <w:rFonts w:cs="Arial"/>
          <w:szCs w:val="24"/>
        </w:rPr>
        <w:t xml:space="preserve">Margaret Allman-Farinelli </w:t>
      </w:r>
      <w:r>
        <w:rPr>
          <w:rFonts w:cs="Arial"/>
          <w:szCs w:val="24"/>
        </w:rPr>
        <w:t xml:space="preserve">School of Life and Environmental Sciences, </w:t>
      </w:r>
      <w:r w:rsidRPr="00DD1286">
        <w:rPr>
          <w:rFonts w:cs="Arial"/>
          <w:szCs w:val="24"/>
        </w:rPr>
        <w:t>University of Sydney</w:t>
      </w:r>
      <w:r>
        <w:rPr>
          <w:rFonts w:cs="Arial"/>
          <w:szCs w:val="24"/>
        </w:rPr>
        <w:t>, Australia.</w:t>
      </w:r>
      <w:proofErr w:type="gramEnd"/>
    </w:p>
    <w:p w:rsidR="00E01395" w:rsidRDefault="00E01395" w:rsidP="00E01395">
      <w:pPr>
        <w:spacing w:line="480" w:lineRule="auto"/>
        <w:jc w:val="both"/>
        <w:rPr>
          <w:rFonts w:cs="Arial"/>
          <w:szCs w:val="24"/>
        </w:rPr>
      </w:pPr>
      <w:proofErr w:type="gramStart"/>
      <w:r w:rsidRPr="00DD1286">
        <w:rPr>
          <w:rFonts w:cs="Arial"/>
          <w:szCs w:val="24"/>
        </w:rPr>
        <w:t>Nicholas Shackel Royal Prince Alfred Hospital, Camperdown NSW Australia; Centenary Institute, University of Sydney</w:t>
      </w:r>
      <w:r>
        <w:rPr>
          <w:rFonts w:cs="Arial"/>
          <w:szCs w:val="24"/>
        </w:rPr>
        <w:t>, Australia.</w:t>
      </w:r>
      <w:proofErr w:type="gramEnd"/>
    </w:p>
    <w:p w:rsidR="00E01395" w:rsidRDefault="00E01395" w:rsidP="00307696">
      <w:pPr>
        <w:spacing w:line="48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1.5 Author Contributions</w:t>
      </w:r>
    </w:p>
    <w:p w:rsidR="00307696" w:rsidRPr="00DD1286" w:rsidRDefault="00307696" w:rsidP="00307696">
      <w:pPr>
        <w:spacing w:line="480" w:lineRule="auto"/>
        <w:jc w:val="both"/>
        <w:rPr>
          <w:rFonts w:cs="Arial"/>
          <w:b/>
          <w:szCs w:val="24"/>
        </w:rPr>
      </w:pPr>
      <w:r w:rsidRPr="00DD1286">
        <w:rPr>
          <w:rFonts w:cs="Arial"/>
          <w:b/>
          <w:szCs w:val="24"/>
        </w:rPr>
        <w:t>Grant support:</w:t>
      </w:r>
    </w:p>
    <w:p w:rsidR="00307696" w:rsidRPr="00DD1286" w:rsidRDefault="00307696" w:rsidP="00307696">
      <w:pPr>
        <w:spacing w:line="480" w:lineRule="auto"/>
        <w:jc w:val="both"/>
        <w:rPr>
          <w:rFonts w:cs="Arial"/>
          <w:szCs w:val="24"/>
        </w:rPr>
      </w:pPr>
      <w:r w:rsidRPr="00DD1286">
        <w:rPr>
          <w:rFonts w:cs="Arial"/>
          <w:szCs w:val="24"/>
        </w:rPr>
        <w:lastRenderedPageBreak/>
        <w:t xml:space="preserve">The authors did not receive any grant support for this project. </w:t>
      </w:r>
    </w:p>
    <w:p w:rsidR="00307696" w:rsidRPr="00DD1286" w:rsidRDefault="00307696" w:rsidP="00307696">
      <w:pPr>
        <w:spacing w:line="480" w:lineRule="auto"/>
        <w:jc w:val="both"/>
        <w:rPr>
          <w:rFonts w:cs="Arial"/>
          <w:b/>
          <w:szCs w:val="24"/>
        </w:rPr>
      </w:pPr>
      <w:r w:rsidRPr="00DD1286">
        <w:rPr>
          <w:rFonts w:cs="Arial"/>
          <w:b/>
          <w:szCs w:val="24"/>
        </w:rPr>
        <w:t>Disclosures:</w:t>
      </w:r>
    </w:p>
    <w:p w:rsidR="00307696" w:rsidRPr="00DD1286" w:rsidRDefault="00307696" w:rsidP="00307696">
      <w:pPr>
        <w:spacing w:line="480" w:lineRule="auto"/>
        <w:jc w:val="both"/>
        <w:rPr>
          <w:rFonts w:cs="Arial"/>
          <w:szCs w:val="24"/>
        </w:rPr>
      </w:pPr>
      <w:r w:rsidRPr="00DD1286">
        <w:rPr>
          <w:rFonts w:cs="Arial"/>
          <w:szCs w:val="24"/>
        </w:rPr>
        <w:t>The authors have no conflicts of interests to disclose</w:t>
      </w:r>
      <w:r w:rsidR="00E6402E">
        <w:rPr>
          <w:rFonts w:cs="Arial"/>
          <w:szCs w:val="24"/>
        </w:rPr>
        <w:t>.</w:t>
      </w:r>
    </w:p>
    <w:p w:rsidR="007671BA" w:rsidRDefault="007671BA" w:rsidP="00307696">
      <w:pPr>
        <w:spacing w:line="480" w:lineRule="auto"/>
        <w:jc w:val="both"/>
        <w:rPr>
          <w:rFonts w:cs="Arial"/>
          <w:szCs w:val="24"/>
        </w:rPr>
      </w:pPr>
    </w:p>
    <w:p w:rsidR="007671BA" w:rsidRPr="00DD1286" w:rsidRDefault="007671BA" w:rsidP="00307696">
      <w:pPr>
        <w:spacing w:line="480" w:lineRule="auto"/>
        <w:jc w:val="both"/>
        <w:rPr>
          <w:rFonts w:cs="Arial"/>
          <w:szCs w:val="24"/>
        </w:rPr>
      </w:pPr>
    </w:p>
    <w:p w:rsidR="00024446" w:rsidRDefault="00EE6101"/>
    <w:sectPr w:rsidR="00024446" w:rsidSect="00495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696"/>
    <w:rsid w:val="00221CF0"/>
    <w:rsid w:val="002B0161"/>
    <w:rsid w:val="00307696"/>
    <w:rsid w:val="004954CF"/>
    <w:rsid w:val="00545E85"/>
    <w:rsid w:val="005E6006"/>
    <w:rsid w:val="00666453"/>
    <w:rsid w:val="007671BA"/>
    <w:rsid w:val="00984089"/>
    <w:rsid w:val="00D10CBC"/>
    <w:rsid w:val="00E01395"/>
    <w:rsid w:val="00E6402E"/>
    <w:rsid w:val="00EE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9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1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.vidot@sswahs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SLHN &amp; SWSLHN</dc:creator>
  <cp:lastModifiedBy>SLHN &amp; SWSLHN</cp:lastModifiedBy>
  <cp:revision>2</cp:revision>
  <dcterms:created xsi:type="dcterms:W3CDTF">2016-10-19T00:12:00Z</dcterms:created>
  <dcterms:modified xsi:type="dcterms:W3CDTF">2016-10-19T00:12:00Z</dcterms:modified>
</cp:coreProperties>
</file>