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3FFA9" w14:textId="77777777" w:rsidR="00330B7F" w:rsidRPr="00E74CDC" w:rsidRDefault="00330B7F" w:rsidP="00330B7F">
      <w:pPr>
        <w:widowControl/>
        <w:snapToGrid w:val="0"/>
        <w:spacing w:line="360" w:lineRule="auto"/>
        <w:rPr>
          <w:rFonts w:ascii="Book Antiqua" w:eastAsia="SimSun" w:hAnsi="Book Antiqua" w:cs="Times New Roman"/>
          <w:b/>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E74CDC">
        <w:rPr>
          <w:rFonts w:ascii="Book Antiqua" w:eastAsia="SimSun" w:hAnsi="Book Antiqua" w:cs="Times New Roman"/>
          <w:b/>
          <w:kern w:val="0"/>
          <w:sz w:val="24"/>
          <w:szCs w:val="24"/>
          <w:highlight w:val="white"/>
        </w:rPr>
        <w:t xml:space="preserve">Name of </w:t>
      </w:r>
      <w:r w:rsidRPr="00E74CDC">
        <w:rPr>
          <w:rFonts w:ascii="Book Antiqua" w:eastAsia="SimSun" w:hAnsi="Book Antiqua" w:cs="Times New Roman"/>
          <w:b/>
          <w:caps/>
          <w:kern w:val="0"/>
          <w:sz w:val="24"/>
          <w:szCs w:val="24"/>
          <w:highlight w:val="white"/>
        </w:rPr>
        <w:t>j</w:t>
      </w:r>
      <w:r w:rsidRPr="00E74CDC">
        <w:rPr>
          <w:rFonts w:ascii="Book Antiqua" w:eastAsia="SimSun" w:hAnsi="Book Antiqua" w:cs="Times New Roman"/>
          <w:b/>
          <w:kern w:val="0"/>
          <w:sz w:val="24"/>
          <w:szCs w:val="24"/>
          <w:highlight w:val="white"/>
        </w:rPr>
        <w:t xml:space="preserve">ournal: </w:t>
      </w:r>
      <w:bookmarkStart w:id="19" w:name="OLE_LINK718"/>
      <w:bookmarkStart w:id="20" w:name="OLE_LINK719"/>
      <w:r w:rsidRPr="00E74CDC">
        <w:rPr>
          <w:rFonts w:ascii="Book Antiqua" w:eastAsia="SimSun" w:hAnsi="Book Antiqua" w:cs="Times New Roman"/>
          <w:b/>
          <w:i/>
          <w:kern w:val="0"/>
          <w:sz w:val="24"/>
          <w:szCs w:val="24"/>
          <w:highlight w:val="white"/>
        </w:rPr>
        <w:t>World Journal of Gastroenterology</w:t>
      </w:r>
      <w:bookmarkEnd w:id="19"/>
      <w:bookmarkEnd w:id="20"/>
    </w:p>
    <w:p w14:paraId="56F3A659" w14:textId="6538DE53" w:rsidR="00330B7F" w:rsidRPr="00E74CDC" w:rsidRDefault="00330B7F" w:rsidP="00330B7F">
      <w:pPr>
        <w:widowControl/>
        <w:snapToGrid w:val="0"/>
        <w:spacing w:line="360" w:lineRule="auto"/>
        <w:rPr>
          <w:rFonts w:ascii="Book Antiqua" w:eastAsia="SimSun" w:hAnsi="Book Antiqua" w:cs="Times New Roman"/>
          <w:b/>
          <w:i/>
          <w:kern w:val="0"/>
          <w:sz w:val="24"/>
          <w:szCs w:val="24"/>
          <w:highlight w:val="white"/>
        </w:rPr>
      </w:pPr>
      <w:bookmarkStart w:id="21" w:name="OLE_LINK485"/>
      <w:bookmarkStart w:id="22" w:name="OLE_LINK486"/>
      <w:bookmarkStart w:id="23" w:name="OLE_LINK661"/>
      <w:bookmarkStart w:id="24" w:name="OLE_LINK768"/>
      <w:bookmarkStart w:id="25" w:name="OLE_LINK514"/>
      <w:bookmarkStart w:id="26" w:name="OLE_LINK515"/>
      <w:r w:rsidRPr="00E74CDC">
        <w:rPr>
          <w:rFonts w:ascii="Book Antiqua" w:eastAsia="SimSun" w:hAnsi="Book Antiqua" w:cs="Times New Roman"/>
          <w:b/>
          <w:kern w:val="0"/>
          <w:sz w:val="24"/>
          <w:szCs w:val="24"/>
          <w:highlight w:val="white"/>
          <w:lang w:val="pl-PL"/>
        </w:rPr>
        <w:t>Manuscript NO:</w:t>
      </w:r>
      <w:bookmarkEnd w:id="21"/>
      <w:bookmarkEnd w:id="22"/>
      <w:bookmarkEnd w:id="23"/>
      <w:bookmarkEnd w:id="24"/>
      <w:r w:rsidRPr="00E74CDC">
        <w:rPr>
          <w:rFonts w:ascii="Book Antiqua" w:eastAsia="SimSun" w:hAnsi="Book Antiqua" w:cs="Times New Roman"/>
          <w:b/>
          <w:kern w:val="0"/>
          <w:sz w:val="24"/>
          <w:szCs w:val="24"/>
          <w:highlight w:val="white"/>
          <w:lang w:val="pl-PL"/>
        </w:rPr>
        <w:t xml:space="preserve"> 31194</w:t>
      </w:r>
    </w:p>
    <w:p w14:paraId="5C4187C3" w14:textId="3D335AE0" w:rsidR="00330B7F" w:rsidRPr="00E74CDC" w:rsidRDefault="00330B7F" w:rsidP="00330B7F">
      <w:pPr>
        <w:widowControl/>
        <w:snapToGrid w:val="0"/>
        <w:spacing w:line="360" w:lineRule="auto"/>
        <w:rPr>
          <w:rFonts w:ascii="Book Antiqua" w:eastAsia="SimSun" w:hAnsi="Book Antiqua" w:cs="SimSun"/>
          <w:b/>
          <w:kern w:val="0"/>
          <w:sz w:val="24"/>
          <w:szCs w:val="24"/>
          <w:lang w:val="it-IT"/>
        </w:rPr>
      </w:pPr>
      <w:bookmarkStart w:id="27" w:name="OLE_LINK511"/>
      <w:bookmarkStart w:id="28" w:name="OLE_LINK512"/>
      <w:bookmarkEnd w:id="25"/>
      <w:bookmarkEnd w:id="26"/>
      <w:r w:rsidRPr="00E74CDC">
        <w:rPr>
          <w:rFonts w:ascii="Book Antiqua" w:eastAsia="SimSun" w:hAnsi="Book Antiqua" w:cs="SimSun"/>
          <w:b/>
          <w:kern w:val="0"/>
          <w:sz w:val="24"/>
          <w:szCs w:val="24"/>
          <w:highlight w:val="white"/>
          <w:lang w:val="it-IT"/>
        </w:rPr>
        <w:t xml:space="preserve">Manuscript </w:t>
      </w:r>
      <w:r w:rsidRPr="00E74CDC">
        <w:rPr>
          <w:rFonts w:ascii="Book Antiqua" w:eastAsia="SimSun" w:hAnsi="Book Antiqua" w:cs="SimSun"/>
          <w:b/>
          <w:caps/>
          <w:kern w:val="0"/>
          <w:sz w:val="24"/>
          <w:szCs w:val="24"/>
          <w:highlight w:val="white"/>
        </w:rPr>
        <w:t>t</w:t>
      </w:r>
      <w:r w:rsidRPr="00E74CDC">
        <w:rPr>
          <w:rFonts w:ascii="Book Antiqua" w:eastAsia="SimSun" w:hAnsi="Book Antiqua" w:cs="SimSun"/>
          <w:b/>
          <w:kern w:val="0"/>
          <w:sz w:val="24"/>
          <w:szCs w:val="24"/>
          <w:highlight w:val="white"/>
          <w:lang w:val="it-IT"/>
        </w:rPr>
        <w:t>ype</w:t>
      </w:r>
      <w:r w:rsidRPr="00E74CDC">
        <w:rPr>
          <w:rFonts w:ascii="Book Antiqua" w:eastAsia="SimSun" w:hAnsi="Book Antiqua" w:cs="SimSun"/>
          <w:b/>
          <w:kern w:val="0"/>
          <w:sz w:val="24"/>
          <w:szCs w:val="24"/>
          <w:lang w:val="it-IT"/>
        </w:rPr>
        <w:t>:</w:t>
      </w:r>
      <w:bookmarkEnd w:id="0"/>
      <w:bookmarkEnd w:id="1"/>
      <w:bookmarkEnd w:id="2"/>
      <w:bookmarkEnd w:id="3"/>
      <w:bookmarkEnd w:id="4"/>
      <w:bookmarkEnd w:id="5"/>
      <w:bookmarkEnd w:id="6"/>
      <w:bookmarkEnd w:id="7"/>
      <w:bookmarkEnd w:id="8"/>
      <w:bookmarkEnd w:id="9"/>
      <w:bookmarkEnd w:id="10"/>
      <w:r w:rsidRPr="00E74CDC">
        <w:rPr>
          <w:rFonts w:ascii="Book Antiqua" w:eastAsia="SimSun" w:hAnsi="Book Antiqua" w:cs="SimSun"/>
          <w:b/>
          <w:kern w:val="0"/>
          <w:sz w:val="24"/>
          <w:szCs w:val="24"/>
          <w:lang w:val="it-IT"/>
        </w:rPr>
        <w:t xml:space="preserve"> </w:t>
      </w:r>
      <w:r w:rsidRPr="00E74CDC">
        <w:rPr>
          <w:rFonts w:ascii="Book Antiqua" w:eastAsia="SimSun" w:hAnsi="Book Antiqua" w:cs="SimSun"/>
          <w:b/>
          <w:kern w:val="0"/>
          <w:sz w:val="24"/>
          <w:szCs w:val="24"/>
        </w:rPr>
        <w:t>ORIGINAL ARTICLE</w:t>
      </w:r>
    </w:p>
    <w:bookmarkEnd w:id="11"/>
    <w:bookmarkEnd w:id="12"/>
    <w:bookmarkEnd w:id="13"/>
    <w:bookmarkEnd w:id="14"/>
    <w:bookmarkEnd w:id="15"/>
    <w:bookmarkEnd w:id="16"/>
    <w:bookmarkEnd w:id="17"/>
    <w:bookmarkEnd w:id="18"/>
    <w:bookmarkEnd w:id="27"/>
    <w:bookmarkEnd w:id="28"/>
    <w:p w14:paraId="5DF82626" w14:textId="77777777" w:rsidR="00104E4E" w:rsidRPr="00E74CDC" w:rsidRDefault="00104E4E" w:rsidP="00361F23">
      <w:pPr>
        <w:snapToGrid w:val="0"/>
        <w:spacing w:line="360" w:lineRule="auto"/>
        <w:rPr>
          <w:rFonts w:ascii="Book Antiqua" w:hAnsi="Book Antiqua" w:cs="Times New Roman"/>
          <w:sz w:val="24"/>
          <w:szCs w:val="24"/>
          <w:lang w:val="it-IT"/>
        </w:rPr>
      </w:pPr>
    </w:p>
    <w:p w14:paraId="76320FB9" w14:textId="4C81F622" w:rsidR="00330B7F" w:rsidRPr="00E74CDC" w:rsidRDefault="00330B7F" w:rsidP="00330B7F">
      <w:pPr>
        <w:widowControl/>
        <w:snapToGrid w:val="0"/>
        <w:spacing w:line="360" w:lineRule="auto"/>
        <w:rPr>
          <w:rFonts w:ascii="Book Antiqua" w:eastAsia="SimSun" w:hAnsi="Book Antiqua" w:cs="Times New Roman"/>
          <w:b/>
          <w:i/>
          <w:kern w:val="0"/>
          <w:sz w:val="24"/>
          <w:szCs w:val="24"/>
          <w:highlight w:val="white"/>
        </w:rPr>
      </w:pPr>
      <w:r w:rsidRPr="00E74CDC">
        <w:rPr>
          <w:rFonts w:ascii="Book Antiqua" w:eastAsia="SimSun" w:hAnsi="Book Antiqua" w:cs="Times New Roman"/>
          <w:b/>
          <w:i/>
          <w:kern w:val="0"/>
          <w:sz w:val="24"/>
          <w:szCs w:val="24"/>
          <w:highlight w:val="white"/>
          <w:lang w:eastAsia="pl-PL"/>
        </w:rPr>
        <w:t>Observational Study</w:t>
      </w:r>
    </w:p>
    <w:p w14:paraId="0A5EBE7A" w14:textId="7C0ABB73" w:rsidR="00104E4E" w:rsidRPr="00E74CDC" w:rsidRDefault="00104E4E"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 xml:space="preserve">Detection of metastatic cancer cells in </w:t>
      </w:r>
      <w:r w:rsidR="00157BDA" w:rsidRPr="00E74CDC">
        <w:rPr>
          <w:rFonts w:ascii="Book Antiqua" w:hAnsi="Book Antiqua" w:cs="Times New Roman"/>
          <w:b/>
          <w:sz w:val="24"/>
          <w:szCs w:val="24"/>
        </w:rPr>
        <w:t>mesentery</w:t>
      </w:r>
      <w:r w:rsidRPr="00E74CDC">
        <w:rPr>
          <w:rFonts w:ascii="Book Antiqua" w:hAnsi="Book Antiqua" w:cs="Times New Roman"/>
          <w:b/>
          <w:sz w:val="24"/>
          <w:szCs w:val="24"/>
        </w:rPr>
        <w:t xml:space="preserve"> of colorectal cancer patients</w:t>
      </w:r>
    </w:p>
    <w:p w14:paraId="51783A51" w14:textId="77777777" w:rsidR="00DA33F0" w:rsidRPr="00E74CDC" w:rsidRDefault="00DA33F0" w:rsidP="00361F23">
      <w:pPr>
        <w:pStyle w:val="1"/>
        <w:snapToGrid w:val="0"/>
        <w:spacing w:line="360" w:lineRule="auto"/>
        <w:jc w:val="both"/>
        <w:rPr>
          <w:rFonts w:ascii="Book Antiqua" w:hAnsi="Book Antiqua" w:cs="Times New Roman"/>
          <w:b/>
          <w:color w:val="auto"/>
          <w:sz w:val="24"/>
          <w:szCs w:val="24"/>
          <w:highlight w:val="white"/>
          <w:lang w:val="en-US" w:eastAsia="zh-CN"/>
        </w:rPr>
      </w:pPr>
      <w:bookmarkStart w:id="29" w:name="OLE_LINK41"/>
      <w:bookmarkStart w:id="30" w:name="OLE_LINK42"/>
      <w:bookmarkStart w:id="31" w:name="OLE_LINK941"/>
      <w:bookmarkStart w:id="32" w:name="OLE_LINK122"/>
      <w:bookmarkStart w:id="33" w:name="OLE_LINK123"/>
      <w:bookmarkStart w:id="34" w:name="OLE_LINK221"/>
      <w:bookmarkStart w:id="35" w:name="OLE_LINK230"/>
      <w:bookmarkStart w:id="36" w:name="OLE_LINK342"/>
      <w:bookmarkStart w:id="37" w:name="OLE_LINK401"/>
      <w:bookmarkStart w:id="38" w:name="OLE_LINK576"/>
      <w:bookmarkStart w:id="39" w:name="OLE_LINK605"/>
      <w:bookmarkStart w:id="40" w:name="OLE_LINK638"/>
      <w:bookmarkStart w:id="41" w:name="OLE_LINK732"/>
      <w:bookmarkStart w:id="42" w:name="OLE_LINK850"/>
      <w:bookmarkStart w:id="43" w:name="OLE_LINK868"/>
      <w:bookmarkStart w:id="44" w:name="OLE_LINK901"/>
      <w:bookmarkStart w:id="45" w:name="OLE_LINK931"/>
      <w:bookmarkStart w:id="46" w:name="OLE_LINK972"/>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4C8C2E88" w14:textId="36C6A6D6" w:rsidR="005B13EA" w:rsidRPr="00E74CDC" w:rsidRDefault="00361F23"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Luo XL </w:t>
      </w:r>
      <w:r w:rsidRPr="00E74CDC">
        <w:rPr>
          <w:rFonts w:ascii="Book Antiqua" w:hAnsi="Book Antiqua" w:cs="Times New Roman"/>
          <w:i/>
          <w:sz w:val="24"/>
          <w:szCs w:val="24"/>
        </w:rPr>
        <w:t>et al</w:t>
      </w:r>
      <w:r w:rsidRPr="00E74CDC">
        <w:rPr>
          <w:rFonts w:ascii="Book Antiqua" w:hAnsi="Book Antiqua" w:cs="Times New Roman"/>
          <w:sz w:val="24"/>
          <w:szCs w:val="24"/>
        </w:rPr>
        <w:t xml:space="preserve">. </w:t>
      </w:r>
      <w:r w:rsidR="00AA1EC6" w:rsidRPr="00E74CDC">
        <w:rPr>
          <w:rFonts w:ascii="Book Antiqua" w:hAnsi="Book Antiqua" w:cs="Times New Roman"/>
          <w:sz w:val="24"/>
          <w:szCs w:val="24"/>
        </w:rPr>
        <w:t xml:space="preserve">Metastasis V in </w:t>
      </w:r>
      <w:r w:rsidR="00A43897">
        <w:rPr>
          <w:rFonts w:ascii="Book Antiqua" w:hAnsi="Book Antiqua" w:cs="Times New Roman" w:hint="eastAsia"/>
          <w:sz w:val="24"/>
          <w:szCs w:val="24"/>
        </w:rPr>
        <w:t>CRC</w:t>
      </w:r>
    </w:p>
    <w:p w14:paraId="5C1F9AFD" w14:textId="77777777" w:rsidR="00361F23" w:rsidRPr="00E74CDC" w:rsidRDefault="00361F23" w:rsidP="00361F23">
      <w:pPr>
        <w:snapToGrid w:val="0"/>
        <w:spacing w:line="360" w:lineRule="auto"/>
        <w:rPr>
          <w:rFonts w:ascii="Book Antiqua" w:hAnsi="Book Antiqua" w:cs="Times New Roman"/>
          <w:b/>
          <w:sz w:val="24"/>
          <w:szCs w:val="24"/>
        </w:rPr>
      </w:pPr>
    </w:p>
    <w:p w14:paraId="6535995A" w14:textId="3B7E8AC9" w:rsidR="00104E4E" w:rsidRPr="00BA035C" w:rsidRDefault="00361F23" w:rsidP="00361F23">
      <w:pPr>
        <w:snapToGrid w:val="0"/>
        <w:spacing w:line="360" w:lineRule="auto"/>
        <w:rPr>
          <w:rFonts w:ascii="Book Antiqua" w:hAnsi="Book Antiqua" w:cs="Times New Roman"/>
          <w:sz w:val="24"/>
          <w:szCs w:val="24"/>
        </w:rPr>
      </w:pPr>
      <w:r w:rsidRPr="00BA035C">
        <w:rPr>
          <w:rFonts w:ascii="Book Antiqua" w:hAnsi="Book Antiqua" w:cs="Times New Roman"/>
          <w:sz w:val="24"/>
          <w:szCs w:val="24"/>
        </w:rPr>
        <w:t>Xue-Lai Luo, Da-Xing Xie, Jian-Xin Wu, An-Ding Wu, Zong-Qing Ge, Hai-Jie Li, Jun-Bo Hu, Zhi-Xin Cao, Jian-Ping Gong</w:t>
      </w:r>
    </w:p>
    <w:p w14:paraId="117ACF1D" w14:textId="77777777" w:rsidR="00361F23" w:rsidRPr="00E74CDC" w:rsidRDefault="00361F23" w:rsidP="00361F23">
      <w:pPr>
        <w:snapToGrid w:val="0"/>
        <w:spacing w:line="360" w:lineRule="auto"/>
        <w:rPr>
          <w:rFonts w:ascii="Book Antiqua" w:hAnsi="Book Antiqua" w:cs="Times New Roman"/>
          <w:sz w:val="24"/>
          <w:szCs w:val="24"/>
        </w:rPr>
      </w:pPr>
    </w:p>
    <w:p w14:paraId="5448FAD2" w14:textId="4E29E7E7" w:rsidR="00104E4E" w:rsidRPr="00E74CDC" w:rsidRDefault="00361F23"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Xue-Lai Luo, Da-Xing Xie, Jian-Xin Wu, An-Ding Wu, Zong-Qing Ge, Hai-Jie Li, Jun-Bo Hu, Zhi-Xin Cao, Jian-Ping Gong</w:t>
      </w:r>
      <w:r w:rsidR="00104E4E" w:rsidRPr="00E74CDC">
        <w:rPr>
          <w:rFonts w:ascii="Book Antiqua" w:hAnsi="Book Antiqua" w:cs="Times New Roman"/>
          <w:sz w:val="24"/>
          <w:szCs w:val="24"/>
        </w:rPr>
        <w:t xml:space="preserve">, Tongji Cancer Research Institute, </w:t>
      </w:r>
      <w:r w:rsidR="00E86AA0" w:rsidRPr="00E74CDC">
        <w:rPr>
          <w:rFonts w:ascii="Book Antiqua" w:hAnsi="Book Antiqua" w:cs="Times New Roman"/>
          <w:sz w:val="24"/>
          <w:szCs w:val="24"/>
        </w:rPr>
        <w:t xml:space="preserve">Department of Gastrointestinal Surgery, </w:t>
      </w:r>
      <w:r w:rsidR="00104E4E" w:rsidRPr="00E74CDC">
        <w:rPr>
          <w:rFonts w:ascii="Book Antiqua" w:hAnsi="Book Antiqua" w:cs="Times New Roman"/>
          <w:sz w:val="24"/>
          <w:szCs w:val="24"/>
        </w:rPr>
        <w:t>Tongji Hospital, Tongji Medical College in Huazhong University of Science and Technology, Wuhan</w:t>
      </w:r>
      <w:r w:rsidRPr="00E74CDC">
        <w:rPr>
          <w:rFonts w:ascii="Book Antiqua" w:hAnsi="Book Antiqua" w:cs="Times New Roman"/>
          <w:sz w:val="24"/>
          <w:szCs w:val="24"/>
        </w:rPr>
        <w:t xml:space="preserve"> 430030</w:t>
      </w:r>
      <w:r w:rsidR="00104E4E" w:rsidRPr="00E74CDC">
        <w:rPr>
          <w:rFonts w:ascii="Book Antiqua" w:hAnsi="Book Antiqua" w:cs="Times New Roman"/>
          <w:sz w:val="24"/>
          <w:szCs w:val="24"/>
        </w:rPr>
        <w:t>, Hubei</w:t>
      </w:r>
      <w:r w:rsidRPr="00E74CDC">
        <w:rPr>
          <w:rFonts w:ascii="Book Antiqua" w:hAnsi="Book Antiqua" w:cs="Times New Roman"/>
          <w:sz w:val="24"/>
          <w:szCs w:val="24"/>
        </w:rPr>
        <w:t xml:space="preserve"> Province</w:t>
      </w:r>
      <w:r w:rsidR="00104E4E" w:rsidRPr="00E74CDC">
        <w:rPr>
          <w:rFonts w:ascii="Book Antiqua" w:hAnsi="Book Antiqua" w:cs="Times New Roman"/>
          <w:sz w:val="24"/>
          <w:szCs w:val="24"/>
        </w:rPr>
        <w:t>, China</w:t>
      </w:r>
    </w:p>
    <w:p w14:paraId="2257C6A4" w14:textId="77777777" w:rsidR="00104E4E" w:rsidRPr="00E74CDC" w:rsidRDefault="00104E4E" w:rsidP="00361F23">
      <w:pPr>
        <w:snapToGrid w:val="0"/>
        <w:spacing w:line="360" w:lineRule="auto"/>
        <w:rPr>
          <w:rFonts w:ascii="Book Antiqua" w:hAnsi="Book Antiqua" w:cs="Times New Roman"/>
          <w:sz w:val="24"/>
          <w:szCs w:val="24"/>
        </w:rPr>
      </w:pPr>
    </w:p>
    <w:p w14:paraId="1C6C57D3" w14:textId="5B458C2D" w:rsidR="00104E4E"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Author contributions:</w:t>
      </w:r>
      <w:r w:rsidR="00D1718E">
        <w:rPr>
          <w:rFonts w:ascii="Book Antiqua" w:hAnsi="Book Antiqua" w:cs="Times New Roman" w:hint="eastAsia"/>
          <w:b/>
          <w:sz w:val="24"/>
          <w:szCs w:val="24"/>
        </w:rPr>
        <w:t xml:space="preserve"> </w:t>
      </w:r>
      <w:r w:rsidR="00405040" w:rsidRPr="00E74CDC">
        <w:rPr>
          <w:rFonts w:ascii="Book Antiqua" w:hAnsi="Book Antiqua" w:cs="Times New Roman"/>
          <w:sz w:val="24"/>
          <w:szCs w:val="24"/>
        </w:rPr>
        <w:t>Luo XL</w:t>
      </w:r>
      <w:r w:rsidR="00A47F87" w:rsidRPr="00E74CDC">
        <w:rPr>
          <w:rFonts w:ascii="Book Antiqua" w:hAnsi="Book Antiqua" w:cs="Times New Roman"/>
          <w:sz w:val="24"/>
          <w:szCs w:val="24"/>
        </w:rPr>
        <w:t xml:space="preserve"> and </w:t>
      </w:r>
      <w:r w:rsidR="00405040" w:rsidRPr="00E74CDC">
        <w:rPr>
          <w:rFonts w:ascii="Book Antiqua" w:hAnsi="Book Antiqua" w:cs="Times New Roman"/>
          <w:sz w:val="24"/>
          <w:szCs w:val="24"/>
        </w:rPr>
        <w:t>Xie DX</w:t>
      </w:r>
      <w:r w:rsidR="00A47F87" w:rsidRPr="00E74CDC">
        <w:rPr>
          <w:rFonts w:ascii="Book Antiqua" w:hAnsi="Book Antiqua" w:cs="Times New Roman"/>
          <w:sz w:val="24"/>
          <w:szCs w:val="24"/>
        </w:rPr>
        <w:t xml:space="preserve"> contributed equally to this work</w:t>
      </w:r>
      <w:r w:rsidR="00D1718E">
        <w:rPr>
          <w:rFonts w:ascii="Book Antiqua" w:hAnsi="Book Antiqua" w:cs="Times New Roman" w:hint="eastAsia"/>
          <w:sz w:val="24"/>
          <w:szCs w:val="24"/>
        </w:rPr>
        <w:t xml:space="preserve">; </w:t>
      </w:r>
      <w:r w:rsidR="00405040" w:rsidRPr="00E74CDC">
        <w:rPr>
          <w:rFonts w:ascii="Book Antiqua" w:hAnsi="Book Antiqua" w:cs="Times New Roman"/>
          <w:sz w:val="24"/>
          <w:szCs w:val="24"/>
        </w:rPr>
        <w:t>Gong JP</w:t>
      </w:r>
      <w:r w:rsidRPr="00E74CDC">
        <w:rPr>
          <w:rFonts w:ascii="Book Antiqua" w:hAnsi="Book Antiqua" w:cs="Times New Roman"/>
          <w:sz w:val="24"/>
          <w:szCs w:val="24"/>
        </w:rPr>
        <w:t xml:space="preserve"> contributed to study conception and design; </w:t>
      </w:r>
      <w:r w:rsidR="00405040" w:rsidRPr="00E74CDC">
        <w:rPr>
          <w:rFonts w:ascii="Book Antiqua" w:hAnsi="Book Antiqua" w:cs="Times New Roman"/>
          <w:sz w:val="24"/>
          <w:szCs w:val="24"/>
        </w:rPr>
        <w:t>Luo XL</w:t>
      </w:r>
      <w:r w:rsidRPr="00E74CDC">
        <w:rPr>
          <w:rFonts w:ascii="Book Antiqua" w:hAnsi="Book Antiqua" w:cs="Times New Roman"/>
          <w:sz w:val="24"/>
          <w:szCs w:val="24"/>
        </w:rPr>
        <w:t xml:space="preserve">, </w:t>
      </w:r>
      <w:r w:rsidR="00405040" w:rsidRPr="00E74CDC">
        <w:rPr>
          <w:rFonts w:ascii="Book Antiqua" w:hAnsi="Book Antiqua" w:cs="Times New Roman"/>
          <w:sz w:val="24"/>
          <w:szCs w:val="24"/>
        </w:rPr>
        <w:t>Wu JX, Wu AD</w:t>
      </w:r>
      <w:r w:rsidR="00D1718E">
        <w:rPr>
          <w:rFonts w:ascii="Book Antiqua" w:hAnsi="Book Antiqua" w:cs="Times New Roman" w:hint="eastAsia"/>
          <w:sz w:val="24"/>
          <w:szCs w:val="24"/>
        </w:rPr>
        <w:t xml:space="preserve"> and </w:t>
      </w:r>
      <w:r w:rsidR="00405040" w:rsidRPr="00E74CDC">
        <w:rPr>
          <w:rFonts w:ascii="Book Antiqua" w:hAnsi="Book Antiqua" w:cs="Times New Roman"/>
          <w:sz w:val="24"/>
          <w:szCs w:val="24"/>
        </w:rPr>
        <w:t>Ge ZQ</w:t>
      </w:r>
      <w:r w:rsidRPr="00E74CDC">
        <w:rPr>
          <w:rFonts w:ascii="Book Antiqua" w:hAnsi="Book Antiqua" w:cs="Times New Roman"/>
          <w:sz w:val="24"/>
          <w:szCs w:val="24"/>
        </w:rPr>
        <w:t xml:space="preserve"> contributed to data acquisition, data analysis and interpretation, </w:t>
      </w:r>
      <w:r w:rsidR="00405040" w:rsidRPr="00E74CDC">
        <w:rPr>
          <w:rFonts w:ascii="Book Antiqua" w:hAnsi="Book Antiqua" w:cs="Times New Roman"/>
          <w:sz w:val="24"/>
          <w:szCs w:val="24"/>
        </w:rPr>
        <w:t>Luo XL</w:t>
      </w:r>
      <w:r w:rsidRPr="00E74CDC">
        <w:rPr>
          <w:rFonts w:ascii="Book Antiqua" w:hAnsi="Book Antiqua" w:cs="Times New Roman"/>
          <w:sz w:val="24"/>
          <w:szCs w:val="24"/>
        </w:rPr>
        <w:t xml:space="preserve"> and </w:t>
      </w:r>
      <w:r w:rsidR="00405040" w:rsidRPr="00E74CDC">
        <w:rPr>
          <w:rFonts w:ascii="Book Antiqua" w:hAnsi="Book Antiqua" w:cs="Times New Roman"/>
          <w:sz w:val="24"/>
          <w:szCs w:val="24"/>
        </w:rPr>
        <w:t>Xie DX</w:t>
      </w:r>
      <w:r w:rsidR="00AA1EC6"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contributed to writing </w:t>
      </w:r>
      <w:r w:rsidR="00036FEF" w:rsidRPr="00E74CDC">
        <w:rPr>
          <w:rFonts w:ascii="Book Antiqua" w:hAnsi="Book Antiqua" w:cs="Times New Roman"/>
          <w:sz w:val="24"/>
          <w:szCs w:val="24"/>
        </w:rPr>
        <w:t xml:space="preserve">the </w:t>
      </w:r>
      <w:r w:rsidRPr="00E74CDC">
        <w:rPr>
          <w:rFonts w:ascii="Book Antiqua" w:hAnsi="Book Antiqua" w:cs="Times New Roman"/>
          <w:sz w:val="24"/>
          <w:szCs w:val="24"/>
        </w:rPr>
        <w:t>article</w:t>
      </w:r>
      <w:r w:rsidR="00D1718E">
        <w:rPr>
          <w:rFonts w:ascii="Book Antiqua" w:hAnsi="Book Antiqua" w:cs="Times New Roman" w:hint="eastAsia"/>
          <w:sz w:val="24"/>
          <w:szCs w:val="24"/>
        </w:rPr>
        <w:t xml:space="preserve">; </w:t>
      </w:r>
      <w:r w:rsidR="00405040" w:rsidRPr="00E74CDC">
        <w:rPr>
          <w:rFonts w:ascii="Book Antiqua" w:hAnsi="Book Antiqua" w:cs="Times New Roman"/>
          <w:sz w:val="24"/>
          <w:szCs w:val="24"/>
        </w:rPr>
        <w:t>Li HJ, Hu JB</w:t>
      </w:r>
      <w:r w:rsidR="00D1718E">
        <w:rPr>
          <w:rFonts w:ascii="Book Antiqua" w:hAnsi="Book Antiqua" w:cs="Times New Roman" w:hint="eastAsia"/>
          <w:sz w:val="24"/>
          <w:szCs w:val="24"/>
        </w:rPr>
        <w:t xml:space="preserve"> and </w:t>
      </w:r>
      <w:r w:rsidR="00405040" w:rsidRPr="00E74CDC">
        <w:rPr>
          <w:rFonts w:ascii="Book Antiqua" w:hAnsi="Book Antiqua" w:cs="Times New Roman"/>
          <w:sz w:val="24"/>
          <w:szCs w:val="24"/>
        </w:rPr>
        <w:t>Cao ZX,</w:t>
      </w:r>
      <w:r w:rsidRPr="00E74CDC">
        <w:rPr>
          <w:rFonts w:ascii="Book Antiqua" w:hAnsi="Book Antiqua" w:cs="Times New Roman"/>
          <w:sz w:val="24"/>
          <w:szCs w:val="24"/>
        </w:rPr>
        <w:t xml:space="preserve"> contributed to editing, reviewing the article</w:t>
      </w:r>
      <w:r w:rsidR="00D1718E">
        <w:rPr>
          <w:rFonts w:ascii="Book Antiqua" w:hAnsi="Book Antiqua" w:cs="Times New Roman" w:hint="eastAsia"/>
          <w:sz w:val="24"/>
          <w:szCs w:val="24"/>
        </w:rPr>
        <w:t>;</w:t>
      </w:r>
      <w:r w:rsidRPr="00E74CDC">
        <w:rPr>
          <w:rFonts w:ascii="Book Antiqua" w:hAnsi="Book Antiqua" w:cs="Times New Roman"/>
          <w:sz w:val="24"/>
          <w:szCs w:val="24"/>
        </w:rPr>
        <w:t xml:space="preserve"> </w:t>
      </w:r>
      <w:r w:rsidR="00D1718E" w:rsidRPr="00E74CDC">
        <w:rPr>
          <w:rFonts w:ascii="Book Antiqua" w:hAnsi="Book Antiqua" w:cs="Times New Roman"/>
          <w:sz w:val="24"/>
          <w:szCs w:val="24"/>
        </w:rPr>
        <w:t>a</w:t>
      </w:r>
      <w:r w:rsidRPr="00E74CDC">
        <w:rPr>
          <w:rFonts w:ascii="Book Antiqua" w:hAnsi="Book Antiqua" w:cs="Times New Roman"/>
          <w:sz w:val="24"/>
          <w:szCs w:val="24"/>
        </w:rPr>
        <w:t>ll authors have reviewed the manuscript.</w:t>
      </w:r>
    </w:p>
    <w:p w14:paraId="0371EFC1" w14:textId="77777777" w:rsidR="00104E4E" w:rsidRPr="00E74CDC" w:rsidRDefault="00104E4E" w:rsidP="00361F23">
      <w:pPr>
        <w:snapToGrid w:val="0"/>
        <w:spacing w:line="360" w:lineRule="auto"/>
        <w:rPr>
          <w:rFonts w:ascii="Book Antiqua" w:hAnsi="Book Antiqua" w:cs="Times New Roman"/>
          <w:sz w:val="24"/>
          <w:szCs w:val="24"/>
        </w:rPr>
      </w:pPr>
    </w:p>
    <w:p w14:paraId="45077822" w14:textId="4172223E" w:rsidR="00104E4E" w:rsidRPr="00E74CDC" w:rsidRDefault="00036FEF"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Supported by</w:t>
      </w:r>
      <w:r w:rsidR="00361F23" w:rsidRPr="00E74CDC">
        <w:rPr>
          <w:rFonts w:ascii="Book Antiqua" w:hAnsi="Book Antiqua" w:cs="Times New Roman"/>
          <w:sz w:val="24"/>
          <w:szCs w:val="24"/>
        </w:rPr>
        <w:t xml:space="preserve"> </w:t>
      </w:r>
      <w:r w:rsidR="00A42C4A" w:rsidRPr="00A42C4A">
        <w:rPr>
          <w:rFonts w:ascii="Book Antiqua" w:hAnsi="Book Antiqua" w:cs="Times New Roman"/>
          <w:sz w:val="24"/>
          <w:szCs w:val="24"/>
        </w:rPr>
        <w:t>National Natural Science Foundation of China</w:t>
      </w:r>
      <w:r w:rsidR="00104E4E" w:rsidRPr="00E74CDC">
        <w:rPr>
          <w:rFonts w:ascii="Book Antiqua" w:hAnsi="Book Antiqua" w:cs="Times New Roman"/>
          <w:sz w:val="24"/>
          <w:szCs w:val="24"/>
        </w:rPr>
        <w:t>,</w:t>
      </w:r>
      <w:r w:rsidR="008062B8">
        <w:rPr>
          <w:rFonts w:ascii="Book Antiqua" w:hAnsi="Book Antiqua" w:cs="Times New Roman" w:hint="eastAsia"/>
          <w:sz w:val="24"/>
          <w:szCs w:val="24"/>
        </w:rPr>
        <w:t xml:space="preserve"> </w:t>
      </w:r>
      <w:r w:rsidR="00361F23" w:rsidRPr="00E74CDC">
        <w:rPr>
          <w:rFonts w:ascii="Book Antiqua" w:hAnsi="Book Antiqua" w:cs="Times New Roman"/>
          <w:sz w:val="24"/>
          <w:szCs w:val="24"/>
        </w:rPr>
        <w:t xml:space="preserve">No. </w:t>
      </w:r>
      <w:r w:rsidR="00104E4E" w:rsidRPr="00E74CDC">
        <w:rPr>
          <w:rFonts w:ascii="Book Antiqua" w:hAnsi="Book Antiqua" w:cs="Times New Roman"/>
          <w:sz w:val="24"/>
          <w:szCs w:val="24"/>
        </w:rPr>
        <w:t>81572861</w:t>
      </w:r>
      <w:r w:rsidR="00361F23" w:rsidRPr="00E74CDC">
        <w:rPr>
          <w:rFonts w:ascii="Book Antiqua" w:hAnsi="Book Antiqua" w:cs="Times New Roman"/>
          <w:sz w:val="24"/>
          <w:szCs w:val="24"/>
        </w:rPr>
        <w:t>,</w:t>
      </w:r>
      <w:r w:rsidR="00104E4E" w:rsidRPr="00E74CDC">
        <w:rPr>
          <w:rFonts w:ascii="Book Antiqua" w:hAnsi="Book Antiqua" w:cs="Times New Roman"/>
          <w:sz w:val="24"/>
          <w:szCs w:val="24"/>
        </w:rPr>
        <w:t xml:space="preserve"> </w:t>
      </w:r>
      <w:r w:rsidR="00361F23" w:rsidRPr="00E74CDC">
        <w:rPr>
          <w:rFonts w:ascii="Book Antiqua" w:hAnsi="Book Antiqua" w:cs="Times New Roman"/>
          <w:sz w:val="24"/>
          <w:szCs w:val="24"/>
        </w:rPr>
        <w:t xml:space="preserve">No. </w:t>
      </w:r>
      <w:r w:rsidR="00104E4E" w:rsidRPr="00E74CDC">
        <w:rPr>
          <w:rFonts w:ascii="Book Antiqua" w:hAnsi="Book Antiqua" w:cs="Times New Roman"/>
          <w:sz w:val="24"/>
          <w:szCs w:val="24"/>
        </w:rPr>
        <w:t>81302309</w:t>
      </w:r>
      <w:r w:rsidR="00361F23" w:rsidRPr="00E74CDC">
        <w:rPr>
          <w:rFonts w:ascii="Book Antiqua" w:hAnsi="Book Antiqua" w:cs="Times New Roman"/>
          <w:sz w:val="24"/>
          <w:szCs w:val="24"/>
        </w:rPr>
        <w:t xml:space="preserve"> and</w:t>
      </w:r>
      <w:r w:rsidR="00330B7F" w:rsidRPr="00E74CDC">
        <w:rPr>
          <w:rFonts w:ascii="Book Antiqua" w:hAnsi="Book Antiqua" w:cs="Times New Roman"/>
          <w:sz w:val="24"/>
          <w:szCs w:val="24"/>
        </w:rPr>
        <w:t xml:space="preserve"> </w:t>
      </w:r>
      <w:r w:rsidR="00361F23" w:rsidRPr="00E74CDC">
        <w:rPr>
          <w:rFonts w:ascii="Book Antiqua" w:hAnsi="Book Antiqua" w:cs="Times New Roman"/>
          <w:sz w:val="24"/>
          <w:szCs w:val="24"/>
        </w:rPr>
        <w:t xml:space="preserve">No. </w:t>
      </w:r>
      <w:r w:rsidR="00104E4E" w:rsidRPr="00E74CDC">
        <w:rPr>
          <w:rFonts w:ascii="Book Antiqua" w:hAnsi="Book Antiqua" w:cs="Times New Roman"/>
          <w:sz w:val="24"/>
          <w:szCs w:val="24"/>
        </w:rPr>
        <w:t>81372324.</w:t>
      </w:r>
    </w:p>
    <w:p w14:paraId="4A9892F5" w14:textId="77777777" w:rsidR="00104E4E" w:rsidRPr="00E74CDC" w:rsidRDefault="00104E4E" w:rsidP="00361F23">
      <w:pPr>
        <w:snapToGrid w:val="0"/>
        <w:spacing w:line="360" w:lineRule="auto"/>
        <w:rPr>
          <w:rFonts w:ascii="Book Antiqua" w:hAnsi="Book Antiqua" w:cs="Times New Roman"/>
          <w:sz w:val="24"/>
          <w:szCs w:val="24"/>
        </w:rPr>
      </w:pPr>
    </w:p>
    <w:p w14:paraId="7B5C9F8D" w14:textId="44E64435" w:rsidR="00104E4E"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Institutional review board statement:</w:t>
      </w:r>
      <w:r w:rsidR="00361F23" w:rsidRPr="00E74CDC">
        <w:rPr>
          <w:rFonts w:ascii="Book Antiqua" w:hAnsi="Book Antiqua" w:cs="Times New Roman"/>
          <w:b/>
          <w:sz w:val="24"/>
          <w:szCs w:val="24"/>
        </w:rPr>
        <w:t xml:space="preserve"> </w:t>
      </w:r>
      <w:r w:rsidR="0081172B" w:rsidRPr="00E74CDC">
        <w:rPr>
          <w:rFonts w:ascii="Book Antiqua" w:hAnsi="Book Antiqua" w:cs="Times New Roman"/>
          <w:sz w:val="24"/>
          <w:szCs w:val="24"/>
        </w:rPr>
        <w:t>All procedures performed in studies were in accordance with the ethical standards of Tongji Hospital Ethics Committee.</w:t>
      </w:r>
    </w:p>
    <w:p w14:paraId="6506FC6B" w14:textId="77777777" w:rsidR="0081172B" w:rsidRPr="00E74CDC" w:rsidRDefault="0081172B" w:rsidP="00361F23">
      <w:pPr>
        <w:snapToGrid w:val="0"/>
        <w:spacing w:line="360" w:lineRule="auto"/>
        <w:rPr>
          <w:rFonts w:ascii="Book Antiqua" w:hAnsi="Book Antiqua" w:cs="Times New Roman"/>
          <w:sz w:val="24"/>
          <w:szCs w:val="24"/>
        </w:rPr>
      </w:pPr>
    </w:p>
    <w:p w14:paraId="649945F2" w14:textId="5C43F2F3" w:rsidR="00104E4E" w:rsidRPr="00E74CDC" w:rsidRDefault="00104E4E"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Informed consent statement:</w:t>
      </w:r>
      <w:r w:rsidR="00361F23" w:rsidRPr="00E74CDC">
        <w:rPr>
          <w:rFonts w:ascii="Book Antiqua" w:hAnsi="Book Antiqua" w:cs="Times New Roman"/>
          <w:b/>
          <w:sz w:val="24"/>
          <w:szCs w:val="24"/>
        </w:rPr>
        <w:t xml:space="preserve"> </w:t>
      </w:r>
      <w:r w:rsidR="0081172B" w:rsidRPr="00E74CDC">
        <w:rPr>
          <w:rFonts w:ascii="Book Antiqua" w:hAnsi="Book Antiqua" w:cs="Times New Roman"/>
          <w:sz w:val="24"/>
          <w:szCs w:val="24"/>
        </w:rPr>
        <w:t xml:space="preserve">Informed consent was obtained from all individual </w:t>
      </w:r>
      <w:r w:rsidR="0081172B" w:rsidRPr="00E74CDC">
        <w:rPr>
          <w:rFonts w:ascii="Book Antiqua" w:hAnsi="Book Antiqua" w:cs="Times New Roman"/>
          <w:sz w:val="24"/>
          <w:szCs w:val="24"/>
        </w:rPr>
        <w:lastRenderedPageBreak/>
        <w:t>participants included in the study.</w:t>
      </w:r>
    </w:p>
    <w:p w14:paraId="580E88DC" w14:textId="77777777" w:rsidR="0081172B" w:rsidRPr="00E74CDC" w:rsidRDefault="0081172B" w:rsidP="00361F23">
      <w:pPr>
        <w:snapToGrid w:val="0"/>
        <w:spacing w:line="360" w:lineRule="auto"/>
        <w:rPr>
          <w:rFonts w:ascii="Book Antiqua" w:hAnsi="Book Antiqua" w:cs="Times New Roman"/>
          <w:sz w:val="24"/>
          <w:szCs w:val="24"/>
        </w:rPr>
      </w:pPr>
    </w:p>
    <w:p w14:paraId="2FB1E31B" w14:textId="471D8C6D" w:rsidR="00104E4E" w:rsidRPr="00E74CDC" w:rsidRDefault="00104E4E"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Conflict-of-interest statement:</w:t>
      </w:r>
      <w:r w:rsidR="00361F23" w:rsidRPr="00E74CDC">
        <w:rPr>
          <w:rFonts w:ascii="Book Antiqua" w:hAnsi="Book Antiqua" w:cs="Times New Roman"/>
          <w:b/>
          <w:sz w:val="24"/>
          <w:szCs w:val="24"/>
        </w:rPr>
        <w:t xml:space="preserve"> </w:t>
      </w:r>
      <w:r w:rsidR="0081172B" w:rsidRPr="00E74CDC">
        <w:rPr>
          <w:rFonts w:ascii="Book Antiqua" w:hAnsi="Book Antiqua" w:cs="Times New Roman"/>
          <w:sz w:val="24"/>
          <w:szCs w:val="24"/>
        </w:rPr>
        <w:t>The authors declare that they have no conflict of interest.</w:t>
      </w:r>
    </w:p>
    <w:p w14:paraId="40A540A8" w14:textId="77777777" w:rsidR="0081172B" w:rsidRPr="00E74CDC" w:rsidRDefault="0081172B" w:rsidP="00361F23">
      <w:pPr>
        <w:snapToGrid w:val="0"/>
        <w:spacing w:line="360" w:lineRule="auto"/>
        <w:rPr>
          <w:rFonts w:ascii="Book Antiqua" w:hAnsi="Book Antiqua" w:cs="Times New Roman"/>
          <w:sz w:val="24"/>
          <w:szCs w:val="24"/>
        </w:rPr>
      </w:pPr>
    </w:p>
    <w:p w14:paraId="572FC772" w14:textId="5F2C31CB" w:rsidR="00361F23" w:rsidRPr="00E74CDC" w:rsidRDefault="00361F23"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Data sharing statement:</w:t>
      </w:r>
      <w:r w:rsidRPr="00E74CDC">
        <w:rPr>
          <w:rFonts w:ascii="Book Antiqua" w:hAnsi="Book Antiqua" w:cs="Times New Roman"/>
          <w:sz w:val="24"/>
          <w:szCs w:val="24"/>
        </w:rPr>
        <w:t xml:space="preserve"> No additional data are available.</w:t>
      </w:r>
    </w:p>
    <w:p w14:paraId="3D7F191B" w14:textId="77777777" w:rsidR="00361F23" w:rsidRPr="00E74CDC" w:rsidRDefault="00361F23" w:rsidP="00361F23">
      <w:pPr>
        <w:snapToGrid w:val="0"/>
        <w:spacing w:line="360" w:lineRule="auto"/>
        <w:rPr>
          <w:rFonts w:ascii="Book Antiqua" w:hAnsi="Book Antiqua" w:cs="Times New Roman"/>
          <w:sz w:val="24"/>
          <w:szCs w:val="24"/>
        </w:rPr>
      </w:pPr>
    </w:p>
    <w:p w14:paraId="1C931603" w14:textId="77777777" w:rsidR="00361F23" w:rsidRPr="00E74CDC" w:rsidRDefault="00361F23" w:rsidP="00361F23">
      <w:pPr>
        <w:pStyle w:val="1"/>
        <w:snapToGrid w:val="0"/>
        <w:spacing w:line="360" w:lineRule="auto"/>
        <w:jc w:val="both"/>
        <w:rPr>
          <w:rFonts w:ascii="Book Antiqua" w:hAnsi="Book Antiqua" w:cs="Times New Roman"/>
          <w:bCs/>
          <w:color w:val="auto"/>
          <w:sz w:val="24"/>
          <w:szCs w:val="24"/>
          <w:highlight w:val="white"/>
          <w:lang w:val="en-US"/>
        </w:rPr>
      </w:pPr>
      <w:bookmarkStart w:id="47" w:name="OLE_LINK734"/>
      <w:bookmarkStart w:id="48" w:name="OLE_LINK441"/>
      <w:bookmarkStart w:id="49" w:name="OLE_LINK442"/>
      <w:bookmarkStart w:id="50" w:name="OLE_LINK1032"/>
      <w:bookmarkStart w:id="51" w:name="OLE_LINK1232"/>
      <w:bookmarkStart w:id="52" w:name="OLE_LINK559"/>
      <w:bookmarkStart w:id="53" w:name="OLE_LINK878"/>
      <w:bookmarkStart w:id="54" w:name="OLE_LINK879"/>
      <w:r w:rsidRPr="00E74CDC">
        <w:rPr>
          <w:rFonts w:ascii="Book Antiqua" w:hAnsi="Book Antiqua" w:cs="Times New Roman"/>
          <w:b/>
          <w:bCs/>
          <w:color w:val="auto"/>
          <w:sz w:val="24"/>
          <w:szCs w:val="24"/>
          <w:highlight w:val="white"/>
          <w:lang w:val="en-US"/>
        </w:rPr>
        <w:t>Open-Access:</w:t>
      </w:r>
      <w:r w:rsidRPr="00E74CDC">
        <w:rPr>
          <w:rFonts w:ascii="Book Antiqua" w:hAnsi="Book Antiqua" w:cs="Times New Roman"/>
          <w:bCs/>
          <w:color w:val="auto"/>
          <w:sz w:val="24"/>
          <w:szCs w:val="24"/>
          <w:highlight w:val="white"/>
          <w:lang w:val="en-US"/>
        </w:rPr>
        <w:t xml:space="preserve"> </w:t>
      </w:r>
      <w:bookmarkStart w:id="55" w:name="OLE_LINK479"/>
      <w:bookmarkStart w:id="56" w:name="OLE_LINK496"/>
      <w:bookmarkStart w:id="57" w:name="OLE_LINK506"/>
      <w:bookmarkStart w:id="58" w:name="OLE_LINK507"/>
      <w:r w:rsidRPr="00E74CDC">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74CDC">
        <w:rPr>
          <w:rFonts w:ascii="Book Antiqua" w:hAnsi="Book Antiqua" w:cs="Times New Roman"/>
          <w:bCs/>
          <w:color w:val="auto"/>
          <w:sz w:val="24"/>
          <w:szCs w:val="24"/>
          <w:highlight w:val="white"/>
          <w:lang w:val="en-US" w:eastAsia="zh-CN"/>
        </w:rPr>
        <w:t xml:space="preserve"> </w:t>
      </w:r>
      <w:r w:rsidRPr="00E74CDC">
        <w:rPr>
          <w:rFonts w:ascii="Book Antiqua" w:hAnsi="Book Antiqua" w:cs="Times New Roman"/>
          <w:bCs/>
          <w:color w:val="auto"/>
          <w:sz w:val="24"/>
          <w:szCs w:val="24"/>
          <w:highlight w:val="white"/>
          <w:lang w:val="en-US"/>
        </w:rPr>
        <w:t>in</w:t>
      </w:r>
      <w:r w:rsidRPr="00E74CDC">
        <w:rPr>
          <w:rFonts w:ascii="Book Antiqua" w:hAnsi="Book Antiqua" w:cs="Times New Roman"/>
          <w:bCs/>
          <w:color w:val="auto"/>
          <w:sz w:val="24"/>
          <w:szCs w:val="24"/>
          <w:highlight w:val="white"/>
          <w:lang w:val="en-US" w:eastAsia="zh-CN"/>
        </w:rPr>
        <w:t xml:space="preserve"> </w:t>
      </w:r>
      <w:r w:rsidRPr="00E74CDC">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E74CDC">
          <w:rPr>
            <w:rStyle w:val="Hyperlink"/>
            <w:rFonts w:ascii="Book Antiqua" w:hAnsi="Book Antiqua" w:cs="Times New Roman"/>
            <w:bCs/>
            <w:color w:val="auto"/>
            <w:sz w:val="24"/>
            <w:szCs w:val="24"/>
            <w:highlight w:val="white"/>
            <w:lang w:val="en-US"/>
          </w:rPr>
          <w:t>http://creativecommons.org/licenses/by-nc/4.0/</w:t>
        </w:r>
      </w:hyperlink>
      <w:bookmarkEnd w:id="47"/>
      <w:bookmarkEnd w:id="55"/>
      <w:bookmarkEnd w:id="56"/>
      <w:bookmarkEnd w:id="57"/>
      <w:bookmarkEnd w:id="58"/>
    </w:p>
    <w:bookmarkEnd w:id="48"/>
    <w:bookmarkEnd w:id="49"/>
    <w:bookmarkEnd w:id="50"/>
    <w:bookmarkEnd w:id="51"/>
    <w:bookmarkEnd w:id="52"/>
    <w:p w14:paraId="51C03533" w14:textId="77777777" w:rsidR="00361F23" w:rsidRPr="00E74CDC" w:rsidRDefault="00361F23" w:rsidP="00361F23">
      <w:pPr>
        <w:pStyle w:val="1"/>
        <w:snapToGrid w:val="0"/>
        <w:spacing w:line="360" w:lineRule="auto"/>
        <w:jc w:val="both"/>
        <w:rPr>
          <w:rFonts w:ascii="Book Antiqua" w:hAnsi="Book Antiqua" w:cs="Times New Roman"/>
          <w:b/>
          <w:bCs/>
          <w:color w:val="auto"/>
          <w:sz w:val="24"/>
          <w:szCs w:val="24"/>
          <w:highlight w:val="white"/>
          <w:lang w:val="en-US" w:eastAsia="zh-CN"/>
        </w:rPr>
      </w:pPr>
    </w:p>
    <w:p w14:paraId="1EEF2373" w14:textId="77777777" w:rsidR="00361F23" w:rsidRPr="00E74CDC" w:rsidRDefault="00361F23" w:rsidP="00361F23">
      <w:pPr>
        <w:pStyle w:val="1"/>
        <w:snapToGrid w:val="0"/>
        <w:spacing w:line="360" w:lineRule="auto"/>
        <w:jc w:val="both"/>
        <w:rPr>
          <w:rFonts w:ascii="Book Antiqua" w:hAnsi="Book Antiqua" w:cs="Times New Roman"/>
          <w:b/>
          <w:bCs/>
          <w:color w:val="auto"/>
          <w:sz w:val="24"/>
          <w:szCs w:val="24"/>
          <w:highlight w:val="white"/>
          <w:lang w:val="en-US"/>
        </w:rPr>
      </w:pPr>
      <w:r w:rsidRPr="00E74CDC">
        <w:rPr>
          <w:rFonts w:ascii="Book Antiqua" w:hAnsi="Book Antiqua" w:cs="Times New Roman"/>
          <w:b/>
          <w:bCs/>
          <w:color w:val="auto"/>
          <w:sz w:val="24"/>
          <w:szCs w:val="24"/>
          <w:highlight w:val="white"/>
          <w:lang w:val="en-US"/>
        </w:rPr>
        <w:t>Manuscript source:</w:t>
      </w:r>
      <w:r w:rsidRPr="00E74CDC">
        <w:rPr>
          <w:rFonts w:ascii="Book Antiqua" w:hAnsi="Book Antiqua" w:cs="Times New Roman"/>
          <w:b/>
          <w:bCs/>
          <w:color w:val="auto"/>
          <w:sz w:val="24"/>
          <w:szCs w:val="24"/>
          <w:highlight w:val="white"/>
          <w:lang w:val="en-US" w:eastAsia="zh-CN"/>
        </w:rPr>
        <w:t xml:space="preserve"> </w:t>
      </w:r>
      <w:r w:rsidRPr="00E74CDC">
        <w:rPr>
          <w:rFonts w:ascii="Book Antiqua" w:hAnsi="Book Antiqua" w:cs="Times New Roman"/>
          <w:bCs/>
          <w:color w:val="auto"/>
          <w:sz w:val="24"/>
          <w:szCs w:val="24"/>
          <w:highlight w:val="white"/>
          <w:lang w:val="en-US"/>
        </w:rPr>
        <w:t>Unsolicited manuscript</w:t>
      </w:r>
      <w:bookmarkEnd w:id="53"/>
      <w:bookmarkEnd w:id="54"/>
      <w:r w:rsidRPr="00E74CDC">
        <w:rPr>
          <w:rFonts w:ascii="Book Antiqua" w:hAnsi="Book Antiqua" w:cs="Times New Roman"/>
          <w:bCs/>
          <w:color w:val="auto"/>
          <w:sz w:val="24"/>
          <w:szCs w:val="24"/>
          <w:highlight w:val="white"/>
          <w:lang w:val="en-US"/>
        </w:rPr>
        <w:t xml:space="preserve"> </w:t>
      </w:r>
    </w:p>
    <w:p w14:paraId="53A1013F" w14:textId="77777777" w:rsidR="00361F23" w:rsidRPr="00E74CDC" w:rsidRDefault="00361F23" w:rsidP="00361F23">
      <w:pPr>
        <w:snapToGrid w:val="0"/>
        <w:spacing w:line="360" w:lineRule="auto"/>
        <w:rPr>
          <w:rFonts w:ascii="Book Antiqua" w:hAnsi="Book Antiqua" w:cs="Times New Roman"/>
          <w:sz w:val="24"/>
          <w:szCs w:val="24"/>
        </w:rPr>
      </w:pPr>
    </w:p>
    <w:p w14:paraId="51445B05" w14:textId="34EDDDB4" w:rsidR="00036FEF" w:rsidRPr="00E74CDC" w:rsidRDefault="00104E4E"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 xml:space="preserve">Correspondence to: </w:t>
      </w:r>
      <w:r w:rsidR="00361F23" w:rsidRPr="00E74CDC">
        <w:rPr>
          <w:rFonts w:ascii="Book Antiqua" w:hAnsi="Book Antiqua" w:cs="Times New Roman"/>
          <w:b/>
          <w:sz w:val="24"/>
          <w:szCs w:val="24"/>
        </w:rPr>
        <w:t>Jian-</w:t>
      </w:r>
      <w:r w:rsidR="00361F23" w:rsidRPr="00E74CDC">
        <w:rPr>
          <w:rFonts w:ascii="Book Antiqua" w:hAnsi="Book Antiqua" w:cs="Times New Roman"/>
          <w:b/>
          <w:caps/>
          <w:sz w:val="24"/>
          <w:szCs w:val="24"/>
        </w:rPr>
        <w:t>p</w:t>
      </w:r>
      <w:r w:rsidR="00361F23" w:rsidRPr="00E74CDC">
        <w:rPr>
          <w:rFonts w:ascii="Book Antiqua" w:hAnsi="Book Antiqua" w:cs="Times New Roman"/>
          <w:b/>
          <w:sz w:val="24"/>
          <w:szCs w:val="24"/>
        </w:rPr>
        <w:t>ing Gong, MD, PhD</w:t>
      </w:r>
      <w:r w:rsidRPr="00E74CDC">
        <w:rPr>
          <w:rFonts w:ascii="Book Antiqua" w:hAnsi="Book Antiqua" w:cs="Times New Roman"/>
          <w:b/>
          <w:sz w:val="24"/>
          <w:szCs w:val="24"/>
        </w:rPr>
        <w:t xml:space="preserve">, </w:t>
      </w:r>
      <w:r w:rsidR="00361F23" w:rsidRPr="00E74CDC">
        <w:rPr>
          <w:rFonts w:ascii="Book Antiqua" w:hAnsi="Book Antiqua" w:cs="Times New Roman"/>
          <w:sz w:val="24"/>
          <w:szCs w:val="24"/>
        </w:rPr>
        <w:t>Tongji Cancer Research Institute, Department of Gastrointestinal Surgery, Tongji Hospital, Tongji Medical College in Huazhong University of Science and Technology, 1095 Jiefang Av., Wuhan 430030, Hubei Province, China</w:t>
      </w:r>
      <w:r w:rsidR="00361F23" w:rsidRPr="00E74CDC">
        <w:rPr>
          <w:rFonts w:ascii="Book Antiqua" w:hAnsi="Book Antiqua" w:cs="Times New Roman"/>
          <w:b/>
          <w:sz w:val="24"/>
          <w:szCs w:val="24"/>
        </w:rPr>
        <w:t>.</w:t>
      </w:r>
      <w:r w:rsidR="00361F23" w:rsidRPr="00E74CDC">
        <w:rPr>
          <w:rFonts w:ascii="Book Antiqua" w:hAnsi="Book Antiqua" w:cs="Times New Roman"/>
          <w:sz w:val="24"/>
          <w:szCs w:val="24"/>
        </w:rPr>
        <w:t xml:space="preserve"> </w:t>
      </w:r>
      <w:hyperlink r:id="rId7" w:history="1">
        <w:r w:rsidRPr="00E74CDC">
          <w:rPr>
            <w:rStyle w:val="Hyperlink"/>
            <w:rFonts w:ascii="Book Antiqua" w:hAnsi="Book Antiqua" w:cs="Times New Roman"/>
            <w:color w:val="auto"/>
            <w:sz w:val="24"/>
            <w:szCs w:val="24"/>
            <w:u w:val="none"/>
          </w:rPr>
          <w:t>jpgong@tjh.tjmu.edu.cn</w:t>
        </w:r>
      </w:hyperlink>
    </w:p>
    <w:p w14:paraId="634C0CAE" w14:textId="77777777" w:rsidR="00361F23" w:rsidRPr="00E74CDC" w:rsidRDefault="00361F23"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Telep</w:t>
      </w:r>
      <w:r w:rsidR="00666CE5" w:rsidRPr="00E74CDC">
        <w:rPr>
          <w:rFonts w:ascii="Book Antiqua" w:hAnsi="Book Antiqua" w:cs="Times New Roman"/>
          <w:b/>
          <w:sz w:val="24"/>
          <w:szCs w:val="24"/>
        </w:rPr>
        <w:t>hone:</w:t>
      </w:r>
      <w:r w:rsidR="00666CE5" w:rsidRPr="00E74CDC">
        <w:rPr>
          <w:rFonts w:ascii="Book Antiqua" w:hAnsi="Book Antiqua" w:cs="Times New Roman"/>
          <w:sz w:val="24"/>
          <w:szCs w:val="24"/>
        </w:rPr>
        <w:t xml:space="preserve"> </w:t>
      </w:r>
      <w:r w:rsidRPr="00E74CDC">
        <w:rPr>
          <w:rFonts w:ascii="Book Antiqua" w:hAnsi="Book Antiqua" w:cs="Times New Roman"/>
          <w:sz w:val="24"/>
          <w:szCs w:val="24"/>
        </w:rPr>
        <w:t>+</w:t>
      </w:r>
      <w:r w:rsidR="00666CE5" w:rsidRPr="00E74CDC">
        <w:rPr>
          <w:rFonts w:ascii="Book Antiqua" w:hAnsi="Book Antiqua" w:cs="Times New Roman"/>
          <w:sz w:val="24"/>
          <w:szCs w:val="24"/>
        </w:rPr>
        <w:t>86-</w:t>
      </w:r>
      <w:r w:rsidR="00104E4E" w:rsidRPr="00E74CDC">
        <w:rPr>
          <w:rFonts w:ascii="Book Antiqua" w:hAnsi="Book Antiqua" w:cs="Times New Roman"/>
          <w:sz w:val="24"/>
          <w:szCs w:val="24"/>
        </w:rPr>
        <w:t>27-83665275</w:t>
      </w:r>
    </w:p>
    <w:p w14:paraId="702316E1" w14:textId="57C1B234" w:rsidR="00104E4E"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 xml:space="preserve">Fax: </w:t>
      </w:r>
      <w:r w:rsidR="00361F23" w:rsidRPr="00E74CDC">
        <w:rPr>
          <w:rFonts w:ascii="Book Antiqua" w:hAnsi="Book Antiqua" w:cs="Times New Roman"/>
          <w:sz w:val="24"/>
          <w:szCs w:val="24"/>
        </w:rPr>
        <w:t>+86-27-83662696</w:t>
      </w:r>
    </w:p>
    <w:p w14:paraId="3CDE4FB4" w14:textId="77777777" w:rsidR="00361F23" w:rsidRPr="00E74CDC" w:rsidRDefault="00361F23" w:rsidP="00361F23">
      <w:pPr>
        <w:snapToGrid w:val="0"/>
        <w:spacing w:line="360" w:lineRule="auto"/>
        <w:rPr>
          <w:rFonts w:ascii="Book Antiqua" w:hAnsi="Book Antiqua" w:cs="Times New Roman"/>
          <w:sz w:val="24"/>
          <w:szCs w:val="24"/>
        </w:rPr>
      </w:pPr>
    </w:p>
    <w:p w14:paraId="0D4F7FAE" w14:textId="143FED6E" w:rsidR="00963560" w:rsidRPr="00E74CDC" w:rsidRDefault="00963560" w:rsidP="00963560">
      <w:pPr>
        <w:widowControl/>
        <w:snapToGrid w:val="0"/>
        <w:spacing w:line="360" w:lineRule="auto"/>
        <w:rPr>
          <w:rFonts w:ascii="Book Antiqua" w:eastAsia="SimSun" w:hAnsi="Book Antiqua" w:cs="SimSun"/>
          <w:b/>
          <w:kern w:val="0"/>
          <w:sz w:val="24"/>
          <w:szCs w:val="24"/>
        </w:rPr>
      </w:pPr>
      <w:bookmarkStart w:id="59" w:name="OLE_LINK952"/>
      <w:r w:rsidRPr="00E74CDC">
        <w:rPr>
          <w:rFonts w:ascii="Book Antiqua" w:eastAsia="SimSun" w:hAnsi="Book Antiqua" w:cs="SimSun"/>
          <w:b/>
          <w:kern w:val="0"/>
          <w:sz w:val="24"/>
          <w:szCs w:val="24"/>
        </w:rPr>
        <w:t xml:space="preserve">Received: </w:t>
      </w:r>
      <w:bookmarkStart w:id="60" w:name="OLE_LINK1102"/>
      <w:bookmarkStart w:id="61" w:name="OLE_LINK1103"/>
      <w:r w:rsidRPr="00E74CDC">
        <w:rPr>
          <w:rFonts w:ascii="Book Antiqua" w:eastAsia="SimSun" w:hAnsi="Book Antiqua" w:cs="SimSun"/>
          <w:kern w:val="0"/>
          <w:sz w:val="24"/>
          <w:szCs w:val="24"/>
        </w:rPr>
        <w:t>November 2, 2016</w:t>
      </w:r>
      <w:bookmarkEnd w:id="60"/>
      <w:bookmarkEnd w:id="61"/>
    </w:p>
    <w:p w14:paraId="3DE1E677" w14:textId="72649FBD" w:rsidR="00963560" w:rsidRPr="00E74CDC" w:rsidRDefault="00963560" w:rsidP="00963560">
      <w:pPr>
        <w:widowControl/>
        <w:snapToGrid w:val="0"/>
        <w:spacing w:line="360" w:lineRule="auto"/>
        <w:rPr>
          <w:rFonts w:ascii="Book Antiqua" w:eastAsia="SimSun" w:hAnsi="Book Antiqua" w:cs="SimSun"/>
          <w:b/>
          <w:kern w:val="0"/>
          <w:sz w:val="24"/>
          <w:szCs w:val="24"/>
        </w:rPr>
      </w:pPr>
      <w:r w:rsidRPr="00E74CDC">
        <w:rPr>
          <w:rFonts w:ascii="Book Antiqua" w:eastAsia="SimSun" w:hAnsi="Book Antiqua" w:cs="SimSun"/>
          <w:b/>
          <w:kern w:val="0"/>
          <w:sz w:val="24"/>
          <w:szCs w:val="24"/>
        </w:rPr>
        <w:t xml:space="preserve">Peer-review started: </w:t>
      </w:r>
      <w:r w:rsidRPr="00E74CDC">
        <w:rPr>
          <w:rFonts w:ascii="Book Antiqua" w:eastAsia="SimSun" w:hAnsi="Book Antiqua" w:cs="SimSun"/>
          <w:kern w:val="0"/>
          <w:sz w:val="24"/>
          <w:szCs w:val="24"/>
        </w:rPr>
        <w:t>November 4, 2016</w:t>
      </w:r>
    </w:p>
    <w:p w14:paraId="1E533C2C" w14:textId="537936CB" w:rsidR="00963560" w:rsidRPr="00E74CDC" w:rsidRDefault="00963560" w:rsidP="00963560">
      <w:pPr>
        <w:widowControl/>
        <w:snapToGrid w:val="0"/>
        <w:spacing w:line="360" w:lineRule="auto"/>
        <w:rPr>
          <w:rFonts w:ascii="Book Antiqua" w:eastAsia="SimSun" w:hAnsi="Book Antiqua" w:cs="SimSun"/>
          <w:b/>
          <w:kern w:val="0"/>
          <w:sz w:val="24"/>
          <w:szCs w:val="24"/>
        </w:rPr>
      </w:pPr>
      <w:r w:rsidRPr="00E74CDC">
        <w:rPr>
          <w:rFonts w:ascii="Book Antiqua" w:eastAsia="SimSun" w:hAnsi="Book Antiqua" w:cs="SimSun"/>
          <w:b/>
          <w:kern w:val="0"/>
          <w:sz w:val="24"/>
          <w:szCs w:val="24"/>
        </w:rPr>
        <w:t xml:space="preserve">First decision: </w:t>
      </w:r>
      <w:r w:rsidRPr="00E74CDC">
        <w:rPr>
          <w:rFonts w:ascii="Book Antiqua" w:eastAsia="SimSun" w:hAnsi="Book Antiqua" w:cs="SimSun"/>
          <w:kern w:val="0"/>
          <w:sz w:val="24"/>
          <w:szCs w:val="24"/>
        </w:rPr>
        <w:t>January 19, 2017</w:t>
      </w:r>
    </w:p>
    <w:p w14:paraId="7A382EC2" w14:textId="3A393F9A" w:rsidR="00963560" w:rsidRPr="00E74CDC" w:rsidRDefault="00963560" w:rsidP="00963560">
      <w:pPr>
        <w:widowControl/>
        <w:snapToGrid w:val="0"/>
        <w:spacing w:line="360" w:lineRule="auto"/>
        <w:rPr>
          <w:rFonts w:ascii="Book Antiqua" w:eastAsia="SimSun" w:hAnsi="Book Antiqua" w:cs="SimSun"/>
          <w:b/>
          <w:kern w:val="0"/>
          <w:sz w:val="24"/>
          <w:szCs w:val="24"/>
        </w:rPr>
      </w:pPr>
      <w:r w:rsidRPr="00E74CDC">
        <w:rPr>
          <w:rFonts w:ascii="Book Antiqua" w:eastAsia="SimSun" w:hAnsi="Book Antiqua" w:cs="SimSun"/>
          <w:b/>
          <w:kern w:val="0"/>
          <w:sz w:val="24"/>
          <w:szCs w:val="24"/>
        </w:rPr>
        <w:t xml:space="preserve">Revised: </w:t>
      </w:r>
      <w:r w:rsidRPr="00E74CDC">
        <w:rPr>
          <w:rFonts w:ascii="Book Antiqua" w:eastAsia="SimSun" w:hAnsi="Book Antiqua" w:cs="SimSun"/>
          <w:kern w:val="0"/>
          <w:sz w:val="24"/>
          <w:szCs w:val="24"/>
        </w:rPr>
        <w:t>March 21, 2017</w:t>
      </w:r>
    </w:p>
    <w:p w14:paraId="5866D351" w14:textId="38324CFA" w:rsidR="00963560" w:rsidRPr="00794D06" w:rsidRDefault="00963560" w:rsidP="00794D06">
      <w:pPr>
        <w:spacing w:line="360" w:lineRule="auto"/>
        <w:rPr>
          <w:rFonts w:ascii="Book Antiqua" w:hAnsi="Book Antiqua"/>
          <w:color w:val="000000"/>
          <w:sz w:val="24"/>
        </w:rPr>
      </w:pPr>
      <w:r w:rsidRPr="00E74CDC">
        <w:rPr>
          <w:rFonts w:ascii="Book Antiqua" w:eastAsia="SimSun" w:hAnsi="Book Antiqua" w:cs="SimSun"/>
          <w:b/>
          <w:kern w:val="0"/>
          <w:sz w:val="24"/>
          <w:szCs w:val="24"/>
        </w:rPr>
        <w:t>Accepted:</w:t>
      </w:r>
      <w:bookmarkStart w:id="62" w:name="OLE_LINK116"/>
      <w:bookmarkStart w:id="63" w:name="OLE_LINK117"/>
      <w:bookmarkStart w:id="64" w:name="OLE_LINK118"/>
      <w:bookmarkStart w:id="65" w:name="OLE_LINK125"/>
      <w:r w:rsidR="00794D06" w:rsidRPr="00794D06">
        <w:rPr>
          <w:rFonts w:ascii="Book Antiqua" w:hAnsi="Book Antiqua"/>
          <w:color w:val="000000"/>
          <w:sz w:val="24"/>
        </w:rPr>
        <w:t xml:space="preserve"> </w:t>
      </w:r>
      <w:r w:rsidR="00794D06">
        <w:rPr>
          <w:rFonts w:ascii="Book Antiqua" w:hAnsi="Book Antiqua"/>
          <w:color w:val="000000"/>
          <w:sz w:val="24"/>
        </w:rPr>
        <w:t>May 19, 2017</w:t>
      </w:r>
      <w:bookmarkStart w:id="66" w:name="_GoBack"/>
      <w:bookmarkEnd w:id="62"/>
      <w:bookmarkEnd w:id="63"/>
      <w:bookmarkEnd w:id="64"/>
      <w:bookmarkEnd w:id="65"/>
      <w:bookmarkEnd w:id="66"/>
    </w:p>
    <w:p w14:paraId="7BC5BA97" w14:textId="77777777" w:rsidR="00963560" w:rsidRPr="00E74CDC" w:rsidRDefault="00963560" w:rsidP="00963560">
      <w:pPr>
        <w:widowControl/>
        <w:snapToGrid w:val="0"/>
        <w:spacing w:line="360" w:lineRule="auto"/>
        <w:rPr>
          <w:rFonts w:ascii="Book Antiqua" w:eastAsia="SimSun" w:hAnsi="Book Antiqua" w:cs="SimSun"/>
          <w:b/>
          <w:kern w:val="0"/>
          <w:sz w:val="24"/>
          <w:szCs w:val="24"/>
        </w:rPr>
      </w:pPr>
      <w:r w:rsidRPr="00E74CDC">
        <w:rPr>
          <w:rFonts w:ascii="Book Antiqua" w:eastAsia="SimSun" w:hAnsi="Book Antiqua" w:cs="SimSun"/>
          <w:b/>
          <w:kern w:val="0"/>
          <w:sz w:val="24"/>
          <w:szCs w:val="24"/>
        </w:rPr>
        <w:t>Article in press:</w:t>
      </w:r>
    </w:p>
    <w:p w14:paraId="6B942FD5" w14:textId="77777777" w:rsidR="00963560" w:rsidRPr="00E74CDC" w:rsidRDefault="00963560" w:rsidP="00963560">
      <w:pPr>
        <w:widowControl/>
        <w:snapToGrid w:val="0"/>
        <w:spacing w:line="360" w:lineRule="auto"/>
        <w:rPr>
          <w:rFonts w:ascii="Book Antiqua" w:eastAsia="SimSun" w:hAnsi="Book Antiqua" w:cs="Arial"/>
          <w:b/>
          <w:kern w:val="0"/>
          <w:sz w:val="24"/>
          <w:szCs w:val="24"/>
          <w:lang w:val="pl-PL"/>
        </w:rPr>
      </w:pPr>
      <w:r w:rsidRPr="00E74CDC">
        <w:rPr>
          <w:rFonts w:ascii="Book Antiqua" w:eastAsia="SimSun" w:hAnsi="Book Antiqua" w:cs="Arial"/>
          <w:b/>
          <w:kern w:val="0"/>
          <w:sz w:val="24"/>
          <w:szCs w:val="24"/>
          <w:lang w:val="pl-PL" w:eastAsia="pl-PL"/>
        </w:rPr>
        <w:t>Published online:</w:t>
      </w:r>
    </w:p>
    <w:bookmarkEnd w:id="59"/>
    <w:p w14:paraId="0A7F4B47" w14:textId="2D76939C" w:rsidR="00104E4E" w:rsidRPr="00E74CDC" w:rsidRDefault="00104E4E"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lastRenderedPageBreak/>
        <w:t>Abstract</w:t>
      </w:r>
    </w:p>
    <w:p w14:paraId="511C0116" w14:textId="77777777" w:rsidR="00330B7F"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AIM</w:t>
      </w:r>
    </w:p>
    <w:p w14:paraId="50779ECF" w14:textId="3A6286A7" w:rsidR="00104E4E"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To detect the existence of isolated cancer cell</w:t>
      </w:r>
      <w:r w:rsidR="00666CE5" w:rsidRPr="00E74CDC">
        <w:rPr>
          <w:rFonts w:ascii="Book Antiqua" w:hAnsi="Book Antiqua" w:cs="Times New Roman"/>
          <w:sz w:val="24"/>
          <w:szCs w:val="24"/>
        </w:rPr>
        <w:t>s in the mesentery of colorectal</w:t>
      </w:r>
      <w:r w:rsidRPr="00E74CDC">
        <w:rPr>
          <w:rFonts w:ascii="Book Antiqua" w:hAnsi="Book Antiqua" w:cs="Times New Roman"/>
          <w:sz w:val="24"/>
          <w:szCs w:val="24"/>
        </w:rPr>
        <w:t xml:space="preserve"> (named as Metastasis V), and investigate its clinical significance in colorectal cancer patients. </w:t>
      </w:r>
    </w:p>
    <w:p w14:paraId="181457FF" w14:textId="77777777" w:rsidR="00104E4E" w:rsidRPr="00E74CDC" w:rsidRDefault="00104E4E" w:rsidP="00361F23">
      <w:pPr>
        <w:snapToGrid w:val="0"/>
        <w:spacing w:line="360" w:lineRule="auto"/>
        <w:rPr>
          <w:rFonts w:ascii="Book Antiqua" w:hAnsi="Book Antiqua" w:cs="Times New Roman"/>
          <w:sz w:val="24"/>
          <w:szCs w:val="24"/>
        </w:rPr>
      </w:pPr>
    </w:p>
    <w:p w14:paraId="25B69F8A" w14:textId="77777777" w:rsidR="00330B7F"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METHODS</w:t>
      </w:r>
    </w:p>
    <w:p w14:paraId="5F80A195" w14:textId="238A2700" w:rsidR="00104E4E"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Sixty-three colorectal cancer patients who received radical excision between January 2012 and September 2015 were included. </w:t>
      </w:r>
      <w:r w:rsidR="00405040" w:rsidRPr="00E74CDC">
        <w:rPr>
          <w:rFonts w:ascii="Book Antiqua" w:hAnsi="Book Antiqua" w:cs="Times New Roman"/>
          <w:sz w:val="24"/>
          <w:szCs w:val="24"/>
        </w:rPr>
        <w:t xml:space="preserve">All </w:t>
      </w:r>
      <w:r w:rsidR="00AA662B" w:rsidRPr="00E74CDC">
        <w:rPr>
          <w:rFonts w:ascii="Book Antiqua" w:hAnsi="Book Antiqua" w:cs="Times New Roman"/>
          <w:sz w:val="24"/>
          <w:szCs w:val="24"/>
        </w:rPr>
        <w:t>the</w:t>
      </w:r>
      <w:r w:rsidR="00405040" w:rsidRPr="00E74CDC">
        <w:rPr>
          <w:rFonts w:ascii="Book Antiqua" w:hAnsi="Book Antiqua" w:cs="Times New Roman"/>
          <w:sz w:val="24"/>
          <w:szCs w:val="24"/>
        </w:rPr>
        <w:t xml:space="preserve"> patients received laparoscopy-assisted radical colorectomy</w:t>
      </w:r>
      <w:r w:rsidR="00AA662B" w:rsidRPr="00E74CDC">
        <w:rPr>
          <w:rFonts w:ascii="Book Antiqua" w:hAnsi="Book Antiqua" w:cs="Times New Roman"/>
          <w:sz w:val="24"/>
          <w:szCs w:val="24"/>
        </w:rPr>
        <w:t xml:space="preserve"> </w:t>
      </w:r>
      <w:r w:rsidR="00405040" w:rsidRPr="00E74CDC">
        <w:rPr>
          <w:rFonts w:ascii="Book Antiqua" w:hAnsi="Book Antiqua" w:cs="Times New Roman"/>
          <w:sz w:val="24"/>
          <w:szCs w:val="24"/>
        </w:rPr>
        <w:t xml:space="preserve">or proctectomy </w:t>
      </w:r>
      <w:r w:rsidR="00AA1EC6" w:rsidRPr="00E74CDC">
        <w:rPr>
          <w:rFonts w:ascii="Book Antiqua" w:hAnsi="Book Antiqua" w:cs="Times New Roman"/>
          <w:sz w:val="24"/>
          <w:szCs w:val="24"/>
        </w:rPr>
        <w:t xml:space="preserve">(with CME or </w:t>
      </w:r>
      <w:r w:rsidR="00405040" w:rsidRPr="00E74CDC">
        <w:rPr>
          <w:rFonts w:ascii="Book Antiqua" w:hAnsi="Book Antiqua" w:cs="Times New Roman"/>
          <w:sz w:val="24"/>
          <w:szCs w:val="24"/>
        </w:rPr>
        <w:t>TME) with R0 dissections</w:t>
      </w:r>
      <w:r w:rsidR="00AA1EC6" w:rsidRPr="00E74CDC">
        <w:rPr>
          <w:rFonts w:ascii="Book Antiqua" w:hAnsi="Book Antiqua" w:cs="Times New Roman"/>
          <w:sz w:val="24"/>
          <w:szCs w:val="24"/>
        </w:rPr>
        <w:t xml:space="preserve"> at the Department of Gastrointestinal Surgery, Tongji Hospital, Tongji Medical College in Huazhong University of Science and Technology</w:t>
      </w:r>
      <w:r w:rsidR="00405040" w:rsidRPr="00E74CDC">
        <w:rPr>
          <w:rFonts w:ascii="Book Antiqua" w:hAnsi="Book Antiqua" w:cs="Times New Roman"/>
          <w:sz w:val="24"/>
          <w:szCs w:val="24"/>
        </w:rPr>
        <w:t xml:space="preserve">. </w:t>
      </w:r>
      <w:r w:rsidR="003A1E05" w:rsidRPr="00E74CDC">
        <w:rPr>
          <w:rFonts w:ascii="Book Antiqua" w:hAnsi="Book Antiqua" w:cs="Times New Roman"/>
          <w:sz w:val="24"/>
          <w:szCs w:val="24"/>
        </w:rPr>
        <w:t xml:space="preserve">The location and size of the primary lesions were recorded immediately after the tumor was removed, </w:t>
      </w:r>
      <w:r w:rsidR="00AA662B" w:rsidRPr="00E74CDC">
        <w:rPr>
          <w:rFonts w:ascii="Book Antiqua" w:hAnsi="Book Antiqua" w:cs="Times New Roman"/>
          <w:sz w:val="24"/>
          <w:szCs w:val="24"/>
        </w:rPr>
        <w:t>with</w:t>
      </w:r>
      <w:r w:rsidR="003A1E05" w:rsidRPr="00E74CDC">
        <w:rPr>
          <w:rFonts w:ascii="Book Antiqua" w:hAnsi="Book Antiqua" w:cs="Times New Roman"/>
          <w:sz w:val="24"/>
          <w:szCs w:val="24"/>
        </w:rPr>
        <w:t xml:space="preserve"> the </w:t>
      </w:r>
      <w:r w:rsidR="00AA662B" w:rsidRPr="00E74CDC">
        <w:rPr>
          <w:rFonts w:ascii="Book Antiqua" w:hAnsi="Book Antiqua" w:cs="Times New Roman"/>
          <w:sz w:val="24"/>
          <w:szCs w:val="24"/>
        </w:rPr>
        <w:t xml:space="preserve">surrounding </w:t>
      </w:r>
      <w:r w:rsidR="003A1E05" w:rsidRPr="00E74CDC">
        <w:rPr>
          <w:rFonts w:ascii="Book Antiqua" w:hAnsi="Book Antiqua" w:cs="Times New Roman"/>
          <w:sz w:val="24"/>
          <w:szCs w:val="24"/>
        </w:rPr>
        <w:t xml:space="preserve">mesenterium completely separated </w:t>
      </w:r>
      <w:r w:rsidR="00AA662B" w:rsidRPr="00E74CDC">
        <w:rPr>
          <w:rFonts w:ascii="Book Antiqua" w:hAnsi="Book Antiqua" w:cs="Times New Roman"/>
          <w:sz w:val="24"/>
          <w:szCs w:val="24"/>
        </w:rPr>
        <w:t xml:space="preserve">along </w:t>
      </w:r>
      <w:r w:rsidR="003A1E05" w:rsidRPr="00E74CDC">
        <w:rPr>
          <w:rFonts w:ascii="Book Antiqua" w:hAnsi="Book Antiqua" w:cs="Times New Roman"/>
          <w:sz w:val="24"/>
          <w:szCs w:val="24"/>
        </w:rPr>
        <w:t xml:space="preserve">the intestinal wall. </w:t>
      </w:r>
      <w:r w:rsidR="00AA662B" w:rsidRPr="00E74CDC">
        <w:rPr>
          <w:rFonts w:ascii="Book Antiqua" w:hAnsi="Book Antiqua" w:cs="Times New Roman"/>
          <w:sz w:val="24"/>
          <w:szCs w:val="24"/>
        </w:rPr>
        <w:t xml:space="preserve">Each dissected mesentery sample was </w:t>
      </w:r>
      <w:r w:rsidR="00AA1EC6" w:rsidRPr="00E74CDC">
        <w:rPr>
          <w:rFonts w:ascii="Book Antiqua" w:hAnsi="Book Antiqua" w:cs="Times New Roman"/>
          <w:sz w:val="24"/>
          <w:szCs w:val="24"/>
        </w:rPr>
        <w:t>analyzed</w:t>
      </w:r>
      <w:r w:rsidR="00AA662B" w:rsidRPr="00E74CDC">
        <w:rPr>
          <w:rFonts w:ascii="Book Antiqua" w:hAnsi="Book Antiqua" w:cs="Times New Roman"/>
          <w:sz w:val="24"/>
          <w:szCs w:val="24"/>
        </w:rPr>
        <w:t xml:space="preserve"> for hematoxylin-eosin staining and immunohistochemistry </w:t>
      </w:r>
      <w:r w:rsidR="00AA1EC6" w:rsidRPr="00E74CDC">
        <w:rPr>
          <w:rFonts w:ascii="Book Antiqua" w:hAnsi="Book Antiqua" w:cs="Times New Roman"/>
          <w:sz w:val="24"/>
          <w:szCs w:val="24"/>
        </w:rPr>
        <w:t>by using cytokeratin 19 antibody. Image Pro Plus Software 6.0 (Media Cybernetics, CA, U</w:t>
      </w:r>
      <w:r w:rsidR="00330B7F" w:rsidRPr="00E74CDC">
        <w:rPr>
          <w:rFonts w:ascii="Book Antiqua" w:hAnsi="Book Antiqua" w:cs="Times New Roman"/>
          <w:sz w:val="24"/>
          <w:szCs w:val="24"/>
        </w:rPr>
        <w:t>nited States</w:t>
      </w:r>
      <w:r w:rsidR="00AA1EC6" w:rsidRPr="00E74CDC">
        <w:rPr>
          <w:rFonts w:ascii="Book Antiqua" w:hAnsi="Book Antiqua" w:cs="Times New Roman"/>
          <w:sz w:val="24"/>
          <w:szCs w:val="24"/>
        </w:rPr>
        <w:t xml:space="preserve">) was used to semi-quantitatively measure the concentration of the cytokeratin 19 immunohistochemistry. </w:t>
      </w:r>
      <w:r w:rsidRPr="00E74CDC">
        <w:rPr>
          <w:rFonts w:ascii="Book Antiqua" w:hAnsi="Book Antiqua" w:cs="Times New Roman"/>
          <w:sz w:val="24"/>
          <w:szCs w:val="24"/>
        </w:rPr>
        <w:t>The correlat</w:t>
      </w:r>
      <w:r w:rsidR="00036FEF" w:rsidRPr="00E74CDC">
        <w:rPr>
          <w:rFonts w:ascii="Book Antiqua" w:hAnsi="Book Antiqua" w:cs="Times New Roman"/>
          <w:sz w:val="24"/>
          <w:szCs w:val="24"/>
        </w:rPr>
        <w:t xml:space="preserve">ion of </w:t>
      </w:r>
      <w:r w:rsidR="00AA662B" w:rsidRPr="00E74CDC">
        <w:rPr>
          <w:rFonts w:ascii="Book Antiqua" w:hAnsi="Book Antiqua" w:cs="Times New Roman"/>
          <w:sz w:val="24"/>
          <w:szCs w:val="24"/>
        </w:rPr>
        <w:t>metastasis found in mesentery</w:t>
      </w:r>
      <w:r w:rsidR="00036FEF" w:rsidRPr="00E74CDC">
        <w:rPr>
          <w:rFonts w:ascii="Book Antiqua" w:hAnsi="Book Antiqua" w:cs="Times New Roman"/>
          <w:sz w:val="24"/>
          <w:szCs w:val="24"/>
        </w:rPr>
        <w:t xml:space="preserve"> with clinico</w:t>
      </w:r>
      <w:r w:rsidRPr="00E74CDC">
        <w:rPr>
          <w:rFonts w:ascii="Book Antiqua" w:hAnsi="Book Antiqua" w:cs="Times New Roman"/>
          <w:sz w:val="24"/>
          <w:szCs w:val="24"/>
        </w:rPr>
        <w:t xml:space="preserve">pathological characteristics was </w:t>
      </w:r>
      <w:r w:rsidR="00AA662B" w:rsidRPr="00E74CDC">
        <w:rPr>
          <w:rFonts w:ascii="Book Antiqua" w:hAnsi="Book Antiqua" w:cs="Times New Roman"/>
          <w:sz w:val="24"/>
          <w:szCs w:val="24"/>
        </w:rPr>
        <w:t>examined</w:t>
      </w:r>
      <w:r w:rsidRPr="00E74CDC">
        <w:rPr>
          <w:rFonts w:ascii="Book Antiqua" w:hAnsi="Book Antiqua" w:cs="Times New Roman"/>
          <w:sz w:val="24"/>
          <w:szCs w:val="24"/>
        </w:rPr>
        <w:t xml:space="preserve">. The prognosis of patients was </w:t>
      </w:r>
      <w:r w:rsidR="00AA662B" w:rsidRPr="00E74CDC">
        <w:rPr>
          <w:rFonts w:ascii="Book Antiqua" w:hAnsi="Book Antiqua" w:cs="Times New Roman"/>
          <w:sz w:val="24"/>
          <w:szCs w:val="24"/>
        </w:rPr>
        <w:t xml:space="preserve">also </w:t>
      </w:r>
      <w:r w:rsidR="00AA1EC6" w:rsidRPr="00E74CDC">
        <w:rPr>
          <w:rFonts w:ascii="Book Antiqua" w:hAnsi="Book Antiqua" w:cs="Times New Roman"/>
          <w:sz w:val="24"/>
          <w:szCs w:val="24"/>
        </w:rPr>
        <w:t>evaluated by</w:t>
      </w:r>
      <w:r w:rsidRPr="00E74CDC">
        <w:rPr>
          <w:rFonts w:ascii="Book Antiqua" w:hAnsi="Book Antiqua" w:cs="Times New Roman"/>
          <w:sz w:val="24"/>
          <w:szCs w:val="24"/>
        </w:rPr>
        <w:t xml:space="preserve"> preoperative serum CEA level.</w:t>
      </w:r>
    </w:p>
    <w:p w14:paraId="64C3CA10" w14:textId="77777777" w:rsidR="00104E4E" w:rsidRPr="00E74CDC" w:rsidRDefault="00104E4E" w:rsidP="00361F23">
      <w:pPr>
        <w:snapToGrid w:val="0"/>
        <w:spacing w:line="360" w:lineRule="auto"/>
        <w:rPr>
          <w:rFonts w:ascii="Book Antiqua" w:hAnsi="Book Antiqua" w:cs="Times New Roman"/>
          <w:sz w:val="24"/>
          <w:szCs w:val="24"/>
        </w:rPr>
      </w:pPr>
    </w:p>
    <w:p w14:paraId="5EFBE827" w14:textId="77777777" w:rsidR="00330B7F"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RESULTS</w:t>
      </w:r>
    </w:p>
    <w:p w14:paraId="7EF5E580" w14:textId="21D00D7D" w:rsidR="00AA1EC6" w:rsidRPr="00E74CDC" w:rsidRDefault="00AA1EC6"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Metastasis V was detected in 14 of 63 (22.2%) colorectal cancer patients who received laparoscopy-assisted radical colorectomy or proctectomy (CME or TME) with R0 dissections in our hospital between January 2012 and September 2015.</w:t>
      </w:r>
      <w:r w:rsidRPr="00E74CDC">
        <w:rPr>
          <w:rFonts w:ascii="Book Antiqua" w:hAnsi="Book Antiqua"/>
          <w:sz w:val="24"/>
          <w:szCs w:val="24"/>
        </w:rPr>
        <w:t xml:space="preserve"> </w:t>
      </w:r>
      <w:r w:rsidRPr="00E74CDC">
        <w:rPr>
          <w:rFonts w:ascii="Book Antiqua" w:hAnsi="Book Antiqua" w:cs="Times New Roman"/>
          <w:sz w:val="24"/>
          <w:szCs w:val="24"/>
        </w:rPr>
        <w:t>There was no significant difference of patients with Metastasis V in age, gender, tumor size, and tumor location (</w:t>
      </w:r>
      <w:r w:rsidRPr="00E74CDC">
        <w:rPr>
          <w:rFonts w:ascii="Book Antiqua" w:hAnsi="Book Antiqua" w:cs="Times New Roman"/>
          <w:i/>
          <w:sz w:val="24"/>
          <w:szCs w:val="24"/>
        </w:rPr>
        <w:t>P</w:t>
      </w:r>
      <w:r w:rsidR="00330B7F" w:rsidRPr="00E74CDC">
        <w:rPr>
          <w:rFonts w:ascii="Book Antiqua" w:hAnsi="Book Antiqua" w:cs="Times New Roman"/>
          <w:sz w:val="24"/>
          <w:szCs w:val="24"/>
        </w:rPr>
        <w:t xml:space="preserve"> </w:t>
      </w:r>
      <w:r w:rsidRPr="00E74CDC">
        <w:rPr>
          <w:rFonts w:ascii="Book Antiqua" w:hAnsi="Book Antiqua" w:cs="Times New Roman"/>
          <w:sz w:val="24"/>
          <w:szCs w:val="24"/>
        </w:rPr>
        <w:t>&gt;</w:t>
      </w:r>
      <w:r w:rsidR="00330B7F"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0.05). Metastasis V was more likely to occur in poorly differentiated tumor (5/11; 45.5%) rather than moderately (8/46; 17.4%) and well differentiated one (1/6; 16.7%). The incidence of Metastasis V in N2 stage (9/14; 64.3%) was more frequent than in the N0 stage (3/35; 8.6%) or N1 stages (2/14; 14.3%). In addition, Metastasis V was positively related to the tumor invasive depth </w:t>
      </w:r>
      <w:r w:rsidRPr="00E74CDC">
        <w:rPr>
          <w:rFonts w:ascii="Book Antiqua" w:hAnsi="Book Antiqua" w:cs="Times New Roman"/>
          <w:sz w:val="24"/>
          <w:szCs w:val="24"/>
        </w:rPr>
        <w:lastRenderedPageBreak/>
        <w:t>(T1:0/1, 0%; T2:1/12, 8.3%; T3:7/39, 17.9%; T4:6/11, 54.5%). Furthermore, preoperative serum CEA level in Metastasis V-positive patients was significantly higher than Metastasis V-negative patients (4.27</w:t>
      </w:r>
      <w:r w:rsidR="000A59A0" w:rsidRPr="00E74CDC">
        <w:rPr>
          <w:rFonts w:ascii="Book Antiqua" w:hAnsi="Book Antiqua" w:cs="Times New Roman"/>
          <w:sz w:val="24"/>
          <w:szCs w:val="24"/>
        </w:rPr>
        <w:t xml:space="preserve"> ng/m</w:t>
      </w:r>
      <w:r w:rsidR="000A59A0" w:rsidRPr="00E74CDC">
        <w:rPr>
          <w:rFonts w:ascii="Book Antiqua" w:hAnsi="Book Antiqua" w:cs="Times New Roman"/>
          <w:caps/>
          <w:sz w:val="24"/>
          <w:szCs w:val="24"/>
        </w:rPr>
        <w:t xml:space="preserve">l </w:t>
      </w:r>
      <w:r w:rsidRPr="00E74CDC">
        <w:rPr>
          <w:rFonts w:ascii="Book Antiqua" w:hAnsi="Book Antiqua" w:cs="Times New Roman"/>
          <w:i/>
          <w:sz w:val="24"/>
          <w:szCs w:val="24"/>
        </w:rPr>
        <w:t>vs</w:t>
      </w:r>
      <w:r w:rsidR="00330B7F" w:rsidRPr="00E74CDC">
        <w:rPr>
          <w:rFonts w:ascii="Book Antiqua" w:hAnsi="Book Antiqua" w:cs="Times New Roman"/>
          <w:i/>
          <w:sz w:val="24"/>
          <w:szCs w:val="24"/>
        </w:rPr>
        <w:t xml:space="preserve"> </w:t>
      </w:r>
      <w:r w:rsidRPr="00E74CDC">
        <w:rPr>
          <w:rFonts w:ascii="Book Antiqua" w:hAnsi="Book Antiqua" w:cs="Times New Roman"/>
          <w:sz w:val="24"/>
          <w:szCs w:val="24"/>
        </w:rPr>
        <w:t>3.00</w:t>
      </w:r>
      <w:r w:rsidR="00330B7F" w:rsidRPr="00E74CDC">
        <w:rPr>
          <w:rFonts w:ascii="Book Antiqua" w:hAnsi="Book Antiqua" w:cs="Times New Roman"/>
          <w:sz w:val="24"/>
          <w:szCs w:val="24"/>
        </w:rPr>
        <w:t xml:space="preserve"> </w:t>
      </w:r>
      <w:r w:rsidRPr="00E74CDC">
        <w:rPr>
          <w:rFonts w:ascii="Book Antiqua" w:hAnsi="Book Antiqua" w:cs="Times New Roman"/>
          <w:sz w:val="24"/>
          <w:szCs w:val="24"/>
        </w:rPr>
        <w:t>ng/m</w:t>
      </w:r>
      <w:r w:rsidRPr="00E74CDC">
        <w:rPr>
          <w:rFonts w:ascii="Book Antiqua" w:hAnsi="Book Antiqua" w:cs="Times New Roman"/>
          <w:caps/>
          <w:sz w:val="24"/>
          <w:szCs w:val="24"/>
        </w:rPr>
        <w:t>l</w:t>
      </w:r>
      <w:r w:rsidRPr="00E74CDC">
        <w:rPr>
          <w:rFonts w:ascii="Book Antiqua" w:hAnsi="Book Antiqua" w:cs="Times New Roman"/>
          <w:sz w:val="24"/>
          <w:szCs w:val="24"/>
        </w:rPr>
        <w:t>).</w:t>
      </w:r>
    </w:p>
    <w:p w14:paraId="462BA818" w14:textId="3212B50E" w:rsidR="00104E4E" w:rsidRPr="00E74CDC" w:rsidRDefault="00104E4E" w:rsidP="00361F23">
      <w:pPr>
        <w:snapToGrid w:val="0"/>
        <w:spacing w:line="360" w:lineRule="auto"/>
        <w:rPr>
          <w:rFonts w:ascii="Book Antiqua" w:hAnsi="Book Antiqua" w:cs="Times New Roman"/>
          <w:sz w:val="24"/>
          <w:szCs w:val="24"/>
        </w:rPr>
      </w:pPr>
    </w:p>
    <w:p w14:paraId="1EF8DE81" w14:textId="77777777" w:rsidR="00536C38" w:rsidRPr="00536C38" w:rsidRDefault="00F86CDA" w:rsidP="00361F23">
      <w:pPr>
        <w:snapToGrid w:val="0"/>
        <w:spacing w:line="360" w:lineRule="auto"/>
        <w:rPr>
          <w:rFonts w:ascii="Book Antiqua" w:hAnsi="Book Antiqua" w:cs="Times New Roman"/>
          <w:b/>
          <w:i/>
          <w:sz w:val="24"/>
          <w:szCs w:val="24"/>
        </w:rPr>
      </w:pPr>
      <w:r w:rsidRPr="00536C38">
        <w:rPr>
          <w:rFonts w:ascii="Book Antiqua" w:hAnsi="Book Antiqua" w:cs="Times New Roman"/>
          <w:b/>
          <w:i/>
          <w:sz w:val="24"/>
          <w:szCs w:val="24"/>
        </w:rPr>
        <w:t>CONCLUSION</w:t>
      </w:r>
    </w:p>
    <w:p w14:paraId="0EAF5698" w14:textId="4C7CC81D" w:rsidR="00104E4E" w:rsidRPr="00E74CDC" w:rsidRDefault="00666CE5"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Metastasis V</w:t>
      </w:r>
      <w:r w:rsidR="0081172B" w:rsidRPr="00E74CDC">
        <w:rPr>
          <w:rFonts w:ascii="Book Antiqua" w:hAnsi="Book Antiqua" w:cs="Times New Roman"/>
          <w:sz w:val="24"/>
          <w:szCs w:val="24"/>
        </w:rPr>
        <w:t xml:space="preserve"> </w:t>
      </w:r>
      <w:r w:rsidR="00104E4E" w:rsidRPr="00E74CDC">
        <w:rPr>
          <w:rFonts w:ascii="Book Antiqua" w:hAnsi="Book Antiqua" w:cs="Times New Roman"/>
          <w:sz w:val="24"/>
          <w:szCs w:val="24"/>
        </w:rPr>
        <w:t>might be associated with the poor prognosis of colorectal cancer patients.</w:t>
      </w:r>
    </w:p>
    <w:p w14:paraId="7799CD4C" w14:textId="77777777" w:rsidR="00104E4E" w:rsidRPr="00E74CDC" w:rsidRDefault="00104E4E" w:rsidP="00361F23">
      <w:pPr>
        <w:snapToGrid w:val="0"/>
        <w:spacing w:line="360" w:lineRule="auto"/>
        <w:rPr>
          <w:rFonts w:ascii="Book Antiqua" w:hAnsi="Book Antiqua" w:cs="Times New Roman"/>
          <w:sz w:val="24"/>
          <w:szCs w:val="24"/>
        </w:rPr>
      </w:pPr>
    </w:p>
    <w:p w14:paraId="3012B063" w14:textId="301CEF5A" w:rsidR="00AA1EC6" w:rsidRPr="00E74CDC" w:rsidRDefault="00104E4E"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Key word</w:t>
      </w:r>
      <w:r w:rsidR="00F86CDA" w:rsidRPr="00E74CDC">
        <w:rPr>
          <w:rFonts w:ascii="Book Antiqua" w:hAnsi="Book Antiqua" w:cs="Times New Roman"/>
          <w:b/>
          <w:sz w:val="24"/>
          <w:szCs w:val="24"/>
        </w:rPr>
        <w:t>s</w:t>
      </w:r>
      <w:r w:rsidRPr="00E74CDC">
        <w:rPr>
          <w:rFonts w:ascii="Book Antiqua" w:hAnsi="Book Antiqua" w:cs="Times New Roman"/>
          <w:b/>
          <w:sz w:val="24"/>
          <w:szCs w:val="24"/>
        </w:rPr>
        <w:t>:</w:t>
      </w:r>
      <w:r w:rsidRPr="00E74CDC">
        <w:rPr>
          <w:rFonts w:ascii="Book Antiqua" w:hAnsi="Book Antiqua" w:cs="Times New Roman"/>
          <w:sz w:val="24"/>
          <w:szCs w:val="24"/>
        </w:rPr>
        <w:t xml:space="preserve">  </w:t>
      </w:r>
      <w:r w:rsidR="00AA1EC6" w:rsidRPr="00E74CDC">
        <w:rPr>
          <w:rFonts w:ascii="Book Antiqua" w:hAnsi="Book Antiqua" w:cs="Times New Roman"/>
          <w:sz w:val="24"/>
          <w:szCs w:val="24"/>
        </w:rPr>
        <w:t xml:space="preserve">Colorectal cancer; Radical surgery; Metastasis V; Colorectal </w:t>
      </w:r>
      <w:r w:rsidR="00330B7F" w:rsidRPr="00E74CDC">
        <w:rPr>
          <w:rFonts w:ascii="Book Antiqua" w:hAnsi="Book Antiqua" w:cs="Times New Roman"/>
          <w:sz w:val="24"/>
          <w:szCs w:val="24"/>
        </w:rPr>
        <w:t>m</w:t>
      </w:r>
      <w:r w:rsidR="00AA1EC6" w:rsidRPr="00E74CDC">
        <w:rPr>
          <w:rFonts w:ascii="Book Antiqua" w:hAnsi="Book Antiqua" w:cs="Times New Roman"/>
          <w:sz w:val="24"/>
          <w:szCs w:val="24"/>
        </w:rPr>
        <w:t xml:space="preserve">esentery; </w:t>
      </w:r>
      <w:r w:rsidR="00AA1EC6" w:rsidRPr="00E74CDC">
        <w:rPr>
          <w:rFonts w:ascii="Book Antiqua" w:hAnsi="Book Antiqua" w:cs="Times New Roman"/>
          <w:caps/>
          <w:sz w:val="24"/>
          <w:szCs w:val="24"/>
        </w:rPr>
        <w:t>s</w:t>
      </w:r>
      <w:r w:rsidR="00AA1EC6" w:rsidRPr="00E74CDC">
        <w:rPr>
          <w:rFonts w:ascii="Book Antiqua" w:hAnsi="Book Antiqua" w:cs="Times New Roman"/>
          <w:sz w:val="24"/>
          <w:szCs w:val="24"/>
        </w:rPr>
        <w:t>erum CEA level</w:t>
      </w:r>
    </w:p>
    <w:p w14:paraId="7753BAA3" w14:textId="77777777" w:rsidR="00104E4E" w:rsidRPr="00E74CDC" w:rsidRDefault="00104E4E" w:rsidP="00361F23">
      <w:pPr>
        <w:snapToGrid w:val="0"/>
        <w:spacing w:line="360" w:lineRule="auto"/>
        <w:rPr>
          <w:rFonts w:ascii="Book Antiqua" w:hAnsi="Book Antiqua" w:cs="Times New Roman"/>
          <w:sz w:val="24"/>
          <w:szCs w:val="24"/>
        </w:rPr>
      </w:pPr>
    </w:p>
    <w:p w14:paraId="27D1196E" w14:textId="77777777" w:rsidR="00330B7F" w:rsidRPr="00E74CDC" w:rsidRDefault="00330B7F" w:rsidP="00330B7F">
      <w:pPr>
        <w:widowControl/>
        <w:adjustRightInd w:val="0"/>
        <w:snapToGrid w:val="0"/>
        <w:spacing w:line="360" w:lineRule="auto"/>
        <w:rPr>
          <w:rFonts w:ascii="Book Antiqua" w:eastAsia="SimSun" w:hAnsi="Book Antiqua" w:cs="SimSun"/>
          <w:kern w:val="0"/>
          <w:sz w:val="24"/>
          <w:szCs w:val="24"/>
        </w:rPr>
      </w:pPr>
      <w:bookmarkStart w:id="67" w:name="OLE_LINK363"/>
      <w:bookmarkStart w:id="68" w:name="OLE_LINK364"/>
      <w:bookmarkStart w:id="69" w:name="OLE_LINK359"/>
      <w:bookmarkStart w:id="70" w:name="OLE_LINK1037"/>
      <w:bookmarkStart w:id="71" w:name="OLE_LINK1195"/>
      <w:bookmarkStart w:id="72" w:name="OLE_LINK1140"/>
      <w:bookmarkStart w:id="73" w:name="OLE_LINK1062"/>
      <w:bookmarkStart w:id="74" w:name="OLE_LINK500"/>
      <w:bookmarkStart w:id="75" w:name="OLE_LINK916"/>
      <w:bookmarkStart w:id="76" w:name="OLE_LINK956"/>
      <w:bookmarkStart w:id="77" w:name="OLE_LINK994"/>
      <w:r w:rsidRPr="00E74CDC">
        <w:rPr>
          <w:rFonts w:ascii="Book Antiqua" w:eastAsia="SimSun" w:hAnsi="Book Antiqua" w:cs="SimSun"/>
          <w:b/>
          <w:kern w:val="0"/>
          <w:sz w:val="24"/>
          <w:szCs w:val="24"/>
        </w:rPr>
        <w:t>© The Author(s) 2017.</w:t>
      </w:r>
      <w:r w:rsidRPr="00E74CDC">
        <w:rPr>
          <w:rFonts w:ascii="Book Antiqua" w:eastAsia="SimSun" w:hAnsi="Book Antiqua" w:cs="SimSun"/>
          <w:kern w:val="0"/>
          <w:sz w:val="24"/>
          <w:szCs w:val="24"/>
        </w:rPr>
        <w:t xml:space="preserve"> Published by Baishideng Publishing Group Inc. All rights reserved.</w:t>
      </w:r>
    </w:p>
    <w:bookmarkEnd w:id="67"/>
    <w:bookmarkEnd w:id="68"/>
    <w:bookmarkEnd w:id="69"/>
    <w:bookmarkEnd w:id="70"/>
    <w:bookmarkEnd w:id="71"/>
    <w:bookmarkEnd w:id="72"/>
    <w:bookmarkEnd w:id="73"/>
    <w:bookmarkEnd w:id="74"/>
    <w:bookmarkEnd w:id="75"/>
    <w:bookmarkEnd w:id="76"/>
    <w:bookmarkEnd w:id="77"/>
    <w:p w14:paraId="61170E42" w14:textId="77777777" w:rsidR="00330B7F" w:rsidRPr="00E74CDC" w:rsidRDefault="00330B7F" w:rsidP="00361F23">
      <w:pPr>
        <w:snapToGrid w:val="0"/>
        <w:spacing w:line="360" w:lineRule="auto"/>
        <w:rPr>
          <w:rFonts w:ascii="Book Antiqua" w:hAnsi="Book Antiqua" w:cs="Times New Roman"/>
          <w:sz w:val="24"/>
          <w:szCs w:val="24"/>
        </w:rPr>
      </w:pPr>
    </w:p>
    <w:p w14:paraId="37F4BF4A" w14:textId="3BE93250" w:rsidR="00AA1EC6"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Core tip:</w:t>
      </w:r>
      <w:r w:rsidRPr="00E74CDC">
        <w:rPr>
          <w:rFonts w:ascii="Book Antiqua" w:hAnsi="Book Antiqua" w:cs="Times New Roman"/>
          <w:sz w:val="24"/>
          <w:szCs w:val="24"/>
        </w:rPr>
        <w:t xml:space="preserve"> </w:t>
      </w:r>
      <w:r w:rsidR="00AA1EC6" w:rsidRPr="00E74CDC">
        <w:rPr>
          <w:rFonts w:ascii="Book Antiqua" w:hAnsi="Book Antiqua" w:cs="Times New Roman"/>
          <w:sz w:val="24"/>
          <w:szCs w:val="24"/>
        </w:rPr>
        <w:t xml:space="preserve">Local–regional recurrence </w:t>
      </w:r>
      <w:r w:rsidR="008A182E" w:rsidRPr="00E74CDC">
        <w:rPr>
          <w:rFonts w:ascii="Book Antiqua" w:hAnsi="Book Antiqua" w:cs="Times New Roman"/>
          <w:sz w:val="24"/>
          <w:szCs w:val="24"/>
        </w:rPr>
        <w:t xml:space="preserve">of colorectal cancer </w:t>
      </w:r>
      <w:r w:rsidR="00AA1EC6" w:rsidRPr="00E74CDC">
        <w:rPr>
          <w:rFonts w:ascii="Book Antiqua" w:hAnsi="Book Antiqua" w:cs="Times New Roman"/>
          <w:sz w:val="24"/>
          <w:szCs w:val="24"/>
        </w:rPr>
        <w:t>is common in patients who received R0 resection. Our previous study proposed a novel type of metastasis designated as “Metastasis V” in gastric cancer. Metastasis V is defined as the appearance of cancer cells in the mesentery in broad sense, and may be a risky factor for the poor prognosis after radical surgery. In this study, we demonstrated that Metastasis V was also detected in the mesentery of colorectum, and it might be associated with the poor prognosis of colorectal cancer.</w:t>
      </w:r>
    </w:p>
    <w:p w14:paraId="4A717A62" w14:textId="77777777" w:rsidR="00104E4E" w:rsidRPr="00E74CDC" w:rsidRDefault="00104E4E" w:rsidP="00361F23">
      <w:pPr>
        <w:snapToGrid w:val="0"/>
        <w:spacing w:line="360" w:lineRule="auto"/>
        <w:rPr>
          <w:rFonts w:ascii="Book Antiqua" w:hAnsi="Book Antiqua" w:cs="Times New Roman"/>
          <w:sz w:val="24"/>
          <w:szCs w:val="24"/>
        </w:rPr>
      </w:pPr>
    </w:p>
    <w:p w14:paraId="4A4BF379" w14:textId="16EE31E7" w:rsidR="00F86CDA" w:rsidRPr="00E74CDC" w:rsidRDefault="005F68C3" w:rsidP="00361F23">
      <w:pPr>
        <w:snapToGrid w:val="0"/>
        <w:spacing w:line="360" w:lineRule="auto"/>
        <w:rPr>
          <w:rFonts w:ascii="Book Antiqua" w:hAnsi="Book Antiqua" w:cs="Times New Roman"/>
          <w:b/>
          <w:sz w:val="24"/>
          <w:szCs w:val="24"/>
        </w:rPr>
      </w:pPr>
      <w:r w:rsidRPr="00E74CDC">
        <w:rPr>
          <w:rFonts w:ascii="Book Antiqua" w:hAnsi="Book Antiqua" w:cs="Times New Roman"/>
          <w:sz w:val="24"/>
          <w:szCs w:val="24"/>
        </w:rPr>
        <w:t>Luo XL, Xie DX, , Wu JX,</w:t>
      </w:r>
      <w:r w:rsidRPr="00E74CDC" w:rsidDel="00405040">
        <w:rPr>
          <w:rFonts w:ascii="Book Antiqua" w:hAnsi="Book Antiqua" w:cs="Times New Roman"/>
          <w:sz w:val="24"/>
          <w:szCs w:val="24"/>
        </w:rPr>
        <w:t xml:space="preserve"> </w:t>
      </w:r>
      <w:r w:rsidRPr="00E74CDC">
        <w:rPr>
          <w:rFonts w:ascii="Book Antiqua" w:hAnsi="Book Antiqua" w:cs="Times New Roman"/>
          <w:sz w:val="24"/>
          <w:szCs w:val="24"/>
        </w:rPr>
        <w:t xml:space="preserve"> Wu AD, Ge ZQ, Li HJ, Hu JB, Cao ZX, Gong JP</w:t>
      </w:r>
      <w:r w:rsidR="00F86CDA" w:rsidRPr="00E74CDC">
        <w:rPr>
          <w:rFonts w:ascii="Book Antiqua" w:hAnsi="Book Antiqua" w:cs="Times New Roman"/>
          <w:sz w:val="24"/>
          <w:szCs w:val="24"/>
        </w:rPr>
        <w:t>.</w:t>
      </w:r>
      <w:r w:rsidR="00330B7F" w:rsidRPr="00E74CDC">
        <w:rPr>
          <w:rFonts w:ascii="Book Antiqua" w:hAnsi="Book Antiqua" w:cs="Times New Roman"/>
          <w:sz w:val="24"/>
          <w:szCs w:val="24"/>
        </w:rPr>
        <w:t xml:space="preserve"> Detection of metastatic cancer cells in mesentery of colorectal cancer patients. </w:t>
      </w:r>
      <w:r w:rsidR="007C4C45" w:rsidRPr="00E74CDC">
        <w:rPr>
          <w:rFonts w:ascii="Book Antiqua" w:hAnsi="Book Antiqua" w:cs="Times New Roman"/>
          <w:i/>
          <w:sz w:val="24"/>
          <w:szCs w:val="24"/>
        </w:rPr>
        <w:t xml:space="preserve">World J Gastroenterol </w:t>
      </w:r>
      <w:r w:rsidR="007C4C45" w:rsidRPr="00E74CDC">
        <w:rPr>
          <w:rFonts w:ascii="Book Antiqua" w:hAnsi="Book Antiqua" w:cs="Times New Roman"/>
          <w:sz w:val="24"/>
          <w:szCs w:val="24"/>
        </w:rPr>
        <w:t>2017; In press</w:t>
      </w:r>
    </w:p>
    <w:p w14:paraId="5EC846D7" w14:textId="77777777" w:rsidR="00F86CDA" w:rsidRPr="00E74CDC" w:rsidRDefault="00F86CDA" w:rsidP="00361F23">
      <w:pPr>
        <w:snapToGrid w:val="0"/>
        <w:spacing w:line="360" w:lineRule="auto"/>
        <w:rPr>
          <w:rFonts w:ascii="Book Antiqua" w:hAnsi="Book Antiqua" w:cs="Times New Roman"/>
          <w:sz w:val="24"/>
          <w:szCs w:val="24"/>
        </w:rPr>
      </w:pPr>
    </w:p>
    <w:p w14:paraId="2B73488F" w14:textId="77777777" w:rsidR="005B13EA" w:rsidRPr="00E74CDC" w:rsidRDefault="005B13EA" w:rsidP="00361F23">
      <w:pPr>
        <w:widowControl/>
        <w:snapToGrid w:val="0"/>
        <w:spacing w:line="360" w:lineRule="auto"/>
        <w:jc w:val="left"/>
        <w:rPr>
          <w:rFonts w:ascii="Book Antiqua" w:hAnsi="Book Antiqua" w:cs="Times New Roman"/>
          <w:sz w:val="24"/>
          <w:szCs w:val="24"/>
        </w:rPr>
      </w:pPr>
      <w:r w:rsidRPr="00E74CDC">
        <w:rPr>
          <w:rFonts w:ascii="Book Antiqua" w:hAnsi="Book Antiqua" w:cs="Times New Roman"/>
          <w:sz w:val="24"/>
          <w:szCs w:val="24"/>
        </w:rPr>
        <w:br w:type="page"/>
      </w:r>
    </w:p>
    <w:p w14:paraId="5DAFA7F1" w14:textId="270FFD40"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lastRenderedPageBreak/>
        <w:t>INTRODUCTION</w:t>
      </w:r>
    </w:p>
    <w:p w14:paraId="36CAA23E" w14:textId="3F67D5A6"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Three decades ago, R.J. Heald introduced total mesorectal excision (TME) in</w:t>
      </w:r>
      <w:r w:rsidR="007C4C45" w:rsidRPr="00E74CDC">
        <w:rPr>
          <w:rFonts w:ascii="Book Antiqua" w:hAnsi="Book Antiqua" w:cs="Times New Roman"/>
          <w:sz w:val="24"/>
          <w:szCs w:val="24"/>
        </w:rPr>
        <w:t xml:space="preserve"> the treatment of rectal cancer</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1</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Subsequently, complete mesocolic excision (CME) was popularized by W Hoehenbuerg to reduce </w:t>
      </w:r>
      <w:r w:rsidR="00870DDC" w:rsidRPr="00E74CDC">
        <w:rPr>
          <w:rFonts w:ascii="Book Antiqua" w:hAnsi="Book Antiqua" w:cs="Times New Roman"/>
          <w:sz w:val="24"/>
          <w:szCs w:val="24"/>
        </w:rPr>
        <w:t>tumor relapse</w:t>
      </w:r>
      <w:r w:rsidRPr="00E74CDC">
        <w:rPr>
          <w:rFonts w:ascii="Book Antiqua" w:hAnsi="Book Antiqua" w:cs="Times New Roman"/>
          <w:sz w:val="24"/>
          <w:szCs w:val="24"/>
        </w:rPr>
        <w:t xml:space="preserve"> and im</w:t>
      </w:r>
      <w:r w:rsidR="007C4C45" w:rsidRPr="00E74CDC">
        <w:rPr>
          <w:rFonts w:ascii="Book Antiqua" w:hAnsi="Book Antiqua" w:cs="Times New Roman"/>
          <w:sz w:val="24"/>
          <w:szCs w:val="24"/>
        </w:rPr>
        <w:t>prove prognosis in colon cancer</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2</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These new approaches grea</w:t>
      </w:r>
      <w:r w:rsidR="0081172B" w:rsidRPr="00E74CDC">
        <w:rPr>
          <w:rFonts w:ascii="Book Antiqua" w:hAnsi="Book Antiqua" w:cs="Times New Roman"/>
          <w:sz w:val="24"/>
          <w:szCs w:val="24"/>
        </w:rPr>
        <w:t>tly contributed to the complete</w:t>
      </w:r>
      <w:r w:rsidRPr="00E74CDC">
        <w:rPr>
          <w:rFonts w:ascii="Book Antiqua" w:hAnsi="Book Antiqua" w:cs="Times New Roman"/>
          <w:sz w:val="24"/>
          <w:szCs w:val="24"/>
        </w:rPr>
        <w:t xml:space="preserve"> mesentery excisions and improved harvested lymph nodes. Furthermore, with the development of surgical technology, neo-adjuvant chemotherapy and efficient perioperative management, the prognosis of patients with colorectal cancer ha</w:t>
      </w:r>
      <w:r w:rsidR="0081172B" w:rsidRPr="00E74CDC">
        <w:rPr>
          <w:rFonts w:ascii="Book Antiqua" w:hAnsi="Book Antiqua" w:cs="Times New Roman"/>
          <w:sz w:val="24"/>
          <w:szCs w:val="24"/>
        </w:rPr>
        <w:t>s been improved. However, local-</w:t>
      </w:r>
      <w:r w:rsidRPr="00E74CDC">
        <w:rPr>
          <w:rFonts w:ascii="Book Antiqua" w:hAnsi="Book Antiqua" w:cs="Times New Roman"/>
          <w:sz w:val="24"/>
          <w:szCs w:val="24"/>
        </w:rPr>
        <w:t>regional recurrence of colorectal cancer is still often noted in th</w:t>
      </w:r>
      <w:r w:rsidR="00870DDC" w:rsidRPr="00E74CDC">
        <w:rPr>
          <w:rFonts w:ascii="Book Antiqua" w:hAnsi="Book Antiqua" w:cs="Times New Roman"/>
          <w:sz w:val="24"/>
          <w:szCs w:val="24"/>
        </w:rPr>
        <w:t>ose</w:t>
      </w:r>
      <w:r w:rsidRPr="00E74CDC">
        <w:rPr>
          <w:rFonts w:ascii="Book Antiqua" w:hAnsi="Book Antiqua" w:cs="Times New Roman"/>
          <w:sz w:val="24"/>
          <w:szCs w:val="24"/>
        </w:rPr>
        <w:t xml:space="preserve"> patients who received radical R0-resection with no lymphatic met</w:t>
      </w:r>
      <w:r w:rsidR="007C4C45" w:rsidRPr="00E74CDC">
        <w:rPr>
          <w:rFonts w:ascii="Book Antiqua" w:hAnsi="Book Antiqua" w:cs="Times New Roman"/>
          <w:sz w:val="24"/>
          <w:szCs w:val="24"/>
        </w:rPr>
        <w:t>astasis</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3</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w:t>
      </w:r>
    </w:p>
    <w:p w14:paraId="16BEE843" w14:textId="097DC209" w:rsidR="00F86CDA" w:rsidRPr="00E74CDC" w:rsidRDefault="00F86CDA" w:rsidP="007C4C45">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 xml:space="preserve">Direct invasion, lymphatic drainage, hematogenous spread and peritoneal dissemination are the four classical routes through which local-regional recurrence or distant implants of cancer cells can be determined. In addition to these pathways, people have also reported </w:t>
      </w:r>
      <w:r w:rsidR="0081172B" w:rsidRPr="00E74CDC">
        <w:rPr>
          <w:rFonts w:ascii="Book Antiqua" w:hAnsi="Book Antiqua" w:cs="Times New Roman"/>
          <w:sz w:val="24"/>
          <w:szCs w:val="24"/>
        </w:rPr>
        <w:t xml:space="preserve">the existence of </w:t>
      </w:r>
      <w:r w:rsidRPr="00E74CDC">
        <w:rPr>
          <w:rFonts w:ascii="Book Antiqua" w:hAnsi="Book Antiqua" w:cs="Times New Roman"/>
          <w:sz w:val="24"/>
          <w:szCs w:val="24"/>
        </w:rPr>
        <w:t>metastatic cancer cells in the mesentery of colorect</w:t>
      </w:r>
      <w:r w:rsidR="003B1D1E" w:rsidRPr="00E74CDC">
        <w:rPr>
          <w:rFonts w:ascii="Book Antiqua" w:hAnsi="Book Antiqua" w:cs="Times New Roman"/>
          <w:sz w:val="24"/>
          <w:szCs w:val="24"/>
        </w:rPr>
        <w:t>um</w:t>
      </w:r>
      <w:r w:rsidRPr="00E74CDC">
        <w:rPr>
          <w:rFonts w:ascii="Book Antiqua" w:hAnsi="Book Antiqua" w:cs="Times New Roman"/>
          <w:sz w:val="24"/>
          <w:szCs w:val="24"/>
        </w:rPr>
        <w:t>, and this type of metastasis was named as ‘extra-capsular sprea</w:t>
      </w:r>
      <w:r w:rsidR="007C4C45" w:rsidRPr="00E74CDC">
        <w:rPr>
          <w:rFonts w:ascii="Book Antiqua" w:hAnsi="Book Antiqua" w:cs="Times New Roman"/>
          <w:sz w:val="24"/>
          <w:szCs w:val="24"/>
        </w:rPr>
        <w:t>ds’ or ‘extra-nodal metastasis’</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4</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7</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In our previous study, we proposed a novel type of tumor metastasis designated as Metastasis V in gastric cancer. Metastasis V is defined as the appearance of cancer cells in the mesogastrium with perigastric adipose tissue, and it may be a risk factor for patient </w:t>
      </w:r>
      <w:r w:rsidR="007C4C45" w:rsidRPr="00E74CDC">
        <w:rPr>
          <w:rFonts w:ascii="Book Antiqua" w:hAnsi="Book Antiqua" w:cs="Times New Roman"/>
          <w:sz w:val="24"/>
          <w:szCs w:val="24"/>
        </w:rPr>
        <w:t>survival after radical surgery</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8</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Here, </w:t>
      </w:r>
      <w:r w:rsidR="00870DDC" w:rsidRPr="00E74CDC">
        <w:rPr>
          <w:rFonts w:ascii="Book Antiqua" w:hAnsi="Book Antiqua" w:cs="Times New Roman"/>
          <w:sz w:val="24"/>
          <w:szCs w:val="24"/>
        </w:rPr>
        <w:t xml:space="preserve">in this study, </w:t>
      </w:r>
      <w:r w:rsidRPr="00E74CDC">
        <w:rPr>
          <w:rFonts w:ascii="Book Antiqua" w:hAnsi="Book Antiqua" w:cs="Times New Roman"/>
          <w:sz w:val="24"/>
          <w:szCs w:val="24"/>
        </w:rPr>
        <w:t>we further determine</w:t>
      </w:r>
      <w:r w:rsidR="00870DDC" w:rsidRPr="00E74CDC">
        <w:rPr>
          <w:rFonts w:ascii="Book Antiqua" w:hAnsi="Book Antiqua" w:cs="Times New Roman"/>
          <w:sz w:val="24"/>
          <w:szCs w:val="24"/>
        </w:rPr>
        <w:t>d</w:t>
      </w:r>
      <w:r w:rsidRPr="00E74CDC">
        <w:rPr>
          <w:rFonts w:ascii="Book Antiqua" w:hAnsi="Book Antiqua" w:cs="Times New Roman"/>
          <w:sz w:val="24"/>
          <w:szCs w:val="24"/>
        </w:rPr>
        <w:t xml:space="preserve"> whether metastasis V </w:t>
      </w:r>
      <w:r w:rsidR="00870DDC" w:rsidRPr="00E74CDC">
        <w:rPr>
          <w:rFonts w:ascii="Book Antiqua" w:hAnsi="Book Antiqua" w:cs="Times New Roman"/>
          <w:sz w:val="24"/>
          <w:szCs w:val="24"/>
        </w:rPr>
        <w:t>can be detected</w:t>
      </w:r>
      <w:r w:rsidRPr="00E74CDC">
        <w:rPr>
          <w:rFonts w:ascii="Book Antiqua" w:hAnsi="Book Antiqua" w:cs="Times New Roman"/>
          <w:sz w:val="24"/>
          <w:szCs w:val="24"/>
        </w:rPr>
        <w:t xml:space="preserve"> in </w:t>
      </w:r>
      <w:r w:rsidR="0081172B" w:rsidRPr="00E74CDC">
        <w:rPr>
          <w:rFonts w:ascii="Book Antiqua" w:hAnsi="Book Antiqua" w:cs="Times New Roman"/>
          <w:sz w:val="24"/>
          <w:szCs w:val="24"/>
        </w:rPr>
        <w:t xml:space="preserve">the </w:t>
      </w:r>
      <w:r w:rsidRPr="00E74CDC">
        <w:rPr>
          <w:rFonts w:ascii="Book Antiqua" w:hAnsi="Book Antiqua" w:cs="Times New Roman"/>
          <w:sz w:val="24"/>
          <w:szCs w:val="24"/>
        </w:rPr>
        <w:t xml:space="preserve">mesocolorectum, </w:t>
      </w:r>
      <w:r w:rsidR="00870DDC" w:rsidRPr="00E74CDC">
        <w:rPr>
          <w:rFonts w:ascii="Book Antiqua" w:hAnsi="Book Antiqua" w:cs="Times New Roman"/>
          <w:sz w:val="24"/>
          <w:szCs w:val="24"/>
        </w:rPr>
        <w:t>and examined its clinic significance.</w:t>
      </w:r>
    </w:p>
    <w:p w14:paraId="34E10D9C" w14:textId="77777777" w:rsidR="00F86CDA" w:rsidRPr="00E74CDC" w:rsidRDefault="00F86CDA" w:rsidP="00361F23">
      <w:pPr>
        <w:snapToGrid w:val="0"/>
        <w:spacing w:line="360" w:lineRule="auto"/>
        <w:rPr>
          <w:rFonts w:ascii="Book Antiqua" w:hAnsi="Book Antiqua" w:cs="Times New Roman"/>
          <w:sz w:val="24"/>
          <w:szCs w:val="24"/>
        </w:rPr>
      </w:pPr>
    </w:p>
    <w:p w14:paraId="38D3E726" w14:textId="77777777"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MATERIALS AND METHODS</w:t>
      </w:r>
    </w:p>
    <w:p w14:paraId="34576F9A" w14:textId="77777777"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Patients, samples, and sectional tissue analysis</w:t>
      </w:r>
    </w:p>
    <w:p w14:paraId="196135C6" w14:textId="488AF8FD"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Sixty-three patients who underwent surgery for colorectal cancer at the Department of Gastrointestinal Surgery, Tongji Hospital, Tongji Medical College in Huazhong University of Science and Technology between January 2012 and September 2015 were included in this study. The patients consisted of twenty-five female patients and thirty-eight male patients. All of these patients received laparoscopy-assisted radical colorecto</w:t>
      </w:r>
      <w:r w:rsidR="00870DDC" w:rsidRPr="00E74CDC">
        <w:rPr>
          <w:rFonts w:ascii="Book Antiqua" w:hAnsi="Book Antiqua" w:cs="Times New Roman"/>
          <w:sz w:val="24"/>
          <w:szCs w:val="24"/>
        </w:rPr>
        <w:t>my or pro</w:t>
      </w:r>
      <w:r w:rsidRPr="00E74CDC">
        <w:rPr>
          <w:rFonts w:ascii="Book Antiqua" w:hAnsi="Book Antiqua" w:cs="Times New Roman"/>
          <w:sz w:val="24"/>
          <w:szCs w:val="24"/>
        </w:rPr>
        <w:t xml:space="preserve">ctectomy (with CME or TME) with R0 dissections. All participants signed informed written consents in this research. This study was </w:t>
      </w:r>
      <w:r w:rsidRPr="00E74CDC">
        <w:rPr>
          <w:rFonts w:ascii="Book Antiqua" w:hAnsi="Book Antiqua" w:cs="Times New Roman"/>
          <w:sz w:val="24"/>
          <w:szCs w:val="24"/>
        </w:rPr>
        <w:lastRenderedPageBreak/>
        <w:t>approved by the Tongji Hospital Ethics Committee.</w:t>
      </w:r>
    </w:p>
    <w:p w14:paraId="4158A3B4" w14:textId="57FBEF8D" w:rsidR="00F86CDA" w:rsidRPr="00E74CDC" w:rsidRDefault="00F86CDA" w:rsidP="007C4C45">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 xml:space="preserve">Clinical samples of colorectal cancer were obtained from the resected colorectal tissue. The location and size of the primary lesions were recorded immediately after the tumor was removed, and then the mesenterium was completely separated from the intestinal wall along with the anterior edge. All specimens were fixed in 10% formaldehyde before processing. The lymph nodes were obtained from the mesenterium. Next, the mesentery was cut into strip-shape with a width of 2 cm in an outward-to-inward manner, vertical to the intestinal wall. The strip-shaped samples were cut into cube samples with a mean length of 2 cm. All of the small samples were numbered by numbers from inside (proximal end of the cancer) to outside </w:t>
      </w:r>
      <w:r w:rsidR="00037DDF" w:rsidRPr="00E74CDC">
        <w:rPr>
          <w:rFonts w:ascii="Book Antiqua" w:hAnsi="Book Antiqua" w:cs="Times New Roman"/>
          <w:sz w:val="24"/>
          <w:szCs w:val="24"/>
        </w:rPr>
        <w:t>(</w:t>
      </w:r>
      <w:r w:rsidRPr="00E74CDC">
        <w:rPr>
          <w:rFonts w:ascii="Book Antiqua" w:hAnsi="Book Antiqua" w:cs="Times New Roman"/>
          <w:sz w:val="24"/>
          <w:szCs w:val="24"/>
        </w:rPr>
        <w:t>Figur</w:t>
      </w:r>
      <w:r w:rsidR="00037DDF" w:rsidRPr="00E74CDC">
        <w:rPr>
          <w:rFonts w:ascii="Book Antiqua" w:hAnsi="Book Antiqua" w:cs="Times New Roman"/>
          <w:sz w:val="24"/>
          <w:szCs w:val="24"/>
        </w:rPr>
        <w:t>e 1)</w:t>
      </w:r>
      <w:r w:rsidR="007C4C45" w:rsidRPr="00E74CDC">
        <w:rPr>
          <w:rFonts w:ascii="Book Antiqua" w:hAnsi="Book Antiqua" w:cs="Times New Roman"/>
          <w:sz w:val="24"/>
          <w:szCs w:val="24"/>
        </w:rPr>
        <w:t xml:space="preserve">. </w:t>
      </w:r>
      <w:r w:rsidRPr="00E74CDC">
        <w:rPr>
          <w:rFonts w:ascii="Book Antiqua" w:hAnsi="Book Antiqua" w:cs="Times New Roman"/>
          <w:sz w:val="24"/>
          <w:szCs w:val="24"/>
        </w:rPr>
        <w:t>These samples were embedding in 10% formaldehyde. Demographic characteristics of the 63 patients were described in Table 1. The clinic-pathological stage was determined by the 7</w:t>
      </w:r>
      <w:r w:rsidRPr="00E74CDC">
        <w:rPr>
          <w:rFonts w:ascii="Book Antiqua" w:hAnsi="Book Antiqua" w:cs="Times New Roman"/>
          <w:sz w:val="24"/>
          <w:szCs w:val="24"/>
          <w:vertAlign w:val="superscript"/>
        </w:rPr>
        <w:t>th</w:t>
      </w:r>
      <w:r w:rsidRPr="00E74CDC">
        <w:rPr>
          <w:rFonts w:ascii="Book Antiqua" w:hAnsi="Book Antiqua" w:cs="Times New Roman"/>
          <w:sz w:val="24"/>
          <w:szCs w:val="24"/>
        </w:rPr>
        <w:t xml:space="preserve"> edition of the AJCC Cancer Staging Manual.</w:t>
      </w:r>
    </w:p>
    <w:p w14:paraId="008D01C4" w14:textId="77777777" w:rsidR="00F86CDA" w:rsidRPr="00E74CDC" w:rsidRDefault="00F86CDA" w:rsidP="00361F23">
      <w:pPr>
        <w:snapToGrid w:val="0"/>
        <w:spacing w:line="360" w:lineRule="auto"/>
        <w:rPr>
          <w:rFonts w:ascii="Book Antiqua" w:hAnsi="Book Antiqua" w:cs="Times New Roman"/>
          <w:sz w:val="24"/>
          <w:szCs w:val="24"/>
        </w:rPr>
      </w:pPr>
    </w:p>
    <w:p w14:paraId="3C8979B8" w14:textId="7E32BB04"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Immunohistochemistr</w:t>
      </w:r>
      <w:r w:rsidR="007C4C45" w:rsidRPr="00E74CDC">
        <w:rPr>
          <w:rFonts w:ascii="Book Antiqua" w:hAnsi="Book Antiqua" w:cs="Times New Roman"/>
          <w:b/>
          <w:i/>
          <w:sz w:val="24"/>
          <w:szCs w:val="24"/>
        </w:rPr>
        <w:t>y analysis of Metastasis V</w:t>
      </w:r>
    </w:p>
    <w:p w14:paraId="010F668F" w14:textId="3E9E7737"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Immunohistochemistry was performed using the cytokeratin 19 antibody. Cytokeratin 19 is specifically expressed in intestine epithelia cells and </w:t>
      </w:r>
      <w:r w:rsidR="000A59A0" w:rsidRPr="00E74CDC">
        <w:rPr>
          <w:rFonts w:ascii="Book Antiqua" w:hAnsi="Book Antiqua" w:cs="Times New Roman"/>
          <w:sz w:val="24"/>
          <w:szCs w:val="24"/>
        </w:rPr>
        <w:t>colorectal cancer (</w:t>
      </w:r>
      <w:r w:rsidRPr="00E74CDC">
        <w:rPr>
          <w:rFonts w:ascii="Book Antiqua" w:hAnsi="Book Antiqua" w:cs="Times New Roman"/>
          <w:sz w:val="24"/>
          <w:szCs w:val="24"/>
        </w:rPr>
        <w:t>CRC</w:t>
      </w:r>
      <w:r w:rsidR="000A59A0" w:rsidRPr="00E74CDC">
        <w:rPr>
          <w:rFonts w:ascii="Book Antiqua" w:hAnsi="Book Antiqua" w:cs="Times New Roman"/>
          <w:sz w:val="24"/>
          <w:szCs w:val="24"/>
        </w:rPr>
        <w:t>)</w:t>
      </w:r>
      <w:r w:rsidRPr="00E74CDC">
        <w:rPr>
          <w:rFonts w:ascii="Book Antiqua" w:hAnsi="Book Antiqua" w:cs="Times New Roman"/>
          <w:sz w:val="24"/>
          <w:szCs w:val="24"/>
        </w:rPr>
        <w:t xml:space="preserve"> cells</w:t>
      </w:r>
      <w:r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9</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Hence, it has been proven to be a highly sensitive</w:t>
      </w:r>
      <w:r w:rsidR="007C4C45" w:rsidRPr="00E74CDC">
        <w:rPr>
          <w:rFonts w:ascii="Book Antiqua" w:hAnsi="Book Antiqua" w:cs="Times New Roman"/>
          <w:sz w:val="24"/>
          <w:szCs w:val="24"/>
        </w:rPr>
        <w:t xml:space="preserve"> marker for colorectal cancers.</w:t>
      </w:r>
    </w:p>
    <w:p w14:paraId="46DE2B4E" w14:textId="5103158A" w:rsidR="00F86CDA" w:rsidRPr="00E74CDC" w:rsidRDefault="00F86CDA" w:rsidP="007C4C45">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Immunostaining was performed according to the standard streptavidin-biotin method. First, the slices were de-paraffinized and rehydrated. To retrieve antigenicity, the slices were boiled in 0.01</w:t>
      </w:r>
      <w:r w:rsidR="007C4C45" w:rsidRPr="00E74CDC">
        <w:rPr>
          <w:rFonts w:ascii="Book Antiqua" w:hAnsi="Book Antiqua" w:cs="Times New Roman"/>
          <w:sz w:val="24"/>
          <w:szCs w:val="24"/>
        </w:rPr>
        <w:t xml:space="preserve"> mol/</w:t>
      </w:r>
      <w:r w:rsidR="007C4C45" w:rsidRPr="00E74CDC">
        <w:rPr>
          <w:rFonts w:ascii="Book Antiqua" w:hAnsi="Book Antiqua" w:cs="Times New Roman"/>
          <w:caps/>
          <w:sz w:val="24"/>
          <w:szCs w:val="24"/>
        </w:rPr>
        <w:t>l</w:t>
      </w:r>
      <w:r w:rsidRPr="00E74CDC">
        <w:rPr>
          <w:rFonts w:ascii="Book Antiqua" w:hAnsi="Book Antiqua" w:cs="Times New Roman"/>
          <w:sz w:val="24"/>
          <w:szCs w:val="24"/>
        </w:rPr>
        <w:t>, pH 6.0 sodium citrate buffer for approximately 15 min. Endogenous peroxidase was restrained with 0.3% hydrogen peroxide for roughly 25 min. After blocking with 3% BSA for 30 min, the anti-cytokeratin 19 monoclonal antibody was now arranged in blocking buffers and the slices were incubated at 4</w:t>
      </w:r>
      <w:r w:rsidR="007C4C45" w:rsidRPr="00E74CDC">
        <w:rPr>
          <w:rFonts w:ascii="Book Antiqua" w:hAnsi="Book Antiqua" w:cs="Times New Roman"/>
          <w:sz w:val="24"/>
          <w:szCs w:val="24"/>
        </w:rPr>
        <w:t xml:space="preserve"> </w:t>
      </w:r>
      <w:r w:rsidRPr="00E74CDC">
        <w:rPr>
          <w:rFonts w:ascii="SimSun" w:eastAsia="SimSun" w:hAnsi="SimSun" w:cs="SimSun" w:hint="eastAsia"/>
          <w:sz w:val="24"/>
          <w:szCs w:val="24"/>
        </w:rPr>
        <w:t>℃</w:t>
      </w:r>
      <w:r w:rsidRPr="00E74CDC">
        <w:rPr>
          <w:rFonts w:ascii="Book Antiqua" w:hAnsi="Book Antiqua" w:cs="Times New Roman"/>
          <w:sz w:val="24"/>
          <w:szCs w:val="24"/>
        </w:rPr>
        <w:t xml:space="preserve"> overnight. After being washed in pH 7.4 PBS 3 times (5 min each time), the corresponding secondary antibody, retained at room temperature fo</w:t>
      </w:r>
      <w:r w:rsidR="00870DDC" w:rsidRPr="00E74CDC">
        <w:rPr>
          <w:rFonts w:ascii="Book Antiqua" w:hAnsi="Book Antiqua" w:cs="Times New Roman"/>
          <w:sz w:val="24"/>
          <w:szCs w:val="24"/>
        </w:rPr>
        <w:t xml:space="preserve">r approximately 50 min and </w:t>
      </w:r>
      <w:r w:rsidRPr="00E74CDC">
        <w:rPr>
          <w:rFonts w:ascii="Book Antiqua" w:hAnsi="Book Antiqua" w:cs="Times New Roman"/>
          <w:sz w:val="24"/>
          <w:szCs w:val="24"/>
        </w:rPr>
        <w:t xml:space="preserve">marked by HRP was added. After once more being washed with pH 7.4 PBS for 15 min, the chromogenic reagent DAB was added to the colorate. The slices were counterstained with Harris hematoxylin, </w:t>
      </w:r>
      <w:r w:rsidRPr="00E74CDC">
        <w:rPr>
          <w:rFonts w:ascii="Book Antiqua" w:hAnsi="Book Antiqua" w:cs="Times New Roman"/>
          <w:sz w:val="24"/>
          <w:szCs w:val="24"/>
        </w:rPr>
        <w:lastRenderedPageBreak/>
        <w:t xml:space="preserve">dehydrated in a graded alcohol series (75% alcohol for 6 min, 85% alcohol for 6 minutes, absolute ethyl alcohol </w:t>
      </w:r>
      <w:r w:rsidR="007C4C45" w:rsidRPr="00E74CDC">
        <w:rPr>
          <w:rFonts w:ascii="Book Antiqua" w:eastAsia="SimSun" w:hAnsi="Book Antiqua" w:cs="SimSun"/>
          <w:sz w:val="24"/>
          <w:szCs w:val="24"/>
        </w:rPr>
        <w:t>I</w:t>
      </w:r>
      <w:r w:rsidRPr="00E74CDC">
        <w:rPr>
          <w:rFonts w:ascii="Book Antiqua" w:hAnsi="Book Antiqua" w:cs="Times New Roman"/>
          <w:sz w:val="24"/>
          <w:szCs w:val="24"/>
        </w:rPr>
        <w:t xml:space="preserve"> for 6 min, and absolute ethyl alcohol </w:t>
      </w:r>
      <w:r w:rsidR="007C4C45" w:rsidRPr="00E74CDC">
        <w:rPr>
          <w:rFonts w:ascii="Book Antiqua" w:eastAsia="SimSun" w:hAnsi="Book Antiqua" w:cs="SimSun"/>
          <w:sz w:val="24"/>
          <w:szCs w:val="24"/>
        </w:rPr>
        <w:t>II</w:t>
      </w:r>
      <w:r w:rsidRPr="00E74CDC">
        <w:rPr>
          <w:rFonts w:ascii="Book Antiqua" w:hAnsi="Book Antiqua" w:cs="Times New Roman"/>
          <w:sz w:val="24"/>
          <w:szCs w:val="24"/>
        </w:rPr>
        <w:t xml:space="preserve"> for 6 min), cleared in xylene for 5 min, and mounted. Individual tumor cells in mesenteries, separated from primary lesion and lymph nodes, were </w:t>
      </w:r>
      <w:r w:rsidR="00870DDC" w:rsidRPr="00E74CDC">
        <w:rPr>
          <w:rFonts w:ascii="Book Antiqua" w:hAnsi="Book Antiqua" w:cs="Times New Roman"/>
          <w:sz w:val="24"/>
          <w:szCs w:val="24"/>
        </w:rPr>
        <w:t>identified</w:t>
      </w:r>
      <w:r w:rsidRPr="00E74CDC">
        <w:rPr>
          <w:rFonts w:ascii="Book Antiqua" w:hAnsi="Book Antiqua" w:cs="Times New Roman"/>
          <w:sz w:val="24"/>
          <w:szCs w:val="24"/>
        </w:rPr>
        <w:t xml:space="preserve"> to be Metastasis V.</w:t>
      </w:r>
    </w:p>
    <w:p w14:paraId="54302162" w14:textId="77777777" w:rsidR="00F86CDA" w:rsidRPr="00E74CDC" w:rsidRDefault="00F86CDA" w:rsidP="00361F23">
      <w:pPr>
        <w:snapToGrid w:val="0"/>
        <w:spacing w:line="360" w:lineRule="auto"/>
        <w:rPr>
          <w:rFonts w:ascii="Book Antiqua" w:hAnsi="Book Antiqua" w:cs="Times New Roman"/>
          <w:sz w:val="24"/>
          <w:szCs w:val="24"/>
        </w:rPr>
      </w:pPr>
    </w:p>
    <w:p w14:paraId="557D8DEF" w14:textId="77777777"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Immunohistochemistry image analysis</w:t>
      </w:r>
    </w:p>
    <w:p w14:paraId="4CBAE1CA" w14:textId="34E0F8CE"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Image Pro Plus Software 6.0 (Media Cybernetics, CA, U</w:t>
      </w:r>
      <w:r w:rsidR="007C4C45" w:rsidRPr="00E74CDC">
        <w:rPr>
          <w:rFonts w:ascii="Book Antiqua" w:hAnsi="Book Antiqua" w:cs="Times New Roman"/>
          <w:sz w:val="24"/>
          <w:szCs w:val="24"/>
        </w:rPr>
        <w:t>nited States</w:t>
      </w:r>
      <w:r w:rsidRPr="00E74CDC">
        <w:rPr>
          <w:rFonts w:ascii="Book Antiqua" w:hAnsi="Book Antiqua" w:cs="Times New Roman"/>
          <w:sz w:val="24"/>
          <w:szCs w:val="24"/>
        </w:rPr>
        <w:t>) was used to semi-quantitatively measure the concentration of the cytokeratin 19 immunohistochemistry. This procedure,</w:t>
      </w:r>
      <w:r w:rsidR="007C4C45"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was split into six steps: </w:t>
      </w:r>
      <w:r w:rsidR="007C4C45" w:rsidRPr="00E74CDC">
        <w:rPr>
          <w:rFonts w:ascii="Book Antiqua" w:hAnsi="Book Antiqua" w:cs="Times New Roman"/>
          <w:sz w:val="24"/>
          <w:szCs w:val="24"/>
        </w:rPr>
        <w:t>(1)</w:t>
      </w:r>
      <w:r w:rsidRPr="00E74CDC">
        <w:rPr>
          <w:rFonts w:ascii="Book Antiqua" w:hAnsi="Book Antiqua" w:cs="Times New Roman"/>
          <w:sz w:val="24"/>
          <w:szCs w:val="24"/>
        </w:rPr>
        <w:t xml:space="preserve"> discovering and surveying the section of interest; </w:t>
      </w:r>
      <w:r w:rsidR="007C4C45" w:rsidRPr="00E74CDC">
        <w:rPr>
          <w:rFonts w:ascii="Book Antiqua" w:hAnsi="Book Antiqua" w:cs="Times New Roman"/>
          <w:sz w:val="24"/>
          <w:szCs w:val="24"/>
        </w:rPr>
        <w:t>(2)</w:t>
      </w:r>
      <w:r w:rsidRPr="00E74CDC">
        <w:rPr>
          <w:rFonts w:ascii="Book Antiqua" w:hAnsi="Book Antiqua" w:cs="Times New Roman"/>
          <w:sz w:val="24"/>
          <w:szCs w:val="24"/>
        </w:rPr>
        <w:t xml:space="preserve"> adjusting of the optical densities; </w:t>
      </w:r>
      <w:r w:rsidR="007C4C45" w:rsidRPr="00E74CDC">
        <w:rPr>
          <w:rFonts w:ascii="Book Antiqua" w:hAnsi="Book Antiqua" w:cs="Times New Roman"/>
          <w:sz w:val="24"/>
          <w:szCs w:val="24"/>
        </w:rPr>
        <w:t>(3)</w:t>
      </w:r>
      <w:r w:rsidRPr="00E74CDC">
        <w:rPr>
          <w:rFonts w:ascii="Book Antiqua" w:hAnsi="Book Antiqua" w:cs="Times New Roman"/>
          <w:sz w:val="24"/>
          <w:szCs w:val="24"/>
        </w:rPr>
        <w:t xml:space="preserve"> obtaining, transforming and preserving images; </w:t>
      </w:r>
      <w:r w:rsidR="007C4C45" w:rsidRPr="00E74CDC">
        <w:rPr>
          <w:rFonts w:ascii="Book Antiqua" w:hAnsi="Book Antiqua" w:cs="Times New Roman"/>
          <w:sz w:val="24"/>
          <w:szCs w:val="24"/>
        </w:rPr>
        <w:t>(4)</w:t>
      </w:r>
      <w:r w:rsidRPr="00E74CDC">
        <w:rPr>
          <w:rFonts w:ascii="Book Antiqua" w:hAnsi="Book Antiqua" w:cs="Times New Roman"/>
          <w:sz w:val="24"/>
          <w:szCs w:val="24"/>
        </w:rPr>
        <w:t xml:space="preserve"> amending the background and background staining; </w:t>
      </w:r>
      <w:r w:rsidR="007C4C45" w:rsidRPr="00E74CDC">
        <w:rPr>
          <w:rFonts w:ascii="Book Antiqua" w:hAnsi="Book Antiqua" w:cs="Times New Roman"/>
          <w:sz w:val="24"/>
          <w:szCs w:val="24"/>
        </w:rPr>
        <w:t>(5)</w:t>
      </w:r>
      <w:r w:rsidRPr="00E74CDC">
        <w:rPr>
          <w:rFonts w:ascii="Book Antiqua" w:hAnsi="Book Antiqua" w:cs="Times New Roman"/>
          <w:sz w:val="24"/>
          <w:szCs w:val="24"/>
        </w:rPr>
        <w:t xml:space="preserve"> configuration of the section of interest to survey the optical density; </w:t>
      </w:r>
      <w:r w:rsidR="007C4C45" w:rsidRPr="00E74CDC">
        <w:rPr>
          <w:rFonts w:ascii="Book Antiqua" w:hAnsi="Book Antiqua" w:cs="Times New Roman"/>
          <w:sz w:val="24"/>
          <w:szCs w:val="24"/>
        </w:rPr>
        <w:t xml:space="preserve">and (6) </w:t>
      </w:r>
      <w:r w:rsidRPr="00E74CDC">
        <w:rPr>
          <w:rFonts w:ascii="Book Antiqua" w:hAnsi="Book Antiqua" w:cs="Times New Roman"/>
          <w:sz w:val="24"/>
          <w:szCs w:val="24"/>
        </w:rPr>
        <w:t>surveying optical densities.</w:t>
      </w:r>
    </w:p>
    <w:p w14:paraId="3874E5AA" w14:textId="77777777" w:rsidR="00F86CDA" w:rsidRPr="00E74CDC" w:rsidRDefault="00F86CDA" w:rsidP="00361F23">
      <w:pPr>
        <w:snapToGrid w:val="0"/>
        <w:spacing w:line="360" w:lineRule="auto"/>
        <w:rPr>
          <w:rFonts w:ascii="Book Antiqua" w:hAnsi="Book Antiqua" w:cs="Times New Roman"/>
          <w:sz w:val="24"/>
          <w:szCs w:val="24"/>
        </w:rPr>
      </w:pPr>
    </w:p>
    <w:p w14:paraId="779B7815" w14:textId="6051C05B"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 xml:space="preserve">Statistical </w:t>
      </w:r>
      <w:r w:rsidR="007C4C45" w:rsidRPr="00E74CDC">
        <w:rPr>
          <w:rFonts w:ascii="Book Antiqua" w:hAnsi="Book Antiqua" w:cs="Times New Roman"/>
          <w:b/>
          <w:i/>
          <w:sz w:val="24"/>
          <w:szCs w:val="24"/>
        </w:rPr>
        <w:t>a</w:t>
      </w:r>
      <w:r w:rsidRPr="00E74CDC">
        <w:rPr>
          <w:rFonts w:ascii="Book Antiqua" w:hAnsi="Book Antiqua" w:cs="Times New Roman"/>
          <w:b/>
          <w:i/>
          <w:sz w:val="24"/>
          <w:szCs w:val="24"/>
        </w:rPr>
        <w:t>nalysis</w:t>
      </w:r>
    </w:p>
    <w:p w14:paraId="225AA8DA" w14:textId="44685CDC"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The Fisher’s exact test, </w:t>
      </w:r>
      <w:r w:rsidR="007C4C45" w:rsidRPr="00E74CDC">
        <w:rPr>
          <w:rFonts w:ascii="Book Antiqua" w:hAnsi="Book Antiqua" w:cs="Times New Roman"/>
          <w:i/>
          <w:sz w:val="24"/>
          <w:szCs w:val="24"/>
        </w:rPr>
        <w:t>χ</w:t>
      </w:r>
      <w:r w:rsidRPr="00E74CDC">
        <w:rPr>
          <w:rFonts w:ascii="Book Antiqua" w:hAnsi="Book Antiqua" w:cs="Times New Roman"/>
          <w:i/>
          <w:sz w:val="24"/>
          <w:szCs w:val="24"/>
        </w:rPr>
        <w:t>²</w:t>
      </w:r>
      <w:r w:rsidR="007C4C45"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test, and Mann-Whitney </w:t>
      </w:r>
      <w:r w:rsidRPr="00E74CDC">
        <w:rPr>
          <w:rFonts w:ascii="Book Antiqua" w:hAnsi="Book Antiqua" w:cs="Times New Roman"/>
          <w:i/>
          <w:sz w:val="24"/>
          <w:szCs w:val="24"/>
        </w:rPr>
        <w:t>U</w:t>
      </w:r>
      <w:r w:rsidRPr="00E74CDC">
        <w:rPr>
          <w:rFonts w:ascii="Book Antiqua" w:hAnsi="Book Antiqua" w:cs="Times New Roman"/>
          <w:sz w:val="24"/>
          <w:szCs w:val="24"/>
        </w:rPr>
        <w:t xml:space="preserve"> test were used to inspect the significance of the differences between the covariates. We considered a </w:t>
      </w:r>
      <w:r w:rsidRPr="00E74CDC">
        <w:rPr>
          <w:rFonts w:ascii="Book Antiqua" w:hAnsi="Book Antiqua" w:cs="Times New Roman"/>
          <w:i/>
          <w:sz w:val="24"/>
          <w:szCs w:val="24"/>
        </w:rPr>
        <w:t>P</w:t>
      </w:r>
      <w:r w:rsidRPr="00E74CDC">
        <w:rPr>
          <w:rFonts w:ascii="Book Antiqua" w:hAnsi="Book Antiqua" w:cs="Times New Roman"/>
          <w:sz w:val="24"/>
          <w:szCs w:val="24"/>
        </w:rPr>
        <w:t>-value of less than 0.05 statistically significant. Standard statistical analyses were executed by SPSS version 20.0.</w:t>
      </w:r>
    </w:p>
    <w:p w14:paraId="0B0C8A57" w14:textId="77777777" w:rsidR="00F86CDA" w:rsidRPr="00E74CDC" w:rsidRDefault="00F86CDA" w:rsidP="00361F23">
      <w:pPr>
        <w:snapToGrid w:val="0"/>
        <w:spacing w:line="360" w:lineRule="auto"/>
        <w:rPr>
          <w:rFonts w:ascii="Book Antiqua" w:hAnsi="Book Antiqua" w:cs="Times New Roman"/>
          <w:sz w:val="24"/>
          <w:szCs w:val="24"/>
        </w:rPr>
      </w:pPr>
    </w:p>
    <w:p w14:paraId="7B23E898" w14:textId="77777777"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RESULTS</w:t>
      </w:r>
    </w:p>
    <w:p w14:paraId="2B9F09E1" w14:textId="218B069F"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Detection of Metastasis V in mesenterium</w:t>
      </w:r>
      <w:r w:rsidR="00870DDC" w:rsidRPr="00E74CDC">
        <w:rPr>
          <w:rFonts w:ascii="Book Antiqua" w:hAnsi="Book Antiqua" w:cs="Times New Roman"/>
          <w:b/>
          <w:i/>
          <w:sz w:val="24"/>
          <w:szCs w:val="24"/>
        </w:rPr>
        <w:t xml:space="preserve"> of colorectal cancer patients</w:t>
      </w:r>
    </w:p>
    <w:p w14:paraId="0F4ABD8E" w14:textId="26D4EED9"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Metastasis V was detected in 14 out of the total 63 (22.2%) patients by </w:t>
      </w:r>
      <w:r w:rsidR="00870DDC" w:rsidRPr="00E74CDC">
        <w:rPr>
          <w:rFonts w:ascii="Book Antiqua" w:hAnsi="Book Antiqua" w:cs="Times New Roman"/>
          <w:sz w:val="24"/>
          <w:szCs w:val="24"/>
        </w:rPr>
        <w:t>immunohisto</w:t>
      </w:r>
      <w:r w:rsidRPr="00E74CDC">
        <w:rPr>
          <w:rFonts w:ascii="Book Antiqua" w:hAnsi="Book Antiqua" w:cs="Times New Roman"/>
          <w:sz w:val="24"/>
          <w:szCs w:val="24"/>
        </w:rPr>
        <w:t>chemistry (IHC) staining. These isolated cancer cell</w:t>
      </w:r>
      <w:r w:rsidR="00CD0675" w:rsidRPr="00E74CDC">
        <w:rPr>
          <w:rFonts w:ascii="Book Antiqua" w:hAnsi="Book Antiqua" w:cs="Times New Roman"/>
          <w:sz w:val="24"/>
          <w:szCs w:val="24"/>
        </w:rPr>
        <w:t>s separa</w:t>
      </w:r>
      <w:r w:rsidRPr="00E74CDC">
        <w:rPr>
          <w:rFonts w:ascii="Book Antiqua" w:hAnsi="Book Antiqua" w:cs="Times New Roman"/>
          <w:sz w:val="24"/>
          <w:szCs w:val="24"/>
        </w:rPr>
        <w:t>ting from the primary lesion and lymph nodes were observe</w:t>
      </w:r>
      <w:r w:rsidR="00870DDC" w:rsidRPr="00E74CDC">
        <w:rPr>
          <w:rFonts w:ascii="Book Antiqua" w:hAnsi="Book Antiqua" w:cs="Times New Roman"/>
          <w:sz w:val="24"/>
          <w:szCs w:val="24"/>
        </w:rPr>
        <w:t>d in the same slice (Figure 2).</w:t>
      </w:r>
      <w:r w:rsidRPr="00E74CDC">
        <w:rPr>
          <w:rFonts w:ascii="Book Antiqua" w:hAnsi="Book Antiqua" w:cs="Times New Roman"/>
          <w:sz w:val="24"/>
          <w:szCs w:val="24"/>
        </w:rPr>
        <w:t xml:space="preserve"> In </w:t>
      </w:r>
      <w:r w:rsidR="00870DDC" w:rsidRPr="00E74CDC">
        <w:rPr>
          <w:rFonts w:ascii="Book Antiqua" w:hAnsi="Book Antiqua" w:cs="Times New Roman"/>
          <w:sz w:val="24"/>
          <w:szCs w:val="24"/>
        </w:rPr>
        <w:t>terms of “T” stage, only one case showed</w:t>
      </w:r>
      <w:r w:rsidRPr="00E74CDC">
        <w:rPr>
          <w:rFonts w:ascii="Book Antiqua" w:hAnsi="Book Antiqua" w:cs="Times New Roman"/>
          <w:sz w:val="24"/>
          <w:szCs w:val="24"/>
        </w:rPr>
        <w:t xml:space="preserve"> limited muscular la</w:t>
      </w:r>
      <w:r w:rsidR="00870DDC" w:rsidRPr="00E74CDC">
        <w:rPr>
          <w:rFonts w:ascii="Book Antiqua" w:hAnsi="Book Antiqua" w:cs="Times New Roman"/>
          <w:sz w:val="24"/>
          <w:szCs w:val="24"/>
        </w:rPr>
        <w:t>yers invasion, seven cases had sub-serosa inva</w:t>
      </w:r>
      <w:r w:rsidRPr="00E74CDC">
        <w:rPr>
          <w:rFonts w:ascii="Book Antiqua" w:hAnsi="Book Antiqua" w:cs="Times New Roman"/>
          <w:sz w:val="24"/>
          <w:szCs w:val="24"/>
        </w:rPr>
        <w:t>d</w:t>
      </w:r>
      <w:r w:rsidR="00870DDC" w:rsidRPr="00E74CDC">
        <w:rPr>
          <w:rFonts w:ascii="Book Antiqua" w:hAnsi="Book Antiqua" w:cs="Times New Roman"/>
          <w:sz w:val="24"/>
          <w:szCs w:val="24"/>
        </w:rPr>
        <w:t>ed</w:t>
      </w:r>
      <w:r w:rsidRPr="00E74CDC">
        <w:rPr>
          <w:rFonts w:ascii="Book Antiqua" w:hAnsi="Book Antiqua" w:cs="Times New Roman"/>
          <w:sz w:val="24"/>
          <w:szCs w:val="24"/>
        </w:rPr>
        <w:t>, and the rest had penetrated the serosa. In these patients, there were three lymph node negative patients with differ</w:t>
      </w:r>
      <w:r w:rsidR="00870DDC" w:rsidRPr="00E74CDC">
        <w:rPr>
          <w:rFonts w:ascii="Book Antiqua" w:hAnsi="Book Antiqua" w:cs="Times New Roman"/>
          <w:sz w:val="24"/>
          <w:szCs w:val="24"/>
        </w:rPr>
        <w:t>ent</w:t>
      </w:r>
      <w:r w:rsidRPr="00E74CDC">
        <w:rPr>
          <w:rFonts w:ascii="Book Antiqua" w:hAnsi="Book Antiqua" w:cs="Times New Roman"/>
          <w:sz w:val="24"/>
          <w:szCs w:val="24"/>
        </w:rPr>
        <w:t xml:space="preserve"> invasive depths</w:t>
      </w:r>
      <w:r w:rsidR="00CD0675" w:rsidRPr="00E74CDC">
        <w:rPr>
          <w:rFonts w:ascii="Book Antiqua" w:hAnsi="Book Antiqua" w:cs="Times New Roman"/>
          <w:sz w:val="24"/>
          <w:szCs w:val="24"/>
        </w:rPr>
        <w:t xml:space="preserve"> (Table 2)</w:t>
      </w:r>
      <w:r w:rsidRPr="00E74CDC">
        <w:rPr>
          <w:rFonts w:ascii="Book Antiqua" w:hAnsi="Book Antiqua" w:cs="Times New Roman"/>
          <w:sz w:val="24"/>
          <w:szCs w:val="24"/>
        </w:rPr>
        <w:t xml:space="preserve">.     </w:t>
      </w:r>
    </w:p>
    <w:p w14:paraId="4156A8A2" w14:textId="77777777" w:rsidR="00F86CDA" w:rsidRPr="00E74CDC" w:rsidRDefault="00F86CDA" w:rsidP="00361F23">
      <w:pPr>
        <w:snapToGrid w:val="0"/>
        <w:spacing w:line="360" w:lineRule="auto"/>
        <w:rPr>
          <w:rFonts w:ascii="Book Antiqua" w:hAnsi="Book Antiqua" w:cs="Times New Roman"/>
          <w:sz w:val="24"/>
          <w:szCs w:val="24"/>
        </w:rPr>
      </w:pPr>
    </w:p>
    <w:p w14:paraId="34902399" w14:textId="77777777" w:rsidR="00F86CDA" w:rsidRPr="00E74CDC" w:rsidRDefault="00F86CDA"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Correlation between Metastasis V and clinical factors</w:t>
      </w:r>
    </w:p>
    <w:p w14:paraId="18B268C5" w14:textId="4192615F" w:rsidR="00F86CDA" w:rsidRPr="00E74CDC" w:rsidRDefault="00F86CDA"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lastRenderedPageBreak/>
        <w:t>The demographic characteristics of patients and the pathologic features of tumors with Metastasis V were shown in Table 3. There was no significant difference in age, gender, tumo</w:t>
      </w:r>
      <w:r w:rsidR="00CD0675" w:rsidRPr="00E74CDC">
        <w:rPr>
          <w:rFonts w:ascii="Book Antiqua" w:hAnsi="Book Antiqua" w:cs="Times New Roman"/>
          <w:sz w:val="24"/>
          <w:szCs w:val="24"/>
        </w:rPr>
        <w:t>r size, and tumor location (</w:t>
      </w:r>
      <w:r w:rsidR="00CD0675" w:rsidRPr="00E74CDC">
        <w:rPr>
          <w:rFonts w:ascii="Book Antiqua" w:hAnsi="Book Antiqua" w:cs="Times New Roman"/>
          <w:i/>
          <w:sz w:val="24"/>
          <w:szCs w:val="24"/>
        </w:rPr>
        <w:t>P</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&gt;</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0.05). Metastasis V was more likely to occur in poorly differentiated tumor (5/11; 45.5%) rather than moderately (8/46; 17.4%) and well differentiated one</w:t>
      </w:r>
      <w:r w:rsidR="00CD0675" w:rsidRPr="00E74CDC">
        <w:rPr>
          <w:rFonts w:ascii="Book Antiqua" w:hAnsi="Book Antiqua" w:cs="Times New Roman"/>
          <w:sz w:val="24"/>
          <w:szCs w:val="24"/>
        </w:rPr>
        <w:t xml:space="preserve"> </w:t>
      </w:r>
      <w:r w:rsidRPr="00E74CDC">
        <w:rPr>
          <w:rFonts w:ascii="Book Antiqua" w:hAnsi="Book Antiqua" w:cs="Times New Roman"/>
          <w:sz w:val="24"/>
          <w:szCs w:val="24"/>
        </w:rPr>
        <w:t>(1/6; 16.7%). The incidence of</w:t>
      </w:r>
      <w:r w:rsidR="00CD0675" w:rsidRPr="00E74CDC">
        <w:rPr>
          <w:rFonts w:ascii="Book Antiqua" w:hAnsi="Book Antiqua" w:cs="Times New Roman"/>
          <w:sz w:val="24"/>
          <w:szCs w:val="24"/>
        </w:rPr>
        <w:t xml:space="preserve"> Metastasis V in N2 stage (9/14</w:t>
      </w:r>
      <w:r w:rsidRPr="00E74CDC">
        <w:rPr>
          <w:rFonts w:ascii="Book Antiqua" w:hAnsi="Book Antiqua" w:cs="Times New Roman"/>
          <w:sz w:val="24"/>
          <w:szCs w:val="24"/>
        </w:rPr>
        <w:t>;</w:t>
      </w:r>
      <w:r w:rsidR="00CD0675"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64.3%) was more frequent than in the N0 stage (3/35; 8.6%) or N1 stages (2/14; 14.3%). In addition, Metastasis V </w:t>
      </w:r>
      <w:r w:rsidR="00E30C78" w:rsidRPr="00E74CDC">
        <w:rPr>
          <w:rFonts w:ascii="Book Antiqua" w:hAnsi="Book Antiqua" w:cs="Times New Roman"/>
          <w:sz w:val="24"/>
          <w:szCs w:val="24"/>
        </w:rPr>
        <w:t>wa</w:t>
      </w:r>
      <w:r w:rsidRPr="00E74CDC">
        <w:rPr>
          <w:rFonts w:ascii="Book Antiqua" w:hAnsi="Book Antiqua" w:cs="Times New Roman"/>
          <w:sz w:val="24"/>
          <w:szCs w:val="24"/>
        </w:rPr>
        <w:t>s positively related to the tumor invasive depth (T1:0/1, 0%; T2:1/12, 8.3%; T3:7/39, 17.9%; T4:6/11, 54.5%).</w:t>
      </w:r>
    </w:p>
    <w:p w14:paraId="0F6A0C49" w14:textId="77777777" w:rsidR="00F86CDA" w:rsidRPr="00E74CDC" w:rsidRDefault="00F86CDA" w:rsidP="00361F23">
      <w:pPr>
        <w:snapToGrid w:val="0"/>
        <w:spacing w:line="360" w:lineRule="auto"/>
        <w:rPr>
          <w:rFonts w:ascii="Book Antiqua" w:hAnsi="Book Antiqua" w:cs="Times New Roman"/>
          <w:sz w:val="24"/>
          <w:szCs w:val="24"/>
        </w:rPr>
      </w:pPr>
    </w:p>
    <w:p w14:paraId="72660144" w14:textId="3613CD31" w:rsidR="00F86CDA" w:rsidRPr="00E74CDC" w:rsidRDefault="007C4B72" w:rsidP="00361F23">
      <w:pPr>
        <w:snapToGrid w:val="0"/>
        <w:spacing w:line="360" w:lineRule="auto"/>
        <w:rPr>
          <w:rFonts w:ascii="Book Antiqua" w:hAnsi="Book Antiqua" w:cs="Times New Roman"/>
          <w:b/>
          <w:i/>
          <w:sz w:val="24"/>
          <w:szCs w:val="24"/>
        </w:rPr>
      </w:pPr>
      <w:r w:rsidRPr="00E74CDC">
        <w:rPr>
          <w:rFonts w:ascii="Book Antiqua" w:hAnsi="Book Antiqua" w:cs="Times New Roman"/>
          <w:b/>
          <w:i/>
          <w:sz w:val="24"/>
          <w:szCs w:val="24"/>
        </w:rPr>
        <w:t>Correlation between Metastasis V and p</w:t>
      </w:r>
      <w:r w:rsidR="00F86CDA" w:rsidRPr="00E74CDC">
        <w:rPr>
          <w:rFonts w:ascii="Book Antiqua" w:hAnsi="Book Antiqua" w:cs="Times New Roman"/>
          <w:b/>
          <w:i/>
          <w:sz w:val="24"/>
          <w:szCs w:val="24"/>
        </w:rPr>
        <w:t xml:space="preserve">atients preoperative CEA </w:t>
      </w:r>
      <w:r w:rsidRPr="00E74CDC">
        <w:rPr>
          <w:rFonts w:ascii="Book Antiqua" w:hAnsi="Book Antiqua" w:cs="Times New Roman"/>
          <w:b/>
          <w:i/>
          <w:sz w:val="24"/>
          <w:szCs w:val="24"/>
        </w:rPr>
        <w:t>levels</w:t>
      </w:r>
    </w:p>
    <w:p w14:paraId="4E4B891C" w14:textId="4D4A1A1D" w:rsidR="00F86CDA" w:rsidRPr="00E74CDC" w:rsidRDefault="007C4B72"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Previous studies have demonstrated the correlation between increased preoperative CEA and the poor prognosis </w:t>
      </w:r>
      <w:r w:rsidR="00F52AFD">
        <w:rPr>
          <w:rFonts w:ascii="Book Antiqua" w:hAnsi="Book Antiqua" w:cs="Times New Roman"/>
          <w:sz w:val="24"/>
          <w:szCs w:val="24"/>
        </w:rPr>
        <w:t>of rectal cancer patients</w:t>
      </w:r>
      <w:r w:rsidRPr="00E74CDC">
        <w:rPr>
          <w:rFonts w:ascii="Book Antiqua" w:hAnsi="Book Antiqua" w:cs="Times New Roman"/>
          <w:sz w:val="24"/>
          <w:szCs w:val="24"/>
          <w:vertAlign w:val="superscript"/>
        </w:rPr>
        <w:t>[1</w:t>
      </w:r>
      <w:r w:rsidR="00EF1434" w:rsidRPr="00E74CDC">
        <w:rPr>
          <w:rFonts w:ascii="Book Antiqua" w:hAnsi="Book Antiqua" w:cs="Times New Roman"/>
          <w:sz w:val="24"/>
          <w:szCs w:val="24"/>
          <w:vertAlign w:val="superscript"/>
        </w:rPr>
        <w:t>0</w:t>
      </w:r>
      <w:r w:rsidR="00F52AFD">
        <w:rPr>
          <w:rFonts w:ascii="Book Antiqua" w:hAnsi="Book Antiqua" w:cs="Times New Roman" w:hint="eastAsia"/>
          <w:sz w:val="24"/>
          <w:szCs w:val="24"/>
          <w:vertAlign w:val="superscript"/>
        </w:rPr>
        <w:t>,</w:t>
      </w:r>
      <w:r w:rsidRPr="00E74CDC">
        <w:rPr>
          <w:rFonts w:ascii="Book Antiqua" w:hAnsi="Book Antiqua" w:cs="Times New Roman"/>
          <w:sz w:val="24"/>
          <w:szCs w:val="24"/>
          <w:vertAlign w:val="superscript"/>
        </w:rPr>
        <w:t>1</w:t>
      </w:r>
      <w:r w:rsidR="00EF1434" w:rsidRPr="00E74CDC">
        <w:rPr>
          <w:rFonts w:ascii="Book Antiqua" w:hAnsi="Book Antiqua" w:cs="Times New Roman"/>
          <w:sz w:val="24"/>
          <w:szCs w:val="24"/>
          <w:vertAlign w:val="superscript"/>
        </w:rPr>
        <w:t>1</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w:t>
      </w:r>
      <w:r w:rsidR="00A649D3" w:rsidRPr="00E74CDC">
        <w:rPr>
          <w:rFonts w:ascii="Book Antiqua" w:hAnsi="Book Antiqua" w:cs="Times New Roman"/>
          <w:sz w:val="24"/>
          <w:szCs w:val="24"/>
        </w:rPr>
        <w:t>Here</w:t>
      </w:r>
      <w:r w:rsidRPr="00E74CDC">
        <w:rPr>
          <w:rFonts w:ascii="Book Antiqua" w:hAnsi="Book Antiqua" w:cs="Times New Roman"/>
          <w:sz w:val="24"/>
          <w:szCs w:val="24"/>
        </w:rPr>
        <w:t>, we further determined the correlation between Metastasis V and preoperative CEA levels</w:t>
      </w:r>
      <w:r w:rsidR="00A649D3" w:rsidRPr="00E74CDC">
        <w:rPr>
          <w:rFonts w:ascii="Book Antiqua" w:hAnsi="Book Antiqua" w:cs="Times New Roman"/>
          <w:sz w:val="24"/>
          <w:szCs w:val="24"/>
        </w:rPr>
        <w:t xml:space="preserve"> of patients</w:t>
      </w:r>
      <w:r w:rsidRPr="00E74CDC">
        <w:rPr>
          <w:rFonts w:ascii="Book Antiqua" w:hAnsi="Book Antiqua" w:cs="Times New Roman"/>
          <w:sz w:val="24"/>
          <w:szCs w:val="24"/>
        </w:rPr>
        <w:t xml:space="preserve">. </w:t>
      </w:r>
      <w:r w:rsidR="00E30C78" w:rsidRPr="00E74CDC">
        <w:rPr>
          <w:rFonts w:ascii="Book Antiqua" w:hAnsi="Book Antiqua" w:cs="Times New Roman"/>
          <w:sz w:val="24"/>
          <w:szCs w:val="24"/>
        </w:rPr>
        <w:t>Totally f</w:t>
      </w:r>
      <w:r w:rsidR="00F86CDA" w:rsidRPr="00E74CDC">
        <w:rPr>
          <w:rFonts w:ascii="Book Antiqua" w:hAnsi="Book Antiqua" w:cs="Times New Roman"/>
          <w:sz w:val="24"/>
          <w:szCs w:val="24"/>
        </w:rPr>
        <w:t>orty-two CRC patients</w:t>
      </w:r>
      <w:r w:rsidR="00E30C78" w:rsidRPr="00E74CDC">
        <w:rPr>
          <w:rFonts w:ascii="Book Antiqua" w:hAnsi="Book Antiqua" w:cs="Times New Roman"/>
          <w:sz w:val="24"/>
          <w:szCs w:val="24"/>
        </w:rPr>
        <w:t xml:space="preserve"> </w:t>
      </w:r>
      <w:r w:rsidR="00F86CDA" w:rsidRPr="00E74CDC">
        <w:rPr>
          <w:rFonts w:ascii="Book Antiqua" w:hAnsi="Book Antiqua" w:cs="Times New Roman"/>
          <w:sz w:val="24"/>
          <w:szCs w:val="24"/>
        </w:rPr>
        <w:t>who underwent operations in our department were retrospectively studied.</w:t>
      </w:r>
      <w:r w:rsidR="00E30C78" w:rsidRPr="00E74CDC">
        <w:rPr>
          <w:rFonts w:ascii="Book Antiqua" w:hAnsi="Book Antiqua" w:cs="Times New Roman"/>
          <w:sz w:val="24"/>
          <w:szCs w:val="24"/>
        </w:rPr>
        <w:t xml:space="preserve"> </w:t>
      </w:r>
      <w:r w:rsidR="00F86CDA" w:rsidRPr="00E74CDC">
        <w:rPr>
          <w:rFonts w:ascii="Book Antiqua" w:hAnsi="Book Antiqua" w:cs="Times New Roman"/>
          <w:sz w:val="24"/>
          <w:szCs w:val="24"/>
        </w:rPr>
        <w:t>Metastasis V w</w:t>
      </w:r>
      <w:r w:rsidR="00E30C78" w:rsidRPr="00E74CDC">
        <w:rPr>
          <w:rFonts w:ascii="Book Antiqua" w:hAnsi="Book Antiqua" w:cs="Times New Roman"/>
          <w:sz w:val="24"/>
          <w:szCs w:val="24"/>
        </w:rPr>
        <w:t xml:space="preserve">as detected </w:t>
      </w:r>
      <w:r w:rsidR="00F86CDA" w:rsidRPr="00E74CDC">
        <w:rPr>
          <w:rFonts w:ascii="Book Antiqua" w:hAnsi="Book Antiqua" w:cs="Times New Roman"/>
          <w:sz w:val="24"/>
          <w:szCs w:val="24"/>
        </w:rPr>
        <w:t>in nine patients</w:t>
      </w:r>
      <w:r w:rsidR="00E30C78" w:rsidRPr="00E74CDC">
        <w:rPr>
          <w:rFonts w:ascii="Book Antiqua" w:hAnsi="Book Antiqua" w:cs="Times New Roman"/>
          <w:sz w:val="24"/>
          <w:szCs w:val="24"/>
        </w:rPr>
        <w:t xml:space="preserve"> </w:t>
      </w:r>
      <w:r w:rsidR="00F86CDA" w:rsidRPr="00E74CDC">
        <w:rPr>
          <w:rFonts w:ascii="Book Antiqua" w:hAnsi="Book Antiqua" w:cs="Times New Roman"/>
          <w:sz w:val="24"/>
          <w:szCs w:val="24"/>
        </w:rPr>
        <w:t xml:space="preserve">according to the pathological reports. Six patients were excluded because their preoperative CEA data was </w:t>
      </w:r>
      <w:r w:rsidR="00E30C78" w:rsidRPr="00E74CDC">
        <w:rPr>
          <w:rFonts w:ascii="Book Antiqua" w:hAnsi="Book Antiqua" w:cs="Times New Roman"/>
          <w:sz w:val="24"/>
          <w:szCs w:val="24"/>
        </w:rPr>
        <w:t>missed</w:t>
      </w:r>
      <w:r w:rsidR="00F86CDA"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The </w:t>
      </w:r>
      <w:r w:rsidR="00F86CDA" w:rsidRPr="00E74CDC">
        <w:rPr>
          <w:rFonts w:ascii="Book Antiqua" w:hAnsi="Book Antiqua" w:cs="Times New Roman"/>
          <w:sz w:val="24"/>
          <w:szCs w:val="24"/>
        </w:rPr>
        <w:t>CEA levels were divided into two grades</w:t>
      </w:r>
      <w:r w:rsidR="00967897" w:rsidRPr="00E74CDC">
        <w:rPr>
          <w:rFonts w:ascii="Book Antiqua" w:hAnsi="Book Antiqua" w:cs="Times New Roman"/>
          <w:sz w:val="24"/>
          <w:szCs w:val="24"/>
        </w:rPr>
        <w:t>.</w:t>
      </w:r>
      <w:r w:rsidR="00F86CDA" w:rsidRPr="00E74CDC">
        <w:rPr>
          <w:rFonts w:ascii="Book Antiqua" w:hAnsi="Book Antiqua" w:cs="Times New Roman"/>
          <w:sz w:val="24"/>
          <w:szCs w:val="24"/>
        </w:rPr>
        <w:t xml:space="preserve"> The CEA level</w:t>
      </w:r>
      <w:r w:rsidRPr="00E74CDC">
        <w:rPr>
          <w:rFonts w:ascii="Book Antiqua" w:hAnsi="Book Antiqua" w:cs="Times New Roman"/>
          <w:sz w:val="24"/>
          <w:szCs w:val="24"/>
        </w:rPr>
        <w:t>s</w:t>
      </w:r>
      <w:r w:rsidR="00F86CDA" w:rsidRPr="00E74CDC">
        <w:rPr>
          <w:rFonts w:ascii="Book Antiqua" w:hAnsi="Book Antiqua" w:cs="Times New Roman"/>
          <w:sz w:val="24"/>
          <w:szCs w:val="24"/>
        </w:rPr>
        <w:t xml:space="preserve"> </w:t>
      </w:r>
      <w:r w:rsidRPr="00E74CDC">
        <w:rPr>
          <w:rFonts w:ascii="Book Antiqua" w:hAnsi="Book Antiqua" w:cs="Times New Roman"/>
          <w:sz w:val="24"/>
          <w:szCs w:val="24"/>
        </w:rPr>
        <w:t>more than 3 times of</w:t>
      </w:r>
      <w:r w:rsidR="00F86CDA" w:rsidRPr="00E74CDC">
        <w:rPr>
          <w:rFonts w:ascii="Book Antiqua" w:hAnsi="Book Antiqua" w:cs="Times New Roman"/>
          <w:sz w:val="24"/>
          <w:szCs w:val="24"/>
        </w:rPr>
        <w:t xml:space="preserve"> normal </w:t>
      </w:r>
      <w:r w:rsidRPr="00E74CDC">
        <w:rPr>
          <w:rFonts w:ascii="Book Antiqua" w:hAnsi="Book Antiqua" w:cs="Times New Roman"/>
          <w:sz w:val="24"/>
          <w:szCs w:val="24"/>
        </w:rPr>
        <w:t xml:space="preserve">range </w:t>
      </w:r>
      <w:r w:rsidR="00F86CDA" w:rsidRPr="00E74CDC">
        <w:rPr>
          <w:rFonts w:ascii="Book Antiqua" w:hAnsi="Book Antiqua" w:cs="Times New Roman"/>
          <w:sz w:val="24"/>
          <w:szCs w:val="24"/>
        </w:rPr>
        <w:t>(15.00 ng/m</w:t>
      </w:r>
      <w:r w:rsidR="00F86CDA" w:rsidRPr="00E74CDC">
        <w:rPr>
          <w:rFonts w:ascii="Book Antiqua" w:hAnsi="Book Antiqua" w:cs="Times New Roman"/>
          <w:caps/>
          <w:sz w:val="24"/>
          <w:szCs w:val="24"/>
        </w:rPr>
        <w:t>l</w:t>
      </w:r>
      <w:r w:rsidR="00F86CDA" w:rsidRPr="00E74CDC">
        <w:rPr>
          <w:rFonts w:ascii="Book Antiqua" w:hAnsi="Book Antiqua" w:cs="Times New Roman"/>
          <w:sz w:val="24"/>
          <w:szCs w:val="24"/>
        </w:rPr>
        <w:t>) w</w:t>
      </w:r>
      <w:r w:rsidRPr="00E74CDC">
        <w:rPr>
          <w:rFonts w:ascii="Book Antiqua" w:hAnsi="Book Antiqua" w:cs="Times New Roman"/>
          <w:sz w:val="24"/>
          <w:szCs w:val="24"/>
        </w:rPr>
        <w:t>ere</w:t>
      </w:r>
      <w:r w:rsidR="00F86CDA" w:rsidRPr="00E74CDC">
        <w:rPr>
          <w:rFonts w:ascii="Book Antiqua" w:hAnsi="Book Antiqua" w:cs="Times New Roman"/>
          <w:sz w:val="24"/>
          <w:szCs w:val="24"/>
        </w:rPr>
        <w:t xml:space="preserve"> classified as high grade, while those less than that were designated as low grade. </w:t>
      </w:r>
      <w:r w:rsidRPr="00E74CDC">
        <w:rPr>
          <w:rFonts w:ascii="Book Antiqua" w:hAnsi="Book Antiqua" w:cs="Times New Roman"/>
          <w:sz w:val="24"/>
          <w:szCs w:val="24"/>
        </w:rPr>
        <w:t xml:space="preserve">Our data indicated that preoperative serum CEA levels in Metastasis V-positive patients were significantly higher than Metastasis V-negative patients (4.27 </w:t>
      </w:r>
      <w:r w:rsidR="000A59A0" w:rsidRPr="00E74CDC">
        <w:rPr>
          <w:rFonts w:ascii="Book Antiqua" w:hAnsi="Book Antiqua" w:cs="Times New Roman"/>
          <w:sz w:val="24"/>
          <w:szCs w:val="24"/>
        </w:rPr>
        <w:t>ng/m</w:t>
      </w:r>
      <w:r w:rsidR="000A59A0" w:rsidRPr="00E74CDC">
        <w:rPr>
          <w:rFonts w:ascii="Book Antiqua" w:hAnsi="Book Antiqua" w:cs="Times New Roman"/>
          <w:caps/>
          <w:sz w:val="24"/>
          <w:szCs w:val="24"/>
        </w:rPr>
        <w:t>l</w:t>
      </w:r>
      <w:r w:rsidR="000A59A0" w:rsidRPr="00E74CDC">
        <w:rPr>
          <w:rFonts w:ascii="Book Antiqua" w:hAnsi="Book Antiqua" w:cs="Times New Roman"/>
          <w:i/>
          <w:sz w:val="24"/>
          <w:szCs w:val="24"/>
        </w:rPr>
        <w:t xml:space="preserve"> </w:t>
      </w:r>
      <w:r w:rsidRPr="00E74CDC">
        <w:rPr>
          <w:rFonts w:ascii="Book Antiqua" w:hAnsi="Book Antiqua" w:cs="Times New Roman"/>
          <w:i/>
          <w:sz w:val="24"/>
          <w:szCs w:val="24"/>
        </w:rPr>
        <w:t>vs</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3.00 ng/m</w:t>
      </w:r>
      <w:r w:rsidRPr="00E74CDC">
        <w:rPr>
          <w:rFonts w:ascii="Book Antiqua" w:hAnsi="Book Antiqua" w:cs="Times New Roman"/>
          <w:caps/>
          <w:sz w:val="24"/>
          <w:szCs w:val="24"/>
        </w:rPr>
        <w:t>l</w:t>
      </w:r>
      <w:r w:rsidRPr="00E74CDC">
        <w:rPr>
          <w:rFonts w:ascii="Book Antiqua" w:hAnsi="Book Antiqua" w:cs="Times New Roman"/>
          <w:sz w:val="24"/>
          <w:szCs w:val="24"/>
        </w:rPr>
        <w:t>)</w:t>
      </w:r>
      <w:r w:rsidR="00967897" w:rsidRPr="00E74CDC">
        <w:rPr>
          <w:rFonts w:ascii="Book Antiqua" w:hAnsi="Book Antiqua" w:cs="Times New Roman"/>
          <w:sz w:val="24"/>
          <w:szCs w:val="24"/>
        </w:rPr>
        <w:t xml:space="preserve"> (Table 4).</w:t>
      </w:r>
    </w:p>
    <w:p w14:paraId="42D7D74E" w14:textId="77777777" w:rsidR="00F86CDA" w:rsidRPr="00E74CDC" w:rsidRDefault="00F86CDA" w:rsidP="00361F23">
      <w:pPr>
        <w:snapToGrid w:val="0"/>
        <w:spacing w:line="360" w:lineRule="auto"/>
        <w:rPr>
          <w:rFonts w:ascii="Book Antiqua" w:hAnsi="Book Antiqua" w:cs="Times New Roman"/>
          <w:sz w:val="24"/>
          <w:szCs w:val="24"/>
        </w:rPr>
      </w:pPr>
    </w:p>
    <w:p w14:paraId="6D6BA6E5" w14:textId="77777777"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DISCUSSION</w:t>
      </w:r>
    </w:p>
    <w:p w14:paraId="3E31F9C4" w14:textId="7C30FAFB" w:rsidR="00F86CDA" w:rsidRPr="00E74CDC" w:rsidRDefault="00A649D3" w:rsidP="00361F23">
      <w:pPr>
        <w:widowControl/>
        <w:autoSpaceDE w:val="0"/>
        <w:autoSpaceDN w:val="0"/>
        <w:adjustRightInd w:val="0"/>
        <w:snapToGrid w:val="0"/>
        <w:spacing w:line="360" w:lineRule="auto"/>
        <w:rPr>
          <w:rFonts w:ascii="Book Antiqua" w:hAnsi="Book Antiqua" w:cs="Times New Roman"/>
          <w:sz w:val="24"/>
          <w:szCs w:val="24"/>
        </w:rPr>
      </w:pPr>
      <w:r w:rsidRPr="00E74CDC">
        <w:rPr>
          <w:rFonts w:ascii="Book Antiqua" w:hAnsi="Book Antiqua" w:cs="Times New Roman"/>
          <w:sz w:val="24"/>
          <w:szCs w:val="24"/>
        </w:rPr>
        <w:t>In this study, we have showed m</w:t>
      </w:r>
      <w:r w:rsidR="00F86CDA" w:rsidRPr="00E74CDC">
        <w:rPr>
          <w:rFonts w:ascii="Book Antiqua" w:hAnsi="Book Antiqua" w:cs="Times New Roman"/>
          <w:sz w:val="24"/>
          <w:szCs w:val="24"/>
        </w:rPr>
        <w:t xml:space="preserve">etastatic cancer cells </w:t>
      </w:r>
      <w:r w:rsidRPr="00E74CDC">
        <w:rPr>
          <w:rFonts w:ascii="Book Antiqua" w:hAnsi="Book Antiqua" w:cs="Times New Roman"/>
          <w:sz w:val="24"/>
          <w:szCs w:val="24"/>
        </w:rPr>
        <w:t xml:space="preserve">can </w:t>
      </w:r>
      <w:r w:rsidR="00F86CDA" w:rsidRPr="00E74CDC">
        <w:rPr>
          <w:rFonts w:ascii="Book Antiqua" w:hAnsi="Book Antiqua" w:cs="Times New Roman"/>
          <w:sz w:val="24"/>
          <w:szCs w:val="24"/>
        </w:rPr>
        <w:t>reside in the mesentery of the colorectum of CRC patient. These tumor cells show no directly attachment to the primary lesion</w:t>
      </w:r>
      <w:r w:rsidRPr="00E74CDC">
        <w:rPr>
          <w:rFonts w:ascii="Book Antiqua" w:hAnsi="Book Antiqua" w:cs="Times New Roman"/>
          <w:sz w:val="24"/>
          <w:szCs w:val="24"/>
        </w:rPr>
        <w:t>s</w:t>
      </w:r>
      <w:r w:rsidR="00F86CDA"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with </w:t>
      </w:r>
      <w:r w:rsidR="00F86CDA" w:rsidRPr="00E74CDC">
        <w:rPr>
          <w:rFonts w:ascii="Book Antiqua" w:hAnsi="Book Antiqua" w:cs="Times New Roman"/>
          <w:sz w:val="24"/>
          <w:szCs w:val="24"/>
        </w:rPr>
        <w:t>no involvement of vessel-lymphatic drainage system, and are confined to the fatty tissue</w:t>
      </w:r>
      <w:r w:rsidRPr="00E74CDC">
        <w:rPr>
          <w:rFonts w:ascii="Book Antiqua" w:hAnsi="Book Antiqua" w:cs="Times New Roman"/>
          <w:sz w:val="24"/>
          <w:szCs w:val="24"/>
        </w:rPr>
        <w:t>s</w:t>
      </w:r>
      <w:r w:rsidR="00F86CDA" w:rsidRPr="00E74CDC">
        <w:rPr>
          <w:rFonts w:ascii="Book Antiqua" w:hAnsi="Book Antiqua" w:cs="Times New Roman"/>
          <w:sz w:val="24"/>
          <w:szCs w:val="24"/>
        </w:rPr>
        <w:t xml:space="preserve"> enveloped</w:t>
      </w:r>
      <w:r w:rsidRPr="00E74CDC">
        <w:rPr>
          <w:rFonts w:ascii="Book Antiqua" w:hAnsi="Book Antiqua" w:cs="Times New Roman"/>
          <w:sz w:val="24"/>
          <w:szCs w:val="24"/>
        </w:rPr>
        <w:t xml:space="preserve"> </w:t>
      </w:r>
      <w:r w:rsidR="00F86CDA" w:rsidRPr="00E74CDC">
        <w:rPr>
          <w:rFonts w:ascii="Book Antiqua" w:hAnsi="Book Antiqua" w:cs="Times New Roman"/>
          <w:sz w:val="24"/>
          <w:szCs w:val="24"/>
        </w:rPr>
        <w:t>by the fascia proper</w:t>
      </w:r>
      <w:r w:rsidRPr="00E74CDC">
        <w:rPr>
          <w:rFonts w:ascii="Book Antiqua" w:hAnsi="Book Antiqua" w:cs="Times New Roman"/>
          <w:sz w:val="24"/>
          <w:szCs w:val="24"/>
        </w:rPr>
        <w:t xml:space="preserve"> (Figure 1)</w:t>
      </w:r>
      <w:r w:rsidR="00F86CDA" w:rsidRPr="00E74CDC">
        <w:rPr>
          <w:rFonts w:ascii="Book Antiqua" w:hAnsi="Book Antiqua" w:cs="Times New Roman"/>
          <w:sz w:val="24"/>
          <w:szCs w:val="24"/>
        </w:rPr>
        <w:t xml:space="preserve">. </w:t>
      </w:r>
      <w:r w:rsidRPr="00E74CDC">
        <w:rPr>
          <w:rFonts w:ascii="Book Antiqua" w:hAnsi="Book Antiqua" w:cs="Times New Roman"/>
          <w:sz w:val="24"/>
          <w:szCs w:val="24"/>
        </w:rPr>
        <w:t>In our previous study, we proposed a novel type of tumor metastasis designated as Metastas</w:t>
      </w:r>
      <w:r w:rsidR="000A59A0" w:rsidRPr="00E74CDC">
        <w:rPr>
          <w:rFonts w:ascii="Book Antiqua" w:hAnsi="Book Antiqua" w:cs="Times New Roman"/>
          <w:sz w:val="24"/>
          <w:szCs w:val="24"/>
        </w:rPr>
        <w:t>is V in gastric cancer patients</w:t>
      </w:r>
      <w:r w:rsidR="003A1E05" w:rsidRPr="00E74CDC">
        <w:rPr>
          <w:rFonts w:ascii="Book Antiqua" w:hAnsi="Book Antiqua" w:cs="Times New Roman"/>
          <w:sz w:val="24"/>
          <w:szCs w:val="24"/>
          <w:vertAlign w:val="superscript"/>
        </w:rPr>
        <w:t>[</w:t>
      </w:r>
      <w:r w:rsidR="00EF1434" w:rsidRPr="00E74CDC">
        <w:rPr>
          <w:rFonts w:ascii="Book Antiqua" w:hAnsi="Book Antiqua" w:cs="Times New Roman"/>
          <w:sz w:val="24"/>
          <w:szCs w:val="24"/>
          <w:vertAlign w:val="superscript"/>
        </w:rPr>
        <w:t>8</w:t>
      </w:r>
      <w:r w:rsidR="003A1E05" w:rsidRPr="00E74CDC">
        <w:rPr>
          <w:rFonts w:ascii="Book Antiqua" w:hAnsi="Book Antiqua" w:cs="Times New Roman"/>
          <w:sz w:val="24"/>
          <w:szCs w:val="24"/>
          <w:vertAlign w:val="superscript"/>
        </w:rPr>
        <w:t>]</w:t>
      </w:r>
      <w:r w:rsidRPr="00E74CDC">
        <w:rPr>
          <w:rFonts w:ascii="Book Antiqua" w:hAnsi="Book Antiqua" w:cs="Times New Roman"/>
          <w:sz w:val="24"/>
          <w:szCs w:val="24"/>
        </w:rPr>
        <w:t xml:space="preserve">. Thus, we believe that Metastasis V could be detected in the mesenteries of both gastric and colorectal cancer patients. Similar to </w:t>
      </w:r>
      <w:r w:rsidRPr="00E74CDC">
        <w:rPr>
          <w:rFonts w:ascii="Book Antiqua" w:hAnsi="Book Antiqua" w:cs="Times New Roman"/>
          <w:sz w:val="24"/>
          <w:szCs w:val="24"/>
        </w:rPr>
        <w:lastRenderedPageBreak/>
        <w:t>our previous studies, t</w:t>
      </w:r>
      <w:r w:rsidR="00F86CDA" w:rsidRPr="00E74CDC">
        <w:rPr>
          <w:rFonts w:ascii="Book Antiqua" w:hAnsi="Book Antiqua" w:cs="Times New Roman"/>
          <w:sz w:val="24"/>
          <w:szCs w:val="24"/>
        </w:rPr>
        <w:t xml:space="preserve">he incidence of Metastasis V </w:t>
      </w:r>
      <w:r w:rsidR="00B232DD" w:rsidRPr="00E74CDC">
        <w:rPr>
          <w:rFonts w:ascii="Book Antiqua" w:hAnsi="Book Antiqua" w:cs="Times New Roman"/>
          <w:sz w:val="24"/>
          <w:szCs w:val="24"/>
        </w:rPr>
        <w:t>was</w:t>
      </w:r>
      <w:r w:rsidR="00F86CDA" w:rsidRPr="00E74CDC">
        <w:rPr>
          <w:rFonts w:ascii="Book Antiqua" w:hAnsi="Book Antiqua" w:cs="Times New Roman"/>
          <w:sz w:val="24"/>
          <w:szCs w:val="24"/>
        </w:rPr>
        <w:t xml:space="preserve"> closely related to the tumor invasion</w:t>
      </w:r>
      <w:r w:rsidRPr="00E74CDC">
        <w:rPr>
          <w:rFonts w:ascii="Book Antiqua" w:hAnsi="Book Antiqua" w:cs="Times New Roman"/>
          <w:sz w:val="24"/>
          <w:szCs w:val="24"/>
        </w:rPr>
        <w:t xml:space="preserve"> of colorectal cancer patients</w:t>
      </w:r>
      <w:r w:rsidR="00B232DD" w:rsidRPr="00E74CDC">
        <w:rPr>
          <w:rFonts w:ascii="Book Antiqua" w:hAnsi="Book Antiqua" w:cs="Times New Roman"/>
          <w:sz w:val="24"/>
          <w:szCs w:val="24"/>
        </w:rPr>
        <w:t xml:space="preserve">, which was mainly detected </w:t>
      </w:r>
      <w:r w:rsidRPr="00E74CDC">
        <w:rPr>
          <w:rFonts w:ascii="Book Antiqua" w:hAnsi="Book Antiqua" w:cs="Times New Roman"/>
          <w:sz w:val="24"/>
          <w:szCs w:val="24"/>
        </w:rPr>
        <w:t>in the T3 and T4</w:t>
      </w:r>
      <w:r w:rsidR="00B232DD" w:rsidRPr="00E74CDC">
        <w:rPr>
          <w:rFonts w:ascii="Book Antiqua" w:hAnsi="Book Antiqua" w:cs="Times New Roman"/>
          <w:sz w:val="24"/>
          <w:szCs w:val="24"/>
        </w:rPr>
        <w:t xml:space="preserve"> tumors (Table 2). Metastasis V was also correlated with lymphatic metastasis. Lymphatic nodes staging N1-N3 had larger percentages of Metastasis V than N0 </w:t>
      </w:r>
      <w:r w:rsidR="00390CC3" w:rsidRPr="00E74CDC">
        <w:rPr>
          <w:rFonts w:ascii="Book Antiqua" w:hAnsi="Book Antiqua" w:cs="Times New Roman"/>
          <w:sz w:val="24"/>
          <w:szCs w:val="24"/>
        </w:rPr>
        <w:t>(Table 2)</w:t>
      </w:r>
      <w:r w:rsidR="00B232DD" w:rsidRPr="00E74CDC">
        <w:rPr>
          <w:rFonts w:ascii="Book Antiqua" w:hAnsi="Book Antiqua" w:cs="Times New Roman"/>
          <w:sz w:val="24"/>
          <w:szCs w:val="24"/>
        </w:rPr>
        <w:t>.</w:t>
      </w:r>
      <w:r w:rsidR="003B1D1E" w:rsidRPr="00E74CDC">
        <w:rPr>
          <w:rFonts w:ascii="Book Antiqua" w:hAnsi="Book Antiqua" w:cs="Times New Roman"/>
          <w:sz w:val="24"/>
          <w:szCs w:val="24"/>
        </w:rPr>
        <w:t xml:space="preserve"> Therefore, immunohistochemical analysis of Metastasis V in these patients is strongly recommended in clinical practice.</w:t>
      </w:r>
    </w:p>
    <w:p w14:paraId="1E47B204" w14:textId="16E98F6E" w:rsidR="00F86CDA" w:rsidRPr="00E74CDC" w:rsidRDefault="00F86CDA" w:rsidP="000A59A0">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More</w:t>
      </w:r>
      <w:r w:rsidR="00967897" w:rsidRPr="00E74CDC">
        <w:rPr>
          <w:rFonts w:ascii="Book Antiqua" w:hAnsi="Book Antiqua" w:cs="Times New Roman"/>
          <w:sz w:val="24"/>
          <w:szCs w:val="24"/>
        </w:rPr>
        <w:t xml:space="preserve"> interesting, the preoperative serum CEA levels in Metastasis V-positive patients were significantly higher than Metastasis V-negative patients (4.27 </w:t>
      </w:r>
      <w:r w:rsidR="000A59A0" w:rsidRPr="00E74CDC">
        <w:rPr>
          <w:rFonts w:ascii="Book Antiqua" w:hAnsi="Book Antiqua" w:cs="Times New Roman"/>
          <w:sz w:val="24"/>
          <w:szCs w:val="24"/>
        </w:rPr>
        <w:t>ng/m</w:t>
      </w:r>
      <w:r w:rsidR="000A59A0" w:rsidRPr="00E74CDC">
        <w:rPr>
          <w:rFonts w:ascii="Book Antiqua" w:hAnsi="Book Antiqua" w:cs="Times New Roman"/>
          <w:caps/>
          <w:sz w:val="24"/>
          <w:szCs w:val="24"/>
        </w:rPr>
        <w:t>l</w:t>
      </w:r>
      <w:r w:rsidR="000A59A0" w:rsidRPr="00E74CDC">
        <w:rPr>
          <w:rFonts w:ascii="Book Antiqua" w:hAnsi="Book Antiqua" w:cs="Times New Roman"/>
          <w:sz w:val="24"/>
          <w:szCs w:val="24"/>
        </w:rPr>
        <w:t xml:space="preserve"> </w:t>
      </w:r>
      <w:r w:rsidR="00967897" w:rsidRPr="00E74CDC">
        <w:rPr>
          <w:rFonts w:ascii="Book Antiqua" w:hAnsi="Book Antiqua" w:cs="Times New Roman"/>
          <w:i/>
          <w:sz w:val="24"/>
          <w:szCs w:val="24"/>
        </w:rPr>
        <w:t>vs</w:t>
      </w:r>
      <w:r w:rsidR="000A59A0" w:rsidRPr="00E74CDC">
        <w:rPr>
          <w:rFonts w:ascii="Book Antiqua" w:hAnsi="Book Antiqua" w:cs="Times New Roman"/>
          <w:sz w:val="24"/>
          <w:szCs w:val="24"/>
        </w:rPr>
        <w:t xml:space="preserve"> </w:t>
      </w:r>
      <w:r w:rsidR="00967897" w:rsidRPr="00E74CDC">
        <w:rPr>
          <w:rFonts w:ascii="Book Antiqua" w:hAnsi="Book Antiqua" w:cs="Times New Roman"/>
          <w:sz w:val="24"/>
          <w:szCs w:val="24"/>
        </w:rPr>
        <w:t>3.00 ng/m</w:t>
      </w:r>
      <w:r w:rsidR="00967897" w:rsidRPr="00E74CDC">
        <w:rPr>
          <w:rFonts w:ascii="Book Antiqua" w:hAnsi="Book Antiqua" w:cs="Times New Roman"/>
          <w:caps/>
          <w:sz w:val="24"/>
          <w:szCs w:val="24"/>
        </w:rPr>
        <w:t>l</w:t>
      </w:r>
      <w:r w:rsidR="00967897" w:rsidRPr="00E74CDC">
        <w:rPr>
          <w:rFonts w:ascii="Book Antiqua" w:hAnsi="Book Antiqua" w:cs="Times New Roman"/>
          <w:sz w:val="24"/>
          <w:szCs w:val="24"/>
        </w:rPr>
        <w:t>) (Table 4). These data indicated that the prognosis of the patients with Metastasis V-positive tumors was worse than those with Metastasis V-negative tumors.</w:t>
      </w:r>
      <w:r w:rsidR="00967897" w:rsidRPr="00E74CDC" w:rsidDel="00967897">
        <w:rPr>
          <w:rFonts w:ascii="Book Antiqua" w:hAnsi="Book Antiqua" w:cs="Times New Roman"/>
          <w:sz w:val="24"/>
          <w:szCs w:val="24"/>
        </w:rPr>
        <w:t xml:space="preserve"> </w:t>
      </w:r>
      <w:r w:rsidR="00967897" w:rsidRPr="00E74CDC">
        <w:rPr>
          <w:rFonts w:ascii="Book Antiqua" w:hAnsi="Book Antiqua" w:cs="Times New Roman"/>
          <w:sz w:val="24"/>
          <w:szCs w:val="24"/>
        </w:rPr>
        <w:t xml:space="preserve">Due to the limited number of patients in </w:t>
      </w:r>
      <w:r w:rsidR="00337BB8" w:rsidRPr="00E74CDC">
        <w:rPr>
          <w:rFonts w:ascii="Book Antiqua" w:hAnsi="Book Antiqua" w:cs="Times New Roman"/>
          <w:sz w:val="24"/>
          <w:szCs w:val="24"/>
        </w:rPr>
        <w:t xml:space="preserve">the </w:t>
      </w:r>
      <w:r w:rsidR="00967897" w:rsidRPr="00E74CDC">
        <w:rPr>
          <w:rFonts w:ascii="Book Antiqua" w:hAnsi="Book Antiqua" w:cs="Times New Roman"/>
          <w:sz w:val="24"/>
          <w:szCs w:val="24"/>
        </w:rPr>
        <w:t>current</w:t>
      </w:r>
      <w:r w:rsidR="00DF438B" w:rsidRPr="00E74CDC">
        <w:rPr>
          <w:rFonts w:ascii="Book Antiqua" w:hAnsi="Book Antiqua" w:cs="Times New Roman"/>
          <w:sz w:val="24"/>
          <w:szCs w:val="24"/>
        </w:rPr>
        <w:t xml:space="preserve"> </w:t>
      </w:r>
      <w:r w:rsidR="00967897" w:rsidRPr="00E74CDC">
        <w:rPr>
          <w:rFonts w:ascii="Book Antiqua" w:hAnsi="Book Antiqua" w:cs="Times New Roman"/>
          <w:sz w:val="24"/>
          <w:szCs w:val="24"/>
        </w:rPr>
        <w:t>study, a larger sample of cohort patients should be enrolled for further analysis.</w:t>
      </w:r>
    </w:p>
    <w:p w14:paraId="6D633EB7" w14:textId="2ED89F48" w:rsidR="00F86CDA" w:rsidRPr="00E74CDC" w:rsidRDefault="00F86CDA" w:rsidP="000A59A0">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 xml:space="preserve">Little is known </w:t>
      </w:r>
      <w:r w:rsidR="00967897" w:rsidRPr="00E74CDC">
        <w:rPr>
          <w:rFonts w:ascii="Book Antiqua" w:hAnsi="Book Antiqua" w:cs="Times New Roman"/>
          <w:sz w:val="24"/>
          <w:szCs w:val="24"/>
        </w:rPr>
        <w:t xml:space="preserve">about the exact route or mechanism of </w:t>
      </w:r>
      <w:r w:rsidRPr="00E74CDC">
        <w:rPr>
          <w:rFonts w:ascii="Book Antiqua" w:hAnsi="Book Antiqua" w:cs="Times New Roman"/>
          <w:sz w:val="24"/>
          <w:szCs w:val="24"/>
        </w:rPr>
        <w:t xml:space="preserve">Metastasis V. </w:t>
      </w:r>
      <w:r w:rsidR="00967897" w:rsidRPr="00E74CDC">
        <w:rPr>
          <w:rFonts w:ascii="Book Antiqua" w:hAnsi="Book Antiqua" w:cs="Times New Roman"/>
          <w:sz w:val="24"/>
          <w:szCs w:val="24"/>
        </w:rPr>
        <w:t xml:space="preserve">It was hypothesized that </w:t>
      </w:r>
      <w:r w:rsidRPr="00E74CDC">
        <w:rPr>
          <w:rFonts w:ascii="Book Antiqua" w:hAnsi="Book Antiqua" w:cs="Times New Roman"/>
          <w:sz w:val="24"/>
          <w:szCs w:val="24"/>
        </w:rPr>
        <w:t>primary tumor lesion</w:t>
      </w:r>
      <w:r w:rsidR="00967897" w:rsidRPr="00E74CDC">
        <w:rPr>
          <w:rFonts w:ascii="Book Antiqua" w:hAnsi="Book Antiqua" w:cs="Times New Roman"/>
          <w:sz w:val="24"/>
          <w:szCs w:val="24"/>
        </w:rPr>
        <w:t xml:space="preserve">s </w:t>
      </w:r>
      <w:r w:rsidRPr="00E74CDC">
        <w:rPr>
          <w:rFonts w:ascii="Book Antiqua" w:hAnsi="Book Antiqua" w:cs="Times New Roman"/>
          <w:sz w:val="24"/>
          <w:szCs w:val="24"/>
        </w:rPr>
        <w:t xml:space="preserve">penetrates the intestinal wall, </w:t>
      </w:r>
      <w:r w:rsidR="00967897" w:rsidRPr="00E74CDC">
        <w:rPr>
          <w:rFonts w:ascii="Book Antiqua" w:hAnsi="Book Antiqua" w:cs="Times New Roman"/>
          <w:sz w:val="24"/>
          <w:szCs w:val="24"/>
        </w:rPr>
        <w:t xml:space="preserve">and then </w:t>
      </w:r>
      <w:r w:rsidRPr="00E74CDC">
        <w:rPr>
          <w:rFonts w:ascii="Book Antiqua" w:hAnsi="Book Antiqua" w:cs="Times New Roman"/>
          <w:sz w:val="24"/>
          <w:szCs w:val="24"/>
        </w:rPr>
        <w:t xml:space="preserve">the cancer cells could probably scatter into the </w:t>
      </w:r>
      <w:r w:rsidR="00DF438B" w:rsidRPr="00E74CDC">
        <w:rPr>
          <w:rFonts w:ascii="Book Antiqua" w:hAnsi="Book Antiqua" w:cs="Times New Roman"/>
          <w:sz w:val="24"/>
          <w:szCs w:val="24"/>
        </w:rPr>
        <w:t>fatty tissues</w:t>
      </w:r>
      <w:r w:rsidRPr="00E74CDC">
        <w:rPr>
          <w:rFonts w:ascii="Book Antiqua" w:hAnsi="Book Antiqua" w:cs="Times New Roman"/>
          <w:sz w:val="24"/>
          <w:szCs w:val="24"/>
        </w:rPr>
        <w:t xml:space="preserve"> enveloped</w:t>
      </w:r>
      <w:r w:rsidR="00967897" w:rsidRPr="00E74CDC">
        <w:rPr>
          <w:rFonts w:ascii="Book Antiqua" w:hAnsi="Book Antiqua" w:cs="Times New Roman"/>
          <w:sz w:val="24"/>
          <w:szCs w:val="24"/>
        </w:rPr>
        <w:t xml:space="preserve"> </w:t>
      </w:r>
      <w:r w:rsidRPr="00E74CDC">
        <w:rPr>
          <w:rFonts w:ascii="Book Antiqua" w:hAnsi="Book Antiqua" w:cs="Times New Roman"/>
          <w:sz w:val="24"/>
          <w:szCs w:val="24"/>
        </w:rPr>
        <w:t>by proper fascia</w:t>
      </w:r>
      <w:r w:rsidR="005E7DC8" w:rsidRPr="00E74CDC">
        <w:rPr>
          <w:rFonts w:ascii="Book Antiqua" w:hAnsi="Book Antiqua" w:cs="Times New Roman"/>
          <w:sz w:val="24"/>
          <w:szCs w:val="24"/>
        </w:rPr>
        <w:t>.</w:t>
      </w:r>
      <w:r w:rsidR="00967897" w:rsidRPr="00E74CDC">
        <w:rPr>
          <w:rFonts w:ascii="Book Antiqua" w:hAnsi="Book Antiqua" w:cs="Times New Roman"/>
          <w:sz w:val="24"/>
          <w:szCs w:val="24"/>
        </w:rPr>
        <w:t xml:space="preserve"> In this way, </w:t>
      </w:r>
      <w:r w:rsidRPr="00E74CDC">
        <w:rPr>
          <w:rFonts w:ascii="Book Antiqua" w:hAnsi="Book Antiqua" w:cs="Times New Roman"/>
          <w:sz w:val="24"/>
          <w:szCs w:val="24"/>
        </w:rPr>
        <w:t>Metastasis V occurs not only in CRC and gastric cancers, but also in oral head-neck</w:t>
      </w:r>
      <w:r w:rsidR="003B1D1E" w:rsidRPr="00E74CDC">
        <w:rPr>
          <w:rFonts w:ascii="Book Antiqua" w:hAnsi="Book Antiqua" w:cs="Times New Roman"/>
          <w:sz w:val="24"/>
          <w:szCs w:val="24"/>
        </w:rPr>
        <w:t>, pancreas and papilla of vater</w:t>
      </w:r>
      <w:r w:rsidRPr="00E74CDC">
        <w:rPr>
          <w:rFonts w:ascii="Book Antiqua" w:hAnsi="Book Antiqua" w:cs="Times New Roman"/>
          <w:sz w:val="24"/>
          <w:szCs w:val="24"/>
        </w:rPr>
        <w:t xml:space="preserve"> tumor</w:t>
      </w:r>
      <w:r w:rsidR="00DF438B" w:rsidRPr="00E74CDC">
        <w:rPr>
          <w:rFonts w:ascii="Book Antiqua" w:hAnsi="Book Antiqua" w:cs="Times New Roman"/>
          <w:sz w:val="24"/>
          <w:szCs w:val="24"/>
        </w:rPr>
        <w:t>s</w:t>
      </w:r>
      <w:r w:rsidRPr="00E74CDC">
        <w:rPr>
          <w:rFonts w:ascii="Book Antiqua" w:hAnsi="Book Antiqua" w:cs="Times New Roman"/>
          <w:sz w:val="24"/>
          <w:szCs w:val="24"/>
          <w:vertAlign w:val="superscript"/>
        </w:rPr>
        <w:t>[</w:t>
      </w:r>
      <w:r w:rsidR="00405040" w:rsidRPr="00E74CDC">
        <w:rPr>
          <w:rFonts w:ascii="Book Antiqua" w:hAnsi="Book Antiqua" w:cs="Times New Roman"/>
          <w:sz w:val="24"/>
          <w:szCs w:val="24"/>
          <w:vertAlign w:val="superscript"/>
        </w:rPr>
        <w:t>12</w:t>
      </w:r>
      <w:r w:rsidRPr="00E74CDC">
        <w:rPr>
          <w:rFonts w:ascii="Book Antiqua" w:hAnsi="Book Antiqua" w:cs="Times New Roman"/>
          <w:sz w:val="24"/>
          <w:szCs w:val="24"/>
          <w:vertAlign w:val="superscript"/>
        </w:rPr>
        <w:t>-</w:t>
      </w:r>
      <w:r w:rsidR="003B1D1E" w:rsidRPr="00E74CDC">
        <w:rPr>
          <w:rFonts w:ascii="Book Antiqua" w:hAnsi="Book Antiqua" w:cs="Times New Roman"/>
          <w:sz w:val="24"/>
          <w:szCs w:val="24"/>
          <w:vertAlign w:val="superscript"/>
        </w:rPr>
        <w:t>20</w:t>
      </w:r>
      <w:r w:rsidRPr="00E74CDC">
        <w:rPr>
          <w:rFonts w:ascii="Book Antiqua" w:hAnsi="Book Antiqua" w:cs="Times New Roman"/>
          <w:sz w:val="24"/>
          <w:szCs w:val="24"/>
          <w:vertAlign w:val="superscript"/>
        </w:rPr>
        <w:t>]</w:t>
      </w:r>
      <w:r w:rsidRPr="00E74CDC">
        <w:rPr>
          <w:rFonts w:ascii="Book Antiqua" w:hAnsi="Book Antiqua" w:cs="Times New Roman"/>
          <w:sz w:val="24"/>
          <w:szCs w:val="24"/>
        </w:rPr>
        <w:t>.</w:t>
      </w:r>
    </w:p>
    <w:p w14:paraId="7605C4F8" w14:textId="5FDE2915" w:rsidR="00F378ED" w:rsidRPr="00E74CDC" w:rsidRDefault="00E86AA0" w:rsidP="000A59A0">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 xml:space="preserve">It has been well known in practice that radical surgery for cancers should include </w:t>
      </w:r>
      <w:r w:rsidRPr="00E74CDC">
        <w:rPr>
          <w:rFonts w:ascii="Book Antiqua" w:hAnsi="Book Antiqua" w:cs="Times New Roman"/>
          <w:i/>
          <w:sz w:val="24"/>
          <w:szCs w:val="24"/>
        </w:rPr>
        <w:t xml:space="preserve">en bloc </w:t>
      </w:r>
      <w:r w:rsidRPr="00E74CDC">
        <w:rPr>
          <w:rFonts w:ascii="Book Antiqua" w:hAnsi="Book Antiqua" w:cs="Times New Roman"/>
          <w:sz w:val="24"/>
          <w:szCs w:val="24"/>
        </w:rPr>
        <w:t>resections of the primary tumor and neighboring tissues.</w:t>
      </w:r>
      <w:r w:rsidR="00AC3971"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However, it is difficult to understand the exact boundaries of </w:t>
      </w:r>
      <w:r w:rsidRPr="00E74CDC">
        <w:rPr>
          <w:rFonts w:ascii="Book Antiqua" w:hAnsi="Book Antiqua" w:cs="Times New Roman"/>
          <w:i/>
          <w:sz w:val="24"/>
          <w:szCs w:val="24"/>
        </w:rPr>
        <w:t>en bloc</w:t>
      </w:r>
      <w:r w:rsidRPr="00E74CDC">
        <w:rPr>
          <w:rFonts w:ascii="Book Antiqua" w:hAnsi="Book Antiqua" w:cs="Times New Roman"/>
          <w:sz w:val="24"/>
          <w:szCs w:val="24"/>
        </w:rPr>
        <w:t xml:space="preserve"> resection</w:t>
      </w:r>
      <w:r w:rsidR="00AC3971" w:rsidRPr="00E74CDC">
        <w:rPr>
          <w:rFonts w:ascii="Book Antiqua" w:hAnsi="Book Antiqua" w:cs="Times New Roman"/>
          <w:sz w:val="24"/>
          <w:szCs w:val="24"/>
        </w:rPr>
        <w:t xml:space="preserve"> within</w:t>
      </w:r>
      <w:r w:rsidRPr="00E74CDC">
        <w:rPr>
          <w:rFonts w:ascii="Book Antiqua" w:hAnsi="Book Antiqua" w:cs="Times New Roman"/>
          <w:sz w:val="24"/>
          <w:szCs w:val="24"/>
        </w:rPr>
        <w:t xml:space="preserve"> gastrointestinal tumors.</w:t>
      </w:r>
      <w:r w:rsidR="00F378ED" w:rsidRPr="00E74CDC">
        <w:rPr>
          <w:rFonts w:ascii="Book Antiqua" w:hAnsi="Book Antiqua" w:cs="Times New Roman"/>
          <w:sz w:val="24"/>
          <w:szCs w:val="24"/>
        </w:rPr>
        <w:t xml:space="preserve"> </w:t>
      </w:r>
      <w:r w:rsidRPr="00E74CDC">
        <w:rPr>
          <w:rFonts w:ascii="Book Antiqua" w:hAnsi="Book Antiqua" w:cs="Times New Roman"/>
          <w:sz w:val="24"/>
          <w:szCs w:val="24"/>
        </w:rPr>
        <w:t>“T</w:t>
      </w:r>
      <w:r w:rsidR="00F378ED" w:rsidRPr="00E74CDC">
        <w:rPr>
          <w:rFonts w:ascii="Book Antiqua" w:hAnsi="Book Antiqua" w:cs="Times New Roman"/>
          <w:sz w:val="24"/>
          <w:szCs w:val="24"/>
        </w:rPr>
        <w:t>ME” or “CME” can reduce</w:t>
      </w:r>
      <w:r w:rsidRPr="00E74CDC">
        <w:rPr>
          <w:rFonts w:ascii="Book Antiqua" w:hAnsi="Book Antiqua" w:cs="Times New Roman"/>
          <w:sz w:val="24"/>
          <w:szCs w:val="24"/>
        </w:rPr>
        <w:t xml:space="preserve"> the tumor recurrence and increase patient survival, however, the </w:t>
      </w:r>
      <w:r w:rsidR="00F378ED" w:rsidRPr="00E74CDC">
        <w:rPr>
          <w:rFonts w:ascii="Book Antiqua" w:hAnsi="Book Antiqua" w:cs="Times New Roman"/>
          <w:sz w:val="24"/>
          <w:szCs w:val="24"/>
        </w:rPr>
        <w:t xml:space="preserve">possible </w:t>
      </w:r>
      <w:r w:rsidRPr="00E74CDC">
        <w:rPr>
          <w:rFonts w:ascii="Book Antiqua" w:hAnsi="Book Antiqua" w:cs="Times New Roman"/>
          <w:sz w:val="24"/>
          <w:szCs w:val="24"/>
        </w:rPr>
        <w:t>reason was still</w:t>
      </w:r>
      <w:r w:rsidR="00F378ED" w:rsidRPr="00E74CDC">
        <w:rPr>
          <w:rFonts w:ascii="Book Antiqua" w:hAnsi="Book Antiqua" w:cs="Times New Roman"/>
          <w:sz w:val="24"/>
          <w:szCs w:val="24"/>
        </w:rPr>
        <w:t xml:space="preserve"> unknown.</w:t>
      </w:r>
      <w:r w:rsidRPr="00E74CDC">
        <w:rPr>
          <w:rFonts w:ascii="Book Antiqua" w:hAnsi="Book Antiqua" w:cs="Times New Roman"/>
          <w:sz w:val="24"/>
          <w:szCs w:val="24"/>
        </w:rPr>
        <w:t xml:space="preserve"> </w:t>
      </w:r>
      <w:r w:rsidR="00AC3971" w:rsidRPr="00E74CDC">
        <w:rPr>
          <w:rFonts w:ascii="Book Antiqua" w:hAnsi="Book Antiqua" w:cs="Times New Roman"/>
          <w:sz w:val="24"/>
          <w:szCs w:val="24"/>
        </w:rPr>
        <w:t>In our opinion, t</w:t>
      </w:r>
      <w:r w:rsidR="00F378ED" w:rsidRPr="00E74CDC">
        <w:rPr>
          <w:rFonts w:ascii="Book Antiqua" w:hAnsi="Book Antiqua" w:cs="Times New Roman"/>
          <w:sz w:val="24"/>
          <w:szCs w:val="24"/>
        </w:rPr>
        <w:t>he mesenteries of colorect</w:t>
      </w:r>
      <w:r w:rsidR="003B1D1E" w:rsidRPr="00E74CDC">
        <w:rPr>
          <w:rFonts w:ascii="Book Antiqua" w:hAnsi="Book Antiqua" w:cs="Times New Roman"/>
          <w:sz w:val="24"/>
          <w:szCs w:val="24"/>
        </w:rPr>
        <w:t>um</w:t>
      </w:r>
      <w:r w:rsidR="00F378ED" w:rsidRPr="00E74CDC">
        <w:rPr>
          <w:rFonts w:ascii="Book Antiqua" w:hAnsi="Book Antiqua" w:cs="Times New Roman"/>
          <w:sz w:val="24"/>
          <w:szCs w:val="24"/>
        </w:rPr>
        <w:t xml:space="preserve"> enveloped by the proper fascia </w:t>
      </w:r>
      <w:r w:rsidR="00AC3971" w:rsidRPr="00E74CDC">
        <w:rPr>
          <w:rFonts w:ascii="Book Antiqua" w:hAnsi="Book Antiqua" w:cs="Times New Roman"/>
          <w:sz w:val="24"/>
          <w:szCs w:val="24"/>
        </w:rPr>
        <w:t>not only propose</w:t>
      </w:r>
      <w:r w:rsidR="00F378ED" w:rsidRPr="00E74CDC">
        <w:rPr>
          <w:rFonts w:ascii="Book Antiqua" w:hAnsi="Book Antiqua" w:cs="Times New Roman"/>
          <w:sz w:val="24"/>
          <w:szCs w:val="24"/>
        </w:rPr>
        <w:t xml:space="preserve"> a precise boundary for resection</w:t>
      </w:r>
      <w:r w:rsidR="00AC3971" w:rsidRPr="00E74CDC">
        <w:rPr>
          <w:rFonts w:ascii="Book Antiqua" w:hAnsi="Book Antiqua" w:cs="Times New Roman"/>
          <w:sz w:val="24"/>
          <w:szCs w:val="24"/>
        </w:rPr>
        <w:t>,</w:t>
      </w:r>
      <w:r w:rsidR="00F378ED" w:rsidRPr="00E74CDC">
        <w:rPr>
          <w:rFonts w:ascii="Book Antiqua" w:hAnsi="Book Antiqua" w:cs="Times New Roman"/>
          <w:sz w:val="24"/>
          <w:szCs w:val="24"/>
        </w:rPr>
        <w:t xml:space="preserve"> </w:t>
      </w:r>
      <w:r w:rsidR="00AC3971" w:rsidRPr="00E74CDC">
        <w:rPr>
          <w:rFonts w:ascii="Book Antiqua" w:hAnsi="Book Antiqua" w:cs="Times New Roman"/>
          <w:sz w:val="24"/>
          <w:szCs w:val="24"/>
        </w:rPr>
        <w:t>but also function as</w:t>
      </w:r>
      <w:r w:rsidR="00F378ED" w:rsidRPr="00E74CDC">
        <w:rPr>
          <w:rFonts w:ascii="Book Antiqua" w:hAnsi="Book Antiqua" w:cs="Times New Roman"/>
          <w:sz w:val="24"/>
          <w:szCs w:val="24"/>
        </w:rPr>
        <w:t xml:space="preserve"> pathologic barriers of Metastasis V</w:t>
      </w:r>
      <w:r w:rsidR="00AC3971" w:rsidRPr="00E74CDC">
        <w:rPr>
          <w:rFonts w:ascii="Book Antiqua" w:hAnsi="Book Antiqua" w:cs="Times New Roman"/>
          <w:sz w:val="24"/>
          <w:szCs w:val="24"/>
        </w:rPr>
        <w:t xml:space="preserve"> spreading.</w:t>
      </w:r>
      <w:r w:rsidR="00F378ED" w:rsidRPr="00E74CDC">
        <w:rPr>
          <w:rFonts w:ascii="Book Antiqua" w:hAnsi="Book Antiqua" w:cs="Times New Roman"/>
          <w:sz w:val="24"/>
          <w:szCs w:val="24"/>
        </w:rPr>
        <w:t xml:space="preserve"> </w:t>
      </w:r>
      <w:r w:rsidR="00C5017C" w:rsidRPr="00E74CDC">
        <w:rPr>
          <w:rFonts w:ascii="Book Antiqua" w:hAnsi="Book Antiqua" w:cs="Times New Roman"/>
          <w:sz w:val="24"/>
          <w:szCs w:val="24"/>
        </w:rPr>
        <w:t xml:space="preserve">Thus, our findings are clinically significant because TME or CME </w:t>
      </w:r>
      <w:r w:rsidR="00696BE4" w:rsidRPr="00E74CDC">
        <w:rPr>
          <w:rFonts w:ascii="Book Antiqua" w:hAnsi="Book Antiqua" w:cs="Times New Roman"/>
          <w:sz w:val="24"/>
          <w:szCs w:val="24"/>
        </w:rPr>
        <w:t>should</w:t>
      </w:r>
      <w:r w:rsidR="00C5017C" w:rsidRPr="00E74CDC">
        <w:rPr>
          <w:rFonts w:ascii="Book Antiqua" w:hAnsi="Book Antiqua" w:cs="Times New Roman"/>
          <w:sz w:val="24"/>
          <w:szCs w:val="24"/>
        </w:rPr>
        <w:t xml:space="preserve"> be the </w:t>
      </w:r>
      <w:r w:rsidR="00696BE4" w:rsidRPr="00E74CDC">
        <w:rPr>
          <w:rFonts w:ascii="Book Antiqua" w:hAnsi="Book Antiqua" w:cs="Times New Roman"/>
          <w:sz w:val="24"/>
          <w:szCs w:val="24"/>
        </w:rPr>
        <w:t xml:space="preserve">useful </w:t>
      </w:r>
      <w:r w:rsidR="00C5017C" w:rsidRPr="00E74CDC">
        <w:rPr>
          <w:rFonts w:ascii="Book Antiqua" w:hAnsi="Book Antiqua" w:cs="Times New Roman"/>
          <w:sz w:val="24"/>
          <w:szCs w:val="24"/>
        </w:rPr>
        <w:t xml:space="preserve">choice for surgical </w:t>
      </w:r>
      <w:r w:rsidR="00696BE4" w:rsidRPr="00E74CDC">
        <w:rPr>
          <w:rFonts w:ascii="Book Antiqua" w:hAnsi="Book Antiqua" w:cs="Times New Roman"/>
          <w:sz w:val="24"/>
          <w:szCs w:val="24"/>
        </w:rPr>
        <w:t xml:space="preserve">excision </w:t>
      </w:r>
      <w:r w:rsidR="00C5017C" w:rsidRPr="00E74CDC">
        <w:rPr>
          <w:rFonts w:ascii="Book Antiqua" w:hAnsi="Book Antiqua" w:cs="Times New Roman"/>
          <w:sz w:val="24"/>
          <w:szCs w:val="24"/>
        </w:rPr>
        <w:t>of Metastasis V</w:t>
      </w:r>
      <w:r w:rsidR="00696BE4" w:rsidRPr="00E74CDC">
        <w:rPr>
          <w:rFonts w:ascii="Book Antiqua" w:hAnsi="Book Antiqua" w:cs="Times New Roman"/>
          <w:sz w:val="24"/>
          <w:szCs w:val="24"/>
        </w:rPr>
        <w:t xml:space="preserve">. Further studies on the efficiency of Metastasis V excision </w:t>
      </w:r>
      <w:r w:rsidR="00337BB8" w:rsidRPr="00E74CDC">
        <w:rPr>
          <w:rFonts w:ascii="Book Antiqua" w:hAnsi="Book Antiqua" w:cs="Times New Roman"/>
          <w:sz w:val="24"/>
          <w:szCs w:val="24"/>
        </w:rPr>
        <w:t xml:space="preserve">through </w:t>
      </w:r>
      <w:r w:rsidR="00696BE4" w:rsidRPr="00E74CDC">
        <w:rPr>
          <w:rFonts w:ascii="Book Antiqua" w:hAnsi="Book Antiqua" w:cs="Times New Roman"/>
          <w:sz w:val="24"/>
          <w:szCs w:val="24"/>
        </w:rPr>
        <w:t>TME or CME will be investigated.</w:t>
      </w:r>
    </w:p>
    <w:p w14:paraId="1D30E31A" w14:textId="77777777" w:rsidR="00F86CDA" w:rsidRPr="00E74CDC" w:rsidRDefault="00F86CDA" w:rsidP="00361F23">
      <w:pPr>
        <w:snapToGrid w:val="0"/>
        <w:spacing w:line="360" w:lineRule="auto"/>
        <w:rPr>
          <w:rFonts w:ascii="Book Antiqua" w:hAnsi="Book Antiqua" w:cs="Times New Roman"/>
          <w:sz w:val="24"/>
          <w:szCs w:val="24"/>
        </w:rPr>
      </w:pPr>
    </w:p>
    <w:p w14:paraId="77852965" w14:textId="77777777"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ACKNOWLEDGEMENTS</w:t>
      </w:r>
    </w:p>
    <w:p w14:paraId="5CA7EC25" w14:textId="193034DF" w:rsidR="00F86CDA" w:rsidRPr="00E74CDC" w:rsidRDefault="00337BB8"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We thank Dr</w:t>
      </w:r>
      <w:r w:rsidR="00EF1434" w:rsidRPr="00E74CDC">
        <w:rPr>
          <w:rFonts w:ascii="Book Antiqua" w:hAnsi="Book Antiqua" w:cs="Times New Roman"/>
          <w:sz w:val="24"/>
          <w:szCs w:val="24"/>
        </w:rPr>
        <w:t>s</w:t>
      </w:r>
      <w:r w:rsidRPr="00E74CDC">
        <w:rPr>
          <w:rFonts w:ascii="Book Antiqua" w:hAnsi="Book Antiqua" w:cs="Times New Roman"/>
          <w:sz w:val="24"/>
          <w:szCs w:val="24"/>
        </w:rPr>
        <w:t>. Chao</w:t>
      </w:r>
      <w:r w:rsidR="000A59A0" w:rsidRPr="00E74CDC">
        <w:rPr>
          <w:rFonts w:ascii="Book Antiqua" w:hAnsi="Book Antiqua" w:cs="Times New Roman"/>
          <w:caps/>
          <w:sz w:val="24"/>
          <w:szCs w:val="24"/>
        </w:rPr>
        <w:t>-</w:t>
      </w:r>
      <w:r w:rsidRPr="00E74CDC">
        <w:rPr>
          <w:rFonts w:ascii="Book Antiqua" w:hAnsi="Book Antiqua" w:cs="Times New Roman"/>
          <w:caps/>
          <w:sz w:val="24"/>
          <w:szCs w:val="24"/>
        </w:rPr>
        <w:t>r</w:t>
      </w:r>
      <w:r w:rsidRPr="00E74CDC">
        <w:rPr>
          <w:rFonts w:ascii="Book Antiqua" w:hAnsi="Book Antiqua" w:cs="Times New Roman"/>
          <w:sz w:val="24"/>
          <w:szCs w:val="24"/>
        </w:rPr>
        <w:t xml:space="preserve">an Yu </w:t>
      </w:r>
      <w:r w:rsidR="00EF1434" w:rsidRPr="00E74CDC">
        <w:rPr>
          <w:rFonts w:ascii="Book Antiqua" w:hAnsi="Book Antiqua" w:cs="Times New Roman"/>
          <w:sz w:val="24"/>
          <w:szCs w:val="24"/>
        </w:rPr>
        <w:t xml:space="preserve">and Jie Shen </w:t>
      </w:r>
      <w:r w:rsidRPr="00E74CDC">
        <w:rPr>
          <w:rFonts w:ascii="Book Antiqua" w:hAnsi="Book Antiqua" w:cs="Times New Roman"/>
          <w:sz w:val="24"/>
          <w:szCs w:val="24"/>
        </w:rPr>
        <w:t xml:space="preserve">for helpful discussion and paper revision </w:t>
      </w:r>
      <w:r w:rsidRPr="00E74CDC">
        <w:rPr>
          <w:rFonts w:ascii="Book Antiqua" w:hAnsi="Book Antiqua" w:cs="Times New Roman"/>
          <w:sz w:val="24"/>
          <w:szCs w:val="24"/>
        </w:rPr>
        <w:lastRenderedPageBreak/>
        <w:t>work.</w:t>
      </w:r>
    </w:p>
    <w:p w14:paraId="4CB42D14" w14:textId="77777777" w:rsidR="00635AAC" w:rsidRPr="00E74CDC" w:rsidRDefault="00635AAC" w:rsidP="00361F23">
      <w:pPr>
        <w:snapToGrid w:val="0"/>
        <w:spacing w:line="360" w:lineRule="auto"/>
        <w:rPr>
          <w:rFonts w:ascii="Book Antiqua" w:hAnsi="Book Antiqua"/>
          <w:b/>
          <w:sz w:val="24"/>
          <w:szCs w:val="24"/>
        </w:rPr>
      </w:pPr>
      <w:bookmarkStart w:id="78" w:name="OLE_LINK677"/>
      <w:bookmarkStart w:id="79" w:name="OLE_LINK678"/>
      <w:bookmarkStart w:id="80" w:name="OLE_LINK733"/>
      <w:bookmarkStart w:id="81" w:name="OLE_LINK861"/>
      <w:bookmarkStart w:id="82" w:name="OLE_LINK937"/>
      <w:bookmarkStart w:id="83" w:name="OLE_LINK961"/>
      <w:bookmarkStart w:id="84" w:name="OLE_LINK990"/>
      <w:bookmarkStart w:id="85" w:name="OLE_LINK399"/>
      <w:bookmarkStart w:id="86" w:name="OLE_LINK546"/>
      <w:bookmarkStart w:id="87" w:name="OLE_LINK594"/>
      <w:bookmarkStart w:id="88" w:name="OLE_LINK621"/>
      <w:bookmarkStart w:id="89" w:name="OLE_LINK953"/>
      <w:bookmarkStart w:id="90" w:name="OLE_LINK610"/>
      <w:bookmarkStart w:id="91" w:name="OLE_LINK967"/>
    </w:p>
    <w:p w14:paraId="4BB29D4C" w14:textId="77777777" w:rsidR="00C16E73" w:rsidRPr="00E74CDC" w:rsidRDefault="00C16E73" w:rsidP="00361F23">
      <w:pPr>
        <w:snapToGrid w:val="0"/>
        <w:spacing w:line="360" w:lineRule="auto"/>
        <w:rPr>
          <w:rFonts w:ascii="Book Antiqua" w:hAnsi="Book Antiqua"/>
          <w:b/>
          <w:sz w:val="24"/>
          <w:szCs w:val="24"/>
        </w:rPr>
      </w:pPr>
      <w:r w:rsidRPr="00E74CDC">
        <w:rPr>
          <w:rFonts w:ascii="Book Antiqua" w:hAnsi="Book Antiqua"/>
          <w:b/>
          <w:sz w:val="24"/>
          <w:szCs w:val="24"/>
        </w:rPr>
        <w:t>COMMENTS</w:t>
      </w:r>
    </w:p>
    <w:p w14:paraId="1E494F4B" w14:textId="77777777" w:rsidR="00C16E73" w:rsidRPr="00E74CDC" w:rsidRDefault="00C16E73" w:rsidP="00361F23">
      <w:pPr>
        <w:autoSpaceDE w:val="0"/>
        <w:autoSpaceDN w:val="0"/>
        <w:adjustRightInd w:val="0"/>
        <w:snapToGrid w:val="0"/>
        <w:spacing w:line="360" w:lineRule="auto"/>
        <w:rPr>
          <w:rFonts w:ascii="Book Antiqua" w:hAnsi="Book Antiqua" w:cs="Book Antiqua"/>
          <w:b/>
          <w:i/>
          <w:iCs/>
          <w:sz w:val="24"/>
          <w:szCs w:val="24"/>
        </w:rPr>
      </w:pPr>
      <w:bookmarkStart w:id="92" w:name="OLE_LINK729"/>
      <w:bookmarkStart w:id="93" w:name="OLE_LINK730"/>
      <w:r w:rsidRPr="00E74CDC">
        <w:rPr>
          <w:rFonts w:ascii="Book Antiqua" w:hAnsi="Book Antiqua" w:cs="Book Antiqua"/>
          <w:b/>
          <w:i/>
          <w:iCs/>
          <w:sz w:val="24"/>
          <w:szCs w:val="24"/>
        </w:rPr>
        <w:t>Background</w:t>
      </w:r>
    </w:p>
    <w:p w14:paraId="7D73AC2F" w14:textId="01588AED" w:rsidR="00C16E73" w:rsidRPr="00E74CDC" w:rsidRDefault="00084C4D" w:rsidP="00361F23">
      <w:pPr>
        <w:autoSpaceDE w:val="0"/>
        <w:autoSpaceDN w:val="0"/>
        <w:adjustRightInd w:val="0"/>
        <w:snapToGrid w:val="0"/>
        <w:spacing w:line="360" w:lineRule="auto"/>
        <w:rPr>
          <w:rFonts w:ascii="Book Antiqua" w:hAnsi="Book Antiqua" w:cs="Book Antiqua"/>
          <w:b/>
          <w:i/>
          <w:iCs/>
          <w:sz w:val="24"/>
          <w:szCs w:val="24"/>
        </w:rPr>
      </w:pPr>
      <w:r w:rsidRPr="00E74CDC">
        <w:rPr>
          <w:rFonts w:ascii="Book Antiqua" w:hAnsi="Book Antiqua" w:cs="Times New Roman"/>
          <w:caps/>
          <w:sz w:val="24"/>
          <w:szCs w:val="24"/>
        </w:rPr>
        <w:t>l</w:t>
      </w:r>
      <w:r w:rsidRPr="00E74CDC">
        <w:rPr>
          <w:rFonts w:ascii="Book Antiqua" w:hAnsi="Book Antiqua" w:cs="Times New Roman"/>
          <w:sz w:val="24"/>
          <w:szCs w:val="24"/>
        </w:rPr>
        <w:t xml:space="preserve">ocal-regional recurrence of colorectal cancer is still often noted in those patients who received radical R0-resection with no lymphatic metastasis. </w:t>
      </w:r>
    </w:p>
    <w:p w14:paraId="730A710E" w14:textId="77777777" w:rsidR="000A59A0" w:rsidRPr="00E74CDC" w:rsidRDefault="000A59A0" w:rsidP="00361F23">
      <w:pPr>
        <w:autoSpaceDE w:val="0"/>
        <w:autoSpaceDN w:val="0"/>
        <w:adjustRightInd w:val="0"/>
        <w:snapToGrid w:val="0"/>
        <w:spacing w:line="360" w:lineRule="auto"/>
        <w:rPr>
          <w:rFonts w:ascii="Book Antiqua" w:hAnsi="Book Antiqua" w:cs="Book Antiqua"/>
          <w:b/>
          <w:i/>
          <w:iCs/>
          <w:sz w:val="24"/>
          <w:szCs w:val="24"/>
        </w:rPr>
      </w:pPr>
    </w:p>
    <w:p w14:paraId="59A19344" w14:textId="77777777" w:rsidR="00C16E73" w:rsidRPr="00E74CDC" w:rsidRDefault="00C16E73" w:rsidP="00361F23">
      <w:pPr>
        <w:autoSpaceDE w:val="0"/>
        <w:autoSpaceDN w:val="0"/>
        <w:adjustRightInd w:val="0"/>
        <w:snapToGrid w:val="0"/>
        <w:spacing w:line="360" w:lineRule="auto"/>
        <w:rPr>
          <w:rFonts w:ascii="Book Antiqua" w:hAnsi="Book Antiqua" w:cs="Book Antiqua"/>
          <w:b/>
          <w:i/>
          <w:iCs/>
          <w:sz w:val="24"/>
          <w:szCs w:val="24"/>
        </w:rPr>
      </w:pPr>
      <w:r w:rsidRPr="00E74CDC">
        <w:rPr>
          <w:rFonts w:ascii="Book Antiqua" w:hAnsi="Book Antiqua" w:cs="Book Antiqua"/>
          <w:b/>
          <w:i/>
          <w:iCs/>
          <w:sz w:val="24"/>
          <w:szCs w:val="24"/>
        </w:rPr>
        <w:t>Research frontiers</w:t>
      </w:r>
    </w:p>
    <w:p w14:paraId="269B6BD9" w14:textId="2FEECFD8" w:rsidR="00C16E73" w:rsidRPr="00E74CDC" w:rsidRDefault="00084C4D" w:rsidP="00361F23">
      <w:pPr>
        <w:autoSpaceDE w:val="0"/>
        <w:autoSpaceDN w:val="0"/>
        <w:adjustRightInd w:val="0"/>
        <w:snapToGrid w:val="0"/>
        <w:spacing w:line="360" w:lineRule="auto"/>
        <w:rPr>
          <w:rFonts w:ascii="Book Antiqua" w:hAnsi="Book Antiqua" w:cs="Times New Roman"/>
          <w:sz w:val="24"/>
          <w:szCs w:val="24"/>
        </w:rPr>
      </w:pPr>
      <w:r w:rsidRPr="00E74CDC">
        <w:rPr>
          <w:rFonts w:ascii="Book Antiqua" w:hAnsi="Book Antiqua" w:cs="Times New Roman"/>
          <w:sz w:val="24"/>
          <w:szCs w:val="24"/>
        </w:rPr>
        <w:t xml:space="preserve">In addition to the classical four metastatic patterns, people have also reported the existence of metastatic cancer cells in the mesentery of colorectal, and this type of metastasis was named as ‘extra-capsular spreads’ or ‘extra-nodal metastasis’. Examination of the clinical and oncological significance of isolated tumor cells found in mesentery of colorectum in colorectal cancer patients is one of the main frontiers in surgical oncology. </w:t>
      </w:r>
    </w:p>
    <w:p w14:paraId="72A0216A" w14:textId="77777777" w:rsidR="000A59A0" w:rsidRPr="00E74CDC" w:rsidRDefault="000A59A0" w:rsidP="00361F23">
      <w:pPr>
        <w:snapToGrid w:val="0"/>
        <w:spacing w:line="360" w:lineRule="auto"/>
        <w:rPr>
          <w:rFonts w:ascii="Book Antiqua" w:hAnsi="Book Antiqua" w:cs="Book Antiqua"/>
          <w:b/>
          <w:i/>
          <w:iCs/>
          <w:sz w:val="24"/>
          <w:szCs w:val="24"/>
        </w:rPr>
      </w:pPr>
    </w:p>
    <w:p w14:paraId="33853CFF" w14:textId="77777777" w:rsidR="00C16E73" w:rsidRPr="00E74CDC" w:rsidRDefault="00C16E73" w:rsidP="00361F23">
      <w:pPr>
        <w:snapToGrid w:val="0"/>
        <w:spacing w:line="360" w:lineRule="auto"/>
        <w:rPr>
          <w:rFonts w:ascii="Book Antiqua" w:hAnsi="Book Antiqua" w:cs="Book Antiqua"/>
          <w:b/>
          <w:i/>
          <w:iCs/>
          <w:sz w:val="24"/>
          <w:szCs w:val="24"/>
        </w:rPr>
      </w:pPr>
      <w:r w:rsidRPr="00E74CDC">
        <w:rPr>
          <w:rFonts w:ascii="Book Antiqua" w:hAnsi="Book Antiqua" w:cs="Book Antiqua"/>
          <w:b/>
          <w:i/>
          <w:iCs/>
          <w:sz w:val="24"/>
          <w:szCs w:val="24"/>
        </w:rPr>
        <w:t>Innovations and breakthrough</w:t>
      </w:r>
    </w:p>
    <w:p w14:paraId="1981E253" w14:textId="369966EC" w:rsidR="00C16E73" w:rsidRPr="00E74CDC" w:rsidRDefault="00084C4D" w:rsidP="00361F23">
      <w:pPr>
        <w:snapToGrid w:val="0"/>
        <w:spacing w:line="360" w:lineRule="auto"/>
        <w:rPr>
          <w:rFonts w:ascii="Book Antiqua" w:hAnsi="Book Antiqua" w:cs="Book Antiqua"/>
          <w:b/>
          <w:sz w:val="24"/>
          <w:szCs w:val="24"/>
        </w:rPr>
      </w:pPr>
      <w:r w:rsidRPr="00E74CDC">
        <w:rPr>
          <w:rFonts w:ascii="Book Antiqua" w:hAnsi="Book Antiqua" w:cs="Times New Roman"/>
          <w:sz w:val="24"/>
          <w:szCs w:val="24"/>
        </w:rPr>
        <w:t>Metastasis V is defined as the appearance of cancer cells in the mesogastrium, and may be a risky factor for the poor prognosis after radical surgery. In this study, we demonstrated that Metastasis V was also detected in the mesentery of colorectum, and it might be associated with the poor prognosis of colorectal cancer.</w:t>
      </w:r>
    </w:p>
    <w:p w14:paraId="042EDF1D" w14:textId="77777777" w:rsidR="000A59A0" w:rsidRPr="00E74CDC" w:rsidRDefault="000A59A0" w:rsidP="00361F23">
      <w:pPr>
        <w:snapToGrid w:val="0"/>
        <w:spacing w:line="360" w:lineRule="auto"/>
        <w:rPr>
          <w:rFonts w:ascii="Book Antiqua" w:hAnsi="Book Antiqua" w:cs="Book Antiqua"/>
          <w:b/>
          <w:i/>
          <w:iCs/>
          <w:sz w:val="24"/>
          <w:szCs w:val="24"/>
        </w:rPr>
      </w:pPr>
    </w:p>
    <w:p w14:paraId="26D43BE8" w14:textId="77777777" w:rsidR="00C16E73" w:rsidRPr="00E74CDC" w:rsidRDefault="00C16E73" w:rsidP="00361F23">
      <w:pPr>
        <w:snapToGrid w:val="0"/>
        <w:spacing w:line="360" w:lineRule="auto"/>
        <w:rPr>
          <w:rFonts w:ascii="Book Antiqua" w:hAnsi="Book Antiqua" w:cs="Book Antiqua"/>
          <w:b/>
          <w:i/>
          <w:iCs/>
          <w:sz w:val="24"/>
          <w:szCs w:val="24"/>
        </w:rPr>
      </w:pPr>
      <w:r w:rsidRPr="00E74CDC">
        <w:rPr>
          <w:rFonts w:ascii="Book Antiqua" w:hAnsi="Book Antiqua" w:cs="Book Antiqua"/>
          <w:b/>
          <w:i/>
          <w:iCs/>
          <w:sz w:val="24"/>
          <w:szCs w:val="24"/>
        </w:rPr>
        <w:t>Applications</w:t>
      </w:r>
    </w:p>
    <w:p w14:paraId="370AFE23" w14:textId="374E3BBE" w:rsidR="00C16E73" w:rsidRPr="00E74CDC" w:rsidRDefault="00084C4D" w:rsidP="00361F23">
      <w:pPr>
        <w:snapToGrid w:val="0"/>
        <w:spacing w:line="360" w:lineRule="auto"/>
        <w:rPr>
          <w:rFonts w:ascii="Book Antiqua" w:hAnsi="Book Antiqua" w:cs="Book Antiqua"/>
          <w:b/>
          <w:i/>
          <w:iCs/>
          <w:sz w:val="24"/>
          <w:szCs w:val="24"/>
        </w:rPr>
      </w:pPr>
      <w:r w:rsidRPr="00E74CDC">
        <w:rPr>
          <w:rFonts w:ascii="Book Antiqua" w:hAnsi="Book Antiqua" w:cs="Times New Roman"/>
          <w:sz w:val="24"/>
          <w:szCs w:val="24"/>
        </w:rPr>
        <w:t>It is clinically useful to be assisted in evaluation of prognosis of colorectal cancer patients.</w:t>
      </w:r>
    </w:p>
    <w:p w14:paraId="74500314" w14:textId="77777777" w:rsidR="00C16E73" w:rsidRPr="00E74CDC" w:rsidRDefault="00C16E73" w:rsidP="00361F23">
      <w:pPr>
        <w:snapToGrid w:val="0"/>
        <w:spacing w:line="360" w:lineRule="auto"/>
        <w:rPr>
          <w:rFonts w:ascii="Book Antiqua" w:hAnsi="Book Antiqua" w:cs="Book Antiqua"/>
          <w:b/>
          <w:i/>
          <w:iCs/>
          <w:sz w:val="24"/>
          <w:szCs w:val="24"/>
        </w:rPr>
      </w:pPr>
    </w:p>
    <w:p w14:paraId="3C930CA7" w14:textId="77777777" w:rsidR="00C16E73" w:rsidRPr="00E74CDC" w:rsidRDefault="00C16E73" w:rsidP="00361F23">
      <w:pPr>
        <w:snapToGrid w:val="0"/>
        <w:spacing w:line="360" w:lineRule="auto"/>
        <w:rPr>
          <w:rFonts w:ascii="Book Antiqua" w:hAnsi="Book Antiqua" w:cs="Times New Roman"/>
          <w:sz w:val="24"/>
          <w:szCs w:val="24"/>
          <w:lang w:val="en-GB"/>
        </w:rPr>
      </w:pPr>
      <w:bookmarkStart w:id="94" w:name="OLE_LINK493"/>
      <w:bookmarkStart w:id="95" w:name="OLE_LINK494"/>
      <w:r w:rsidRPr="00E74CDC">
        <w:rPr>
          <w:rFonts w:ascii="Book Antiqua" w:hAnsi="Book Antiqua" w:cs="Book Antiqua"/>
          <w:b/>
          <w:i/>
          <w:iCs/>
          <w:sz w:val="24"/>
          <w:szCs w:val="24"/>
        </w:rPr>
        <w:t>Peer-review</w:t>
      </w:r>
      <w:bookmarkEnd w:id="78"/>
      <w:bookmarkEnd w:id="79"/>
      <w:bookmarkEnd w:id="80"/>
      <w:bookmarkEnd w:id="81"/>
      <w:bookmarkEnd w:id="82"/>
      <w:bookmarkEnd w:id="83"/>
      <w:bookmarkEnd w:id="84"/>
      <w:bookmarkEnd w:id="92"/>
      <w:bookmarkEnd w:id="93"/>
      <w:r w:rsidRPr="00E74CDC">
        <w:rPr>
          <w:rFonts w:ascii="Book Antiqua" w:hAnsi="Book Antiqua" w:cs="Times New Roman"/>
          <w:b/>
          <w:sz w:val="24"/>
          <w:szCs w:val="24"/>
          <w:lang w:val="en-GB"/>
        </w:rPr>
        <w:t xml:space="preserve"> </w:t>
      </w:r>
      <w:bookmarkEnd w:id="85"/>
      <w:bookmarkEnd w:id="86"/>
      <w:bookmarkEnd w:id="87"/>
      <w:bookmarkEnd w:id="88"/>
      <w:bookmarkEnd w:id="89"/>
      <w:bookmarkEnd w:id="94"/>
      <w:bookmarkEnd w:id="95"/>
    </w:p>
    <w:bookmarkEnd w:id="90"/>
    <w:bookmarkEnd w:id="91"/>
    <w:p w14:paraId="7AB57984" w14:textId="308D920E" w:rsidR="005B13EA" w:rsidRPr="00E74CDC" w:rsidRDefault="000A59A0" w:rsidP="00361F23">
      <w:pPr>
        <w:widowControl/>
        <w:snapToGrid w:val="0"/>
        <w:spacing w:line="360" w:lineRule="auto"/>
        <w:jc w:val="left"/>
        <w:rPr>
          <w:rFonts w:ascii="Book Antiqua" w:hAnsi="Book Antiqua" w:cs="Times New Roman"/>
          <w:sz w:val="24"/>
          <w:szCs w:val="24"/>
        </w:rPr>
      </w:pPr>
      <w:r w:rsidRPr="00E74CDC">
        <w:rPr>
          <w:rFonts w:ascii="Book Antiqua" w:hAnsi="Book Antiqua" w:cs="Times New Roman"/>
          <w:sz w:val="24"/>
          <w:szCs w:val="24"/>
        </w:rPr>
        <w:t xml:space="preserve">In this paper, the authors well described an interesting study about isolated cancer cells in the mesentery of colorectum (named as Metastasis V). This is an </w:t>
      </w:r>
      <w:r w:rsidR="00437FAB" w:rsidRPr="00E74CDC">
        <w:rPr>
          <w:rFonts w:ascii="Book Antiqua" w:hAnsi="Book Antiqua" w:cs="Times New Roman"/>
          <w:sz w:val="24"/>
          <w:szCs w:val="24"/>
        </w:rPr>
        <w:t>interesting</w:t>
      </w:r>
      <w:r w:rsidRPr="00E74CDC">
        <w:rPr>
          <w:rFonts w:ascii="Book Antiqua" w:hAnsi="Book Antiqua" w:cs="Times New Roman"/>
          <w:sz w:val="24"/>
          <w:szCs w:val="24"/>
        </w:rPr>
        <w:t xml:space="preserve"> point, and the issue of metastasis in patients with colorectal cancer is of main importance.</w:t>
      </w:r>
    </w:p>
    <w:p w14:paraId="60119C47" w14:textId="77777777" w:rsidR="000A59A0" w:rsidRPr="00E74CDC" w:rsidRDefault="000A59A0">
      <w:pPr>
        <w:widowControl/>
        <w:jc w:val="left"/>
        <w:rPr>
          <w:rFonts w:ascii="Book Antiqua" w:hAnsi="Book Antiqua" w:cs="Times New Roman"/>
          <w:b/>
          <w:sz w:val="24"/>
          <w:szCs w:val="24"/>
        </w:rPr>
      </w:pPr>
      <w:r w:rsidRPr="00E74CDC">
        <w:rPr>
          <w:rFonts w:ascii="Book Antiqua" w:hAnsi="Book Antiqua" w:cs="Times New Roman"/>
          <w:b/>
          <w:sz w:val="24"/>
          <w:szCs w:val="24"/>
        </w:rPr>
        <w:br w:type="page"/>
      </w:r>
    </w:p>
    <w:p w14:paraId="7DEC7BD3" w14:textId="7414E13B" w:rsidR="00F86CDA" w:rsidRPr="00E74CDC" w:rsidRDefault="00F86CDA"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lastRenderedPageBreak/>
        <w:t>REFERENCES</w:t>
      </w:r>
    </w:p>
    <w:p w14:paraId="51354B2D"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Heald RJ</w:t>
      </w:r>
      <w:r w:rsidRPr="0065134C">
        <w:rPr>
          <w:rFonts w:ascii="Book Antiqua" w:eastAsia="SimSun" w:hAnsi="Book Antiqua" w:cs="SimSun"/>
          <w:kern w:val="0"/>
          <w:sz w:val="24"/>
          <w:szCs w:val="24"/>
        </w:rPr>
        <w:t>, Husband EM, Ryall RD. The mesorectum in rectal cancer surgery--the clue to pelvic recurrence?</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Br J Surg</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1982;</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69</w:t>
      </w:r>
      <w:r w:rsidRPr="0065134C">
        <w:rPr>
          <w:rFonts w:ascii="Book Antiqua" w:eastAsia="SimSun" w:hAnsi="Book Antiqua" w:cs="SimSun"/>
          <w:kern w:val="0"/>
          <w:sz w:val="24"/>
          <w:szCs w:val="24"/>
        </w:rPr>
        <w:t>: 613-616 [PMID: 6751457</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10.1002/bjs.1800691019</w:t>
      </w:r>
      <w:r w:rsidRPr="0065134C">
        <w:rPr>
          <w:rFonts w:ascii="Book Antiqua" w:eastAsia="SimSun" w:hAnsi="Book Antiqua" w:cs="SimSun"/>
          <w:kern w:val="0"/>
          <w:sz w:val="24"/>
          <w:szCs w:val="24"/>
        </w:rPr>
        <w:t>]</w:t>
      </w:r>
    </w:p>
    <w:p w14:paraId="0491DF48"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2</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Hohenberger W</w:t>
      </w:r>
      <w:r w:rsidRPr="0065134C">
        <w:rPr>
          <w:rFonts w:ascii="Book Antiqua" w:eastAsia="SimSun" w:hAnsi="Book Antiqua" w:cs="SimSun"/>
          <w:kern w:val="0"/>
          <w:sz w:val="24"/>
          <w:szCs w:val="24"/>
        </w:rPr>
        <w:t>, Weber K, Matzel K, Papadopoulos T, Merkel S. Standardized surgery for colonic cancer: complete mesocolic excision and central ligation--technical notes and outcome.</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Colorectal Dis</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2009;</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11</w:t>
      </w:r>
      <w:r w:rsidRPr="0065134C">
        <w:rPr>
          <w:rFonts w:ascii="Book Antiqua" w:eastAsia="SimSun" w:hAnsi="Book Antiqua" w:cs="SimSun"/>
          <w:kern w:val="0"/>
          <w:sz w:val="24"/>
          <w:szCs w:val="24"/>
        </w:rPr>
        <w:t>: 354-64; discussion 364-5 [PMID: 19016817 DOI: 10.1111/j.1463-1318.2008.01735.x]</w:t>
      </w:r>
    </w:p>
    <w:p w14:paraId="6B2F9024"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3</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Bouvier AM</w:t>
      </w:r>
      <w:r w:rsidRPr="0065134C">
        <w:rPr>
          <w:rFonts w:ascii="Book Antiqua" w:eastAsia="SimSun" w:hAnsi="Book Antiqua" w:cs="SimSun"/>
          <w:kern w:val="0"/>
          <w:sz w:val="24"/>
          <w:szCs w:val="24"/>
        </w:rPr>
        <w:t>, Launoy G, Bouvier V, Rollot F, Manfredi S, Faivre J, Cottet V, Jooste V. Incidence and patterns of late recurrences in colon cancer patients.</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Int J Cancer</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2015;</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137</w:t>
      </w:r>
      <w:r w:rsidRPr="0065134C">
        <w:rPr>
          <w:rFonts w:ascii="Book Antiqua" w:eastAsia="SimSun" w:hAnsi="Book Antiqua" w:cs="SimSun"/>
          <w:kern w:val="0"/>
          <w:sz w:val="24"/>
          <w:szCs w:val="24"/>
        </w:rPr>
        <w:t>: 2133-2138 [PMID: 25912489 DOI: 10.1002/ijc.29578]</w:t>
      </w:r>
    </w:p>
    <w:p w14:paraId="1AB99DC1" w14:textId="359DF06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4</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Myers JN</w:t>
      </w:r>
      <w:r w:rsidRPr="0065134C">
        <w:rPr>
          <w:rFonts w:ascii="Book Antiqua" w:eastAsia="SimSun" w:hAnsi="Book Antiqua" w:cs="SimSun"/>
          <w:kern w:val="0"/>
          <w:sz w:val="24"/>
          <w:szCs w:val="24"/>
        </w:rPr>
        <w:t>, Greenberg JS, Mo V, Roberts D. Extracapsular spread. A significant predictor of treatment failure in patients with squamous cell carcinoma of the tongue.</w:t>
      </w:r>
      <w:r w:rsidR="00AE23B4"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Cancer</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2001;</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92</w:t>
      </w:r>
      <w:r w:rsidRPr="0065134C">
        <w:rPr>
          <w:rFonts w:ascii="Book Antiqua" w:eastAsia="SimSun" w:hAnsi="Book Antiqua" w:cs="SimSun"/>
          <w:kern w:val="0"/>
          <w:sz w:val="24"/>
          <w:szCs w:val="24"/>
        </w:rPr>
        <w:t>: 3030-3036 [PMID: 11753980</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10.1002/1097-0142(20011215)92:12&lt;3030::AID-CNCR10148&gt;3.0.CO;2-P</w:t>
      </w:r>
      <w:r w:rsidRPr="0065134C">
        <w:rPr>
          <w:rFonts w:ascii="Book Antiqua" w:eastAsia="SimSun" w:hAnsi="Book Antiqua" w:cs="SimSun"/>
          <w:kern w:val="0"/>
          <w:sz w:val="24"/>
          <w:szCs w:val="24"/>
        </w:rPr>
        <w:t>]</w:t>
      </w:r>
    </w:p>
    <w:p w14:paraId="5DE5C583"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5</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Nakamura K</w:t>
      </w:r>
      <w:r w:rsidRPr="0065134C">
        <w:rPr>
          <w:rFonts w:ascii="Book Antiqua" w:eastAsia="SimSun" w:hAnsi="Book Antiqua" w:cs="SimSun"/>
          <w:kern w:val="0"/>
          <w:sz w:val="24"/>
          <w:szCs w:val="24"/>
        </w:rPr>
        <w:t>, Ozaki N, Yamada T, Hata T, Sugimoto S, Hikino H, Kanazawa A, Tokuka A, Nagaoka S. Evaluation of prognostic significance in extracapsular spread of lymph node metastasis in patients with gastric cancer.</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Surgery</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2005;</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137</w:t>
      </w:r>
      <w:r w:rsidRPr="0065134C">
        <w:rPr>
          <w:rFonts w:ascii="Book Antiqua" w:eastAsia="SimSun" w:hAnsi="Book Antiqua" w:cs="SimSun"/>
          <w:kern w:val="0"/>
          <w:sz w:val="24"/>
          <w:szCs w:val="24"/>
        </w:rPr>
        <w:t>: 511-517 [PMID: 15855922 DOI: 10.1016/j.surg.2005.01.007]</w:t>
      </w:r>
    </w:p>
    <w:p w14:paraId="52D7089B"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Etoh T</w:t>
      </w:r>
      <w:r w:rsidRPr="0065134C">
        <w:rPr>
          <w:rFonts w:ascii="Book Antiqua" w:eastAsia="SimSun" w:hAnsi="Book Antiqua" w:cs="SimSun"/>
          <w:kern w:val="0"/>
          <w:sz w:val="24"/>
          <w:szCs w:val="24"/>
        </w:rPr>
        <w:t>, Sasako M, Ishikawa K, Katai H, Sano T, Shimoda T. Extranodal metastasis is an indicator of poor prognosis in patients with gastric carcinoma.</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Br J Surg</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2006;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93</w:t>
      </w:r>
      <w:r w:rsidRPr="0065134C">
        <w:rPr>
          <w:rFonts w:ascii="Book Antiqua" w:eastAsia="SimSun" w:hAnsi="Book Antiqua" w:cs="SimSun"/>
          <w:kern w:val="0"/>
          <w:sz w:val="24"/>
          <w:szCs w:val="24"/>
        </w:rPr>
        <w:t>: 369-373 [PMID: 16392106 DOI: 10.1002/bjs.5240]</w:t>
      </w:r>
    </w:p>
    <w:p w14:paraId="1E72103B"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7</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Johnson JT</w:t>
      </w:r>
      <w:r w:rsidRPr="0065134C">
        <w:rPr>
          <w:rFonts w:ascii="Book Antiqua" w:eastAsia="SimSun" w:hAnsi="Book Antiqua" w:cs="SimSun"/>
          <w:kern w:val="0"/>
          <w:sz w:val="24"/>
          <w:szCs w:val="24"/>
        </w:rPr>
        <w:t>, Barnes EL, Myers EN, Schramm VL, Borochovitz D, Sigler BA. The extracapsular spread of tumors in cervical node metastasis.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Arch Otolaryngol</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kern w:val="0"/>
          <w:sz w:val="24"/>
          <w:szCs w:val="24"/>
        </w:rPr>
        <w:t>1981;</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107</w:t>
      </w:r>
      <w:r w:rsidRPr="0065134C">
        <w:rPr>
          <w:rFonts w:ascii="Book Antiqua" w:eastAsia="SimSun" w:hAnsi="Book Antiqua" w:cs="SimSun"/>
          <w:kern w:val="0"/>
          <w:sz w:val="24"/>
          <w:szCs w:val="24"/>
        </w:rPr>
        <w:t>: 725-729 [PMID: 7316852</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10.1001/archotol.1981.00790480001001</w:t>
      </w:r>
      <w:r w:rsidRPr="0065134C">
        <w:rPr>
          <w:rFonts w:ascii="Book Antiqua" w:eastAsia="SimSun" w:hAnsi="Book Antiqua" w:cs="SimSun"/>
          <w:kern w:val="0"/>
          <w:sz w:val="24"/>
          <w:szCs w:val="24"/>
        </w:rPr>
        <w:t>]</w:t>
      </w:r>
    </w:p>
    <w:p w14:paraId="18E56CD2"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8</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Xie D</w:t>
      </w:r>
      <w:r w:rsidRPr="0065134C">
        <w:rPr>
          <w:rFonts w:ascii="Book Antiqua" w:eastAsia="SimSun" w:hAnsi="Book Antiqua" w:cs="SimSun"/>
          <w:kern w:val="0"/>
          <w:sz w:val="24"/>
          <w:szCs w:val="24"/>
        </w:rPr>
        <w:t>, Osaiweran H, Liu L, Wang X, Yu C, Tong Y, Hu J, Gong J. Mesogastrium: a fifth route of metastasis in gastric cancer?</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Med Hypotheses</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kern w:val="0"/>
          <w:sz w:val="24"/>
          <w:szCs w:val="24"/>
        </w:rPr>
        <w:t>2013;</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b/>
          <w:bCs/>
          <w:kern w:val="0"/>
          <w:sz w:val="24"/>
          <w:szCs w:val="24"/>
        </w:rPr>
        <w:t>80</w:t>
      </w:r>
      <w:r w:rsidRPr="0065134C">
        <w:rPr>
          <w:rFonts w:ascii="Book Antiqua" w:eastAsia="SimSun" w:hAnsi="Book Antiqua" w:cs="SimSun"/>
          <w:kern w:val="0"/>
          <w:sz w:val="24"/>
          <w:szCs w:val="24"/>
        </w:rPr>
        <w:t>: 498-500 [PMID: 23403142 DOI: 10.1016/j.mehy.2012.12.020]</w:t>
      </w:r>
    </w:p>
    <w:p w14:paraId="348C6F69"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lastRenderedPageBreak/>
        <w:t>9</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Moll R</w:t>
      </w:r>
      <w:r w:rsidRPr="0065134C">
        <w:rPr>
          <w:rFonts w:ascii="Book Antiqua" w:eastAsia="SimSun" w:hAnsi="Book Antiqua" w:cs="SimSun"/>
          <w:kern w:val="0"/>
          <w:sz w:val="24"/>
          <w:szCs w:val="24"/>
        </w:rPr>
        <w:t>, Franke WW, Schiller DL, Geiger B, Krepler R. The catalog of human cytokeratins: patterns of expression in normal epithelia, tumors and cultured cells.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Cell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1982;</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31</w:t>
      </w:r>
      <w:r w:rsidRPr="0065134C">
        <w:rPr>
          <w:rFonts w:ascii="Book Antiqua" w:eastAsia="SimSun" w:hAnsi="Book Antiqua" w:cs="SimSun"/>
          <w:kern w:val="0"/>
          <w:sz w:val="24"/>
          <w:szCs w:val="24"/>
        </w:rPr>
        <w:t>: 11-24 [PMID: 6186379</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10.1016/0092-8674(82)90400-7</w:t>
      </w:r>
      <w:r w:rsidRPr="0065134C">
        <w:rPr>
          <w:rFonts w:ascii="Book Antiqua" w:eastAsia="SimSun" w:hAnsi="Book Antiqua" w:cs="SimSun"/>
          <w:kern w:val="0"/>
          <w:sz w:val="24"/>
          <w:szCs w:val="24"/>
        </w:rPr>
        <w:t>]</w:t>
      </w:r>
    </w:p>
    <w:p w14:paraId="0A9ACEB0"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10</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Sisik A</w:t>
      </w:r>
      <w:r w:rsidRPr="0065134C">
        <w:rPr>
          <w:rFonts w:ascii="Book Antiqua" w:eastAsia="SimSun" w:hAnsi="Book Antiqua" w:cs="SimSun"/>
          <w:kern w:val="0"/>
          <w:sz w:val="24"/>
          <w:szCs w:val="24"/>
        </w:rPr>
        <w:t>, Kaya M, Bas G, Basak F, Alimoglu O. CEA and CA 19-9 are still valuable markers for the prognosis of colorectal and gastric cancer patients.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Asian Pac J Cancer Prev</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2013;</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14</w:t>
      </w:r>
      <w:r w:rsidRPr="0065134C">
        <w:rPr>
          <w:rFonts w:ascii="Book Antiqua" w:eastAsia="SimSun" w:hAnsi="Book Antiqua" w:cs="SimSun"/>
          <w:kern w:val="0"/>
          <w:sz w:val="24"/>
          <w:szCs w:val="24"/>
        </w:rPr>
        <w:t>: 4289-4294 [PMID: 23991991</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10.7314/APJCP.2013.14.7.4289</w:t>
      </w:r>
      <w:r w:rsidRPr="0065134C">
        <w:rPr>
          <w:rFonts w:ascii="Book Antiqua" w:eastAsia="SimSun" w:hAnsi="Book Antiqua" w:cs="SimSun"/>
          <w:kern w:val="0"/>
          <w:sz w:val="24"/>
          <w:szCs w:val="24"/>
        </w:rPr>
        <w:t>]</w:t>
      </w:r>
    </w:p>
    <w:p w14:paraId="6FF7EA9C"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11</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Basbug M</w:t>
      </w:r>
      <w:r w:rsidRPr="0065134C">
        <w:rPr>
          <w:rFonts w:ascii="Book Antiqua" w:eastAsia="SimSun" w:hAnsi="Book Antiqua" w:cs="SimSun"/>
          <w:kern w:val="0"/>
          <w:sz w:val="24"/>
          <w:szCs w:val="24"/>
        </w:rPr>
        <w:t>, Arikanoglu Z, Bulbuller N, Cetinkaya Z, Aygen E, Akbulut S, Satici O. Prognostic value of preoperative CEA and CA 19-9 levels in patients with colorectal cancer.</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Hepatogastroenterology</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58</w:t>
      </w:r>
      <w:r w:rsidRPr="0065134C">
        <w:rPr>
          <w:rFonts w:ascii="Book Antiqua" w:eastAsia="SimSun" w:hAnsi="Book Antiqua" w:cs="SimSun"/>
          <w:kern w:val="0"/>
          <w:sz w:val="24"/>
          <w:szCs w:val="24"/>
        </w:rPr>
        <w:t>: 400-405 [PMID: 21661403]</w:t>
      </w:r>
    </w:p>
    <w:p w14:paraId="14F0571D"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12</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Alvi A</w:t>
      </w:r>
      <w:r w:rsidRPr="0065134C">
        <w:rPr>
          <w:rFonts w:ascii="Book Antiqua" w:eastAsia="SimSun" w:hAnsi="Book Antiqua" w:cs="SimSun"/>
          <w:kern w:val="0"/>
          <w:sz w:val="24"/>
          <w:szCs w:val="24"/>
        </w:rPr>
        <w:t>, Johnson JT. Extracapsular spread in the clinically negative neck (N0): implications and outcome.</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Otolaryngol Head Neck Surg</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1996;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114</w:t>
      </w:r>
      <w:r w:rsidRPr="0065134C">
        <w:rPr>
          <w:rFonts w:ascii="Book Antiqua" w:eastAsia="SimSun" w:hAnsi="Book Antiqua" w:cs="SimSun"/>
          <w:kern w:val="0"/>
          <w:sz w:val="24"/>
          <w:szCs w:val="24"/>
        </w:rPr>
        <w:t>: 65-70 [PMID: 8570253</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10.1016/S0194-5998(96)70285-1</w:t>
      </w:r>
      <w:r w:rsidRPr="0065134C">
        <w:rPr>
          <w:rFonts w:ascii="Book Antiqua" w:eastAsia="SimSun" w:hAnsi="Book Antiqua" w:cs="SimSun"/>
          <w:kern w:val="0"/>
          <w:sz w:val="24"/>
          <w:szCs w:val="24"/>
        </w:rPr>
        <w:t>]</w:t>
      </w:r>
    </w:p>
    <w:p w14:paraId="634AB180" w14:textId="6AD17ED6"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13</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Woolgar JA</w:t>
      </w:r>
      <w:r w:rsidRPr="0065134C">
        <w:rPr>
          <w:rFonts w:ascii="Book Antiqua" w:eastAsia="SimSun" w:hAnsi="Book Antiqua" w:cs="SimSun"/>
          <w:kern w:val="0"/>
          <w:sz w:val="24"/>
          <w:szCs w:val="24"/>
        </w:rPr>
        <w:t>, Rogers SN, Lowe D, Brown JS, Vaughan ED. Cervical lymph node metastasis in oral cancer: the importance of even microscopic extracapsular spread.</w:t>
      </w:r>
      <w:r w:rsidR="00AE23B4"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Oral Oncol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2003;</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39</w:t>
      </w:r>
      <w:r w:rsidRPr="0065134C">
        <w:rPr>
          <w:rFonts w:ascii="Book Antiqua" w:eastAsia="SimSun" w:hAnsi="Book Antiqua" w:cs="SimSun"/>
          <w:kern w:val="0"/>
          <w:sz w:val="24"/>
          <w:szCs w:val="24"/>
        </w:rPr>
        <w:t>: 130-137 [PMID: 12509965</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10.1016/S1368-8375(02)00030-1</w:t>
      </w:r>
      <w:r w:rsidRPr="0065134C">
        <w:rPr>
          <w:rFonts w:ascii="Book Antiqua" w:eastAsia="SimSun" w:hAnsi="Book Antiqua" w:cs="SimSun"/>
          <w:kern w:val="0"/>
          <w:sz w:val="24"/>
          <w:szCs w:val="24"/>
        </w:rPr>
        <w:t>]</w:t>
      </w:r>
    </w:p>
    <w:p w14:paraId="43885DA8"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14</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Hirabayashi H</w:t>
      </w:r>
      <w:r w:rsidRPr="0065134C">
        <w:rPr>
          <w:rFonts w:ascii="Book Antiqua" w:eastAsia="SimSun" w:hAnsi="Book Antiqua" w:cs="SimSun"/>
          <w:kern w:val="0"/>
          <w:sz w:val="24"/>
          <w:szCs w:val="24"/>
        </w:rPr>
        <w:t>, Koshii K, Uno K, Ohgaki H, Nakasone Y, Fujisawa T, Syouno N, Hinohara T, Hirabayashi K. Extracapsular spread of squamous cell carcinoma in neck lymph nodes: prognostic factor of laryngeal cancer.</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Laryngoscope</w:t>
      </w:r>
      <w:r w:rsidRPr="00E74CDC">
        <w:rPr>
          <w:rFonts w:ascii="Book Antiqua" w:eastAsia="SimSun" w:hAnsi="Book Antiqua" w:cs="SimSun" w:hint="eastAsia"/>
          <w:kern w:val="0"/>
          <w:sz w:val="24"/>
          <w:szCs w:val="24"/>
        </w:rPr>
        <w:t xml:space="preserve"> </w:t>
      </w:r>
      <w:r w:rsidRPr="0065134C">
        <w:rPr>
          <w:rFonts w:ascii="Book Antiqua" w:eastAsia="SimSun" w:hAnsi="Book Antiqua" w:cs="SimSun"/>
          <w:kern w:val="0"/>
          <w:sz w:val="24"/>
          <w:szCs w:val="24"/>
        </w:rPr>
        <w:t>1991;</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101</w:t>
      </w:r>
      <w:r w:rsidRPr="0065134C">
        <w:rPr>
          <w:rFonts w:ascii="Book Antiqua" w:eastAsia="SimSun" w:hAnsi="Book Antiqua" w:cs="SimSun"/>
          <w:kern w:val="0"/>
          <w:sz w:val="24"/>
          <w:szCs w:val="24"/>
        </w:rPr>
        <w:t>: 502-506 [PMID: 2030629 DOI: 10.1288/00005537-199105000-00010]</w:t>
      </w:r>
    </w:p>
    <w:p w14:paraId="617DCDEC"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15</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Veronese N</w:t>
      </w:r>
      <w:r w:rsidRPr="0065134C">
        <w:rPr>
          <w:rFonts w:ascii="Book Antiqua" w:eastAsia="SimSun" w:hAnsi="Book Antiqua" w:cs="SimSun"/>
          <w:kern w:val="0"/>
          <w:sz w:val="24"/>
          <w:szCs w:val="24"/>
        </w:rPr>
        <w:t>, Luchini C, Nottegar A, Kaneko T, Sergi G, Manzato E, Solmi M, Scarpa A. Prognostic impact of extra-nodal extension in thyroid cancer: A meta-analysis.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J Surg Oncol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2015;</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112</w:t>
      </w:r>
      <w:r w:rsidRPr="0065134C">
        <w:rPr>
          <w:rFonts w:ascii="Book Antiqua" w:eastAsia="SimSun" w:hAnsi="Book Antiqua" w:cs="SimSun"/>
          <w:kern w:val="0"/>
          <w:sz w:val="24"/>
          <w:szCs w:val="24"/>
        </w:rPr>
        <w:t>: 828-833 [PMID: 26493240</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10.1002/jso.24070</w:t>
      </w:r>
      <w:r w:rsidRPr="0065134C">
        <w:rPr>
          <w:rFonts w:ascii="Book Antiqua" w:eastAsia="SimSun" w:hAnsi="Book Antiqua" w:cs="SimSun"/>
          <w:kern w:val="0"/>
          <w:sz w:val="24"/>
          <w:szCs w:val="24"/>
        </w:rPr>
        <w:t>]</w:t>
      </w:r>
    </w:p>
    <w:p w14:paraId="3251B30C"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Luchini C</w:t>
      </w:r>
      <w:r w:rsidRPr="0065134C">
        <w:rPr>
          <w:rFonts w:ascii="Book Antiqua" w:eastAsia="SimSun" w:hAnsi="Book Antiqua" w:cs="SimSun"/>
          <w:kern w:val="0"/>
          <w:sz w:val="24"/>
          <w:szCs w:val="24"/>
        </w:rPr>
        <w:t>, Wood LD, Cheng L, Nottegar A, Stubbs B, Solmi M, Capelli P, Pea A, Sergi G, Manzato E, Fassan M, Bagante F, Bollschweiler E, Giacopuzzi S, Kaneko T, de Manzoni G, Barbareschi M, Scarpa A, Veronese N. Extranodal extension of lymph node metastasis is a marker of poor prognosis in oesophageal cancer: a systematic review with meta-analysis.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J Clin Pathol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2016;</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Epub ahead of print</w:t>
      </w:r>
      <w:r w:rsidRPr="0065134C">
        <w:rPr>
          <w:rFonts w:ascii="Book Antiqua" w:eastAsia="SimSun" w:hAnsi="Book Antiqua" w:cs="SimSun"/>
          <w:kern w:val="0"/>
          <w:sz w:val="24"/>
          <w:szCs w:val="24"/>
        </w:rPr>
        <w:t xml:space="preserve"> [PMID: 27387986</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10.1136/jclinpath-2016-203830</w:t>
      </w:r>
      <w:r w:rsidRPr="0065134C">
        <w:rPr>
          <w:rFonts w:ascii="Book Antiqua" w:eastAsia="SimSun" w:hAnsi="Book Antiqua" w:cs="SimSun"/>
          <w:kern w:val="0"/>
          <w:sz w:val="24"/>
          <w:szCs w:val="24"/>
        </w:rPr>
        <w:t>]</w:t>
      </w:r>
    </w:p>
    <w:p w14:paraId="034EA4CF"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lastRenderedPageBreak/>
        <w:t>17</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Veronese N</w:t>
      </w:r>
      <w:r w:rsidRPr="0065134C">
        <w:rPr>
          <w:rFonts w:ascii="Book Antiqua" w:eastAsia="SimSun" w:hAnsi="Book Antiqua" w:cs="SimSun"/>
          <w:kern w:val="0"/>
          <w:sz w:val="24"/>
          <w:szCs w:val="24"/>
        </w:rPr>
        <w:t>, Fassan M, Wood LD, Stubbs B, Solmi M, Capelli P, Pea A, Nottegar A, Sergi G, Manzato E, Carraro S, Maruzzo M, Cataldo I, Bagante F, Barbareschi M, Cheng L, Bencivenga M, de Manzoni G, Luchini C. Extranodal Extension of Nodal Metastases Is a Poor Prognostic Indicator in Gastric Cancer: a Systematic Review and Meta-analysis.</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J Gastrointest Surg</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20</w:t>
      </w:r>
      <w:r w:rsidRPr="0065134C">
        <w:rPr>
          <w:rFonts w:ascii="Book Antiqua" w:eastAsia="SimSun" w:hAnsi="Book Antiqua" w:cs="SimSun"/>
          <w:kern w:val="0"/>
          <w:sz w:val="24"/>
          <w:szCs w:val="24"/>
        </w:rPr>
        <w:t>: 1692-1698 [PMID: 27412320</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10.1007/s11605-016-3199-7</w:t>
      </w:r>
      <w:r w:rsidRPr="0065134C">
        <w:rPr>
          <w:rFonts w:ascii="Book Antiqua" w:eastAsia="SimSun" w:hAnsi="Book Antiqua" w:cs="SimSun"/>
          <w:kern w:val="0"/>
          <w:sz w:val="24"/>
          <w:szCs w:val="24"/>
        </w:rPr>
        <w:t>]</w:t>
      </w:r>
    </w:p>
    <w:p w14:paraId="7B155DAE" w14:textId="23C1D342"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18</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Veronese N</w:t>
      </w:r>
      <w:r w:rsidRPr="0065134C">
        <w:rPr>
          <w:rFonts w:ascii="Book Antiqua" w:eastAsia="SimSun" w:hAnsi="Book Antiqua" w:cs="SimSun"/>
          <w:kern w:val="0"/>
          <w:sz w:val="24"/>
          <w:szCs w:val="24"/>
        </w:rPr>
        <w:t>, Nottegar A, Pea A, Solmi M, Stubbs B, Capelli P, Sergi G, Manzato E, Fassan M, Wood LD, Scarpa A, Luchini C. Prognostic impact and implications of extracapsular lymph node involvement in colorectal cancer: a systematic review with meta-analysis.</w:t>
      </w:r>
      <w:r w:rsidR="00AE23B4" w:rsidRPr="00E74CDC">
        <w:rPr>
          <w:rFonts w:ascii="Book Antiqua" w:eastAsia="SimSun" w:hAnsi="Book Antiqua" w:cs="SimSun" w:hint="eastAsia"/>
          <w:kern w:val="0"/>
          <w:sz w:val="24"/>
          <w:szCs w:val="24"/>
        </w:rPr>
        <w:t xml:space="preserve"> </w:t>
      </w:r>
      <w:r w:rsidRPr="0065134C">
        <w:rPr>
          <w:rFonts w:ascii="Book Antiqua" w:eastAsia="SimSun" w:hAnsi="Book Antiqua" w:cs="SimSun"/>
          <w:i/>
          <w:iCs/>
          <w:kern w:val="0"/>
          <w:sz w:val="24"/>
          <w:szCs w:val="24"/>
        </w:rPr>
        <w:t>Ann Oncol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27</w:t>
      </w:r>
      <w:r w:rsidRPr="0065134C">
        <w:rPr>
          <w:rFonts w:ascii="Book Antiqua" w:eastAsia="SimSun" w:hAnsi="Book Antiqua" w:cs="SimSun"/>
          <w:kern w:val="0"/>
          <w:sz w:val="24"/>
          <w:szCs w:val="24"/>
        </w:rPr>
        <w:t>: 42-48 [PMID: 26483050</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10.1093/annonc/mdv494</w:t>
      </w:r>
      <w:r w:rsidRPr="0065134C">
        <w:rPr>
          <w:rFonts w:ascii="Book Antiqua" w:eastAsia="SimSun" w:hAnsi="Book Antiqua" w:cs="SimSun"/>
          <w:kern w:val="0"/>
          <w:sz w:val="24"/>
          <w:szCs w:val="24"/>
        </w:rPr>
        <w:t>]</w:t>
      </w:r>
    </w:p>
    <w:p w14:paraId="7DB7DD29"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19</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Luchini C</w:t>
      </w:r>
      <w:r w:rsidRPr="0065134C">
        <w:rPr>
          <w:rFonts w:ascii="Book Antiqua" w:eastAsia="SimSun" w:hAnsi="Book Antiqua" w:cs="SimSun"/>
          <w:kern w:val="0"/>
          <w:sz w:val="24"/>
          <w:szCs w:val="24"/>
        </w:rPr>
        <w:t>, Nottegar A, Pea A, Solmi M, Stubbs B, Capelli P, Sergi G, Manzato E, Fassan M, Wood LD, Scarpa A, Veronese N. Extranodal extension is an important prognostic parameter for both colonic and rectal cancer.</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Ann Oncol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27</w:t>
      </w:r>
      <w:r w:rsidRPr="0065134C">
        <w:rPr>
          <w:rFonts w:ascii="Book Antiqua" w:eastAsia="SimSun" w:hAnsi="Book Antiqua" w:cs="SimSun"/>
          <w:kern w:val="0"/>
          <w:sz w:val="24"/>
          <w:szCs w:val="24"/>
        </w:rPr>
        <w:t>: 955-956 [PMID: 26802150</w:t>
      </w:r>
      <w:r w:rsidRPr="00E74CDC">
        <w:rPr>
          <w:rFonts w:ascii="Book Antiqua" w:eastAsia="SimSun" w:hAnsi="Book Antiqua" w:cs="SimSun" w:hint="eastAsia"/>
          <w:kern w:val="0"/>
          <w:sz w:val="24"/>
          <w:szCs w:val="24"/>
        </w:rPr>
        <w:t xml:space="preserve"> </w:t>
      </w:r>
      <w:r w:rsidRPr="00E74CDC">
        <w:rPr>
          <w:rFonts w:ascii="Book Antiqua" w:eastAsia="SimSun" w:hAnsi="Book Antiqua" w:cs="SimSun"/>
          <w:kern w:val="0"/>
          <w:sz w:val="24"/>
          <w:szCs w:val="24"/>
        </w:rPr>
        <w:t>DOI: 10.1093/annonc/mdw034</w:t>
      </w:r>
      <w:r w:rsidRPr="0065134C">
        <w:rPr>
          <w:rFonts w:ascii="Book Antiqua" w:eastAsia="SimSun" w:hAnsi="Book Antiqua" w:cs="SimSun"/>
          <w:kern w:val="0"/>
          <w:sz w:val="24"/>
          <w:szCs w:val="24"/>
        </w:rPr>
        <w:t>]</w:t>
      </w:r>
    </w:p>
    <w:p w14:paraId="11AC75E4" w14:textId="77777777" w:rsidR="00AF1EBB" w:rsidRPr="0065134C" w:rsidRDefault="00AF1EBB" w:rsidP="00AF1EBB">
      <w:pPr>
        <w:widowControl/>
        <w:spacing w:line="360" w:lineRule="auto"/>
        <w:rPr>
          <w:rFonts w:ascii="Book Antiqua" w:eastAsia="SimSun" w:hAnsi="Book Antiqua" w:cs="SimSun"/>
          <w:kern w:val="0"/>
          <w:sz w:val="24"/>
          <w:szCs w:val="24"/>
        </w:rPr>
      </w:pPr>
      <w:r w:rsidRPr="0065134C">
        <w:rPr>
          <w:rFonts w:ascii="Book Antiqua" w:eastAsia="SimSun" w:hAnsi="Book Antiqua" w:cs="SimSun"/>
          <w:kern w:val="0"/>
          <w:sz w:val="24"/>
          <w:szCs w:val="24"/>
        </w:rPr>
        <w:t>20</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Luchini C</w:t>
      </w:r>
      <w:r w:rsidRPr="0065134C">
        <w:rPr>
          <w:rFonts w:ascii="Book Antiqua" w:eastAsia="SimSun" w:hAnsi="Book Antiqua" w:cs="SimSun"/>
          <w:kern w:val="0"/>
          <w:sz w:val="24"/>
          <w:szCs w:val="24"/>
        </w:rPr>
        <w:t>, Veronese N, Pea A, Sergi G, Manzato E, Nottegar A, Solmi M, Capelli P, Scarpa A. Extranodal extension in N1-adenocarcinoma of the pancreas and papilla of Vater: a systematic review and meta-analysis of its prognostic significance.</w:t>
      </w:r>
      <w:r w:rsidRPr="00E74CDC">
        <w:rPr>
          <w:rFonts w:ascii="Book Antiqua" w:eastAsia="SimSun" w:hAnsi="Book Antiqua" w:cs="SimSun"/>
          <w:kern w:val="0"/>
          <w:sz w:val="24"/>
          <w:szCs w:val="24"/>
        </w:rPr>
        <w:t> </w:t>
      </w:r>
      <w:r w:rsidRPr="0065134C">
        <w:rPr>
          <w:rFonts w:ascii="Book Antiqua" w:eastAsia="SimSun" w:hAnsi="Book Antiqua" w:cs="SimSun"/>
          <w:i/>
          <w:iCs/>
          <w:kern w:val="0"/>
          <w:sz w:val="24"/>
          <w:szCs w:val="24"/>
        </w:rPr>
        <w:t>Eur J Gastroenterol Hepatol</w:t>
      </w:r>
      <w:r w:rsidRPr="00E74CDC">
        <w:rPr>
          <w:rFonts w:ascii="Book Antiqua" w:eastAsia="SimSun" w:hAnsi="Book Antiqua" w:cs="SimSun"/>
          <w:kern w:val="0"/>
          <w:sz w:val="24"/>
          <w:szCs w:val="24"/>
        </w:rPr>
        <w:t> </w:t>
      </w:r>
      <w:r w:rsidRPr="0065134C">
        <w:rPr>
          <w:rFonts w:ascii="Book Antiqua" w:eastAsia="SimSun" w:hAnsi="Book Antiqua" w:cs="SimSun"/>
          <w:kern w:val="0"/>
          <w:sz w:val="24"/>
          <w:szCs w:val="24"/>
        </w:rPr>
        <w:t>2016;</w:t>
      </w:r>
      <w:r w:rsidRPr="00E74CDC">
        <w:rPr>
          <w:rFonts w:ascii="Book Antiqua" w:eastAsia="SimSun" w:hAnsi="Book Antiqua" w:cs="SimSun"/>
          <w:kern w:val="0"/>
          <w:sz w:val="24"/>
          <w:szCs w:val="24"/>
        </w:rPr>
        <w:t> </w:t>
      </w:r>
      <w:r w:rsidRPr="0065134C">
        <w:rPr>
          <w:rFonts w:ascii="Book Antiqua" w:eastAsia="SimSun" w:hAnsi="Book Antiqua" w:cs="SimSun"/>
          <w:b/>
          <w:bCs/>
          <w:kern w:val="0"/>
          <w:sz w:val="24"/>
          <w:szCs w:val="24"/>
        </w:rPr>
        <w:t>28</w:t>
      </w:r>
      <w:r w:rsidRPr="0065134C">
        <w:rPr>
          <w:rFonts w:ascii="Book Antiqua" w:eastAsia="SimSun" w:hAnsi="Book Antiqua" w:cs="SimSun"/>
          <w:kern w:val="0"/>
          <w:sz w:val="24"/>
          <w:szCs w:val="24"/>
        </w:rPr>
        <w:t>: 205-209 [PMID: 26566063]</w:t>
      </w:r>
    </w:p>
    <w:p w14:paraId="20337962" w14:textId="77777777" w:rsidR="00AF1EBB" w:rsidRPr="00A53DC1" w:rsidRDefault="00AF1EBB" w:rsidP="00AF1EBB">
      <w:pPr>
        <w:widowControl/>
        <w:snapToGrid w:val="0"/>
        <w:spacing w:line="360" w:lineRule="auto"/>
        <w:jc w:val="right"/>
        <w:rPr>
          <w:rFonts w:ascii="Book Antiqua" w:eastAsia="SimSun" w:hAnsi="Book Antiqua" w:cs="Times New Roman"/>
          <w:kern w:val="0"/>
          <w:sz w:val="24"/>
          <w:szCs w:val="24"/>
        </w:rPr>
      </w:pPr>
      <w:bookmarkStart w:id="96" w:name="OLE_LINK51"/>
      <w:bookmarkStart w:id="97" w:name="OLE_LINK52"/>
      <w:bookmarkStart w:id="98" w:name="OLE_LINK120"/>
      <w:bookmarkStart w:id="99" w:name="OLE_LINK148"/>
      <w:bookmarkStart w:id="100" w:name="OLE_LINK72"/>
      <w:bookmarkStart w:id="101" w:name="OLE_LINK112"/>
      <w:bookmarkStart w:id="102" w:name="OLE_LINK320"/>
      <w:bookmarkStart w:id="103" w:name="OLE_LINK387"/>
      <w:bookmarkStart w:id="104" w:name="OLE_LINK183"/>
      <w:bookmarkStart w:id="105" w:name="OLE_LINK254"/>
      <w:bookmarkStart w:id="106" w:name="OLE_LINK149"/>
      <w:bookmarkStart w:id="107" w:name="OLE_LINK225"/>
      <w:bookmarkStart w:id="108" w:name="OLE_LINK207"/>
      <w:bookmarkStart w:id="109" w:name="OLE_LINK226"/>
      <w:bookmarkStart w:id="110" w:name="OLE_LINK212"/>
      <w:bookmarkStart w:id="111" w:name="OLE_LINK250"/>
      <w:bookmarkStart w:id="112" w:name="OLE_LINK281"/>
      <w:bookmarkStart w:id="113" w:name="OLE_LINK282"/>
      <w:bookmarkStart w:id="114" w:name="OLE_LINK313"/>
      <w:bookmarkStart w:id="115" w:name="OLE_LINK304"/>
      <w:bookmarkStart w:id="116" w:name="OLE_LINK321"/>
      <w:bookmarkStart w:id="117" w:name="OLE_LINK385"/>
      <w:bookmarkStart w:id="118" w:name="OLE_LINK400"/>
      <w:bookmarkStart w:id="119" w:name="OLE_LINK346"/>
      <w:bookmarkStart w:id="120" w:name="OLE_LINK371"/>
      <w:bookmarkStart w:id="121" w:name="OLE_LINK334"/>
      <w:bookmarkStart w:id="122" w:name="OLE_LINK1830"/>
      <w:bookmarkStart w:id="123" w:name="OLE_LINK457"/>
      <w:bookmarkStart w:id="124" w:name="OLE_LINK288"/>
      <w:bookmarkStart w:id="125" w:name="OLE_LINK384"/>
      <w:bookmarkStart w:id="126" w:name="OLE_LINK379"/>
      <w:bookmarkStart w:id="127" w:name="OLE_LINK303"/>
      <w:bookmarkStart w:id="128" w:name="OLE_LINK450"/>
      <w:bookmarkStart w:id="129" w:name="OLE_LINK489"/>
      <w:bookmarkStart w:id="130" w:name="OLE_LINK535"/>
      <w:bookmarkStart w:id="131" w:name="OLE_LINK648"/>
      <w:bookmarkStart w:id="132" w:name="OLE_LINK686"/>
      <w:bookmarkStart w:id="133" w:name="OLE_LINK471"/>
      <w:bookmarkStart w:id="134" w:name="OLE_LINK462"/>
      <w:bookmarkStart w:id="135" w:name="OLE_LINK519"/>
      <w:bookmarkStart w:id="136" w:name="OLE_LINK575"/>
      <w:bookmarkStart w:id="137" w:name="OLE_LINK491"/>
      <w:bookmarkStart w:id="138" w:name="OLE_LINK532"/>
      <w:bookmarkStart w:id="139" w:name="OLE_LINK572"/>
      <w:bookmarkStart w:id="140" w:name="OLE_LINK574"/>
      <w:bookmarkStart w:id="141" w:name="OLE_LINK480"/>
      <w:bookmarkStart w:id="142" w:name="OLE_LINK567"/>
      <w:bookmarkStart w:id="143" w:name="OLE_LINK2700"/>
      <w:bookmarkStart w:id="144" w:name="OLE_LINK581"/>
      <w:bookmarkStart w:id="145" w:name="OLE_LINK639"/>
      <w:bookmarkStart w:id="146" w:name="OLE_LINK688"/>
      <w:bookmarkStart w:id="147" w:name="OLE_LINK722"/>
      <w:bookmarkStart w:id="148" w:name="OLE_LINK542"/>
      <w:bookmarkStart w:id="149" w:name="OLE_LINK589"/>
      <w:bookmarkStart w:id="150" w:name="OLE_LINK582"/>
      <w:bookmarkStart w:id="151" w:name="OLE_LINK640"/>
      <w:bookmarkStart w:id="152" w:name="OLE_LINK714"/>
      <w:bookmarkStart w:id="153" w:name="OLE_LINK593"/>
      <w:bookmarkStart w:id="154" w:name="OLE_LINK716"/>
      <w:bookmarkStart w:id="155" w:name="OLE_LINK770"/>
      <w:bookmarkStart w:id="156" w:name="OLE_LINK801"/>
      <w:bookmarkStart w:id="157" w:name="OLE_LINK660"/>
      <w:bookmarkStart w:id="158" w:name="OLE_LINK781"/>
      <w:bookmarkStart w:id="159" w:name="OLE_LINK833"/>
      <w:bookmarkStart w:id="160" w:name="OLE_LINK642"/>
      <w:bookmarkStart w:id="161" w:name="OLE_LINK700"/>
      <w:bookmarkStart w:id="162" w:name="OLE_LINK792"/>
      <w:bookmarkStart w:id="163" w:name="OLE_LINK2882"/>
      <w:bookmarkStart w:id="164" w:name="OLE_LINK836"/>
      <w:bookmarkStart w:id="165" w:name="OLE_LINK889"/>
      <w:bookmarkStart w:id="166" w:name="OLE_LINK782"/>
      <w:bookmarkStart w:id="167" w:name="OLE_LINK826"/>
      <w:bookmarkStart w:id="168" w:name="OLE_LINK865"/>
      <w:bookmarkStart w:id="169" w:name="OLE_LINK856"/>
      <w:bookmarkStart w:id="170" w:name="OLE_LINK908"/>
      <w:bookmarkStart w:id="171" w:name="OLE_LINK980"/>
      <w:bookmarkStart w:id="172" w:name="OLE_LINK1018"/>
      <w:bookmarkStart w:id="173" w:name="OLE_LINK1049"/>
      <w:bookmarkStart w:id="174" w:name="OLE_LINK1076"/>
      <w:bookmarkStart w:id="175" w:name="OLE_LINK1106"/>
      <w:bookmarkStart w:id="176" w:name="OLE_LINK891"/>
      <w:bookmarkStart w:id="177" w:name="OLE_LINK943"/>
      <w:bookmarkStart w:id="178" w:name="OLE_LINK981"/>
      <w:bookmarkStart w:id="179" w:name="OLE_LINK1030"/>
      <w:bookmarkStart w:id="180" w:name="OLE_LINK847"/>
      <w:bookmarkStart w:id="181" w:name="OLE_LINK909"/>
      <w:bookmarkStart w:id="182" w:name="OLE_LINK906"/>
      <w:bookmarkStart w:id="183" w:name="OLE_LINK992"/>
      <w:bookmarkStart w:id="184" w:name="OLE_LINK993"/>
      <w:bookmarkStart w:id="185" w:name="OLE_LINK1052"/>
      <w:bookmarkStart w:id="186" w:name="OLE_LINK946"/>
      <w:bookmarkStart w:id="187" w:name="OLE_LINK911"/>
      <w:bookmarkStart w:id="188" w:name="OLE_LINK930"/>
      <w:bookmarkStart w:id="189" w:name="OLE_LINK1059"/>
      <w:bookmarkStart w:id="190" w:name="OLE_LINK1174"/>
      <w:bookmarkStart w:id="191" w:name="OLE_LINK1137"/>
      <w:bookmarkStart w:id="192" w:name="OLE_LINK1167"/>
      <w:bookmarkStart w:id="193" w:name="OLE_LINK1200"/>
      <w:bookmarkStart w:id="194" w:name="OLE_LINK1241"/>
      <w:bookmarkStart w:id="195" w:name="OLE_LINK1288"/>
      <w:bookmarkStart w:id="196" w:name="OLE_LINK1056"/>
      <w:bookmarkStart w:id="197" w:name="OLE_LINK1158"/>
      <w:bookmarkStart w:id="198" w:name="OLE_LINK1175"/>
      <w:bookmarkStart w:id="199" w:name="OLE_LINK1074"/>
      <w:bookmarkStart w:id="200" w:name="OLE_LINK1169"/>
      <w:bookmarkStart w:id="201" w:name="OLE_LINK1053"/>
      <w:bookmarkStart w:id="202" w:name="OLE_LINK1054"/>
      <w:r w:rsidRPr="00A53DC1">
        <w:rPr>
          <w:rFonts w:ascii="Book Antiqua" w:eastAsia="SimSun" w:hAnsi="Book Antiqua" w:cs="Times New Roman"/>
          <w:b/>
          <w:bCs/>
          <w:kern w:val="0"/>
          <w:sz w:val="24"/>
          <w:szCs w:val="24"/>
        </w:rPr>
        <w:t>P-Reviewer:</w:t>
      </w:r>
      <w:r w:rsidRPr="00A53DC1">
        <w:rPr>
          <w:rFonts w:ascii="Book Antiqua" w:eastAsia="SimSun" w:hAnsi="Book Antiqua" w:cs="Times New Roman" w:hint="eastAsia"/>
          <w:b/>
          <w:bCs/>
          <w:kern w:val="0"/>
          <w:sz w:val="24"/>
          <w:szCs w:val="24"/>
        </w:rPr>
        <w:t xml:space="preserve"> </w:t>
      </w:r>
      <w:r w:rsidRPr="00E74CDC">
        <w:rPr>
          <w:rFonts w:ascii="Book Antiqua" w:eastAsia="SimSun" w:hAnsi="Book Antiqua" w:cs="Times New Roman"/>
          <w:bCs/>
          <w:kern w:val="0"/>
          <w:sz w:val="24"/>
          <w:szCs w:val="24"/>
        </w:rPr>
        <w:t>Luchini C</w:t>
      </w:r>
      <w:r w:rsidRPr="00E74CDC">
        <w:rPr>
          <w:rFonts w:ascii="Book Antiqua" w:eastAsia="SimSun" w:hAnsi="Book Antiqua" w:cs="Times New Roman" w:hint="eastAsia"/>
          <w:bCs/>
          <w:kern w:val="0"/>
          <w:sz w:val="24"/>
          <w:szCs w:val="24"/>
        </w:rPr>
        <w:t xml:space="preserve">, </w:t>
      </w:r>
      <w:r w:rsidRPr="00E74CDC">
        <w:rPr>
          <w:rFonts w:ascii="Book Antiqua" w:eastAsia="SimSun" w:hAnsi="Book Antiqua" w:cs="Times New Roman"/>
          <w:bCs/>
          <w:kern w:val="0"/>
          <w:sz w:val="24"/>
          <w:szCs w:val="24"/>
        </w:rPr>
        <w:t>Wittmann T</w:t>
      </w:r>
      <w:r w:rsidRPr="00E74CDC">
        <w:rPr>
          <w:rFonts w:ascii="Book Antiqua" w:eastAsia="SimSun" w:hAnsi="Book Antiqua" w:cs="Times New Roman" w:hint="eastAsia"/>
          <w:b/>
          <w:bCs/>
          <w:kern w:val="0"/>
          <w:sz w:val="24"/>
          <w:szCs w:val="24"/>
        </w:rPr>
        <w:t xml:space="preserve"> </w:t>
      </w:r>
      <w:r w:rsidRPr="00A53DC1">
        <w:rPr>
          <w:rFonts w:ascii="Book Antiqua" w:eastAsia="SimSun" w:hAnsi="Book Antiqua" w:cs="Times New Roman"/>
          <w:b/>
          <w:bCs/>
          <w:kern w:val="0"/>
          <w:sz w:val="24"/>
          <w:szCs w:val="24"/>
        </w:rPr>
        <w:t>S-Editor:</w:t>
      </w:r>
      <w:r w:rsidRPr="00A53DC1">
        <w:rPr>
          <w:rFonts w:ascii="Book Antiqua" w:eastAsia="SimSun" w:hAnsi="Book Antiqua" w:cs="Times New Roman" w:hint="eastAsia"/>
          <w:kern w:val="0"/>
          <w:sz w:val="24"/>
          <w:szCs w:val="24"/>
        </w:rPr>
        <w:t xml:space="preserve"> Gong ZM</w:t>
      </w:r>
    </w:p>
    <w:p w14:paraId="71C45800" w14:textId="77777777" w:rsidR="00AF1EBB" w:rsidRPr="00A53DC1" w:rsidRDefault="00AF1EBB" w:rsidP="00AF1EBB">
      <w:pPr>
        <w:widowControl/>
        <w:snapToGrid w:val="0"/>
        <w:spacing w:line="360" w:lineRule="auto"/>
        <w:jc w:val="right"/>
        <w:rPr>
          <w:rFonts w:ascii="Book Antiqua" w:eastAsia="SimSun" w:hAnsi="Book Antiqua" w:cs="Times New Roman"/>
          <w:b/>
          <w:bCs/>
          <w:kern w:val="0"/>
          <w:sz w:val="24"/>
          <w:szCs w:val="24"/>
        </w:rPr>
      </w:pPr>
      <w:r w:rsidRPr="00A53DC1">
        <w:rPr>
          <w:rFonts w:ascii="Book Antiqua" w:eastAsia="SimSun" w:hAnsi="Book Antiqua" w:cs="Times New Roman"/>
          <w:b/>
          <w:bCs/>
          <w:kern w:val="0"/>
          <w:sz w:val="24"/>
          <w:szCs w:val="24"/>
        </w:rPr>
        <w:t>L-Editor:</w:t>
      </w:r>
      <w:r w:rsidRPr="00A53DC1">
        <w:rPr>
          <w:rFonts w:ascii="Book Antiqua" w:eastAsia="SimSun" w:hAnsi="Book Antiqua" w:cs="Times New Roman"/>
          <w:kern w:val="0"/>
          <w:sz w:val="24"/>
          <w:szCs w:val="24"/>
        </w:rPr>
        <w:t xml:space="preserve"> </w:t>
      </w:r>
      <w:r w:rsidRPr="00A53DC1">
        <w:rPr>
          <w:rFonts w:ascii="Book Antiqua" w:eastAsia="SimSun" w:hAnsi="Book Antiqua" w:cs="Times New Roman"/>
          <w:b/>
          <w:bCs/>
          <w:kern w:val="0"/>
          <w:sz w:val="24"/>
          <w:szCs w:val="24"/>
        </w:rPr>
        <w:t>E-Editor:</w:t>
      </w:r>
    </w:p>
    <w:p w14:paraId="1470E912" w14:textId="77777777" w:rsidR="00AF1EBB" w:rsidRPr="00A53DC1" w:rsidRDefault="00AF1EBB" w:rsidP="00AF1EBB">
      <w:pPr>
        <w:widowControl/>
        <w:shd w:val="clear" w:color="auto" w:fill="FFFFFF"/>
        <w:snapToGrid w:val="0"/>
        <w:spacing w:line="360" w:lineRule="auto"/>
        <w:rPr>
          <w:rFonts w:ascii="Book Antiqua" w:eastAsia="SimSun" w:hAnsi="Book Antiqua" w:cs="Helvetica"/>
          <w:b/>
          <w:kern w:val="0"/>
          <w:sz w:val="24"/>
          <w:szCs w:val="24"/>
        </w:rPr>
      </w:pPr>
      <w:bookmarkStart w:id="203" w:name="OLE_LINK880"/>
      <w:bookmarkStart w:id="204" w:name="OLE_LINK881"/>
      <w:bookmarkStart w:id="205" w:name="OLE_LINK497"/>
      <w:bookmarkStart w:id="206" w:name="OLE_LINK81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A53DC1">
        <w:rPr>
          <w:rFonts w:ascii="Book Antiqua" w:eastAsia="SimSun" w:hAnsi="Book Antiqua" w:cs="Helvetica"/>
          <w:b/>
          <w:kern w:val="0"/>
          <w:sz w:val="24"/>
          <w:szCs w:val="24"/>
        </w:rPr>
        <w:t xml:space="preserve">Specialty type: </w:t>
      </w:r>
      <w:r w:rsidRPr="00A53DC1">
        <w:rPr>
          <w:rFonts w:ascii="Book Antiqua" w:eastAsia="SimSun" w:hAnsi="Book Antiqua" w:cs="Helvetica"/>
          <w:kern w:val="0"/>
          <w:sz w:val="24"/>
          <w:szCs w:val="24"/>
        </w:rPr>
        <w:t>Gastroenterology and</w:t>
      </w:r>
      <w:r w:rsidRPr="00A53DC1">
        <w:rPr>
          <w:rFonts w:ascii="Book Antiqua" w:eastAsia="SimSun" w:hAnsi="Book Antiqua" w:cs="Helvetica" w:hint="eastAsia"/>
          <w:kern w:val="0"/>
          <w:sz w:val="24"/>
          <w:szCs w:val="24"/>
        </w:rPr>
        <w:t xml:space="preserve"> </w:t>
      </w:r>
      <w:r w:rsidRPr="00A53DC1">
        <w:rPr>
          <w:rFonts w:ascii="Book Antiqua" w:eastAsia="SimSun" w:hAnsi="Book Antiqua" w:cs="Helvetica"/>
          <w:kern w:val="0"/>
          <w:sz w:val="24"/>
          <w:szCs w:val="24"/>
        </w:rPr>
        <w:t>hepatology</w:t>
      </w:r>
    </w:p>
    <w:p w14:paraId="4AAA0EC3" w14:textId="77777777" w:rsidR="00AF1EBB" w:rsidRPr="00A53DC1" w:rsidRDefault="00AF1EBB" w:rsidP="00AF1EBB">
      <w:pPr>
        <w:widowControl/>
        <w:shd w:val="clear" w:color="auto" w:fill="FFFFFF"/>
        <w:snapToGrid w:val="0"/>
        <w:spacing w:line="360" w:lineRule="auto"/>
        <w:rPr>
          <w:rFonts w:ascii="Book Antiqua" w:eastAsia="SimSun" w:hAnsi="Book Antiqua" w:cs="Helvetica"/>
          <w:b/>
          <w:kern w:val="0"/>
          <w:sz w:val="24"/>
          <w:szCs w:val="24"/>
        </w:rPr>
      </w:pPr>
      <w:r w:rsidRPr="00A53DC1">
        <w:rPr>
          <w:rFonts w:ascii="Book Antiqua" w:eastAsia="SimSun" w:hAnsi="Book Antiqua" w:cs="Helvetica"/>
          <w:b/>
          <w:kern w:val="0"/>
          <w:sz w:val="24"/>
          <w:szCs w:val="24"/>
        </w:rPr>
        <w:t xml:space="preserve">Country of origin: </w:t>
      </w:r>
      <w:r w:rsidRPr="00A53DC1">
        <w:rPr>
          <w:rFonts w:ascii="Book Antiqua" w:eastAsia="SimSun" w:hAnsi="Book Antiqua" w:cs="Helvetica"/>
          <w:kern w:val="0"/>
          <w:sz w:val="24"/>
          <w:szCs w:val="24"/>
          <w:lang w:val="en-CA"/>
        </w:rPr>
        <w:t>C</w:t>
      </w:r>
      <w:r w:rsidRPr="00E74CDC">
        <w:rPr>
          <w:rFonts w:ascii="Book Antiqua" w:eastAsia="SimSun" w:hAnsi="Book Antiqua" w:cs="Helvetica" w:hint="eastAsia"/>
          <w:kern w:val="0"/>
          <w:sz w:val="24"/>
          <w:szCs w:val="24"/>
          <w:lang w:val="en-CA"/>
        </w:rPr>
        <w:t>hina</w:t>
      </w:r>
    </w:p>
    <w:p w14:paraId="790523A8" w14:textId="77777777" w:rsidR="00AF1EBB" w:rsidRPr="00A53DC1" w:rsidRDefault="00AF1EBB" w:rsidP="00AF1EBB">
      <w:pPr>
        <w:widowControl/>
        <w:shd w:val="clear" w:color="auto" w:fill="FFFFFF"/>
        <w:snapToGrid w:val="0"/>
        <w:spacing w:line="360" w:lineRule="auto"/>
        <w:rPr>
          <w:rFonts w:ascii="Book Antiqua" w:eastAsia="SimSun" w:hAnsi="Book Antiqua" w:cs="Helvetica"/>
          <w:b/>
          <w:kern w:val="0"/>
          <w:sz w:val="24"/>
          <w:szCs w:val="24"/>
        </w:rPr>
      </w:pPr>
      <w:r w:rsidRPr="00A53DC1">
        <w:rPr>
          <w:rFonts w:ascii="Book Antiqua" w:eastAsia="SimSun" w:hAnsi="Book Antiqua" w:cs="Helvetica"/>
          <w:b/>
          <w:kern w:val="0"/>
          <w:sz w:val="24"/>
          <w:szCs w:val="24"/>
        </w:rPr>
        <w:t>Peer-review report classification</w:t>
      </w:r>
    </w:p>
    <w:p w14:paraId="5535D58C" w14:textId="77777777" w:rsidR="00AF1EBB" w:rsidRPr="00A53DC1" w:rsidRDefault="00AF1EBB" w:rsidP="00AF1EBB">
      <w:pPr>
        <w:widowControl/>
        <w:shd w:val="clear" w:color="auto" w:fill="FFFFFF"/>
        <w:snapToGrid w:val="0"/>
        <w:spacing w:line="360" w:lineRule="auto"/>
        <w:rPr>
          <w:rFonts w:ascii="Book Antiqua" w:eastAsia="SimSun" w:hAnsi="Book Antiqua" w:cs="Helvetica"/>
          <w:kern w:val="0"/>
          <w:sz w:val="24"/>
          <w:szCs w:val="24"/>
        </w:rPr>
      </w:pPr>
      <w:r w:rsidRPr="00A53DC1">
        <w:rPr>
          <w:rFonts w:ascii="Book Antiqua" w:eastAsia="SimSun" w:hAnsi="Book Antiqua" w:cs="Helvetica"/>
          <w:kern w:val="0"/>
          <w:sz w:val="24"/>
          <w:szCs w:val="24"/>
        </w:rPr>
        <w:t xml:space="preserve">Grade A (Excellent): </w:t>
      </w:r>
      <w:r w:rsidRPr="00A53DC1">
        <w:rPr>
          <w:rFonts w:ascii="Book Antiqua" w:eastAsia="SimSun" w:hAnsi="Book Antiqua" w:cs="Helvetica" w:hint="eastAsia"/>
          <w:kern w:val="0"/>
          <w:sz w:val="24"/>
          <w:szCs w:val="24"/>
        </w:rPr>
        <w:t>0</w:t>
      </w:r>
    </w:p>
    <w:p w14:paraId="0D4E3CE5" w14:textId="77777777" w:rsidR="00AF1EBB" w:rsidRPr="00A53DC1" w:rsidRDefault="00AF1EBB" w:rsidP="00AF1EBB">
      <w:pPr>
        <w:widowControl/>
        <w:shd w:val="clear" w:color="auto" w:fill="FFFFFF"/>
        <w:snapToGrid w:val="0"/>
        <w:spacing w:line="360" w:lineRule="auto"/>
        <w:rPr>
          <w:rFonts w:ascii="Book Antiqua" w:eastAsia="SimSun" w:hAnsi="Book Antiqua" w:cs="Helvetica"/>
          <w:kern w:val="0"/>
          <w:sz w:val="24"/>
          <w:szCs w:val="24"/>
        </w:rPr>
      </w:pPr>
      <w:r w:rsidRPr="00A53DC1">
        <w:rPr>
          <w:rFonts w:ascii="Book Antiqua" w:eastAsia="SimSun" w:hAnsi="Book Antiqua" w:cs="Helvetica"/>
          <w:kern w:val="0"/>
          <w:sz w:val="24"/>
          <w:szCs w:val="24"/>
        </w:rPr>
        <w:t xml:space="preserve">Grade B (Very good): </w:t>
      </w:r>
      <w:r w:rsidRPr="00E74CDC">
        <w:rPr>
          <w:rFonts w:ascii="Book Antiqua" w:eastAsia="SimSun" w:hAnsi="Book Antiqua" w:cs="Helvetica" w:hint="eastAsia"/>
          <w:kern w:val="0"/>
          <w:sz w:val="24"/>
          <w:szCs w:val="24"/>
        </w:rPr>
        <w:t>B, B</w:t>
      </w:r>
    </w:p>
    <w:p w14:paraId="0D82D94A" w14:textId="77777777" w:rsidR="00AF1EBB" w:rsidRPr="00A53DC1" w:rsidRDefault="00AF1EBB" w:rsidP="00AF1EBB">
      <w:pPr>
        <w:widowControl/>
        <w:shd w:val="clear" w:color="auto" w:fill="FFFFFF"/>
        <w:snapToGrid w:val="0"/>
        <w:spacing w:line="360" w:lineRule="auto"/>
        <w:rPr>
          <w:rFonts w:ascii="Book Antiqua" w:eastAsia="SimSun" w:hAnsi="Book Antiqua" w:cs="Helvetica"/>
          <w:kern w:val="0"/>
          <w:sz w:val="24"/>
          <w:szCs w:val="24"/>
        </w:rPr>
      </w:pPr>
      <w:r w:rsidRPr="00A53DC1">
        <w:rPr>
          <w:rFonts w:ascii="Book Antiqua" w:eastAsia="SimSun" w:hAnsi="Book Antiqua" w:cs="Helvetica"/>
          <w:kern w:val="0"/>
          <w:sz w:val="24"/>
          <w:szCs w:val="24"/>
        </w:rPr>
        <w:t xml:space="preserve">Grade C (Good): </w:t>
      </w:r>
      <w:r w:rsidRPr="00E74CDC">
        <w:rPr>
          <w:rFonts w:ascii="Book Antiqua" w:eastAsia="SimSun" w:hAnsi="Book Antiqua" w:cs="Helvetica" w:hint="eastAsia"/>
          <w:kern w:val="0"/>
          <w:sz w:val="24"/>
          <w:szCs w:val="24"/>
        </w:rPr>
        <w:t>0</w:t>
      </w:r>
    </w:p>
    <w:p w14:paraId="6FD692EB" w14:textId="77777777" w:rsidR="00AF1EBB" w:rsidRPr="00A53DC1" w:rsidRDefault="00AF1EBB" w:rsidP="00AF1EBB">
      <w:pPr>
        <w:widowControl/>
        <w:shd w:val="clear" w:color="auto" w:fill="FFFFFF"/>
        <w:snapToGrid w:val="0"/>
        <w:spacing w:line="360" w:lineRule="auto"/>
        <w:rPr>
          <w:rFonts w:ascii="Book Antiqua" w:eastAsia="SimSun" w:hAnsi="Book Antiqua" w:cs="Helvetica"/>
          <w:kern w:val="0"/>
          <w:sz w:val="24"/>
          <w:szCs w:val="24"/>
        </w:rPr>
      </w:pPr>
      <w:r w:rsidRPr="00A53DC1">
        <w:rPr>
          <w:rFonts w:ascii="Book Antiqua" w:eastAsia="SimSun" w:hAnsi="Book Antiqua" w:cs="Helvetica"/>
          <w:kern w:val="0"/>
          <w:sz w:val="24"/>
          <w:szCs w:val="24"/>
        </w:rPr>
        <w:t xml:space="preserve">Grade D (Fair): </w:t>
      </w:r>
      <w:r w:rsidRPr="00A53DC1">
        <w:rPr>
          <w:rFonts w:ascii="Book Antiqua" w:eastAsia="SimSun" w:hAnsi="Book Antiqua" w:cs="Helvetica" w:hint="eastAsia"/>
          <w:kern w:val="0"/>
          <w:sz w:val="24"/>
          <w:szCs w:val="24"/>
        </w:rPr>
        <w:t>0</w:t>
      </w:r>
    </w:p>
    <w:p w14:paraId="15CF3391" w14:textId="77777777" w:rsidR="00AF1EBB" w:rsidRPr="00A53DC1" w:rsidRDefault="00AF1EBB" w:rsidP="00AF1EBB">
      <w:pPr>
        <w:widowControl/>
        <w:shd w:val="clear" w:color="auto" w:fill="FFFFFF"/>
        <w:snapToGrid w:val="0"/>
        <w:spacing w:line="360" w:lineRule="auto"/>
        <w:rPr>
          <w:rFonts w:ascii="Book Antiqua" w:eastAsia="SimSun" w:hAnsi="Book Antiqua" w:cs="Helvetica"/>
          <w:kern w:val="0"/>
          <w:sz w:val="24"/>
          <w:szCs w:val="24"/>
        </w:rPr>
      </w:pPr>
      <w:r w:rsidRPr="00A53DC1">
        <w:rPr>
          <w:rFonts w:ascii="Book Antiqua" w:eastAsia="SimSun" w:hAnsi="Book Antiqua" w:cs="Helvetica"/>
          <w:kern w:val="0"/>
          <w:sz w:val="24"/>
          <w:szCs w:val="24"/>
        </w:rPr>
        <w:t xml:space="preserve">Grade E (Poor): </w:t>
      </w:r>
      <w:r w:rsidRPr="00A53DC1">
        <w:rPr>
          <w:rFonts w:ascii="Book Antiqua" w:eastAsia="SimSun" w:hAnsi="Book Antiqua" w:cs="Helvetica" w:hint="eastAsia"/>
          <w:kern w:val="0"/>
          <w:sz w:val="24"/>
          <w:szCs w:val="24"/>
        </w:rPr>
        <w:t>0</w:t>
      </w:r>
      <w:bookmarkEnd w:id="203"/>
      <w:bookmarkEnd w:id="204"/>
    </w:p>
    <w:bookmarkEnd w:id="201"/>
    <w:bookmarkEnd w:id="202"/>
    <w:bookmarkEnd w:id="205"/>
    <w:bookmarkEnd w:id="206"/>
    <w:p w14:paraId="6A1B4BAB" w14:textId="77777777" w:rsidR="005B13EA" w:rsidRPr="00E74CDC" w:rsidRDefault="005B13EA" w:rsidP="00361F23">
      <w:pPr>
        <w:widowControl/>
        <w:snapToGrid w:val="0"/>
        <w:spacing w:line="360" w:lineRule="auto"/>
        <w:jc w:val="left"/>
        <w:rPr>
          <w:rFonts w:ascii="Book Antiqua" w:hAnsi="Book Antiqua" w:cs="Times New Roman"/>
          <w:sz w:val="24"/>
          <w:szCs w:val="24"/>
        </w:rPr>
      </w:pPr>
      <w:r w:rsidRPr="00E74CDC">
        <w:rPr>
          <w:rFonts w:ascii="Book Antiqua" w:hAnsi="Book Antiqua" w:cs="Times New Roman"/>
          <w:sz w:val="24"/>
          <w:szCs w:val="24"/>
        </w:rPr>
        <w:br w:type="page"/>
      </w:r>
    </w:p>
    <w:p w14:paraId="1778514C" w14:textId="017DC8AD" w:rsidR="00CC3ADB" w:rsidRPr="00E74CDC" w:rsidRDefault="000A59A0" w:rsidP="00361F23">
      <w:pPr>
        <w:snapToGrid w:val="0"/>
        <w:spacing w:line="360" w:lineRule="auto"/>
        <w:rPr>
          <w:rFonts w:ascii="Book Antiqua" w:hAnsi="Book Antiqua" w:cs="Times New Roman"/>
          <w:b/>
          <w:sz w:val="24"/>
          <w:szCs w:val="24"/>
        </w:rPr>
      </w:pPr>
      <w:r w:rsidRPr="00E74CDC">
        <w:rPr>
          <w:rFonts w:ascii="Book Antiqua" w:hAnsi="Book Antiqua"/>
          <w:noProof/>
          <w:sz w:val="24"/>
          <w:szCs w:val="24"/>
        </w:rPr>
        <w:lastRenderedPageBreak/>
        <w:drawing>
          <wp:inline distT="0" distB="0" distL="0" distR="0" wp14:anchorId="5188385D" wp14:editId="71E7255E">
            <wp:extent cx="3884930" cy="3804285"/>
            <wp:effectExtent l="0" t="0" r="1270" b="571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884930" cy="3804285"/>
                    </a:xfrm>
                    <a:prstGeom prst="rect">
                      <a:avLst/>
                    </a:prstGeom>
                  </pic:spPr>
                </pic:pic>
              </a:graphicData>
            </a:graphic>
          </wp:inline>
        </w:drawing>
      </w:r>
    </w:p>
    <w:p w14:paraId="0E7479E6" w14:textId="3BCE127B" w:rsidR="00635AAC" w:rsidRPr="00E74CDC" w:rsidRDefault="009E033E" w:rsidP="00361F23">
      <w:pPr>
        <w:snapToGrid w:val="0"/>
        <w:spacing w:line="360" w:lineRule="auto"/>
        <w:rPr>
          <w:rFonts w:ascii="Book Antiqua" w:hAnsi="Book Antiqua" w:cs="Times New Roman"/>
          <w:sz w:val="24"/>
          <w:szCs w:val="24"/>
        </w:rPr>
      </w:pPr>
      <w:r w:rsidRPr="00E74CDC">
        <w:rPr>
          <w:rFonts w:ascii="Book Antiqua" w:hAnsi="Book Antiqua" w:cs="Times New Roman"/>
          <w:b/>
          <w:sz w:val="24"/>
          <w:szCs w:val="24"/>
        </w:rPr>
        <w:t>Figure 1</w:t>
      </w:r>
      <w:r w:rsidR="000A59A0" w:rsidRPr="00E74CDC">
        <w:rPr>
          <w:rFonts w:ascii="Book Antiqua" w:hAnsi="Book Antiqua" w:cs="Times New Roman"/>
          <w:b/>
          <w:sz w:val="24"/>
          <w:szCs w:val="24"/>
        </w:rPr>
        <w:t xml:space="preserve"> </w:t>
      </w:r>
      <w:r w:rsidRPr="00E74CDC">
        <w:rPr>
          <w:rFonts w:ascii="Book Antiqua" w:hAnsi="Book Antiqua" w:cs="Times New Roman"/>
          <w:b/>
          <w:sz w:val="24"/>
          <w:szCs w:val="24"/>
        </w:rPr>
        <w:t xml:space="preserve">Obtaining samples of mesenterium from </w:t>
      </w:r>
      <w:r w:rsidR="000A59A0" w:rsidRPr="00E74CDC">
        <w:rPr>
          <w:rFonts w:ascii="Book Antiqua" w:hAnsi="Book Antiqua" w:cs="Times New Roman"/>
          <w:b/>
          <w:sz w:val="24"/>
          <w:szCs w:val="24"/>
        </w:rPr>
        <w:t>colorectal cancer</w:t>
      </w:r>
      <w:r w:rsidRPr="00E74CDC">
        <w:rPr>
          <w:rFonts w:ascii="Book Antiqua" w:hAnsi="Book Antiqua" w:cs="Times New Roman"/>
          <w:b/>
          <w:sz w:val="24"/>
          <w:szCs w:val="24"/>
        </w:rPr>
        <w:t xml:space="preserve"> patients.</w:t>
      </w:r>
      <w:r w:rsidRPr="00E74CDC">
        <w:rPr>
          <w:rFonts w:ascii="Book Antiqua" w:hAnsi="Book Antiqua" w:cs="Times New Roman"/>
          <w:sz w:val="24"/>
          <w:szCs w:val="24"/>
        </w:rPr>
        <w:t xml:space="preserve"> Large cross sectional tissue samples analysis of mesentery of colorect</w:t>
      </w:r>
      <w:r w:rsidR="00635AAC" w:rsidRPr="00E74CDC">
        <w:rPr>
          <w:rFonts w:ascii="Book Antiqua" w:hAnsi="Book Antiqua" w:cs="Times New Roman"/>
          <w:sz w:val="24"/>
          <w:szCs w:val="24"/>
        </w:rPr>
        <w:t>um</w:t>
      </w:r>
      <w:r w:rsidRPr="00E74CDC">
        <w:rPr>
          <w:rFonts w:ascii="Book Antiqua" w:hAnsi="Book Antiqua" w:cs="Times New Roman"/>
          <w:sz w:val="24"/>
          <w:szCs w:val="24"/>
        </w:rPr>
        <w:t xml:space="preserve"> from surgically resected specimens.</w:t>
      </w:r>
    </w:p>
    <w:p w14:paraId="52DA8BB0" w14:textId="77777777" w:rsidR="000A59A0" w:rsidRPr="00E74CDC" w:rsidRDefault="000A59A0">
      <w:pPr>
        <w:widowControl/>
        <w:jc w:val="left"/>
        <w:rPr>
          <w:rFonts w:ascii="Book Antiqua" w:hAnsi="Book Antiqua" w:cs="Times New Roman"/>
          <w:b/>
          <w:sz w:val="24"/>
          <w:szCs w:val="24"/>
        </w:rPr>
      </w:pPr>
      <w:r w:rsidRPr="00E74CDC">
        <w:rPr>
          <w:rFonts w:ascii="Book Antiqua" w:hAnsi="Book Antiqua" w:cs="Times New Roman"/>
          <w:b/>
          <w:sz w:val="24"/>
          <w:szCs w:val="24"/>
        </w:rPr>
        <w:br w:type="page"/>
      </w:r>
    </w:p>
    <w:p w14:paraId="252DAF1D" w14:textId="79B6CCF8" w:rsidR="000A59A0" w:rsidRPr="00E74CDC" w:rsidRDefault="000A59A0" w:rsidP="00361F23">
      <w:pPr>
        <w:widowControl/>
        <w:snapToGrid w:val="0"/>
        <w:spacing w:line="360" w:lineRule="auto"/>
        <w:jc w:val="left"/>
        <w:rPr>
          <w:rFonts w:ascii="Book Antiqua" w:hAnsi="Book Antiqua" w:cs="Times New Roman"/>
          <w:b/>
          <w:sz w:val="24"/>
          <w:szCs w:val="24"/>
        </w:rPr>
      </w:pPr>
      <w:r w:rsidRPr="00E74CDC">
        <w:rPr>
          <w:rFonts w:ascii="Book Antiqua" w:hAnsi="Book Antiqua"/>
          <w:noProof/>
          <w:sz w:val="24"/>
          <w:szCs w:val="24"/>
        </w:rPr>
        <w:lastRenderedPageBreak/>
        <w:drawing>
          <wp:inline distT="0" distB="0" distL="0" distR="0" wp14:anchorId="74E23941" wp14:editId="25BB79DC">
            <wp:extent cx="5486400" cy="3047365"/>
            <wp:effectExtent l="0" t="0" r="0" b="63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486400" cy="3047365"/>
                    </a:xfrm>
                    <a:prstGeom prst="rect">
                      <a:avLst/>
                    </a:prstGeom>
                  </pic:spPr>
                </pic:pic>
              </a:graphicData>
            </a:graphic>
          </wp:inline>
        </w:drawing>
      </w:r>
    </w:p>
    <w:p w14:paraId="19476C73" w14:textId="23035277" w:rsidR="009E033E" w:rsidRPr="00E74CDC" w:rsidRDefault="009E033E" w:rsidP="000A59A0">
      <w:pPr>
        <w:widowControl/>
        <w:snapToGrid w:val="0"/>
        <w:spacing w:line="360" w:lineRule="auto"/>
        <w:jc w:val="left"/>
        <w:rPr>
          <w:rFonts w:ascii="Book Antiqua" w:hAnsi="Book Antiqua" w:cs="Times New Roman"/>
          <w:b/>
          <w:sz w:val="24"/>
          <w:szCs w:val="24"/>
        </w:rPr>
      </w:pPr>
      <w:r w:rsidRPr="00E74CDC">
        <w:rPr>
          <w:rFonts w:ascii="Book Antiqua" w:hAnsi="Book Antiqua" w:cs="Times New Roman"/>
          <w:b/>
          <w:sz w:val="24"/>
          <w:szCs w:val="24"/>
        </w:rPr>
        <w:t>Figure 2</w:t>
      </w:r>
      <w:r w:rsidR="000A59A0" w:rsidRPr="00E74CDC">
        <w:rPr>
          <w:rFonts w:ascii="Book Antiqua" w:hAnsi="Book Antiqua" w:cs="Times New Roman"/>
          <w:b/>
          <w:sz w:val="24"/>
          <w:szCs w:val="24"/>
        </w:rPr>
        <w:t xml:space="preserve"> </w:t>
      </w:r>
      <w:r w:rsidRPr="00E74CDC">
        <w:rPr>
          <w:rFonts w:ascii="Book Antiqua" w:hAnsi="Book Antiqua" w:cs="Times New Roman"/>
          <w:b/>
          <w:sz w:val="24"/>
          <w:szCs w:val="24"/>
        </w:rPr>
        <w:t xml:space="preserve">Detection of Metastasis V in </w:t>
      </w:r>
      <w:r w:rsidR="000A59A0" w:rsidRPr="00E74CDC">
        <w:rPr>
          <w:rFonts w:ascii="Book Antiqua" w:hAnsi="Book Antiqua" w:cs="Times New Roman"/>
          <w:b/>
          <w:sz w:val="24"/>
          <w:szCs w:val="24"/>
        </w:rPr>
        <w:t xml:space="preserve">colorectal cancer </w:t>
      </w:r>
      <w:r w:rsidRPr="00E74CDC">
        <w:rPr>
          <w:rFonts w:ascii="Book Antiqua" w:hAnsi="Book Antiqua" w:cs="Times New Roman"/>
          <w:b/>
          <w:sz w:val="24"/>
          <w:szCs w:val="24"/>
        </w:rPr>
        <w:t>patients.</w:t>
      </w:r>
      <w:r w:rsidR="000A59A0" w:rsidRPr="00E74CDC">
        <w:rPr>
          <w:rFonts w:ascii="Book Antiqua" w:hAnsi="Book Antiqua" w:cs="Times New Roman"/>
          <w:b/>
          <w:sz w:val="24"/>
          <w:szCs w:val="24"/>
        </w:rPr>
        <w:t xml:space="preserve"> </w:t>
      </w:r>
      <w:r w:rsidRPr="00E74CDC">
        <w:rPr>
          <w:rFonts w:ascii="Book Antiqua" w:hAnsi="Book Antiqua" w:cs="Times New Roman"/>
          <w:sz w:val="24"/>
          <w:szCs w:val="24"/>
        </w:rPr>
        <w:t>Isolated cancer cells were detected in the mesentery of colorectal by HE staining. A</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(10</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 B</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(20</w:t>
      </w:r>
      <w:r w:rsidR="000A59A0" w:rsidRPr="00E74CDC">
        <w:rPr>
          <w:rFonts w:ascii="Book Antiqua" w:hAnsi="Book Antiqua" w:cs="Times New Roman"/>
          <w:sz w:val="24"/>
          <w:szCs w:val="24"/>
        </w:rPr>
        <w:t>×</w:t>
      </w:r>
      <w:r w:rsidRPr="00E74CDC">
        <w:rPr>
          <w:rFonts w:ascii="Book Antiqua" w:hAnsi="Book Antiqua" w:cs="Times New Roman"/>
          <w:sz w:val="24"/>
          <w:szCs w:val="24"/>
        </w:rPr>
        <w:t>) and C</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(40</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 represent the same slide; </w:t>
      </w:r>
      <w:r w:rsidR="000A59A0" w:rsidRPr="00E74CDC">
        <w:rPr>
          <w:rFonts w:ascii="Book Antiqua" w:hAnsi="Book Antiqua" w:cs="Times New Roman"/>
          <w:sz w:val="24"/>
          <w:szCs w:val="24"/>
        </w:rPr>
        <w:t xml:space="preserve">D </w:t>
      </w:r>
      <w:r w:rsidRPr="00E74CDC">
        <w:rPr>
          <w:rFonts w:ascii="Book Antiqua" w:hAnsi="Book Antiqua" w:cs="Times New Roman"/>
          <w:sz w:val="24"/>
          <w:szCs w:val="24"/>
        </w:rPr>
        <w:t>(10</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 </w:t>
      </w:r>
      <w:r w:rsidR="000A59A0" w:rsidRPr="00E74CDC">
        <w:rPr>
          <w:rFonts w:ascii="Book Antiqua" w:hAnsi="Book Antiqua" w:cs="Times New Roman"/>
          <w:sz w:val="24"/>
          <w:szCs w:val="24"/>
        </w:rPr>
        <w:t xml:space="preserve">E </w:t>
      </w:r>
      <w:r w:rsidRPr="00E74CDC">
        <w:rPr>
          <w:rFonts w:ascii="Book Antiqua" w:hAnsi="Book Antiqua" w:cs="Times New Roman"/>
          <w:sz w:val="24"/>
          <w:szCs w:val="24"/>
        </w:rPr>
        <w:t>(20</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 xml:space="preserve">) and </w:t>
      </w:r>
      <w:r w:rsidR="000A59A0" w:rsidRPr="00E74CDC">
        <w:rPr>
          <w:rFonts w:ascii="Book Antiqua" w:hAnsi="Book Antiqua" w:cs="Times New Roman"/>
          <w:sz w:val="24"/>
          <w:szCs w:val="24"/>
        </w:rPr>
        <w:t xml:space="preserve">F </w:t>
      </w:r>
      <w:r w:rsidRPr="00E74CDC">
        <w:rPr>
          <w:rFonts w:ascii="Book Antiqua" w:hAnsi="Book Antiqua" w:cs="Times New Roman"/>
          <w:sz w:val="24"/>
          <w:szCs w:val="24"/>
        </w:rPr>
        <w:t>(40</w:t>
      </w:r>
      <w:r w:rsidR="000A59A0" w:rsidRPr="00E74CDC">
        <w:rPr>
          <w:rFonts w:ascii="Book Antiqua" w:hAnsi="Book Antiqua" w:cs="Times New Roman"/>
          <w:sz w:val="24"/>
          <w:szCs w:val="24"/>
        </w:rPr>
        <w:t xml:space="preserve"> ×</w:t>
      </w:r>
      <w:r w:rsidRPr="00E74CDC">
        <w:rPr>
          <w:rFonts w:ascii="Book Antiqua" w:hAnsi="Book Antiqua" w:cs="Times New Roman"/>
          <w:sz w:val="24"/>
          <w:szCs w:val="24"/>
        </w:rPr>
        <w:t>) repr</w:t>
      </w:r>
      <w:r w:rsidR="000A59A0" w:rsidRPr="00E74CDC">
        <w:rPr>
          <w:rFonts w:ascii="Book Antiqua" w:hAnsi="Book Antiqua" w:cs="Times New Roman"/>
          <w:sz w:val="24"/>
          <w:szCs w:val="24"/>
        </w:rPr>
        <w:t>esent the same slide.</w:t>
      </w:r>
    </w:p>
    <w:p w14:paraId="68705705" w14:textId="77777777" w:rsidR="005B13EA" w:rsidRPr="00E74CDC" w:rsidRDefault="005B13EA" w:rsidP="00361F23">
      <w:pPr>
        <w:widowControl/>
        <w:snapToGrid w:val="0"/>
        <w:spacing w:line="360" w:lineRule="auto"/>
        <w:jc w:val="left"/>
        <w:rPr>
          <w:rFonts w:ascii="Book Antiqua" w:hAnsi="Book Antiqua" w:cs="Times New Roman"/>
          <w:b/>
          <w:sz w:val="24"/>
          <w:szCs w:val="24"/>
        </w:rPr>
      </w:pPr>
      <w:r w:rsidRPr="00E74CDC">
        <w:rPr>
          <w:rFonts w:ascii="Book Antiqua" w:hAnsi="Book Antiqua" w:cs="Times New Roman"/>
          <w:b/>
          <w:sz w:val="24"/>
          <w:szCs w:val="24"/>
        </w:rPr>
        <w:br w:type="page"/>
      </w:r>
    </w:p>
    <w:p w14:paraId="180F9831" w14:textId="6090840C" w:rsidR="00635AAC" w:rsidRPr="00E74CDC" w:rsidRDefault="00635AAC"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lastRenderedPageBreak/>
        <w:t>Table 1</w:t>
      </w:r>
      <w:r w:rsidR="00267CAE" w:rsidRPr="00E74CDC">
        <w:rPr>
          <w:rFonts w:ascii="Book Antiqua" w:hAnsi="Book Antiqua" w:cs="Times New Roman"/>
          <w:b/>
          <w:sz w:val="24"/>
          <w:szCs w:val="24"/>
        </w:rPr>
        <w:t xml:space="preserve"> </w:t>
      </w:r>
      <w:r w:rsidRPr="00E74CDC">
        <w:rPr>
          <w:rFonts w:ascii="Book Antiqua" w:hAnsi="Book Antiqua" w:cs="Times New Roman"/>
          <w:b/>
          <w:sz w:val="24"/>
          <w:szCs w:val="24"/>
        </w:rPr>
        <w:t xml:space="preserve">Data about 63 </w:t>
      </w:r>
      <w:r w:rsidR="0067620C" w:rsidRPr="00E74CDC">
        <w:rPr>
          <w:rFonts w:ascii="Book Antiqua" w:hAnsi="Book Antiqua" w:cs="Times New Roman"/>
          <w:b/>
          <w:sz w:val="24"/>
          <w:szCs w:val="24"/>
        </w:rPr>
        <w:t>colorectal cancer</w:t>
      </w:r>
      <w:r w:rsidRPr="00E74CDC">
        <w:rPr>
          <w:rFonts w:ascii="Book Antiqua" w:hAnsi="Book Antiqua" w:cs="Times New Roman"/>
          <w:b/>
          <w:sz w:val="24"/>
          <w:szCs w:val="24"/>
        </w:rPr>
        <w:t xml:space="preserve"> patients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2269"/>
      </w:tblGrid>
      <w:tr w:rsidR="00E74CDC" w:rsidRPr="00E74CDC" w14:paraId="07394CF0" w14:textId="77777777" w:rsidTr="00267CAE">
        <w:tc>
          <w:tcPr>
            <w:tcW w:w="4643" w:type="dxa"/>
            <w:tcBorders>
              <w:top w:val="single" w:sz="4" w:space="0" w:color="auto"/>
              <w:bottom w:val="single" w:sz="4" w:space="0" w:color="auto"/>
            </w:tcBorders>
          </w:tcPr>
          <w:p w14:paraId="294E472D" w14:textId="77777777" w:rsidR="00635AAC" w:rsidRPr="00E74CDC" w:rsidRDefault="00635AAC"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Parameters</w:t>
            </w:r>
          </w:p>
        </w:tc>
        <w:tc>
          <w:tcPr>
            <w:tcW w:w="2269" w:type="dxa"/>
            <w:tcBorders>
              <w:top w:val="single" w:sz="4" w:space="0" w:color="auto"/>
              <w:bottom w:val="single" w:sz="4" w:space="0" w:color="auto"/>
            </w:tcBorders>
          </w:tcPr>
          <w:p w14:paraId="3B0D45BE" w14:textId="77777777" w:rsidR="00635AAC" w:rsidRPr="00E74CDC" w:rsidRDefault="00635AAC" w:rsidP="00267CAE">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Results</w:t>
            </w:r>
          </w:p>
        </w:tc>
      </w:tr>
      <w:tr w:rsidR="00E74CDC" w:rsidRPr="00E74CDC" w14:paraId="0A3FF8E0" w14:textId="77777777" w:rsidTr="00267CAE">
        <w:tc>
          <w:tcPr>
            <w:tcW w:w="4643" w:type="dxa"/>
            <w:tcBorders>
              <w:top w:val="single" w:sz="4" w:space="0" w:color="auto"/>
            </w:tcBorders>
          </w:tcPr>
          <w:p w14:paraId="3C494E88"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Gender</w:t>
            </w:r>
          </w:p>
        </w:tc>
        <w:tc>
          <w:tcPr>
            <w:tcW w:w="2269" w:type="dxa"/>
            <w:tcBorders>
              <w:top w:val="single" w:sz="4" w:space="0" w:color="auto"/>
            </w:tcBorders>
          </w:tcPr>
          <w:p w14:paraId="63568BD9" w14:textId="77777777" w:rsidR="00635AAC" w:rsidRPr="00E74CDC" w:rsidRDefault="00635AAC" w:rsidP="00267CAE">
            <w:pPr>
              <w:snapToGrid w:val="0"/>
              <w:spacing w:line="360" w:lineRule="auto"/>
              <w:jc w:val="center"/>
              <w:rPr>
                <w:rFonts w:ascii="Book Antiqua" w:hAnsi="Book Antiqua" w:cs="Times New Roman"/>
                <w:sz w:val="24"/>
                <w:szCs w:val="24"/>
              </w:rPr>
            </w:pPr>
          </w:p>
        </w:tc>
      </w:tr>
      <w:tr w:rsidR="00E74CDC" w:rsidRPr="00E74CDC" w14:paraId="6094A990" w14:textId="77777777" w:rsidTr="00267CAE">
        <w:tc>
          <w:tcPr>
            <w:tcW w:w="4643" w:type="dxa"/>
          </w:tcPr>
          <w:p w14:paraId="533B5236"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Female</w:t>
            </w:r>
          </w:p>
        </w:tc>
        <w:tc>
          <w:tcPr>
            <w:tcW w:w="2269" w:type="dxa"/>
          </w:tcPr>
          <w:p w14:paraId="25CDBB3C"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25</w:t>
            </w:r>
          </w:p>
        </w:tc>
      </w:tr>
      <w:tr w:rsidR="00E74CDC" w:rsidRPr="00E74CDC" w14:paraId="50F3E61C" w14:textId="77777777" w:rsidTr="00267CAE">
        <w:tc>
          <w:tcPr>
            <w:tcW w:w="4643" w:type="dxa"/>
          </w:tcPr>
          <w:p w14:paraId="4239DF11"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Male</w:t>
            </w:r>
          </w:p>
        </w:tc>
        <w:tc>
          <w:tcPr>
            <w:tcW w:w="2269" w:type="dxa"/>
          </w:tcPr>
          <w:p w14:paraId="412F5C47"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38</w:t>
            </w:r>
          </w:p>
        </w:tc>
      </w:tr>
      <w:tr w:rsidR="00E74CDC" w:rsidRPr="00E74CDC" w14:paraId="06FAA23D" w14:textId="77777777" w:rsidTr="00267CAE">
        <w:tc>
          <w:tcPr>
            <w:tcW w:w="4643" w:type="dxa"/>
          </w:tcPr>
          <w:p w14:paraId="37CFA39A" w14:textId="3AF66B8B" w:rsidR="00635AAC" w:rsidRPr="00E74CDC" w:rsidRDefault="00635AAC" w:rsidP="00267CAE">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Age</w:t>
            </w:r>
            <w:r w:rsidR="00267CAE" w:rsidRPr="00E74CDC">
              <w:rPr>
                <w:rFonts w:ascii="Book Antiqua" w:hAnsi="Book Antiqua" w:cs="Times New Roman"/>
                <w:sz w:val="24"/>
                <w:szCs w:val="24"/>
              </w:rPr>
              <w:t xml:space="preserve"> (y</w:t>
            </w:r>
            <w:r w:rsidRPr="00E74CDC">
              <w:rPr>
                <w:rFonts w:ascii="Book Antiqua" w:hAnsi="Book Antiqua" w:cs="Times New Roman"/>
                <w:sz w:val="24"/>
                <w:szCs w:val="24"/>
              </w:rPr>
              <w:t>r, mean, range</w:t>
            </w:r>
            <w:r w:rsidR="00267CAE" w:rsidRPr="00E74CDC">
              <w:rPr>
                <w:rFonts w:ascii="Book Antiqua" w:hAnsi="Book Antiqua" w:cs="Times New Roman"/>
                <w:sz w:val="24"/>
                <w:szCs w:val="24"/>
              </w:rPr>
              <w:t>)</w:t>
            </w:r>
          </w:p>
        </w:tc>
        <w:tc>
          <w:tcPr>
            <w:tcW w:w="2269" w:type="dxa"/>
          </w:tcPr>
          <w:p w14:paraId="33C42636"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55.5 ( 28-86 )</w:t>
            </w:r>
          </w:p>
        </w:tc>
      </w:tr>
      <w:tr w:rsidR="00E74CDC" w:rsidRPr="00E74CDC" w14:paraId="21D331CF" w14:textId="77777777" w:rsidTr="00267CAE">
        <w:tc>
          <w:tcPr>
            <w:tcW w:w="4643" w:type="dxa"/>
          </w:tcPr>
          <w:p w14:paraId="582EAF9D"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Location of cancer</w:t>
            </w:r>
          </w:p>
        </w:tc>
        <w:tc>
          <w:tcPr>
            <w:tcW w:w="2269" w:type="dxa"/>
          </w:tcPr>
          <w:p w14:paraId="1213EF62" w14:textId="77777777" w:rsidR="00635AAC" w:rsidRPr="00E74CDC" w:rsidRDefault="00635AAC" w:rsidP="00267CAE">
            <w:pPr>
              <w:snapToGrid w:val="0"/>
              <w:spacing w:line="360" w:lineRule="auto"/>
              <w:jc w:val="center"/>
              <w:rPr>
                <w:rFonts w:ascii="Book Antiqua" w:hAnsi="Book Antiqua" w:cs="Times New Roman"/>
                <w:sz w:val="24"/>
                <w:szCs w:val="24"/>
              </w:rPr>
            </w:pPr>
          </w:p>
        </w:tc>
      </w:tr>
      <w:tr w:rsidR="00E74CDC" w:rsidRPr="00E74CDC" w14:paraId="480B0E6F" w14:textId="77777777" w:rsidTr="00267CAE">
        <w:tc>
          <w:tcPr>
            <w:tcW w:w="4643" w:type="dxa"/>
          </w:tcPr>
          <w:p w14:paraId="3E2A964F"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Colon</w:t>
            </w:r>
          </w:p>
        </w:tc>
        <w:tc>
          <w:tcPr>
            <w:tcW w:w="2269" w:type="dxa"/>
          </w:tcPr>
          <w:p w14:paraId="02D532D0"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11</w:t>
            </w:r>
          </w:p>
        </w:tc>
      </w:tr>
      <w:tr w:rsidR="00E74CDC" w:rsidRPr="00E74CDC" w14:paraId="399B3FB1" w14:textId="77777777" w:rsidTr="00267CAE">
        <w:tc>
          <w:tcPr>
            <w:tcW w:w="4643" w:type="dxa"/>
          </w:tcPr>
          <w:p w14:paraId="6B358CFE"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Rectum</w:t>
            </w:r>
            <w:r w:rsidRPr="00E74CDC">
              <w:rPr>
                <w:rFonts w:ascii="Book Antiqua" w:hAnsi="Book Antiqua" w:cs="Times New Roman"/>
                <w:sz w:val="24"/>
                <w:szCs w:val="24"/>
              </w:rPr>
              <w:tab/>
            </w:r>
          </w:p>
        </w:tc>
        <w:tc>
          <w:tcPr>
            <w:tcW w:w="2269" w:type="dxa"/>
          </w:tcPr>
          <w:p w14:paraId="006EE6DC"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52</w:t>
            </w:r>
          </w:p>
        </w:tc>
      </w:tr>
      <w:tr w:rsidR="00E74CDC" w:rsidRPr="00E74CDC" w14:paraId="68E127D6" w14:textId="77777777" w:rsidTr="00267CAE">
        <w:tc>
          <w:tcPr>
            <w:tcW w:w="4643" w:type="dxa"/>
          </w:tcPr>
          <w:p w14:paraId="13E744DE" w14:textId="77777777" w:rsidR="00635AAC" w:rsidRPr="00E74CDC" w:rsidRDefault="00635AAC" w:rsidP="00267CAE">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Differentiated grade</w:t>
            </w:r>
          </w:p>
        </w:tc>
        <w:tc>
          <w:tcPr>
            <w:tcW w:w="2269" w:type="dxa"/>
          </w:tcPr>
          <w:p w14:paraId="2A49B63E" w14:textId="77777777" w:rsidR="00635AAC" w:rsidRPr="00E74CDC" w:rsidRDefault="00635AAC" w:rsidP="00267CAE">
            <w:pPr>
              <w:snapToGrid w:val="0"/>
              <w:spacing w:line="360" w:lineRule="auto"/>
              <w:jc w:val="center"/>
              <w:rPr>
                <w:rFonts w:ascii="Book Antiqua" w:hAnsi="Book Antiqua" w:cs="Times New Roman"/>
                <w:sz w:val="24"/>
                <w:szCs w:val="24"/>
              </w:rPr>
            </w:pPr>
          </w:p>
        </w:tc>
      </w:tr>
      <w:tr w:rsidR="00E74CDC" w:rsidRPr="00E74CDC" w14:paraId="5D8C47A3" w14:textId="77777777" w:rsidTr="00267CAE">
        <w:tc>
          <w:tcPr>
            <w:tcW w:w="4643" w:type="dxa"/>
          </w:tcPr>
          <w:p w14:paraId="20C2293E"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Well</w:t>
            </w:r>
          </w:p>
        </w:tc>
        <w:tc>
          <w:tcPr>
            <w:tcW w:w="2269" w:type="dxa"/>
          </w:tcPr>
          <w:p w14:paraId="53B4E399"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r>
      <w:tr w:rsidR="00E74CDC" w:rsidRPr="00E74CDC" w14:paraId="535D5CA6" w14:textId="77777777" w:rsidTr="00267CAE">
        <w:tc>
          <w:tcPr>
            <w:tcW w:w="4643" w:type="dxa"/>
          </w:tcPr>
          <w:p w14:paraId="69A516FF"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Moderately</w:t>
            </w:r>
            <w:r w:rsidRPr="00E74CDC">
              <w:rPr>
                <w:rFonts w:ascii="Book Antiqua" w:hAnsi="Book Antiqua" w:cs="Times New Roman"/>
                <w:sz w:val="24"/>
                <w:szCs w:val="24"/>
              </w:rPr>
              <w:tab/>
            </w:r>
          </w:p>
        </w:tc>
        <w:tc>
          <w:tcPr>
            <w:tcW w:w="2269" w:type="dxa"/>
          </w:tcPr>
          <w:p w14:paraId="7D702C38"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46</w:t>
            </w:r>
          </w:p>
        </w:tc>
      </w:tr>
      <w:tr w:rsidR="00E74CDC" w:rsidRPr="00E74CDC" w14:paraId="50979DAE" w14:textId="77777777" w:rsidTr="00267CAE">
        <w:tc>
          <w:tcPr>
            <w:tcW w:w="4643" w:type="dxa"/>
          </w:tcPr>
          <w:p w14:paraId="3FB83355"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Poorly</w:t>
            </w:r>
          </w:p>
        </w:tc>
        <w:tc>
          <w:tcPr>
            <w:tcW w:w="2269" w:type="dxa"/>
          </w:tcPr>
          <w:p w14:paraId="1896145B"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11</w:t>
            </w:r>
          </w:p>
        </w:tc>
      </w:tr>
      <w:tr w:rsidR="00E74CDC" w:rsidRPr="00E74CDC" w14:paraId="2F4E70CB" w14:textId="77777777" w:rsidTr="00267CAE">
        <w:tc>
          <w:tcPr>
            <w:tcW w:w="4643" w:type="dxa"/>
          </w:tcPr>
          <w:p w14:paraId="63890602"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Affected lymph nodes</w:t>
            </w:r>
          </w:p>
        </w:tc>
        <w:tc>
          <w:tcPr>
            <w:tcW w:w="2269" w:type="dxa"/>
          </w:tcPr>
          <w:p w14:paraId="1AB866DA" w14:textId="77777777" w:rsidR="00635AAC" w:rsidRPr="00E74CDC" w:rsidRDefault="00635AAC" w:rsidP="00267CAE">
            <w:pPr>
              <w:snapToGrid w:val="0"/>
              <w:spacing w:line="360" w:lineRule="auto"/>
              <w:jc w:val="center"/>
              <w:rPr>
                <w:rFonts w:ascii="Book Antiqua" w:hAnsi="Book Antiqua" w:cs="Times New Roman"/>
                <w:sz w:val="24"/>
                <w:szCs w:val="24"/>
              </w:rPr>
            </w:pPr>
          </w:p>
        </w:tc>
      </w:tr>
      <w:tr w:rsidR="00E74CDC" w:rsidRPr="00E74CDC" w14:paraId="5EC4F61C" w14:textId="77777777" w:rsidTr="00267CAE">
        <w:tc>
          <w:tcPr>
            <w:tcW w:w="4643" w:type="dxa"/>
          </w:tcPr>
          <w:p w14:paraId="6F49ED0A"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N0</w:t>
            </w:r>
          </w:p>
        </w:tc>
        <w:tc>
          <w:tcPr>
            <w:tcW w:w="2269" w:type="dxa"/>
          </w:tcPr>
          <w:p w14:paraId="02179BE9"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35</w:t>
            </w:r>
          </w:p>
        </w:tc>
      </w:tr>
      <w:tr w:rsidR="00E74CDC" w:rsidRPr="00E74CDC" w14:paraId="7D0B25D5" w14:textId="77777777" w:rsidTr="00267CAE">
        <w:tc>
          <w:tcPr>
            <w:tcW w:w="4643" w:type="dxa"/>
          </w:tcPr>
          <w:p w14:paraId="4522806B" w14:textId="5994BA77" w:rsidR="00635AAC" w:rsidRPr="00E74CDC" w:rsidRDefault="00267CAE"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N1</w:t>
            </w:r>
          </w:p>
        </w:tc>
        <w:tc>
          <w:tcPr>
            <w:tcW w:w="2269" w:type="dxa"/>
          </w:tcPr>
          <w:p w14:paraId="57A55718"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14</w:t>
            </w:r>
          </w:p>
        </w:tc>
      </w:tr>
      <w:tr w:rsidR="00E74CDC" w:rsidRPr="00E74CDC" w14:paraId="777478D4" w14:textId="77777777" w:rsidTr="00267CAE">
        <w:tc>
          <w:tcPr>
            <w:tcW w:w="4643" w:type="dxa"/>
          </w:tcPr>
          <w:p w14:paraId="2FB74EB9" w14:textId="6B8F297C" w:rsidR="00635AAC" w:rsidRPr="00E74CDC" w:rsidRDefault="00267CAE"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N2</w:t>
            </w:r>
          </w:p>
        </w:tc>
        <w:tc>
          <w:tcPr>
            <w:tcW w:w="2269" w:type="dxa"/>
          </w:tcPr>
          <w:p w14:paraId="2653C9E1"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14</w:t>
            </w:r>
          </w:p>
        </w:tc>
      </w:tr>
      <w:tr w:rsidR="00E74CDC" w:rsidRPr="00E74CDC" w14:paraId="2FBE4BDD" w14:textId="77777777" w:rsidTr="00267CAE">
        <w:tc>
          <w:tcPr>
            <w:tcW w:w="4643" w:type="dxa"/>
          </w:tcPr>
          <w:p w14:paraId="4A4C50C8"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Invasive depth</w:t>
            </w:r>
          </w:p>
        </w:tc>
        <w:tc>
          <w:tcPr>
            <w:tcW w:w="2269" w:type="dxa"/>
          </w:tcPr>
          <w:p w14:paraId="6CC3D48E" w14:textId="77777777" w:rsidR="00635AAC" w:rsidRPr="00E74CDC" w:rsidRDefault="00635AAC" w:rsidP="00267CAE">
            <w:pPr>
              <w:snapToGrid w:val="0"/>
              <w:spacing w:line="360" w:lineRule="auto"/>
              <w:jc w:val="center"/>
              <w:rPr>
                <w:rFonts w:ascii="Book Antiqua" w:hAnsi="Book Antiqua" w:cs="Times New Roman"/>
                <w:sz w:val="24"/>
                <w:szCs w:val="24"/>
              </w:rPr>
            </w:pPr>
          </w:p>
        </w:tc>
      </w:tr>
      <w:tr w:rsidR="00E74CDC" w:rsidRPr="00E74CDC" w14:paraId="62E4D6BF" w14:textId="77777777" w:rsidTr="00267CAE">
        <w:tc>
          <w:tcPr>
            <w:tcW w:w="4643" w:type="dxa"/>
          </w:tcPr>
          <w:p w14:paraId="327135ED"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T1</w:t>
            </w:r>
          </w:p>
        </w:tc>
        <w:tc>
          <w:tcPr>
            <w:tcW w:w="2269" w:type="dxa"/>
          </w:tcPr>
          <w:p w14:paraId="3C2E9A5E"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w:t>
            </w:r>
          </w:p>
        </w:tc>
      </w:tr>
      <w:tr w:rsidR="00E74CDC" w:rsidRPr="00E74CDC" w14:paraId="46034F21" w14:textId="77777777" w:rsidTr="00267CAE">
        <w:tc>
          <w:tcPr>
            <w:tcW w:w="4643" w:type="dxa"/>
          </w:tcPr>
          <w:p w14:paraId="000F4BFC"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T2</w:t>
            </w:r>
          </w:p>
        </w:tc>
        <w:tc>
          <w:tcPr>
            <w:tcW w:w="2269" w:type="dxa"/>
          </w:tcPr>
          <w:p w14:paraId="65E2B9EB"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12</w:t>
            </w:r>
          </w:p>
        </w:tc>
      </w:tr>
      <w:tr w:rsidR="00E74CDC" w:rsidRPr="00E74CDC" w14:paraId="18225AE3" w14:textId="77777777" w:rsidTr="00267CAE">
        <w:tc>
          <w:tcPr>
            <w:tcW w:w="4643" w:type="dxa"/>
          </w:tcPr>
          <w:p w14:paraId="07FF758A" w14:textId="77777777" w:rsidR="00635AAC" w:rsidRPr="00E74CDC" w:rsidRDefault="00635AAC"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T3</w:t>
            </w:r>
          </w:p>
        </w:tc>
        <w:tc>
          <w:tcPr>
            <w:tcW w:w="2269" w:type="dxa"/>
          </w:tcPr>
          <w:p w14:paraId="6E4CECB9"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39</w:t>
            </w:r>
          </w:p>
        </w:tc>
      </w:tr>
      <w:tr w:rsidR="00E74CDC" w:rsidRPr="00E74CDC" w14:paraId="4ADE10C3" w14:textId="77777777" w:rsidTr="00267CAE">
        <w:tc>
          <w:tcPr>
            <w:tcW w:w="4643" w:type="dxa"/>
          </w:tcPr>
          <w:p w14:paraId="79057CAB" w14:textId="05327BF1" w:rsidR="00635AAC" w:rsidRPr="00E74CDC" w:rsidRDefault="00267CAE" w:rsidP="00267CAE">
            <w:pPr>
              <w:snapToGrid w:val="0"/>
              <w:spacing w:line="360" w:lineRule="auto"/>
              <w:ind w:firstLineChars="100" w:firstLine="240"/>
              <w:rPr>
                <w:rFonts w:ascii="Book Antiqua" w:hAnsi="Book Antiqua" w:cs="Times New Roman"/>
                <w:sz w:val="24"/>
                <w:szCs w:val="24"/>
              </w:rPr>
            </w:pPr>
            <w:r w:rsidRPr="00E74CDC">
              <w:rPr>
                <w:rFonts w:ascii="Book Antiqua" w:hAnsi="Book Antiqua" w:cs="Times New Roman"/>
                <w:sz w:val="24"/>
                <w:szCs w:val="24"/>
              </w:rPr>
              <w:t>T4</w:t>
            </w:r>
          </w:p>
        </w:tc>
        <w:tc>
          <w:tcPr>
            <w:tcW w:w="2269" w:type="dxa"/>
          </w:tcPr>
          <w:p w14:paraId="628CB3E4" w14:textId="77777777" w:rsidR="00635AAC" w:rsidRPr="00E74CDC" w:rsidRDefault="00635AAC" w:rsidP="00267CAE">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11</w:t>
            </w:r>
          </w:p>
        </w:tc>
      </w:tr>
    </w:tbl>
    <w:p w14:paraId="51AB4F9E" w14:textId="77777777" w:rsidR="005B13EA" w:rsidRPr="00E74CDC" w:rsidRDefault="005B13EA" w:rsidP="00361F23">
      <w:pPr>
        <w:widowControl/>
        <w:snapToGrid w:val="0"/>
        <w:spacing w:line="360" w:lineRule="auto"/>
        <w:jc w:val="left"/>
        <w:rPr>
          <w:rFonts w:ascii="Book Antiqua" w:hAnsi="Book Antiqua" w:cs="Times New Roman"/>
          <w:b/>
          <w:sz w:val="24"/>
          <w:szCs w:val="24"/>
        </w:rPr>
      </w:pPr>
      <w:r w:rsidRPr="00E74CDC">
        <w:rPr>
          <w:rFonts w:ascii="Book Antiqua" w:hAnsi="Book Antiqua" w:cs="Times New Roman"/>
          <w:b/>
          <w:sz w:val="24"/>
          <w:szCs w:val="24"/>
        </w:rPr>
        <w:br w:type="page"/>
      </w:r>
    </w:p>
    <w:p w14:paraId="3AB04B3A" w14:textId="06F85054" w:rsidR="00635AAC" w:rsidRPr="00E74CDC" w:rsidRDefault="00635AAC" w:rsidP="00361F23">
      <w:pPr>
        <w:tabs>
          <w:tab w:val="left" w:pos="6860"/>
        </w:tabs>
        <w:adjustRightInd w:val="0"/>
        <w:snapToGrid w:val="0"/>
        <w:spacing w:line="360" w:lineRule="auto"/>
        <w:rPr>
          <w:rFonts w:ascii="Book Antiqua" w:hAnsi="Book Antiqua" w:cs="Times New Roman"/>
          <w:sz w:val="24"/>
          <w:szCs w:val="24"/>
        </w:rPr>
      </w:pPr>
      <w:r w:rsidRPr="00E74CDC">
        <w:rPr>
          <w:rFonts w:ascii="Book Antiqua" w:hAnsi="Book Antiqua" w:cs="Times New Roman"/>
          <w:b/>
          <w:sz w:val="24"/>
          <w:szCs w:val="24"/>
        </w:rPr>
        <w:lastRenderedPageBreak/>
        <w:t>Table 2</w:t>
      </w:r>
      <w:r w:rsidR="00267CAE" w:rsidRPr="00E74CDC">
        <w:rPr>
          <w:rFonts w:ascii="Book Antiqua" w:hAnsi="Book Antiqua" w:cs="Times New Roman"/>
          <w:b/>
          <w:sz w:val="24"/>
          <w:szCs w:val="24"/>
        </w:rPr>
        <w:t xml:space="preserve"> </w:t>
      </w:r>
      <w:r w:rsidRPr="00E74CDC">
        <w:rPr>
          <w:rFonts w:ascii="Book Antiqua" w:hAnsi="Book Antiqua" w:cs="Times New Roman"/>
          <w:b/>
          <w:sz w:val="24"/>
          <w:szCs w:val="24"/>
        </w:rPr>
        <w:t>Data about Metastasis V positive patients</w:t>
      </w:r>
    </w:p>
    <w:tbl>
      <w:tblPr>
        <w:tblW w:w="11199" w:type="dxa"/>
        <w:tblInd w:w="-885" w:type="dxa"/>
        <w:tblBorders>
          <w:top w:val="single" w:sz="4" w:space="0" w:color="auto"/>
          <w:bottom w:val="single" w:sz="4" w:space="0" w:color="auto"/>
        </w:tblBorders>
        <w:tblLayout w:type="fixed"/>
        <w:tblLook w:val="04A0" w:firstRow="1" w:lastRow="0" w:firstColumn="1" w:lastColumn="0" w:noHBand="0" w:noVBand="1"/>
      </w:tblPr>
      <w:tblGrid>
        <w:gridCol w:w="1126"/>
        <w:gridCol w:w="822"/>
        <w:gridCol w:w="986"/>
        <w:gridCol w:w="1036"/>
        <w:gridCol w:w="1559"/>
        <w:gridCol w:w="1560"/>
        <w:gridCol w:w="1417"/>
        <w:gridCol w:w="1329"/>
        <w:gridCol w:w="1364"/>
      </w:tblGrid>
      <w:tr w:rsidR="00E74CDC" w:rsidRPr="00E74CDC" w14:paraId="04D9E5BA" w14:textId="77777777" w:rsidTr="00267CAE">
        <w:trPr>
          <w:trHeight w:val="1125"/>
        </w:trPr>
        <w:tc>
          <w:tcPr>
            <w:tcW w:w="1126" w:type="dxa"/>
            <w:tcBorders>
              <w:top w:val="single" w:sz="4" w:space="0" w:color="auto"/>
              <w:bottom w:val="single" w:sz="4" w:space="0" w:color="auto"/>
            </w:tcBorders>
            <w:shd w:val="clear" w:color="auto" w:fill="auto"/>
            <w:vAlign w:val="center"/>
            <w:hideMark/>
          </w:tcPr>
          <w:p w14:paraId="1842D3BA" w14:textId="77777777" w:rsidR="00635AAC" w:rsidRPr="00E74CDC" w:rsidRDefault="00635AAC" w:rsidP="00267CAE">
            <w:pPr>
              <w:widowControl/>
              <w:snapToGrid w:val="0"/>
              <w:spacing w:line="360" w:lineRule="auto"/>
              <w:jc w:val="left"/>
              <w:rPr>
                <w:rFonts w:ascii="Book Antiqua" w:hAnsi="Book Antiqua" w:cs="Times New Roman"/>
                <w:b/>
                <w:sz w:val="24"/>
                <w:szCs w:val="24"/>
              </w:rPr>
            </w:pPr>
            <w:r w:rsidRPr="00E74CDC">
              <w:rPr>
                <w:rFonts w:ascii="Book Antiqua" w:hAnsi="Book Antiqua" w:cs="Times New Roman"/>
                <w:b/>
                <w:sz w:val="24"/>
                <w:szCs w:val="24"/>
              </w:rPr>
              <w:t>Patients</w:t>
            </w:r>
          </w:p>
        </w:tc>
        <w:tc>
          <w:tcPr>
            <w:tcW w:w="822" w:type="dxa"/>
            <w:tcBorders>
              <w:top w:val="single" w:sz="4" w:space="0" w:color="auto"/>
              <w:bottom w:val="single" w:sz="4" w:space="0" w:color="auto"/>
            </w:tcBorders>
            <w:shd w:val="clear" w:color="auto" w:fill="auto"/>
            <w:vAlign w:val="center"/>
            <w:hideMark/>
          </w:tcPr>
          <w:p w14:paraId="56C15060"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Sex</w:t>
            </w:r>
          </w:p>
        </w:tc>
        <w:tc>
          <w:tcPr>
            <w:tcW w:w="986" w:type="dxa"/>
            <w:tcBorders>
              <w:top w:val="single" w:sz="4" w:space="0" w:color="auto"/>
              <w:bottom w:val="single" w:sz="4" w:space="0" w:color="auto"/>
            </w:tcBorders>
            <w:shd w:val="clear" w:color="auto" w:fill="auto"/>
            <w:vAlign w:val="center"/>
            <w:hideMark/>
          </w:tcPr>
          <w:p w14:paraId="5135497E" w14:textId="39F5FE60" w:rsidR="00635AAC" w:rsidRPr="00E74CDC" w:rsidRDefault="00267CAE"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Age/y</w:t>
            </w:r>
            <w:r w:rsidR="00635AAC" w:rsidRPr="00E74CDC">
              <w:rPr>
                <w:rFonts w:ascii="Book Antiqua" w:hAnsi="Book Antiqua" w:cs="Times New Roman"/>
                <w:b/>
                <w:sz w:val="24"/>
                <w:szCs w:val="24"/>
              </w:rPr>
              <w:t>r</w:t>
            </w:r>
          </w:p>
        </w:tc>
        <w:tc>
          <w:tcPr>
            <w:tcW w:w="1036" w:type="dxa"/>
            <w:tcBorders>
              <w:top w:val="single" w:sz="4" w:space="0" w:color="auto"/>
              <w:bottom w:val="single" w:sz="4" w:space="0" w:color="auto"/>
            </w:tcBorders>
            <w:shd w:val="clear" w:color="auto" w:fill="auto"/>
            <w:vAlign w:val="center"/>
            <w:hideMark/>
          </w:tcPr>
          <w:p w14:paraId="04513FB8"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Cancer size/cm</w:t>
            </w:r>
          </w:p>
        </w:tc>
        <w:tc>
          <w:tcPr>
            <w:tcW w:w="1559" w:type="dxa"/>
            <w:tcBorders>
              <w:top w:val="single" w:sz="4" w:space="0" w:color="auto"/>
              <w:bottom w:val="single" w:sz="4" w:space="0" w:color="auto"/>
            </w:tcBorders>
            <w:shd w:val="clear" w:color="auto" w:fill="auto"/>
            <w:vAlign w:val="center"/>
            <w:hideMark/>
          </w:tcPr>
          <w:p w14:paraId="3C061A42"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Cancer location</w:t>
            </w:r>
          </w:p>
        </w:tc>
        <w:tc>
          <w:tcPr>
            <w:tcW w:w="1560" w:type="dxa"/>
            <w:tcBorders>
              <w:top w:val="single" w:sz="4" w:space="0" w:color="auto"/>
              <w:bottom w:val="single" w:sz="4" w:space="0" w:color="auto"/>
            </w:tcBorders>
            <w:shd w:val="clear" w:color="auto" w:fill="auto"/>
            <w:vAlign w:val="center"/>
            <w:hideMark/>
          </w:tcPr>
          <w:p w14:paraId="512A3A74"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Differentiated grade</w:t>
            </w:r>
          </w:p>
        </w:tc>
        <w:tc>
          <w:tcPr>
            <w:tcW w:w="1417" w:type="dxa"/>
            <w:tcBorders>
              <w:top w:val="single" w:sz="4" w:space="0" w:color="auto"/>
              <w:bottom w:val="single" w:sz="4" w:space="0" w:color="auto"/>
            </w:tcBorders>
            <w:shd w:val="clear" w:color="auto" w:fill="auto"/>
            <w:vAlign w:val="center"/>
            <w:hideMark/>
          </w:tcPr>
          <w:p w14:paraId="5C11643B" w14:textId="0FB13B3D"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Invasive depth</w:t>
            </w:r>
          </w:p>
        </w:tc>
        <w:tc>
          <w:tcPr>
            <w:tcW w:w="1329" w:type="dxa"/>
            <w:tcBorders>
              <w:top w:val="single" w:sz="4" w:space="0" w:color="auto"/>
              <w:bottom w:val="single" w:sz="4" w:space="0" w:color="auto"/>
            </w:tcBorders>
            <w:shd w:val="clear" w:color="auto" w:fill="auto"/>
            <w:vAlign w:val="center"/>
            <w:hideMark/>
          </w:tcPr>
          <w:p w14:paraId="223F2173"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Affected lymph nodes</w:t>
            </w:r>
          </w:p>
        </w:tc>
        <w:tc>
          <w:tcPr>
            <w:tcW w:w="1364" w:type="dxa"/>
            <w:tcBorders>
              <w:top w:val="single" w:sz="4" w:space="0" w:color="auto"/>
              <w:bottom w:val="single" w:sz="4" w:space="0" w:color="auto"/>
            </w:tcBorders>
            <w:shd w:val="clear" w:color="auto" w:fill="auto"/>
            <w:vAlign w:val="center"/>
            <w:hideMark/>
          </w:tcPr>
          <w:p w14:paraId="6AF2EF79" w14:textId="77777777" w:rsidR="00635AAC" w:rsidRPr="00E74CDC" w:rsidRDefault="00635AAC" w:rsidP="00267CAE">
            <w:pPr>
              <w:widowControl/>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TNM</w:t>
            </w:r>
          </w:p>
        </w:tc>
      </w:tr>
      <w:tr w:rsidR="00E74CDC" w:rsidRPr="00E74CDC" w14:paraId="466D76AD" w14:textId="77777777" w:rsidTr="00267CAE">
        <w:trPr>
          <w:trHeight w:val="498"/>
        </w:trPr>
        <w:tc>
          <w:tcPr>
            <w:tcW w:w="1126" w:type="dxa"/>
            <w:tcBorders>
              <w:top w:val="single" w:sz="4" w:space="0" w:color="auto"/>
            </w:tcBorders>
            <w:shd w:val="clear" w:color="auto" w:fill="auto"/>
            <w:vAlign w:val="center"/>
            <w:hideMark/>
          </w:tcPr>
          <w:p w14:paraId="364ED249"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w:t>
            </w:r>
          </w:p>
        </w:tc>
        <w:tc>
          <w:tcPr>
            <w:tcW w:w="822" w:type="dxa"/>
            <w:tcBorders>
              <w:top w:val="single" w:sz="4" w:space="0" w:color="auto"/>
            </w:tcBorders>
            <w:shd w:val="clear" w:color="auto" w:fill="auto"/>
            <w:vAlign w:val="center"/>
            <w:hideMark/>
          </w:tcPr>
          <w:p w14:paraId="08E5F977"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tcBorders>
              <w:top w:val="single" w:sz="4" w:space="0" w:color="auto"/>
            </w:tcBorders>
            <w:shd w:val="clear" w:color="auto" w:fill="auto"/>
            <w:vAlign w:val="center"/>
            <w:hideMark/>
          </w:tcPr>
          <w:p w14:paraId="799FED85"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37</w:t>
            </w:r>
          </w:p>
        </w:tc>
        <w:tc>
          <w:tcPr>
            <w:tcW w:w="1036" w:type="dxa"/>
            <w:tcBorders>
              <w:top w:val="single" w:sz="4" w:space="0" w:color="auto"/>
            </w:tcBorders>
            <w:shd w:val="clear" w:color="auto" w:fill="auto"/>
            <w:vAlign w:val="center"/>
            <w:hideMark/>
          </w:tcPr>
          <w:p w14:paraId="0767F65D"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2.5</w:t>
            </w:r>
          </w:p>
        </w:tc>
        <w:tc>
          <w:tcPr>
            <w:tcW w:w="1559" w:type="dxa"/>
            <w:tcBorders>
              <w:top w:val="single" w:sz="4" w:space="0" w:color="auto"/>
            </w:tcBorders>
            <w:shd w:val="clear" w:color="auto" w:fill="auto"/>
            <w:vAlign w:val="center"/>
            <w:hideMark/>
          </w:tcPr>
          <w:p w14:paraId="3A6308C1"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r</w:t>
            </w:r>
            <w:r w:rsidRPr="00E74CDC">
              <w:rPr>
                <w:rFonts w:ascii="Book Antiqua" w:hAnsi="Book Antiqua" w:cs="Times New Roman"/>
                <w:sz w:val="24"/>
                <w:szCs w:val="24"/>
              </w:rPr>
              <w:t>ectum</w:t>
            </w:r>
          </w:p>
        </w:tc>
        <w:tc>
          <w:tcPr>
            <w:tcW w:w="1560" w:type="dxa"/>
            <w:tcBorders>
              <w:top w:val="single" w:sz="4" w:space="0" w:color="auto"/>
            </w:tcBorders>
            <w:shd w:val="clear" w:color="auto" w:fill="auto"/>
            <w:vAlign w:val="center"/>
            <w:hideMark/>
          </w:tcPr>
          <w:p w14:paraId="0453AC15"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p</w:t>
            </w:r>
            <w:r w:rsidRPr="00E74CDC">
              <w:rPr>
                <w:rFonts w:ascii="Book Antiqua" w:hAnsi="Book Antiqua" w:cs="Times New Roman"/>
                <w:sz w:val="24"/>
                <w:szCs w:val="24"/>
              </w:rPr>
              <w:t>oorly</w:t>
            </w:r>
          </w:p>
        </w:tc>
        <w:tc>
          <w:tcPr>
            <w:tcW w:w="1417" w:type="dxa"/>
            <w:tcBorders>
              <w:top w:val="single" w:sz="4" w:space="0" w:color="auto"/>
            </w:tcBorders>
            <w:shd w:val="clear" w:color="auto" w:fill="auto"/>
            <w:vAlign w:val="center"/>
            <w:hideMark/>
          </w:tcPr>
          <w:p w14:paraId="18FD5E8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s</w:t>
            </w:r>
            <w:r w:rsidRPr="00E74CDC">
              <w:rPr>
                <w:rFonts w:ascii="Book Antiqua" w:hAnsi="Book Antiqua" w:cs="Times New Roman"/>
                <w:sz w:val="24"/>
                <w:szCs w:val="24"/>
              </w:rPr>
              <w:t>erosal</w:t>
            </w:r>
          </w:p>
        </w:tc>
        <w:tc>
          <w:tcPr>
            <w:tcW w:w="1329" w:type="dxa"/>
            <w:tcBorders>
              <w:top w:val="single" w:sz="4" w:space="0" w:color="auto"/>
            </w:tcBorders>
            <w:shd w:val="clear" w:color="auto" w:fill="auto"/>
            <w:vAlign w:val="center"/>
            <w:hideMark/>
          </w:tcPr>
          <w:p w14:paraId="4B20EE2F"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8/15</w:t>
            </w:r>
          </w:p>
        </w:tc>
        <w:tc>
          <w:tcPr>
            <w:tcW w:w="1364" w:type="dxa"/>
            <w:tcBorders>
              <w:top w:val="single" w:sz="4" w:space="0" w:color="auto"/>
            </w:tcBorders>
            <w:shd w:val="clear" w:color="auto" w:fill="auto"/>
            <w:vAlign w:val="center"/>
            <w:hideMark/>
          </w:tcPr>
          <w:p w14:paraId="495E6C4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pT4N2M0</w:t>
            </w:r>
          </w:p>
        </w:tc>
      </w:tr>
      <w:tr w:rsidR="00E74CDC" w:rsidRPr="00E74CDC" w14:paraId="3EF4D0AB" w14:textId="77777777" w:rsidTr="00267CAE">
        <w:trPr>
          <w:trHeight w:val="731"/>
        </w:trPr>
        <w:tc>
          <w:tcPr>
            <w:tcW w:w="1126" w:type="dxa"/>
            <w:shd w:val="clear" w:color="auto" w:fill="auto"/>
            <w:vAlign w:val="center"/>
            <w:hideMark/>
          </w:tcPr>
          <w:p w14:paraId="706EA73B"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2</w:t>
            </w:r>
          </w:p>
        </w:tc>
        <w:tc>
          <w:tcPr>
            <w:tcW w:w="822" w:type="dxa"/>
            <w:shd w:val="clear" w:color="auto" w:fill="auto"/>
            <w:vAlign w:val="center"/>
            <w:hideMark/>
          </w:tcPr>
          <w:p w14:paraId="60128136"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shd w:val="clear" w:color="auto" w:fill="auto"/>
            <w:vAlign w:val="center"/>
            <w:hideMark/>
          </w:tcPr>
          <w:p w14:paraId="40F3DB58"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42</w:t>
            </w:r>
          </w:p>
        </w:tc>
        <w:tc>
          <w:tcPr>
            <w:tcW w:w="1036" w:type="dxa"/>
            <w:shd w:val="clear" w:color="auto" w:fill="auto"/>
            <w:vAlign w:val="center"/>
            <w:hideMark/>
          </w:tcPr>
          <w:p w14:paraId="663299E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3E482CE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r</w:t>
            </w:r>
            <w:r w:rsidRPr="00E74CDC">
              <w:rPr>
                <w:rFonts w:ascii="Book Antiqua" w:hAnsi="Book Antiqua" w:cs="Times New Roman"/>
                <w:sz w:val="24"/>
                <w:szCs w:val="24"/>
              </w:rPr>
              <w:t>ectum</w:t>
            </w:r>
          </w:p>
        </w:tc>
        <w:tc>
          <w:tcPr>
            <w:tcW w:w="1560" w:type="dxa"/>
            <w:shd w:val="clear" w:color="auto" w:fill="auto"/>
            <w:vAlign w:val="center"/>
            <w:hideMark/>
          </w:tcPr>
          <w:p w14:paraId="71F08EC2" w14:textId="206E6ED8"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A</w:t>
            </w:r>
            <w:r w:rsidR="00635AAC" w:rsidRPr="00E74CDC">
              <w:rPr>
                <w:rFonts w:ascii="Book Antiqua" w:hAnsi="Book Antiqua" w:cs="Times New Roman"/>
                <w:sz w:val="24"/>
                <w:szCs w:val="24"/>
              </w:rPr>
              <w:t>oderately</w:t>
            </w:r>
          </w:p>
        </w:tc>
        <w:tc>
          <w:tcPr>
            <w:tcW w:w="1417" w:type="dxa"/>
            <w:shd w:val="clear" w:color="000000" w:fill="FFFFFF"/>
            <w:vAlign w:val="center"/>
            <w:hideMark/>
          </w:tcPr>
          <w:p w14:paraId="34A1A2B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s</w:t>
            </w:r>
            <w:r w:rsidRPr="00E74CDC">
              <w:rPr>
                <w:rFonts w:ascii="Book Antiqua" w:hAnsi="Book Antiqua" w:cs="Times New Roman"/>
                <w:sz w:val="24"/>
                <w:szCs w:val="24"/>
              </w:rPr>
              <w:t>ubserosal</w:t>
            </w:r>
          </w:p>
        </w:tc>
        <w:tc>
          <w:tcPr>
            <w:tcW w:w="1329" w:type="dxa"/>
            <w:shd w:val="clear" w:color="auto" w:fill="auto"/>
            <w:vAlign w:val="center"/>
            <w:hideMark/>
          </w:tcPr>
          <w:p w14:paraId="37EAF74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5/17</w:t>
            </w:r>
          </w:p>
        </w:tc>
        <w:tc>
          <w:tcPr>
            <w:tcW w:w="1364" w:type="dxa"/>
            <w:shd w:val="clear" w:color="auto" w:fill="auto"/>
            <w:vAlign w:val="center"/>
            <w:hideMark/>
          </w:tcPr>
          <w:p w14:paraId="4C1E3C1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pT3N2M0</w:t>
            </w:r>
          </w:p>
        </w:tc>
      </w:tr>
      <w:tr w:rsidR="00E74CDC" w:rsidRPr="00E74CDC" w14:paraId="7D3AAA76" w14:textId="77777777" w:rsidTr="00267CAE">
        <w:trPr>
          <w:trHeight w:val="634"/>
        </w:trPr>
        <w:tc>
          <w:tcPr>
            <w:tcW w:w="1126" w:type="dxa"/>
            <w:shd w:val="clear" w:color="auto" w:fill="auto"/>
            <w:vAlign w:val="center"/>
            <w:hideMark/>
          </w:tcPr>
          <w:p w14:paraId="50F6096F"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3</w:t>
            </w:r>
          </w:p>
        </w:tc>
        <w:tc>
          <w:tcPr>
            <w:tcW w:w="822" w:type="dxa"/>
            <w:shd w:val="clear" w:color="auto" w:fill="auto"/>
            <w:vAlign w:val="center"/>
            <w:hideMark/>
          </w:tcPr>
          <w:p w14:paraId="09D4D4F3"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44FA17C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33</w:t>
            </w:r>
          </w:p>
        </w:tc>
        <w:tc>
          <w:tcPr>
            <w:tcW w:w="1036" w:type="dxa"/>
            <w:shd w:val="clear" w:color="auto" w:fill="auto"/>
            <w:vAlign w:val="center"/>
            <w:hideMark/>
          </w:tcPr>
          <w:p w14:paraId="496F6BF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559" w:type="dxa"/>
            <w:shd w:val="clear" w:color="auto" w:fill="auto"/>
            <w:vAlign w:val="center"/>
            <w:hideMark/>
          </w:tcPr>
          <w:p w14:paraId="528E86F3" w14:textId="1D3A56BF"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40DC0167"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moderately</w:t>
            </w:r>
          </w:p>
        </w:tc>
        <w:tc>
          <w:tcPr>
            <w:tcW w:w="1417" w:type="dxa"/>
            <w:shd w:val="clear" w:color="auto" w:fill="auto"/>
            <w:vAlign w:val="center"/>
            <w:hideMark/>
          </w:tcPr>
          <w:p w14:paraId="532EA030" w14:textId="621EB114"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erosal</w:t>
            </w:r>
          </w:p>
        </w:tc>
        <w:tc>
          <w:tcPr>
            <w:tcW w:w="1329" w:type="dxa"/>
            <w:shd w:val="clear" w:color="auto" w:fill="auto"/>
            <w:vAlign w:val="center"/>
            <w:hideMark/>
          </w:tcPr>
          <w:p w14:paraId="3EC42E2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5/15</w:t>
            </w:r>
          </w:p>
        </w:tc>
        <w:tc>
          <w:tcPr>
            <w:tcW w:w="1364" w:type="dxa"/>
            <w:shd w:val="clear" w:color="auto" w:fill="auto"/>
            <w:vAlign w:val="center"/>
            <w:hideMark/>
          </w:tcPr>
          <w:p w14:paraId="072A4F8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pT4N2M0</w:t>
            </w:r>
          </w:p>
        </w:tc>
      </w:tr>
      <w:tr w:rsidR="00E74CDC" w:rsidRPr="00E74CDC" w14:paraId="03B07B03" w14:textId="77777777" w:rsidTr="00267CAE">
        <w:trPr>
          <w:trHeight w:val="634"/>
        </w:trPr>
        <w:tc>
          <w:tcPr>
            <w:tcW w:w="1126" w:type="dxa"/>
            <w:shd w:val="clear" w:color="auto" w:fill="auto"/>
            <w:vAlign w:val="center"/>
            <w:hideMark/>
          </w:tcPr>
          <w:p w14:paraId="4EAA73B1"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4</w:t>
            </w:r>
          </w:p>
        </w:tc>
        <w:tc>
          <w:tcPr>
            <w:tcW w:w="822" w:type="dxa"/>
            <w:shd w:val="clear" w:color="auto" w:fill="auto"/>
            <w:vAlign w:val="center"/>
            <w:hideMark/>
          </w:tcPr>
          <w:p w14:paraId="7C252CD5"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3935D7E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48</w:t>
            </w:r>
          </w:p>
        </w:tc>
        <w:tc>
          <w:tcPr>
            <w:tcW w:w="1036" w:type="dxa"/>
            <w:shd w:val="clear" w:color="auto" w:fill="auto"/>
            <w:vAlign w:val="center"/>
            <w:hideMark/>
          </w:tcPr>
          <w:p w14:paraId="61A94BF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c>
          <w:tcPr>
            <w:tcW w:w="1559" w:type="dxa"/>
            <w:shd w:val="clear" w:color="auto" w:fill="auto"/>
            <w:vAlign w:val="center"/>
            <w:hideMark/>
          </w:tcPr>
          <w:p w14:paraId="36D4AE75" w14:textId="4E7C4859"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igmoid</w:t>
            </w:r>
          </w:p>
        </w:tc>
        <w:tc>
          <w:tcPr>
            <w:tcW w:w="1560" w:type="dxa"/>
            <w:shd w:val="clear" w:color="auto" w:fill="auto"/>
            <w:vAlign w:val="center"/>
            <w:hideMark/>
          </w:tcPr>
          <w:p w14:paraId="183582EB" w14:textId="10F05062"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W</w:t>
            </w:r>
            <w:r w:rsidR="00635AAC" w:rsidRPr="00E74CDC">
              <w:rPr>
                <w:rFonts w:ascii="Book Antiqua" w:hAnsi="Book Antiqua" w:cs="Times New Roman"/>
                <w:sz w:val="24"/>
                <w:szCs w:val="24"/>
              </w:rPr>
              <w:t>ell</w:t>
            </w:r>
          </w:p>
        </w:tc>
        <w:tc>
          <w:tcPr>
            <w:tcW w:w="1417" w:type="dxa"/>
            <w:shd w:val="clear" w:color="auto" w:fill="auto"/>
            <w:vAlign w:val="center"/>
            <w:hideMark/>
          </w:tcPr>
          <w:p w14:paraId="57EC1EA0" w14:textId="6E486F1B"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erosal</w:t>
            </w:r>
          </w:p>
        </w:tc>
        <w:tc>
          <w:tcPr>
            <w:tcW w:w="1329" w:type="dxa"/>
            <w:shd w:val="clear" w:color="auto" w:fill="auto"/>
            <w:vAlign w:val="center"/>
            <w:hideMark/>
          </w:tcPr>
          <w:p w14:paraId="185FD53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12/21</w:t>
            </w:r>
          </w:p>
        </w:tc>
        <w:tc>
          <w:tcPr>
            <w:tcW w:w="1364" w:type="dxa"/>
            <w:shd w:val="clear" w:color="auto" w:fill="auto"/>
            <w:vAlign w:val="center"/>
            <w:hideMark/>
          </w:tcPr>
          <w:p w14:paraId="2F845B54"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pT4N2M0</w:t>
            </w:r>
          </w:p>
        </w:tc>
      </w:tr>
      <w:tr w:rsidR="00E74CDC" w:rsidRPr="00E74CDC" w14:paraId="3250BDCE" w14:textId="77777777" w:rsidTr="00267CAE">
        <w:trPr>
          <w:trHeight w:val="634"/>
        </w:trPr>
        <w:tc>
          <w:tcPr>
            <w:tcW w:w="1126" w:type="dxa"/>
            <w:shd w:val="clear" w:color="auto" w:fill="auto"/>
            <w:vAlign w:val="center"/>
            <w:hideMark/>
          </w:tcPr>
          <w:p w14:paraId="246BDF3C"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5</w:t>
            </w:r>
          </w:p>
        </w:tc>
        <w:tc>
          <w:tcPr>
            <w:tcW w:w="822" w:type="dxa"/>
            <w:shd w:val="clear" w:color="auto" w:fill="auto"/>
            <w:vAlign w:val="center"/>
            <w:hideMark/>
          </w:tcPr>
          <w:p w14:paraId="595FBCA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shd w:val="clear" w:color="auto" w:fill="auto"/>
            <w:vAlign w:val="center"/>
            <w:hideMark/>
          </w:tcPr>
          <w:p w14:paraId="48D5A49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63</w:t>
            </w:r>
          </w:p>
        </w:tc>
        <w:tc>
          <w:tcPr>
            <w:tcW w:w="1036" w:type="dxa"/>
            <w:shd w:val="clear" w:color="auto" w:fill="auto"/>
            <w:vAlign w:val="center"/>
            <w:hideMark/>
          </w:tcPr>
          <w:p w14:paraId="47191997"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28F787A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rectum</w:t>
            </w:r>
          </w:p>
        </w:tc>
        <w:tc>
          <w:tcPr>
            <w:tcW w:w="1560" w:type="dxa"/>
            <w:shd w:val="clear" w:color="auto" w:fill="auto"/>
            <w:vAlign w:val="center"/>
            <w:hideMark/>
          </w:tcPr>
          <w:p w14:paraId="3B1CDF2D" w14:textId="6BDB3ECA"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w:t>
            </w:r>
            <w:r w:rsidR="00635AAC" w:rsidRPr="00E74CDC">
              <w:rPr>
                <w:rFonts w:ascii="Book Antiqua" w:hAnsi="Book Antiqua" w:cs="Times New Roman"/>
                <w:sz w:val="24"/>
                <w:szCs w:val="24"/>
              </w:rPr>
              <w:t>oorly</w:t>
            </w:r>
          </w:p>
        </w:tc>
        <w:tc>
          <w:tcPr>
            <w:tcW w:w="1417" w:type="dxa"/>
            <w:shd w:val="clear" w:color="auto" w:fill="auto"/>
            <w:vAlign w:val="center"/>
            <w:hideMark/>
          </w:tcPr>
          <w:p w14:paraId="5DAA8754" w14:textId="5504BF72"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r w:rsidR="00635AAC" w:rsidRPr="00E74CDC">
              <w:rPr>
                <w:rFonts w:ascii="Book Antiqua" w:hAnsi="Book Antiqua" w:cs="Times New Roman"/>
                <w:sz w:val="24"/>
                <w:szCs w:val="24"/>
              </w:rPr>
              <w:t>uscularis</w:t>
            </w:r>
          </w:p>
        </w:tc>
        <w:tc>
          <w:tcPr>
            <w:tcW w:w="1329" w:type="dxa"/>
            <w:shd w:val="clear" w:color="000000" w:fill="FFFFFF"/>
            <w:vAlign w:val="center"/>
            <w:hideMark/>
          </w:tcPr>
          <w:p w14:paraId="72169461"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0/15</w:t>
            </w:r>
          </w:p>
        </w:tc>
        <w:tc>
          <w:tcPr>
            <w:tcW w:w="1364" w:type="dxa"/>
            <w:shd w:val="clear" w:color="auto" w:fill="auto"/>
            <w:vAlign w:val="center"/>
            <w:hideMark/>
          </w:tcPr>
          <w:p w14:paraId="67473889"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pT2N2M0</w:t>
            </w:r>
          </w:p>
        </w:tc>
      </w:tr>
      <w:tr w:rsidR="00E74CDC" w:rsidRPr="00E74CDC" w14:paraId="6BC9F850" w14:textId="77777777" w:rsidTr="00267CAE">
        <w:trPr>
          <w:trHeight w:val="634"/>
        </w:trPr>
        <w:tc>
          <w:tcPr>
            <w:tcW w:w="1126" w:type="dxa"/>
            <w:shd w:val="clear" w:color="auto" w:fill="auto"/>
            <w:vAlign w:val="center"/>
            <w:hideMark/>
          </w:tcPr>
          <w:p w14:paraId="5E8E601A"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6</w:t>
            </w:r>
          </w:p>
        </w:tc>
        <w:tc>
          <w:tcPr>
            <w:tcW w:w="822" w:type="dxa"/>
            <w:shd w:val="clear" w:color="auto" w:fill="auto"/>
            <w:vAlign w:val="center"/>
            <w:hideMark/>
          </w:tcPr>
          <w:p w14:paraId="17099E3D"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shd w:val="clear" w:color="auto" w:fill="auto"/>
            <w:vAlign w:val="center"/>
            <w:hideMark/>
          </w:tcPr>
          <w:p w14:paraId="6708470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45</w:t>
            </w:r>
          </w:p>
        </w:tc>
        <w:tc>
          <w:tcPr>
            <w:tcW w:w="1036" w:type="dxa"/>
            <w:shd w:val="clear" w:color="auto" w:fill="auto"/>
            <w:vAlign w:val="center"/>
            <w:hideMark/>
          </w:tcPr>
          <w:p w14:paraId="4398B7B9"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54CCFD30" w14:textId="32316031"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5719F121" w14:textId="2B44013B"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r w:rsidR="00635AAC" w:rsidRPr="00E74CDC">
              <w:rPr>
                <w:rFonts w:ascii="Book Antiqua" w:hAnsi="Book Antiqua" w:cs="Times New Roman"/>
                <w:sz w:val="24"/>
                <w:szCs w:val="24"/>
              </w:rPr>
              <w:t>oderately</w:t>
            </w:r>
          </w:p>
        </w:tc>
        <w:tc>
          <w:tcPr>
            <w:tcW w:w="1417" w:type="dxa"/>
            <w:shd w:val="clear" w:color="auto" w:fill="auto"/>
            <w:vAlign w:val="center"/>
            <w:hideMark/>
          </w:tcPr>
          <w:p w14:paraId="19445EE6" w14:textId="6AF00E92"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erosal</w:t>
            </w:r>
          </w:p>
        </w:tc>
        <w:tc>
          <w:tcPr>
            <w:tcW w:w="1329" w:type="dxa"/>
            <w:shd w:val="clear" w:color="auto" w:fill="auto"/>
            <w:vAlign w:val="center"/>
            <w:hideMark/>
          </w:tcPr>
          <w:p w14:paraId="6EF96436"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5/28</w:t>
            </w:r>
          </w:p>
        </w:tc>
        <w:tc>
          <w:tcPr>
            <w:tcW w:w="1364" w:type="dxa"/>
            <w:shd w:val="clear" w:color="auto" w:fill="auto"/>
            <w:vAlign w:val="center"/>
            <w:hideMark/>
          </w:tcPr>
          <w:p w14:paraId="70865078"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pT4N2M0</w:t>
            </w:r>
          </w:p>
        </w:tc>
      </w:tr>
      <w:tr w:rsidR="00E74CDC" w:rsidRPr="00E74CDC" w14:paraId="1310927F" w14:textId="77777777" w:rsidTr="00267CAE">
        <w:trPr>
          <w:trHeight w:val="634"/>
        </w:trPr>
        <w:tc>
          <w:tcPr>
            <w:tcW w:w="1126" w:type="dxa"/>
            <w:shd w:val="clear" w:color="auto" w:fill="auto"/>
            <w:vAlign w:val="center"/>
            <w:hideMark/>
          </w:tcPr>
          <w:p w14:paraId="3E48047B"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7</w:t>
            </w:r>
          </w:p>
        </w:tc>
        <w:tc>
          <w:tcPr>
            <w:tcW w:w="822" w:type="dxa"/>
            <w:shd w:val="clear" w:color="auto" w:fill="auto"/>
            <w:vAlign w:val="center"/>
            <w:hideMark/>
          </w:tcPr>
          <w:p w14:paraId="6BE0C06B"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2842ABA1"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58</w:t>
            </w:r>
          </w:p>
        </w:tc>
        <w:tc>
          <w:tcPr>
            <w:tcW w:w="1036" w:type="dxa"/>
            <w:shd w:val="clear" w:color="auto" w:fill="auto"/>
            <w:vAlign w:val="center"/>
            <w:hideMark/>
          </w:tcPr>
          <w:p w14:paraId="20BF028D"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5AD1A480" w14:textId="166BE496"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37A0B511" w14:textId="442D178C"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w:t>
            </w:r>
            <w:r w:rsidR="00635AAC" w:rsidRPr="00E74CDC">
              <w:rPr>
                <w:rFonts w:ascii="Book Antiqua" w:hAnsi="Book Antiqua" w:cs="Times New Roman"/>
                <w:sz w:val="24"/>
                <w:szCs w:val="24"/>
              </w:rPr>
              <w:t>oorly</w:t>
            </w:r>
          </w:p>
        </w:tc>
        <w:tc>
          <w:tcPr>
            <w:tcW w:w="1417" w:type="dxa"/>
            <w:shd w:val="clear" w:color="auto" w:fill="auto"/>
            <w:vAlign w:val="center"/>
            <w:hideMark/>
          </w:tcPr>
          <w:p w14:paraId="2B4F1C9A" w14:textId="10ED3386"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ubserosal</w:t>
            </w:r>
          </w:p>
        </w:tc>
        <w:tc>
          <w:tcPr>
            <w:tcW w:w="1329" w:type="dxa"/>
            <w:shd w:val="clear" w:color="auto" w:fill="auto"/>
            <w:vAlign w:val="center"/>
            <w:hideMark/>
          </w:tcPr>
          <w:p w14:paraId="1509081B"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8/12</w:t>
            </w:r>
          </w:p>
        </w:tc>
        <w:tc>
          <w:tcPr>
            <w:tcW w:w="1364" w:type="dxa"/>
            <w:shd w:val="clear" w:color="auto" w:fill="auto"/>
            <w:vAlign w:val="center"/>
            <w:hideMark/>
          </w:tcPr>
          <w:p w14:paraId="1688A437"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pT3N2M0</w:t>
            </w:r>
          </w:p>
        </w:tc>
      </w:tr>
      <w:tr w:rsidR="00E74CDC" w:rsidRPr="00E74CDC" w14:paraId="2D8642D1" w14:textId="77777777" w:rsidTr="00267CAE">
        <w:trPr>
          <w:trHeight w:val="634"/>
        </w:trPr>
        <w:tc>
          <w:tcPr>
            <w:tcW w:w="1126" w:type="dxa"/>
            <w:shd w:val="clear" w:color="auto" w:fill="auto"/>
            <w:vAlign w:val="center"/>
            <w:hideMark/>
          </w:tcPr>
          <w:p w14:paraId="7DD0D4AB"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8</w:t>
            </w:r>
          </w:p>
        </w:tc>
        <w:tc>
          <w:tcPr>
            <w:tcW w:w="822" w:type="dxa"/>
            <w:shd w:val="clear" w:color="auto" w:fill="auto"/>
            <w:vAlign w:val="center"/>
            <w:hideMark/>
          </w:tcPr>
          <w:p w14:paraId="4F7BAFB6"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5710C23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64</w:t>
            </w:r>
          </w:p>
        </w:tc>
        <w:tc>
          <w:tcPr>
            <w:tcW w:w="1036" w:type="dxa"/>
            <w:shd w:val="clear" w:color="auto" w:fill="auto"/>
            <w:vAlign w:val="center"/>
            <w:hideMark/>
          </w:tcPr>
          <w:p w14:paraId="38F8984B"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w:t>
            </w:r>
          </w:p>
        </w:tc>
        <w:tc>
          <w:tcPr>
            <w:tcW w:w="1559" w:type="dxa"/>
            <w:shd w:val="clear" w:color="auto" w:fill="auto"/>
            <w:vAlign w:val="center"/>
            <w:hideMark/>
          </w:tcPr>
          <w:p w14:paraId="33F751EF" w14:textId="76DE511A"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320F0BC0" w14:textId="49DA3FD7"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w:t>
            </w:r>
            <w:r w:rsidR="00635AAC" w:rsidRPr="00E74CDC">
              <w:rPr>
                <w:rFonts w:ascii="Book Antiqua" w:hAnsi="Book Antiqua" w:cs="Times New Roman"/>
                <w:sz w:val="24"/>
                <w:szCs w:val="24"/>
              </w:rPr>
              <w:t>oorly</w:t>
            </w:r>
          </w:p>
        </w:tc>
        <w:tc>
          <w:tcPr>
            <w:tcW w:w="1417" w:type="dxa"/>
            <w:shd w:val="clear" w:color="auto" w:fill="auto"/>
            <w:vAlign w:val="center"/>
            <w:hideMark/>
          </w:tcPr>
          <w:p w14:paraId="06429AFF" w14:textId="54CFFC70"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ubserosal</w:t>
            </w:r>
          </w:p>
        </w:tc>
        <w:tc>
          <w:tcPr>
            <w:tcW w:w="1329" w:type="dxa"/>
            <w:shd w:val="clear" w:color="auto" w:fill="auto"/>
            <w:vAlign w:val="center"/>
            <w:hideMark/>
          </w:tcPr>
          <w:p w14:paraId="4440DEB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7/15</w:t>
            </w:r>
          </w:p>
        </w:tc>
        <w:tc>
          <w:tcPr>
            <w:tcW w:w="1364" w:type="dxa"/>
            <w:shd w:val="clear" w:color="auto" w:fill="auto"/>
            <w:vAlign w:val="center"/>
            <w:hideMark/>
          </w:tcPr>
          <w:p w14:paraId="07ADB1AF"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pT3N2M1</w:t>
            </w:r>
          </w:p>
        </w:tc>
      </w:tr>
      <w:tr w:rsidR="00E74CDC" w:rsidRPr="00E74CDC" w14:paraId="13DD090F" w14:textId="77777777" w:rsidTr="00267CAE">
        <w:trPr>
          <w:trHeight w:val="634"/>
        </w:trPr>
        <w:tc>
          <w:tcPr>
            <w:tcW w:w="1126" w:type="dxa"/>
            <w:shd w:val="clear" w:color="auto" w:fill="auto"/>
            <w:vAlign w:val="center"/>
            <w:hideMark/>
          </w:tcPr>
          <w:p w14:paraId="12BE2744"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9</w:t>
            </w:r>
          </w:p>
        </w:tc>
        <w:tc>
          <w:tcPr>
            <w:tcW w:w="822" w:type="dxa"/>
            <w:shd w:val="clear" w:color="auto" w:fill="auto"/>
            <w:vAlign w:val="center"/>
            <w:hideMark/>
          </w:tcPr>
          <w:p w14:paraId="23F51F4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0DBE2D95"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54</w:t>
            </w:r>
          </w:p>
        </w:tc>
        <w:tc>
          <w:tcPr>
            <w:tcW w:w="1036" w:type="dxa"/>
            <w:shd w:val="clear" w:color="auto" w:fill="auto"/>
            <w:vAlign w:val="center"/>
            <w:hideMark/>
          </w:tcPr>
          <w:p w14:paraId="53E75C7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c>
          <w:tcPr>
            <w:tcW w:w="1559" w:type="dxa"/>
            <w:shd w:val="clear" w:color="auto" w:fill="auto"/>
            <w:vAlign w:val="center"/>
            <w:hideMark/>
          </w:tcPr>
          <w:p w14:paraId="6DD3D317" w14:textId="4A142CA7"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72561595" w14:textId="633F551E"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r w:rsidR="00635AAC" w:rsidRPr="00E74CDC">
              <w:rPr>
                <w:rFonts w:ascii="Book Antiqua" w:hAnsi="Book Antiqua" w:cs="Times New Roman"/>
                <w:sz w:val="24"/>
                <w:szCs w:val="24"/>
              </w:rPr>
              <w:t>oderately</w:t>
            </w:r>
          </w:p>
        </w:tc>
        <w:tc>
          <w:tcPr>
            <w:tcW w:w="1417" w:type="dxa"/>
            <w:shd w:val="clear" w:color="auto" w:fill="auto"/>
            <w:vAlign w:val="center"/>
            <w:hideMark/>
          </w:tcPr>
          <w:p w14:paraId="6B86FB9F" w14:textId="0301E5F4"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ubserosal</w:t>
            </w:r>
          </w:p>
        </w:tc>
        <w:tc>
          <w:tcPr>
            <w:tcW w:w="1329" w:type="dxa"/>
            <w:shd w:val="clear" w:color="auto" w:fill="auto"/>
            <w:vAlign w:val="center"/>
            <w:hideMark/>
          </w:tcPr>
          <w:p w14:paraId="347004C3"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2/13</w:t>
            </w:r>
          </w:p>
        </w:tc>
        <w:tc>
          <w:tcPr>
            <w:tcW w:w="1364" w:type="dxa"/>
            <w:shd w:val="clear" w:color="auto" w:fill="auto"/>
            <w:vAlign w:val="center"/>
            <w:hideMark/>
          </w:tcPr>
          <w:p w14:paraId="48738C6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pT3N1M0</w:t>
            </w:r>
          </w:p>
        </w:tc>
      </w:tr>
      <w:tr w:rsidR="00E74CDC" w:rsidRPr="00E74CDC" w14:paraId="64254FFB" w14:textId="77777777" w:rsidTr="00267CAE">
        <w:trPr>
          <w:trHeight w:val="700"/>
        </w:trPr>
        <w:tc>
          <w:tcPr>
            <w:tcW w:w="1126" w:type="dxa"/>
            <w:shd w:val="clear" w:color="auto" w:fill="auto"/>
            <w:vAlign w:val="center"/>
            <w:hideMark/>
          </w:tcPr>
          <w:p w14:paraId="21B1312F"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10</w:t>
            </w:r>
          </w:p>
        </w:tc>
        <w:tc>
          <w:tcPr>
            <w:tcW w:w="822" w:type="dxa"/>
            <w:shd w:val="clear" w:color="auto" w:fill="auto"/>
            <w:vAlign w:val="center"/>
            <w:hideMark/>
          </w:tcPr>
          <w:p w14:paraId="25B89C69"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shd w:val="clear" w:color="auto" w:fill="auto"/>
            <w:vAlign w:val="center"/>
            <w:hideMark/>
          </w:tcPr>
          <w:p w14:paraId="365534C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60</w:t>
            </w:r>
          </w:p>
        </w:tc>
        <w:tc>
          <w:tcPr>
            <w:tcW w:w="1036" w:type="dxa"/>
            <w:shd w:val="clear" w:color="auto" w:fill="auto"/>
            <w:vAlign w:val="center"/>
            <w:hideMark/>
          </w:tcPr>
          <w:p w14:paraId="7DD748F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559" w:type="dxa"/>
            <w:shd w:val="clear" w:color="auto" w:fill="auto"/>
            <w:vAlign w:val="center"/>
            <w:hideMark/>
          </w:tcPr>
          <w:p w14:paraId="47179AFA" w14:textId="7ADF689A"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d</w:t>
            </w:r>
            <w:r w:rsidRPr="00E74CDC">
              <w:rPr>
                <w:rFonts w:ascii="Book Antiqua" w:hAnsi="Book Antiqua" w:cs="Times New Roman"/>
                <w:sz w:val="24"/>
                <w:szCs w:val="24"/>
              </w:rPr>
              <w:t>escending colon</w:t>
            </w:r>
          </w:p>
        </w:tc>
        <w:tc>
          <w:tcPr>
            <w:tcW w:w="1560" w:type="dxa"/>
            <w:shd w:val="clear" w:color="auto" w:fill="auto"/>
            <w:vAlign w:val="center"/>
            <w:hideMark/>
          </w:tcPr>
          <w:p w14:paraId="6FA141E8"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m</w:t>
            </w:r>
            <w:r w:rsidRPr="00E74CDC">
              <w:rPr>
                <w:rFonts w:ascii="Book Antiqua" w:hAnsi="Book Antiqua" w:cs="Times New Roman"/>
                <w:sz w:val="24"/>
                <w:szCs w:val="24"/>
              </w:rPr>
              <w:t>oderately</w:t>
            </w:r>
          </w:p>
        </w:tc>
        <w:tc>
          <w:tcPr>
            <w:tcW w:w="1417" w:type="dxa"/>
            <w:shd w:val="clear" w:color="auto" w:fill="auto"/>
            <w:vAlign w:val="center"/>
            <w:hideMark/>
          </w:tcPr>
          <w:p w14:paraId="186A605D" w14:textId="67BCC72B"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ubserosal</w:t>
            </w:r>
          </w:p>
        </w:tc>
        <w:tc>
          <w:tcPr>
            <w:tcW w:w="1329" w:type="dxa"/>
            <w:shd w:val="clear" w:color="000000" w:fill="FFFFFF"/>
            <w:vAlign w:val="center"/>
            <w:hideMark/>
          </w:tcPr>
          <w:p w14:paraId="43FF85A9"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0/17</w:t>
            </w:r>
          </w:p>
        </w:tc>
        <w:tc>
          <w:tcPr>
            <w:tcW w:w="1364" w:type="dxa"/>
            <w:shd w:val="clear" w:color="auto" w:fill="auto"/>
            <w:vAlign w:val="center"/>
            <w:hideMark/>
          </w:tcPr>
          <w:p w14:paraId="3CB76EE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pT3NxM0</w:t>
            </w:r>
          </w:p>
        </w:tc>
      </w:tr>
      <w:tr w:rsidR="00E74CDC" w:rsidRPr="00E74CDC" w14:paraId="3CC567FC" w14:textId="77777777" w:rsidTr="00267CAE">
        <w:trPr>
          <w:trHeight w:val="634"/>
        </w:trPr>
        <w:tc>
          <w:tcPr>
            <w:tcW w:w="1126" w:type="dxa"/>
            <w:shd w:val="clear" w:color="auto" w:fill="auto"/>
            <w:vAlign w:val="center"/>
            <w:hideMark/>
          </w:tcPr>
          <w:p w14:paraId="067A2A67"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11</w:t>
            </w:r>
          </w:p>
        </w:tc>
        <w:tc>
          <w:tcPr>
            <w:tcW w:w="822" w:type="dxa"/>
            <w:shd w:val="clear" w:color="auto" w:fill="auto"/>
            <w:vAlign w:val="center"/>
            <w:hideMark/>
          </w:tcPr>
          <w:p w14:paraId="17B95935"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3CA00B0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54</w:t>
            </w:r>
          </w:p>
        </w:tc>
        <w:tc>
          <w:tcPr>
            <w:tcW w:w="1036" w:type="dxa"/>
            <w:shd w:val="clear" w:color="auto" w:fill="auto"/>
            <w:vAlign w:val="center"/>
            <w:hideMark/>
          </w:tcPr>
          <w:p w14:paraId="62D44EBB"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05DD3C72" w14:textId="5031AAB1"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13649318" w14:textId="7CF1CC80"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r w:rsidR="00635AAC" w:rsidRPr="00E74CDC">
              <w:rPr>
                <w:rFonts w:ascii="Book Antiqua" w:hAnsi="Book Antiqua" w:cs="Times New Roman"/>
                <w:sz w:val="24"/>
                <w:szCs w:val="24"/>
              </w:rPr>
              <w:t>oderately</w:t>
            </w:r>
          </w:p>
        </w:tc>
        <w:tc>
          <w:tcPr>
            <w:tcW w:w="1417" w:type="dxa"/>
            <w:shd w:val="clear" w:color="auto" w:fill="auto"/>
            <w:vAlign w:val="center"/>
            <w:hideMark/>
          </w:tcPr>
          <w:p w14:paraId="146BC39B" w14:textId="1C6E1BA0"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erosal</w:t>
            </w:r>
          </w:p>
        </w:tc>
        <w:tc>
          <w:tcPr>
            <w:tcW w:w="1329" w:type="dxa"/>
            <w:shd w:val="clear" w:color="auto" w:fill="auto"/>
            <w:vAlign w:val="center"/>
            <w:hideMark/>
          </w:tcPr>
          <w:p w14:paraId="053BDA84"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5/12</w:t>
            </w:r>
          </w:p>
        </w:tc>
        <w:tc>
          <w:tcPr>
            <w:tcW w:w="1364" w:type="dxa"/>
            <w:shd w:val="clear" w:color="auto" w:fill="auto"/>
            <w:vAlign w:val="center"/>
            <w:hideMark/>
          </w:tcPr>
          <w:p w14:paraId="643ABF2F"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pT4N2M0</w:t>
            </w:r>
          </w:p>
        </w:tc>
      </w:tr>
      <w:tr w:rsidR="00E74CDC" w:rsidRPr="00E74CDC" w14:paraId="5AA96370" w14:textId="77777777" w:rsidTr="00267CAE">
        <w:trPr>
          <w:trHeight w:val="317"/>
        </w:trPr>
        <w:tc>
          <w:tcPr>
            <w:tcW w:w="1126" w:type="dxa"/>
            <w:shd w:val="clear" w:color="auto" w:fill="auto"/>
            <w:vAlign w:val="center"/>
            <w:hideMark/>
          </w:tcPr>
          <w:p w14:paraId="7C32F653"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12</w:t>
            </w:r>
          </w:p>
        </w:tc>
        <w:tc>
          <w:tcPr>
            <w:tcW w:w="822" w:type="dxa"/>
            <w:shd w:val="clear" w:color="auto" w:fill="auto"/>
            <w:vAlign w:val="center"/>
            <w:hideMark/>
          </w:tcPr>
          <w:p w14:paraId="4A20CEC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67AA8A07"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58</w:t>
            </w:r>
          </w:p>
        </w:tc>
        <w:tc>
          <w:tcPr>
            <w:tcW w:w="1036" w:type="dxa"/>
            <w:shd w:val="clear" w:color="auto" w:fill="auto"/>
            <w:vAlign w:val="center"/>
            <w:hideMark/>
          </w:tcPr>
          <w:p w14:paraId="147E1C8A"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4519A67C" w14:textId="47267C00"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0414C069" w14:textId="4BA46635"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r w:rsidR="00635AAC" w:rsidRPr="00E74CDC">
              <w:rPr>
                <w:rFonts w:ascii="Book Antiqua" w:hAnsi="Book Antiqua" w:cs="Times New Roman"/>
                <w:sz w:val="24"/>
                <w:szCs w:val="24"/>
              </w:rPr>
              <w:t>oderately</w:t>
            </w:r>
          </w:p>
        </w:tc>
        <w:tc>
          <w:tcPr>
            <w:tcW w:w="1417" w:type="dxa"/>
            <w:shd w:val="clear" w:color="auto" w:fill="auto"/>
            <w:vAlign w:val="center"/>
            <w:hideMark/>
          </w:tcPr>
          <w:p w14:paraId="2B263C0F" w14:textId="2A6FF2A7"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ubserosal</w:t>
            </w:r>
          </w:p>
        </w:tc>
        <w:tc>
          <w:tcPr>
            <w:tcW w:w="1329" w:type="dxa"/>
            <w:shd w:val="clear" w:color="000000" w:fill="FFFFFF"/>
            <w:vAlign w:val="center"/>
            <w:hideMark/>
          </w:tcPr>
          <w:p w14:paraId="74DAE2F6"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0/16</w:t>
            </w:r>
          </w:p>
        </w:tc>
        <w:tc>
          <w:tcPr>
            <w:tcW w:w="1364" w:type="dxa"/>
            <w:shd w:val="clear" w:color="auto" w:fill="auto"/>
            <w:vAlign w:val="center"/>
            <w:hideMark/>
          </w:tcPr>
          <w:p w14:paraId="0C41FD91"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pT3N0M0</w:t>
            </w:r>
          </w:p>
        </w:tc>
      </w:tr>
      <w:tr w:rsidR="00E74CDC" w:rsidRPr="00E74CDC" w14:paraId="06E1F3CA" w14:textId="77777777" w:rsidTr="00267CAE">
        <w:trPr>
          <w:trHeight w:val="634"/>
        </w:trPr>
        <w:tc>
          <w:tcPr>
            <w:tcW w:w="1126" w:type="dxa"/>
            <w:shd w:val="clear" w:color="auto" w:fill="auto"/>
            <w:vAlign w:val="center"/>
            <w:hideMark/>
          </w:tcPr>
          <w:p w14:paraId="2F58AFA2"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13</w:t>
            </w:r>
          </w:p>
        </w:tc>
        <w:tc>
          <w:tcPr>
            <w:tcW w:w="822" w:type="dxa"/>
            <w:shd w:val="clear" w:color="auto" w:fill="auto"/>
            <w:vAlign w:val="center"/>
            <w:hideMark/>
          </w:tcPr>
          <w:p w14:paraId="78569B90"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F</w:t>
            </w:r>
          </w:p>
        </w:tc>
        <w:tc>
          <w:tcPr>
            <w:tcW w:w="986" w:type="dxa"/>
            <w:shd w:val="clear" w:color="auto" w:fill="auto"/>
            <w:vAlign w:val="center"/>
            <w:hideMark/>
          </w:tcPr>
          <w:p w14:paraId="2D9AC89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57</w:t>
            </w:r>
          </w:p>
        </w:tc>
        <w:tc>
          <w:tcPr>
            <w:tcW w:w="1036" w:type="dxa"/>
            <w:shd w:val="clear" w:color="auto" w:fill="auto"/>
            <w:vAlign w:val="center"/>
            <w:hideMark/>
          </w:tcPr>
          <w:p w14:paraId="260F1F0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559" w:type="dxa"/>
            <w:shd w:val="clear" w:color="auto" w:fill="auto"/>
            <w:vAlign w:val="center"/>
            <w:hideMark/>
          </w:tcPr>
          <w:p w14:paraId="2D2724C5" w14:textId="23BCC4AA"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R</w:t>
            </w:r>
            <w:r w:rsidR="00635AAC" w:rsidRPr="00E74CDC">
              <w:rPr>
                <w:rFonts w:ascii="Book Antiqua" w:hAnsi="Book Antiqua" w:cs="Times New Roman"/>
                <w:sz w:val="24"/>
                <w:szCs w:val="24"/>
              </w:rPr>
              <w:t>ectum</w:t>
            </w:r>
          </w:p>
        </w:tc>
        <w:tc>
          <w:tcPr>
            <w:tcW w:w="1560" w:type="dxa"/>
            <w:shd w:val="clear" w:color="auto" w:fill="auto"/>
            <w:vAlign w:val="center"/>
            <w:hideMark/>
          </w:tcPr>
          <w:p w14:paraId="51BA5462" w14:textId="700003F3"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w:t>
            </w:r>
            <w:r w:rsidR="00635AAC" w:rsidRPr="00E74CDC">
              <w:rPr>
                <w:rFonts w:ascii="Book Antiqua" w:hAnsi="Book Antiqua" w:cs="Times New Roman"/>
                <w:sz w:val="24"/>
                <w:szCs w:val="24"/>
              </w:rPr>
              <w:t>oorly</w:t>
            </w:r>
          </w:p>
        </w:tc>
        <w:tc>
          <w:tcPr>
            <w:tcW w:w="1417" w:type="dxa"/>
            <w:shd w:val="clear" w:color="auto" w:fill="auto"/>
            <w:vAlign w:val="center"/>
            <w:hideMark/>
          </w:tcPr>
          <w:p w14:paraId="744423FE" w14:textId="1BD178FD" w:rsidR="00635AAC" w:rsidRPr="00E74CDC" w:rsidRDefault="00267CAE"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S</w:t>
            </w:r>
            <w:r w:rsidR="00635AAC" w:rsidRPr="00E74CDC">
              <w:rPr>
                <w:rFonts w:ascii="Book Antiqua" w:hAnsi="Book Antiqua" w:cs="Times New Roman"/>
                <w:sz w:val="24"/>
                <w:szCs w:val="24"/>
              </w:rPr>
              <w:t>erosal</w:t>
            </w:r>
          </w:p>
        </w:tc>
        <w:tc>
          <w:tcPr>
            <w:tcW w:w="1329" w:type="dxa"/>
            <w:shd w:val="clear" w:color="auto" w:fill="auto"/>
            <w:vAlign w:val="center"/>
            <w:hideMark/>
          </w:tcPr>
          <w:p w14:paraId="7525B2CB"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2/21</w:t>
            </w:r>
          </w:p>
        </w:tc>
        <w:tc>
          <w:tcPr>
            <w:tcW w:w="1364" w:type="dxa"/>
            <w:shd w:val="clear" w:color="auto" w:fill="auto"/>
            <w:vAlign w:val="center"/>
            <w:hideMark/>
          </w:tcPr>
          <w:p w14:paraId="424908C3"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pT4N1M1</w:t>
            </w:r>
          </w:p>
        </w:tc>
      </w:tr>
      <w:tr w:rsidR="00E74CDC" w:rsidRPr="00E74CDC" w14:paraId="532249A3" w14:textId="77777777" w:rsidTr="00267CAE">
        <w:trPr>
          <w:trHeight w:val="634"/>
        </w:trPr>
        <w:tc>
          <w:tcPr>
            <w:tcW w:w="1126" w:type="dxa"/>
            <w:shd w:val="clear" w:color="auto" w:fill="auto"/>
            <w:vAlign w:val="center"/>
            <w:hideMark/>
          </w:tcPr>
          <w:p w14:paraId="255242C8" w14:textId="77777777" w:rsidR="00635AAC" w:rsidRPr="00E74CDC" w:rsidRDefault="00635AAC" w:rsidP="00267CAE">
            <w:pPr>
              <w:widowControl/>
              <w:snapToGrid w:val="0"/>
              <w:spacing w:line="360" w:lineRule="auto"/>
              <w:rPr>
                <w:rFonts w:ascii="Book Antiqua" w:hAnsi="Book Antiqua" w:cs="Times New Roman"/>
                <w:sz w:val="24"/>
                <w:szCs w:val="24"/>
              </w:rPr>
            </w:pPr>
            <w:r w:rsidRPr="00E74CDC">
              <w:rPr>
                <w:rFonts w:ascii="Book Antiqua" w:hAnsi="Book Antiqua" w:cs="Times New Roman"/>
                <w:sz w:val="24"/>
                <w:szCs w:val="24"/>
              </w:rPr>
              <w:t>14</w:t>
            </w:r>
          </w:p>
        </w:tc>
        <w:tc>
          <w:tcPr>
            <w:tcW w:w="822" w:type="dxa"/>
            <w:shd w:val="clear" w:color="auto" w:fill="auto"/>
            <w:vAlign w:val="center"/>
            <w:hideMark/>
          </w:tcPr>
          <w:p w14:paraId="5FD8C78C"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M</w:t>
            </w:r>
          </w:p>
        </w:tc>
        <w:tc>
          <w:tcPr>
            <w:tcW w:w="986" w:type="dxa"/>
            <w:shd w:val="clear" w:color="auto" w:fill="auto"/>
            <w:vAlign w:val="center"/>
            <w:hideMark/>
          </w:tcPr>
          <w:p w14:paraId="1A6C3E59"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47</w:t>
            </w:r>
          </w:p>
        </w:tc>
        <w:tc>
          <w:tcPr>
            <w:tcW w:w="1036" w:type="dxa"/>
            <w:shd w:val="clear" w:color="auto" w:fill="auto"/>
            <w:vAlign w:val="center"/>
            <w:hideMark/>
          </w:tcPr>
          <w:p w14:paraId="45A092CE"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w:t>
            </w:r>
          </w:p>
        </w:tc>
        <w:tc>
          <w:tcPr>
            <w:tcW w:w="1559" w:type="dxa"/>
            <w:shd w:val="clear" w:color="auto" w:fill="auto"/>
            <w:vAlign w:val="center"/>
            <w:hideMark/>
          </w:tcPr>
          <w:p w14:paraId="3C2CC4B3"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r</w:t>
            </w:r>
            <w:r w:rsidRPr="00E74CDC">
              <w:rPr>
                <w:rFonts w:ascii="Book Antiqua" w:hAnsi="Book Antiqua" w:cs="Times New Roman"/>
                <w:sz w:val="24"/>
                <w:szCs w:val="24"/>
              </w:rPr>
              <w:t>ectum</w:t>
            </w:r>
          </w:p>
        </w:tc>
        <w:tc>
          <w:tcPr>
            <w:tcW w:w="1560" w:type="dxa"/>
            <w:shd w:val="clear" w:color="auto" w:fill="auto"/>
            <w:vAlign w:val="center"/>
            <w:hideMark/>
          </w:tcPr>
          <w:p w14:paraId="1C82D508"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m</w:t>
            </w:r>
            <w:r w:rsidRPr="00E74CDC">
              <w:rPr>
                <w:rFonts w:ascii="Book Antiqua" w:hAnsi="Book Antiqua" w:cs="Times New Roman"/>
                <w:sz w:val="24"/>
                <w:szCs w:val="24"/>
              </w:rPr>
              <w:t>oderately</w:t>
            </w:r>
          </w:p>
        </w:tc>
        <w:tc>
          <w:tcPr>
            <w:tcW w:w="1417" w:type="dxa"/>
            <w:shd w:val="clear" w:color="auto" w:fill="auto"/>
            <w:vAlign w:val="center"/>
            <w:hideMark/>
          </w:tcPr>
          <w:p w14:paraId="62334AC1"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caps/>
                <w:sz w:val="24"/>
                <w:szCs w:val="24"/>
              </w:rPr>
              <w:t>s</w:t>
            </w:r>
            <w:r w:rsidRPr="00E74CDC">
              <w:rPr>
                <w:rFonts w:ascii="Book Antiqua" w:hAnsi="Book Antiqua" w:cs="Times New Roman"/>
                <w:sz w:val="24"/>
                <w:szCs w:val="24"/>
              </w:rPr>
              <w:t>ubserosal</w:t>
            </w:r>
          </w:p>
        </w:tc>
        <w:tc>
          <w:tcPr>
            <w:tcW w:w="1329" w:type="dxa"/>
            <w:shd w:val="clear" w:color="auto" w:fill="auto"/>
            <w:vAlign w:val="center"/>
            <w:hideMark/>
          </w:tcPr>
          <w:p w14:paraId="64C7A674"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24/32</w:t>
            </w:r>
          </w:p>
        </w:tc>
        <w:tc>
          <w:tcPr>
            <w:tcW w:w="1364" w:type="dxa"/>
            <w:shd w:val="clear" w:color="auto" w:fill="auto"/>
            <w:vAlign w:val="center"/>
            <w:hideMark/>
          </w:tcPr>
          <w:p w14:paraId="5A498FE6" w14:textId="77777777" w:rsidR="00635AAC" w:rsidRPr="00E74CDC" w:rsidRDefault="00635AAC" w:rsidP="00267CAE">
            <w:pPr>
              <w:widowControl/>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pT3N2M0</w:t>
            </w:r>
          </w:p>
        </w:tc>
      </w:tr>
    </w:tbl>
    <w:p w14:paraId="656FDF4F" w14:textId="77777777" w:rsidR="00635AAC" w:rsidRPr="00E74CDC" w:rsidRDefault="00635AAC" w:rsidP="00361F23">
      <w:pPr>
        <w:snapToGrid w:val="0"/>
        <w:spacing w:line="360" w:lineRule="auto"/>
        <w:rPr>
          <w:rFonts w:ascii="Book Antiqua" w:hAnsi="Book Antiqua" w:cs="Times New Roman"/>
          <w:sz w:val="24"/>
          <w:szCs w:val="24"/>
        </w:rPr>
      </w:pPr>
    </w:p>
    <w:p w14:paraId="3A6841E1" w14:textId="4BA9F065" w:rsidR="00635AAC" w:rsidRPr="00E74CDC" w:rsidRDefault="00635AAC" w:rsidP="00361F23">
      <w:pPr>
        <w:widowControl/>
        <w:snapToGrid w:val="0"/>
        <w:spacing w:line="360" w:lineRule="auto"/>
        <w:jc w:val="left"/>
        <w:rPr>
          <w:rFonts w:ascii="Book Antiqua" w:hAnsi="Book Antiqua" w:cs="Times New Roman"/>
          <w:sz w:val="24"/>
          <w:szCs w:val="24"/>
        </w:rPr>
      </w:pPr>
      <w:r w:rsidRPr="00E74CDC">
        <w:rPr>
          <w:rFonts w:ascii="Book Antiqua" w:hAnsi="Book Antiqua" w:cs="Times New Roman"/>
          <w:sz w:val="24"/>
          <w:szCs w:val="24"/>
        </w:rPr>
        <w:br w:type="page"/>
      </w:r>
    </w:p>
    <w:p w14:paraId="695C32DC" w14:textId="676C2F55" w:rsidR="00635AAC" w:rsidRPr="00E74CDC" w:rsidRDefault="00635AAC" w:rsidP="00361F23">
      <w:pPr>
        <w:widowControl/>
        <w:snapToGrid w:val="0"/>
        <w:spacing w:line="360" w:lineRule="auto"/>
        <w:jc w:val="left"/>
        <w:rPr>
          <w:rFonts w:ascii="Book Antiqua" w:hAnsi="Book Antiqua" w:cs="Times New Roman"/>
          <w:b/>
          <w:sz w:val="24"/>
          <w:szCs w:val="24"/>
        </w:rPr>
      </w:pPr>
      <w:r w:rsidRPr="00E74CDC">
        <w:rPr>
          <w:rFonts w:ascii="Book Antiqua" w:hAnsi="Book Antiqua" w:cs="Times New Roman"/>
          <w:b/>
          <w:sz w:val="24"/>
          <w:szCs w:val="24"/>
        </w:rPr>
        <w:lastRenderedPageBreak/>
        <w:t>Table 3</w:t>
      </w:r>
      <w:r w:rsidR="00011E25" w:rsidRPr="00E74CDC">
        <w:rPr>
          <w:rFonts w:ascii="Book Antiqua" w:hAnsi="Book Antiqua" w:cs="Times New Roman"/>
          <w:b/>
          <w:sz w:val="24"/>
          <w:szCs w:val="24"/>
        </w:rPr>
        <w:t xml:space="preserve"> </w:t>
      </w:r>
      <w:r w:rsidRPr="00E74CDC">
        <w:rPr>
          <w:rFonts w:ascii="Book Antiqua" w:hAnsi="Book Antiqua" w:cs="Times New Roman"/>
          <w:b/>
          <w:sz w:val="24"/>
          <w:szCs w:val="24"/>
        </w:rPr>
        <w:t xml:space="preserve">Comparison between Metastasis V positive patients and </w:t>
      </w:r>
      <w:r w:rsidR="00011E25" w:rsidRPr="00E74CDC">
        <w:rPr>
          <w:rFonts w:ascii="Book Antiqua" w:hAnsi="Book Antiqua" w:cs="Times New Roman"/>
          <w:b/>
          <w:sz w:val="24"/>
          <w:szCs w:val="24"/>
        </w:rPr>
        <w:t>Metastasis V negative patients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840"/>
        <w:gridCol w:w="1845"/>
        <w:gridCol w:w="1418"/>
      </w:tblGrid>
      <w:tr w:rsidR="00E74CDC" w:rsidRPr="00E74CDC" w14:paraId="4325B0EB" w14:textId="77777777" w:rsidTr="00011E25">
        <w:tc>
          <w:tcPr>
            <w:tcW w:w="2802" w:type="dxa"/>
            <w:vMerge w:val="restart"/>
            <w:tcBorders>
              <w:top w:val="single" w:sz="4" w:space="0" w:color="auto"/>
              <w:bottom w:val="nil"/>
            </w:tcBorders>
          </w:tcPr>
          <w:p w14:paraId="111816F7" w14:textId="77777777" w:rsidR="00011E25" w:rsidRPr="00E74CDC" w:rsidRDefault="00011E25"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Parameters</w:t>
            </w:r>
          </w:p>
        </w:tc>
        <w:tc>
          <w:tcPr>
            <w:tcW w:w="3685" w:type="dxa"/>
            <w:gridSpan w:val="2"/>
            <w:tcBorders>
              <w:top w:val="single" w:sz="4" w:space="0" w:color="auto"/>
              <w:bottom w:val="single" w:sz="4" w:space="0" w:color="auto"/>
            </w:tcBorders>
          </w:tcPr>
          <w:p w14:paraId="79DD5649" w14:textId="0956EAA6"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Metastasis V</w:t>
            </w:r>
          </w:p>
        </w:tc>
        <w:tc>
          <w:tcPr>
            <w:tcW w:w="1418" w:type="dxa"/>
            <w:vMerge w:val="restart"/>
            <w:tcBorders>
              <w:top w:val="single" w:sz="4" w:space="0" w:color="auto"/>
              <w:bottom w:val="single" w:sz="4" w:space="0" w:color="auto"/>
            </w:tcBorders>
          </w:tcPr>
          <w:p w14:paraId="3B443803"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i/>
                <w:sz w:val="24"/>
                <w:szCs w:val="24"/>
              </w:rPr>
              <w:t>P</w:t>
            </w:r>
            <w:r w:rsidRPr="00E74CDC">
              <w:rPr>
                <w:rFonts w:ascii="Book Antiqua" w:hAnsi="Book Antiqua" w:cs="Times New Roman"/>
                <w:b/>
                <w:sz w:val="24"/>
                <w:szCs w:val="24"/>
              </w:rPr>
              <w:t xml:space="preserve"> value</w:t>
            </w:r>
          </w:p>
        </w:tc>
      </w:tr>
      <w:tr w:rsidR="00E74CDC" w:rsidRPr="00E74CDC" w14:paraId="74023E5E" w14:textId="77777777" w:rsidTr="00011E25">
        <w:tc>
          <w:tcPr>
            <w:tcW w:w="2802" w:type="dxa"/>
            <w:vMerge/>
            <w:tcBorders>
              <w:top w:val="nil"/>
              <w:bottom w:val="single" w:sz="4" w:space="0" w:color="auto"/>
            </w:tcBorders>
          </w:tcPr>
          <w:p w14:paraId="1800FB72" w14:textId="77777777" w:rsidR="00011E25" w:rsidRPr="00E74CDC" w:rsidRDefault="00011E25" w:rsidP="00361F23">
            <w:pPr>
              <w:snapToGrid w:val="0"/>
              <w:spacing w:line="360" w:lineRule="auto"/>
              <w:rPr>
                <w:rFonts w:ascii="Book Antiqua" w:hAnsi="Book Antiqua" w:cs="Times New Roman"/>
                <w:b/>
                <w:sz w:val="24"/>
                <w:szCs w:val="24"/>
              </w:rPr>
            </w:pPr>
          </w:p>
        </w:tc>
        <w:tc>
          <w:tcPr>
            <w:tcW w:w="1840" w:type="dxa"/>
            <w:tcBorders>
              <w:top w:val="single" w:sz="4" w:space="0" w:color="auto"/>
              <w:bottom w:val="single" w:sz="4" w:space="0" w:color="auto"/>
            </w:tcBorders>
          </w:tcPr>
          <w:p w14:paraId="78BAF03E"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Negative</w:t>
            </w:r>
          </w:p>
        </w:tc>
        <w:tc>
          <w:tcPr>
            <w:tcW w:w="1845" w:type="dxa"/>
            <w:tcBorders>
              <w:top w:val="single" w:sz="4" w:space="0" w:color="auto"/>
              <w:bottom w:val="single" w:sz="4" w:space="0" w:color="auto"/>
            </w:tcBorders>
          </w:tcPr>
          <w:p w14:paraId="369F84B1"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Positive</w:t>
            </w:r>
          </w:p>
        </w:tc>
        <w:tc>
          <w:tcPr>
            <w:tcW w:w="1418" w:type="dxa"/>
            <w:vMerge/>
            <w:tcBorders>
              <w:top w:val="nil"/>
              <w:bottom w:val="single" w:sz="4" w:space="0" w:color="auto"/>
            </w:tcBorders>
          </w:tcPr>
          <w:p w14:paraId="20B2520B" w14:textId="77777777" w:rsidR="00011E25" w:rsidRPr="00E74CDC" w:rsidRDefault="00011E25" w:rsidP="00011E25">
            <w:pPr>
              <w:snapToGrid w:val="0"/>
              <w:spacing w:line="360" w:lineRule="auto"/>
              <w:jc w:val="center"/>
              <w:rPr>
                <w:rFonts w:ascii="Book Antiqua" w:hAnsi="Book Antiqua" w:cs="Times New Roman"/>
                <w:b/>
                <w:sz w:val="24"/>
                <w:szCs w:val="24"/>
              </w:rPr>
            </w:pPr>
          </w:p>
        </w:tc>
      </w:tr>
      <w:tr w:rsidR="00E74CDC" w:rsidRPr="00E74CDC" w14:paraId="3555CBA4" w14:textId="77777777" w:rsidTr="00011E25">
        <w:tc>
          <w:tcPr>
            <w:tcW w:w="2802" w:type="dxa"/>
            <w:tcBorders>
              <w:top w:val="single" w:sz="4" w:space="0" w:color="auto"/>
            </w:tcBorders>
          </w:tcPr>
          <w:p w14:paraId="151F9C34" w14:textId="49AC873E" w:rsidR="00635AAC" w:rsidRPr="00E74CDC" w:rsidRDefault="00635AAC" w:rsidP="00011E25">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Age</w:t>
            </w:r>
            <w:r w:rsidR="00011E25" w:rsidRPr="00E74CDC">
              <w:rPr>
                <w:rFonts w:ascii="Book Antiqua" w:hAnsi="Book Antiqua" w:cs="Times New Roman"/>
                <w:sz w:val="24"/>
                <w:szCs w:val="24"/>
              </w:rPr>
              <w:t xml:space="preserve"> (yr)</w:t>
            </w:r>
          </w:p>
        </w:tc>
        <w:tc>
          <w:tcPr>
            <w:tcW w:w="1840" w:type="dxa"/>
            <w:tcBorders>
              <w:top w:val="single" w:sz="4" w:space="0" w:color="auto"/>
            </w:tcBorders>
          </w:tcPr>
          <w:p w14:paraId="78B83AB3"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Borders>
              <w:top w:val="single" w:sz="4" w:space="0" w:color="auto"/>
            </w:tcBorders>
          </w:tcPr>
          <w:p w14:paraId="4EB0CDA0"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Borders>
              <w:top w:val="single" w:sz="4" w:space="0" w:color="auto"/>
            </w:tcBorders>
          </w:tcPr>
          <w:p w14:paraId="6FCD62D7"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NS</w:t>
            </w:r>
          </w:p>
        </w:tc>
      </w:tr>
      <w:tr w:rsidR="00E74CDC" w:rsidRPr="00E74CDC" w14:paraId="26A81835" w14:textId="77777777" w:rsidTr="00011E25">
        <w:tc>
          <w:tcPr>
            <w:tcW w:w="2802" w:type="dxa"/>
          </w:tcPr>
          <w:p w14:paraId="37721E08" w14:textId="6AF883E0"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45</w:t>
            </w:r>
          </w:p>
        </w:tc>
        <w:tc>
          <w:tcPr>
            <w:tcW w:w="1840" w:type="dxa"/>
          </w:tcPr>
          <w:p w14:paraId="2FF6EF60"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w:t>
            </w:r>
          </w:p>
        </w:tc>
        <w:tc>
          <w:tcPr>
            <w:tcW w:w="1845" w:type="dxa"/>
          </w:tcPr>
          <w:p w14:paraId="2F4A00E1"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418" w:type="dxa"/>
          </w:tcPr>
          <w:p w14:paraId="45108AC2"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323D31A5" w14:textId="77777777" w:rsidTr="00011E25">
        <w:tc>
          <w:tcPr>
            <w:tcW w:w="2802" w:type="dxa"/>
          </w:tcPr>
          <w:p w14:paraId="19B57A07" w14:textId="6743BD28" w:rsidR="00635AAC" w:rsidRPr="00E74CDC" w:rsidRDefault="00011E25"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 xml:space="preserve">45 and </w:t>
            </w: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59</w:t>
            </w:r>
          </w:p>
        </w:tc>
        <w:tc>
          <w:tcPr>
            <w:tcW w:w="1840" w:type="dxa"/>
          </w:tcPr>
          <w:p w14:paraId="6217310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19</w:t>
            </w:r>
          </w:p>
        </w:tc>
        <w:tc>
          <w:tcPr>
            <w:tcW w:w="1845" w:type="dxa"/>
          </w:tcPr>
          <w:p w14:paraId="2EC125F3"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w:t>
            </w:r>
          </w:p>
        </w:tc>
        <w:tc>
          <w:tcPr>
            <w:tcW w:w="1418" w:type="dxa"/>
          </w:tcPr>
          <w:p w14:paraId="42D9A289"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5AB9F1DE" w14:textId="77777777" w:rsidTr="00011E25">
        <w:tc>
          <w:tcPr>
            <w:tcW w:w="2802" w:type="dxa"/>
          </w:tcPr>
          <w:p w14:paraId="70A6528B" w14:textId="4DC67DAD" w:rsidR="00635AAC" w:rsidRPr="00E74CDC" w:rsidRDefault="00011E25"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60</w:t>
            </w:r>
          </w:p>
        </w:tc>
        <w:tc>
          <w:tcPr>
            <w:tcW w:w="1840" w:type="dxa"/>
          </w:tcPr>
          <w:p w14:paraId="37B982E7"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22</w:t>
            </w:r>
          </w:p>
        </w:tc>
        <w:tc>
          <w:tcPr>
            <w:tcW w:w="1845" w:type="dxa"/>
          </w:tcPr>
          <w:p w14:paraId="62DF9AAD"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418" w:type="dxa"/>
          </w:tcPr>
          <w:p w14:paraId="373DD8FB"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22489402" w14:textId="77777777" w:rsidTr="00011E25">
        <w:tc>
          <w:tcPr>
            <w:tcW w:w="2802" w:type="dxa"/>
          </w:tcPr>
          <w:p w14:paraId="2A80C5F0" w14:textId="4A372E41" w:rsidR="00635AAC" w:rsidRPr="00E74CDC" w:rsidRDefault="00635AAC" w:rsidP="00011E25">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Cancer size</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cm</w:t>
            </w:r>
            <w:r w:rsidR="00011E25" w:rsidRPr="00E74CDC">
              <w:rPr>
                <w:rFonts w:ascii="Book Antiqua" w:hAnsi="Book Antiqua" w:cs="Times New Roman"/>
                <w:sz w:val="24"/>
                <w:szCs w:val="24"/>
              </w:rPr>
              <w:t>)</w:t>
            </w:r>
          </w:p>
        </w:tc>
        <w:tc>
          <w:tcPr>
            <w:tcW w:w="1840" w:type="dxa"/>
          </w:tcPr>
          <w:p w14:paraId="29365E6F"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25D17E6D"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70EBD49E"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NS</w:t>
            </w:r>
          </w:p>
        </w:tc>
      </w:tr>
      <w:tr w:rsidR="00E74CDC" w:rsidRPr="00E74CDC" w14:paraId="17F83C89" w14:textId="77777777" w:rsidTr="00011E25">
        <w:tc>
          <w:tcPr>
            <w:tcW w:w="2802" w:type="dxa"/>
          </w:tcPr>
          <w:p w14:paraId="5562C5B3" w14:textId="7A69C58B" w:rsidR="00635AAC" w:rsidRPr="00E74CDC" w:rsidRDefault="00011E25"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3</w:t>
            </w:r>
            <w:r w:rsidR="00635AAC" w:rsidRPr="00E74CDC">
              <w:rPr>
                <w:rFonts w:ascii="Book Antiqua" w:hAnsi="Book Antiqua" w:cs="Times New Roman"/>
                <w:sz w:val="24"/>
                <w:szCs w:val="24"/>
              </w:rPr>
              <w:tab/>
            </w:r>
          </w:p>
        </w:tc>
        <w:tc>
          <w:tcPr>
            <w:tcW w:w="1840" w:type="dxa"/>
          </w:tcPr>
          <w:p w14:paraId="49474DF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24</w:t>
            </w:r>
          </w:p>
        </w:tc>
        <w:tc>
          <w:tcPr>
            <w:tcW w:w="1845" w:type="dxa"/>
          </w:tcPr>
          <w:p w14:paraId="4F874384"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10</w:t>
            </w:r>
          </w:p>
        </w:tc>
        <w:tc>
          <w:tcPr>
            <w:tcW w:w="1418" w:type="dxa"/>
          </w:tcPr>
          <w:p w14:paraId="1335F4AD"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7A3EFB92" w14:textId="77777777" w:rsidTr="00011E25">
        <w:tc>
          <w:tcPr>
            <w:tcW w:w="2802" w:type="dxa"/>
          </w:tcPr>
          <w:p w14:paraId="29370347" w14:textId="2BF023FC"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&gt;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3 and &lt;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5</w:t>
            </w:r>
            <w:r w:rsidRPr="00E74CDC">
              <w:rPr>
                <w:rFonts w:ascii="Book Antiqua" w:hAnsi="Book Antiqua" w:cs="Times New Roman"/>
                <w:sz w:val="24"/>
                <w:szCs w:val="24"/>
              </w:rPr>
              <w:tab/>
            </w:r>
          </w:p>
        </w:tc>
        <w:tc>
          <w:tcPr>
            <w:tcW w:w="1840" w:type="dxa"/>
          </w:tcPr>
          <w:p w14:paraId="3E85746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14</w:t>
            </w:r>
          </w:p>
        </w:tc>
        <w:tc>
          <w:tcPr>
            <w:tcW w:w="1845" w:type="dxa"/>
          </w:tcPr>
          <w:p w14:paraId="20CFD423"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418" w:type="dxa"/>
          </w:tcPr>
          <w:p w14:paraId="6009FD15"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570A4171" w14:textId="77777777" w:rsidTr="00011E25">
        <w:tc>
          <w:tcPr>
            <w:tcW w:w="2802" w:type="dxa"/>
          </w:tcPr>
          <w:p w14:paraId="5D461449" w14:textId="54A95DE7" w:rsidR="00635AAC" w:rsidRPr="00E74CDC" w:rsidRDefault="00011E25"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5</w:t>
            </w:r>
          </w:p>
        </w:tc>
        <w:tc>
          <w:tcPr>
            <w:tcW w:w="1840" w:type="dxa"/>
          </w:tcPr>
          <w:p w14:paraId="64852549"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11</w:t>
            </w:r>
          </w:p>
        </w:tc>
        <w:tc>
          <w:tcPr>
            <w:tcW w:w="1845" w:type="dxa"/>
          </w:tcPr>
          <w:p w14:paraId="62F44985"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418" w:type="dxa"/>
          </w:tcPr>
          <w:p w14:paraId="50B551A7"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2ADD1A92" w14:textId="77777777" w:rsidTr="00011E25">
        <w:tc>
          <w:tcPr>
            <w:tcW w:w="2802" w:type="dxa"/>
          </w:tcPr>
          <w:p w14:paraId="3F7D7AB8"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Gender</w:t>
            </w:r>
          </w:p>
        </w:tc>
        <w:tc>
          <w:tcPr>
            <w:tcW w:w="1840" w:type="dxa"/>
          </w:tcPr>
          <w:p w14:paraId="4BD9C98C"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7D15DE7E"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4B05716C"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NS</w:t>
            </w:r>
          </w:p>
        </w:tc>
      </w:tr>
      <w:tr w:rsidR="00E74CDC" w:rsidRPr="00E74CDC" w14:paraId="226770E0" w14:textId="77777777" w:rsidTr="00011E25">
        <w:tc>
          <w:tcPr>
            <w:tcW w:w="2802" w:type="dxa"/>
          </w:tcPr>
          <w:p w14:paraId="7F5120D0"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Female</w:t>
            </w:r>
          </w:p>
        </w:tc>
        <w:tc>
          <w:tcPr>
            <w:tcW w:w="1840" w:type="dxa"/>
          </w:tcPr>
          <w:p w14:paraId="6664BA3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19</w:t>
            </w:r>
          </w:p>
        </w:tc>
        <w:tc>
          <w:tcPr>
            <w:tcW w:w="1845" w:type="dxa"/>
          </w:tcPr>
          <w:p w14:paraId="41494E36"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c>
          <w:tcPr>
            <w:tcW w:w="1418" w:type="dxa"/>
          </w:tcPr>
          <w:p w14:paraId="344A5339"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66EC54CF" w14:textId="77777777" w:rsidTr="00011E25">
        <w:tc>
          <w:tcPr>
            <w:tcW w:w="2802" w:type="dxa"/>
          </w:tcPr>
          <w:p w14:paraId="7561F991"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Male</w:t>
            </w:r>
          </w:p>
        </w:tc>
        <w:tc>
          <w:tcPr>
            <w:tcW w:w="1840" w:type="dxa"/>
          </w:tcPr>
          <w:p w14:paraId="4AB038B8"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30</w:t>
            </w:r>
          </w:p>
        </w:tc>
        <w:tc>
          <w:tcPr>
            <w:tcW w:w="1845" w:type="dxa"/>
          </w:tcPr>
          <w:p w14:paraId="657CCD39"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w:t>
            </w:r>
          </w:p>
        </w:tc>
        <w:tc>
          <w:tcPr>
            <w:tcW w:w="1418" w:type="dxa"/>
          </w:tcPr>
          <w:p w14:paraId="7FD9F080"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7FFD093B" w14:textId="77777777" w:rsidTr="00011E25">
        <w:tc>
          <w:tcPr>
            <w:tcW w:w="2802" w:type="dxa"/>
          </w:tcPr>
          <w:p w14:paraId="137E8236"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Cancer location</w:t>
            </w:r>
          </w:p>
        </w:tc>
        <w:tc>
          <w:tcPr>
            <w:tcW w:w="1840" w:type="dxa"/>
          </w:tcPr>
          <w:p w14:paraId="77561281"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3C10C43E"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6A454F38"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NS</w:t>
            </w:r>
          </w:p>
        </w:tc>
      </w:tr>
      <w:tr w:rsidR="00E74CDC" w:rsidRPr="00E74CDC" w14:paraId="441DF6B0" w14:textId="77777777" w:rsidTr="00011E25">
        <w:tc>
          <w:tcPr>
            <w:tcW w:w="2802" w:type="dxa"/>
          </w:tcPr>
          <w:p w14:paraId="2958203C"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Colon</w:t>
            </w:r>
          </w:p>
        </w:tc>
        <w:tc>
          <w:tcPr>
            <w:tcW w:w="1840" w:type="dxa"/>
          </w:tcPr>
          <w:p w14:paraId="34D964C1"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9</w:t>
            </w:r>
          </w:p>
        </w:tc>
        <w:tc>
          <w:tcPr>
            <w:tcW w:w="1845" w:type="dxa"/>
          </w:tcPr>
          <w:p w14:paraId="12FB1A7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418" w:type="dxa"/>
          </w:tcPr>
          <w:p w14:paraId="46339668"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00FC34C2" w14:textId="77777777" w:rsidTr="00011E25">
        <w:tc>
          <w:tcPr>
            <w:tcW w:w="2802" w:type="dxa"/>
          </w:tcPr>
          <w:p w14:paraId="4C8D8EC9"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Rectum</w:t>
            </w:r>
            <w:r w:rsidRPr="00E74CDC">
              <w:rPr>
                <w:rFonts w:ascii="Book Antiqua" w:hAnsi="Book Antiqua" w:cs="Times New Roman"/>
                <w:sz w:val="24"/>
                <w:szCs w:val="24"/>
              </w:rPr>
              <w:tab/>
            </w:r>
          </w:p>
        </w:tc>
        <w:tc>
          <w:tcPr>
            <w:tcW w:w="1840" w:type="dxa"/>
          </w:tcPr>
          <w:p w14:paraId="6DAB8E7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40</w:t>
            </w:r>
          </w:p>
        </w:tc>
        <w:tc>
          <w:tcPr>
            <w:tcW w:w="1845" w:type="dxa"/>
          </w:tcPr>
          <w:p w14:paraId="6986003D"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12</w:t>
            </w:r>
          </w:p>
        </w:tc>
        <w:tc>
          <w:tcPr>
            <w:tcW w:w="1418" w:type="dxa"/>
          </w:tcPr>
          <w:p w14:paraId="54C4123B"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5F548909" w14:textId="77777777" w:rsidTr="00011E25">
        <w:tc>
          <w:tcPr>
            <w:tcW w:w="2802" w:type="dxa"/>
          </w:tcPr>
          <w:p w14:paraId="6680A95A"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Differentiated grade</w:t>
            </w:r>
          </w:p>
        </w:tc>
        <w:tc>
          <w:tcPr>
            <w:tcW w:w="1840" w:type="dxa"/>
          </w:tcPr>
          <w:p w14:paraId="70EDC858"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6D2BDDCA"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46E8781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NS</w:t>
            </w:r>
          </w:p>
        </w:tc>
      </w:tr>
      <w:tr w:rsidR="00E74CDC" w:rsidRPr="00E74CDC" w14:paraId="3465E977" w14:textId="77777777" w:rsidTr="00011E25">
        <w:tc>
          <w:tcPr>
            <w:tcW w:w="2802" w:type="dxa"/>
          </w:tcPr>
          <w:p w14:paraId="491A0752"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Well</w:t>
            </w:r>
            <w:r w:rsidRPr="00E74CDC">
              <w:rPr>
                <w:rFonts w:ascii="Book Antiqua" w:hAnsi="Book Antiqua" w:cs="Times New Roman"/>
                <w:sz w:val="24"/>
                <w:szCs w:val="24"/>
              </w:rPr>
              <w:tab/>
            </w:r>
          </w:p>
        </w:tc>
        <w:tc>
          <w:tcPr>
            <w:tcW w:w="1840" w:type="dxa"/>
          </w:tcPr>
          <w:p w14:paraId="0697A198"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845" w:type="dxa"/>
          </w:tcPr>
          <w:p w14:paraId="021EFEA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w:t>
            </w:r>
          </w:p>
        </w:tc>
        <w:tc>
          <w:tcPr>
            <w:tcW w:w="1418" w:type="dxa"/>
          </w:tcPr>
          <w:p w14:paraId="7A1C8D4E"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2E1F5C82" w14:textId="77777777" w:rsidTr="00011E25">
        <w:tc>
          <w:tcPr>
            <w:tcW w:w="2802" w:type="dxa"/>
          </w:tcPr>
          <w:p w14:paraId="44BA5C03"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Moderately</w:t>
            </w:r>
          </w:p>
        </w:tc>
        <w:tc>
          <w:tcPr>
            <w:tcW w:w="1840" w:type="dxa"/>
          </w:tcPr>
          <w:p w14:paraId="3C68BA81"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38</w:t>
            </w:r>
          </w:p>
        </w:tc>
        <w:tc>
          <w:tcPr>
            <w:tcW w:w="1845" w:type="dxa"/>
          </w:tcPr>
          <w:p w14:paraId="18C7B16B"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8</w:t>
            </w:r>
          </w:p>
        </w:tc>
        <w:tc>
          <w:tcPr>
            <w:tcW w:w="1418" w:type="dxa"/>
          </w:tcPr>
          <w:p w14:paraId="3FEE2572"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644CBBEE" w14:textId="77777777" w:rsidTr="00011E25">
        <w:tc>
          <w:tcPr>
            <w:tcW w:w="2802" w:type="dxa"/>
          </w:tcPr>
          <w:p w14:paraId="042CB5C1"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Poorly</w:t>
            </w:r>
          </w:p>
        </w:tc>
        <w:tc>
          <w:tcPr>
            <w:tcW w:w="1840" w:type="dxa"/>
          </w:tcPr>
          <w:p w14:paraId="42456E60"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c>
          <w:tcPr>
            <w:tcW w:w="1845" w:type="dxa"/>
          </w:tcPr>
          <w:p w14:paraId="7CA83AB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418" w:type="dxa"/>
          </w:tcPr>
          <w:p w14:paraId="5CE1FA50"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3C1CC323" w14:textId="77777777" w:rsidTr="00011E25">
        <w:tc>
          <w:tcPr>
            <w:tcW w:w="2802" w:type="dxa"/>
          </w:tcPr>
          <w:p w14:paraId="6ED296BD"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Affected lymph nodes</w:t>
            </w:r>
          </w:p>
        </w:tc>
        <w:tc>
          <w:tcPr>
            <w:tcW w:w="1840" w:type="dxa"/>
          </w:tcPr>
          <w:p w14:paraId="1FEDC57A"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7FBD93B0"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26D7B3E3" w14:textId="4CDFBDBF"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0.05</w:t>
            </w:r>
          </w:p>
        </w:tc>
      </w:tr>
      <w:tr w:rsidR="00E74CDC" w:rsidRPr="00E74CDC" w14:paraId="6F5E58E0" w14:textId="77777777" w:rsidTr="00011E25">
        <w:tc>
          <w:tcPr>
            <w:tcW w:w="2802" w:type="dxa"/>
          </w:tcPr>
          <w:p w14:paraId="3676EDFB"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N0</w:t>
            </w:r>
          </w:p>
        </w:tc>
        <w:tc>
          <w:tcPr>
            <w:tcW w:w="1840" w:type="dxa"/>
          </w:tcPr>
          <w:p w14:paraId="0B948EF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32</w:t>
            </w:r>
          </w:p>
        </w:tc>
        <w:tc>
          <w:tcPr>
            <w:tcW w:w="1845" w:type="dxa"/>
          </w:tcPr>
          <w:p w14:paraId="5D3DC9A9"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w:t>
            </w:r>
          </w:p>
        </w:tc>
        <w:tc>
          <w:tcPr>
            <w:tcW w:w="1418" w:type="dxa"/>
          </w:tcPr>
          <w:p w14:paraId="266E451E"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0A4C273C" w14:textId="77777777" w:rsidTr="00011E25">
        <w:tc>
          <w:tcPr>
            <w:tcW w:w="2802" w:type="dxa"/>
          </w:tcPr>
          <w:p w14:paraId="1184866F"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N1</w:t>
            </w:r>
          </w:p>
        </w:tc>
        <w:tc>
          <w:tcPr>
            <w:tcW w:w="1840" w:type="dxa"/>
          </w:tcPr>
          <w:p w14:paraId="242609F2"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12</w:t>
            </w:r>
          </w:p>
        </w:tc>
        <w:tc>
          <w:tcPr>
            <w:tcW w:w="1845" w:type="dxa"/>
          </w:tcPr>
          <w:p w14:paraId="6258568A"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2</w:t>
            </w:r>
          </w:p>
        </w:tc>
        <w:tc>
          <w:tcPr>
            <w:tcW w:w="1418" w:type="dxa"/>
          </w:tcPr>
          <w:p w14:paraId="71FCCCDD"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3D706A83" w14:textId="77777777" w:rsidTr="00011E25">
        <w:tc>
          <w:tcPr>
            <w:tcW w:w="2802" w:type="dxa"/>
          </w:tcPr>
          <w:p w14:paraId="2689E078"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N2</w:t>
            </w:r>
          </w:p>
        </w:tc>
        <w:tc>
          <w:tcPr>
            <w:tcW w:w="1840" w:type="dxa"/>
          </w:tcPr>
          <w:p w14:paraId="127533DD"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845" w:type="dxa"/>
          </w:tcPr>
          <w:p w14:paraId="355357B6"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9</w:t>
            </w:r>
          </w:p>
        </w:tc>
        <w:tc>
          <w:tcPr>
            <w:tcW w:w="1418" w:type="dxa"/>
          </w:tcPr>
          <w:p w14:paraId="5958C452"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73CF2D7A" w14:textId="77777777" w:rsidTr="00011E25">
        <w:tc>
          <w:tcPr>
            <w:tcW w:w="2802" w:type="dxa"/>
          </w:tcPr>
          <w:p w14:paraId="1CB2EC93"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Invasive depth</w:t>
            </w:r>
          </w:p>
        </w:tc>
        <w:tc>
          <w:tcPr>
            <w:tcW w:w="1840" w:type="dxa"/>
          </w:tcPr>
          <w:p w14:paraId="172A73BC"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845" w:type="dxa"/>
          </w:tcPr>
          <w:p w14:paraId="52A6ACD7"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8" w:type="dxa"/>
          </w:tcPr>
          <w:p w14:paraId="5F41A120" w14:textId="6BFA4C8D"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0.05</w:t>
            </w:r>
          </w:p>
        </w:tc>
      </w:tr>
      <w:tr w:rsidR="00E74CDC" w:rsidRPr="00E74CDC" w14:paraId="599B6683" w14:textId="77777777" w:rsidTr="00011E25">
        <w:tc>
          <w:tcPr>
            <w:tcW w:w="2802" w:type="dxa"/>
          </w:tcPr>
          <w:p w14:paraId="6E108DE4"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T1</w:t>
            </w:r>
          </w:p>
        </w:tc>
        <w:tc>
          <w:tcPr>
            <w:tcW w:w="1840" w:type="dxa"/>
          </w:tcPr>
          <w:p w14:paraId="0C204550"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w:t>
            </w:r>
          </w:p>
        </w:tc>
        <w:tc>
          <w:tcPr>
            <w:tcW w:w="1845" w:type="dxa"/>
          </w:tcPr>
          <w:p w14:paraId="4D0FCDAD"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0</w:t>
            </w:r>
          </w:p>
        </w:tc>
        <w:tc>
          <w:tcPr>
            <w:tcW w:w="1418" w:type="dxa"/>
          </w:tcPr>
          <w:p w14:paraId="725247DA"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6E83C882" w14:textId="77777777" w:rsidTr="00011E25">
        <w:tc>
          <w:tcPr>
            <w:tcW w:w="2802" w:type="dxa"/>
          </w:tcPr>
          <w:p w14:paraId="39B89438"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T2</w:t>
            </w:r>
          </w:p>
        </w:tc>
        <w:tc>
          <w:tcPr>
            <w:tcW w:w="1840" w:type="dxa"/>
          </w:tcPr>
          <w:p w14:paraId="791B0002"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11</w:t>
            </w:r>
          </w:p>
        </w:tc>
        <w:tc>
          <w:tcPr>
            <w:tcW w:w="1845" w:type="dxa"/>
          </w:tcPr>
          <w:p w14:paraId="1BDC3A80"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w:t>
            </w:r>
          </w:p>
        </w:tc>
        <w:tc>
          <w:tcPr>
            <w:tcW w:w="1418" w:type="dxa"/>
          </w:tcPr>
          <w:p w14:paraId="6ABCF805"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1110D435" w14:textId="77777777" w:rsidTr="00011E25">
        <w:tc>
          <w:tcPr>
            <w:tcW w:w="2802" w:type="dxa"/>
          </w:tcPr>
          <w:p w14:paraId="50B00442"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T3</w:t>
            </w:r>
          </w:p>
        </w:tc>
        <w:tc>
          <w:tcPr>
            <w:tcW w:w="1840" w:type="dxa"/>
          </w:tcPr>
          <w:p w14:paraId="0BA03A83"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32</w:t>
            </w:r>
          </w:p>
        </w:tc>
        <w:tc>
          <w:tcPr>
            <w:tcW w:w="1845" w:type="dxa"/>
          </w:tcPr>
          <w:p w14:paraId="1CF16199"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7</w:t>
            </w:r>
          </w:p>
        </w:tc>
        <w:tc>
          <w:tcPr>
            <w:tcW w:w="1418" w:type="dxa"/>
          </w:tcPr>
          <w:p w14:paraId="7339F249"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12939CEB" w14:textId="77777777" w:rsidTr="00011E25">
        <w:tc>
          <w:tcPr>
            <w:tcW w:w="2802" w:type="dxa"/>
          </w:tcPr>
          <w:p w14:paraId="4DA9A821" w14:textId="77777777"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T4</w:t>
            </w:r>
          </w:p>
        </w:tc>
        <w:tc>
          <w:tcPr>
            <w:tcW w:w="1840" w:type="dxa"/>
          </w:tcPr>
          <w:p w14:paraId="00A3E0A5"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845" w:type="dxa"/>
          </w:tcPr>
          <w:p w14:paraId="29EDC793"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6</w:t>
            </w:r>
          </w:p>
        </w:tc>
        <w:tc>
          <w:tcPr>
            <w:tcW w:w="1418" w:type="dxa"/>
          </w:tcPr>
          <w:p w14:paraId="220E1DA2" w14:textId="77777777" w:rsidR="00635AAC" w:rsidRPr="00E74CDC" w:rsidRDefault="00635AAC" w:rsidP="00011E25">
            <w:pPr>
              <w:snapToGrid w:val="0"/>
              <w:spacing w:line="360" w:lineRule="auto"/>
              <w:jc w:val="center"/>
              <w:rPr>
                <w:rFonts w:ascii="Book Antiqua" w:hAnsi="Book Antiqua" w:cs="Times New Roman"/>
                <w:sz w:val="24"/>
                <w:szCs w:val="24"/>
              </w:rPr>
            </w:pPr>
          </w:p>
        </w:tc>
      </w:tr>
    </w:tbl>
    <w:p w14:paraId="43F7A306"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lastRenderedPageBreak/>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r w:rsidRPr="00E74CDC">
        <w:rPr>
          <w:rFonts w:ascii="Book Antiqua" w:hAnsi="Book Antiqua" w:cs="Times New Roman"/>
          <w:sz w:val="24"/>
          <w:szCs w:val="24"/>
        </w:rPr>
        <w:tab/>
      </w:r>
    </w:p>
    <w:p w14:paraId="11E9D8C0" w14:textId="390E1332" w:rsidR="00635AAC" w:rsidRPr="00E74CDC" w:rsidRDefault="00635AAC"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Table 4</w:t>
      </w:r>
      <w:r w:rsidR="00011E25" w:rsidRPr="00E74CDC">
        <w:rPr>
          <w:rFonts w:ascii="Book Antiqua" w:hAnsi="Book Antiqua" w:cs="Times New Roman"/>
          <w:b/>
          <w:sz w:val="24"/>
          <w:szCs w:val="24"/>
        </w:rPr>
        <w:t xml:space="preserve"> </w:t>
      </w:r>
      <w:r w:rsidRPr="00E74CDC">
        <w:rPr>
          <w:rFonts w:ascii="Book Antiqua" w:hAnsi="Book Antiqua" w:cs="Times New Roman"/>
          <w:b/>
          <w:sz w:val="24"/>
          <w:szCs w:val="24"/>
        </w:rPr>
        <w:t>Comparison preoperative CEA levels between Metastasis V positive and negative patie</w:t>
      </w:r>
      <w:r w:rsidR="00011E25" w:rsidRPr="00E74CDC">
        <w:rPr>
          <w:rFonts w:ascii="Book Antiqua" w:hAnsi="Book Antiqua" w:cs="Times New Roman"/>
          <w:b/>
          <w:sz w:val="24"/>
          <w:szCs w:val="24"/>
        </w:rPr>
        <w:t>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701"/>
        <w:gridCol w:w="1559"/>
        <w:gridCol w:w="1417"/>
      </w:tblGrid>
      <w:tr w:rsidR="00E74CDC" w:rsidRPr="00E74CDC" w14:paraId="5316CE1F" w14:textId="77777777" w:rsidTr="00011E25">
        <w:tc>
          <w:tcPr>
            <w:tcW w:w="2802" w:type="dxa"/>
            <w:vMerge w:val="restart"/>
            <w:tcBorders>
              <w:top w:val="single" w:sz="4" w:space="0" w:color="auto"/>
              <w:bottom w:val="single" w:sz="4" w:space="0" w:color="auto"/>
            </w:tcBorders>
          </w:tcPr>
          <w:p w14:paraId="532D029C" w14:textId="77777777" w:rsidR="00011E25" w:rsidRPr="00E74CDC" w:rsidRDefault="00011E25" w:rsidP="00361F23">
            <w:pPr>
              <w:snapToGrid w:val="0"/>
              <w:spacing w:line="360" w:lineRule="auto"/>
              <w:rPr>
                <w:rFonts w:ascii="Book Antiqua" w:hAnsi="Book Antiqua" w:cs="Times New Roman"/>
                <w:b/>
                <w:sz w:val="24"/>
                <w:szCs w:val="24"/>
              </w:rPr>
            </w:pPr>
            <w:r w:rsidRPr="00E74CDC">
              <w:rPr>
                <w:rFonts w:ascii="Book Antiqua" w:hAnsi="Book Antiqua" w:cs="Times New Roman"/>
                <w:b/>
                <w:sz w:val="24"/>
                <w:szCs w:val="24"/>
              </w:rPr>
              <w:t>Parameters</w:t>
            </w:r>
          </w:p>
        </w:tc>
        <w:tc>
          <w:tcPr>
            <w:tcW w:w="3260" w:type="dxa"/>
            <w:gridSpan w:val="2"/>
            <w:tcBorders>
              <w:top w:val="single" w:sz="4" w:space="0" w:color="auto"/>
              <w:bottom w:val="single" w:sz="4" w:space="0" w:color="auto"/>
            </w:tcBorders>
          </w:tcPr>
          <w:p w14:paraId="5E4BBC0C" w14:textId="0B9C5D11"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Metastasis V</w:t>
            </w:r>
          </w:p>
        </w:tc>
        <w:tc>
          <w:tcPr>
            <w:tcW w:w="1417" w:type="dxa"/>
            <w:vMerge w:val="restart"/>
            <w:tcBorders>
              <w:top w:val="single" w:sz="4" w:space="0" w:color="auto"/>
              <w:bottom w:val="single" w:sz="4" w:space="0" w:color="auto"/>
            </w:tcBorders>
          </w:tcPr>
          <w:p w14:paraId="1A79F0C7"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i/>
                <w:sz w:val="24"/>
                <w:szCs w:val="24"/>
              </w:rPr>
              <w:t>P</w:t>
            </w:r>
            <w:r w:rsidRPr="00E74CDC">
              <w:rPr>
                <w:rFonts w:ascii="Book Antiqua" w:hAnsi="Book Antiqua" w:cs="Times New Roman"/>
                <w:b/>
                <w:sz w:val="24"/>
                <w:szCs w:val="24"/>
              </w:rPr>
              <w:t xml:space="preserve"> value</w:t>
            </w:r>
          </w:p>
        </w:tc>
      </w:tr>
      <w:tr w:rsidR="00E74CDC" w:rsidRPr="00E74CDC" w14:paraId="7197D8F9" w14:textId="77777777" w:rsidTr="00011E25">
        <w:tc>
          <w:tcPr>
            <w:tcW w:w="2802" w:type="dxa"/>
            <w:vMerge/>
            <w:tcBorders>
              <w:top w:val="single" w:sz="4" w:space="0" w:color="auto"/>
              <w:bottom w:val="single" w:sz="4" w:space="0" w:color="auto"/>
            </w:tcBorders>
          </w:tcPr>
          <w:p w14:paraId="2CEE4E35" w14:textId="77777777" w:rsidR="00011E25" w:rsidRPr="00E74CDC" w:rsidRDefault="00011E25" w:rsidP="00361F23">
            <w:pPr>
              <w:snapToGrid w:val="0"/>
              <w:spacing w:line="360" w:lineRule="auto"/>
              <w:rPr>
                <w:rFonts w:ascii="Book Antiqua" w:hAnsi="Book Antiqua" w:cs="Times New Roman"/>
                <w:b/>
                <w:sz w:val="24"/>
                <w:szCs w:val="24"/>
              </w:rPr>
            </w:pPr>
          </w:p>
        </w:tc>
        <w:tc>
          <w:tcPr>
            <w:tcW w:w="1701" w:type="dxa"/>
            <w:tcBorders>
              <w:top w:val="single" w:sz="4" w:space="0" w:color="auto"/>
              <w:bottom w:val="single" w:sz="4" w:space="0" w:color="auto"/>
            </w:tcBorders>
          </w:tcPr>
          <w:p w14:paraId="4D3B2404"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Negative</w:t>
            </w:r>
          </w:p>
        </w:tc>
        <w:tc>
          <w:tcPr>
            <w:tcW w:w="1559" w:type="dxa"/>
            <w:tcBorders>
              <w:top w:val="single" w:sz="4" w:space="0" w:color="auto"/>
              <w:bottom w:val="single" w:sz="4" w:space="0" w:color="auto"/>
            </w:tcBorders>
          </w:tcPr>
          <w:p w14:paraId="70E18258" w14:textId="77777777" w:rsidR="00011E25" w:rsidRPr="00E74CDC" w:rsidRDefault="00011E25" w:rsidP="00011E25">
            <w:pPr>
              <w:snapToGrid w:val="0"/>
              <w:spacing w:line="360" w:lineRule="auto"/>
              <w:jc w:val="center"/>
              <w:rPr>
                <w:rFonts w:ascii="Book Antiqua" w:hAnsi="Book Antiqua" w:cs="Times New Roman"/>
                <w:b/>
                <w:sz w:val="24"/>
                <w:szCs w:val="24"/>
              </w:rPr>
            </w:pPr>
            <w:r w:rsidRPr="00E74CDC">
              <w:rPr>
                <w:rFonts w:ascii="Book Antiqua" w:hAnsi="Book Antiqua" w:cs="Times New Roman"/>
                <w:b/>
                <w:sz w:val="24"/>
                <w:szCs w:val="24"/>
              </w:rPr>
              <w:t>Positive</w:t>
            </w:r>
          </w:p>
        </w:tc>
        <w:tc>
          <w:tcPr>
            <w:tcW w:w="1417" w:type="dxa"/>
            <w:vMerge/>
            <w:tcBorders>
              <w:top w:val="nil"/>
              <w:bottom w:val="single" w:sz="4" w:space="0" w:color="auto"/>
            </w:tcBorders>
          </w:tcPr>
          <w:p w14:paraId="16526275" w14:textId="77777777" w:rsidR="00011E25" w:rsidRPr="00E74CDC" w:rsidRDefault="00011E25" w:rsidP="00011E25">
            <w:pPr>
              <w:snapToGrid w:val="0"/>
              <w:spacing w:line="360" w:lineRule="auto"/>
              <w:jc w:val="center"/>
              <w:rPr>
                <w:rFonts w:ascii="Book Antiqua" w:hAnsi="Book Antiqua" w:cs="Times New Roman"/>
                <w:b/>
                <w:sz w:val="24"/>
                <w:szCs w:val="24"/>
              </w:rPr>
            </w:pPr>
          </w:p>
        </w:tc>
      </w:tr>
      <w:tr w:rsidR="00E74CDC" w:rsidRPr="00E74CDC" w14:paraId="0A3E770B" w14:textId="77777777" w:rsidTr="00011E25">
        <w:tc>
          <w:tcPr>
            <w:tcW w:w="2802" w:type="dxa"/>
            <w:tcBorders>
              <w:top w:val="single" w:sz="4" w:space="0" w:color="auto"/>
            </w:tcBorders>
          </w:tcPr>
          <w:p w14:paraId="696BCAAE"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Median (ng/m</w:t>
            </w:r>
            <w:r w:rsidRPr="00E74CDC">
              <w:rPr>
                <w:rFonts w:ascii="Book Antiqua" w:hAnsi="Book Antiqua" w:cs="Times New Roman"/>
                <w:caps/>
                <w:sz w:val="24"/>
                <w:szCs w:val="24"/>
              </w:rPr>
              <w:t>l</w:t>
            </w:r>
            <w:r w:rsidRPr="00E74CDC">
              <w:rPr>
                <w:rFonts w:ascii="Book Antiqua" w:hAnsi="Book Antiqua" w:cs="Times New Roman"/>
                <w:sz w:val="24"/>
                <w:szCs w:val="24"/>
              </w:rPr>
              <w:t>)</w:t>
            </w:r>
          </w:p>
        </w:tc>
        <w:tc>
          <w:tcPr>
            <w:tcW w:w="1701" w:type="dxa"/>
            <w:tcBorders>
              <w:top w:val="single" w:sz="4" w:space="0" w:color="auto"/>
            </w:tcBorders>
          </w:tcPr>
          <w:p w14:paraId="674B69B9"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3.00</w:t>
            </w:r>
          </w:p>
        </w:tc>
        <w:tc>
          <w:tcPr>
            <w:tcW w:w="1559" w:type="dxa"/>
            <w:tcBorders>
              <w:top w:val="single" w:sz="4" w:space="0" w:color="auto"/>
            </w:tcBorders>
          </w:tcPr>
          <w:p w14:paraId="5323C95B" w14:textId="263346C1"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4.27</w:t>
            </w:r>
          </w:p>
        </w:tc>
        <w:tc>
          <w:tcPr>
            <w:tcW w:w="1417" w:type="dxa"/>
            <w:tcBorders>
              <w:top w:val="single" w:sz="4" w:space="0" w:color="auto"/>
            </w:tcBorders>
          </w:tcPr>
          <w:p w14:paraId="1EF07829" w14:textId="1F33BEEF"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0.05</w:t>
            </w:r>
          </w:p>
        </w:tc>
      </w:tr>
      <w:tr w:rsidR="00E74CDC" w:rsidRPr="00E74CDC" w14:paraId="5ECF1A9F" w14:textId="77777777" w:rsidTr="00011E25">
        <w:tc>
          <w:tcPr>
            <w:tcW w:w="2802" w:type="dxa"/>
          </w:tcPr>
          <w:p w14:paraId="196992AD" w14:textId="77777777" w:rsidR="00635AAC" w:rsidRPr="00E74CDC" w:rsidRDefault="00635AAC" w:rsidP="00361F23">
            <w:pPr>
              <w:snapToGrid w:val="0"/>
              <w:spacing w:line="360" w:lineRule="auto"/>
              <w:rPr>
                <w:rFonts w:ascii="Book Antiqua" w:hAnsi="Book Antiqua" w:cs="Times New Roman"/>
                <w:sz w:val="24"/>
                <w:szCs w:val="24"/>
              </w:rPr>
            </w:pPr>
            <w:r w:rsidRPr="00E74CDC">
              <w:rPr>
                <w:rFonts w:ascii="Book Antiqua" w:hAnsi="Book Antiqua" w:cs="Times New Roman"/>
                <w:sz w:val="24"/>
                <w:szCs w:val="24"/>
              </w:rPr>
              <w:t>Grade</w:t>
            </w:r>
          </w:p>
        </w:tc>
        <w:tc>
          <w:tcPr>
            <w:tcW w:w="1701" w:type="dxa"/>
          </w:tcPr>
          <w:p w14:paraId="022CBABD"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559" w:type="dxa"/>
          </w:tcPr>
          <w:p w14:paraId="09048781" w14:textId="77777777" w:rsidR="00635AAC" w:rsidRPr="00E74CDC" w:rsidRDefault="00635AAC" w:rsidP="00011E25">
            <w:pPr>
              <w:snapToGrid w:val="0"/>
              <w:spacing w:line="360" w:lineRule="auto"/>
              <w:jc w:val="center"/>
              <w:rPr>
                <w:rFonts w:ascii="Book Antiqua" w:hAnsi="Book Antiqua" w:cs="Times New Roman"/>
                <w:sz w:val="24"/>
                <w:szCs w:val="24"/>
              </w:rPr>
            </w:pPr>
          </w:p>
        </w:tc>
        <w:tc>
          <w:tcPr>
            <w:tcW w:w="1417" w:type="dxa"/>
          </w:tcPr>
          <w:p w14:paraId="0DCF251A" w14:textId="1F309791"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&lt;</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0.05</w:t>
            </w:r>
          </w:p>
        </w:tc>
      </w:tr>
      <w:tr w:rsidR="00E74CDC" w:rsidRPr="00E74CDC" w14:paraId="5FEEE715" w14:textId="77777777" w:rsidTr="00011E25">
        <w:tc>
          <w:tcPr>
            <w:tcW w:w="2802" w:type="dxa"/>
          </w:tcPr>
          <w:p w14:paraId="4A3D1B97" w14:textId="1AA2F77E" w:rsidR="00635AAC" w:rsidRPr="00E74CDC" w:rsidRDefault="00011E25"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 xml:space="preserve">High </w:t>
            </w:r>
            <w:r w:rsidR="00635AAC" w:rsidRPr="00E74CDC">
              <w:rPr>
                <w:rFonts w:ascii="Book Antiqua" w:hAnsi="Book Antiqua" w:cs="Times New Roman"/>
                <w:sz w:val="24"/>
                <w:szCs w:val="24"/>
              </w:rPr>
              <w:t>(&gt;</w:t>
            </w: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15.00</w:t>
            </w:r>
            <w:r w:rsidRPr="00E74CDC">
              <w:rPr>
                <w:rFonts w:ascii="Book Antiqua" w:hAnsi="Book Antiqua" w:cs="Times New Roman"/>
                <w:sz w:val="24"/>
                <w:szCs w:val="24"/>
              </w:rPr>
              <w:t xml:space="preserve"> </w:t>
            </w:r>
            <w:r w:rsidR="00635AAC" w:rsidRPr="00E74CDC">
              <w:rPr>
                <w:rFonts w:ascii="Book Antiqua" w:hAnsi="Book Antiqua" w:cs="Times New Roman"/>
                <w:sz w:val="24"/>
                <w:szCs w:val="24"/>
              </w:rPr>
              <w:t>ng/m</w:t>
            </w:r>
            <w:r w:rsidR="00635AAC" w:rsidRPr="00E74CDC">
              <w:rPr>
                <w:rFonts w:ascii="Book Antiqua" w:hAnsi="Book Antiqua" w:cs="Times New Roman"/>
                <w:caps/>
                <w:sz w:val="24"/>
                <w:szCs w:val="24"/>
              </w:rPr>
              <w:t>l</w:t>
            </w:r>
            <w:r w:rsidR="00635AAC" w:rsidRPr="00E74CDC">
              <w:rPr>
                <w:rFonts w:ascii="Book Antiqua" w:hAnsi="Book Antiqua" w:cs="Times New Roman"/>
                <w:sz w:val="24"/>
                <w:szCs w:val="24"/>
              </w:rPr>
              <w:t>)</w:t>
            </w:r>
          </w:p>
        </w:tc>
        <w:tc>
          <w:tcPr>
            <w:tcW w:w="1701" w:type="dxa"/>
          </w:tcPr>
          <w:p w14:paraId="25585F80"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559" w:type="dxa"/>
          </w:tcPr>
          <w:p w14:paraId="4A547DB4"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5</w:t>
            </w:r>
          </w:p>
        </w:tc>
        <w:tc>
          <w:tcPr>
            <w:tcW w:w="1417" w:type="dxa"/>
          </w:tcPr>
          <w:p w14:paraId="266731D1" w14:textId="77777777" w:rsidR="00635AAC" w:rsidRPr="00E74CDC" w:rsidRDefault="00635AAC" w:rsidP="00011E25">
            <w:pPr>
              <w:snapToGrid w:val="0"/>
              <w:spacing w:line="360" w:lineRule="auto"/>
              <w:jc w:val="center"/>
              <w:rPr>
                <w:rFonts w:ascii="Book Antiqua" w:hAnsi="Book Antiqua" w:cs="Times New Roman"/>
                <w:sz w:val="24"/>
                <w:szCs w:val="24"/>
              </w:rPr>
            </w:pPr>
          </w:p>
        </w:tc>
      </w:tr>
      <w:tr w:rsidR="00E74CDC" w:rsidRPr="00E74CDC" w14:paraId="3580EE6E" w14:textId="77777777" w:rsidTr="00011E25">
        <w:tc>
          <w:tcPr>
            <w:tcW w:w="2802" w:type="dxa"/>
          </w:tcPr>
          <w:p w14:paraId="6B23E765" w14:textId="226E8031" w:rsidR="00635AAC" w:rsidRPr="00E74CDC" w:rsidRDefault="00635AAC" w:rsidP="00011E25">
            <w:pPr>
              <w:snapToGrid w:val="0"/>
              <w:spacing w:line="360" w:lineRule="auto"/>
              <w:ind w:firstLineChars="98" w:firstLine="235"/>
              <w:rPr>
                <w:rFonts w:ascii="Book Antiqua" w:hAnsi="Book Antiqua" w:cs="Times New Roman"/>
                <w:sz w:val="24"/>
                <w:szCs w:val="24"/>
              </w:rPr>
            </w:pPr>
            <w:r w:rsidRPr="00E74CDC">
              <w:rPr>
                <w:rFonts w:ascii="Book Antiqua" w:hAnsi="Book Antiqua" w:cs="Times New Roman"/>
                <w:sz w:val="24"/>
                <w:szCs w:val="24"/>
              </w:rPr>
              <w:t>Low (</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15.00</w:t>
            </w:r>
            <w:r w:rsidR="00011E25" w:rsidRPr="00E74CDC">
              <w:rPr>
                <w:rFonts w:ascii="Book Antiqua" w:hAnsi="Book Antiqua" w:cs="Times New Roman"/>
                <w:sz w:val="24"/>
                <w:szCs w:val="24"/>
              </w:rPr>
              <w:t xml:space="preserve"> </w:t>
            </w:r>
            <w:r w:rsidRPr="00E74CDC">
              <w:rPr>
                <w:rFonts w:ascii="Book Antiqua" w:hAnsi="Book Antiqua" w:cs="Times New Roman"/>
                <w:sz w:val="24"/>
                <w:szCs w:val="24"/>
              </w:rPr>
              <w:t>ng/m</w:t>
            </w:r>
            <w:r w:rsidRPr="00E74CDC">
              <w:rPr>
                <w:rFonts w:ascii="Book Antiqua" w:hAnsi="Book Antiqua" w:cs="Times New Roman"/>
                <w:caps/>
                <w:sz w:val="24"/>
                <w:szCs w:val="24"/>
              </w:rPr>
              <w:t>l</w:t>
            </w:r>
            <w:r w:rsidRPr="00E74CDC">
              <w:rPr>
                <w:rFonts w:ascii="Book Antiqua" w:hAnsi="Book Antiqua" w:cs="Times New Roman"/>
                <w:sz w:val="24"/>
                <w:szCs w:val="24"/>
              </w:rPr>
              <w:t>)</w:t>
            </w:r>
            <w:r w:rsidRPr="00E74CDC">
              <w:rPr>
                <w:rFonts w:ascii="Book Antiqua" w:hAnsi="Book Antiqua" w:cs="Times New Roman"/>
                <w:sz w:val="24"/>
                <w:szCs w:val="24"/>
              </w:rPr>
              <w:tab/>
            </w:r>
          </w:p>
        </w:tc>
        <w:tc>
          <w:tcPr>
            <w:tcW w:w="1701" w:type="dxa"/>
          </w:tcPr>
          <w:p w14:paraId="5B70F491"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73</w:t>
            </w:r>
          </w:p>
        </w:tc>
        <w:tc>
          <w:tcPr>
            <w:tcW w:w="1559" w:type="dxa"/>
          </w:tcPr>
          <w:p w14:paraId="176347A7" w14:textId="77777777" w:rsidR="00635AAC" w:rsidRPr="00E74CDC" w:rsidRDefault="00635AAC" w:rsidP="00011E25">
            <w:pPr>
              <w:snapToGrid w:val="0"/>
              <w:spacing w:line="360" w:lineRule="auto"/>
              <w:jc w:val="center"/>
              <w:rPr>
                <w:rFonts w:ascii="Book Antiqua" w:hAnsi="Book Antiqua" w:cs="Times New Roman"/>
                <w:sz w:val="24"/>
                <w:szCs w:val="24"/>
              </w:rPr>
            </w:pPr>
            <w:r w:rsidRPr="00E74CDC">
              <w:rPr>
                <w:rFonts w:ascii="Book Antiqua" w:hAnsi="Book Antiqua" w:cs="Times New Roman"/>
                <w:sz w:val="24"/>
                <w:szCs w:val="24"/>
              </w:rPr>
              <w:t>16</w:t>
            </w:r>
          </w:p>
        </w:tc>
        <w:tc>
          <w:tcPr>
            <w:tcW w:w="1417" w:type="dxa"/>
          </w:tcPr>
          <w:p w14:paraId="56C09780" w14:textId="77777777" w:rsidR="00635AAC" w:rsidRPr="00E74CDC" w:rsidRDefault="00635AAC" w:rsidP="00011E25">
            <w:pPr>
              <w:snapToGrid w:val="0"/>
              <w:spacing w:line="360" w:lineRule="auto"/>
              <w:jc w:val="center"/>
              <w:rPr>
                <w:rFonts w:ascii="Book Antiqua" w:hAnsi="Book Antiqua" w:cs="Times New Roman"/>
                <w:sz w:val="24"/>
                <w:szCs w:val="24"/>
              </w:rPr>
            </w:pPr>
          </w:p>
        </w:tc>
      </w:tr>
    </w:tbl>
    <w:p w14:paraId="7E1CE30D" w14:textId="77777777" w:rsidR="00104E4E" w:rsidRPr="00E74CDC" w:rsidRDefault="00104E4E" w:rsidP="00361F23">
      <w:pPr>
        <w:snapToGrid w:val="0"/>
        <w:spacing w:line="360" w:lineRule="auto"/>
        <w:rPr>
          <w:rFonts w:ascii="Book Antiqua" w:hAnsi="Book Antiqua" w:cs="Times New Roman"/>
          <w:sz w:val="24"/>
          <w:szCs w:val="24"/>
        </w:rPr>
      </w:pPr>
    </w:p>
    <w:sectPr w:rsidR="00104E4E" w:rsidRPr="00E74CDC" w:rsidSect="00CD067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F7ECD" w14:textId="77777777" w:rsidR="00283208" w:rsidRDefault="00283208" w:rsidP="00104E4E">
      <w:r>
        <w:separator/>
      </w:r>
    </w:p>
  </w:endnote>
  <w:endnote w:type="continuationSeparator" w:id="0">
    <w:p w14:paraId="1CE56852" w14:textId="77777777" w:rsidR="00283208" w:rsidRDefault="00283208" w:rsidP="0010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charset w:val="50"/>
    <w:family w:val="auto"/>
    <w:pitch w:val="variable"/>
    <w:sig w:usb0="8000002F" w:usb1="080E004A" w:usb2="00000010" w:usb3="00000000" w:csb0="003E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A4604" w14:textId="77777777" w:rsidR="00283208" w:rsidRDefault="00283208" w:rsidP="00104E4E">
      <w:r>
        <w:separator/>
      </w:r>
    </w:p>
  </w:footnote>
  <w:footnote w:type="continuationSeparator" w:id="0">
    <w:p w14:paraId="38BB3055" w14:textId="77777777" w:rsidR="00283208" w:rsidRDefault="00283208" w:rsidP="00104E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21"/>
    <w:rsid w:val="00011E25"/>
    <w:rsid w:val="00036FEF"/>
    <w:rsid w:val="00037DDF"/>
    <w:rsid w:val="00084C4D"/>
    <w:rsid w:val="000A59A0"/>
    <w:rsid w:val="000C3854"/>
    <w:rsid w:val="000D12DC"/>
    <w:rsid w:val="00104E4E"/>
    <w:rsid w:val="00125FB5"/>
    <w:rsid w:val="00157BDA"/>
    <w:rsid w:val="00177A95"/>
    <w:rsid w:val="001E0B03"/>
    <w:rsid w:val="001F5B45"/>
    <w:rsid w:val="00267CAE"/>
    <w:rsid w:val="00283208"/>
    <w:rsid w:val="002E091D"/>
    <w:rsid w:val="00330B7F"/>
    <w:rsid w:val="00337BB8"/>
    <w:rsid w:val="00361F23"/>
    <w:rsid w:val="00390CC3"/>
    <w:rsid w:val="003A1E05"/>
    <w:rsid w:val="003A58F3"/>
    <w:rsid w:val="003B1D1E"/>
    <w:rsid w:val="003F0C48"/>
    <w:rsid w:val="0040332C"/>
    <w:rsid w:val="00405040"/>
    <w:rsid w:val="00431E4C"/>
    <w:rsid w:val="00437FAB"/>
    <w:rsid w:val="004911A4"/>
    <w:rsid w:val="004B5207"/>
    <w:rsid w:val="00536C38"/>
    <w:rsid w:val="00594EB2"/>
    <w:rsid w:val="005B13EA"/>
    <w:rsid w:val="005E7DC8"/>
    <w:rsid w:val="005F68C3"/>
    <w:rsid w:val="00635AAC"/>
    <w:rsid w:val="006510A8"/>
    <w:rsid w:val="006650F2"/>
    <w:rsid w:val="00666CE5"/>
    <w:rsid w:val="0067620C"/>
    <w:rsid w:val="00677F5B"/>
    <w:rsid w:val="00684C27"/>
    <w:rsid w:val="00696BE4"/>
    <w:rsid w:val="007446D0"/>
    <w:rsid w:val="00794D06"/>
    <w:rsid w:val="007C4B72"/>
    <w:rsid w:val="007C4C45"/>
    <w:rsid w:val="008062B8"/>
    <w:rsid w:val="0081172B"/>
    <w:rsid w:val="00812CE0"/>
    <w:rsid w:val="00870DDC"/>
    <w:rsid w:val="008A182E"/>
    <w:rsid w:val="00963560"/>
    <w:rsid w:val="00967897"/>
    <w:rsid w:val="009E033E"/>
    <w:rsid w:val="00A06092"/>
    <w:rsid w:val="00A42C4A"/>
    <w:rsid w:val="00A43897"/>
    <w:rsid w:val="00A47F87"/>
    <w:rsid w:val="00A50D63"/>
    <w:rsid w:val="00A649D3"/>
    <w:rsid w:val="00AA1EC6"/>
    <w:rsid w:val="00AA662B"/>
    <w:rsid w:val="00AA71E7"/>
    <w:rsid w:val="00AB5809"/>
    <w:rsid w:val="00AC3971"/>
    <w:rsid w:val="00AE23B4"/>
    <w:rsid w:val="00AF1EBB"/>
    <w:rsid w:val="00AF7E4C"/>
    <w:rsid w:val="00B232DD"/>
    <w:rsid w:val="00BA035C"/>
    <w:rsid w:val="00BA2C21"/>
    <w:rsid w:val="00BE72D2"/>
    <w:rsid w:val="00C16E73"/>
    <w:rsid w:val="00C40E18"/>
    <w:rsid w:val="00C5017C"/>
    <w:rsid w:val="00CC3ADB"/>
    <w:rsid w:val="00CD0675"/>
    <w:rsid w:val="00CE0101"/>
    <w:rsid w:val="00CE71CF"/>
    <w:rsid w:val="00D1718E"/>
    <w:rsid w:val="00DA33F0"/>
    <w:rsid w:val="00DF438B"/>
    <w:rsid w:val="00E30C78"/>
    <w:rsid w:val="00E74CDC"/>
    <w:rsid w:val="00E76F4D"/>
    <w:rsid w:val="00E834F1"/>
    <w:rsid w:val="00E86AA0"/>
    <w:rsid w:val="00ED36D0"/>
    <w:rsid w:val="00EE2528"/>
    <w:rsid w:val="00EE2E7D"/>
    <w:rsid w:val="00EF1434"/>
    <w:rsid w:val="00F01576"/>
    <w:rsid w:val="00F378ED"/>
    <w:rsid w:val="00F52AFD"/>
    <w:rsid w:val="00F86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A7FD00"/>
  <w15:docId w15:val="{CFC31FFF-8251-4820-AA3B-19E62E0C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E4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04E4E"/>
    <w:rPr>
      <w:sz w:val="18"/>
      <w:szCs w:val="18"/>
    </w:rPr>
  </w:style>
  <w:style w:type="paragraph" w:styleId="Footer">
    <w:name w:val="footer"/>
    <w:basedOn w:val="Normal"/>
    <w:link w:val="FooterChar"/>
    <w:uiPriority w:val="99"/>
    <w:unhideWhenUsed/>
    <w:rsid w:val="00104E4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04E4E"/>
    <w:rPr>
      <w:sz w:val="18"/>
      <w:szCs w:val="18"/>
    </w:rPr>
  </w:style>
  <w:style w:type="character" w:styleId="Hyperlink">
    <w:name w:val="Hyperlink"/>
    <w:basedOn w:val="DefaultParagraphFont"/>
    <w:uiPriority w:val="99"/>
    <w:unhideWhenUsed/>
    <w:rsid w:val="00104E4E"/>
    <w:rPr>
      <w:color w:val="0563C1" w:themeColor="hyperlink"/>
      <w:u w:val="single"/>
    </w:rPr>
  </w:style>
  <w:style w:type="paragraph" w:styleId="BalloonText">
    <w:name w:val="Balloon Text"/>
    <w:basedOn w:val="Normal"/>
    <w:link w:val="BalloonTextChar"/>
    <w:uiPriority w:val="99"/>
    <w:semiHidden/>
    <w:unhideWhenUsed/>
    <w:rsid w:val="00E30C78"/>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E30C78"/>
    <w:rPr>
      <w:rFonts w:ascii="Heiti SC Light" w:eastAsia="Heiti SC Light"/>
      <w:sz w:val="18"/>
      <w:szCs w:val="18"/>
    </w:rPr>
  </w:style>
  <w:style w:type="character" w:styleId="CommentReference">
    <w:name w:val="annotation reference"/>
    <w:uiPriority w:val="99"/>
    <w:semiHidden/>
    <w:unhideWhenUsed/>
    <w:rsid w:val="005B13EA"/>
    <w:rPr>
      <w:sz w:val="21"/>
      <w:szCs w:val="21"/>
    </w:rPr>
  </w:style>
  <w:style w:type="paragraph" w:styleId="CommentText">
    <w:name w:val="annotation text"/>
    <w:basedOn w:val="Normal"/>
    <w:link w:val="CommentTextChar"/>
    <w:uiPriority w:val="99"/>
    <w:unhideWhenUsed/>
    <w:rsid w:val="005B13EA"/>
    <w:pPr>
      <w:widowControl/>
      <w:spacing w:line="276" w:lineRule="auto"/>
      <w:jc w:val="left"/>
    </w:pPr>
    <w:rPr>
      <w:rFonts w:ascii="Arial" w:eastAsia="SimSun"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5B13EA"/>
    <w:rPr>
      <w:rFonts w:ascii="Arial" w:eastAsia="SimSun" w:hAnsi="Arial" w:cs="Arial"/>
      <w:color w:val="000000"/>
      <w:kern w:val="0"/>
      <w:sz w:val="22"/>
      <w:szCs w:val="20"/>
      <w:lang w:val="pl-PL" w:eastAsia="pl-PL"/>
    </w:rPr>
  </w:style>
  <w:style w:type="paragraph" w:customStyle="1" w:styleId="1">
    <w:name w:val="正文1"/>
    <w:uiPriority w:val="99"/>
    <w:rsid w:val="005B13EA"/>
    <w:pPr>
      <w:spacing w:line="276" w:lineRule="auto"/>
    </w:pPr>
    <w:rPr>
      <w:rFonts w:ascii="Arial" w:eastAsia="SimSun"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5B13EA"/>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ommentSubjectChar">
    <w:name w:val="Comment Subject Char"/>
    <w:basedOn w:val="CommentTextChar"/>
    <w:link w:val="CommentSubject"/>
    <w:uiPriority w:val="99"/>
    <w:semiHidden/>
    <w:rsid w:val="005B13EA"/>
    <w:rPr>
      <w:rFonts w:ascii="Arial" w:eastAsia="SimSun" w:hAnsi="Arial" w:cs="Arial"/>
      <w:b/>
      <w:bCs/>
      <w:color w:val="000000"/>
      <w:kern w:val="0"/>
      <w:sz w:val="22"/>
      <w:szCs w:val="20"/>
      <w:lang w:val="pl-PL" w:eastAsia="pl-PL"/>
    </w:rPr>
  </w:style>
  <w:style w:type="table" w:styleId="TableGrid">
    <w:name w:val="Table Grid"/>
    <w:basedOn w:val="TableNormal"/>
    <w:uiPriority w:val="39"/>
    <w:rsid w:val="00C16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50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08701">
      <w:bodyDiv w:val="1"/>
      <w:marLeft w:val="0"/>
      <w:marRight w:val="0"/>
      <w:marTop w:val="0"/>
      <w:marBottom w:val="0"/>
      <w:divBdr>
        <w:top w:val="none" w:sz="0" w:space="0" w:color="auto"/>
        <w:left w:val="none" w:sz="0" w:space="0" w:color="auto"/>
        <w:bottom w:val="none" w:sz="0" w:space="0" w:color="auto"/>
        <w:right w:val="none" w:sz="0" w:space="0" w:color="auto"/>
      </w:divBdr>
    </w:div>
    <w:div w:id="1534610537">
      <w:bodyDiv w:val="1"/>
      <w:marLeft w:val="0"/>
      <w:marRight w:val="0"/>
      <w:marTop w:val="0"/>
      <w:marBottom w:val="0"/>
      <w:divBdr>
        <w:top w:val="none" w:sz="0" w:space="0" w:color="auto"/>
        <w:left w:val="none" w:sz="0" w:space="0" w:color="auto"/>
        <w:bottom w:val="none" w:sz="0" w:space="0" w:color="auto"/>
        <w:right w:val="none" w:sz="0" w:space="0" w:color="auto"/>
      </w:divBdr>
    </w:div>
    <w:div w:id="1578705263">
      <w:bodyDiv w:val="1"/>
      <w:marLeft w:val="0"/>
      <w:marRight w:val="0"/>
      <w:marTop w:val="0"/>
      <w:marBottom w:val="0"/>
      <w:divBdr>
        <w:top w:val="none" w:sz="0" w:space="0" w:color="auto"/>
        <w:left w:val="none" w:sz="0" w:space="0" w:color="auto"/>
        <w:bottom w:val="none" w:sz="0" w:space="0" w:color="auto"/>
        <w:right w:val="none" w:sz="0" w:space="0" w:color="auto"/>
      </w:divBdr>
    </w:div>
    <w:div w:id="161062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mailto:jpgong@tjh.tjmu.edu.c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3925</Words>
  <Characters>22378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Shen</dc:creator>
  <cp:keywords/>
  <dc:description/>
  <cp:lastModifiedBy>Na Ma</cp:lastModifiedBy>
  <cp:revision>2</cp:revision>
  <dcterms:created xsi:type="dcterms:W3CDTF">2017-05-19T02:08:00Z</dcterms:created>
  <dcterms:modified xsi:type="dcterms:W3CDTF">2017-05-19T02:08:00Z</dcterms:modified>
</cp:coreProperties>
</file>