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63E6C" w14:textId="5BBCA448" w:rsidR="00F652F4" w:rsidRPr="002F6E43" w:rsidRDefault="00F652F4" w:rsidP="002F6E4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F6E43">
        <w:rPr>
          <w:rFonts w:ascii="Book Antiqua" w:hAnsi="Book Antiqua"/>
          <w:b/>
          <w:sz w:val="24"/>
          <w:szCs w:val="24"/>
        </w:rPr>
        <w:t xml:space="preserve">Name of Journal: </w:t>
      </w:r>
      <w:r w:rsidRPr="002F6E43">
        <w:rPr>
          <w:rFonts w:ascii="Book Antiqua" w:hAnsi="Book Antiqua"/>
          <w:b/>
          <w:i/>
          <w:iCs/>
          <w:sz w:val="24"/>
          <w:szCs w:val="24"/>
        </w:rPr>
        <w:t>World Journal of Immunology</w:t>
      </w:r>
    </w:p>
    <w:p w14:paraId="36B58B1A" w14:textId="1E9BFD97" w:rsidR="00F652F4" w:rsidRPr="002F6E43" w:rsidRDefault="00F652F4" w:rsidP="002F6E4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2F6E43">
        <w:rPr>
          <w:rFonts w:ascii="Book Antiqua" w:hAnsi="Book Antiqua"/>
          <w:b/>
          <w:sz w:val="24"/>
          <w:szCs w:val="24"/>
        </w:rPr>
        <w:t xml:space="preserve">ESPS Manuscript NO: </w:t>
      </w:r>
      <w:r w:rsidRPr="002F6E43">
        <w:rPr>
          <w:rFonts w:ascii="Book Antiqua" w:hAnsi="Book Antiqua"/>
          <w:b/>
          <w:sz w:val="24"/>
          <w:szCs w:val="24"/>
          <w:lang w:eastAsia="zh-CN"/>
        </w:rPr>
        <w:t>31240</w:t>
      </w:r>
    </w:p>
    <w:p w14:paraId="5F7D45A7" w14:textId="0560A8EB" w:rsidR="0078277B" w:rsidRPr="002F6E43" w:rsidRDefault="00F652F4" w:rsidP="002F6E43">
      <w:pPr>
        <w:pStyle w:val="NoSpacing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2F6E43">
        <w:rPr>
          <w:rFonts w:ascii="Book Antiqua" w:hAnsi="Book Antiqua"/>
          <w:b/>
        </w:rPr>
        <w:t>Manuscript Type: Letters To The Editor</w:t>
      </w:r>
    </w:p>
    <w:p w14:paraId="683CFA0A" w14:textId="77777777" w:rsidR="00F652F4" w:rsidRPr="002F6E43" w:rsidRDefault="00F652F4" w:rsidP="002F6E43">
      <w:pPr>
        <w:pStyle w:val="NoSpacing"/>
        <w:spacing w:line="360" w:lineRule="auto"/>
        <w:jc w:val="both"/>
        <w:rPr>
          <w:rFonts w:ascii="Book Antiqua" w:eastAsia="宋体" w:hAnsi="Book Antiqua"/>
          <w:b/>
          <w:color w:val="000000" w:themeColor="text1"/>
          <w:lang w:val="en-GB" w:eastAsia="zh-CN"/>
        </w:rPr>
      </w:pPr>
    </w:p>
    <w:p w14:paraId="63E606F0" w14:textId="0266CEF8" w:rsidR="0078277B" w:rsidRPr="002F6E43" w:rsidRDefault="0078277B" w:rsidP="002F6E43">
      <w:pPr>
        <w:pStyle w:val="NoSpacing"/>
        <w:spacing w:line="360" w:lineRule="auto"/>
        <w:jc w:val="both"/>
        <w:rPr>
          <w:rFonts w:ascii="Book Antiqua" w:eastAsia="宋体" w:hAnsi="Book Antiqua"/>
          <w:b/>
          <w:color w:val="000000" w:themeColor="text1"/>
          <w:lang w:val="en-GB" w:eastAsia="zh-CN"/>
        </w:rPr>
      </w:pPr>
      <w:proofErr w:type="spellStart"/>
      <w:r w:rsidRPr="002F6E43">
        <w:rPr>
          <w:rFonts w:ascii="Book Antiqua" w:hAnsi="Book Antiqua"/>
          <w:b/>
          <w:color w:val="000000" w:themeColor="text1"/>
          <w:lang w:val="en-GB"/>
        </w:rPr>
        <w:t>Penicillamine</w:t>
      </w:r>
      <w:proofErr w:type="spellEnd"/>
      <w:r w:rsidRPr="002F6E43">
        <w:rPr>
          <w:rFonts w:ascii="Book Antiqua" w:hAnsi="Book Antiqua"/>
          <w:b/>
          <w:color w:val="000000" w:themeColor="text1"/>
          <w:lang w:val="en-GB"/>
        </w:rPr>
        <w:t xml:space="preserve"> and auto-immunity:</w:t>
      </w:r>
      <w:r w:rsidR="00857F24" w:rsidRPr="002F6E43">
        <w:rPr>
          <w:rFonts w:ascii="Book Antiqua" w:hAnsi="Book Antiqua"/>
          <w:b/>
          <w:color w:val="000000" w:themeColor="text1"/>
          <w:lang w:val="en-GB"/>
        </w:rPr>
        <w:t xml:space="preserve"> R</w:t>
      </w:r>
      <w:r w:rsidRPr="002F6E43">
        <w:rPr>
          <w:rFonts w:ascii="Book Antiqua" w:hAnsi="Book Antiqua"/>
          <w:b/>
          <w:color w:val="000000" w:themeColor="text1"/>
          <w:lang w:val="en-GB"/>
        </w:rPr>
        <w:t>elationship or coincidence?</w:t>
      </w:r>
    </w:p>
    <w:p w14:paraId="0AA5034D" w14:textId="77777777" w:rsidR="0078277B" w:rsidRPr="002F6E43" w:rsidRDefault="0078277B" w:rsidP="002F6E43">
      <w:pPr>
        <w:pStyle w:val="NoSpacing"/>
        <w:spacing w:line="360" w:lineRule="auto"/>
        <w:jc w:val="both"/>
        <w:rPr>
          <w:rFonts w:ascii="Book Antiqua" w:eastAsia="宋体" w:hAnsi="Book Antiqua"/>
          <w:b/>
          <w:color w:val="000000" w:themeColor="text1"/>
          <w:lang w:val="en-GB" w:eastAsia="zh-CN"/>
        </w:rPr>
      </w:pPr>
    </w:p>
    <w:p w14:paraId="777C59D7" w14:textId="4DC47EDE" w:rsidR="0078277B" w:rsidRPr="002F6E43" w:rsidRDefault="0078277B" w:rsidP="002F6E43">
      <w:pPr>
        <w:pStyle w:val="NoSpacing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2F6E43">
        <w:rPr>
          <w:rFonts w:ascii="Book Antiqua" w:hAnsi="Book Antiqua"/>
          <w:color w:val="000000" w:themeColor="text1"/>
          <w:lang w:val="en-GB"/>
        </w:rPr>
        <w:t>Santos S</w:t>
      </w:r>
      <w:r w:rsidR="002F6E43" w:rsidRPr="002F6E43">
        <w:rPr>
          <w:rFonts w:ascii="Book Antiqua" w:eastAsia="宋体" w:hAnsi="Book Antiqua"/>
          <w:color w:val="000000" w:themeColor="text1"/>
          <w:lang w:val="en-GB" w:eastAsia="zh-CN"/>
        </w:rPr>
        <w:t xml:space="preserve"> </w:t>
      </w:r>
      <w:r w:rsidR="002F6E43" w:rsidRPr="002F6E43">
        <w:rPr>
          <w:rFonts w:ascii="Book Antiqua" w:eastAsia="宋体" w:hAnsi="Book Antiqua"/>
          <w:i/>
          <w:color w:val="000000" w:themeColor="text1"/>
          <w:lang w:val="en-GB" w:eastAsia="zh-CN"/>
        </w:rPr>
        <w:t>et al</w:t>
      </w:r>
      <w:r w:rsidRPr="002F6E43">
        <w:rPr>
          <w:rFonts w:ascii="Book Antiqua" w:hAnsi="Book Antiqua"/>
          <w:color w:val="000000" w:themeColor="text1"/>
          <w:lang w:val="en-GB"/>
        </w:rPr>
        <w:t xml:space="preserve">. </w:t>
      </w:r>
      <w:proofErr w:type="spellStart"/>
      <w:r w:rsidRPr="002F6E43">
        <w:rPr>
          <w:rFonts w:ascii="Book Antiqua" w:hAnsi="Book Antiqua"/>
          <w:color w:val="000000" w:themeColor="text1"/>
          <w:lang w:val="en-GB"/>
        </w:rPr>
        <w:t>Penicillamine</w:t>
      </w:r>
      <w:proofErr w:type="spellEnd"/>
      <w:r w:rsidRPr="002F6E43">
        <w:rPr>
          <w:rFonts w:ascii="Book Antiqua" w:hAnsi="Book Antiqua"/>
          <w:color w:val="000000" w:themeColor="text1"/>
          <w:lang w:val="en-GB"/>
        </w:rPr>
        <w:t xml:space="preserve"> and auto-immunity: </w:t>
      </w:r>
      <w:r w:rsidR="002F6E43" w:rsidRPr="002F6E43">
        <w:rPr>
          <w:rFonts w:ascii="Book Antiqua" w:hAnsi="Book Antiqua"/>
          <w:color w:val="000000" w:themeColor="text1"/>
          <w:lang w:val="en-GB"/>
        </w:rPr>
        <w:t>R</w:t>
      </w:r>
      <w:r w:rsidRPr="002F6E43">
        <w:rPr>
          <w:rFonts w:ascii="Book Antiqua" w:hAnsi="Book Antiqua"/>
          <w:color w:val="000000" w:themeColor="text1"/>
          <w:lang w:val="en-GB"/>
        </w:rPr>
        <w:t>elationship or coincidence?</w:t>
      </w:r>
    </w:p>
    <w:p w14:paraId="35668A72" w14:textId="77777777" w:rsidR="0078277B" w:rsidRPr="002F6E43" w:rsidRDefault="0078277B" w:rsidP="002F6E43">
      <w:pPr>
        <w:pStyle w:val="NoSpacing"/>
        <w:spacing w:line="360" w:lineRule="auto"/>
        <w:jc w:val="both"/>
        <w:rPr>
          <w:rFonts w:ascii="Book Antiqua" w:eastAsia="宋体" w:hAnsi="Book Antiqua"/>
          <w:color w:val="000000" w:themeColor="text1"/>
          <w:lang w:val="en-GB" w:eastAsia="zh-CN"/>
        </w:rPr>
      </w:pPr>
    </w:p>
    <w:p w14:paraId="39DA0843" w14:textId="77777777" w:rsidR="0078277B" w:rsidRPr="002F6E43" w:rsidRDefault="0078277B" w:rsidP="002F6E4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  <w:r w:rsidRPr="002F6E43">
        <w:rPr>
          <w:rFonts w:ascii="Book Antiqua" w:hAnsi="Book Antiqua"/>
          <w:b/>
          <w:sz w:val="24"/>
          <w:szCs w:val="24"/>
          <w:lang w:val="en-US"/>
        </w:rPr>
        <w:t xml:space="preserve">Sofia Santos, Raquel </w:t>
      </w:r>
      <w:proofErr w:type="spellStart"/>
      <w:r w:rsidRPr="002F6E43">
        <w:rPr>
          <w:rFonts w:ascii="Book Antiqua" w:hAnsi="Book Antiqua"/>
          <w:b/>
          <w:sz w:val="24"/>
          <w:szCs w:val="24"/>
          <w:lang w:val="en-US"/>
        </w:rPr>
        <w:t>Faria</w:t>
      </w:r>
      <w:proofErr w:type="spellEnd"/>
    </w:p>
    <w:p w14:paraId="0643FB92" w14:textId="77777777" w:rsidR="002F6E43" w:rsidRPr="002F6E43" w:rsidRDefault="002F6E43" w:rsidP="002F6E4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14:paraId="7C7BCBCD" w14:textId="194A11AD" w:rsidR="0078277B" w:rsidRPr="002F6E43" w:rsidRDefault="0078277B" w:rsidP="002F6E43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2F6E43">
        <w:rPr>
          <w:rFonts w:ascii="Book Antiqua" w:hAnsi="Book Antiqua"/>
          <w:b/>
          <w:sz w:val="24"/>
          <w:szCs w:val="24"/>
          <w:lang w:val="en-US"/>
        </w:rPr>
        <w:t xml:space="preserve">Sofia Santos, </w:t>
      </w:r>
      <w:r w:rsidRPr="002F6E43">
        <w:rPr>
          <w:rFonts w:ascii="Book Antiqua" w:hAnsi="Book Antiqua" w:cs="Times New Roman"/>
          <w:sz w:val="24"/>
          <w:szCs w:val="24"/>
          <w:lang w:val="en-US"/>
        </w:rPr>
        <w:t xml:space="preserve">Department of Nephrology, Centro </w:t>
      </w:r>
      <w:proofErr w:type="spellStart"/>
      <w:r w:rsidRPr="002F6E43">
        <w:rPr>
          <w:rFonts w:ascii="Book Antiqua" w:hAnsi="Book Antiqua" w:cs="Times New Roman"/>
          <w:sz w:val="24"/>
          <w:szCs w:val="24"/>
          <w:lang w:val="en-US"/>
        </w:rPr>
        <w:t>Hospitalar</w:t>
      </w:r>
      <w:proofErr w:type="spellEnd"/>
      <w:r w:rsidRPr="002F6E4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gramStart"/>
      <w:r w:rsidRPr="002F6E43">
        <w:rPr>
          <w:rFonts w:ascii="Book Antiqua" w:hAnsi="Book Antiqua" w:cs="Times New Roman"/>
          <w:sz w:val="24"/>
          <w:szCs w:val="24"/>
          <w:lang w:val="en-US"/>
        </w:rPr>
        <w:t>do</w:t>
      </w:r>
      <w:proofErr w:type="gramEnd"/>
      <w:r w:rsidRPr="002F6E43">
        <w:rPr>
          <w:rFonts w:ascii="Book Antiqua" w:hAnsi="Book Antiqua" w:cs="Times New Roman"/>
          <w:sz w:val="24"/>
          <w:szCs w:val="24"/>
          <w:lang w:val="en-US"/>
        </w:rPr>
        <w:t xml:space="preserve"> Porto, </w:t>
      </w:r>
      <w:r w:rsidRPr="002F6E43">
        <w:rPr>
          <w:rFonts w:ascii="Book Antiqua" w:hAnsi="Book Antiqua"/>
          <w:sz w:val="24"/>
          <w:szCs w:val="24"/>
          <w:lang w:val="en-US"/>
        </w:rPr>
        <w:t xml:space="preserve">4099-001 Porto, Portugal </w:t>
      </w:r>
    </w:p>
    <w:p w14:paraId="4994D21E" w14:textId="77777777" w:rsidR="002F6E43" w:rsidRPr="002F6E43" w:rsidRDefault="002F6E43" w:rsidP="002F6E43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34467308" w14:textId="0E562159" w:rsidR="0078277B" w:rsidRPr="002F6E43" w:rsidRDefault="0078277B" w:rsidP="002F6E43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2F6E43">
        <w:rPr>
          <w:rFonts w:ascii="Book Antiqua" w:hAnsi="Book Antiqua"/>
          <w:b/>
          <w:sz w:val="24"/>
          <w:szCs w:val="24"/>
          <w:lang w:val="en-US"/>
        </w:rPr>
        <w:t xml:space="preserve">Raquel </w:t>
      </w:r>
      <w:proofErr w:type="spellStart"/>
      <w:r w:rsidRPr="002F6E43">
        <w:rPr>
          <w:rFonts w:ascii="Book Antiqua" w:hAnsi="Book Antiqua"/>
          <w:b/>
          <w:sz w:val="24"/>
          <w:szCs w:val="24"/>
          <w:lang w:val="en-US"/>
        </w:rPr>
        <w:t>Faria</w:t>
      </w:r>
      <w:proofErr w:type="spellEnd"/>
      <w:r w:rsidRPr="002F6E43">
        <w:rPr>
          <w:rFonts w:ascii="Book Antiqua" w:hAnsi="Book Antiqua"/>
          <w:b/>
          <w:sz w:val="24"/>
          <w:szCs w:val="24"/>
          <w:lang w:val="en-US"/>
        </w:rPr>
        <w:t>,</w:t>
      </w:r>
      <w:r w:rsidRPr="002F6E43">
        <w:rPr>
          <w:rFonts w:ascii="Book Antiqua" w:hAnsi="Book Antiqua"/>
          <w:sz w:val="24"/>
          <w:szCs w:val="24"/>
          <w:lang w:val="en-US"/>
        </w:rPr>
        <w:t xml:space="preserve"> </w:t>
      </w:r>
      <w:r w:rsidRPr="002F6E43">
        <w:rPr>
          <w:rFonts w:ascii="Book Antiqua" w:hAnsi="Book Antiqua" w:cs="Times New Roman"/>
          <w:sz w:val="24"/>
          <w:szCs w:val="24"/>
          <w:lang w:val="en-US"/>
        </w:rPr>
        <w:t xml:space="preserve">Department of Medicine, Centro </w:t>
      </w:r>
      <w:proofErr w:type="spellStart"/>
      <w:r w:rsidRPr="002F6E43">
        <w:rPr>
          <w:rFonts w:ascii="Book Antiqua" w:hAnsi="Book Antiqua" w:cs="Times New Roman"/>
          <w:sz w:val="24"/>
          <w:szCs w:val="24"/>
          <w:lang w:val="en-US"/>
        </w:rPr>
        <w:t>Hospitalar</w:t>
      </w:r>
      <w:proofErr w:type="spellEnd"/>
      <w:r w:rsidRPr="002F6E4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gramStart"/>
      <w:r w:rsidRPr="002F6E43">
        <w:rPr>
          <w:rFonts w:ascii="Book Antiqua" w:hAnsi="Book Antiqua" w:cs="Times New Roman"/>
          <w:sz w:val="24"/>
          <w:szCs w:val="24"/>
          <w:lang w:val="en-US"/>
        </w:rPr>
        <w:t>do</w:t>
      </w:r>
      <w:proofErr w:type="gramEnd"/>
      <w:r w:rsidRPr="002F6E43">
        <w:rPr>
          <w:rFonts w:ascii="Book Antiqua" w:hAnsi="Book Antiqua" w:cs="Times New Roman"/>
          <w:sz w:val="24"/>
          <w:szCs w:val="24"/>
          <w:lang w:val="en-US"/>
        </w:rPr>
        <w:t xml:space="preserve"> Porto, </w:t>
      </w:r>
      <w:r w:rsidRPr="002F6E43">
        <w:rPr>
          <w:rFonts w:ascii="Book Antiqua" w:hAnsi="Book Antiqua"/>
          <w:sz w:val="24"/>
          <w:szCs w:val="24"/>
          <w:lang w:val="en-US"/>
        </w:rPr>
        <w:t>4099-001 Porto, Portugal</w:t>
      </w:r>
    </w:p>
    <w:p w14:paraId="0DB7C19E" w14:textId="77777777" w:rsidR="0078277B" w:rsidRPr="002F6E43" w:rsidRDefault="0078277B" w:rsidP="002F6E43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14:paraId="4A6EB74C" w14:textId="55850BF2" w:rsidR="0078277B" w:rsidRPr="002F6E43" w:rsidRDefault="002F6E43" w:rsidP="002F6E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"/>
          <w:sz w:val="24"/>
          <w:szCs w:val="24"/>
          <w:lang w:val="en-US"/>
        </w:rPr>
      </w:pPr>
      <w:r w:rsidRPr="002F6E43">
        <w:rPr>
          <w:rFonts w:ascii="Book Antiqua" w:hAnsi="Book Antiqua"/>
          <w:b/>
          <w:sz w:val="24"/>
          <w:szCs w:val="24"/>
        </w:rPr>
        <w:t>Author contributions:</w:t>
      </w:r>
      <w:r w:rsidRPr="002F6E43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78277B" w:rsidRPr="002F6E43">
        <w:rPr>
          <w:rFonts w:ascii="Book Antiqua" w:hAnsi="Book Antiqua" w:cs="Times New Roman"/>
          <w:sz w:val="24"/>
          <w:szCs w:val="24"/>
          <w:lang w:val="en-US"/>
        </w:rPr>
        <w:t xml:space="preserve">Both authors wrote this letter. </w:t>
      </w:r>
    </w:p>
    <w:p w14:paraId="0A320179" w14:textId="77777777" w:rsidR="0078277B" w:rsidRPr="002F6E43" w:rsidRDefault="0078277B" w:rsidP="002F6E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4"/>
          <w:szCs w:val="24"/>
          <w:lang w:val="en-US"/>
        </w:rPr>
      </w:pPr>
    </w:p>
    <w:p w14:paraId="5C226D96" w14:textId="77777777" w:rsidR="002F6E43" w:rsidRPr="002F6E43" w:rsidRDefault="002F6E43" w:rsidP="002F6E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F6E43">
        <w:rPr>
          <w:rFonts w:ascii="Book Antiqua" w:hAnsi="Book Antiqua"/>
          <w:b/>
          <w:sz w:val="24"/>
          <w:szCs w:val="24"/>
        </w:rPr>
        <w:t>Conflict-of-interest statement</w:t>
      </w:r>
      <w:r w:rsidRPr="002F6E43">
        <w:rPr>
          <w:rFonts w:ascii="Book Antiqua" w:hAnsi="Book Antiqua" w:cs="TimesNewRomanPS-BoldItalicMT"/>
          <w:b/>
          <w:iCs/>
          <w:color w:val="000000"/>
          <w:sz w:val="24"/>
          <w:szCs w:val="24"/>
        </w:rPr>
        <w:t xml:space="preserve">: </w:t>
      </w:r>
      <w:r w:rsidRPr="002F6E43">
        <w:rPr>
          <w:rFonts w:ascii="Book Antiqua" w:hAnsi="Book Antiqua" w:cs="Times New Roman"/>
          <w:sz w:val="24"/>
          <w:szCs w:val="24"/>
          <w:lang w:val="en-US"/>
        </w:rPr>
        <w:t xml:space="preserve">None of the authors has any potential conflicts of interest related to this study. </w:t>
      </w:r>
    </w:p>
    <w:p w14:paraId="08B367C9" w14:textId="591D8273" w:rsidR="002F6E43" w:rsidRPr="002F6E43" w:rsidRDefault="002F6E43" w:rsidP="002F6E4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65A145CF" w14:textId="77777777" w:rsidR="002F6E43" w:rsidRPr="002F6E43" w:rsidRDefault="002F6E43" w:rsidP="002F6E43">
      <w:pPr>
        <w:adjustRightInd w:val="0"/>
        <w:snapToGrid w:val="0"/>
        <w:spacing w:after="0" w:line="360" w:lineRule="auto"/>
        <w:jc w:val="both"/>
        <w:rPr>
          <w:rFonts w:ascii="Book Antiqua" w:hAnsi="Book Antiqua" w:cs="宋体"/>
          <w:sz w:val="24"/>
          <w:szCs w:val="24"/>
        </w:rPr>
      </w:pPr>
      <w:r w:rsidRPr="002F6E43">
        <w:rPr>
          <w:rFonts w:ascii="Book Antiqua" w:hAnsi="Book Antiqua"/>
          <w:b/>
          <w:color w:val="000000"/>
          <w:sz w:val="24"/>
          <w:szCs w:val="24"/>
        </w:rPr>
        <w:t xml:space="preserve">Open-Access: </w:t>
      </w:r>
      <w:r w:rsidRPr="002F6E43">
        <w:rPr>
          <w:rFonts w:ascii="Book Antiqua" w:hAnsi="Book Antiqua"/>
          <w:color w:val="000000"/>
          <w:sz w:val="24"/>
          <w:szCs w:val="24"/>
        </w:rPr>
        <w:t xml:space="preserve">This is an </w:t>
      </w:r>
      <w:r w:rsidRPr="002F6E43">
        <w:rPr>
          <w:rFonts w:ascii="Book Antiqua" w:hAnsi="Book Antiqua" w:cs="宋体"/>
          <w:sz w:val="24"/>
          <w:szCs w:val="24"/>
        </w:rPr>
        <w:t xml:space="preserve">open-access article that was </w:t>
      </w:r>
      <w:r w:rsidRPr="002F6E43">
        <w:rPr>
          <w:rFonts w:ascii="Book Antiqua" w:hAnsi="Book Antiqua"/>
          <w:sz w:val="24"/>
          <w:szCs w:val="24"/>
        </w:rPr>
        <w:t xml:space="preserve">selected by an in-house editor and fully peer-reviewed by external reviewers. It is </w:t>
      </w:r>
      <w:r w:rsidRPr="002F6E43">
        <w:rPr>
          <w:rFonts w:ascii="Book Antiqua" w:hAnsi="Book Antiqua" w:cs="宋体"/>
          <w:sz w:val="24"/>
          <w:szCs w:val="24"/>
        </w:rPr>
        <w:t xml:space="preserve">distributed in accordance with </w:t>
      </w:r>
      <w:r w:rsidRPr="002F6E43">
        <w:rPr>
          <w:rFonts w:ascii="Book Antiqua" w:hAnsi="Book Antiqua"/>
          <w:sz w:val="24"/>
          <w:szCs w:val="24"/>
        </w:rPr>
        <w:t>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5FE5DC78" w14:textId="77777777" w:rsidR="0078277B" w:rsidRPr="002F6E43" w:rsidRDefault="0078277B" w:rsidP="002F6E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4C742A31" w14:textId="1F838ACC" w:rsidR="002F6E43" w:rsidRPr="002F6E43" w:rsidRDefault="002F6E43" w:rsidP="002F6E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2F6E43">
        <w:rPr>
          <w:rFonts w:ascii="Book Antiqua" w:hAnsi="Book Antiqua" w:cs="宋体"/>
          <w:b/>
          <w:sz w:val="24"/>
          <w:szCs w:val="24"/>
        </w:rPr>
        <w:t>Manuscript source:</w:t>
      </w:r>
      <w:r w:rsidRPr="002F6E43">
        <w:rPr>
          <w:rFonts w:ascii="Book Antiqua" w:hAnsi="Book Antiqua" w:cs="宋体"/>
          <w:sz w:val="24"/>
          <w:szCs w:val="24"/>
        </w:rPr>
        <w:t> Unsolicited manuscript</w:t>
      </w:r>
    </w:p>
    <w:p w14:paraId="1470644B" w14:textId="77777777" w:rsidR="002F6E43" w:rsidRPr="002F6E43" w:rsidRDefault="002F6E43" w:rsidP="002F6E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28A28F0E" w14:textId="46BFE515" w:rsidR="0078277B" w:rsidRPr="002F6E43" w:rsidRDefault="002F6E43" w:rsidP="002F6E43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2F6E43">
        <w:rPr>
          <w:rFonts w:ascii="Book Antiqua" w:hAnsi="Book Antiqua"/>
          <w:b/>
          <w:sz w:val="24"/>
          <w:szCs w:val="24"/>
        </w:rPr>
        <w:lastRenderedPageBreak/>
        <w:t>Correspondence to:</w:t>
      </w:r>
      <w:r w:rsidRPr="002F6E43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78277B" w:rsidRPr="002F6E43">
        <w:rPr>
          <w:rFonts w:ascii="Book Antiqua" w:hAnsi="Book Antiqua"/>
          <w:b/>
          <w:sz w:val="24"/>
          <w:szCs w:val="24"/>
          <w:lang w:val="en-US"/>
        </w:rPr>
        <w:t xml:space="preserve">Sofia Santos, MD, </w:t>
      </w:r>
      <w:r w:rsidR="0078277B" w:rsidRPr="002F6E43">
        <w:rPr>
          <w:rFonts w:ascii="Book Antiqua" w:hAnsi="Book Antiqua"/>
          <w:sz w:val="24"/>
          <w:szCs w:val="24"/>
          <w:lang w:val="en-US"/>
        </w:rPr>
        <w:t xml:space="preserve">Department of Nephrology, Centro </w:t>
      </w:r>
      <w:proofErr w:type="spellStart"/>
      <w:r w:rsidR="0078277B" w:rsidRPr="002F6E43">
        <w:rPr>
          <w:rFonts w:ascii="Book Antiqua" w:hAnsi="Book Antiqua"/>
          <w:sz w:val="24"/>
          <w:szCs w:val="24"/>
          <w:lang w:val="en-US"/>
        </w:rPr>
        <w:t>Hospitalar</w:t>
      </w:r>
      <w:proofErr w:type="spellEnd"/>
      <w:r w:rsidR="0078277B" w:rsidRPr="002F6E43">
        <w:rPr>
          <w:rFonts w:ascii="Book Antiqua" w:hAnsi="Book Antiqua"/>
          <w:sz w:val="24"/>
          <w:szCs w:val="24"/>
          <w:lang w:val="en-US"/>
        </w:rPr>
        <w:t xml:space="preserve"> do Porto,</w:t>
      </w:r>
      <w:r w:rsidRPr="002F6E43">
        <w:rPr>
          <w:rFonts w:ascii="Book Antiqua" w:hAnsi="Book Antiqua"/>
          <w:sz w:val="24"/>
          <w:szCs w:val="24"/>
          <w:lang w:val="en-US" w:eastAsia="zh-CN"/>
        </w:rPr>
        <w:t xml:space="preserve"> </w:t>
      </w:r>
      <w:r w:rsidR="0078277B" w:rsidRPr="002F6E43">
        <w:rPr>
          <w:rFonts w:ascii="Book Antiqua" w:hAnsi="Book Antiqua"/>
          <w:sz w:val="24"/>
          <w:szCs w:val="24"/>
          <w:lang w:val="en-US"/>
        </w:rPr>
        <w:t xml:space="preserve">Largo Prof. </w:t>
      </w:r>
      <w:proofErr w:type="gramStart"/>
      <w:r w:rsidR="0078277B" w:rsidRPr="002F6E43">
        <w:rPr>
          <w:rFonts w:ascii="Book Antiqua" w:hAnsi="Book Antiqua"/>
          <w:sz w:val="24"/>
          <w:szCs w:val="24"/>
          <w:lang w:val="en-US"/>
        </w:rPr>
        <w:t>Abel Salazar</w:t>
      </w:r>
      <w:r w:rsidRPr="002F6E43">
        <w:rPr>
          <w:rFonts w:ascii="Book Antiqua" w:hAnsi="Book Antiqua"/>
          <w:sz w:val="24"/>
          <w:szCs w:val="24"/>
          <w:lang w:val="en-US" w:eastAsia="zh-CN"/>
        </w:rPr>
        <w:t>,</w:t>
      </w:r>
      <w:r w:rsidRPr="002F6E43">
        <w:rPr>
          <w:rFonts w:ascii="Book Antiqua" w:hAnsi="Book Antiqua"/>
          <w:sz w:val="24"/>
          <w:szCs w:val="24"/>
          <w:lang w:val="en-US"/>
        </w:rPr>
        <w:t xml:space="preserve"> 4099-001</w:t>
      </w:r>
      <w:r w:rsidR="0078277B" w:rsidRPr="002F6E43">
        <w:rPr>
          <w:rFonts w:ascii="Book Antiqua" w:hAnsi="Book Antiqua"/>
          <w:sz w:val="24"/>
          <w:szCs w:val="24"/>
          <w:lang w:val="en-US"/>
        </w:rPr>
        <w:t xml:space="preserve"> Porto, Portugal</w:t>
      </w:r>
      <w:r w:rsidRPr="002F6E43">
        <w:rPr>
          <w:rFonts w:ascii="Book Antiqua" w:hAnsi="Book Antiqua"/>
          <w:sz w:val="24"/>
          <w:szCs w:val="24"/>
          <w:lang w:val="en-US" w:eastAsia="zh-CN"/>
        </w:rPr>
        <w:t>.</w:t>
      </w:r>
      <w:proofErr w:type="gramEnd"/>
      <w:r w:rsidR="0078277B" w:rsidRPr="002F6E43">
        <w:rPr>
          <w:rFonts w:ascii="Book Antiqua" w:hAnsi="Book Antiqua"/>
          <w:sz w:val="24"/>
          <w:szCs w:val="24"/>
          <w:lang w:val="en-US"/>
        </w:rPr>
        <w:t xml:space="preserve"> sofia.fersantos@gmail.com</w:t>
      </w:r>
    </w:p>
    <w:p w14:paraId="36150901" w14:textId="1E5122FA" w:rsidR="002F6E43" w:rsidRPr="002F6E43" w:rsidRDefault="002F6E43" w:rsidP="002F6E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Verdana"/>
          <w:color w:val="0E0E0E"/>
          <w:sz w:val="24"/>
          <w:szCs w:val="24"/>
          <w:lang w:val="en-US" w:eastAsia="zh-CN"/>
        </w:rPr>
      </w:pPr>
      <w:r w:rsidRPr="002F6E43">
        <w:rPr>
          <w:rFonts w:ascii="Book Antiqua" w:hAnsi="Book Antiqua" w:cs="Verdana"/>
          <w:b/>
          <w:color w:val="0E0E0E"/>
          <w:sz w:val="24"/>
          <w:szCs w:val="24"/>
          <w:lang w:val="en-US"/>
        </w:rPr>
        <w:t xml:space="preserve">Telephone: </w:t>
      </w:r>
      <w:r w:rsidRPr="002F6E43">
        <w:rPr>
          <w:rFonts w:ascii="Book Antiqua" w:hAnsi="Book Antiqua" w:cs="Verdana"/>
          <w:color w:val="0E0E0E"/>
          <w:sz w:val="24"/>
          <w:szCs w:val="24"/>
          <w:lang w:val="en-US"/>
        </w:rPr>
        <w:t>+351</w:t>
      </w:r>
      <w:r w:rsidRPr="002F6E43">
        <w:rPr>
          <w:rFonts w:ascii="Book Antiqua" w:hAnsi="Book Antiqua" w:cs="Verdana"/>
          <w:color w:val="0E0E0E"/>
          <w:sz w:val="24"/>
          <w:szCs w:val="24"/>
          <w:lang w:val="en-US" w:eastAsia="zh-CN"/>
        </w:rPr>
        <w:t>-</w:t>
      </w:r>
      <w:r w:rsidRPr="002F6E43">
        <w:rPr>
          <w:rFonts w:ascii="Book Antiqua" w:hAnsi="Book Antiqua" w:cs="Verdana"/>
          <w:color w:val="0E0E0E"/>
          <w:sz w:val="24"/>
          <w:szCs w:val="24"/>
          <w:lang w:val="en-US"/>
        </w:rPr>
        <w:t>22</w:t>
      </w:r>
      <w:r w:rsidRPr="002F6E43">
        <w:rPr>
          <w:rFonts w:ascii="Book Antiqua" w:hAnsi="Book Antiqua" w:cs="Verdana"/>
          <w:color w:val="0E0E0E"/>
          <w:sz w:val="24"/>
          <w:szCs w:val="24"/>
          <w:lang w:val="en-US" w:eastAsia="zh-CN"/>
        </w:rPr>
        <w:t>-</w:t>
      </w:r>
      <w:r w:rsidRPr="002F6E43">
        <w:rPr>
          <w:rFonts w:ascii="Book Antiqua" w:hAnsi="Book Antiqua" w:cs="Verdana"/>
          <w:color w:val="0E0E0E"/>
          <w:sz w:val="24"/>
          <w:szCs w:val="24"/>
          <w:lang w:val="en-US"/>
        </w:rPr>
        <w:t>2077500</w:t>
      </w:r>
    </w:p>
    <w:p w14:paraId="7F56E639" w14:textId="00ABA5AA" w:rsidR="0078277B" w:rsidRPr="002F6E43" w:rsidRDefault="0078277B" w:rsidP="002F6E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Verdana"/>
          <w:color w:val="0E0E0E"/>
          <w:sz w:val="24"/>
          <w:szCs w:val="24"/>
          <w:lang w:val="en-US"/>
        </w:rPr>
      </w:pPr>
      <w:r w:rsidRPr="002F6E43">
        <w:rPr>
          <w:rFonts w:ascii="Book Antiqua" w:hAnsi="Book Antiqua" w:cs="Verdana"/>
          <w:b/>
          <w:color w:val="0E0E0E"/>
          <w:sz w:val="24"/>
          <w:szCs w:val="24"/>
          <w:lang w:val="en-US"/>
        </w:rPr>
        <w:t xml:space="preserve">Fax: </w:t>
      </w:r>
      <w:r w:rsidRPr="002F6E43">
        <w:rPr>
          <w:rFonts w:ascii="Book Antiqua" w:hAnsi="Book Antiqua"/>
          <w:sz w:val="24"/>
          <w:szCs w:val="24"/>
          <w:lang w:val="en-US"/>
        </w:rPr>
        <w:t>+351</w:t>
      </w:r>
      <w:r w:rsidR="002F6E43" w:rsidRPr="002F6E43">
        <w:rPr>
          <w:rFonts w:ascii="Book Antiqua" w:hAnsi="Book Antiqua"/>
          <w:sz w:val="24"/>
          <w:szCs w:val="24"/>
          <w:lang w:val="en-US" w:eastAsia="zh-CN"/>
        </w:rPr>
        <w:t>-</w:t>
      </w:r>
      <w:r w:rsidRPr="002F6E43">
        <w:rPr>
          <w:rFonts w:ascii="Book Antiqua" w:hAnsi="Book Antiqua"/>
          <w:sz w:val="24"/>
          <w:szCs w:val="24"/>
          <w:lang w:val="en-US"/>
        </w:rPr>
        <w:t>22</w:t>
      </w:r>
      <w:r w:rsidR="002F6E43" w:rsidRPr="002F6E43">
        <w:rPr>
          <w:rFonts w:ascii="Book Antiqua" w:hAnsi="Book Antiqua"/>
          <w:sz w:val="24"/>
          <w:szCs w:val="24"/>
          <w:lang w:val="en-US" w:eastAsia="zh-CN"/>
        </w:rPr>
        <w:t>-</w:t>
      </w:r>
      <w:r w:rsidRPr="002F6E43">
        <w:rPr>
          <w:rFonts w:ascii="Book Antiqua" w:hAnsi="Book Antiqua"/>
          <w:sz w:val="24"/>
          <w:szCs w:val="24"/>
          <w:lang w:val="en-US"/>
        </w:rPr>
        <w:t>2033189</w:t>
      </w:r>
    </w:p>
    <w:p w14:paraId="43CB0641" w14:textId="77777777" w:rsidR="0078277B" w:rsidRPr="002F6E43" w:rsidRDefault="0078277B" w:rsidP="002F6E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sz w:val="24"/>
          <w:szCs w:val="24"/>
          <w:lang w:val="en-US" w:eastAsia="zh-CN"/>
        </w:rPr>
      </w:pPr>
    </w:p>
    <w:p w14:paraId="6F4DDD16" w14:textId="6EABF7CF" w:rsidR="002F6E43" w:rsidRPr="002F6E43" w:rsidRDefault="002F6E43" w:rsidP="002F6E4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F6E43">
        <w:rPr>
          <w:rFonts w:ascii="Book Antiqua" w:hAnsi="Book Antiqua"/>
          <w:b/>
          <w:sz w:val="24"/>
          <w:szCs w:val="24"/>
        </w:rPr>
        <w:t xml:space="preserve">Received: </w:t>
      </w:r>
      <w:r w:rsidRPr="002F6E43">
        <w:rPr>
          <w:rFonts w:ascii="Book Antiqua" w:hAnsi="Book Antiqua"/>
          <w:sz w:val="24"/>
          <w:szCs w:val="24"/>
          <w:lang w:eastAsia="zh-CN"/>
        </w:rPr>
        <w:t>November 5, 2016</w:t>
      </w:r>
      <w:r w:rsidRPr="002F6E43">
        <w:rPr>
          <w:rFonts w:ascii="Book Antiqua" w:hAnsi="Book Antiqua"/>
          <w:sz w:val="24"/>
          <w:szCs w:val="24"/>
        </w:rPr>
        <w:t xml:space="preserve">  </w:t>
      </w:r>
    </w:p>
    <w:p w14:paraId="19279413" w14:textId="494495E4" w:rsidR="002F6E43" w:rsidRPr="002F6E43" w:rsidRDefault="002F6E43" w:rsidP="002F6E43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2F6E43">
        <w:rPr>
          <w:rFonts w:ascii="Book Antiqua" w:hAnsi="Book Antiqua"/>
          <w:b/>
          <w:sz w:val="24"/>
          <w:szCs w:val="24"/>
        </w:rPr>
        <w:t>Peer-review started:</w:t>
      </w:r>
      <w:r w:rsidRPr="002F6E43">
        <w:rPr>
          <w:rFonts w:ascii="Book Antiqua" w:hAnsi="Book Antiqua"/>
          <w:sz w:val="24"/>
          <w:szCs w:val="24"/>
          <w:lang w:eastAsia="zh-CN"/>
        </w:rPr>
        <w:t xml:space="preserve"> November 9, 2016</w:t>
      </w:r>
      <w:r w:rsidRPr="002F6E43">
        <w:rPr>
          <w:rFonts w:ascii="Book Antiqua" w:hAnsi="Book Antiqua"/>
          <w:sz w:val="24"/>
          <w:szCs w:val="24"/>
        </w:rPr>
        <w:t xml:space="preserve">  </w:t>
      </w:r>
    </w:p>
    <w:p w14:paraId="1E6852C7" w14:textId="67373121" w:rsidR="002F6E43" w:rsidRPr="002F6E43" w:rsidRDefault="002F6E43" w:rsidP="002F6E4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2F6E43">
        <w:rPr>
          <w:rFonts w:ascii="Book Antiqua" w:hAnsi="Book Antiqua"/>
          <w:b/>
          <w:sz w:val="24"/>
          <w:szCs w:val="24"/>
        </w:rPr>
        <w:t>First decision:</w:t>
      </w:r>
      <w:r w:rsidRPr="002F6E43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2F6E43">
        <w:rPr>
          <w:rFonts w:ascii="Book Antiqua" w:hAnsi="Book Antiqua"/>
          <w:sz w:val="24"/>
          <w:szCs w:val="24"/>
          <w:lang w:eastAsia="zh-CN"/>
        </w:rPr>
        <w:t>November 30, 2016</w:t>
      </w:r>
    </w:p>
    <w:p w14:paraId="233C66C6" w14:textId="356E44F2" w:rsidR="002F6E43" w:rsidRPr="002F6E43" w:rsidRDefault="002F6E43" w:rsidP="002F6E4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F6E43">
        <w:rPr>
          <w:rFonts w:ascii="Book Antiqua" w:hAnsi="Book Antiqua"/>
          <w:b/>
          <w:sz w:val="24"/>
          <w:szCs w:val="24"/>
        </w:rPr>
        <w:t>Revised:</w:t>
      </w:r>
      <w:r w:rsidRPr="002F6E43">
        <w:rPr>
          <w:rFonts w:ascii="Book Antiqua" w:hAnsi="Book Antiqua"/>
          <w:sz w:val="24"/>
          <w:szCs w:val="24"/>
          <w:lang w:eastAsia="zh-CN"/>
        </w:rPr>
        <w:t xml:space="preserve"> December 2, 2016</w:t>
      </w:r>
      <w:r w:rsidRPr="002F6E43">
        <w:rPr>
          <w:rFonts w:ascii="Book Antiqua" w:hAnsi="Book Antiqua"/>
          <w:b/>
          <w:sz w:val="24"/>
          <w:szCs w:val="24"/>
        </w:rPr>
        <w:t xml:space="preserve">  </w:t>
      </w:r>
    </w:p>
    <w:p w14:paraId="5F3F8289" w14:textId="1EF5657B" w:rsidR="002F6E43" w:rsidRPr="00C61C7F" w:rsidRDefault="002F6E43" w:rsidP="00C61C7F">
      <w:pPr>
        <w:rPr>
          <w:rFonts w:ascii="Book Antiqua" w:hAnsi="Book Antiqua"/>
          <w:iCs/>
          <w:sz w:val="24"/>
        </w:rPr>
      </w:pPr>
      <w:r w:rsidRPr="002F6E43">
        <w:rPr>
          <w:rFonts w:ascii="Book Antiqua" w:hAnsi="Book Antiqua"/>
          <w:b/>
          <w:sz w:val="24"/>
          <w:szCs w:val="24"/>
        </w:rPr>
        <w:t xml:space="preserve">Accepted: </w:t>
      </w:r>
      <w:bookmarkStart w:id="0" w:name="_GoBack"/>
      <w:bookmarkEnd w:id="0"/>
      <w:proofErr w:type="spellStart"/>
      <w:r w:rsidR="00C61C7F">
        <w:rPr>
          <w:rStyle w:val="Emphasis"/>
        </w:rPr>
        <w:t>December</w:t>
      </w:r>
      <w:proofErr w:type="spellEnd"/>
      <w:r w:rsidR="00C61C7F">
        <w:rPr>
          <w:rStyle w:val="Emphasis"/>
          <w:rFonts w:ascii="宋体" w:hAnsi="宋体" w:cs="宋体" w:hint="eastAsia"/>
        </w:rPr>
        <w:t xml:space="preserve"> 27</w:t>
      </w:r>
      <w:r w:rsidR="00C61C7F">
        <w:rPr>
          <w:rStyle w:val="Emphasis"/>
          <w:rFonts w:cs="宋体"/>
        </w:rPr>
        <w:t>,</w:t>
      </w:r>
      <w:r w:rsidR="00C61C7F">
        <w:rPr>
          <w:rStyle w:val="Emphasis"/>
        </w:rPr>
        <w:t xml:space="preserve"> 2016</w:t>
      </w:r>
    </w:p>
    <w:p w14:paraId="227F9BFC" w14:textId="77777777" w:rsidR="002F6E43" w:rsidRPr="002F6E43" w:rsidRDefault="002F6E43" w:rsidP="002F6E4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F6E43">
        <w:rPr>
          <w:rFonts w:ascii="Book Antiqua" w:hAnsi="Book Antiqua"/>
          <w:b/>
          <w:sz w:val="24"/>
          <w:szCs w:val="24"/>
        </w:rPr>
        <w:t>Article in press:</w:t>
      </w:r>
      <w:r w:rsidRPr="002F6E43">
        <w:rPr>
          <w:rFonts w:ascii="Book Antiqua" w:hAnsi="Book Antiqua"/>
          <w:sz w:val="24"/>
          <w:szCs w:val="24"/>
        </w:rPr>
        <w:t xml:space="preserve">    </w:t>
      </w:r>
    </w:p>
    <w:p w14:paraId="148FE0B3" w14:textId="77777777" w:rsidR="002F6E43" w:rsidRPr="002F6E43" w:rsidRDefault="002F6E43" w:rsidP="002F6E4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F6E43">
        <w:rPr>
          <w:rFonts w:ascii="Book Antiqua" w:hAnsi="Book Antiqua"/>
          <w:b/>
          <w:sz w:val="24"/>
          <w:szCs w:val="24"/>
        </w:rPr>
        <w:t xml:space="preserve">Published online: </w:t>
      </w:r>
    </w:p>
    <w:p w14:paraId="36C43CDB" w14:textId="77777777" w:rsidR="002F6E43" w:rsidRPr="002F6E43" w:rsidRDefault="002F6E43" w:rsidP="002F6E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sz w:val="24"/>
          <w:szCs w:val="24"/>
          <w:lang w:val="en-US" w:eastAsia="zh-CN"/>
        </w:rPr>
      </w:pPr>
    </w:p>
    <w:p w14:paraId="5C871CC3" w14:textId="77777777" w:rsidR="002F6E43" w:rsidRPr="002F6E43" w:rsidRDefault="002F6E43" w:rsidP="002F6E43">
      <w:pPr>
        <w:spacing w:after="0" w:line="360" w:lineRule="auto"/>
        <w:jc w:val="both"/>
        <w:rPr>
          <w:rFonts w:ascii="Book Antiqua" w:hAnsi="Book Antiqua" w:cs="Book Antiqua"/>
          <w:b/>
          <w:sz w:val="24"/>
          <w:szCs w:val="24"/>
          <w:lang w:val="en-US"/>
        </w:rPr>
      </w:pPr>
      <w:r w:rsidRPr="002F6E43">
        <w:rPr>
          <w:rFonts w:ascii="Book Antiqua" w:hAnsi="Book Antiqua" w:cs="Book Antiqua"/>
          <w:b/>
          <w:sz w:val="24"/>
          <w:szCs w:val="24"/>
          <w:lang w:val="en-US"/>
        </w:rPr>
        <w:br w:type="page"/>
      </w:r>
    </w:p>
    <w:p w14:paraId="5EBBB4AB" w14:textId="01669030" w:rsidR="0078277B" w:rsidRPr="002F6E43" w:rsidRDefault="002F6E43" w:rsidP="002F6E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sz w:val="24"/>
          <w:szCs w:val="24"/>
          <w:lang w:val="en-US" w:eastAsia="zh-CN"/>
        </w:rPr>
      </w:pPr>
      <w:r w:rsidRPr="002F6E43">
        <w:rPr>
          <w:rFonts w:ascii="Book Antiqua" w:hAnsi="Book Antiqua" w:cs="Book Antiqua"/>
          <w:b/>
          <w:sz w:val="24"/>
          <w:szCs w:val="24"/>
          <w:lang w:val="en-US"/>
        </w:rPr>
        <w:lastRenderedPageBreak/>
        <w:t>Abstract</w:t>
      </w:r>
    </w:p>
    <w:p w14:paraId="620EE1C8" w14:textId="77777777" w:rsidR="00D456A5" w:rsidRPr="002F6E43" w:rsidRDefault="00D456A5" w:rsidP="002F6E43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Drug induced lupus is an established and recognised entity, and </w:t>
      </w:r>
      <w:proofErr w:type="spellStart"/>
      <w:r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>penicillamine</w:t>
      </w:r>
      <w:proofErr w:type="spellEnd"/>
      <w:r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is one of the drugs that induce it. But the uncertainty remains: could </w:t>
      </w:r>
      <w:proofErr w:type="spellStart"/>
      <w:r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>penicillamine</w:t>
      </w:r>
      <w:proofErr w:type="spellEnd"/>
      <w:r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trigger autoimmunity in a broad-spectrum or in a particular way?</w:t>
      </w:r>
    </w:p>
    <w:p w14:paraId="6FF89171" w14:textId="77777777" w:rsidR="0078277B" w:rsidRPr="002F6E43" w:rsidRDefault="0078277B" w:rsidP="002F6E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sz w:val="24"/>
          <w:szCs w:val="24"/>
          <w:lang w:val="en-US"/>
        </w:rPr>
      </w:pPr>
    </w:p>
    <w:p w14:paraId="7FD5BBBE" w14:textId="2B49546B" w:rsidR="0078277B" w:rsidRPr="002F6E43" w:rsidRDefault="0078277B" w:rsidP="002F6E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sz w:val="24"/>
          <w:szCs w:val="24"/>
          <w:lang w:val="en-US"/>
        </w:rPr>
      </w:pPr>
      <w:r w:rsidRPr="002F6E43">
        <w:rPr>
          <w:rFonts w:ascii="Book Antiqua" w:hAnsi="Book Antiqua" w:cs="Book Antiqua"/>
          <w:b/>
          <w:sz w:val="24"/>
          <w:szCs w:val="24"/>
          <w:lang w:val="en-US"/>
        </w:rPr>
        <w:t>Key words:</w:t>
      </w:r>
      <w:r w:rsidR="002F6E43" w:rsidRPr="002F6E43">
        <w:rPr>
          <w:rFonts w:ascii="Book Antiqua" w:hAnsi="Book Antiqua" w:cs="Book Antiqua"/>
          <w:b/>
          <w:sz w:val="24"/>
          <w:szCs w:val="24"/>
          <w:lang w:val="en-US" w:eastAsia="zh-CN"/>
        </w:rPr>
        <w:t xml:space="preserve"> </w:t>
      </w:r>
      <w:proofErr w:type="spellStart"/>
      <w:r w:rsidR="002F6E43"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>Penicillamine</w:t>
      </w:r>
      <w:proofErr w:type="spellEnd"/>
      <w:r w:rsidR="002F6E43" w:rsidRPr="002F6E43">
        <w:rPr>
          <w:rFonts w:ascii="Book Antiqua" w:hAnsi="Book Antiqua"/>
          <w:color w:val="000000" w:themeColor="text1"/>
          <w:sz w:val="24"/>
          <w:szCs w:val="24"/>
          <w:lang w:val="en-GB" w:eastAsia="zh-CN"/>
        </w:rPr>
        <w:t>;</w:t>
      </w:r>
      <w:r w:rsidR="002F6E43"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Auto-immunity</w:t>
      </w:r>
      <w:r w:rsidR="002F6E43" w:rsidRPr="002F6E43">
        <w:rPr>
          <w:rFonts w:ascii="Book Antiqua" w:hAnsi="Book Antiqua"/>
          <w:color w:val="000000" w:themeColor="text1"/>
          <w:sz w:val="24"/>
          <w:szCs w:val="24"/>
          <w:lang w:val="en-GB" w:eastAsia="zh-CN"/>
        </w:rPr>
        <w:t>;</w:t>
      </w:r>
      <w:r w:rsidR="002F6E43"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Drug </w:t>
      </w:r>
      <w:r w:rsidR="00E308DB"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>induced lupus</w:t>
      </w:r>
    </w:p>
    <w:p w14:paraId="4590665A" w14:textId="77777777" w:rsidR="0078277B" w:rsidRPr="002F6E43" w:rsidRDefault="0078277B" w:rsidP="002F6E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sz w:val="24"/>
          <w:szCs w:val="24"/>
          <w:lang w:val="en-US" w:eastAsia="zh-CN"/>
        </w:rPr>
      </w:pPr>
    </w:p>
    <w:p w14:paraId="7C8642FA" w14:textId="77777777" w:rsidR="002F6E43" w:rsidRPr="002F6E43" w:rsidRDefault="002F6E43" w:rsidP="002F6E43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2F6E43">
        <w:rPr>
          <w:rFonts w:ascii="Book Antiqua" w:hAnsi="Book Antiqua"/>
          <w:b/>
          <w:sz w:val="24"/>
          <w:szCs w:val="24"/>
        </w:rPr>
        <w:t xml:space="preserve">© </w:t>
      </w:r>
      <w:r w:rsidRPr="002F6E43">
        <w:rPr>
          <w:rFonts w:ascii="Book Antiqua" w:hAnsi="Book Antiqua" w:cs="Arial"/>
          <w:b/>
          <w:sz w:val="24"/>
          <w:szCs w:val="24"/>
        </w:rPr>
        <w:t>The Author(s) 2016.</w:t>
      </w:r>
      <w:r w:rsidRPr="002F6E43">
        <w:rPr>
          <w:rFonts w:ascii="Book Antiqua" w:hAnsi="Book Antiqua" w:cs="Arial"/>
          <w:sz w:val="24"/>
          <w:szCs w:val="24"/>
        </w:rPr>
        <w:t xml:space="preserve"> Published by Baishideng Publishing Group Inc. All rights reserved.</w:t>
      </w:r>
    </w:p>
    <w:p w14:paraId="37385720" w14:textId="77777777" w:rsidR="002F6E43" w:rsidRPr="002F6E43" w:rsidRDefault="002F6E43" w:rsidP="002F6E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sz w:val="24"/>
          <w:szCs w:val="24"/>
          <w:lang w:val="en-US" w:eastAsia="zh-CN"/>
        </w:rPr>
      </w:pPr>
    </w:p>
    <w:p w14:paraId="31949CE4" w14:textId="36448724" w:rsidR="0078277B" w:rsidRPr="002F6E43" w:rsidRDefault="0078277B" w:rsidP="002F6E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sz w:val="24"/>
          <w:szCs w:val="24"/>
          <w:lang w:val="en-US"/>
        </w:rPr>
      </w:pPr>
      <w:r w:rsidRPr="002F6E43">
        <w:rPr>
          <w:rFonts w:ascii="Book Antiqua" w:hAnsi="Book Antiqua" w:cs="Book Antiqua"/>
          <w:b/>
          <w:sz w:val="24"/>
          <w:szCs w:val="24"/>
          <w:lang w:val="en-US"/>
        </w:rPr>
        <w:t>Core tip:</w:t>
      </w:r>
      <w:r w:rsidR="002F6E43" w:rsidRPr="002F6E43">
        <w:rPr>
          <w:rFonts w:ascii="Book Antiqua" w:hAnsi="Book Antiqua" w:cs="Book Antiqua"/>
          <w:b/>
          <w:sz w:val="24"/>
          <w:szCs w:val="24"/>
          <w:lang w:val="en-US" w:eastAsia="zh-CN"/>
        </w:rPr>
        <w:t xml:space="preserve"> </w:t>
      </w:r>
      <w:proofErr w:type="spellStart"/>
      <w:r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>Penicillamine</w:t>
      </w:r>
      <w:proofErr w:type="spellEnd"/>
      <w:r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and auto-immunity:</w:t>
      </w:r>
      <w:r w:rsidR="002F6E43"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R</w:t>
      </w:r>
      <w:r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>elationship or coincidence?</w:t>
      </w:r>
    </w:p>
    <w:p w14:paraId="512E8C36" w14:textId="77777777" w:rsidR="002F6E43" w:rsidRPr="002F6E43" w:rsidRDefault="002F6E43" w:rsidP="002F6E43">
      <w:pPr>
        <w:pStyle w:val="NoSpacing"/>
        <w:spacing w:line="360" w:lineRule="auto"/>
        <w:jc w:val="both"/>
        <w:rPr>
          <w:rFonts w:ascii="Book Antiqua" w:eastAsia="宋体" w:hAnsi="Book Antiqua"/>
          <w:color w:val="000000" w:themeColor="text1"/>
          <w:lang w:val="en-GB" w:eastAsia="zh-CN"/>
        </w:rPr>
      </w:pPr>
    </w:p>
    <w:p w14:paraId="5BE93C25" w14:textId="0D07BAC7" w:rsidR="002F6E43" w:rsidRPr="002F6E43" w:rsidRDefault="002F6E43" w:rsidP="002F6E43">
      <w:pPr>
        <w:pStyle w:val="NoSpacing"/>
        <w:spacing w:line="360" w:lineRule="auto"/>
        <w:jc w:val="both"/>
        <w:rPr>
          <w:rFonts w:ascii="Book Antiqua" w:eastAsia="宋体" w:hAnsi="Book Antiqua"/>
          <w:color w:val="000000" w:themeColor="text1"/>
          <w:lang w:val="en-GB" w:eastAsia="zh-CN"/>
        </w:rPr>
      </w:pPr>
      <w:r w:rsidRPr="002F6E43">
        <w:rPr>
          <w:rFonts w:ascii="Book Antiqua" w:hAnsi="Book Antiqua"/>
          <w:lang w:val="en-US"/>
        </w:rPr>
        <w:t>Santos</w:t>
      </w:r>
      <w:r w:rsidRPr="002F6E43">
        <w:rPr>
          <w:rFonts w:ascii="Book Antiqua" w:hAnsi="Book Antiqua"/>
          <w:lang w:val="en-US" w:eastAsia="zh-CN"/>
        </w:rPr>
        <w:t xml:space="preserve"> S</w:t>
      </w:r>
      <w:r w:rsidRPr="002F6E43">
        <w:rPr>
          <w:rFonts w:ascii="Book Antiqua" w:hAnsi="Book Antiqua"/>
          <w:lang w:val="en-US"/>
        </w:rPr>
        <w:t xml:space="preserve">, </w:t>
      </w:r>
      <w:proofErr w:type="spellStart"/>
      <w:r w:rsidRPr="002F6E43">
        <w:rPr>
          <w:rFonts w:ascii="Book Antiqua" w:hAnsi="Book Antiqua"/>
          <w:lang w:val="en-US"/>
        </w:rPr>
        <w:t>Faria</w:t>
      </w:r>
      <w:proofErr w:type="spellEnd"/>
      <w:r w:rsidRPr="002F6E43">
        <w:rPr>
          <w:rFonts w:ascii="Book Antiqua" w:hAnsi="Book Antiqua"/>
          <w:lang w:val="en-US" w:eastAsia="zh-CN"/>
        </w:rPr>
        <w:t xml:space="preserve"> R.</w:t>
      </w:r>
      <w:r w:rsidRPr="002F6E43">
        <w:rPr>
          <w:rFonts w:ascii="Book Antiqua" w:hAnsi="Book Antiqua"/>
          <w:color w:val="000000" w:themeColor="text1"/>
          <w:lang w:val="en-GB"/>
        </w:rPr>
        <w:t xml:space="preserve"> </w:t>
      </w:r>
      <w:proofErr w:type="spellStart"/>
      <w:r w:rsidRPr="002F6E43">
        <w:rPr>
          <w:rFonts w:ascii="Book Antiqua" w:hAnsi="Book Antiqua"/>
          <w:color w:val="000000" w:themeColor="text1"/>
          <w:lang w:val="en-GB"/>
        </w:rPr>
        <w:t>Penicillamine</w:t>
      </w:r>
      <w:proofErr w:type="spellEnd"/>
      <w:r w:rsidRPr="002F6E43">
        <w:rPr>
          <w:rFonts w:ascii="Book Antiqua" w:hAnsi="Book Antiqua"/>
          <w:color w:val="000000" w:themeColor="text1"/>
          <w:lang w:val="en-GB"/>
        </w:rPr>
        <w:t xml:space="preserve"> and auto-immunity: Relationship or coincidence?</w:t>
      </w:r>
      <w:r w:rsidRPr="002F6E43">
        <w:rPr>
          <w:rFonts w:ascii="Book Antiqua" w:hAnsi="Book Antiqua"/>
          <w:i/>
          <w:iCs/>
        </w:rPr>
        <w:t xml:space="preserve"> World J Immunol</w:t>
      </w:r>
      <w:r w:rsidRPr="002F6E43">
        <w:rPr>
          <w:rFonts w:ascii="Book Antiqua" w:eastAsia="宋体" w:hAnsi="Book Antiqua"/>
          <w:i/>
          <w:iCs/>
          <w:lang w:eastAsia="zh-CN"/>
        </w:rPr>
        <w:t xml:space="preserve"> </w:t>
      </w:r>
      <w:r w:rsidRPr="002F6E43">
        <w:rPr>
          <w:rFonts w:ascii="Book Antiqua" w:eastAsia="宋体" w:hAnsi="Book Antiqua"/>
          <w:iCs/>
          <w:lang w:eastAsia="zh-CN"/>
        </w:rPr>
        <w:t>2016; In press</w:t>
      </w:r>
    </w:p>
    <w:p w14:paraId="358417F0" w14:textId="77777777" w:rsidR="006C29E3" w:rsidRPr="002F6E43" w:rsidRDefault="006C29E3" w:rsidP="002F6E43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6F2E9145" w14:textId="77777777" w:rsidR="002F6E43" w:rsidRPr="002F6E43" w:rsidRDefault="002F6E43" w:rsidP="002F6E43">
      <w:pPr>
        <w:spacing w:after="0" w:line="360" w:lineRule="auto"/>
        <w:jc w:val="both"/>
        <w:rPr>
          <w:rFonts w:ascii="Book Antiqua" w:hAnsi="Book Antiqua" w:cs="Times New Roman"/>
          <w:b/>
          <w:caps/>
          <w:color w:val="000000" w:themeColor="text1"/>
          <w:sz w:val="24"/>
          <w:szCs w:val="24"/>
          <w:lang w:val="en-US"/>
        </w:rPr>
      </w:pPr>
      <w:r w:rsidRPr="002F6E43">
        <w:rPr>
          <w:rFonts w:ascii="Book Antiqua" w:hAnsi="Book Antiqua" w:cs="Times New Roman"/>
          <w:b/>
          <w:caps/>
          <w:color w:val="000000" w:themeColor="text1"/>
          <w:sz w:val="24"/>
          <w:szCs w:val="24"/>
          <w:lang w:val="en-US"/>
        </w:rPr>
        <w:br w:type="page"/>
      </w:r>
    </w:p>
    <w:p w14:paraId="6DCB94B9" w14:textId="36156E20" w:rsidR="002F6E43" w:rsidRPr="002F6E43" w:rsidRDefault="002F6E43" w:rsidP="002F6E4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caps/>
          <w:color w:val="000000" w:themeColor="text1"/>
          <w:sz w:val="24"/>
          <w:szCs w:val="24"/>
          <w:lang w:eastAsia="zh-CN"/>
        </w:rPr>
      </w:pPr>
      <w:r w:rsidRPr="002F6E43">
        <w:rPr>
          <w:rFonts w:ascii="Book Antiqua" w:hAnsi="Book Antiqua" w:cs="Times New Roman"/>
          <w:b/>
          <w:caps/>
          <w:color w:val="000000" w:themeColor="text1"/>
          <w:sz w:val="24"/>
          <w:szCs w:val="24"/>
        </w:rPr>
        <w:lastRenderedPageBreak/>
        <w:t>To the Editor</w:t>
      </w:r>
    </w:p>
    <w:p w14:paraId="6B4A93B1" w14:textId="4DC01258" w:rsidR="0078277B" w:rsidRPr="002F6E43" w:rsidRDefault="0078277B" w:rsidP="002F6E43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2F6E43">
        <w:rPr>
          <w:rFonts w:ascii="Book Antiqua" w:eastAsiaTheme="minorEastAsia" w:hAnsi="Book Antiqua"/>
          <w:color w:val="000000" w:themeColor="text1"/>
          <w:sz w:val="24"/>
          <w:szCs w:val="24"/>
          <w:lang w:val="en-GB"/>
        </w:rPr>
        <w:t>Due to its metal chelation properties</w:t>
      </w:r>
      <w:r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D-</w:t>
      </w:r>
      <w:proofErr w:type="spellStart"/>
      <w:r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>penicillamine</w:t>
      </w:r>
      <w:proofErr w:type="spellEnd"/>
      <w:r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Pr="002F6E43">
        <w:rPr>
          <w:rFonts w:ascii="Book Antiqua" w:eastAsiaTheme="minorEastAsia" w:hAnsi="Book Antiqua"/>
          <w:color w:val="000000" w:themeColor="text1"/>
          <w:sz w:val="24"/>
          <w:szCs w:val="24"/>
          <w:lang w:val="en-GB"/>
        </w:rPr>
        <w:t xml:space="preserve">is widely used for the treatment of some human diseases, such as Wilson’s disease. However, many adverse reactions have been repeatedly reported to its use </w:t>
      </w:r>
      <w:r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>and it has been frequently described as an autoimmunity inducer, including drug-induced lupus (DI-L)</w:t>
      </w:r>
      <w:r w:rsidR="00FD34FD" w:rsidRPr="002F6E43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[</w:t>
      </w:r>
      <w:r w:rsidRPr="002F6E43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fldChar w:fldCharType="begin"/>
      </w:r>
      <w:r w:rsidRPr="002F6E43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instrText xml:space="preserve"> ADDIN EN.CITE &lt;EndNote&gt;&lt;Cite&gt;&lt;Author&gt;Uetrecht&lt;/Author&gt;&lt;Year&gt;2005&lt;/Year&gt;&lt;RecNum&gt;421&lt;/RecNum&gt;&lt;DisplayText&gt;(1)&lt;/DisplayText&gt;&lt;record&gt;&lt;rec-number&gt;421&lt;/rec-number&gt;&lt;foreign-keys&gt;&lt;key app="EN" db-id="02pfstpwv9wwddettpopxfs829dptxwpftd0" timestamp="1432167046"&gt;421&lt;/key&gt;&lt;/foreign-keys&gt;&lt;ref-type name="Journal Article"&gt;17&lt;/ref-type&gt;&lt;contributors&gt;&lt;authors&gt;&lt;author&gt;Uetrecht, J.&lt;/author&gt;&lt;/authors&gt;&lt;/contributors&gt;&lt;auth-address&gt;Faculty of Pharmacy, University of Toronto, 19 Russell St., Toronto, Canada M5S 2S2. jack.uetrecht@utoronto.ca&lt;/auth-address&gt;&lt;titles&gt;&lt;title&gt;Current trends in drug-induced autoimmunity&lt;/title&gt;&lt;secondary-title&gt;Autoimmun Rev&lt;/secondary-title&gt;&lt;alt-title&gt;Autoimmunity reviews&lt;/alt-title&gt;&lt;/titles&gt;&lt;periodical&gt;&lt;full-title&gt;Autoimmun Rev&lt;/full-title&gt;&lt;abbr-1&gt;Autoimmunity reviews&lt;/abbr-1&gt;&lt;/periodical&gt;&lt;alt-periodical&gt;&lt;full-title&gt;Autoimmun Rev&lt;/full-title&gt;&lt;abbr-1&gt;Autoimmunity reviews&lt;/abbr-1&gt;&lt;/alt-periodical&gt;&lt;pages&gt;309-14&lt;/pages&gt;&lt;volume&gt;4&lt;/volume&gt;&lt;number&gt;5&lt;/number&gt;&lt;edition&gt;2005/07/02&lt;/edition&gt;&lt;keywords&gt;&lt;keyword&gt;Animals&lt;/keyword&gt;&lt;keyword&gt;Autoimmune Diseases/*chemically induced/etiology/genetics/metabolism&lt;/keyword&gt;&lt;keyword&gt;Disease Models, Animal&lt;/keyword&gt;&lt;keyword&gt;Pharmaceutical Preparations/*administration &amp;amp; dosage&lt;/keyword&gt;&lt;/keywords&gt;&lt;dates&gt;&lt;year&gt;2005&lt;/year&gt;&lt;pub-dates&gt;&lt;date&gt;Jun&lt;/date&gt;&lt;/pub-dates&gt;&lt;/dates&gt;&lt;isbn&gt;1568-9972 (Print)&amp;#xD;1568-9972 (Linking)&lt;/isbn&gt;&lt;accession-num&gt;15990079&lt;/accession-num&gt;&lt;work-type&gt;Research Support, Non-U.S. Gov&amp;apos;t&amp;#xD;Review&lt;/work-type&gt;&lt;urls&gt;&lt;related-urls&gt;&lt;url&gt;http://www.ncbi.nlm.nih.gov/pubmed/15990079&lt;/url&gt;&lt;/related-urls&gt;&lt;/urls&gt;&lt;electronic-resource-num&gt;10.1016/j.autrev.2005.01.002&lt;/electronic-resource-num&gt;&lt;/record&gt;&lt;/Cite&gt;&lt;/EndNote&gt;</w:instrText>
      </w:r>
      <w:r w:rsidRPr="002F6E43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fldChar w:fldCharType="separate"/>
      </w:r>
      <w:r w:rsidRPr="002F6E43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/>
        </w:rPr>
        <w:t>1</w:t>
      </w:r>
      <w:r w:rsidR="00FD34FD" w:rsidRPr="002F6E43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/>
        </w:rPr>
        <w:t>]</w:t>
      </w:r>
      <w:r w:rsidRPr="002F6E43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fldChar w:fldCharType="end"/>
      </w:r>
      <w:r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. There is evidence that </w:t>
      </w:r>
      <w:proofErr w:type="spellStart"/>
      <w:r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>penicillamine</w:t>
      </w:r>
      <w:proofErr w:type="spellEnd"/>
      <w:r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binds to aldehydes on the surface of macrophages and this leads to their activation, which in some patients can</w:t>
      </w:r>
      <w:r w:rsidR="002F6E43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lead to an autoimmune syndrome</w:t>
      </w:r>
      <w:r w:rsidRPr="002F6E43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fldChar w:fldCharType="begin"/>
      </w:r>
      <w:r w:rsidRPr="002F6E43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instrText xml:space="preserve"> ADDIN EN.CITE &lt;EndNote&gt;&lt;Cite&gt;&lt;Author&gt;Li&lt;/Author&gt;&lt;Year&gt;2009&lt;/Year&gt;&lt;RecNum&gt;182&lt;/RecNum&gt;&lt;DisplayText&gt;(2)&lt;/DisplayText&gt;&lt;record&gt;&lt;rec-number&gt;182&lt;/rec-number&gt;&lt;foreign-keys&gt;&lt;key app="EN" db-id="02pfstpwv9wwddettpopxfs829dptxwpftd0" timestamp="0"&gt;182&lt;/key&gt;&lt;/foreign-keys&gt;&lt;ref-type name="Journal Article"&gt;17&lt;/ref-type&gt;&lt;contributors&gt;&lt;authors&gt;&lt;author&gt;Li, J.&lt;/author&gt;&lt;author&gt;Uetrecht, J. P.&lt;/author&gt;&lt;/authors&gt;&lt;/contributors&gt;&lt;auth-address&gt;Department of Pharmaceutical Sciences, Faculty of Pharmacy, University of Toronto, Ontario M5S 3M2, Canada.&lt;/auth-address&gt;&lt;titles&gt;&lt;title&gt;D-penicillamine-induced autoimmunity: relationship to macrophage activation&lt;/title&gt;&lt;secondary-title&gt;Chem Res Toxicol&lt;/secondary-title&gt;&lt;alt-title&gt;Chemical research in toxicology&lt;/alt-title&gt;&lt;/titles&gt;&lt;periodical&gt;&lt;full-title&gt;Chem Res Toxicol&lt;/full-title&gt;&lt;abbr-1&gt;Chemical research in toxicology&lt;/abbr-1&gt;&lt;/periodical&gt;&lt;alt-periodical&gt;&lt;full-title&gt;Chem Res Toxicol&lt;/full-title&gt;&lt;abbr-1&gt;Chemical research in toxicology&lt;/abbr-1&gt;&lt;/alt-periodical&gt;&lt;pages&gt;1526-33&lt;/pages&gt;&lt;volume&gt;22&lt;/volume&gt;&lt;number&gt;9&lt;/number&gt;&lt;edition&gt;2009/07/07&lt;/edition&gt;&lt;keywords&gt;&lt;keyword&gt;Animals&lt;/keyword&gt;&lt;keyword&gt;Autoimmunity/*drug effects/immunology&lt;/keyword&gt;&lt;keyword&gt;Gene Expression Profiling&lt;/keyword&gt;&lt;keyword&gt;Killer Cells, Natural/immunology/metabolism&lt;/keyword&gt;&lt;keyword&gt;*Macrophage Activation&lt;/keyword&gt;&lt;keyword&gt;Macrophages/drug effects/immunology/*metabolism&lt;/keyword&gt;&lt;keyword&gt;Mice&lt;/keyword&gt;&lt;keyword&gt;Penicillamine/*toxicity&lt;/keyword&gt;&lt;keyword&gt;RNA, Messenger/metabolism&lt;/keyword&gt;&lt;keyword&gt;Rats&lt;/keyword&gt;&lt;/keywords&gt;&lt;dates&gt;&lt;year&gt;2009&lt;/year&gt;&lt;pub-dates&gt;&lt;date&gt;Sep&lt;/date&gt;&lt;/pub-dates&gt;&lt;/dates&gt;&lt;isbn&gt;1520-5010 (Electronic)&amp;#xD;0893-228X (Linking)&lt;/isbn&gt;&lt;accession-num&gt;19575532&lt;/accession-num&gt;&lt;work-type&gt;Research Support, Non-U.S. Gov&amp;apos;t&lt;/work-type&gt;&lt;urls&gt;&lt;related-urls&gt;&lt;url&gt;http://www.ncbi.nlm.nih.gov/pubmed/19575532&lt;/url&gt;&lt;/related-urls&gt;&lt;/urls&gt;&lt;electronic-resource-num&gt;10.1021/tx900128p&lt;/electronic-resource-num&gt;&lt;/record&gt;&lt;/Cite&gt;&lt;/EndNote&gt;</w:instrText>
      </w:r>
      <w:r w:rsidRPr="002F6E43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fldChar w:fldCharType="separate"/>
      </w:r>
      <w:r w:rsidR="00FD34FD" w:rsidRPr="002F6E43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/>
        </w:rPr>
        <w:t>[</w:t>
      </w:r>
      <w:r w:rsidRPr="002F6E43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/>
        </w:rPr>
        <w:t>2</w:t>
      </w:r>
      <w:r w:rsidRPr="002F6E43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fldChar w:fldCharType="end"/>
      </w:r>
      <w:r w:rsidR="00FD34FD" w:rsidRPr="002F6E43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]</w:t>
      </w:r>
      <w:r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. Also, studies suggest that </w:t>
      </w:r>
      <w:r w:rsidRPr="002F6E43">
        <w:rPr>
          <w:rFonts w:ascii="Book Antiqua" w:eastAsiaTheme="minorEastAsia" w:hAnsi="Book Antiqua" w:cs="Times"/>
          <w:color w:val="000000" w:themeColor="text1"/>
          <w:sz w:val="24"/>
          <w:szCs w:val="24"/>
          <w:lang w:val="en-US"/>
        </w:rPr>
        <w:t xml:space="preserve">Th17 cells are involved in the pathogenesis of this </w:t>
      </w:r>
      <w:proofErr w:type="spellStart"/>
      <w:r w:rsidRPr="002F6E43">
        <w:rPr>
          <w:rFonts w:ascii="Book Antiqua" w:eastAsiaTheme="minorEastAsia" w:hAnsi="Book Antiqua" w:cs="Times"/>
          <w:color w:val="000000" w:themeColor="text1"/>
          <w:sz w:val="24"/>
          <w:szCs w:val="24"/>
          <w:lang w:val="en-US"/>
        </w:rPr>
        <w:t>peni</w:t>
      </w:r>
      <w:r w:rsidR="002F6E43">
        <w:rPr>
          <w:rFonts w:ascii="Book Antiqua" w:eastAsiaTheme="minorEastAsia" w:hAnsi="Book Antiqua" w:cs="Times"/>
          <w:color w:val="000000" w:themeColor="text1"/>
          <w:sz w:val="24"/>
          <w:szCs w:val="24"/>
          <w:lang w:val="en-US"/>
        </w:rPr>
        <w:t>cillamine</w:t>
      </w:r>
      <w:proofErr w:type="spellEnd"/>
      <w:r w:rsidR="002F6E43">
        <w:rPr>
          <w:rFonts w:ascii="Book Antiqua" w:eastAsiaTheme="minorEastAsia" w:hAnsi="Book Antiqua" w:cs="Times"/>
          <w:color w:val="000000" w:themeColor="text1"/>
          <w:sz w:val="24"/>
          <w:szCs w:val="24"/>
          <w:lang w:val="en-US"/>
        </w:rPr>
        <w:t>-induced auto-immunity</w:t>
      </w:r>
      <w:r w:rsidRPr="002F6E43">
        <w:rPr>
          <w:rFonts w:ascii="Book Antiqua" w:eastAsiaTheme="minorEastAsia" w:hAnsi="Book Antiqua" w:cs="Times"/>
          <w:color w:val="000000" w:themeColor="text1"/>
          <w:sz w:val="24"/>
          <w:szCs w:val="24"/>
          <w:vertAlign w:val="superscript"/>
          <w:lang w:val="en-US"/>
        </w:rPr>
        <w:fldChar w:fldCharType="begin">
          <w:fldData xml:space="preserve">PEVuZE5vdGU+PENpdGU+PEF1dGhvcj5aaHU8L0F1dGhvcj48WWVhcj4yMDExPC9ZZWFyPjxSZWNO
dW0+NDE2PC9SZWNOdW0+PERpc3BsYXlUZXh0PigzKTwvRGlzcGxheVRleHQ+PHJlY29yZD48cmVj
LW51bWJlcj40MTY8L3JlYy1udW1iZXI+PGZvcmVpZ24ta2V5cz48a2V5IGFwcD0iRU4iIGRiLWlk
PSIwMnBmc3Rwd3Y5d3dkZGV0dHBvcHhmczgyOWRwdHh3cGZ0ZDAiIHRpbWVzdGFtcD0iMTQzMjE2
MjgwNyI+NDE2PC9rZXk+PC9mb3JlaWduLWtleXM+PHJlZi10eXBlIG5hbWU9IkpvdXJuYWwgQXJ0
aWNsZSI+MTc8L3JlZi10eXBlPjxjb250cmlidXRvcnM+PGF1dGhvcnM+PGF1dGhvcj5aaHUsIFgu
PC9hdXRob3I+PGF1dGhvcj5MaSwgSi48L2F1dGhvcj48YXV0aG9yPkxpdSwgRi48L2F1dGhvcj48
YXV0aG9yPlVldHJlY2h0LCBKLiBQLjwvYXV0aG9yPjwvYXV0aG9ycz48L2NvbnRyaWJ1dG9ycz48
YXV0aC1hZGRyZXNzPkRlcGFydG1lbnQgb2YgUGhhcm1hY2V1dGljYWwgU2NpZW5jZXMsIEZhY3Vs
dHkgb2YgUGhhcm1hY3ksIFVuaXZlcnNpdHkgb2YgVG9yb250bywgT250YXJpbyBNNVMgM00yLCBD
YW5hZGEuPC9hdXRoLWFkZHJlc3M+PHRpdGxlcz48dGl0bGU+SW52b2x2ZW1lbnQgb2YgVCBoZWxw
ZXIgMTcgY2VsbHMgaW4gRC1wZW5pY2lsbGFtaW5lLWluZHVjZWQgYXV0b2ltbXVuZSBkaXNlYXNl
IGluIEJyb3duIE5vcndheSByYXRzPC90aXRsZT48c2Vjb25kYXJ5LXRpdGxlPlRveGljb2wgU2Np
PC9zZWNvbmRhcnktdGl0bGU+PGFsdC10aXRsZT5Ub3hpY29sb2dpY2FsIHNjaWVuY2VzIDogYW4g
b2ZmaWNpYWwgam91cm5hbCBvZiB0aGUgU29jaWV0eSBvZiBUb3hpY29sb2d5PC9hbHQtdGl0bGU+
PC90aXRsZXM+PHBlcmlvZGljYWw+PGZ1bGwtdGl0bGU+VG94aWNvbCBTY2k8L2Z1bGwtdGl0bGU+
PGFiYnItMT5Ub3hpY29sb2dpY2FsIHNjaWVuY2VzIDogYW4gb2ZmaWNpYWwgam91cm5hbCBvZiB0
aGUgU29jaWV0eSBvZiBUb3hpY29sb2d5PC9hYmJyLTE+PC9wZXJpb2RpY2FsPjxhbHQtcGVyaW9k
aWNhbD48ZnVsbC10aXRsZT5Ub3hpY29sIFNjaTwvZnVsbC10aXRsZT48YWJici0xPlRveGljb2xv
Z2ljYWwgc2NpZW5jZXMgOiBhbiBvZmZpY2lhbCBqb3VybmFsIG9mIHRoZSBTb2NpZXR5IG9mIFRv
eGljb2xvZ3k8L2FiYnItMT48L2FsdC1wZXJpb2RpY2FsPjxwYWdlcz4zMzEtODwvcGFnZXM+PHZv
bHVtZT4xMjA8L3ZvbHVtZT48bnVtYmVyPjI8L251bWJlcj48ZWRpdGlvbj4yMDExLzAxLzE0PC9l
ZGl0aW9uPjxrZXl3b3Jkcz48a2V5d29yZD5BbmltYWxzPC9rZXl3b3JkPjxrZXl3b3JkPkF1dG9p
bW11bmUgRGlzZWFzZXMvKmNoZW1pY2FsbHkgaW5kdWNlZC9pbW11bm9sb2d5PC9rZXl3b3JkPjxr
ZXl3b3JkPkF1dG9pbW11bml0eS8qZHJ1ZyBlZmZlY3RzPC9rZXl3b3JkPjxrZXl3b3JkPkN5dG9r
aW5lcy9iaW9zeW50aGVzaXMvYmxvb2QvaW1tdW5vbG9neTwva2V5d29yZD48a2V5d29yZD5EaXNl
YXNlIE1vZGVscywgQW5pbWFsPC9rZXl3b3JkPjxrZXl3b3JkPkZsb3cgQ3l0b21ldHJ5PC9rZXl3
b3JkPjxrZXl3b3JkPkxldWtvY3l0ZXMsIE1vbm9udWNsZWFyL2ltbXVub2xvZ3k8L2tleXdvcmQ+
PGtleXdvcmQ+THltcGggTm9kZXMvY3l0b2xvZ3kvaW1tdW5vbG9neTwva2V5d29yZD48a2V5d29y
ZD5NYWxlPC9rZXl3b3JkPjxrZXl3b3JkPlBlbmljaWxsYW1pbmUvKmFkdmVyc2UgZWZmZWN0czwv
a2V5d29yZD48a2V5d29yZD5SYXRzPC9rZXl3b3JkPjxrZXl3b3JkPlJhdHMsIEluYnJlZCBCTjwv
a2V5d29yZD48a2V5d29yZD5TcGxlZW4vY3l0b2xvZ3kvaW1tdW5vbG9neTwva2V5d29yZD48a2V5
d29yZD5UaDE3IENlbGxzLyppbW11bm9sb2d5PC9rZXl3b3JkPjwva2V5d29yZHM+PGRhdGVzPjx5
ZWFyPjIwMTE8L3llYXI+PHB1Yi1kYXRlcz48ZGF0ZT5BcHI8L2RhdGU+PC9wdWItZGF0ZXM+PC9k
YXRlcz48aXNibj4xMDk2LTA5MjkgKEVsZWN0cm9uaWMpJiN4RDsxMDk2LTA5MjkgKExpbmtpbmcp
PC9pc2JuPjxhY2Nlc3Npb24tbnVtPjIxMjI3OTA2PC9hY2Nlc3Npb24tbnVtPjx3b3JrLXR5cGU+
UmVzZWFyY2ggU3VwcG9ydCwgTm9uLVUuUy4gR292JmFwb3M7dDwvd29yay10eXBlPjx1cmxzPjxy
ZWxhdGVkLXVybHM+PHVybD5odHRwOi8vd3d3Lm5jYmkubmxtLm5paC5nb3YvcHVibWVkLzIxMjI3
OTA2PC91cmw+PC9yZWxhdGVkLXVybHM+PC91cmxzPjxlbGVjdHJvbmljLXJlc291cmNlLW51bT4x
MC4xMDkzL3RveHNjaS9rZnEzOTI8L2VsZWN0cm9uaWMtcmVzb3VyY2UtbnVtPjwvcmVjb3JkPjwv
Q2l0ZT48L0VuZE5vdGU+AG==
</w:fldData>
        </w:fldChar>
      </w:r>
      <w:r w:rsidRPr="002F6E43">
        <w:rPr>
          <w:rFonts w:ascii="Book Antiqua" w:eastAsiaTheme="minorEastAsia" w:hAnsi="Book Antiqua" w:cs="Times"/>
          <w:color w:val="000000" w:themeColor="text1"/>
          <w:sz w:val="24"/>
          <w:szCs w:val="24"/>
          <w:vertAlign w:val="superscript"/>
          <w:lang w:val="en-US"/>
        </w:rPr>
        <w:instrText xml:space="preserve"> ADDIN EN.CITE </w:instrText>
      </w:r>
      <w:r w:rsidRPr="002F6E43">
        <w:rPr>
          <w:rFonts w:ascii="Book Antiqua" w:eastAsiaTheme="minorEastAsia" w:hAnsi="Book Antiqua" w:cs="Times"/>
          <w:color w:val="000000" w:themeColor="text1"/>
          <w:sz w:val="24"/>
          <w:szCs w:val="24"/>
          <w:vertAlign w:val="superscript"/>
          <w:lang w:val="en-US"/>
        </w:rPr>
        <w:fldChar w:fldCharType="begin">
          <w:fldData xml:space="preserve">PEVuZE5vdGU+PENpdGU+PEF1dGhvcj5aaHU8L0F1dGhvcj48WWVhcj4yMDExPC9ZZWFyPjxSZWNO
dW0+NDE2PC9SZWNOdW0+PERpc3BsYXlUZXh0PigzKTwvRGlzcGxheVRleHQ+PHJlY29yZD48cmVj
LW51bWJlcj40MTY8L3JlYy1udW1iZXI+PGZvcmVpZ24ta2V5cz48a2V5IGFwcD0iRU4iIGRiLWlk
PSIwMnBmc3Rwd3Y5d3dkZGV0dHBvcHhmczgyOWRwdHh3cGZ0ZDAiIHRpbWVzdGFtcD0iMTQzMjE2
MjgwNyI+NDE2PC9rZXk+PC9mb3JlaWduLWtleXM+PHJlZi10eXBlIG5hbWU9IkpvdXJuYWwgQXJ0
aWNsZSI+MTc8L3JlZi10eXBlPjxjb250cmlidXRvcnM+PGF1dGhvcnM+PGF1dGhvcj5aaHUsIFgu
PC9hdXRob3I+PGF1dGhvcj5MaSwgSi48L2F1dGhvcj48YXV0aG9yPkxpdSwgRi48L2F1dGhvcj48
YXV0aG9yPlVldHJlY2h0LCBKLiBQLjwvYXV0aG9yPjwvYXV0aG9ycz48L2NvbnRyaWJ1dG9ycz48
YXV0aC1hZGRyZXNzPkRlcGFydG1lbnQgb2YgUGhhcm1hY2V1dGljYWwgU2NpZW5jZXMsIEZhY3Vs
dHkgb2YgUGhhcm1hY3ksIFVuaXZlcnNpdHkgb2YgVG9yb250bywgT250YXJpbyBNNVMgM00yLCBD
YW5hZGEuPC9hdXRoLWFkZHJlc3M+PHRpdGxlcz48dGl0bGU+SW52b2x2ZW1lbnQgb2YgVCBoZWxw
ZXIgMTcgY2VsbHMgaW4gRC1wZW5pY2lsbGFtaW5lLWluZHVjZWQgYXV0b2ltbXVuZSBkaXNlYXNl
IGluIEJyb3duIE5vcndheSByYXRzPC90aXRsZT48c2Vjb25kYXJ5LXRpdGxlPlRveGljb2wgU2Np
PC9zZWNvbmRhcnktdGl0bGU+PGFsdC10aXRsZT5Ub3hpY29sb2dpY2FsIHNjaWVuY2VzIDogYW4g
b2ZmaWNpYWwgam91cm5hbCBvZiB0aGUgU29jaWV0eSBvZiBUb3hpY29sb2d5PC9hbHQtdGl0bGU+
PC90aXRsZXM+PHBlcmlvZGljYWw+PGZ1bGwtdGl0bGU+VG94aWNvbCBTY2k8L2Z1bGwtdGl0bGU+
PGFiYnItMT5Ub3hpY29sb2dpY2FsIHNjaWVuY2VzIDogYW4gb2ZmaWNpYWwgam91cm5hbCBvZiB0
aGUgU29jaWV0eSBvZiBUb3hpY29sb2d5PC9hYmJyLTE+PC9wZXJpb2RpY2FsPjxhbHQtcGVyaW9k
aWNhbD48ZnVsbC10aXRsZT5Ub3hpY29sIFNjaTwvZnVsbC10aXRsZT48YWJici0xPlRveGljb2xv
Z2ljYWwgc2NpZW5jZXMgOiBhbiBvZmZpY2lhbCBqb3VybmFsIG9mIHRoZSBTb2NpZXR5IG9mIFRv
eGljb2xvZ3k8L2FiYnItMT48L2FsdC1wZXJpb2RpY2FsPjxwYWdlcz4zMzEtODwvcGFnZXM+PHZv
bHVtZT4xMjA8L3ZvbHVtZT48bnVtYmVyPjI8L251bWJlcj48ZWRpdGlvbj4yMDExLzAxLzE0PC9l
ZGl0aW9uPjxrZXl3b3Jkcz48a2V5d29yZD5BbmltYWxzPC9rZXl3b3JkPjxrZXl3b3JkPkF1dG9p
bW11bmUgRGlzZWFzZXMvKmNoZW1pY2FsbHkgaW5kdWNlZC9pbW11bm9sb2d5PC9rZXl3b3JkPjxr
ZXl3b3JkPkF1dG9pbW11bml0eS8qZHJ1ZyBlZmZlY3RzPC9rZXl3b3JkPjxrZXl3b3JkPkN5dG9r
aW5lcy9iaW9zeW50aGVzaXMvYmxvb2QvaW1tdW5vbG9neTwva2V5d29yZD48a2V5d29yZD5EaXNl
YXNlIE1vZGVscywgQW5pbWFsPC9rZXl3b3JkPjxrZXl3b3JkPkZsb3cgQ3l0b21ldHJ5PC9rZXl3
b3JkPjxrZXl3b3JkPkxldWtvY3l0ZXMsIE1vbm9udWNsZWFyL2ltbXVub2xvZ3k8L2tleXdvcmQ+
PGtleXdvcmQ+THltcGggTm9kZXMvY3l0b2xvZ3kvaW1tdW5vbG9neTwva2V5d29yZD48a2V5d29y
ZD5NYWxlPC9rZXl3b3JkPjxrZXl3b3JkPlBlbmljaWxsYW1pbmUvKmFkdmVyc2UgZWZmZWN0czwv
a2V5d29yZD48a2V5d29yZD5SYXRzPC9rZXl3b3JkPjxrZXl3b3JkPlJhdHMsIEluYnJlZCBCTjwv
a2V5d29yZD48a2V5d29yZD5TcGxlZW4vY3l0b2xvZ3kvaW1tdW5vbG9neTwva2V5d29yZD48a2V5
d29yZD5UaDE3IENlbGxzLyppbW11bm9sb2d5PC9rZXl3b3JkPjwva2V5d29yZHM+PGRhdGVzPjx5
ZWFyPjIwMTE8L3llYXI+PHB1Yi1kYXRlcz48ZGF0ZT5BcHI8L2RhdGU+PC9wdWItZGF0ZXM+PC9k
YXRlcz48aXNibj4xMDk2LTA5MjkgKEVsZWN0cm9uaWMpJiN4RDsxMDk2LTA5MjkgKExpbmtpbmcp
PC9pc2JuPjxhY2Nlc3Npb24tbnVtPjIxMjI3OTA2PC9hY2Nlc3Npb24tbnVtPjx3b3JrLXR5cGU+
UmVzZWFyY2ggU3VwcG9ydCwgTm9uLVUuUy4gR292JmFwb3M7dDwvd29yay10eXBlPjx1cmxzPjxy
ZWxhdGVkLXVybHM+PHVybD5odHRwOi8vd3d3Lm5jYmkubmxtLm5paC5nb3YvcHVibWVkLzIxMjI3
OTA2PC91cmw+PC9yZWxhdGVkLXVybHM+PC91cmxzPjxlbGVjdHJvbmljLXJlc291cmNlLW51bT4x
MC4xMDkzL3RveHNjaS9rZnEzOTI8L2VsZWN0cm9uaWMtcmVzb3VyY2UtbnVtPjwvcmVjb3JkPjwv
Q2l0ZT48L0VuZE5vdGU+AG==
</w:fldData>
        </w:fldChar>
      </w:r>
      <w:r w:rsidRPr="002F6E43">
        <w:rPr>
          <w:rFonts w:ascii="Book Antiqua" w:eastAsiaTheme="minorEastAsia" w:hAnsi="Book Antiqua" w:cs="Times"/>
          <w:color w:val="000000" w:themeColor="text1"/>
          <w:sz w:val="24"/>
          <w:szCs w:val="24"/>
          <w:vertAlign w:val="superscript"/>
          <w:lang w:val="en-US"/>
        </w:rPr>
        <w:instrText xml:space="preserve"> ADDIN EN.CITE.DATA </w:instrText>
      </w:r>
      <w:r w:rsidRPr="002F6E43">
        <w:rPr>
          <w:rFonts w:ascii="Book Antiqua" w:eastAsiaTheme="minorEastAsia" w:hAnsi="Book Antiqua" w:cs="Times"/>
          <w:color w:val="000000" w:themeColor="text1"/>
          <w:sz w:val="24"/>
          <w:szCs w:val="24"/>
          <w:vertAlign w:val="superscript"/>
          <w:lang w:val="en-US"/>
        </w:rPr>
      </w:r>
      <w:r w:rsidRPr="002F6E43">
        <w:rPr>
          <w:rFonts w:ascii="Book Antiqua" w:eastAsiaTheme="minorEastAsia" w:hAnsi="Book Antiqua" w:cs="Times"/>
          <w:color w:val="000000" w:themeColor="text1"/>
          <w:sz w:val="24"/>
          <w:szCs w:val="24"/>
          <w:vertAlign w:val="superscript"/>
          <w:lang w:val="en-US"/>
        </w:rPr>
        <w:fldChar w:fldCharType="end"/>
      </w:r>
      <w:r w:rsidRPr="002F6E43">
        <w:rPr>
          <w:rFonts w:ascii="Book Antiqua" w:eastAsiaTheme="minorEastAsia" w:hAnsi="Book Antiqua" w:cs="Times"/>
          <w:color w:val="000000" w:themeColor="text1"/>
          <w:sz w:val="24"/>
          <w:szCs w:val="24"/>
          <w:vertAlign w:val="superscript"/>
          <w:lang w:val="en-US"/>
        </w:rPr>
      </w:r>
      <w:r w:rsidRPr="002F6E43">
        <w:rPr>
          <w:rFonts w:ascii="Book Antiqua" w:eastAsiaTheme="minorEastAsia" w:hAnsi="Book Antiqua" w:cs="Times"/>
          <w:color w:val="000000" w:themeColor="text1"/>
          <w:sz w:val="24"/>
          <w:szCs w:val="24"/>
          <w:vertAlign w:val="superscript"/>
          <w:lang w:val="en-US"/>
        </w:rPr>
        <w:fldChar w:fldCharType="separate"/>
      </w:r>
      <w:r w:rsidR="00FD34FD" w:rsidRPr="002F6E43">
        <w:rPr>
          <w:rFonts w:ascii="Book Antiqua" w:eastAsiaTheme="minorEastAsia" w:hAnsi="Book Antiqua" w:cs="Times"/>
          <w:noProof/>
          <w:color w:val="000000" w:themeColor="text1"/>
          <w:sz w:val="24"/>
          <w:szCs w:val="24"/>
          <w:vertAlign w:val="superscript"/>
          <w:lang w:val="en-US"/>
        </w:rPr>
        <w:t>[</w:t>
      </w:r>
      <w:r w:rsidRPr="002F6E43">
        <w:rPr>
          <w:rFonts w:ascii="Book Antiqua" w:eastAsiaTheme="minorEastAsia" w:hAnsi="Book Antiqua" w:cs="Times"/>
          <w:noProof/>
          <w:color w:val="000000" w:themeColor="text1"/>
          <w:sz w:val="24"/>
          <w:szCs w:val="24"/>
          <w:vertAlign w:val="superscript"/>
          <w:lang w:val="en-US"/>
        </w:rPr>
        <w:t>3</w:t>
      </w:r>
      <w:r w:rsidR="00FD34FD" w:rsidRPr="002F6E43">
        <w:rPr>
          <w:rFonts w:ascii="Book Antiqua" w:eastAsiaTheme="minorEastAsia" w:hAnsi="Book Antiqua" w:cs="Times"/>
          <w:noProof/>
          <w:color w:val="000000" w:themeColor="text1"/>
          <w:sz w:val="24"/>
          <w:szCs w:val="24"/>
          <w:vertAlign w:val="superscript"/>
          <w:lang w:val="en-US"/>
        </w:rPr>
        <w:t>]</w:t>
      </w:r>
      <w:r w:rsidRPr="002F6E43">
        <w:rPr>
          <w:rFonts w:ascii="Book Antiqua" w:eastAsiaTheme="minorEastAsia" w:hAnsi="Book Antiqua" w:cs="Times"/>
          <w:color w:val="000000" w:themeColor="text1"/>
          <w:sz w:val="24"/>
          <w:szCs w:val="24"/>
          <w:vertAlign w:val="superscript"/>
          <w:lang w:val="en-US"/>
        </w:rPr>
        <w:fldChar w:fldCharType="end"/>
      </w:r>
      <w:r w:rsidRPr="002F6E43">
        <w:rPr>
          <w:rFonts w:ascii="Book Antiqua" w:eastAsiaTheme="minorEastAsia" w:hAnsi="Book Antiqua" w:cs="Times"/>
          <w:color w:val="000000" w:themeColor="text1"/>
          <w:sz w:val="24"/>
          <w:szCs w:val="24"/>
          <w:lang w:val="en-US"/>
        </w:rPr>
        <w:t xml:space="preserve">. We can inquire about the mechanism of this interaction: whether we face a drug reaction that results in a specific autoimmune-like disease; or instead this drug plays its role prompting </w:t>
      </w:r>
      <w:r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autoimmunity </w:t>
      </w:r>
      <w:r w:rsidRPr="002F6E43">
        <w:rPr>
          <w:rFonts w:ascii="Book Antiqua" w:hAnsi="Book Antiqua"/>
          <w:color w:val="000000" w:themeColor="text1"/>
          <w:sz w:val="24"/>
          <w:szCs w:val="24"/>
          <w:lang w:val="en-US"/>
        </w:rPr>
        <w:t>in an </w:t>
      </w:r>
      <w:hyperlink r:id="rId7" w:tooltip="unspecific" w:history="1">
        <w:r w:rsidRPr="002F6E43">
          <w:rPr>
            <w:rFonts w:ascii="Book Antiqua" w:hAnsi="Book Antiqua"/>
            <w:color w:val="000000" w:themeColor="text1"/>
            <w:sz w:val="24"/>
            <w:szCs w:val="24"/>
            <w:lang w:val="en-US"/>
          </w:rPr>
          <w:t>unspecific</w:t>
        </w:r>
      </w:hyperlink>
      <w:r w:rsidRPr="002F6E43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 way. </w:t>
      </w:r>
    </w:p>
    <w:p w14:paraId="2710CCE9" w14:textId="77777777" w:rsidR="0078277B" w:rsidRPr="002F6E43" w:rsidRDefault="0078277B" w:rsidP="002F6E43">
      <w:pPr>
        <w:spacing w:after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The authors present two cases that highlight this doubt.  </w:t>
      </w:r>
    </w:p>
    <w:p w14:paraId="4A91D7CB" w14:textId="2F41AC4D" w:rsidR="0078277B" w:rsidRPr="002F6E43" w:rsidRDefault="002F6E43" w:rsidP="002F6E43">
      <w:pPr>
        <w:spacing w:after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>
        <w:rPr>
          <w:rFonts w:ascii="Book Antiqua" w:hAnsi="Book Antiqua"/>
          <w:color w:val="000000" w:themeColor="text1"/>
          <w:sz w:val="24"/>
          <w:szCs w:val="24"/>
          <w:lang w:val="en-GB"/>
        </w:rPr>
        <w:t>Case 1, a 20-year</w:t>
      </w:r>
      <w:r w:rsidR="0078277B"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>-old woman was treated with D-</w:t>
      </w:r>
      <w:proofErr w:type="spellStart"/>
      <w:r w:rsidR="0078277B"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>penicillamine</w:t>
      </w:r>
      <w:proofErr w:type="spellEnd"/>
      <w:r w:rsidR="0078277B"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for Wilson’s disease for seven years. She developed complaints of symmetrical joint pain, constitutional symptoms and alopecia. The blood test revealed </w:t>
      </w:r>
      <w:proofErr w:type="spellStart"/>
      <w:r w:rsidR="0078277B"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>anemia</w:t>
      </w:r>
      <w:proofErr w:type="spellEnd"/>
      <w:r w:rsidR="0078277B"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(7.1</w:t>
      </w:r>
      <w:r>
        <w:rPr>
          <w:rFonts w:ascii="Book Antiqua" w:hAnsi="Book Antiqua" w:hint="eastAsia"/>
          <w:color w:val="000000" w:themeColor="text1"/>
          <w:sz w:val="24"/>
          <w:szCs w:val="24"/>
          <w:lang w:val="en-GB" w:eastAsia="zh-CN"/>
        </w:rPr>
        <w:t xml:space="preserve"> </w:t>
      </w:r>
      <w:r w:rsidR="0078277B"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>g/</w:t>
      </w:r>
      <w:proofErr w:type="spellStart"/>
      <w:r w:rsidR="0078277B"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>dL</w:t>
      </w:r>
      <w:proofErr w:type="spellEnd"/>
      <w:r w:rsidR="0078277B"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), </w:t>
      </w:r>
      <w:proofErr w:type="spellStart"/>
      <w:r w:rsidR="0078277B"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>leucopenia</w:t>
      </w:r>
      <w:proofErr w:type="spellEnd"/>
      <w:r w:rsidR="0078277B"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(2900/</w:t>
      </w:r>
      <w:proofErr w:type="spellStart"/>
      <w:r w:rsidR="0078277B"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>uL</w:t>
      </w:r>
      <w:proofErr w:type="spellEnd"/>
      <w:r w:rsidR="0078277B"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>)</w:t>
      </w:r>
      <w:r w:rsidR="0078277B" w:rsidRPr="002F6E43">
        <w:rPr>
          <w:rFonts w:ascii="Book Antiqua" w:hAnsi="Book Antiqua" w:cs="Arial"/>
          <w:color w:val="000000" w:themeColor="text1"/>
          <w:sz w:val="24"/>
          <w:szCs w:val="24"/>
          <w:lang w:val="en-GB"/>
        </w:rPr>
        <w:t>, speckled</w:t>
      </w:r>
      <w:r w:rsidR="0078277B" w:rsidRPr="002F6E43">
        <w:rPr>
          <w:rStyle w:val="apple-converted-space"/>
          <w:rFonts w:ascii="Book Antiqua" w:hAnsi="Book Antiqua" w:cs="Arial"/>
          <w:color w:val="000000" w:themeColor="text1"/>
          <w:sz w:val="24"/>
          <w:szCs w:val="24"/>
          <w:lang w:val="en-GB"/>
        </w:rPr>
        <w:t> </w:t>
      </w:r>
      <w:r w:rsidR="0078277B"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anti-nuclear antibody (ANA) 1/1280, positive </w:t>
      </w:r>
      <w:proofErr w:type="spellStart"/>
      <w:r w:rsidR="0078277B"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>antihistone</w:t>
      </w:r>
      <w:proofErr w:type="spellEnd"/>
      <w:r w:rsidR="0078277B"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</w:t>
      </w:r>
      <w:r w:rsidR="00C80F36"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>ntibodies, anti-</w:t>
      </w:r>
      <w:proofErr w:type="spellStart"/>
      <w:r w:rsidR="00C80F36"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>dsDNA</w:t>
      </w:r>
      <w:proofErr w:type="spellEnd"/>
      <w:r w:rsidR="00C80F36"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and anti-S</w:t>
      </w:r>
      <w:r w:rsidR="0078277B"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>mith. It was assumed as DI-L and she stopped D-</w:t>
      </w:r>
      <w:proofErr w:type="spellStart"/>
      <w:r w:rsidR="0078277B"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>penicillamine</w:t>
      </w:r>
      <w:proofErr w:type="spellEnd"/>
      <w:r w:rsidR="0078277B"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. Nevertheless the disease progressed in the next six years with sustained arthritis, </w:t>
      </w:r>
      <w:proofErr w:type="spellStart"/>
      <w:r w:rsidR="0078277B"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>purpura</w:t>
      </w:r>
      <w:proofErr w:type="spellEnd"/>
      <w:r w:rsidR="0078277B"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Raynaud’s phenomenon and renal involvement: proteinuria 4.5 </w:t>
      </w:r>
      <w:proofErr w:type="spellStart"/>
      <w:r w:rsidR="0078277B"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>gm</w:t>
      </w:r>
      <w:proofErr w:type="spellEnd"/>
      <w:r w:rsidR="0078277B"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per 24 h plus red blood cells, increasing serum </w:t>
      </w:r>
      <w:proofErr w:type="spellStart"/>
      <w:r w:rsidR="0078277B"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>creatinine</w:t>
      </w:r>
      <w:proofErr w:type="spellEnd"/>
      <w:r w:rsidR="0078277B"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>, and complement consumption. The renal biopsy performed 6 years after suspension of D-</w:t>
      </w:r>
      <w:proofErr w:type="spellStart"/>
      <w:r w:rsidR="0078277B"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>penicillamine</w:t>
      </w:r>
      <w:proofErr w:type="spellEnd"/>
      <w:r w:rsidR="0078277B"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established the diagnosis class III lupus nephritis (ISN/RPS). Even though drug induced lupus </w:t>
      </w:r>
      <w:proofErr w:type="spellStart"/>
      <w:r w:rsidR="0078277B"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>erythematosus</w:t>
      </w:r>
      <w:proofErr w:type="spellEnd"/>
      <w:r w:rsidR="0078277B"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has some features in common with systemic lupus </w:t>
      </w:r>
      <w:proofErr w:type="spellStart"/>
      <w:r w:rsidR="0078277B"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>erythematosus</w:t>
      </w:r>
      <w:proofErr w:type="spellEnd"/>
      <w:r w:rsidR="00C80F36"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(SLE)</w:t>
      </w:r>
      <w:r w:rsidR="0078277B"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they are distinct entities. In this case, the clinical course led us to the diagnosis of </w:t>
      </w:r>
      <w:r w:rsidR="0078277B" w:rsidRPr="002F6E43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de novo</w:t>
      </w:r>
      <w:r w:rsidR="00C80F36"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SLE</w:t>
      </w:r>
      <w:r w:rsidR="0078277B"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>. To our knowledge there is only one previous case report t</w:t>
      </w:r>
      <w:r>
        <w:rPr>
          <w:rFonts w:ascii="Book Antiqua" w:hAnsi="Book Antiqua"/>
          <w:color w:val="000000" w:themeColor="text1"/>
          <w:sz w:val="24"/>
          <w:szCs w:val="24"/>
          <w:lang w:val="en-GB"/>
        </w:rPr>
        <w:t>hat shows a similar description</w:t>
      </w:r>
      <w:r w:rsidR="0078277B" w:rsidRPr="002F6E43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fldChar w:fldCharType="begin"/>
      </w:r>
      <w:r w:rsidR="0078277B" w:rsidRPr="002F6E43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instrText xml:space="preserve"> ADDIN EN.CITE &lt;EndNote&gt;&lt;Cite&gt;&lt;Author&gt;Dell&amp;apos;era&lt;/Author&gt;&lt;Year&gt;2012&lt;/Year&gt;&lt;RecNum&gt;418&lt;/RecNum&gt;&lt;DisplayText&gt;(4)&lt;/DisplayText&gt;&lt;record&gt;&lt;rec-number&gt;418&lt;/rec-number&gt;&lt;foreign-keys&gt;&lt;key app="EN" db-id="02pfstpwv9wwddettpopxfs829dptxwpftd0" timestamp="1432166316"&gt;418&lt;/key&gt;&lt;/foreign-keys&gt;&lt;ref-type name="Journal Article"&gt;17&lt;/ref-type&gt;&lt;contributors&gt;&lt;authors&gt;&lt;author&gt;Dell&amp;apos;era, L.&lt;/author&gt;&lt;author&gt;Boati, E.&lt;/author&gt;&lt;author&gt;Nebbia, G.&lt;/author&gt;&lt;author&gt;Corona, F.&lt;/author&gt;&lt;/authors&gt;&lt;/contributors&gt;&lt;auth-address&gt;Fondazione IRCCS Policlinico, Mangiagalli e Regina Elena, University of Milan, Milan, Italy. elenaboati@gmail.com&lt;/auth-address&gt;&lt;titles&gt;&lt;title&gt;Wilson&amp;apos;s disease treated with penicillamine and lupus erythematosus: related or distinct entities?&lt;/title&gt;&lt;secondary-title&gt;Minerva Pediatr&lt;/secondary-title&gt;&lt;alt-title&gt;Minerva pediatrica&lt;/alt-title&gt;&lt;/titles&gt;&lt;periodical&gt;&lt;full-title&gt;Minerva Pediatr&lt;/full-title&gt;&lt;abbr-1&gt;Minerva pediatrica&lt;/abbr-1&gt;&lt;/periodical&gt;&lt;alt-periodical&gt;&lt;full-title&gt;Minerva Pediatr&lt;/full-title&gt;&lt;abbr-1&gt;Minerva pediatrica&lt;/abbr-1&gt;&lt;/alt-periodical&gt;&lt;pages&gt;55-7&lt;/pages&gt;&lt;volume&gt;64&lt;/volume&gt;&lt;number&gt;1&lt;/number&gt;&lt;edition&gt;2012/02/22&lt;/edition&gt;&lt;keywords&gt;&lt;keyword&gt;Adolescent&lt;/keyword&gt;&lt;keyword&gt;Female&lt;/keyword&gt;&lt;keyword&gt;Hepatolenticular Degeneration/*drug therapy&lt;/keyword&gt;&lt;keyword&gt;Humans&lt;/keyword&gt;&lt;keyword&gt;Lupus Erythematosus, Systemic/*chemically induced&lt;/keyword&gt;&lt;keyword&gt;Penicillamine/*adverse effects&lt;/keyword&gt;&lt;/keywords&gt;&lt;dates&gt;&lt;year&gt;2012&lt;/year&gt;&lt;pub-dates&gt;&lt;date&gt;Feb&lt;/date&gt;&lt;/pub-dates&gt;&lt;/dates&gt;&lt;isbn&gt;0026-4946 (Print)&amp;#xD;0026-4946 (Linking)&lt;/isbn&gt;&lt;accession-num&gt;22350045&lt;/accession-num&gt;&lt;work-type&gt;Case Reports&lt;/work-type&gt;&lt;urls&gt;&lt;related-urls&gt;&lt;url&gt;http://www.ncbi.nlm.nih.gov/pubmed/22350045&lt;/url&gt;&lt;/related-urls&gt;&lt;/urls&gt;&lt;/record&gt;&lt;/Cite&gt;&lt;/EndNote&gt;</w:instrText>
      </w:r>
      <w:r w:rsidR="0078277B" w:rsidRPr="002F6E43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fldChar w:fldCharType="separate"/>
      </w:r>
      <w:r w:rsidR="00FD34FD" w:rsidRPr="002F6E43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/>
        </w:rPr>
        <w:t>[</w:t>
      </w:r>
      <w:r w:rsidR="0078277B" w:rsidRPr="002F6E43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/>
        </w:rPr>
        <w:t>4</w:t>
      </w:r>
      <w:r w:rsidR="00FD34FD" w:rsidRPr="002F6E43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/>
        </w:rPr>
        <w:t>]</w:t>
      </w:r>
      <w:r w:rsidR="0078277B" w:rsidRPr="002F6E43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fldChar w:fldCharType="end"/>
      </w:r>
      <w:r w:rsidR="0078277B"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.  </w:t>
      </w:r>
    </w:p>
    <w:p w14:paraId="581055B8" w14:textId="77777777" w:rsidR="0078277B" w:rsidRPr="002F6E43" w:rsidRDefault="0078277B" w:rsidP="002F6E43">
      <w:pPr>
        <w:spacing w:after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>Case 2, a 39-year-old woman who at the age of fourteen had a diagnosis of Wilson’s disease. After 18 years of treatment with D-</w:t>
      </w:r>
      <w:proofErr w:type="spellStart"/>
      <w:r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>penicillamine</w:t>
      </w:r>
      <w:proofErr w:type="spellEnd"/>
      <w:r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she started a </w:t>
      </w:r>
      <w:proofErr w:type="spellStart"/>
      <w:r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>polyarticular</w:t>
      </w:r>
      <w:proofErr w:type="spellEnd"/>
      <w:r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disease with a gradual onset and migratory joint involvement, </w:t>
      </w:r>
      <w:r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lastRenderedPageBreak/>
        <w:t xml:space="preserve">specially </w:t>
      </w:r>
      <w:proofErr w:type="spellStart"/>
      <w:r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>metacarpophalangeal</w:t>
      </w:r>
      <w:proofErr w:type="spellEnd"/>
      <w:r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and proximal </w:t>
      </w:r>
      <w:proofErr w:type="spellStart"/>
      <w:r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>interphalangeal</w:t>
      </w:r>
      <w:proofErr w:type="spellEnd"/>
      <w:r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joints, as well as wrists and ankles. The immunological study showed high positive </w:t>
      </w:r>
      <w:proofErr w:type="spellStart"/>
      <w:r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>rheumatoide</w:t>
      </w:r>
      <w:proofErr w:type="spellEnd"/>
      <w:r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factor (RF) and anti-</w:t>
      </w:r>
      <w:proofErr w:type="spellStart"/>
      <w:r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>citrullinated</w:t>
      </w:r>
      <w:proofErr w:type="spellEnd"/>
      <w:r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protein antibodies (anti-CCP). Also in this case, in spite of the withdrawal of D-</w:t>
      </w:r>
      <w:proofErr w:type="spellStart"/>
      <w:r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>penicillamine</w:t>
      </w:r>
      <w:proofErr w:type="spellEnd"/>
      <w:r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therapy there was progression of the clinical features. To our knowledge there is no other report in clinical literature that connects seropositive rheumatoid arthritis and Wilson’s disease with </w:t>
      </w:r>
      <w:proofErr w:type="spellStart"/>
      <w:r w:rsidRPr="002F6E43">
        <w:rPr>
          <w:rFonts w:ascii="Book Antiqua" w:eastAsiaTheme="minorEastAsia" w:hAnsi="Book Antiqua" w:cs="Times"/>
          <w:color w:val="000000" w:themeColor="text1"/>
          <w:sz w:val="24"/>
          <w:szCs w:val="24"/>
          <w:lang w:val="en-US"/>
        </w:rPr>
        <w:t>penicillamine</w:t>
      </w:r>
      <w:proofErr w:type="spellEnd"/>
      <w:r w:rsidRPr="002F6E43">
        <w:rPr>
          <w:rFonts w:ascii="Book Antiqua" w:eastAsiaTheme="minorEastAsia" w:hAnsi="Book Antiqua" w:cs="Times"/>
          <w:color w:val="000000" w:themeColor="text1"/>
          <w:sz w:val="24"/>
          <w:szCs w:val="24"/>
          <w:lang w:val="en-US"/>
        </w:rPr>
        <w:t>-induced disease.</w:t>
      </w:r>
    </w:p>
    <w:p w14:paraId="05B55EEC" w14:textId="779FF5C6" w:rsidR="0078277B" w:rsidRPr="002F6E43" w:rsidRDefault="00C80F36" w:rsidP="002F6E43">
      <w:pPr>
        <w:spacing w:after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>DI-L</w:t>
      </w:r>
      <w:r w:rsidR="0078277B"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is an established and recognised entity, and </w:t>
      </w:r>
      <w:proofErr w:type="spellStart"/>
      <w:r w:rsidR="0078277B"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>penicillamine</w:t>
      </w:r>
      <w:proofErr w:type="spellEnd"/>
      <w:r w:rsidR="0078277B"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is one of the drugs that induce it. But the uncertainty remains: </w:t>
      </w:r>
      <w:r w:rsidR="002F6E43"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>C</w:t>
      </w:r>
      <w:r w:rsidR="0078277B"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ould </w:t>
      </w:r>
      <w:proofErr w:type="spellStart"/>
      <w:r w:rsidR="0078277B"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>penicillamine</w:t>
      </w:r>
      <w:proofErr w:type="spellEnd"/>
      <w:r w:rsidR="0078277B" w:rsidRPr="002F6E43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trigger autoimmunity in a broad-spectrum or in a particular way?</w:t>
      </w:r>
    </w:p>
    <w:p w14:paraId="1A072681" w14:textId="26BB7637" w:rsidR="002F6E43" w:rsidRDefault="002F6E43">
      <w:pPr>
        <w:spacing w:after="0" w:line="240" w:lineRule="auto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>
        <w:rPr>
          <w:rFonts w:ascii="Book Antiqua" w:hAnsi="Book Antiqua"/>
          <w:color w:val="000000" w:themeColor="text1"/>
          <w:sz w:val="24"/>
          <w:szCs w:val="24"/>
          <w:lang w:val="en-GB"/>
        </w:rPr>
        <w:br w:type="page"/>
      </w:r>
    </w:p>
    <w:p w14:paraId="00B2ED22" w14:textId="35903C3B" w:rsidR="0078277B" w:rsidRPr="00E40FF1" w:rsidRDefault="002F6E43" w:rsidP="00E40FF1">
      <w:pPr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 w:eastAsia="zh-CN"/>
        </w:rPr>
      </w:pPr>
      <w:r w:rsidRPr="00E40FF1">
        <w:rPr>
          <w:rFonts w:ascii="Book Antiqua" w:hAnsi="Book Antiqua"/>
          <w:b/>
          <w:color w:val="000000" w:themeColor="text1"/>
          <w:sz w:val="24"/>
          <w:szCs w:val="24"/>
          <w:lang w:val="en-GB" w:eastAsia="zh-CN"/>
        </w:rPr>
        <w:lastRenderedPageBreak/>
        <w:t>REFERENCES</w:t>
      </w:r>
    </w:p>
    <w:p w14:paraId="598611F2" w14:textId="77777777" w:rsidR="00E40FF1" w:rsidRPr="00E40FF1" w:rsidRDefault="00E40FF1" w:rsidP="00E40FF1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E40FF1">
        <w:rPr>
          <w:rFonts w:ascii="Book Antiqua" w:hAnsi="Book Antiqua" w:cs="宋体"/>
          <w:sz w:val="24"/>
          <w:szCs w:val="24"/>
          <w:lang w:val="en-US" w:eastAsia="zh-CN"/>
        </w:rPr>
        <w:t xml:space="preserve">1 </w:t>
      </w:r>
      <w:proofErr w:type="spellStart"/>
      <w:r w:rsidRPr="00E40FF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Uetrecht</w:t>
      </w:r>
      <w:proofErr w:type="spellEnd"/>
      <w:r w:rsidRPr="00E40FF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J</w:t>
      </w:r>
      <w:r w:rsidRPr="00E40FF1">
        <w:rPr>
          <w:rFonts w:ascii="Book Antiqua" w:hAnsi="Book Antiqua" w:cs="宋体"/>
          <w:sz w:val="24"/>
          <w:szCs w:val="24"/>
          <w:lang w:val="en-US" w:eastAsia="zh-CN"/>
        </w:rPr>
        <w:t xml:space="preserve">. Current trends in drug-induced autoimmunity. </w:t>
      </w:r>
      <w:proofErr w:type="spellStart"/>
      <w:r w:rsidRPr="00E40FF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Autoimmun</w:t>
      </w:r>
      <w:proofErr w:type="spellEnd"/>
      <w:r w:rsidRPr="00E40FF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Rev</w:t>
      </w:r>
      <w:r w:rsidRPr="00E40FF1">
        <w:rPr>
          <w:rFonts w:ascii="Book Antiqua" w:hAnsi="Book Antiqua" w:cs="宋体"/>
          <w:sz w:val="24"/>
          <w:szCs w:val="24"/>
          <w:lang w:val="en-US" w:eastAsia="zh-CN"/>
        </w:rPr>
        <w:t xml:space="preserve"> 2005; </w:t>
      </w:r>
      <w:r w:rsidRPr="00E40FF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4</w:t>
      </w:r>
      <w:r w:rsidRPr="00E40FF1">
        <w:rPr>
          <w:rFonts w:ascii="Book Antiqua" w:hAnsi="Book Antiqua" w:cs="宋体"/>
          <w:sz w:val="24"/>
          <w:szCs w:val="24"/>
          <w:lang w:val="en-US" w:eastAsia="zh-CN"/>
        </w:rPr>
        <w:t>: 309-314 [PMID: 15990079 DOI: 10.1016/j.autrev.2005.01.002]</w:t>
      </w:r>
    </w:p>
    <w:p w14:paraId="076B4A88" w14:textId="77777777" w:rsidR="00E40FF1" w:rsidRPr="00E40FF1" w:rsidRDefault="00E40FF1" w:rsidP="00E40FF1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proofErr w:type="gramStart"/>
      <w:r w:rsidRPr="00E40FF1">
        <w:rPr>
          <w:rFonts w:ascii="Book Antiqua" w:hAnsi="Book Antiqua" w:cs="宋体"/>
          <w:sz w:val="24"/>
          <w:szCs w:val="24"/>
          <w:lang w:val="en-US" w:eastAsia="zh-CN"/>
        </w:rPr>
        <w:t xml:space="preserve">2 </w:t>
      </w:r>
      <w:r w:rsidRPr="00E40FF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Li J</w:t>
      </w:r>
      <w:r w:rsidRPr="00E40FF1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E40FF1">
        <w:rPr>
          <w:rFonts w:ascii="Book Antiqua" w:hAnsi="Book Antiqua" w:cs="宋体"/>
          <w:sz w:val="24"/>
          <w:szCs w:val="24"/>
          <w:lang w:val="en-US" w:eastAsia="zh-CN"/>
        </w:rPr>
        <w:t>Uetrecht</w:t>
      </w:r>
      <w:proofErr w:type="spellEnd"/>
      <w:r w:rsidRPr="00E40FF1">
        <w:rPr>
          <w:rFonts w:ascii="Book Antiqua" w:hAnsi="Book Antiqua" w:cs="宋体"/>
          <w:sz w:val="24"/>
          <w:szCs w:val="24"/>
          <w:lang w:val="en-US" w:eastAsia="zh-CN"/>
        </w:rPr>
        <w:t xml:space="preserve"> JP.</w:t>
      </w:r>
      <w:proofErr w:type="gramEnd"/>
      <w:r w:rsidRPr="00E40FF1">
        <w:rPr>
          <w:rFonts w:ascii="Book Antiqua" w:hAnsi="Book Antiqua" w:cs="宋体"/>
          <w:sz w:val="24"/>
          <w:szCs w:val="24"/>
          <w:lang w:val="en-US" w:eastAsia="zh-CN"/>
        </w:rPr>
        <w:t xml:space="preserve"> D-</w:t>
      </w:r>
      <w:proofErr w:type="spellStart"/>
      <w:r w:rsidRPr="00E40FF1">
        <w:rPr>
          <w:rFonts w:ascii="Book Antiqua" w:hAnsi="Book Antiqua" w:cs="宋体"/>
          <w:sz w:val="24"/>
          <w:szCs w:val="24"/>
          <w:lang w:val="en-US" w:eastAsia="zh-CN"/>
        </w:rPr>
        <w:t>penicillamine</w:t>
      </w:r>
      <w:proofErr w:type="spellEnd"/>
      <w:r w:rsidRPr="00E40FF1">
        <w:rPr>
          <w:rFonts w:ascii="Book Antiqua" w:hAnsi="Book Antiqua" w:cs="宋体"/>
          <w:sz w:val="24"/>
          <w:szCs w:val="24"/>
          <w:lang w:val="en-US" w:eastAsia="zh-CN"/>
        </w:rPr>
        <w:t xml:space="preserve">-induced autoimmunity: relationship to macrophage activation. </w:t>
      </w:r>
      <w:proofErr w:type="spellStart"/>
      <w:r w:rsidRPr="00E40FF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Chem</w:t>
      </w:r>
      <w:proofErr w:type="spellEnd"/>
      <w:r w:rsidRPr="00E40FF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Res </w:t>
      </w:r>
      <w:proofErr w:type="spellStart"/>
      <w:r w:rsidRPr="00E40FF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Toxicol</w:t>
      </w:r>
      <w:proofErr w:type="spellEnd"/>
      <w:r w:rsidRPr="00E40FF1">
        <w:rPr>
          <w:rFonts w:ascii="Book Antiqua" w:hAnsi="Book Antiqua" w:cs="宋体"/>
          <w:sz w:val="24"/>
          <w:szCs w:val="24"/>
          <w:lang w:val="en-US" w:eastAsia="zh-CN"/>
        </w:rPr>
        <w:t xml:space="preserve"> 2009; </w:t>
      </w:r>
      <w:r w:rsidRPr="00E40FF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22</w:t>
      </w:r>
      <w:r w:rsidRPr="00E40FF1">
        <w:rPr>
          <w:rFonts w:ascii="Book Antiqua" w:hAnsi="Book Antiqua" w:cs="宋体"/>
          <w:sz w:val="24"/>
          <w:szCs w:val="24"/>
          <w:lang w:val="en-US" w:eastAsia="zh-CN"/>
        </w:rPr>
        <w:t>: 1526-1533 [PMID: 19575532 DOI: 10.1021/tx900128p]</w:t>
      </w:r>
    </w:p>
    <w:p w14:paraId="3A17002C" w14:textId="77777777" w:rsidR="00E40FF1" w:rsidRPr="00E40FF1" w:rsidRDefault="00E40FF1" w:rsidP="00E40FF1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proofErr w:type="gramStart"/>
      <w:r w:rsidRPr="00E40FF1">
        <w:rPr>
          <w:rFonts w:ascii="Book Antiqua" w:hAnsi="Book Antiqua" w:cs="宋体"/>
          <w:sz w:val="24"/>
          <w:szCs w:val="24"/>
          <w:lang w:val="en-US" w:eastAsia="zh-CN"/>
        </w:rPr>
        <w:t xml:space="preserve">3 </w:t>
      </w:r>
      <w:r w:rsidRPr="00E40FF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Zhu X</w:t>
      </w:r>
      <w:r w:rsidRPr="00E40FF1">
        <w:rPr>
          <w:rFonts w:ascii="Book Antiqua" w:hAnsi="Book Antiqua" w:cs="宋体"/>
          <w:sz w:val="24"/>
          <w:szCs w:val="24"/>
          <w:lang w:val="en-US" w:eastAsia="zh-CN"/>
        </w:rPr>
        <w:t xml:space="preserve">, Li J, Liu F, </w:t>
      </w:r>
      <w:proofErr w:type="spellStart"/>
      <w:r w:rsidRPr="00E40FF1">
        <w:rPr>
          <w:rFonts w:ascii="Book Antiqua" w:hAnsi="Book Antiqua" w:cs="宋体"/>
          <w:sz w:val="24"/>
          <w:szCs w:val="24"/>
          <w:lang w:val="en-US" w:eastAsia="zh-CN"/>
        </w:rPr>
        <w:t>Uetrecht</w:t>
      </w:r>
      <w:proofErr w:type="spellEnd"/>
      <w:r w:rsidRPr="00E40FF1">
        <w:rPr>
          <w:rFonts w:ascii="Book Antiqua" w:hAnsi="Book Antiqua" w:cs="宋体"/>
          <w:sz w:val="24"/>
          <w:szCs w:val="24"/>
          <w:lang w:val="en-US" w:eastAsia="zh-CN"/>
        </w:rPr>
        <w:t xml:space="preserve"> JP.</w:t>
      </w:r>
      <w:proofErr w:type="gramEnd"/>
      <w:r w:rsidRPr="00E40FF1">
        <w:rPr>
          <w:rFonts w:ascii="Book Antiqua" w:hAnsi="Book Antiqua" w:cs="宋体"/>
          <w:sz w:val="24"/>
          <w:szCs w:val="24"/>
          <w:lang w:val="en-US" w:eastAsia="zh-CN"/>
        </w:rPr>
        <w:t xml:space="preserve"> Involvement of T helper 17 cells in D-</w:t>
      </w:r>
      <w:proofErr w:type="spellStart"/>
      <w:r w:rsidRPr="00E40FF1">
        <w:rPr>
          <w:rFonts w:ascii="Book Antiqua" w:hAnsi="Book Antiqua" w:cs="宋体"/>
          <w:sz w:val="24"/>
          <w:szCs w:val="24"/>
          <w:lang w:val="en-US" w:eastAsia="zh-CN"/>
        </w:rPr>
        <w:t>penicillamine</w:t>
      </w:r>
      <w:proofErr w:type="spellEnd"/>
      <w:r w:rsidRPr="00E40FF1">
        <w:rPr>
          <w:rFonts w:ascii="Book Antiqua" w:hAnsi="Book Antiqua" w:cs="宋体"/>
          <w:sz w:val="24"/>
          <w:szCs w:val="24"/>
          <w:lang w:val="en-US" w:eastAsia="zh-CN"/>
        </w:rPr>
        <w:t xml:space="preserve">-induced autoimmune disease in Brown Norway rats. </w:t>
      </w:r>
      <w:proofErr w:type="spellStart"/>
      <w:r w:rsidRPr="00E40FF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Toxicol</w:t>
      </w:r>
      <w:proofErr w:type="spellEnd"/>
      <w:r w:rsidRPr="00E40FF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E40FF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Sci</w:t>
      </w:r>
      <w:proofErr w:type="spellEnd"/>
      <w:r w:rsidRPr="00E40FF1">
        <w:rPr>
          <w:rFonts w:ascii="Book Antiqua" w:hAnsi="Book Antiqua" w:cs="宋体"/>
          <w:sz w:val="24"/>
          <w:szCs w:val="24"/>
          <w:lang w:val="en-US" w:eastAsia="zh-CN"/>
        </w:rPr>
        <w:t xml:space="preserve"> 2011; </w:t>
      </w:r>
      <w:r w:rsidRPr="00E40FF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120</w:t>
      </w:r>
      <w:r w:rsidRPr="00E40FF1">
        <w:rPr>
          <w:rFonts w:ascii="Book Antiqua" w:hAnsi="Book Antiqua" w:cs="宋体"/>
          <w:sz w:val="24"/>
          <w:szCs w:val="24"/>
          <w:lang w:val="en-US" w:eastAsia="zh-CN"/>
        </w:rPr>
        <w:t>: 331-338 [PMID: 21227906 DOI: 10.1093/</w:t>
      </w:r>
      <w:proofErr w:type="spellStart"/>
      <w:r w:rsidRPr="00E40FF1">
        <w:rPr>
          <w:rFonts w:ascii="Book Antiqua" w:hAnsi="Book Antiqua" w:cs="宋体"/>
          <w:sz w:val="24"/>
          <w:szCs w:val="24"/>
          <w:lang w:val="en-US" w:eastAsia="zh-CN"/>
        </w:rPr>
        <w:t>toxsci</w:t>
      </w:r>
      <w:proofErr w:type="spellEnd"/>
      <w:r w:rsidRPr="00E40FF1">
        <w:rPr>
          <w:rFonts w:ascii="Book Antiqua" w:hAnsi="Book Antiqua" w:cs="宋体"/>
          <w:sz w:val="24"/>
          <w:szCs w:val="24"/>
          <w:lang w:val="en-US" w:eastAsia="zh-CN"/>
        </w:rPr>
        <w:t>/kfq392]</w:t>
      </w:r>
    </w:p>
    <w:p w14:paraId="1F6E7DBD" w14:textId="77777777" w:rsidR="00E40FF1" w:rsidRPr="00E40FF1" w:rsidRDefault="00E40FF1" w:rsidP="00E40FF1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E40FF1">
        <w:rPr>
          <w:rFonts w:ascii="Book Antiqua" w:hAnsi="Book Antiqua" w:cs="宋体"/>
          <w:sz w:val="24"/>
          <w:szCs w:val="24"/>
          <w:lang w:val="en-US" w:eastAsia="zh-CN"/>
        </w:rPr>
        <w:t xml:space="preserve">4 </w:t>
      </w:r>
      <w:proofErr w:type="spellStart"/>
      <w:r w:rsidRPr="00E40FF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Dell'era</w:t>
      </w:r>
      <w:proofErr w:type="spellEnd"/>
      <w:r w:rsidRPr="00E40FF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L</w:t>
      </w:r>
      <w:r w:rsidRPr="00E40FF1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E40FF1">
        <w:rPr>
          <w:rFonts w:ascii="Book Antiqua" w:hAnsi="Book Antiqua" w:cs="宋体"/>
          <w:sz w:val="24"/>
          <w:szCs w:val="24"/>
          <w:lang w:val="en-US" w:eastAsia="zh-CN"/>
        </w:rPr>
        <w:t>Boati</w:t>
      </w:r>
      <w:proofErr w:type="spellEnd"/>
      <w:r w:rsidRPr="00E40FF1">
        <w:rPr>
          <w:rFonts w:ascii="Book Antiqua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E40FF1">
        <w:rPr>
          <w:rFonts w:ascii="Book Antiqua" w:hAnsi="Book Antiqua" w:cs="宋体"/>
          <w:sz w:val="24"/>
          <w:szCs w:val="24"/>
          <w:lang w:val="en-US" w:eastAsia="zh-CN"/>
        </w:rPr>
        <w:t>Nebbia</w:t>
      </w:r>
      <w:proofErr w:type="spellEnd"/>
      <w:r w:rsidRPr="00E40FF1">
        <w:rPr>
          <w:rFonts w:ascii="Book Antiqua" w:hAnsi="Book Antiqua" w:cs="宋体"/>
          <w:sz w:val="24"/>
          <w:szCs w:val="24"/>
          <w:lang w:val="en-US" w:eastAsia="zh-CN"/>
        </w:rPr>
        <w:t xml:space="preserve"> G, Corona F. Wilson's disease treated with </w:t>
      </w:r>
      <w:proofErr w:type="spellStart"/>
      <w:r w:rsidRPr="00E40FF1">
        <w:rPr>
          <w:rFonts w:ascii="Book Antiqua" w:hAnsi="Book Antiqua" w:cs="宋体"/>
          <w:sz w:val="24"/>
          <w:szCs w:val="24"/>
          <w:lang w:val="en-US" w:eastAsia="zh-CN"/>
        </w:rPr>
        <w:t>penicillamine</w:t>
      </w:r>
      <w:proofErr w:type="spellEnd"/>
      <w:r w:rsidRPr="00E40FF1">
        <w:rPr>
          <w:rFonts w:ascii="Book Antiqua" w:hAnsi="Book Antiqua" w:cs="宋体"/>
          <w:sz w:val="24"/>
          <w:szCs w:val="24"/>
          <w:lang w:val="en-US" w:eastAsia="zh-CN"/>
        </w:rPr>
        <w:t xml:space="preserve"> and lupus </w:t>
      </w:r>
      <w:proofErr w:type="spellStart"/>
      <w:r w:rsidRPr="00E40FF1">
        <w:rPr>
          <w:rFonts w:ascii="Book Antiqua" w:hAnsi="Book Antiqua" w:cs="宋体"/>
          <w:sz w:val="24"/>
          <w:szCs w:val="24"/>
          <w:lang w:val="en-US" w:eastAsia="zh-CN"/>
        </w:rPr>
        <w:t>erythematosus</w:t>
      </w:r>
      <w:proofErr w:type="spellEnd"/>
      <w:r w:rsidRPr="00E40FF1">
        <w:rPr>
          <w:rFonts w:ascii="Book Antiqua" w:hAnsi="Book Antiqua" w:cs="宋体"/>
          <w:sz w:val="24"/>
          <w:szCs w:val="24"/>
          <w:lang w:val="en-US" w:eastAsia="zh-CN"/>
        </w:rPr>
        <w:t xml:space="preserve">: related or distinct entities? </w:t>
      </w:r>
      <w:r w:rsidRPr="00E40FF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Minerva </w:t>
      </w:r>
      <w:proofErr w:type="spellStart"/>
      <w:r w:rsidRPr="00E40FF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Pediatr</w:t>
      </w:r>
      <w:proofErr w:type="spellEnd"/>
      <w:r w:rsidRPr="00E40FF1">
        <w:rPr>
          <w:rFonts w:ascii="Book Antiqua" w:hAnsi="Book Antiqua" w:cs="宋体"/>
          <w:sz w:val="24"/>
          <w:szCs w:val="24"/>
          <w:lang w:val="en-US" w:eastAsia="zh-CN"/>
        </w:rPr>
        <w:t xml:space="preserve"> 2012; </w:t>
      </w:r>
      <w:r w:rsidRPr="00E40FF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64</w:t>
      </w:r>
      <w:r w:rsidRPr="00E40FF1">
        <w:rPr>
          <w:rFonts w:ascii="Book Antiqua" w:hAnsi="Book Antiqua" w:cs="宋体"/>
          <w:sz w:val="24"/>
          <w:szCs w:val="24"/>
          <w:lang w:val="en-US" w:eastAsia="zh-CN"/>
        </w:rPr>
        <w:t>: 55-57 [PMID: 22350045]</w:t>
      </w:r>
    </w:p>
    <w:p w14:paraId="6B3FD9F6" w14:textId="77777777" w:rsidR="002F6E43" w:rsidRPr="00E40FF1" w:rsidRDefault="002F6E43" w:rsidP="00E40FF1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 w:eastAsia="zh-CN"/>
        </w:rPr>
      </w:pPr>
    </w:p>
    <w:p w14:paraId="4C978C53" w14:textId="3CC19A14" w:rsidR="002F6E43" w:rsidRPr="00E40FF1" w:rsidRDefault="002F6E43" w:rsidP="00E40FF1">
      <w:pPr>
        <w:spacing w:after="0" w:line="360" w:lineRule="auto"/>
        <w:jc w:val="right"/>
        <w:rPr>
          <w:rFonts w:ascii="Book Antiqua" w:hAnsi="Book Antiqua"/>
          <w:color w:val="000000" w:themeColor="text1"/>
          <w:sz w:val="24"/>
          <w:szCs w:val="24"/>
          <w:lang w:val="en-GB" w:eastAsia="zh-CN"/>
        </w:rPr>
      </w:pPr>
      <w:r w:rsidRPr="00E40FF1">
        <w:rPr>
          <w:rFonts w:ascii="Book Antiqua" w:hAnsi="Book Antiqua"/>
          <w:b/>
          <w:sz w:val="24"/>
          <w:szCs w:val="24"/>
        </w:rPr>
        <w:t xml:space="preserve">P-Reviewer: </w:t>
      </w:r>
      <w:r w:rsidRPr="00E40FF1">
        <w:rPr>
          <w:rFonts w:ascii="Book Antiqua" w:hAnsi="Book Antiqua"/>
          <w:color w:val="000000"/>
          <w:sz w:val="24"/>
          <w:szCs w:val="24"/>
        </w:rPr>
        <w:t>Di Genaro</w:t>
      </w:r>
      <w:r w:rsidRPr="00E40FF1">
        <w:rPr>
          <w:rFonts w:ascii="Book Antiqua" w:hAnsi="Book Antiqua"/>
          <w:color w:val="000000"/>
          <w:sz w:val="24"/>
          <w:szCs w:val="24"/>
          <w:lang w:eastAsia="zh-CN"/>
        </w:rPr>
        <w:t xml:space="preserve"> MS, </w:t>
      </w:r>
      <w:r w:rsidRPr="00E40FF1">
        <w:rPr>
          <w:rFonts w:ascii="Book Antiqua" w:hAnsi="Book Antiqua"/>
          <w:color w:val="000000"/>
          <w:sz w:val="24"/>
          <w:szCs w:val="24"/>
        </w:rPr>
        <w:t>Kwon</w:t>
      </w:r>
      <w:r w:rsidRPr="00E40FF1">
        <w:rPr>
          <w:rFonts w:ascii="Book Antiqua" w:hAnsi="Book Antiqua"/>
          <w:color w:val="000000"/>
          <w:sz w:val="24"/>
          <w:szCs w:val="24"/>
          <w:lang w:eastAsia="zh-CN"/>
        </w:rPr>
        <w:t xml:space="preserve"> HJ, </w:t>
      </w:r>
      <w:r w:rsidRPr="00E40FF1">
        <w:rPr>
          <w:rFonts w:ascii="Book Antiqua" w:hAnsi="Book Antiqua"/>
          <w:color w:val="000000"/>
          <w:sz w:val="24"/>
          <w:szCs w:val="24"/>
        </w:rPr>
        <w:t>Sisto</w:t>
      </w:r>
      <w:r w:rsidRPr="00E40FF1">
        <w:rPr>
          <w:rFonts w:ascii="Book Antiqua" w:hAnsi="Book Antiqua"/>
          <w:color w:val="000000"/>
          <w:sz w:val="24"/>
          <w:szCs w:val="24"/>
          <w:lang w:eastAsia="zh-CN"/>
        </w:rPr>
        <w:t xml:space="preserve"> M, </w:t>
      </w:r>
      <w:r w:rsidRPr="00E40FF1">
        <w:rPr>
          <w:rFonts w:ascii="Book Antiqua" w:hAnsi="Book Antiqua"/>
          <w:color w:val="000000"/>
          <w:sz w:val="24"/>
          <w:szCs w:val="24"/>
        </w:rPr>
        <w:t>Yankee</w:t>
      </w:r>
      <w:r w:rsidRPr="00E40FF1">
        <w:rPr>
          <w:rFonts w:ascii="Book Antiqua" w:hAnsi="Book Antiqua"/>
          <w:color w:val="000000"/>
          <w:sz w:val="24"/>
          <w:szCs w:val="24"/>
          <w:lang w:eastAsia="zh-CN"/>
        </w:rPr>
        <w:t xml:space="preserve"> T </w:t>
      </w:r>
      <w:r w:rsidRPr="00E40FF1">
        <w:rPr>
          <w:rFonts w:ascii="Book Antiqua" w:hAnsi="Book Antiqua"/>
          <w:b/>
          <w:sz w:val="24"/>
          <w:szCs w:val="24"/>
        </w:rPr>
        <w:t xml:space="preserve">S-Editor: </w:t>
      </w:r>
      <w:r w:rsidRPr="00E40FF1">
        <w:rPr>
          <w:rFonts w:ascii="Book Antiqua" w:hAnsi="Book Antiqua"/>
          <w:sz w:val="24"/>
          <w:szCs w:val="24"/>
        </w:rPr>
        <w:t>Ji FF</w:t>
      </w:r>
      <w:r w:rsidRPr="00E40FF1">
        <w:rPr>
          <w:rFonts w:ascii="Book Antiqua" w:hAnsi="Book Antiqua"/>
          <w:b/>
          <w:sz w:val="24"/>
          <w:szCs w:val="24"/>
        </w:rPr>
        <w:t xml:space="preserve"> L-Editor: E-Editor:</w:t>
      </w:r>
    </w:p>
    <w:sectPr w:rsidR="002F6E43" w:rsidRPr="00E40FF1" w:rsidSect="00B96A81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7F8AF" w14:textId="77777777" w:rsidR="0081659F" w:rsidRDefault="0081659F" w:rsidP="006C29E3">
      <w:pPr>
        <w:spacing w:after="0" w:line="240" w:lineRule="auto"/>
      </w:pPr>
      <w:r>
        <w:separator/>
      </w:r>
    </w:p>
  </w:endnote>
  <w:endnote w:type="continuationSeparator" w:id="0">
    <w:p w14:paraId="3771A4EA" w14:textId="77777777" w:rsidR="0081659F" w:rsidRDefault="0081659F" w:rsidP="006C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FDAB1" w14:textId="77777777" w:rsidR="006C29E3" w:rsidRDefault="006C29E3" w:rsidP="003064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5B775" w14:textId="77777777" w:rsidR="006C29E3" w:rsidRDefault="006C29E3" w:rsidP="006C29E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1BC90" w14:textId="77777777" w:rsidR="006C29E3" w:rsidRDefault="006C29E3" w:rsidP="003064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1C7F">
      <w:rPr>
        <w:rStyle w:val="PageNumber"/>
        <w:noProof/>
      </w:rPr>
      <w:t>6</w:t>
    </w:r>
    <w:r>
      <w:rPr>
        <w:rStyle w:val="PageNumber"/>
      </w:rPr>
      <w:fldChar w:fldCharType="end"/>
    </w:r>
  </w:p>
  <w:p w14:paraId="7E6BA52B" w14:textId="77777777" w:rsidR="006C29E3" w:rsidRDefault="006C29E3" w:rsidP="006C29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DDFD9" w14:textId="77777777" w:rsidR="0081659F" w:rsidRDefault="0081659F" w:rsidP="006C29E3">
      <w:pPr>
        <w:spacing w:after="0" w:line="240" w:lineRule="auto"/>
      </w:pPr>
      <w:r>
        <w:separator/>
      </w:r>
    </w:p>
  </w:footnote>
  <w:footnote w:type="continuationSeparator" w:id="0">
    <w:p w14:paraId="10483389" w14:textId="77777777" w:rsidR="0081659F" w:rsidRDefault="0081659F" w:rsidP="006C2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7B"/>
    <w:rsid w:val="002C1574"/>
    <w:rsid w:val="002F6E43"/>
    <w:rsid w:val="00357F05"/>
    <w:rsid w:val="00693B52"/>
    <w:rsid w:val="00695387"/>
    <w:rsid w:val="006C29E3"/>
    <w:rsid w:val="0078277B"/>
    <w:rsid w:val="0081659F"/>
    <w:rsid w:val="00857F24"/>
    <w:rsid w:val="00923351"/>
    <w:rsid w:val="00B96A81"/>
    <w:rsid w:val="00C61C7F"/>
    <w:rsid w:val="00C80F36"/>
    <w:rsid w:val="00D456A5"/>
    <w:rsid w:val="00D70D3C"/>
    <w:rsid w:val="00E308DB"/>
    <w:rsid w:val="00E40FF1"/>
    <w:rsid w:val="00E611AE"/>
    <w:rsid w:val="00F652F4"/>
    <w:rsid w:val="00FD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2E55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7B"/>
    <w:pPr>
      <w:spacing w:after="200" w:line="276" w:lineRule="auto"/>
    </w:pPr>
    <w:rPr>
      <w:rFonts w:eastAsia="宋体"/>
      <w:sz w:val="22"/>
      <w:szCs w:val="2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82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27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277B"/>
    <w:rPr>
      <w:rFonts w:eastAsia="宋体"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7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7B"/>
    <w:rPr>
      <w:rFonts w:ascii="Lucida Grande" w:eastAsia="宋体" w:hAnsi="Lucida Grande" w:cs="Lucida Grande"/>
      <w:sz w:val="18"/>
      <w:szCs w:val="18"/>
      <w:lang w:val="pt-PT"/>
    </w:rPr>
  </w:style>
  <w:style w:type="paragraph" w:styleId="NoSpacing">
    <w:name w:val="No Spacing"/>
    <w:uiPriority w:val="1"/>
    <w:qFormat/>
    <w:rsid w:val="0078277B"/>
    <w:rPr>
      <w:rFonts w:ascii="Times New Roman" w:eastAsia="Times New Roman" w:hAnsi="Times New Roman" w:cs="Times New Roman"/>
      <w:lang w:val="pt-PT"/>
    </w:rPr>
  </w:style>
  <w:style w:type="character" w:customStyle="1" w:styleId="apple-converted-space">
    <w:name w:val="apple-converted-space"/>
    <w:basedOn w:val="DefaultParagraphFont"/>
    <w:rsid w:val="0078277B"/>
  </w:style>
  <w:style w:type="paragraph" w:customStyle="1" w:styleId="EndNoteBibliography">
    <w:name w:val="EndNote Bibliography"/>
    <w:basedOn w:val="Normal"/>
    <w:rsid w:val="0078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29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9E3"/>
    <w:rPr>
      <w:rFonts w:eastAsia="宋体"/>
      <w:sz w:val="22"/>
      <w:szCs w:val="22"/>
      <w:lang w:val="pt-PT"/>
    </w:rPr>
  </w:style>
  <w:style w:type="character" w:styleId="PageNumber">
    <w:name w:val="page number"/>
    <w:basedOn w:val="DefaultParagraphFont"/>
    <w:uiPriority w:val="99"/>
    <w:semiHidden/>
    <w:unhideWhenUsed/>
    <w:rsid w:val="006C29E3"/>
  </w:style>
  <w:style w:type="paragraph" w:customStyle="1" w:styleId="title1">
    <w:name w:val="title1"/>
    <w:basedOn w:val="Normal"/>
    <w:rsid w:val="00F652F4"/>
    <w:pPr>
      <w:spacing w:after="0" w:line="240" w:lineRule="auto"/>
    </w:pPr>
    <w:rPr>
      <w:rFonts w:ascii="MS PGothic" w:eastAsia="MS PGothic" w:hAnsi="MS PGothic" w:cs="MS PGothic"/>
      <w:sz w:val="27"/>
      <w:szCs w:val="27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2F4"/>
    <w:pPr>
      <w:spacing w:line="276" w:lineRule="auto"/>
    </w:pPr>
    <w:rPr>
      <w:b/>
      <w:bCs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2F4"/>
    <w:rPr>
      <w:rFonts w:eastAsia="宋体"/>
      <w:b/>
      <w:bCs/>
      <w:sz w:val="22"/>
      <w:szCs w:val="22"/>
      <w:lang w:val="pt-PT"/>
    </w:rPr>
  </w:style>
  <w:style w:type="character" w:styleId="Emphasis">
    <w:name w:val="Emphasis"/>
    <w:qFormat/>
    <w:rsid w:val="00C61C7F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7B"/>
    <w:pPr>
      <w:spacing w:after="200" w:line="276" w:lineRule="auto"/>
    </w:pPr>
    <w:rPr>
      <w:rFonts w:eastAsia="宋体"/>
      <w:sz w:val="22"/>
      <w:szCs w:val="2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82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27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277B"/>
    <w:rPr>
      <w:rFonts w:eastAsia="宋体"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7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7B"/>
    <w:rPr>
      <w:rFonts w:ascii="Lucida Grande" w:eastAsia="宋体" w:hAnsi="Lucida Grande" w:cs="Lucida Grande"/>
      <w:sz w:val="18"/>
      <w:szCs w:val="18"/>
      <w:lang w:val="pt-PT"/>
    </w:rPr>
  </w:style>
  <w:style w:type="paragraph" w:styleId="NoSpacing">
    <w:name w:val="No Spacing"/>
    <w:uiPriority w:val="1"/>
    <w:qFormat/>
    <w:rsid w:val="0078277B"/>
    <w:rPr>
      <w:rFonts w:ascii="Times New Roman" w:eastAsia="Times New Roman" w:hAnsi="Times New Roman" w:cs="Times New Roman"/>
      <w:lang w:val="pt-PT"/>
    </w:rPr>
  </w:style>
  <w:style w:type="character" w:customStyle="1" w:styleId="apple-converted-space">
    <w:name w:val="apple-converted-space"/>
    <w:basedOn w:val="DefaultParagraphFont"/>
    <w:rsid w:val="0078277B"/>
  </w:style>
  <w:style w:type="paragraph" w:customStyle="1" w:styleId="EndNoteBibliography">
    <w:name w:val="EndNote Bibliography"/>
    <w:basedOn w:val="Normal"/>
    <w:rsid w:val="0078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29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9E3"/>
    <w:rPr>
      <w:rFonts w:eastAsia="宋体"/>
      <w:sz w:val="22"/>
      <w:szCs w:val="22"/>
      <w:lang w:val="pt-PT"/>
    </w:rPr>
  </w:style>
  <w:style w:type="character" w:styleId="PageNumber">
    <w:name w:val="page number"/>
    <w:basedOn w:val="DefaultParagraphFont"/>
    <w:uiPriority w:val="99"/>
    <w:semiHidden/>
    <w:unhideWhenUsed/>
    <w:rsid w:val="006C29E3"/>
  </w:style>
  <w:style w:type="paragraph" w:customStyle="1" w:styleId="title1">
    <w:name w:val="title1"/>
    <w:basedOn w:val="Normal"/>
    <w:rsid w:val="00F652F4"/>
    <w:pPr>
      <w:spacing w:after="0" w:line="240" w:lineRule="auto"/>
    </w:pPr>
    <w:rPr>
      <w:rFonts w:ascii="MS PGothic" w:eastAsia="MS PGothic" w:hAnsi="MS PGothic" w:cs="MS PGothic"/>
      <w:sz w:val="27"/>
      <w:szCs w:val="27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2F4"/>
    <w:pPr>
      <w:spacing w:line="276" w:lineRule="auto"/>
    </w:pPr>
    <w:rPr>
      <w:b/>
      <w:bCs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2F4"/>
    <w:rPr>
      <w:rFonts w:eastAsia="宋体"/>
      <w:b/>
      <w:bCs/>
      <w:sz w:val="22"/>
      <w:szCs w:val="22"/>
      <w:lang w:val="pt-PT"/>
    </w:rPr>
  </w:style>
  <w:style w:type="character" w:styleId="Emphasis">
    <w:name w:val="Emphasis"/>
    <w:qFormat/>
    <w:rsid w:val="00C61C7F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n.wiktionary.org/wiki/unspecific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1716</Words>
  <Characters>9786</Characters>
  <Application>Microsoft Macintosh Word</Application>
  <DocSecurity>0</DocSecurity>
  <Lines>81</Lines>
  <Paragraphs>22</Paragraphs>
  <ScaleCrop>false</ScaleCrop>
  <Company>微软中国</Company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Santos</dc:creator>
  <cp:keywords/>
  <dc:description/>
  <cp:lastModifiedBy>Na Ma</cp:lastModifiedBy>
  <cp:revision>2</cp:revision>
  <dcterms:created xsi:type="dcterms:W3CDTF">2016-12-28T02:26:00Z</dcterms:created>
  <dcterms:modified xsi:type="dcterms:W3CDTF">2016-12-28T02:26:00Z</dcterms:modified>
</cp:coreProperties>
</file>