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005BA0" w:rsidRPr="00F50EB0" w:rsidRDefault="00F50EB0">
            <w:pPr>
              <w:spacing w:line="360" w:lineRule="auto"/>
              <w:rPr>
                <w:rFonts w:ascii="Book Antiqua" w:hAnsi="Book Antiqua"/>
                <w:bCs/>
                <w:color w:val="000000"/>
                <w:sz w:val="24"/>
                <w:szCs w:val="24"/>
              </w:rPr>
            </w:pPr>
            <w:proofErr w:type="spellStart"/>
            <w:r w:rsidRPr="00F50EB0">
              <w:rPr>
                <w:rFonts w:ascii="Book Antiqua" w:hAnsi="Book Antiqua"/>
                <w:bCs/>
                <w:color w:val="000000"/>
                <w:sz w:val="24"/>
                <w:szCs w:val="24"/>
              </w:rPr>
              <w:t>Penicillamine</w:t>
            </w:r>
            <w:proofErr w:type="spellEnd"/>
            <w:r w:rsidRPr="00F50EB0">
              <w:rPr>
                <w:rFonts w:ascii="Book Antiqua" w:hAnsi="Book Antiqua"/>
                <w:bCs/>
                <w:color w:val="000000"/>
                <w:sz w:val="24"/>
                <w:szCs w:val="24"/>
              </w:rPr>
              <w:t xml:space="preserve"> and auto-immunity: Relationship or coincidence?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005BA0" w:rsidRPr="00F50EB0" w:rsidRDefault="00F50EB0">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F50EB0">
              <w:rPr>
                <w:rFonts w:ascii="Book Antiqua" w:hAnsi="Book Antiqua"/>
                <w:color w:val="000000"/>
                <w:sz w:val="24"/>
                <w:szCs w:val="24"/>
                <w:lang w:val="zh-CN"/>
              </w:rPr>
              <w:t>Sofia Santos, Raquel Faria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005BA0" w:rsidRPr="00F50EB0" w:rsidRDefault="00F50EB0">
            <w:pPr>
              <w:pStyle w:val="a9"/>
              <w:spacing w:line="360" w:lineRule="auto"/>
              <w:rPr>
                <w:rFonts w:ascii="Book Antiqua" w:hAnsi="Book Antiqua"/>
                <w:sz w:val="24"/>
                <w:szCs w:val="24"/>
              </w:rPr>
            </w:pPr>
            <w:r w:rsidRPr="00F50EB0">
              <w:rPr>
                <w:rFonts w:ascii="Book Antiqua" w:hAnsi="Book Antiqua"/>
                <w:sz w:val="24"/>
                <w:szCs w:val="24"/>
              </w:rPr>
              <w:t xml:space="preserve">Santos S, </w:t>
            </w:r>
            <w:proofErr w:type="spellStart"/>
            <w:r w:rsidRPr="00F50EB0">
              <w:rPr>
                <w:rFonts w:ascii="Book Antiqua" w:hAnsi="Book Antiqua"/>
                <w:sz w:val="24"/>
                <w:szCs w:val="24"/>
              </w:rPr>
              <w:t>Faria</w:t>
            </w:r>
            <w:proofErr w:type="spellEnd"/>
            <w:r w:rsidRPr="00F50EB0">
              <w:rPr>
                <w:rFonts w:ascii="Book Antiqua" w:hAnsi="Book Antiqua"/>
                <w:sz w:val="24"/>
                <w:szCs w:val="24"/>
              </w:rPr>
              <w:t xml:space="preserve"> R. </w:t>
            </w:r>
            <w:proofErr w:type="spellStart"/>
            <w:r w:rsidRPr="00F50EB0">
              <w:rPr>
                <w:rFonts w:ascii="Book Antiqua" w:hAnsi="Book Antiqua"/>
                <w:sz w:val="24"/>
                <w:szCs w:val="24"/>
              </w:rPr>
              <w:t>Penicillamine</w:t>
            </w:r>
            <w:proofErr w:type="spellEnd"/>
            <w:r w:rsidRPr="00F50EB0">
              <w:rPr>
                <w:rFonts w:ascii="Book Antiqua" w:hAnsi="Book Antiqua"/>
                <w:sz w:val="24"/>
                <w:szCs w:val="24"/>
              </w:rPr>
              <w:t xml:space="preserve"> and auto-immunity: Relationship or coincidence?</w:t>
            </w:r>
            <w:r w:rsidRPr="00F50EB0">
              <w:rPr>
                <w:rFonts w:ascii="Book Antiqua" w:hAnsi="Book Antiqua"/>
                <w:i/>
                <w:iCs/>
                <w:sz w:val="24"/>
                <w:szCs w:val="24"/>
              </w:rPr>
              <w:t xml:space="preserve"> World J </w:t>
            </w:r>
            <w:proofErr w:type="spellStart"/>
            <w:r w:rsidRPr="00F50EB0">
              <w:rPr>
                <w:rFonts w:ascii="Book Antiqua" w:hAnsi="Book Antiqua"/>
                <w:i/>
                <w:iCs/>
                <w:sz w:val="24"/>
                <w:szCs w:val="24"/>
              </w:rPr>
              <w:t>Immunol</w:t>
            </w:r>
            <w:proofErr w:type="spellEnd"/>
            <w:r>
              <w:rPr>
                <w:rFonts w:ascii="Book Antiqua" w:hAnsi="Book Antiqua"/>
                <w:sz w:val="24"/>
                <w:szCs w:val="24"/>
              </w:rPr>
              <w:t xml:space="preserve"> 2017; 7(1): 9-10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005BA0" w:rsidRPr="00F50EB0" w:rsidRDefault="0088621E">
            <w:pPr>
              <w:pStyle w:val="a8"/>
              <w:spacing w:line="360" w:lineRule="auto"/>
              <w:rPr>
                <w:rFonts w:ascii="Book Antiqua" w:hAnsi="Book Antiqua"/>
                <w:b w:val="0"/>
                <w:sz w:val="24"/>
                <w:szCs w:val="24"/>
                <w:lang w:val="en-US"/>
              </w:rPr>
            </w:pPr>
            <w:r w:rsidRPr="00F50EB0">
              <w:rPr>
                <w:rFonts w:ascii="Book Antiqua" w:hAnsi="Book Antiqua"/>
                <w:b w:val="0"/>
                <w:sz w:val="24"/>
                <w:szCs w:val="24"/>
                <w:lang w:val="en-US"/>
              </w:rPr>
              <w:t xml:space="preserve"> </w:t>
            </w:r>
            <w:r w:rsidR="00F50EB0" w:rsidRPr="00F50EB0">
              <w:rPr>
                <w:rFonts w:ascii="Book Antiqua" w:hAnsi="Book Antiqua"/>
                <w:b w:val="0"/>
                <w:sz w:val="24"/>
                <w:szCs w:val="24"/>
                <w:lang w:val="en-US"/>
              </w:rPr>
              <w:t>http://www.wjgnet.com/2219-2824/full/v7/i1/9.htm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005BA0" w:rsidRPr="00F50EB0" w:rsidRDefault="0088621E">
            <w:pPr>
              <w:pStyle w:val="a8"/>
              <w:spacing w:line="360" w:lineRule="auto"/>
              <w:rPr>
                <w:rFonts w:ascii="Book Antiqua" w:hAnsi="Book Antiqua"/>
                <w:b w:val="0"/>
                <w:sz w:val="24"/>
                <w:szCs w:val="24"/>
                <w:lang w:val="en-US"/>
              </w:rPr>
            </w:pPr>
            <w:r w:rsidRPr="00F50EB0">
              <w:rPr>
                <w:rFonts w:ascii="Book Antiqua" w:hAnsi="Book Antiqua"/>
                <w:b w:val="0"/>
                <w:sz w:val="24"/>
                <w:szCs w:val="24"/>
                <w:lang w:val="en-US"/>
              </w:rPr>
              <w:t xml:space="preserve"> </w:t>
            </w:r>
            <w:r w:rsidR="00F50EB0" w:rsidRPr="00F50EB0">
              <w:rPr>
                <w:rFonts w:ascii="Book Antiqua" w:hAnsi="Book Antiqua"/>
                <w:b w:val="0"/>
                <w:sz w:val="24"/>
                <w:szCs w:val="24"/>
                <w:lang w:val="en-US"/>
              </w:rPr>
              <w:t>http://dx.doi.org/10.5411/wji.v7.i1.9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005BA0" w:rsidRPr="00F50EB0" w:rsidRDefault="00F50EB0">
            <w:pPr>
              <w:pStyle w:val="aa"/>
              <w:spacing w:line="360" w:lineRule="auto"/>
              <w:rPr>
                <w:rFonts w:ascii="Book Antiqua" w:hAnsi="Book Antiqua"/>
                <w:color w:val="000000"/>
                <w:sz w:val="24"/>
                <w:szCs w:val="24"/>
                <w:lang w:val="it-IT"/>
              </w:rPr>
            </w:pPr>
            <w:r w:rsidRPr="00F50EB0">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005BA0" w:rsidRPr="00F50EB0" w:rsidRDefault="00F50EB0">
            <w:pPr>
              <w:pStyle w:val="E-1"/>
              <w:spacing w:line="360" w:lineRule="auto"/>
              <w:rPr>
                <w:rFonts w:ascii="Book Antiqua" w:hAnsi="Book Antiqua"/>
                <w:sz w:val="24"/>
                <w:szCs w:val="24"/>
              </w:rPr>
            </w:pPr>
            <w:proofErr w:type="spellStart"/>
            <w:r w:rsidRPr="00F50EB0">
              <w:rPr>
                <w:rFonts w:ascii="Book Antiqua" w:hAnsi="Book Antiqua"/>
                <w:sz w:val="24"/>
                <w:szCs w:val="24"/>
              </w:rPr>
              <w:t>Penicillamine</w:t>
            </w:r>
            <w:proofErr w:type="spellEnd"/>
            <w:r w:rsidRPr="00F50EB0">
              <w:rPr>
                <w:rFonts w:ascii="Book Antiqua" w:hAnsi="Book Antiqua"/>
                <w:sz w:val="24"/>
                <w:szCs w:val="24"/>
              </w:rPr>
              <w:t xml:space="preserve"> and auto-immunity: </w:t>
            </w:r>
            <w:r>
              <w:rPr>
                <w:rFonts w:ascii="Book Antiqua" w:hAnsi="Book Antiqua"/>
                <w:sz w:val="24"/>
                <w:szCs w:val="24"/>
              </w:rPr>
              <w:t>Relationship or coincidence?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005BA0" w:rsidRPr="00F50EB0" w:rsidRDefault="00F50EB0">
            <w:pPr>
              <w:pStyle w:val="E-1"/>
              <w:spacing w:line="360" w:lineRule="auto"/>
              <w:rPr>
                <w:rFonts w:ascii="Book Antiqua" w:hAnsi="Book Antiqua"/>
                <w:sz w:val="24"/>
                <w:szCs w:val="24"/>
              </w:rPr>
            </w:pPr>
            <w:proofErr w:type="spellStart"/>
            <w:r w:rsidRPr="00F50EB0">
              <w:rPr>
                <w:rFonts w:ascii="Book Antiqua" w:hAnsi="Book Antiqua"/>
                <w:sz w:val="24"/>
                <w:szCs w:val="24"/>
              </w:rPr>
              <w:t>Penicillamine</w:t>
            </w:r>
            <w:proofErr w:type="spellEnd"/>
            <w:r w:rsidRPr="00F50EB0">
              <w:rPr>
                <w:rFonts w:ascii="Book Antiqua" w:hAnsi="Book Antiqua"/>
                <w:sz w:val="24"/>
                <w:szCs w:val="24"/>
              </w:rPr>
              <w:t>; Au</w:t>
            </w:r>
            <w:r>
              <w:rPr>
                <w:rFonts w:ascii="Book Antiqua" w:hAnsi="Book Antiqua"/>
                <w:sz w:val="24"/>
                <w:szCs w:val="24"/>
              </w:rPr>
              <w:t>to-immunity; Drug induced lupus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005BA0" w:rsidRPr="00F50EB0" w:rsidRDefault="00F50EB0">
            <w:pPr>
              <w:pStyle w:val="a8"/>
              <w:spacing w:line="360" w:lineRule="auto"/>
              <w:rPr>
                <w:rFonts w:ascii="Book Antiqua" w:hAnsi="Book Antiqua"/>
                <w:sz w:val="24"/>
                <w:szCs w:val="24"/>
                <w:lang w:val="en-US"/>
              </w:rPr>
            </w:pPr>
            <w:r w:rsidRPr="00F50EB0">
              <w:rPr>
                <w:rFonts w:ascii="Book Antiqua" w:hAnsi="Book Antiqua"/>
                <w:sz w:val="24"/>
                <w:szCs w:val="24"/>
                <w:lang w:val="en-US"/>
              </w:rPr>
              <w:t xml:space="preserve">© The Author(s) 2017. </w:t>
            </w:r>
            <w:r w:rsidRPr="00F50EB0">
              <w:rPr>
                <w:rFonts w:ascii="Book Antiqua" w:hAnsi="Book Antiqua"/>
                <w:b w:val="0"/>
                <w:sz w:val="24"/>
                <w:szCs w:val="24"/>
                <w:lang w:val="en-US"/>
              </w:rPr>
              <w:t xml:space="preserve">Published by </w:t>
            </w:r>
            <w:proofErr w:type="spellStart"/>
            <w:r w:rsidRPr="00F50EB0">
              <w:rPr>
                <w:rFonts w:ascii="Book Antiqua" w:hAnsi="Book Antiqua"/>
                <w:b w:val="0"/>
                <w:sz w:val="24"/>
                <w:szCs w:val="24"/>
                <w:lang w:val="en-US"/>
              </w:rPr>
              <w:t>Baishideng</w:t>
            </w:r>
            <w:proofErr w:type="spellEnd"/>
            <w:r w:rsidRPr="00F50EB0">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005BA0" w:rsidRDefault="0088621E">
            <w:pPr>
              <w:pStyle w:val="a8"/>
              <w:spacing w:line="360" w:lineRule="auto"/>
              <w:rPr>
                <w:rFonts w:ascii="Book Antiqua" w:hAnsi="Book Antiqua"/>
                <w:b w:val="0"/>
                <w:i/>
                <w:sz w:val="24"/>
                <w:szCs w:val="24"/>
                <w:lang w:val="en-US"/>
              </w:rPr>
            </w:pPr>
            <w:r>
              <w:rPr>
                <w:rFonts w:ascii="Book Antiqua" w:hAnsi="Book Antiqua"/>
                <w:b w:val="0"/>
                <w:sz w:val="24"/>
                <w:szCs w:val="24"/>
              </w:rPr>
              <w:t>World Journal of Immunology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lastRenderedPageBreak/>
              <w:t>ISSN</w:t>
            </w:r>
          </w:p>
        </w:tc>
        <w:tc>
          <w:tcPr>
            <w:tcW w:w="6750" w:type="dxa"/>
            <w:vAlign w:val="center"/>
          </w:tcPr>
          <w:p w:rsidR="00005BA0" w:rsidRDefault="0088621E">
            <w:pPr>
              <w:pStyle w:val="a8"/>
              <w:spacing w:line="360" w:lineRule="auto"/>
              <w:rPr>
                <w:rFonts w:ascii="Book Antiqua" w:hAnsi="Book Antiqua"/>
                <w:b w:val="0"/>
                <w:sz w:val="24"/>
                <w:szCs w:val="24"/>
                <w:lang w:val="en-US"/>
              </w:rPr>
            </w:pPr>
            <w:r>
              <w:rPr>
                <w:rFonts w:ascii="Book Antiqua" w:hAnsi="Book Antiqua"/>
                <w:b w:val="0"/>
                <w:sz w:val="24"/>
                <w:szCs w:val="24"/>
              </w:rPr>
              <w:t>2219-2824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005BA0" w:rsidRDefault="0088621E">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005BA0" w:rsidRDefault="0088621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Default="00F50EB0" w:rsidP="00F50781">
      <w:pPr>
        <w:rPr>
          <w:rFonts w:hint="eastAsia"/>
        </w:rPr>
      </w:pPr>
    </w:p>
    <w:p w:rsidR="00F50EB0" w:rsidRPr="00F50EB0" w:rsidRDefault="00F50EB0" w:rsidP="00F50EB0">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F50EB0">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LETTERS TO THE EDITOR</w:t>
      </w:r>
    </w:p>
    <w:p w:rsidR="00F50EB0" w:rsidRPr="00CA48E6" w:rsidRDefault="00F50EB0" w:rsidP="00F50EB0"/>
    <w:p w:rsidR="00F50EB0" w:rsidRPr="00CA48E6" w:rsidRDefault="00F50EB0" w:rsidP="00F50EB0">
      <w:pPr>
        <w:pStyle w:val="a8"/>
        <w:rPr>
          <w:lang w:val="en-US"/>
        </w:rPr>
      </w:pPr>
      <w:proofErr w:type="spellStart"/>
      <w:r w:rsidRPr="00CA48E6">
        <w:rPr>
          <w:lang w:val="en-US"/>
        </w:rPr>
        <w:t>Penicillamine</w:t>
      </w:r>
      <w:proofErr w:type="spellEnd"/>
      <w:r w:rsidRPr="00CA48E6">
        <w:rPr>
          <w:lang w:val="en-US"/>
        </w:rPr>
        <w:t xml:space="preserve"> and auto-immunity: Relationship or coincidence?</w:t>
      </w:r>
    </w:p>
    <w:p w:rsidR="00F50EB0" w:rsidRDefault="00F50EB0" w:rsidP="00F50EB0">
      <w:pPr>
        <w:rPr>
          <w:rFonts w:hint="eastAsia"/>
        </w:rPr>
      </w:pPr>
    </w:p>
    <w:p w:rsidR="00F50EB0" w:rsidRPr="00CA48E6" w:rsidRDefault="00F50EB0" w:rsidP="00F50EB0">
      <w:pPr>
        <w:pStyle w:val="ae"/>
        <w:rPr>
          <w:lang w:val="en-US"/>
        </w:rPr>
      </w:pPr>
      <w:r w:rsidRPr="00CA48E6">
        <w:rPr>
          <w:lang w:val="en-US"/>
        </w:rPr>
        <w:t xml:space="preserve">Sofia Santos, Raquel </w:t>
      </w:r>
      <w:proofErr w:type="spellStart"/>
      <w:r w:rsidRPr="00CA48E6">
        <w:rPr>
          <w:lang w:val="en-US"/>
        </w:rPr>
        <w:t>Faria</w:t>
      </w:r>
      <w:proofErr w:type="spellEnd"/>
    </w:p>
    <w:p w:rsidR="00F50EB0" w:rsidRDefault="00F50EB0" w:rsidP="00F50EB0">
      <w:pPr>
        <w:rPr>
          <w:rFonts w:hint="eastAsia"/>
        </w:rPr>
      </w:pP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Sofia Santos,</w:t>
      </w:r>
      <w:r w:rsidRPr="00CA48E6">
        <w:rPr>
          <w:b/>
          <w:bCs/>
          <w:color w:val="000000"/>
          <w:spacing w:val="-2"/>
          <w:kern w:val="0"/>
          <w:sz w:val="18"/>
          <w:szCs w:val="18"/>
          <w:lang w:bidi="th-TH"/>
        </w:rPr>
        <w:t xml:space="preserve"> </w:t>
      </w:r>
      <w:r w:rsidRPr="00CA48E6">
        <w:rPr>
          <w:color w:val="000000"/>
          <w:spacing w:val="-2"/>
          <w:kern w:val="0"/>
          <w:sz w:val="18"/>
          <w:szCs w:val="18"/>
          <w:lang w:bidi="th-TH"/>
        </w:rPr>
        <w:t xml:space="preserve">Department of Nephrology, Centro </w:t>
      </w:r>
      <w:proofErr w:type="spellStart"/>
      <w:r w:rsidRPr="00CA48E6">
        <w:rPr>
          <w:color w:val="000000"/>
          <w:spacing w:val="-2"/>
          <w:kern w:val="0"/>
          <w:sz w:val="18"/>
          <w:szCs w:val="18"/>
          <w:lang w:bidi="th-TH"/>
        </w:rPr>
        <w:t>Hospitalar</w:t>
      </w:r>
      <w:proofErr w:type="spellEnd"/>
      <w:r w:rsidRPr="00CA48E6">
        <w:rPr>
          <w:color w:val="000000"/>
          <w:spacing w:val="-2"/>
          <w:kern w:val="0"/>
          <w:sz w:val="18"/>
          <w:szCs w:val="18"/>
          <w:lang w:bidi="th-TH"/>
        </w:rPr>
        <w:t xml:space="preserve"> </w:t>
      </w:r>
      <w:proofErr w:type="gramStart"/>
      <w:r w:rsidRPr="00CA48E6">
        <w:rPr>
          <w:color w:val="000000"/>
          <w:spacing w:val="-2"/>
          <w:kern w:val="0"/>
          <w:sz w:val="18"/>
          <w:szCs w:val="18"/>
          <w:lang w:bidi="th-TH"/>
        </w:rPr>
        <w:t>do</w:t>
      </w:r>
      <w:proofErr w:type="gramEnd"/>
      <w:r w:rsidRPr="00CA48E6">
        <w:rPr>
          <w:color w:val="000000"/>
          <w:spacing w:val="-2"/>
          <w:kern w:val="0"/>
          <w:sz w:val="18"/>
          <w:szCs w:val="18"/>
          <w:lang w:bidi="th-TH"/>
        </w:rPr>
        <w:t xml:space="preserve"> Porto, 4099-001 Porto, Portugal </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 xml:space="preserve">Raquel </w:t>
      </w:r>
      <w:proofErr w:type="spellStart"/>
      <w:r w:rsidRPr="00CA48E6">
        <w:rPr>
          <w:rFonts w:ascii="Tahoma" w:hAnsi="Tahoma" w:cs="Tahoma"/>
          <w:color w:val="000000"/>
          <w:spacing w:val="-2"/>
          <w:kern w:val="0"/>
          <w:sz w:val="18"/>
          <w:szCs w:val="18"/>
          <w:lang w:bidi="th-TH"/>
        </w:rPr>
        <w:t>Faria</w:t>
      </w:r>
      <w:proofErr w:type="spellEnd"/>
      <w:r w:rsidRPr="00CA48E6">
        <w:rPr>
          <w:rFonts w:ascii="Tahoma" w:hAnsi="Tahoma" w:cs="Tahoma"/>
          <w:color w:val="000000"/>
          <w:spacing w:val="-2"/>
          <w:kern w:val="0"/>
          <w:sz w:val="18"/>
          <w:szCs w:val="18"/>
          <w:lang w:bidi="th-TH"/>
        </w:rPr>
        <w:t>,</w:t>
      </w:r>
      <w:r w:rsidRPr="00CA48E6">
        <w:rPr>
          <w:color w:val="000000"/>
          <w:spacing w:val="-2"/>
          <w:kern w:val="0"/>
          <w:sz w:val="18"/>
          <w:szCs w:val="18"/>
          <w:lang w:bidi="th-TH"/>
        </w:rPr>
        <w:t xml:space="preserve"> Department of Medicine, Centro </w:t>
      </w:r>
      <w:proofErr w:type="spellStart"/>
      <w:r w:rsidRPr="00CA48E6">
        <w:rPr>
          <w:color w:val="000000"/>
          <w:spacing w:val="-2"/>
          <w:kern w:val="0"/>
          <w:sz w:val="18"/>
          <w:szCs w:val="18"/>
          <w:lang w:bidi="th-TH"/>
        </w:rPr>
        <w:t>Hospitalar</w:t>
      </w:r>
      <w:proofErr w:type="spellEnd"/>
      <w:r w:rsidRPr="00CA48E6">
        <w:rPr>
          <w:color w:val="000000"/>
          <w:spacing w:val="-2"/>
          <w:kern w:val="0"/>
          <w:sz w:val="18"/>
          <w:szCs w:val="18"/>
          <w:lang w:bidi="th-TH"/>
        </w:rPr>
        <w:t xml:space="preserve"> </w:t>
      </w:r>
      <w:proofErr w:type="gramStart"/>
      <w:r w:rsidRPr="00CA48E6">
        <w:rPr>
          <w:color w:val="000000"/>
          <w:spacing w:val="-2"/>
          <w:kern w:val="0"/>
          <w:sz w:val="18"/>
          <w:szCs w:val="18"/>
          <w:lang w:bidi="th-TH"/>
        </w:rPr>
        <w:t>do</w:t>
      </w:r>
      <w:proofErr w:type="gramEnd"/>
      <w:r w:rsidRPr="00CA48E6">
        <w:rPr>
          <w:color w:val="000000"/>
          <w:spacing w:val="-2"/>
          <w:kern w:val="0"/>
          <w:sz w:val="18"/>
          <w:szCs w:val="18"/>
          <w:lang w:bidi="th-TH"/>
        </w:rPr>
        <w:t xml:space="preserve"> Porto, 4099-001 Porto, Portugal</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kern w:val="0"/>
          <w:sz w:val="18"/>
          <w:szCs w:val="18"/>
          <w:lang w:bidi="th-TH"/>
        </w:rPr>
        <w:t>Author contributions:</w:t>
      </w:r>
      <w:r w:rsidRPr="00CA48E6">
        <w:rPr>
          <w:b/>
          <w:bCs/>
          <w:color w:val="000000"/>
          <w:spacing w:val="-2"/>
          <w:kern w:val="0"/>
          <w:sz w:val="18"/>
          <w:szCs w:val="18"/>
          <w:lang w:bidi="th-TH"/>
        </w:rPr>
        <w:t xml:space="preserve"> </w:t>
      </w:r>
      <w:r w:rsidRPr="00CA48E6">
        <w:rPr>
          <w:color w:val="000000"/>
          <w:spacing w:val="-2"/>
          <w:kern w:val="0"/>
          <w:sz w:val="18"/>
          <w:szCs w:val="18"/>
          <w:lang w:bidi="th-TH"/>
        </w:rPr>
        <w:t xml:space="preserve">Both authors wrote this letter. </w:t>
      </w:r>
    </w:p>
    <w:p w:rsidR="00F50EB0" w:rsidRPr="00CA48E6" w:rsidRDefault="00F50EB0" w:rsidP="00F50EB0">
      <w:pPr>
        <w:suppressAutoHyphens/>
        <w:autoSpaceDE w:val="0"/>
        <w:autoSpaceDN w:val="0"/>
        <w:adjustRightInd w:val="0"/>
        <w:spacing w:line="210" w:lineRule="atLeast"/>
        <w:textAlignment w:val="center"/>
        <w:rPr>
          <w:color w:val="000000"/>
          <w:spacing w:val="-4"/>
          <w:kern w:val="0"/>
          <w:sz w:val="18"/>
          <w:szCs w:val="18"/>
          <w:lang w:bidi="th-TH"/>
        </w:rPr>
      </w:pPr>
      <w:r w:rsidRPr="00CA48E6">
        <w:rPr>
          <w:rFonts w:ascii="Tahoma" w:hAnsi="Tahoma" w:cs="Tahoma"/>
          <w:color w:val="000000"/>
          <w:kern w:val="0"/>
          <w:sz w:val="18"/>
          <w:szCs w:val="18"/>
          <w:lang w:bidi="th-TH"/>
        </w:rPr>
        <w:t>Correspondence to:</w:t>
      </w:r>
      <w:r w:rsidRPr="00CA48E6">
        <w:rPr>
          <w:b/>
          <w:bCs/>
          <w:color w:val="000000"/>
          <w:spacing w:val="-2"/>
          <w:kern w:val="0"/>
          <w:sz w:val="18"/>
          <w:szCs w:val="18"/>
          <w:lang w:bidi="th-TH"/>
        </w:rPr>
        <w:t xml:space="preserve"> </w:t>
      </w:r>
      <w:r w:rsidRPr="00CA48E6">
        <w:rPr>
          <w:rFonts w:ascii="Tahoma" w:hAnsi="Tahoma" w:cs="Tahoma"/>
          <w:color w:val="000000"/>
          <w:spacing w:val="-4"/>
          <w:kern w:val="0"/>
          <w:sz w:val="18"/>
          <w:szCs w:val="18"/>
          <w:lang w:bidi="th-TH"/>
        </w:rPr>
        <w:t>Sofia Santos, MD,</w:t>
      </w:r>
      <w:r w:rsidRPr="00CA48E6">
        <w:rPr>
          <w:b/>
          <w:bCs/>
          <w:color w:val="000000"/>
          <w:spacing w:val="-4"/>
          <w:kern w:val="0"/>
          <w:sz w:val="18"/>
          <w:szCs w:val="18"/>
          <w:lang w:bidi="th-TH"/>
        </w:rPr>
        <w:t xml:space="preserve"> </w:t>
      </w:r>
      <w:r w:rsidRPr="00CA48E6">
        <w:rPr>
          <w:color w:val="000000"/>
          <w:spacing w:val="-4"/>
          <w:kern w:val="0"/>
          <w:sz w:val="18"/>
          <w:szCs w:val="18"/>
          <w:lang w:bidi="th-TH"/>
        </w:rPr>
        <w:t>Department of Neph</w:t>
      </w:r>
      <w:r w:rsidRPr="00CA48E6">
        <w:rPr>
          <w:color w:val="000000"/>
          <w:spacing w:val="-4"/>
          <w:kern w:val="0"/>
          <w:sz w:val="18"/>
          <w:szCs w:val="18"/>
          <w:lang w:bidi="th-TH"/>
        </w:rPr>
        <w:softHyphen/>
        <w:t xml:space="preserve">rology, Centro </w:t>
      </w:r>
      <w:proofErr w:type="spellStart"/>
      <w:r w:rsidRPr="00CA48E6">
        <w:rPr>
          <w:color w:val="000000"/>
          <w:spacing w:val="-4"/>
          <w:kern w:val="0"/>
          <w:sz w:val="18"/>
          <w:szCs w:val="18"/>
          <w:lang w:bidi="th-TH"/>
        </w:rPr>
        <w:t>Hospitalar</w:t>
      </w:r>
      <w:proofErr w:type="spellEnd"/>
      <w:r w:rsidRPr="00CA48E6">
        <w:rPr>
          <w:color w:val="000000"/>
          <w:spacing w:val="-4"/>
          <w:kern w:val="0"/>
          <w:sz w:val="18"/>
          <w:szCs w:val="18"/>
          <w:lang w:bidi="th-TH"/>
        </w:rPr>
        <w:t xml:space="preserve"> </w:t>
      </w:r>
      <w:proofErr w:type="gramStart"/>
      <w:r w:rsidRPr="00CA48E6">
        <w:rPr>
          <w:color w:val="000000"/>
          <w:spacing w:val="-4"/>
          <w:kern w:val="0"/>
          <w:sz w:val="18"/>
          <w:szCs w:val="18"/>
          <w:lang w:bidi="th-TH"/>
        </w:rPr>
        <w:t>do</w:t>
      </w:r>
      <w:proofErr w:type="gramEnd"/>
      <w:r w:rsidRPr="00CA48E6">
        <w:rPr>
          <w:color w:val="000000"/>
          <w:spacing w:val="-4"/>
          <w:kern w:val="0"/>
          <w:sz w:val="18"/>
          <w:szCs w:val="18"/>
          <w:lang w:bidi="th-TH"/>
        </w:rPr>
        <w:t xml:space="preserve"> Porto, Largo Prof. Abel Salazar, 4099-001 Porto, Portugal. sofia.fersantos@gmail.com</w:t>
      </w:r>
    </w:p>
    <w:p w:rsidR="00F50EB0" w:rsidRPr="00CA48E6" w:rsidRDefault="00F50EB0" w:rsidP="00F50EB0">
      <w:pPr>
        <w:suppressAutoHyphens/>
        <w:autoSpaceDE w:val="0"/>
        <w:autoSpaceDN w:val="0"/>
        <w:adjustRightInd w:val="0"/>
        <w:spacing w:line="210" w:lineRule="atLeast"/>
        <w:textAlignment w:val="center"/>
        <w:rPr>
          <w:color w:val="0E0E0E"/>
          <w:spacing w:val="-2"/>
          <w:kern w:val="0"/>
          <w:sz w:val="18"/>
          <w:szCs w:val="18"/>
          <w:lang w:bidi="th-TH"/>
        </w:rPr>
      </w:pPr>
      <w:r w:rsidRPr="00CA48E6">
        <w:rPr>
          <w:rFonts w:ascii="Tahoma" w:hAnsi="Tahoma" w:cs="Tahoma"/>
          <w:color w:val="000000"/>
          <w:kern w:val="0"/>
          <w:sz w:val="18"/>
          <w:szCs w:val="18"/>
          <w:lang w:bidi="th-TH"/>
        </w:rPr>
        <w:t>Telephone:</w:t>
      </w:r>
      <w:r w:rsidRPr="00CA48E6">
        <w:rPr>
          <w:b/>
          <w:bCs/>
          <w:color w:val="0E0E0E"/>
          <w:spacing w:val="-2"/>
          <w:kern w:val="0"/>
          <w:sz w:val="18"/>
          <w:szCs w:val="18"/>
          <w:lang w:bidi="th-TH"/>
        </w:rPr>
        <w:t xml:space="preserve"> </w:t>
      </w:r>
      <w:r w:rsidRPr="00CA48E6">
        <w:rPr>
          <w:color w:val="0E0E0E"/>
          <w:spacing w:val="-2"/>
          <w:kern w:val="0"/>
          <w:sz w:val="18"/>
          <w:szCs w:val="18"/>
          <w:lang w:bidi="th-TH"/>
        </w:rPr>
        <w:t>+351-22-2077500</w:t>
      </w:r>
      <w:r>
        <w:rPr>
          <w:rFonts w:hint="eastAsia"/>
          <w:color w:val="0E0E0E"/>
          <w:spacing w:val="-2"/>
          <w:kern w:val="0"/>
          <w:sz w:val="18"/>
          <w:szCs w:val="18"/>
          <w:lang w:bidi="th-TH"/>
        </w:rPr>
        <w:t xml:space="preserve">   </w:t>
      </w:r>
      <w:r w:rsidRPr="00CA48E6">
        <w:rPr>
          <w:rFonts w:ascii="Tahoma" w:hAnsi="Tahoma" w:cs="Tahoma"/>
          <w:color w:val="000000"/>
          <w:kern w:val="0"/>
          <w:sz w:val="18"/>
          <w:szCs w:val="18"/>
          <w:lang w:bidi="th-TH"/>
        </w:rPr>
        <w:t>Fax:</w:t>
      </w:r>
      <w:r w:rsidRPr="00CA48E6">
        <w:rPr>
          <w:b/>
          <w:bCs/>
          <w:color w:val="0E0E0E"/>
          <w:spacing w:val="-2"/>
          <w:kern w:val="0"/>
          <w:sz w:val="18"/>
          <w:szCs w:val="18"/>
          <w:lang w:bidi="th-TH"/>
        </w:rPr>
        <w:t xml:space="preserve"> </w:t>
      </w:r>
      <w:r w:rsidRPr="00CA48E6">
        <w:rPr>
          <w:color w:val="000000"/>
          <w:spacing w:val="-2"/>
          <w:kern w:val="0"/>
          <w:sz w:val="18"/>
          <w:szCs w:val="18"/>
          <w:lang w:bidi="th-TH"/>
        </w:rPr>
        <w:t>+351-22-2033189</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Received:</w:t>
      </w:r>
      <w:r w:rsidRPr="00CA48E6">
        <w:rPr>
          <w:b/>
          <w:bCs/>
          <w:color w:val="000000"/>
          <w:spacing w:val="-2"/>
          <w:kern w:val="0"/>
          <w:sz w:val="18"/>
          <w:szCs w:val="18"/>
          <w:lang w:bidi="th-TH"/>
        </w:rPr>
        <w:t xml:space="preserve"> </w:t>
      </w:r>
      <w:r w:rsidRPr="00CA48E6">
        <w:rPr>
          <w:color w:val="000000"/>
          <w:spacing w:val="-2"/>
          <w:kern w:val="0"/>
          <w:sz w:val="18"/>
          <w:szCs w:val="18"/>
          <w:lang w:bidi="th-TH"/>
        </w:rPr>
        <w:t xml:space="preserve">November 5, 2016  </w:t>
      </w:r>
      <w:r>
        <w:rPr>
          <w:rFonts w:hint="eastAsia"/>
          <w:color w:val="000000"/>
          <w:spacing w:val="-2"/>
          <w:kern w:val="0"/>
          <w:sz w:val="18"/>
          <w:szCs w:val="18"/>
          <w:lang w:bidi="th-TH"/>
        </w:rPr>
        <w:t xml:space="preserve"> </w:t>
      </w:r>
      <w:r w:rsidRPr="00CA48E6">
        <w:rPr>
          <w:rFonts w:ascii="Tahoma" w:hAnsi="Tahoma" w:cs="Tahoma"/>
          <w:color w:val="000000"/>
          <w:spacing w:val="-2"/>
          <w:kern w:val="0"/>
          <w:sz w:val="18"/>
          <w:szCs w:val="18"/>
          <w:lang w:bidi="th-TH"/>
        </w:rPr>
        <w:t>Revised:</w:t>
      </w:r>
      <w:r w:rsidRPr="00CA48E6">
        <w:rPr>
          <w:color w:val="000000"/>
          <w:spacing w:val="-2"/>
          <w:kern w:val="0"/>
          <w:sz w:val="18"/>
          <w:szCs w:val="18"/>
          <w:lang w:bidi="th-TH"/>
        </w:rPr>
        <w:t xml:space="preserve"> December 2, 2016</w:t>
      </w:r>
      <w:r w:rsidRPr="00CA48E6">
        <w:rPr>
          <w:b/>
          <w:bCs/>
          <w:color w:val="000000"/>
          <w:spacing w:val="-2"/>
          <w:kern w:val="0"/>
          <w:sz w:val="18"/>
          <w:szCs w:val="18"/>
          <w:lang w:bidi="th-TH"/>
        </w:rPr>
        <w:t xml:space="preserve">  </w:t>
      </w:r>
      <w:r>
        <w:rPr>
          <w:rFonts w:hint="eastAsia"/>
          <w:color w:val="000000"/>
          <w:spacing w:val="-2"/>
          <w:kern w:val="0"/>
          <w:sz w:val="18"/>
          <w:szCs w:val="18"/>
          <w:lang w:bidi="th-TH"/>
        </w:rPr>
        <w:t xml:space="preserve"> </w:t>
      </w:r>
      <w:r w:rsidRPr="00CA48E6">
        <w:rPr>
          <w:rFonts w:ascii="Tahoma" w:hAnsi="Tahoma" w:cs="Tahoma"/>
          <w:color w:val="000000"/>
          <w:spacing w:val="-2"/>
          <w:kern w:val="0"/>
          <w:sz w:val="18"/>
          <w:szCs w:val="18"/>
          <w:lang w:bidi="th-TH"/>
        </w:rPr>
        <w:t>Accepted:</w:t>
      </w:r>
      <w:r w:rsidRPr="00CA48E6">
        <w:rPr>
          <w:b/>
          <w:bCs/>
          <w:color w:val="000000"/>
          <w:spacing w:val="-2"/>
          <w:kern w:val="0"/>
          <w:sz w:val="18"/>
          <w:szCs w:val="18"/>
          <w:lang w:bidi="th-TH"/>
        </w:rPr>
        <w:t xml:space="preserve"> </w:t>
      </w:r>
      <w:r w:rsidRPr="00CA48E6">
        <w:rPr>
          <w:color w:val="000000"/>
          <w:spacing w:val="-2"/>
          <w:kern w:val="0"/>
          <w:sz w:val="18"/>
          <w:szCs w:val="18"/>
          <w:lang w:bidi="th-TH"/>
        </w:rPr>
        <w:t>December 27, 2016</w:t>
      </w:r>
    </w:p>
    <w:p w:rsidR="00F50EB0" w:rsidRPr="00CA48E6" w:rsidRDefault="00F50EB0" w:rsidP="00F50EB0">
      <w:pPr>
        <w:suppressAutoHyphens/>
        <w:autoSpaceDE w:val="0"/>
        <w:autoSpaceDN w:val="0"/>
        <w:adjustRightInd w:val="0"/>
        <w:spacing w:line="210" w:lineRule="atLeast"/>
        <w:textAlignment w:val="center"/>
        <w:rPr>
          <w:rFonts w:ascii="Book Antiqua" w:hAnsi="Book Antiqua" w:cs="Book Antiqua"/>
          <w:b/>
          <w:bCs/>
          <w:color w:val="000000"/>
          <w:spacing w:val="-2"/>
          <w:kern w:val="0"/>
          <w:sz w:val="24"/>
          <w:lang w:bidi="th-TH"/>
        </w:rPr>
      </w:pPr>
      <w:r w:rsidRPr="00CA48E6">
        <w:rPr>
          <w:rFonts w:ascii="Tahoma" w:hAnsi="Tahoma" w:cs="Tahoma"/>
          <w:color w:val="000000"/>
          <w:spacing w:val="-2"/>
          <w:kern w:val="0"/>
          <w:sz w:val="18"/>
          <w:szCs w:val="18"/>
          <w:lang w:bidi="th-TH"/>
        </w:rPr>
        <w:t>Published online:</w:t>
      </w:r>
      <w:r w:rsidRPr="00CA48E6">
        <w:rPr>
          <w:color w:val="000000"/>
          <w:spacing w:val="-2"/>
          <w:kern w:val="0"/>
          <w:sz w:val="18"/>
          <w:szCs w:val="18"/>
          <w:lang w:bidi="th-TH"/>
        </w:rPr>
        <w:t xml:space="preserve"> March 27, 2017</w:t>
      </w:r>
    </w:p>
    <w:p w:rsidR="00F50EB0" w:rsidRPr="00CA48E6" w:rsidRDefault="00F50EB0" w:rsidP="00F50EB0">
      <w:pPr>
        <w:autoSpaceDE w:val="0"/>
        <w:autoSpaceDN w:val="0"/>
        <w:adjustRightInd w:val="0"/>
        <w:spacing w:line="288" w:lineRule="auto"/>
        <w:textAlignment w:val="center"/>
        <w:rPr>
          <w:rFonts w:ascii="Century Gothic" w:hAnsi="Century Gothic" w:cs="Century Gothic"/>
          <w:b/>
          <w:bCs/>
          <w:color w:val="000000"/>
          <w:spacing w:val="12"/>
          <w:kern w:val="0"/>
          <w:sz w:val="24"/>
          <w:lang w:bidi="th-TH"/>
        </w:rPr>
      </w:pPr>
    </w:p>
    <w:p w:rsidR="00F50EB0" w:rsidRPr="00CA48E6" w:rsidRDefault="00F50EB0" w:rsidP="00F50EB0">
      <w:pPr>
        <w:autoSpaceDE w:val="0"/>
        <w:autoSpaceDN w:val="0"/>
        <w:adjustRightInd w:val="0"/>
        <w:spacing w:line="288" w:lineRule="auto"/>
        <w:textAlignment w:val="center"/>
        <w:rPr>
          <w:rFonts w:ascii="Century Gothic" w:hAnsi="Century Gothic" w:cs="Century Gothic"/>
          <w:b/>
          <w:bCs/>
          <w:color w:val="000000"/>
          <w:spacing w:val="12"/>
          <w:kern w:val="0"/>
          <w:sz w:val="24"/>
          <w:lang w:bidi="th-TH"/>
        </w:rPr>
      </w:pPr>
      <w:r w:rsidRPr="00CA48E6">
        <w:rPr>
          <w:rFonts w:ascii="Century Gothic" w:hAnsi="Century Gothic" w:cs="Century Gothic"/>
          <w:b/>
          <w:bCs/>
          <w:color w:val="000000"/>
          <w:spacing w:val="12"/>
          <w:kern w:val="0"/>
          <w:sz w:val="24"/>
          <w:lang w:bidi="th-TH"/>
        </w:rPr>
        <w:t>Abstract</w:t>
      </w:r>
    </w:p>
    <w:p w:rsidR="00F50EB0" w:rsidRPr="00CA48E6" w:rsidRDefault="00F50EB0" w:rsidP="00F50EB0">
      <w:pPr>
        <w:suppressAutoHyphens/>
        <w:autoSpaceDE w:val="0"/>
        <w:autoSpaceDN w:val="0"/>
        <w:adjustRightInd w:val="0"/>
        <w:spacing w:line="230" w:lineRule="atLeast"/>
        <w:textAlignment w:val="center"/>
        <w:rPr>
          <w:rFonts w:ascii="Tahoma" w:hAnsi="Tahoma" w:cs="Tahoma"/>
          <w:color w:val="000000"/>
          <w:spacing w:val="-2"/>
          <w:kern w:val="0"/>
          <w:sz w:val="19"/>
          <w:szCs w:val="19"/>
          <w:lang w:bidi="th-TH"/>
        </w:rPr>
      </w:pPr>
      <w:r w:rsidRPr="00CA48E6">
        <w:rPr>
          <w:rFonts w:ascii="Tahoma" w:hAnsi="Tahoma" w:cs="Tahoma"/>
          <w:color w:val="000000"/>
          <w:spacing w:val="-4"/>
          <w:kern w:val="0"/>
          <w:sz w:val="19"/>
          <w:szCs w:val="19"/>
          <w:lang w:bidi="th-TH"/>
        </w:rPr>
        <w:t xml:space="preserve">Drug induced lupus is an established and </w:t>
      </w:r>
      <w:proofErr w:type="spellStart"/>
      <w:r w:rsidRPr="00CA48E6">
        <w:rPr>
          <w:rFonts w:ascii="Tahoma" w:hAnsi="Tahoma" w:cs="Tahoma"/>
          <w:color w:val="000000"/>
          <w:spacing w:val="-4"/>
          <w:kern w:val="0"/>
          <w:sz w:val="19"/>
          <w:szCs w:val="19"/>
          <w:lang w:bidi="th-TH"/>
        </w:rPr>
        <w:t>recognised</w:t>
      </w:r>
      <w:proofErr w:type="spellEnd"/>
      <w:r w:rsidRPr="00CA48E6">
        <w:rPr>
          <w:rFonts w:ascii="Tahoma" w:hAnsi="Tahoma" w:cs="Tahoma"/>
          <w:color w:val="000000"/>
          <w:spacing w:val="-4"/>
          <w:kern w:val="0"/>
          <w:sz w:val="19"/>
          <w:szCs w:val="19"/>
          <w:lang w:bidi="th-TH"/>
        </w:rPr>
        <w:t xml:space="preserve"> entity, and </w:t>
      </w:r>
      <w:proofErr w:type="spellStart"/>
      <w:r w:rsidRPr="00CA48E6">
        <w:rPr>
          <w:rFonts w:ascii="Tahoma" w:hAnsi="Tahoma" w:cs="Tahoma"/>
          <w:color w:val="000000"/>
          <w:spacing w:val="-4"/>
          <w:kern w:val="0"/>
          <w:sz w:val="19"/>
          <w:szCs w:val="19"/>
          <w:lang w:bidi="th-TH"/>
        </w:rPr>
        <w:t>penicillamine</w:t>
      </w:r>
      <w:proofErr w:type="spellEnd"/>
      <w:r w:rsidRPr="00CA48E6">
        <w:rPr>
          <w:rFonts w:ascii="Tahoma" w:hAnsi="Tahoma" w:cs="Tahoma"/>
          <w:color w:val="000000"/>
          <w:spacing w:val="-4"/>
          <w:kern w:val="0"/>
          <w:sz w:val="19"/>
          <w:szCs w:val="19"/>
          <w:lang w:bidi="th-TH"/>
        </w:rPr>
        <w:t xml:space="preserve"> is one of the drugs that induce </w:t>
      </w:r>
      <w:r w:rsidRPr="00CA48E6">
        <w:rPr>
          <w:rFonts w:ascii="Tahoma" w:hAnsi="Tahoma" w:cs="Tahoma"/>
          <w:color w:val="000000"/>
          <w:spacing w:val="-6"/>
          <w:kern w:val="0"/>
          <w:sz w:val="19"/>
          <w:szCs w:val="19"/>
          <w:lang w:bidi="th-TH"/>
        </w:rPr>
        <w:t xml:space="preserve">it. But the uncertainty remains: Could </w:t>
      </w:r>
      <w:proofErr w:type="spellStart"/>
      <w:r w:rsidRPr="00CA48E6">
        <w:rPr>
          <w:rFonts w:ascii="Tahoma" w:hAnsi="Tahoma" w:cs="Tahoma"/>
          <w:color w:val="000000"/>
          <w:spacing w:val="-6"/>
          <w:kern w:val="0"/>
          <w:sz w:val="19"/>
          <w:szCs w:val="19"/>
          <w:lang w:bidi="th-TH"/>
        </w:rPr>
        <w:t>penicillamine</w:t>
      </w:r>
      <w:proofErr w:type="spellEnd"/>
      <w:r w:rsidRPr="00CA48E6">
        <w:rPr>
          <w:rFonts w:ascii="Tahoma" w:hAnsi="Tahoma" w:cs="Tahoma"/>
          <w:color w:val="000000"/>
          <w:spacing w:val="-6"/>
          <w:kern w:val="0"/>
          <w:sz w:val="19"/>
          <w:szCs w:val="19"/>
          <w:lang w:bidi="th-TH"/>
        </w:rPr>
        <w:t xml:space="preserve"> trigger autoimmunity in a broad-spectrum or in a </w:t>
      </w:r>
      <w:r w:rsidRPr="00CA48E6">
        <w:rPr>
          <w:rFonts w:ascii="Tahoma" w:hAnsi="Tahoma" w:cs="Tahoma"/>
          <w:color w:val="000000"/>
          <w:spacing w:val="-2"/>
          <w:kern w:val="0"/>
          <w:sz w:val="19"/>
          <w:szCs w:val="19"/>
          <w:lang w:bidi="th-TH"/>
        </w:rPr>
        <w:t>particular way?</w:t>
      </w:r>
    </w:p>
    <w:p w:rsidR="00F50EB0" w:rsidRPr="00CA48E6" w:rsidRDefault="00F50EB0" w:rsidP="00F50EB0">
      <w:pPr>
        <w:suppressAutoHyphens/>
        <w:autoSpaceDE w:val="0"/>
        <w:autoSpaceDN w:val="0"/>
        <w:adjustRightInd w:val="0"/>
        <w:spacing w:line="230" w:lineRule="atLeast"/>
        <w:textAlignment w:val="center"/>
        <w:rPr>
          <w:b/>
          <w:bCs/>
          <w:color w:val="000000"/>
          <w:spacing w:val="-1"/>
          <w:kern w:val="0"/>
          <w:sz w:val="19"/>
          <w:szCs w:val="19"/>
          <w:lang w:bidi="th-TH"/>
        </w:rPr>
      </w:pPr>
    </w:p>
    <w:p w:rsidR="00F50EB0" w:rsidRPr="00CA48E6" w:rsidRDefault="00F50EB0" w:rsidP="00F50EB0">
      <w:pPr>
        <w:suppressAutoHyphens/>
        <w:autoSpaceDE w:val="0"/>
        <w:autoSpaceDN w:val="0"/>
        <w:adjustRightInd w:val="0"/>
        <w:spacing w:line="230" w:lineRule="atLeast"/>
        <w:textAlignment w:val="center"/>
        <w:rPr>
          <w:rFonts w:ascii="Tahoma" w:hAnsi="Tahoma" w:cs="Tahoma"/>
          <w:b/>
          <w:bCs/>
          <w:color w:val="000000"/>
          <w:spacing w:val="-1"/>
          <w:kern w:val="0"/>
          <w:sz w:val="19"/>
          <w:szCs w:val="19"/>
          <w:lang w:bidi="th-TH"/>
        </w:rPr>
      </w:pPr>
      <w:r w:rsidRPr="00CA48E6">
        <w:rPr>
          <w:b/>
          <w:bCs/>
          <w:color w:val="000000"/>
          <w:spacing w:val="-1"/>
          <w:kern w:val="0"/>
          <w:sz w:val="19"/>
          <w:szCs w:val="19"/>
          <w:lang w:bidi="th-TH"/>
        </w:rPr>
        <w:t>Key words:</w:t>
      </w:r>
      <w:r w:rsidRPr="00CA48E6">
        <w:rPr>
          <w:rFonts w:ascii="Tahoma" w:hAnsi="Tahoma" w:cs="Tahoma"/>
          <w:b/>
          <w:bCs/>
          <w:color w:val="000000"/>
          <w:spacing w:val="-1"/>
          <w:kern w:val="0"/>
          <w:sz w:val="19"/>
          <w:szCs w:val="19"/>
          <w:lang w:bidi="th-TH"/>
        </w:rPr>
        <w:t xml:space="preserve"> </w:t>
      </w:r>
      <w:proofErr w:type="spellStart"/>
      <w:r w:rsidRPr="00CA48E6">
        <w:rPr>
          <w:rFonts w:ascii="Tahoma" w:hAnsi="Tahoma" w:cs="Tahoma"/>
          <w:color w:val="000000"/>
          <w:spacing w:val="-1"/>
          <w:kern w:val="0"/>
          <w:sz w:val="19"/>
          <w:szCs w:val="19"/>
          <w:lang w:bidi="th-TH"/>
        </w:rPr>
        <w:t>Penicillamine</w:t>
      </w:r>
      <w:proofErr w:type="spellEnd"/>
      <w:r w:rsidRPr="00CA48E6">
        <w:rPr>
          <w:rFonts w:ascii="Tahoma" w:hAnsi="Tahoma" w:cs="Tahoma"/>
          <w:color w:val="000000"/>
          <w:spacing w:val="-1"/>
          <w:kern w:val="0"/>
          <w:sz w:val="19"/>
          <w:szCs w:val="19"/>
          <w:lang w:bidi="th-TH"/>
        </w:rPr>
        <w:t>; Auto-immunity; Drug induced lupus</w:t>
      </w:r>
    </w:p>
    <w:p w:rsidR="00F50EB0" w:rsidRPr="00CA48E6" w:rsidRDefault="00F50EB0" w:rsidP="00F50EB0">
      <w:pPr>
        <w:suppressAutoHyphens/>
        <w:autoSpaceDE w:val="0"/>
        <w:autoSpaceDN w:val="0"/>
        <w:adjustRightInd w:val="0"/>
        <w:spacing w:line="230" w:lineRule="atLeast"/>
        <w:textAlignment w:val="center"/>
        <w:rPr>
          <w:rFonts w:ascii="Tahoma" w:hAnsi="Tahoma" w:cs="Tahoma"/>
          <w:b/>
          <w:bCs/>
          <w:color w:val="000000"/>
          <w:spacing w:val="-1"/>
          <w:kern w:val="0"/>
          <w:sz w:val="17"/>
          <w:szCs w:val="17"/>
          <w:lang w:bidi="th-TH"/>
        </w:rPr>
      </w:pPr>
    </w:p>
    <w:p w:rsidR="00F50EB0" w:rsidRPr="00443D0D" w:rsidRDefault="00F50EB0" w:rsidP="00F50EB0">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443D0D">
        <w:rPr>
          <w:rFonts w:ascii="Tahoma" w:hAnsi="Tahoma" w:cs="Tahoma"/>
          <w:b/>
          <w:bCs/>
          <w:color w:val="000000"/>
          <w:spacing w:val="-1"/>
          <w:kern w:val="0"/>
          <w:sz w:val="17"/>
          <w:szCs w:val="17"/>
        </w:rPr>
        <w:t>© The Author(s) 2017.</w:t>
      </w:r>
      <w:proofErr w:type="gramEnd"/>
      <w:r w:rsidRPr="00443D0D">
        <w:rPr>
          <w:rFonts w:ascii="Tahoma" w:hAnsi="Tahoma" w:cs="Tahoma"/>
          <w:color w:val="000000"/>
          <w:spacing w:val="-1"/>
          <w:kern w:val="0"/>
          <w:sz w:val="17"/>
          <w:szCs w:val="17"/>
        </w:rPr>
        <w:t xml:space="preserve"> </w:t>
      </w:r>
      <w:proofErr w:type="gramStart"/>
      <w:r w:rsidRPr="00443D0D">
        <w:rPr>
          <w:rFonts w:ascii="Tahoma" w:hAnsi="Tahoma" w:cs="Tahoma"/>
          <w:color w:val="000000"/>
          <w:spacing w:val="-1"/>
          <w:kern w:val="0"/>
          <w:sz w:val="17"/>
          <w:szCs w:val="17"/>
        </w:rPr>
        <w:t xml:space="preserve">Published by </w:t>
      </w:r>
      <w:proofErr w:type="spellStart"/>
      <w:r w:rsidRPr="00443D0D">
        <w:rPr>
          <w:rFonts w:ascii="Tahoma" w:hAnsi="Tahoma" w:cs="Tahoma"/>
          <w:color w:val="000000"/>
          <w:spacing w:val="-1"/>
          <w:kern w:val="0"/>
          <w:sz w:val="17"/>
          <w:szCs w:val="17"/>
        </w:rPr>
        <w:t>Baishideng</w:t>
      </w:r>
      <w:proofErr w:type="spellEnd"/>
      <w:r w:rsidRPr="00443D0D">
        <w:rPr>
          <w:rFonts w:ascii="Tahoma" w:hAnsi="Tahoma" w:cs="Tahoma"/>
          <w:color w:val="000000"/>
          <w:spacing w:val="-1"/>
          <w:kern w:val="0"/>
          <w:sz w:val="17"/>
          <w:szCs w:val="17"/>
        </w:rPr>
        <w:t xml:space="preserve"> Publishing Group Inc.</w:t>
      </w:r>
      <w:proofErr w:type="gramEnd"/>
      <w:r w:rsidRPr="00443D0D">
        <w:rPr>
          <w:rFonts w:ascii="Tahoma" w:hAnsi="Tahoma" w:cs="Tahoma"/>
          <w:color w:val="000000"/>
          <w:spacing w:val="-1"/>
          <w:kern w:val="0"/>
          <w:sz w:val="17"/>
          <w:szCs w:val="17"/>
        </w:rPr>
        <w:t xml:space="preserve"> All rights reserved.</w:t>
      </w:r>
    </w:p>
    <w:p w:rsidR="00F50EB0" w:rsidRDefault="00F50EB0" w:rsidP="00F50EB0">
      <w:pPr>
        <w:suppressAutoHyphens/>
        <w:autoSpaceDE w:val="0"/>
        <w:autoSpaceDN w:val="0"/>
        <w:adjustRightInd w:val="0"/>
        <w:spacing w:line="230" w:lineRule="atLeast"/>
        <w:textAlignment w:val="center"/>
        <w:rPr>
          <w:rFonts w:hint="eastAsia"/>
          <w:color w:val="000000"/>
          <w:spacing w:val="-2"/>
          <w:kern w:val="0"/>
          <w:sz w:val="18"/>
          <w:szCs w:val="18"/>
          <w:lang w:bidi="th-TH"/>
        </w:rPr>
      </w:pPr>
    </w:p>
    <w:p w:rsidR="00F50EB0" w:rsidRPr="00CA48E6" w:rsidRDefault="00F50EB0" w:rsidP="00F50EB0">
      <w:pPr>
        <w:suppressAutoHyphens/>
        <w:autoSpaceDE w:val="0"/>
        <w:autoSpaceDN w:val="0"/>
        <w:adjustRightInd w:val="0"/>
        <w:spacing w:line="230" w:lineRule="atLeast"/>
        <w:textAlignment w:val="center"/>
        <w:rPr>
          <w:color w:val="000000"/>
          <w:spacing w:val="-2"/>
          <w:kern w:val="0"/>
          <w:sz w:val="18"/>
          <w:szCs w:val="18"/>
          <w:lang w:bidi="th-TH"/>
        </w:rPr>
      </w:pPr>
      <w:r w:rsidRPr="00CA48E6">
        <w:rPr>
          <w:color w:val="000000"/>
          <w:spacing w:val="-2"/>
          <w:kern w:val="0"/>
          <w:sz w:val="18"/>
          <w:szCs w:val="18"/>
          <w:lang w:bidi="th-TH"/>
        </w:rPr>
        <w:t xml:space="preserve">Santos S, </w:t>
      </w:r>
      <w:proofErr w:type="spellStart"/>
      <w:r w:rsidRPr="00CA48E6">
        <w:rPr>
          <w:color w:val="000000"/>
          <w:spacing w:val="-2"/>
          <w:kern w:val="0"/>
          <w:sz w:val="18"/>
          <w:szCs w:val="18"/>
          <w:lang w:bidi="th-TH"/>
        </w:rPr>
        <w:t>Faria</w:t>
      </w:r>
      <w:proofErr w:type="spellEnd"/>
      <w:r w:rsidRPr="00CA48E6">
        <w:rPr>
          <w:color w:val="000000"/>
          <w:spacing w:val="-2"/>
          <w:kern w:val="0"/>
          <w:sz w:val="18"/>
          <w:szCs w:val="18"/>
          <w:lang w:bidi="th-TH"/>
        </w:rPr>
        <w:t xml:space="preserve"> R. </w:t>
      </w:r>
      <w:proofErr w:type="spellStart"/>
      <w:r w:rsidRPr="00CA48E6">
        <w:rPr>
          <w:color w:val="000000"/>
          <w:spacing w:val="-2"/>
          <w:kern w:val="0"/>
          <w:sz w:val="18"/>
          <w:szCs w:val="18"/>
          <w:lang w:bidi="th-TH"/>
        </w:rPr>
        <w:t>Penicillamine</w:t>
      </w:r>
      <w:proofErr w:type="spellEnd"/>
      <w:r w:rsidRPr="00CA48E6">
        <w:rPr>
          <w:color w:val="000000"/>
          <w:spacing w:val="-2"/>
          <w:kern w:val="0"/>
          <w:sz w:val="18"/>
          <w:szCs w:val="18"/>
          <w:lang w:bidi="th-TH"/>
        </w:rPr>
        <w:t xml:space="preserve"> and auto-immunity: Relationship or coincidence?</w:t>
      </w:r>
      <w:r w:rsidRPr="00CA48E6">
        <w:rPr>
          <w:i/>
          <w:iCs/>
          <w:color w:val="000000"/>
          <w:spacing w:val="-2"/>
          <w:kern w:val="0"/>
          <w:sz w:val="18"/>
          <w:szCs w:val="18"/>
          <w:lang w:bidi="th-TH"/>
        </w:rPr>
        <w:t xml:space="preserve"> World J </w:t>
      </w:r>
      <w:proofErr w:type="spellStart"/>
      <w:r w:rsidRPr="00CA48E6">
        <w:rPr>
          <w:i/>
          <w:iCs/>
          <w:color w:val="000000"/>
          <w:spacing w:val="-2"/>
          <w:kern w:val="0"/>
          <w:sz w:val="18"/>
          <w:szCs w:val="18"/>
          <w:lang w:bidi="th-TH"/>
        </w:rPr>
        <w:t>Immunol</w:t>
      </w:r>
      <w:proofErr w:type="spellEnd"/>
      <w:r w:rsidRPr="00CA48E6">
        <w:rPr>
          <w:color w:val="000000"/>
          <w:spacing w:val="-2"/>
          <w:kern w:val="0"/>
          <w:sz w:val="18"/>
          <w:szCs w:val="18"/>
          <w:lang w:bidi="th-TH"/>
        </w:rPr>
        <w:t xml:space="preserve"> 2017; 7(1): 9-</w:t>
      </w:r>
      <w:proofErr w:type="gramStart"/>
      <w:r w:rsidRPr="00CA48E6">
        <w:rPr>
          <w:color w:val="000000"/>
          <w:spacing w:val="-2"/>
          <w:kern w:val="0"/>
          <w:sz w:val="18"/>
          <w:szCs w:val="18"/>
          <w:lang w:bidi="th-TH"/>
        </w:rPr>
        <w:t>10  Available</w:t>
      </w:r>
      <w:proofErr w:type="gramEnd"/>
      <w:r w:rsidRPr="00CA48E6">
        <w:rPr>
          <w:color w:val="000000"/>
          <w:spacing w:val="-2"/>
          <w:kern w:val="0"/>
          <w:sz w:val="18"/>
          <w:szCs w:val="18"/>
          <w:lang w:bidi="th-TH"/>
        </w:rPr>
        <w:t xml:space="preserve"> from: URL: http://www.wjgnet.com/2219-2824/full/v7/i1/9.htm  DOI: http://dx.doi.org/10.5411/wji.v7.i1.9</w:t>
      </w:r>
    </w:p>
    <w:p w:rsidR="00F50EB0" w:rsidRPr="00CA48E6" w:rsidRDefault="00F50EB0" w:rsidP="00F50EB0">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F50EB0" w:rsidRPr="00CA48E6" w:rsidRDefault="00F50EB0" w:rsidP="00F50EB0">
      <w:pPr>
        <w:suppressAutoHyphens/>
        <w:autoSpaceDE w:val="0"/>
        <w:autoSpaceDN w:val="0"/>
        <w:adjustRightInd w:val="0"/>
        <w:spacing w:line="230" w:lineRule="atLeast"/>
        <w:textAlignment w:val="center"/>
        <w:rPr>
          <w:rFonts w:ascii="Tahoma" w:hAnsi="Tahoma" w:cs="Tahoma"/>
          <w:b/>
          <w:bCs/>
          <w:color w:val="000000"/>
          <w:spacing w:val="-1"/>
          <w:kern w:val="0"/>
          <w:sz w:val="19"/>
          <w:szCs w:val="19"/>
          <w:lang w:bidi="th-TH"/>
        </w:rPr>
      </w:pPr>
      <w:r w:rsidRPr="00CA48E6">
        <w:rPr>
          <w:b/>
          <w:bCs/>
          <w:color w:val="000000"/>
          <w:spacing w:val="-3"/>
          <w:kern w:val="0"/>
          <w:sz w:val="19"/>
          <w:szCs w:val="19"/>
          <w:lang w:bidi="th-TH"/>
        </w:rPr>
        <w:t>Core tip:</w:t>
      </w:r>
      <w:r w:rsidRPr="00CA48E6">
        <w:rPr>
          <w:rFonts w:ascii="Tahoma" w:hAnsi="Tahoma" w:cs="Tahoma"/>
          <w:b/>
          <w:bCs/>
          <w:color w:val="000000"/>
          <w:spacing w:val="-1"/>
          <w:kern w:val="0"/>
          <w:sz w:val="19"/>
          <w:szCs w:val="19"/>
          <w:lang w:bidi="th-TH"/>
        </w:rPr>
        <w:t xml:space="preserve"> </w:t>
      </w:r>
      <w:proofErr w:type="spellStart"/>
      <w:r w:rsidRPr="00CA48E6">
        <w:rPr>
          <w:rFonts w:ascii="Tahoma" w:hAnsi="Tahoma" w:cs="Tahoma"/>
          <w:color w:val="000000"/>
          <w:spacing w:val="-1"/>
          <w:kern w:val="0"/>
          <w:sz w:val="19"/>
          <w:szCs w:val="19"/>
          <w:lang w:bidi="th-TH"/>
        </w:rPr>
        <w:t>Penicillamine</w:t>
      </w:r>
      <w:proofErr w:type="spellEnd"/>
      <w:r w:rsidRPr="00CA48E6">
        <w:rPr>
          <w:rFonts w:ascii="Tahoma" w:hAnsi="Tahoma" w:cs="Tahoma"/>
          <w:color w:val="000000"/>
          <w:spacing w:val="-1"/>
          <w:kern w:val="0"/>
          <w:sz w:val="19"/>
          <w:szCs w:val="19"/>
          <w:lang w:bidi="th-TH"/>
        </w:rPr>
        <w:t xml:space="preserve"> and auto-immunity: Relationship or coincidence?</w:t>
      </w:r>
    </w:p>
    <w:p w:rsidR="00F50EB0" w:rsidRPr="00CA48E6" w:rsidRDefault="00F50EB0" w:rsidP="00F50EB0">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F50EB0" w:rsidRPr="00CA48E6" w:rsidRDefault="00F50EB0" w:rsidP="00F50EB0">
      <w:pPr>
        <w:autoSpaceDE w:val="0"/>
        <w:autoSpaceDN w:val="0"/>
        <w:adjustRightInd w:val="0"/>
        <w:spacing w:line="360" w:lineRule="atLeast"/>
        <w:jc w:val="left"/>
        <w:textAlignment w:val="center"/>
        <w:rPr>
          <w:rFonts w:ascii="Univers" w:hAnsi="Univers" w:cs="Univers"/>
          <w:b/>
          <w:bCs/>
          <w:color w:val="000000"/>
          <w:spacing w:val="-2"/>
          <w:kern w:val="0"/>
          <w:sz w:val="24"/>
          <w:u w:val="single"/>
          <w:lang w:bidi="th-TH"/>
        </w:rPr>
      </w:pPr>
      <w:r w:rsidRPr="00CA48E6">
        <w:rPr>
          <w:rFonts w:ascii="Univers" w:hAnsi="Univers" w:cs="Univers"/>
          <w:b/>
          <w:bCs/>
          <w:color w:val="000000"/>
          <w:spacing w:val="-2"/>
          <w:kern w:val="0"/>
          <w:sz w:val="24"/>
          <w:u w:val="single"/>
          <w:lang w:bidi="th-TH"/>
        </w:rPr>
        <w:t>TO THE EDITOR</w:t>
      </w:r>
    </w:p>
    <w:p w:rsidR="00F50EB0" w:rsidRPr="00CA48E6" w:rsidRDefault="00F50EB0" w:rsidP="00F50EB0">
      <w:pPr>
        <w:suppressAutoHyphens/>
        <w:autoSpaceDE w:val="0"/>
        <w:autoSpaceDN w:val="0"/>
        <w:adjustRightInd w:val="0"/>
        <w:spacing w:line="288" w:lineRule="auto"/>
        <w:textAlignment w:val="center"/>
        <w:rPr>
          <w:rFonts w:ascii="Verdana" w:hAnsi="Verdana" w:cs="Verdana"/>
          <w:color w:val="000000"/>
          <w:spacing w:val="-11"/>
          <w:kern w:val="0"/>
          <w:sz w:val="18"/>
          <w:szCs w:val="18"/>
          <w:lang w:bidi="th-TH"/>
        </w:rPr>
      </w:pPr>
      <w:r w:rsidRPr="00CA48E6">
        <w:rPr>
          <w:rFonts w:ascii="Verdana" w:hAnsi="Verdana" w:cs="Verdana"/>
          <w:color w:val="000000"/>
          <w:spacing w:val="-11"/>
          <w:kern w:val="0"/>
          <w:sz w:val="18"/>
          <w:szCs w:val="18"/>
          <w:lang w:bidi="th-TH"/>
        </w:rPr>
        <w:t>Due to its metal chelation properties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is widely used for the treatment of some human diseases, such as Wilson’s disease. However, many adverse reac</w:t>
      </w:r>
      <w:r w:rsidRPr="00CA48E6">
        <w:rPr>
          <w:rFonts w:ascii="Verdana" w:hAnsi="Verdana" w:cs="Verdana"/>
          <w:color w:val="000000"/>
          <w:spacing w:val="-11"/>
          <w:kern w:val="0"/>
          <w:sz w:val="18"/>
          <w:szCs w:val="18"/>
          <w:lang w:bidi="th-TH"/>
        </w:rPr>
        <w:softHyphen/>
        <w:t>tions have been repeatedly reported to its use and it has been frequently described as an autoimmunity inducer, including drug-induced lupus (DI-L</w:t>
      </w:r>
      <w:proofErr w:type="gramStart"/>
      <w:r w:rsidRPr="00CA48E6">
        <w:rPr>
          <w:rFonts w:ascii="Verdana" w:hAnsi="Verdana" w:cs="Verdana"/>
          <w:color w:val="000000"/>
          <w:spacing w:val="-11"/>
          <w:kern w:val="0"/>
          <w:sz w:val="18"/>
          <w:szCs w:val="18"/>
          <w:lang w:bidi="th-TH"/>
        </w:rPr>
        <w:t>)</w:t>
      </w:r>
      <w:r w:rsidRPr="00CA48E6">
        <w:rPr>
          <w:rFonts w:ascii="Verdana" w:hAnsi="Verdana" w:cs="Verdana"/>
          <w:color w:val="000000"/>
          <w:spacing w:val="-11"/>
          <w:kern w:val="0"/>
          <w:sz w:val="18"/>
          <w:szCs w:val="18"/>
          <w:vertAlign w:val="superscript"/>
          <w:lang w:bidi="th-TH"/>
        </w:rPr>
        <w:t>[</w:t>
      </w:r>
      <w:proofErr w:type="gramEnd"/>
      <w:r w:rsidRPr="00CA48E6">
        <w:rPr>
          <w:rFonts w:ascii="Verdana" w:hAnsi="Verdana" w:cs="Verdana"/>
          <w:color w:val="000000"/>
          <w:spacing w:val="-11"/>
          <w:kern w:val="0"/>
          <w:sz w:val="18"/>
          <w:szCs w:val="18"/>
          <w:vertAlign w:val="superscript"/>
          <w:lang w:bidi="th-TH"/>
        </w:rPr>
        <w:t>1]</w:t>
      </w:r>
      <w:r w:rsidRPr="00CA48E6">
        <w:rPr>
          <w:rFonts w:ascii="Verdana" w:hAnsi="Verdana" w:cs="Verdana"/>
          <w:color w:val="000000"/>
          <w:spacing w:val="-11"/>
          <w:kern w:val="0"/>
          <w:sz w:val="18"/>
          <w:szCs w:val="18"/>
          <w:lang w:bidi="th-TH"/>
        </w:rPr>
        <w:t xml:space="preserve">. There is evidence that </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binds to aldehydes on the surface of macrophages and this leads to their activation, which in some patients can lead to an autoimmune </w:t>
      </w:r>
      <w:proofErr w:type="gramStart"/>
      <w:r w:rsidRPr="00CA48E6">
        <w:rPr>
          <w:rFonts w:ascii="Verdana" w:hAnsi="Verdana" w:cs="Verdana"/>
          <w:color w:val="000000"/>
          <w:spacing w:val="-11"/>
          <w:kern w:val="0"/>
          <w:sz w:val="18"/>
          <w:szCs w:val="18"/>
          <w:lang w:bidi="th-TH"/>
        </w:rPr>
        <w:t>syndrome</w:t>
      </w:r>
      <w:r w:rsidRPr="00CA48E6">
        <w:rPr>
          <w:rFonts w:ascii="Verdana" w:hAnsi="Verdana" w:cs="Verdana"/>
          <w:color w:val="000000"/>
          <w:spacing w:val="-11"/>
          <w:kern w:val="0"/>
          <w:sz w:val="18"/>
          <w:szCs w:val="18"/>
          <w:vertAlign w:val="superscript"/>
          <w:lang w:bidi="th-TH"/>
        </w:rPr>
        <w:t>[</w:t>
      </w:r>
      <w:proofErr w:type="gramEnd"/>
      <w:r w:rsidRPr="00CA48E6">
        <w:rPr>
          <w:rFonts w:ascii="Verdana" w:hAnsi="Verdana" w:cs="Verdana"/>
          <w:color w:val="000000"/>
          <w:spacing w:val="-11"/>
          <w:kern w:val="0"/>
          <w:sz w:val="18"/>
          <w:szCs w:val="18"/>
          <w:vertAlign w:val="superscript"/>
          <w:lang w:bidi="th-TH"/>
        </w:rPr>
        <w:t>2]</w:t>
      </w:r>
      <w:r w:rsidRPr="00CA48E6">
        <w:rPr>
          <w:rFonts w:ascii="Verdana" w:hAnsi="Verdana" w:cs="Verdana"/>
          <w:color w:val="000000"/>
          <w:spacing w:val="-11"/>
          <w:kern w:val="0"/>
          <w:sz w:val="18"/>
          <w:szCs w:val="18"/>
          <w:lang w:bidi="th-TH"/>
        </w:rPr>
        <w:t xml:space="preserve">. Also, studies suggest that Th17 cells are involved in the pathogenesis of this </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-induced auto-</w:t>
      </w:r>
      <w:proofErr w:type="gramStart"/>
      <w:r w:rsidRPr="00CA48E6">
        <w:rPr>
          <w:rFonts w:ascii="Verdana" w:hAnsi="Verdana" w:cs="Verdana"/>
          <w:color w:val="000000"/>
          <w:spacing w:val="-11"/>
          <w:kern w:val="0"/>
          <w:sz w:val="18"/>
          <w:szCs w:val="18"/>
          <w:lang w:bidi="th-TH"/>
        </w:rPr>
        <w:t>immunity</w:t>
      </w:r>
      <w:r w:rsidRPr="00CA48E6">
        <w:rPr>
          <w:rFonts w:ascii="Verdana" w:hAnsi="Verdana" w:cs="Verdana"/>
          <w:color w:val="000000"/>
          <w:spacing w:val="-11"/>
          <w:kern w:val="0"/>
          <w:sz w:val="18"/>
          <w:szCs w:val="18"/>
          <w:vertAlign w:val="superscript"/>
          <w:lang w:bidi="th-TH"/>
        </w:rPr>
        <w:t>[</w:t>
      </w:r>
      <w:proofErr w:type="gramEnd"/>
      <w:r w:rsidRPr="00CA48E6">
        <w:rPr>
          <w:rFonts w:ascii="Verdana" w:hAnsi="Verdana" w:cs="Verdana"/>
          <w:color w:val="000000"/>
          <w:spacing w:val="-11"/>
          <w:kern w:val="0"/>
          <w:sz w:val="18"/>
          <w:szCs w:val="18"/>
          <w:vertAlign w:val="superscript"/>
          <w:lang w:bidi="th-TH"/>
        </w:rPr>
        <w:t>3]</w:t>
      </w:r>
      <w:r w:rsidRPr="00CA48E6">
        <w:rPr>
          <w:rFonts w:ascii="Verdana" w:hAnsi="Verdana" w:cs="Verdana"/>
          <w:color w:val="000000"/>
          <w:spacing w:val="-11"/>
          <w:kern w:val="0"/>
          <w:sz w:val="18"/>
          <w:szCs w:val="18"/>
          <w:lang w:bidi="th-TH"/>
        </w:rPr>
        <w:t xml:space="preserve">. We can inquire about the mechanism of this interaction: Whether we face a drug reaction that results in a specific autoimmune-like disease; or instead this drug plays its role prompting autoimmunity in an unspecific way. </w:t>
      </w:r>
    </w:p>
    <w:p w:rsidR="00F50EB0" w:rsidRPr="00CA48E6" w:rsidRDefault="00F50EB0" w:rsidP="00F50EB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CA48E6">
        <w:rPr>
          <w:rFonts w:ascii="Verdana" w:hAnsi="Verdana" w:cs="Verdana"/>
          <w:color w:val="000000"/>
          <w:spacing w:val="-9"/>
          <w:kern w:val="0"/>
          <w:sz w:val="18"/>
          <w:szCs w:val="18"/>
          <w:lang w:bidi="th-TH"/>
        </w:rPr>
        <w:t xml:space="preserve">The authors present two cases that highlight this doubt.  </w:t>
      </w:r>
    </w:p>
    <w:p w:rsidR="00F50EB0" w:rsidRPr="00CA48E6" w:rsidRDefault="00F50EB0" w:rsidP="00F50EB0">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CA48E6">
        <w:rPr>
          <w:rFonts w:ascii="Verdana" w:hAnsi="Verdana" w:cs="Verdana"/>
          <w:color w:val="000000"/>
          <w:spacing w:val="-11"/>
          <w:kern w:val="0"/>
          <w:sz w:val="18"/>
          <w:szCs w:val="18"/>
          <w:lang w:bidi="th-TH"/>
        </w:rPr>
        <w:t>Case 1, a 20-year-old woman was treated with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for Wilson’s disease for seven years. </w:t>
      </w:r>
      <w:r w:rsidRPr="00CA48E6">
        <w:rPr>
          <w:rFonts w:ascii="Verdana" w:hAnsi="Verdana" w:cs="Verdana"/>
          <w:color w:val="000000"/>
          <w:spacing w:val="-13"/>
          <w:kern w:val="0"/>
          <w:sz w:val="18"/>
          <w:szCs w:val="18"/>
          <w:lang w:bidi="th-TH"/>
        </w:rPr>
        <w:t>She developed complaints of symmetrical joint pain, con</w:t>
      </w:r>
      <w:r w:rsidRPr="00CA48E6">
        <w:rPr>
          <w:rFonts w:ascii="Verdana" w:hAnsi="Verdana" w:cs="Verdana"/>
          <w:color w:val="000000"/>
          <w:spacing w:val="-13"/>
          <w:kern w:val="0"/>
          <w:sz w:val="18"/>
          <w:szCs w:val="18"/>
          <w:lang w:bidi="th-TH"/>
        </w:rPr>
        <w:softHyphen/>
        <w:t xml:space="preserve">stitutional symptoms and alopecia. The blood </w:t>
      </w:r>
      <w:r w:rsidRPr="00CA48E6">
        <w:rPr>
          <w:rFonts w:ascii="Verdana" w:hAnsi="Verdana" w:cs="Verdana"/>
          <w:color w:val="000000"/>
          <w:spacing w:val="-11"/>
          <w:kern w:val="0"/>
          <w:sz w:val="18"/>
          <w:szCs w:val="18"/>
          <w:lang w:bidi="th-TH"/>
        </w:rPr>
        <w:t xml:space="preserve">test revealed anemia </w:t>
      </w:r>
      <w:r w:rsidRPr="00CA48E6">
        <w:rPr>
          <w:rFonts w:ascii="Verdana" w:hAnsi="Verdana" w:cs="Verdana"/>
          <w:color w:val="000000"/>
          <w:spacing w:val="-11"/>
          <w:kern w:val="0"/>
          <w:sz w:val="18"/>
          <w:szCs w:val="18"/>
          <w:lang w:bidi="th-TH"/>
        </w:rPr>
        <w:lastRenderedPageBreak/>
        <w:t>(7.1 g/</w:t>
      </w:r>
      <w:proofErr w:type="spellStart"/>
      <w:r w:rsidRPr="00CA48E6">
        <w:rPr>
          <w:rFonts w:ascii="Verdana" w:hAnsi="Verdana" w:cs="Verdana"/>
          <w:color w:val="000000"/>
          <w:spacing w:val="-11"/>
          <w:kern w:val="0"/>
          <w:sz w:val="18"/>
          <w:szCs w:val="18"/>
          <w:lang w:bidi="th-TH"/>
        </w:rPr>
        <w:t>dL</w:t>
      </w:r>
      <w:proofErr w:type="spellEnd"/>
      <w:r w:rsidRPr="00CA48E6">
        <w:rPr>
          <w:rFonts w:ascii="Verdana" w:hAnsi="Verdana" w:cs="Verdana"/>
          <w:color w:val="000000"/>
          <w:spacing w:val="-11"/>
          <w:kern w:val="0"/>
          <w:sz w:val="18"/>
          <w:szCs w:val="18"/>
          <w:lang w:bidi="th-TH"/>
        </w:rPr>
        <w:t>), leucopenia (2900/</w:t>
      </w:r>
      <w:r w:rsidRPr="00CA48E6">
        <w:rPr>
          <w:rFonts w:ascii="Symbol" w:hAnsi="Symbol" w:cs="Symbol"/>
          <w:color w:val="000000"/>
          <w:spacing w:val="-8"/>
          <w:kern w:val="0"/>
          <w:sz w:val="14"/>
          <w:szCs w:val="14"/>
          <w:lang w:bidi="th-TH"/>
        </w:rPr>
        <w:t></w:t>
      </w:r>
      <w:r w:rsidRPr="00CA48E6">
        <w:rPr>
          <w:rFonts w:ascii="Verdana" w:hAnsi="Verdana" w:cs="Verdana"/>
          <w:color w:val="000000"/>
          <w:spacing w:val="-11"/>
          <w:kern w:val="0"/>
          <w:sz w:val="18"/>
          <w:szCs w:val="18"/>
          <w:lang w:bidi="th-TH"/>
        </w:rPr>
        <w:t xml:space="preserve">L), speckled anti-nuclear antibody 1/1280, positive </w:t>
      </w:r>
      <w:proofErr w:type="spellStart"/>
      <w:r w:rsidRPr="00CA48E6">
        <w:rPr>
          <w:rFonts w:ascii="Verdana" w:hAnsi="Verdana" w:cs="Verdana"/>
          <w:color w:val="000000"/>
          <w:spacing w:val="-11"/>
          <w:kern w:val="0"/>
          <w:sz w:val="18"/>
          <w:szCs w:val="18"/>
          <w:lang w:bidi="th-TH"/>
        </w:rPr>
        <w:t>antihistone</w:t>
      </w:r>
      <w:proofErr w:type="spellEnd"/>
      <w:r w:rsidRPr="00CA48E6">
        <w:rPr>
          <w:rFonts w:ascii="Verdana" w:hAnsi="Verdana" w:cs="Verdana"/>
          <w:color w:val="000000"/>
          <w:spacing w:val="-11"/>
          <w:kern w:val="0"/>
          <w:sz w:val="18"/>
          <w:szCs w:val="18"/>
          <w:lang w:bidi="th-TH"/>
        </w:rPr>
        <w:t xml:space="preserve"> antibodies, anti-dsDNA and anti-Smith. It was assumed as DI-L and she stopped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Nevertheless the disease progressed in the next six years with sustained arthritis, purpura, Raynaud’s phenomenon and renal involvement: proteinuria 4.5 g per 24 h plus red blood cells, increasing serum creatinine, and complement consumption. The renal biopsy performed 6 years after suspension of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established the diagnosis class </w:t>
      </w:r>
      <w:r w:rsidRPr="00CA48E6">
        <w:rPr>
          <w:rFonts w:ascii="KozMinPro-Regular" w:eastAsia="KozMinPro-Regular" w:hAnsi="Verdana" w:cs="KozMinPro-Regular" w:hint="eastAsia"/>
          <w:color w:val="000000"/>
          <w:spacing w:val="-11"/>
          <w:kern w:val="0"/>
          <w:sz w:val="19"/>
          <w:szCs w:val="19"/>
          <w:lang w:bidi="th-TH"/>
        </w:rPr>
        <w:t>Ⅲ</w:t>
      </w:r>
      <w:r w:rsidRPr="00CA48E6">
        <w:rPr>
          <w:rFonts w:ascii="Verdana" w:hAnsi="Verdana" w:cs="Verdana"/>
          <w:color w:val="000000"/>
          <w:spacing w:val="-11"/>
          <w:kern w:val="0"/>
          <w:sz w:val="18"/>
          <w:szCs w:val="18"/>
          <w:lang w:bidi="th-TH"/>
        </w:rPr>
        <w:t xml:space="preserve"> lupus nephritis (ISN/RPS). Even though drug induced lupus erythematosus has some features in common with systemic lupus erythematosus (SLE), they are distinct entities. In this case, the clinical course led us to the diagnosis of </w:t>
      </w:r>
      <w:r w:rsidRPr="00CA48E6">
        <w:rPr>
          <w:rFonts w:ascii="Verdana" w:hAnsi="Verdana" w:cs="Verdana"/>
          <w:i/>
          <w:iCs/>
          <w:color w:val="000000"/>
          <w:spacing w:val="-11"/>
          <w:kern w:val="0"/>
          <w:sz w:val="18"/>
          <w:szCs w:val="18"/>
          <w:lang w:bidi="th-TH"/>
        </w:rPr>
        <w:t>de novo</w:t>
      </w:r>
      <w:r w:rsidRPr="00CA48E6">
        <w:rPr>
          <w:rFonts w:ascii="Verdana" w:hAnsi="Verdana" w:cs="Verdana"/>
          <w:color w:val="000000"/>
          <w:spacing w:val="-11"/>
          <w:kern w:val="0"/>
          <w:sz w:val="18"/>
          <w:szCs w:val="18"/>
          <w:lang w:bidi="th-TH"/>
        </w:rPr>
        <w:t xml:space="preserve"> SLE. To our knowledge there is only one previous case report that shows a similar </w:t>
      </w:r>
      <w:proofErr w:type="gramStart"/>
      <w:r w:rsidRPr="00CA48E6">
        <w:rPr>
          <w:rFonts w:ascii="Verdana" w:hAnsi="Verdana" w:cs="Verdana"/>
          <w:color w:val="000000"/>
          <w:spacing w:val="-11"/>
          <w:kern w:val="0"/>
          <w:sz w:val="18"/>
          <w:szCs w:val="18"/>
          <w:lang w:bidi="th-TH"/>
        </w:rPr>
        <w:t>description</w:t>
      </w:r>
      <w:r w:rsidRPr="00CA48E6">
        <w:rPr>
          <w:rFonts w:ascii="Verdana" w:hAnsi="Verdana" w:cs="Verdana"/>
          <w:color w:val="000000"/>
          <w:spacing w:val="-11"/>
          <w:kern w:val="0"/>
          <w:sz w:val="18"/>
          <w:szCs w:val="18"/>
          <w:vertAlign w:val="superscript"/>
          <w:lang w:bidi="th-TH"/>
        </w:rPr>
        <w:t>[</w:t>
      </w:r>
      <w:proofErr w:type="gramEnd"/>
      <w:r w:rsidRPr="00CA48E6">
        <w:rPr>
          <w:rFonts w:ascii="Verdana" w:hAnsi="Verdana" w:cs="Verdana"/>
          <w:color w:val="000000"/>
          <w:spacing w:val="-11"/>
          <w:kern w:val="0"/>
          <w:sz w:val="18"/>
          <w:szCs w:val="18"/>
          <w:vertAlign w:val="superscript"/>
          <w:lang w:bidi="th-TH"/>
        </w:rPr>
        <w:t>4]</w:t>
      </w:r>
      <w:r w:rsidRPr="00CA48E6">
        <w:rPr>
          <w:rFonts w:ascii="Verdana" w:hAnsi="Verdana" w:cs="Verdana"/>
          <w:color w:val="000000"/>
          <w:spacing w:val="-11"/>
          <w:kern w:val="0"/>
          <w:sz w:val="18"/>
          <w:szCs w:val="18"/>
          <w:lang w:bidi="th-TH"/>
        </w:rPr>
        <w:t>.</w:t>
      </w:r>
      <w:r w:rsidRPr="00CA48E6">
        <w:rPr>
          <w:rFonts w:ascii="Verdana" w:hAnsi="Verdana" w:cs="Verdana"/>
          <w:color w:val="000000"/>
          <w:spacing w:val="-9"/>
          <w:kern w:val="0"/>
          <w:sz w:val="18"/>
          <w:szCs w:val="18"/>
          <w:lang w:bidi="th-TH"/>
        </w:rPr>
        <w:t xml:space="preserve">  </w:t>
      </w:r>
    </w:p>
    <w:p w:rsidR="00F50EB0" w:rsidRPr="00CA48E6" w:rsidRDefault="00F50EB0" w:rsidP="00F50EB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proofErr w:type="gramStart"/>
      <w:r w:rsidRPr="00CA48E6">
        <w:rPr>
          <w:rFonts w:ascii="Verdana" w:hAnsi="Verdana" w:cs="Verdana"/>
          <w:color w:val="000000"/>
          <w:spacing w:val="-11"/>
          <w:kern w:val="0"/>
          <w:sz w:val="18"/>
          <w:szCs w:val="18"/>
          <w:lang w:bidi="th-TH"/>
        </w:rPr>
        <w:t>Case 2, a 39-year-old woman who at the age of fourteen had a diagnosis of Wilson’s disease.</w:t>
      </w:r>
      <w:proofErr w:type="gramEnd"/>
      <w:r w:rsidRPr="00CA48E6">
        <w:rPr>
          <w:rFonts w:ascii="Verdana" w:hAnsi="Verdana" w:cs="Verdana"/>
          <w:color w:val="000000"/>
          <w:spacing w:val="-11"/>
          <w:kern w:val="0"/>
          <w:sz w:val="18"/>
          <w:szCs w:val="18"/>
          <w:lang w:bidi="th-TH"/>
        </w:rPr>
        <w:t xml:space="preserve"> After 18 years of treatment with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she started a </w:t>
      </w:r>
      <w:proofErr w:type="spellStart"/>
      <w:r w:rsidRPr="00CA48E6">
        <w:rPr>
          <w:rFonts w:ascii="Verdana" w:hAnsi="Verdana" w:cs="Verdana"/>
          <w:color w:val="000000"/>
          <w:spacing w:val="-11"/>
          <w:kern w:val="0"/>
          <w:sz w:val="18"/>
          <w:szCs w:val="18"/>
          <w:lang w:bidi="th-TH"/>
        </w:rPr>
        <w:t>polyarticular</w:t>
      </w:r>
      <w:proofErr w:type="spellEnd"/>
      <w:r w:rsidRPr="00CA48E6">
        <w:rPr>
          <w:rFonts w:ascii="Verdana" w:hAnsi="Verdana" w:cs="Verdana"/>
          <w:color w:val="000000"/>
          <w:spacing w:val="-11"/>
          <w:kern w:val="0"/>
          <w:sz w:val="18"/>
          <w:szCs w:val="18"/>
          <w:lang w:bidi="th-TH"/>
        </w:rPr>
        <w:t xml:space="preserve"> disease with a gradual onset and migratory joint involvement, specially metacarpophalangeal and proximal interphalangeal joints, as well as wrists and ankles. The immunological study showed high positive </w:t>
      </w:r>
      <w:proofErr w:type="spellStart"/>
      <w:r w:rsidRPr="00CA48E6">
        <w:rPr>
          <w:rFonts w:ascii="Verdana" w:hAnsi="Verdana" w:cs="Verdana"/>
          <w:color w:val="000000"/>
          <w:spacing w:val="-11"/>
          <w:kern w:val="0"/>
          <w:sz w:val="18"/>
          <w:szCs w:val="18"/>
          <w:lang w:bidi="th-TH"/>
        </w:rPr>
        <w:t>rheumatoide</w:t>
      </w:r>
      <w:proofErr w:type="spellEnd"/>
      <w:r w:rsidRPr="00CA48E6">
        <w:rPr>
          <w:rFonts w:ascii="Verdana" w:hAnsi="Verdana" w:cs="Verdana"/>
          <w:color w:val="000000"/>
          <w:spacing w:val="-11"/>
          <w:kern w:val="0"/>
          <w:sz w:val="18"/>
          <w:szCs w:val="18"/>
          <w:lang w:bidi="th-TH"/>
        </w:rPr>
        <w:t xml:space="preserve"> factor and anti-</w:t>
      </w:r>
      <w:proofErr w:type="spellStart"/>
      <w:r w:rsidRPr="00CA48E6">
        <w:rPr>
          <w:rFonts w:ascii="Verdana" w:hAnsi="Verdana" w:cs="Verdana"/>
          <w:color w:val="000000"/>
          <w:spacing w:val="-11"/>
          <w:kern w:val="0"/>
          <w:sz w:val="18"/>
          <w:szCs w:val="18"/>
          <w:lang w:bidi="th-TH"/>
        </w:rPr>
        <w:t>citrullinated</w:t>
      </w:r>
      <w:proofErr w:type="spellEnd"/>
      <w:r w:rsidRPr="00CA48E6">
        <w:rPr>
          <w:rFonts w:ascii="Verdana" w:hAnsi="Verdana" w:cs="Verdana"/>
          <w:color w:val="000000"/>
          <w:spacing w:val="-11"/>
          <w:kern w:val="0"/>
          <w:sz w:val="18"/>
          <w:szCs w:val="18"/>
          <w:lang w:bidi="th-TH"/>
        </w:rPr>
        <w:t xml:space="preserve"> protein antibodies. Also in this case, in spite of the withdrawal of D-</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therapy there was pro</w:t>
      </w:r>
      <w:r w:rsidRPr="00CA48E6">
        <w:rPr>
          <w:rFonts w:ascii="Verdana" w:hAnsi="Verdana" w:cs="Verdana"/>
          <w:color w:val="000000"/>
          <w:spacing w:val="-11"/>
          <w:kern w:val="0"/>
          <w:sz w:val="18"/>
          <w:szCs w:val="18"/>
          <w:lang w:bidi="th-TH"/>
        </w:rPr>
        <w:softHyphen/>
        <w:t xml:space="preserve">gression of the clinical features. To our knowledge there is no other report in clinical literature that connects seropositive rheumatoid arthritis and Wilson’s disease with </w:t>
      </w:r>
      <w:proofErr w:type="spellStart"/>
      <w:r w:rsidRPr="00CA48E6">
        <w:rPr>
          <w:rFonts w:ascii="Verdana" w:hAnsi="Verdana" w:cs="Verdana"/>
          <w:color w:val="000000"/>
          <w:spacing w:val="-11"/>
          <w:kern w:val="0"/>
          <w:sz w:val="18"/>
          <w:szCs w:val="18"/>
          <w:lang w:bidi="th-TH"/>
        </w:rPr>
        <w:t>peni</w:t>
      </w:r>
      <w:r w:rsidRPr="00CA48E6">
        <w:rPr>
          <w:rFonts w:ascii="Verdana" w:hAnsi="Verdana" w:cs="Verdana"/>
          <w:color w:val="000000"/>
          <w:spacing w:val="-11"/>
          <w:kern w:val="0"/>
          <w:sz w:val="18"/>
          <w:szCs w:val="18"/>
          <w:lang w:bidi="th-TH"/>
        </w:rPr>
        <w:softHyphen/>
        <w:t>cillamine-induced</w:t>
      </w:r>
      <w:proofErr w:type="spellEnd"/>
      <w:r w:rsidRPr="00CA48E6">
        <w:rPr>
          <w:rFonts w:ascii="Verdana" w:hAnsi="Verdana" w:cs="Verdana"/>
          <w:color w:val="000000"/>
          <w:spacing w:val="-11"/>
          <w:kern w:val="0"/>
          <w:sz w:val="18"/>
          <w:szCs w:val="18"/>
          <w:lang w:bidi="th-TH"/>
        </w:rPr>
        <w:t xml:space="preserve"> disease.</w:t>
      </w:r>
    </w:p>
    <w:p w:rsidR="00F50EB0" w:rsidRPr="00CA48E6" w:rsidRDefault="00F50EB0" w:rsidP="00F50EB0">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CA48E6">
        <w:rPr>
          <w:rFonts w:ascii="Verdana" w:hAnsi="Verdana" w:cs="Verdana"/>
          <w:color w:val="000000"/>
          <w:spacing w:val="-11"/>
          <w:kern w:val="0"/>
          <w:sz w:val="18"/>
          <w:szCs w:val="18"/>
          <w:lang w:bidi="th-TH"/>
        </w:rPr>
        <w:t xml:space="preserve">DI-L is an established and </w:t>
      </w:r>
      <w:proofErr w:type="spellStart"/>
      <w:r w:rsidRPr="00CA48E6">
        <w:rPr>
          <w:rFonts w:ascii="Verdana" w:hAnsi="Verdana" w:cs="Verdana"/>
          <w:color w:val="000000"/>
          <w:spacing w:val="-11"/>
          <w:kern w:val="0"/>
          <w:sz w:val="18"/>
          <w:szCs w:val="18"/>
          <w:lang w:bidi="th-TH"/>
        </w:rPr>
        <w:t>recognised</w:t>
      </w:r>
      <w:proofErr w:type="spellEnd"/>
      <w:r w:rsidRPr="00CA48E6">
        <w:rPr>
          <w:rFonts w:ascii="Verdana" w:hAnsi="Verdana" w:cs="Verdana"/>
          <w:color w:val="000000"/>
          <w:spacing w:val="-11"/>
          <w:kern w:val="0"/>
          <w:sz w:val="18"/>
          <w:szCs w:val="18"/>
          <w:lang w:bidi="th-TH"/>
        </w:rPr>
        <w:t xml:space="preserve"> entity, and </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is one of the drugs that induce it. But the uncertainty remains: Could </w:t>
      </w:r>
      <w:proofErr w:type="spellStart"/>
      <w:r w:rsidRPr="00CA48E6">
        <w:rPr>
          <w:rFonts w:ascii="Verdana" w:hAnsi="Verdana" w:cs="Verdana"/>
          <w:color w:val="000000"/>
          <w:spacing w:val="-11"/>
          <w:kern w:val="0"/>
          <w:sz w:val="18"/>
          <w:szCs w:val="18"/>
          <w:lang w:bidi="th-TH"/>
        </w:rPr>
        <w:t>penicillamine</w:t>
      </w:r>
      <w:proofErr w:type="spellEnd"/>
      <w:r w:rsidRPr="00CA48E6">
        <w:rPr>
          <w:rFonts w:ascii="Verdana" w:hAnsi="Verdana" w:cs="Verdana"/>
          <w:color w:val="000000"/>
          <w:spacing w:val="-11"/>
          <w:kern w:val="0"/>
          <w:sz w:val="18"/>
          <w:szCs w:val="18"/>
          <w:lang w:bidi="th-TH"/>
        </w:rPr>
        <w:t xml:space="preserve"> trigger autoim</w:t>
      </w:r>
      <w:r w:rsidRPr="00CA48E6">
        <w:rPr>
          <w:rFonts w:ascii="Verdana" w:hAnsi="Verdana" w:cs="Verdana"/>
          <w:color w:val="000000"/>
          <w:spacing w:val="-11"/>
          <w:kern w:val="0"/>
          <w:sz w:val="18"/>
          <w:szCs w:val="18"/>
          <w:lang w:bidi="th-TH"/>
        </w:rPr>
        <w:softHyphen/>
        <w:t>munity in a broad-spectrum or in a particular way?</w:t>
      </w:r>
    </w:p>
    <w:p w:rsidR="00F50EB0" w:rsidRPr="00CA48E6" w:rsidRDefault="00F50EB0" w:rsidP="00F50EB0">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F50EB0" w:rsidRPr="00CA48E6" w:rsidRDefault="00F50EB0" w:rsidP="00F50EB0">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r w:rsidRPr="00CA48E6">
        <w:rPr>
          <w:rFonts w:ascii="Univers" w:hAnsi="Univers" w:cs="Univers"/>
          <w:b/>
          <w:bCs/>
          <w:color w:val="000000"/>
          <w:spacing w:val="-2"/>
          <w:kern w:val="0"/>
          <w:sz w:val="24"/>
          <w:lang w:bidi="th-TH"/>
        </w:rPr>
        <w:t>REFERENCES</w:t>
      </w:r>
    </w:p>
    <w:p w:rsidR="00F50EB0" w:rsidRPr="00CA48E6" w:rsidRDefault="00F50EB0" w:rsidP="00F50EB0">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CA48E6">
        <w:rPr>
          <w:color w:val="000000"/>
          <w:spacing w:val="-1"/>
          <w:kern w:val="0"/>
          <w:sz w:val="16"/>
          <w:szCs w:val="16"/>
          <w:lang w:bidi="th-TH"/>
        </w:rPr>
        <w:t>1</w:t>
      </w:r>
      <w:r w:rsidRPr="00CA48E6">
        <w:rPr>
          <w:color w:val="000000"/>
          <w:spacing w:val="-1"/>
          <w:kern w:val="0"/>
          <w:sz w:val="16"/>
          <w:szCs w:val="16"/>
          <w:lang w:bidi="th-TH"/>
        </w:rPr>
        <w:tab/>
      </w:r>
      <w:proofErr w:type="spellStart"/>
      <w:r w:rsidRPr="00CA48E6">
        <w:rPr>
          <w:b/>
          <w:bCs/>
          <w:color w:val="000000"/>
          <w:spacing w:val="-2"/>
          <w:kern w:val="0"/>
          <w:sz w:val="16"/>
          <w:szCs w:val="16"/>
          <w:lang w:bidi="th-TH"/>
        </w:rPr>
        <w:t>Uetrecht</w:t>
      </w:r>
      <w:proofErr w:type="spellEnd"/>
      <w:r w:rsidRPr="00CA48E6">
        <w:rPr>
          <w:b/>
          <w:bCs/>
          <w:color w:val="000000"/>
          <w:spacing w:val="-2"/>
          <w:kern w:val="0"/>
          <w:sz w:val="16"/>
          <w:szCs w:val="16"/>
          <w:lang w:bidi="th-TH"/>
        </w:rPr>
        <w:t xml:space="preserve"> J</w:t>
      </w:r>
      <w:r w:rsidRPr="00CA48E6">
        <w:rPr>
          <w:color w:val="000000"/>
          <w:spacing w:val="-2"/>
          <w:kern w:val="0"/>
          <w:sz w:val="16"/>
          <w:szCs w:val="16"/>
          <w:lang w:bidi="th-TH"/>
        </w:rPr>
        <w:t xml:space="preserve">. Current trends in drug-induced autoimmunity. </w:t>
      </w:r>
      <w:proofErr w:type="spellStart"/>
      <w:r w:rsidRPr="00CA48E6">
        <w:rPr>
          <w:i/>
          <w:iCs/>
          <w:color w:val="000000"/>
          <w:spacing w:val="-2"/>
          <w:kern w:val="0"/>
          <w:sz w:val="16"/>
          <w:szCs w:val="16"/>
          <w:lang w:bidi="th-TH"/>
        </w:rPr>
        <w:t>Auto</w:t>
      </w:r>
      <w:r w:rsidRPr="00CA48E6">
        <w:rPr>
          <w:i/>
          <w:iCs/>
          <w:color w:val="000000"/>
          <w:spacing w:val="-2"/>
          <w:kern w:val="0"/>
          <w:sz w:val="16"/>
          <w:szCs w:val="16"/>
          <w:lang w:bidi="th-TH"/>
        </w:rPr>
        <w:softHyphen/>
        <w:t>immun</w:t>
      </w:r>
      <w:proofErr w:type="spellEnd"/>
      <w:r w:rsidRPr="00CA48E6">
        <w:rPr>
          <w:i/>
          <w:iCs/>
          <w:color w:val="000000"/>
          <w:spacing w:val="-2"/>
          <w:kern w:val="0"/>
          <w:sz w:val="16"/>
          <w:szCs w:val="16"/>
          <w:lang w:bidi="th-TH"/>
        </w:rPr>
        <w:t xml:space="preserve"> Rev</w:t>
      </w:r>
      <w:r w:rsidRPr="00CA48E6">
        <w:rPr>
          <w:color w:val="000000"/>
          <w:spacing w:val="-2"/>
          <w:kern w:val="0"/>
          <w:sz w:val="16"/>
          <w:szCs w:val="16"/>
          <w:lang w:bidi="th-TH"/>
        </w:rPr>
        <w:t xml:space="preserve"> 2005; </w:t>
      </w:r>
      <w:r w:rsidRPr="00CA48E6">
        <w:rPr>
          <w:b/>
          <w:bCs/>
          <w:color w:val="000000"/>
          <w:spacing w:val="-2"/>
          <w:kern w:val="0"/>
          <w:sz w:val="16"/>
          <w:szCs w:val="16"/>
          <w:lang w:bidi="th-TH"/>
        </w:rPr>
        <w:t>4</w:t>
      </w:r>
      <w:r w:rsidRPr="00CA48E6">
        <w:rPr>
          <w:color w:val="000000"/>
          <w:spacing w:val="-2"/>
          <w:kern w:val="0"/>
          <w:sz w:val="16"/>
          <w:szCs w:val="16"/>
          <w:lang w:bidi="th-TH"/>
        </w:rPr>
        <w:t>: 309-314 [PMID: 15990079 DOI: 10.1016/j.autrev.2005.01.002]</w:t>
      </w:r>
    </w:p>
    <w:p w:rsidR="00F50EB0" w:rsidRPr="00CA48E6" w:rsidRDefault="00F50EB0" w:rsidP="00F50EB0">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CA48E6">
        <w:rPr>
          <w:color w:val="000000"/>
          <w:spacing w:val="-1"/>
          <w:kern w:val="0"/>
          <w:sz w:val="16"/>
          <w:szCs w:val="16"/>
          <w:lang w:bidi="th-TH"/>
        </w:rPr>
        <w:t>2</w:t>
      </w:r>
      <w:r w:rsidRPr="00CA48E6">
        <w:rPr>
          <w:color w:val="000000"/>
          <w:spacing w:val="-1"/>
          <w:kern w:val="0"/>
          <w:sz w:val="16"/>
          <w:szCs w:val="16"/>
          <w:lang w:bidi="th-TH"/>
        </w:rPr>
        <w:tab/>
      </w:r>
      <w:r w:rsidRPr="00CA48E6">
        <w:rPr>
          <w:b/>
          <w:bCs/>
          <w:color w:val="000000"/>
          <w:spacing w:val="-2"/>
          <w:kern w:val="0"/>
          <w:sz w:val="16"/>
          <w:szCs w:val="16"/>
          <w:lang w:bidi="th-TH"/>
        </w:rPr>
        <w:t>Li J</w:t>
      </w:r>
      <w:r w:rsidRPr="00CA48E6">
        <w:rPr>
          <w:color w:val="000000"/>
          <w:spacing w:val="-2"/>
          <w:kern w:val="0"/>
          <w:sz w:val="16"/>
          <w:szCs w:val="16"/>
          <w:lang w:bidi="th-TH"/>
        </w:rPr>
        <w:t xml:space="preserve">, </w:t>
      </w:r>
      <w:proofErr w:type="spellStart"/>
      <w:r w:rsidRPr="00CA48E6">
        <w:rPr>
          <w:color w:val="000000"/>
          <w:spacing w:val="-2"/>
          <w:kern w:val="0"/>
          <w:sz w:val="16"/>
          <w:szCs w:val="16"/>
          <w:lang w:bidi="th-TH"/>
        </w:rPr>
        <w:t>Uetrecht</w:t>
      </w:r>
      <w:proofErr w:type="spellEnd"/>
      <w:r w:rsidRPr="00CA48E6">
        <w:rPr>
          <w:color w:val="000000"/>
          <w:spacing w:val="-2"/>
          <w:kern w:val="0"/>
          <w:sz w:val="16"/>
          <w:szCs w:val="16"/>
          <w:lang w:bidi="th-TH"/>
        </w:rPr>
        <w:t xml:space="preserve"> JP. D-</w:t>
      </w:r>
      <w:proofErr w:type="spellStart"/>
      <w:r w:rsidRPr="00CA48E6">
        <w:rPr>
          <w:color w:val="000000"/>
          <w:spacing w:val="-2"/>
          <w:kern w:val="0"/>
          <w:sz w:val="16"/>
          <w:szCs w:val="16"/>
          <w:lang w:bidi="th-TH"/>
        </w:rPr>
        <w:t>penicillamine</w:t>
      </w:r>
      <w:proofErr w:type="spellEnd"/>
      <w:r w:rsidRPr="00CA48E6">
        <w:rPr>
          <w:color w:val="000000"/>
          <w:spacing w:val="-2"/>
          <w:kern w:val="0"/>
          <w:sz w:val="16"/>
          <w:szCs w:val="16"/>
          <w:lang w:bidi="th-TH"/>
        </w:rPr>
        <w:t>-induced autoimmunity: relation</w:t>
      </w:r>
      <w:r w:rsidRPr="00CA48E6">
        <w:rPr>
          <w:color w:val="000000"/>
          <w:spacing w:val="-2"/>
          <w:kern w:val="0"/>
          <w:sz w:val="16"/>
          <w:szCs w:val="16"/>
          <w:lang w:bidi="th-TH"/>
        </w:rPr>
        <w:softHyphen/>
        <w:t xml:space="preserve">ship to macrophage activation. </w:t>
      </w:r>
      <w:proofErr w:type="spellStart"/>
      <w:r w:rsidRPr="00CA48E6">
        <w:rPr>
          <w:i/>
          <w:iCs/>
          <w:color w:val="000000"/>
          <w:spacing w:val="-2"/>
          <w:kern w:val="0"/>
          <w:sz w:val="16"/>
          <w:szCs w:val="16"/>
          <w:lang w:bidi="th-TH"/>
        </w:rPr>
        <w:t>Chem</w:t>
      </w:r>
      <w:proofErr w:type="spellEnd"/>
      <w:r w:rsidRPr="00CA48E6">
        <w:rPr>
          <w:i/>
          <w:iCs/>
          <w:color w:val="000000"/>
          <w:spacing w:val="-2"/>
          <w:kern w:val="0"/>
          <w:sz w:val="16"/>
          <w:szCs w:val="16"/>
          <w:lang w:bidi="th-TH"/>
        </w:rPr>
        <w:t xml:space="preserve"> Res </w:t>
      </w:r>
      <w:proofErr w:type="spellStart"/>
      <w:r w:rsidRPr="00CA48E6">
        <w:rPr>
          <w:i/>
          <w:iCs/>
          <w:color w:val="000000"/>
          <w:spacing w:val="-2"/>
          <w:kern w:val="0"/>
          <w:sz w:val="16"/>
          <w:szCs w:val="16"/>
          <w:lang w:bidi="th-TH"/>
        </w:rPr>
        <w:t>Toxicol</w:t>
      </w:r>
      <w:proofErr w:type="spellEnd"/>
      <w:r w:rsidRPr="00CA48E6">
        <w:rPr>
          <w:color w:val="000000"/>
          <w:spacing w:val="-2"/>
          <w:kern w:val="0"/>
          <w:sz w:val="16"/>
          <w:szCs w:val="16"/>
          <w:lang w:bidi="th-TH"/>
        </w:rPr>
        <w:t xml:space="preserve"> 2009; </w:t>
      </w:r>
      <w:r w:rsidRPr="00CA48E6">
        <w:rPr>
          <w:b/>
          <w:bCs/>
          <w:color w:val="000000"/>
          <w:spacing w:val="-2"/>
          <w:kern w:val="0"/>
          <w:sz w:val="16"/>
          <w:szCs w:val="16"/>
          <w:lang w:bidi="th-TH"/>
        </w:rPr>
        <w:t>22</w:t>
      </w:r>
      <w:r w:rsidRPr="00CA48E6">
        <w:rPr>
          <w:color w:val="000000"/>
          <w:spacing w:val="-2"/>
          <w:kern w:val="0"/>
          <w:sz w:val="16"/>
          <w:szCs w:val="16"/>
          <w:lang w:bidi="th-TH"/>
        </w:rPr>
        <w:t>: 1526-1533 [PMID: 19575532 DOI: 10.1021/tx900128p]</w:t>
      </w:r>
    </w:p>
    <w:p w:rsidR="00F50EB0" w:rsidRPr="00CA48E6" w:rsidRDefault="00F50EB0" w:rsidP="00F50EB0">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CA48E6">
        <w:rPr>
          <w:color w:val="000000"/>
          <w:spacing w:val="-1"/>
          <w:kern w:val="0"/>
          <w:sz w:val="16"/>
          <w:szCs w:val="16"/>
          <w:lang w:bidi="th-TH"/>
        </w:rPr>
        <w:t>3</w:t>
      </w:r>
      <w:r w:rsidRPr="00CA48E6">
        <w:rPr>
          <w:color w:val="000000"/>
          <w:spacing w:val="-1"/>
          <w:kern w:val="0"/>
          <w:sz w:val="16"/>
          <w:szCs w:val="16"/>
          <w:lang w:bidi="th-TH"/>
        </w:rPr>
        <w:tab/>
      </w:r>
      <w:r w:rsidRPr="00CA48E6">
        <w:rPr>
          <w:b/>
          <w:bCs/>
          <w:color w:val="000000"/>
          <w:spacing w:val="-1"/>
          <w:kern w:val="0"/>
          <w:sz w:val="16"/>
          <w:szCs w:val="16"/>
          <w:lang w:bidi="th-TH"/>
        </w:rPr>
        <w:t>Zhu X</w:t>
      </w:r>
      <w:r w:rsidRPr="00CA48E6">
        <w:rPr>
          <w:color w:val="000000"/>
          <w:spacing w:val="-1"/>
          <w:kern w:val="0"/>
          <w:sz w:val="16"/>
          <w:szCs w:val="16"/>
          <w:lang w:bidi="th-TH"/>
        </w:rPr>
        <w:t xml:space="preserve">, Li J, Liu F, </w:t>
      </w:r>
      <w:proofErr w:type="spellStart"/>
      <w:r w:rsidRPr="00CA48E6">
        <w:rPr>
          <w:color w:val="000000"/>
          <w:spacing w:val="-1"/>
          <w:kern w:val="0"/>
          <w:sz w:val="16"/>
          <w:szCs w:val="16"/>
          <w:lang w:bidi="th-TH"/>
        </w:rPr>
        <w:t>Uetrecht</w:t>
      </w:r>
      <w:proofErr w:type="spellEnd"/>
      <w:r w:rsidRPr="00CA48E6">
        <w:rPr>
          <w:color w:val="000000"/>
          <w:spacing w:val="-1"/>
          <w:kern w:val="0"/>
          <w:sz w:val="16"/>
          <w:szCs w:val="16"/>
          <w:lang w:bidi="th-TH"/>
        </w:rPr>
        <w:t xml:space="preserve"> JP. </w:t>
      </w:r>
      <w:proofErr w:type="gramStart"/>
      <w:r w:rsidRPr="00CA48E6">
        <w:rPr>
          <w:color w:val="000000"/>
          <w:spacing w:val="-1"/>
          <w:kern w:val="0"/>
          <w:sz w:val="16"/>
          <w:szCs w:val="16"/>
          <w:lang w:bidi="th-TH"/>
        </w:rPr>
        <w:t>Involvement of T helper 17 cells in D-</w:t>
      </w:r>
      <w:proofErr w:type="spellStart"/>
      <w:r w:rsidRPr="00CA48E6">
        <w:rPr>
          <w:color w:val="000000"/>
          <w:spacing w:val="-1"/>
          <w:kern w:val="0"/>
          <w:sz w:val="16"/>
          <w:szCs w:val="16"/>
          <w:lang w:bidi="th-TH"/>
        </w:rPr>
        <w:t>penicillamine</w:t>
      </w:r>
      <w:proofErr w:type="spellEnd"/>
      <w:r w:rsidRPr="00CA48E6">
        <w:rPr>
          <w:color w:val="000000"/>
          <w:spacing w:val="-1"/>
          <w:kern w:val="0"/>
          <w:sz w:val="16"/>
          <w:szCs w:val="16"/>
          <w:lang w:bidi="th-TH"/>
        </w:rPr>
        <w:t>-induced autoimmune disease in Brown Norway rats.</w:t>
      </w:r>
      <w:proofErr w:type="gramEnd"/>
      <w:r w:rsidRPr="00CA48E6">
        <w:rPr>
          <w:color w:val="000000"/>
          <w:spacing w:val="-1"/>
          <w:kern w:val="0"/>
          <w:sz w:val="16"/>
          <w:szCs w:val="16"/>
          <w:lang w:bidi="th-TH"/>
        </w:rPr>
        <w:t xml:space="preserve"> </w:t>
      </w:r>
      <w:proofErr w:type="spellStart"/>
      <w:r w:rsidRPr="00CA48E6">
        <w:rPr>
          <w:i/>
          <w:iCs/>
          <w:color w:val="000000"/>
          <w:spacing w:val="-1"/>
          <w:kern w:val="0"/>
          <w:sz w:val="16"/>
          <w:szCs w:val="16"/>
          <w:lang w:bidi="th-TH"/>
        </w:rPr>
        <w:t>Toxicol</w:t>
      </w:r>
      <w:proofErr w:type="spellEnd"/>
      <w:r w:rsidRPr="00CA48E6">
        <w:rPr>
          <w:i/>
          <w:iCs/>
          <w:color w:val="000000"/>
          <w:spacing w:val="-1"/>
          <w:kern w:val="0"/>
          <w:sz w:val="16"/>
          <w:szCs w:val="16"/>
          <w:lang w:bidi="th-TH"/>
        </w:rPr>
        <w:t xml:space="preserve"> </w:t>
      </w:r>
      <w:proofErr w:type="spellStart"/>
      <w:r w:rsidRPr="00CA48E6">
        <w:rPr>
          <w:i/>
          <w:iCs/>
          <w:color w:val="000000"/>
          <w:spacing w:val="-1"/>
          <w:kern w:val="0"/>
          <w:sz w:val="16"/>
          <w:szCs w:val="16"/>
          <w:lang w:bidi="th-TH"/>
        </w:rPr>
        <w:t>Sci</w:t>
      </w:r>
      <w:proofErr w:type="spellEnd"/>
      <w:r w:rsidRPr="00CA48E6">
        <w:rPr>
          <w:color w:val="000000"/>
          <w:spacing w:val="-1"/>
          <w:kern w:val="0"/>
          <w:sz w:val="16"/>
          <w:szCs w:val="16"/>
          <w:lang w:bidi="th-TH"/>
        </w:rPr>
        <w:t xml:space="preserve"> 2011; </w:t>
      </w:r>
      <w:r w:rsidRPr="00CA48E6">
        <w:rPr>
          <w:b/>
          <w:bCs/>
          <w:color w:val="000000"/>
          <w:spacing w:val="-1"/>
          <w:kern w:val="0"/>
          <w:sz w:val="16"/>
          <w:szCs w:val="16"/>
          <w:lang w:bidi="th-TH"/>
        </w:rPr>
        <w:t>120</w:t>
      </w:r>
      <w:r w:rsidRPr="00CA48E6">
        <w:rPr>
          <w:color w:val="000000"/>
          <w:spacing w:val="-1"/>
          <w:kern w:val="0"/>
          <w:sz w:val="16"/>
          <w:szCs w:val="16"/>
          <w:lang w:bidi="th-TH"/>
        </w:rPr>
        <w:t>: 331-338 [PMID: 21227906 DOI: 10.1093/</w:t>
      </w:r>
      <w:proofErr w:type="spellStart"/>
      <w:r w:rsidRPr="00CA48E6">
        <w:rPr>
          <w:color w:val="000000"/>
          <w:spacing w:val="-1"/>
          <w:kern w:val="0"/>
          <w:sz w:val="16"/>
          <w:szCs w:val="16"/>
          <w:lang w:bidi="th-TH"/>
        </w:rPr>
        <w:t>toxsci</w:t>
      </w:r>
      <w:proofErr w:type="spellEnd"/>
      <w:r w:rsidRPr="00CA48E6">
        <w:rPr>
          <w:color w:val="000000"/>
          <w:spacing w:val="-1"/>
          <w:kern w:val="0"/>
          <w:sz w:val="16"/>
          <w:szCs w:val="16"/>
          <w:lang w:bidi="th-TH"/>
        </w:rPr>
        <w:t>/kfq392]</w:t>
      </w:r>
    </w:p>
    <w:p w:rsidR="00F50EB0" w:rsidRPr="00CA48E6" w:rsidRDefault="00F50EB0" w:rsidP="00F50EB0">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CA48E6">
        <w:rPr>
          <w:color w:val="000000"/>
          <w:spacing w:val="-1"/>
          <w:kern w:val="0"/>
          <w:sz w:val="16"/>
          <w:szCs w:val="16"/>
          <w:lang w:bidi="th-TH"/>
        </w:rPr>
        <w:t>4</w:t>
      </w:r>
      <w:r w:rsidRPr="00CA48E6">
        <w:rPr>
          <w:color w:val="000000"/>
          <w:spacing w:val="-1"/>
          <w:kern w:val="0"/>
          <w:sz w:val="16"/>
          <w:szCs w:val="16"/>
          <w:lang w:bidi="th-TH"/>
        </w:rPr>
        <w:tab/>
      </w:r>
      <w:proofErr w:type="spellStart"/>
      <w:r w:rsidRPr="00CA48E6">
        <w:rPr>
          <w:b/>
          <w:bCs/>
          <w:color w:val="000000"/>
          <w:spacing w:val="-1"/>
          <w:kern w:val="0"/>
          <w:sz w:val="16"/>
          <w:szCs w:val="16"/>
          <w:lang w:bidi="th-TH"/>
        </w:rPr>
        <w:t>Dell’era</w:t>
      </w:r>
      <w:proofErr w:type="spellEnd"/>
      <w:r w:rsidRPr="00CA48E6">
        <w:rPr>
          <w:b/>
          <w:bCs/>
          <w:color w:val="000000"/>
          <w:spacing w:val="-1"/>
          <w:kern w:val="0"/>
          <w:sz w:val="16"/>
          <w:szCs w:val="16"/>
          <w:lang w:bidi="th-TH"/>
        </w:rPr>
        <w:t xml:space="preserve"> L</w:t>
      </w:r>
      <w:r w:rsidRPr="00CA48E6">
        <w:rPr>
          <w:color w:val="000000"/>
          <w:spacing w:val="-1"/>
          <w:kern w:val="0"/>
          <w:sz w:val="16"/>
          <w:szCs w:val="16"/>
          <w:lang w:bidi="th-TH"/>
        </w:rPr>
        <w:t xml:space="preserve">, </w:t>
      </w:r>
      <w:proofErr w:type="spellStart"/>
      <w:r w:rsidRPr="00CA48E6">
        <w:rPr>
          <w:color w:val="000000"/>
          <w:spacing w:val="-1"/>
          <w:kern w:val="0"/>
          <w:sz w:val="16"/>
          <w:szCs w:val="16"/>
          <w:lang w:bidi="th-TH"/>
        </w:rPr>
        <w:t>Boati</w:t>
      </w:r>
      <w:proofErr w:type="spellEnd"/>
      <w:r w:rsidRPr="00CA48E6">
        <w:rPr>
          <w:color w:val="000000"/>
          <w:spacing w:val="-1"/>
          <w:kern w:val="0"/>
          <w:sz w:val="16"/>
          <w:szCs w:val="16"/>
          <w:lang w:bidi="th-TH"/>
        </w:rPr>
        <w:t xml:space="preserve"> E, </w:t>
      </w:r>
      <w:proofErr w:type="spellStart"/>
      <w:r w:rsidRPr="00CA48E6">
        <w:rPr>
          <w:color w:val="000000"/>
          <w:spacing w:val="-1"/>
          <w:kern w:val="0"/>
          <w:sz w:val="16"/>
          <w:szCs w:val="16"/>
          <w:lang w:bidi="th-TH"/>
        </w:rPr>
        <w:t>Nebbia</w:t>
      </w:r>
      <w:proofErr w:type="spellEnd"/>
      <w:r w:rsidRPr="00CA48E6">
        <w:rPr>
          <w:color w:val="000000"/>
          <w:spacing w:val="-1"/>
          <w:kern w:val="0"/>
          <w:sz w:val="16"/>
          <w:szCs w:val="16"/>
          <w:lang w:bidi="th-TH"/>
        </w:rPr>
        <w:t xml:space="preserve"> G, Corona F. Wilson’s disease treated with </w:t>
      </w:r>
      <w:proofErr w:type="spellStart"/>
      <w:r w:rsidRPr="00CA48E6">
        <w:rPr>
          <w:color w:val="000000"/>
          <w:spacing w:val="-1"/>
          <w:kern w:val="0"/>
          <w:sz w:val="16"/>
          <w:szCs w:val="16"/>
          <w:lang w:bidi="th-TH"/>
        </w:rPr>
        <w:t>penicillamine</w:t>
      </w:r>
      <w:proofErr w:type="spellEnd"/>
      <w:r w:rsidRPr="00CA48E6">
        <w:rPr>
          <w:color w:val="000000"/>
          <w:spacing w:val="-1"/>
          <w:kern w:val="0"/>
          <w:sz w:val="16"/>
          <w:szCs w:val="16"/>
          <w:lang w:bidi="th-TH"/>
        </w:rPr>
        <w:t xml:space="preserve"> and lupus erythematosus: related or distinct entities? </w:t>
      </w:r>
      <w:r w:rsidRPr="00CA48E6">
        <w:rPr>
          <w:i/>
          <w:iCs/>
          <w:color w:val="000000"/>
          <w:spacing w:val="-1"/>
          <w:kern w:val="0"/>
          <w:sz w:val="16"/>
          <w:szCs w:val="16"/>
          <w:lang w:bidi="th-TH"/>
        </w:rPr>
        <w:t xml:space="preserve">Minerva </w:t>
      </w:r>
      <w:proofErr w:type="spellStart"/>
      <w:r w:rsidRPr="00CA48E6">
        <w:rPr>
          <w:i/>
          <w:iCs/>
          <w:color w:val="000000"/>
          <w:spacing w:val="-1"/>
          <w:kern w:val="0"/>
          <w:sz w:val="16"/>
          <w:szCs w:val="16"/>
          <w:lang w:bidi="th-TH"/>
        </w:rPr>
        <w:t>Pediatr</w:t>
      </w:r>
      <w:proofErr w:type="spellEnd"/>
      <w:r w:rsidRPr="00CA48E6">
        <w:rPr>
          <w:color w:val="000000"/>
          <w:spacing w:val="-1"/>
          <w:kern w:val="0"/>
          <w:sz w:val="16"/>
          <w:szCs w:val="16"/>
          <w:lang w:bidi="th-TH"/>
        </w:rPr>
        <w:t xml:space="preserve"> 2012; </w:t>
      </w:r>
      <w:r w:rsidRPr="00CA48E6">
        <w:rPr>
          <w:b/>
          <w:bCs/>
          <w:color w:val="000000"/>
          <w:spacing w:val="-1"/>
          <w:kern w:val="0"/>
          <w:sz w:val="16"/>
          <w:szCs w:val="16"/>
          <w:lang w:bidi="th-TH"/>
        </w:rPr>
        <w:t>64</w:t>
      </w:r>
      <w:r w:rsidRPr="00CA48E6">
        <w:rPr>
          <w:color w:val="000000"/>
          <w:spacing w:val="-1"/>
          <w:kern w:val="0"/>
          <w:sz w:val="16"/>
          <w:szCs w:val="16"/>
          <w:lang w:bidi="th-TH"/>
        </w:rPr>
        <w:t>: 55-57 [PMID: 22350045]</w:t>
      </w:r>
    </w:p>
    <w:p w:rsidR="00F50EB0" w:rsidRPr="00CA48E6" w:rsidRDefault="00F50EB0" w:rsidP="00F50EB0">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lang w:bidi="th-TH"/>
        </w:rPr>
      </w:pPr>
    </w:p>
    <w:p w:rsidR="00F50EB0" w:rsidRDefault="00F50EB0" w:rsidP="00F50EB0">
      <w:pPr>
        <w:rPr>
          <w:rFonts w:hint="eastAsia"/>
        </w:rPr>
      </w:pPr>
      <w:r>
        <w:t>Footnotes</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val="it-IT" w:bidi="th-TH"/>
        </w:rPr>
        <w:t>Conflict-of-interest statement</w:t>
      </w:r>
      <w:r w:rsidRPr="00CA48E6">
        <w:rPr>
          <w:rFonts w:ascii="Tahoma" w:hAnsi="Tahoma" w:cs="Tahoma"/>
          <w:color w:val="000000"/>
          <w:spacing w:val="-2"/>
          <w:kern w:val="0"/>
          <w:sz w:val="18"/>
          <w:szCs w:val="18"/>
          <w:lang w:bidi="th-TH"/>
        </w:rPr>
        <w:t>:</w:t>
      </w:r>
      <w:r w:rsidRPr="00CA48E6">
        <w:rPr>
          <w:b/>
          <w:bCs/>
          <w:color w:val="000000"/>
          <w:spacing w:val="-2"/>
          <w:kern w:val="0"/>
          <w:sz w:val="18"/>
          <w:szCs w:val="18"/>
          <w:lang w:bidi="th-TH"/>
        </w:rPr>
        <w:t xml:space="preserve"> </w:t>
      </w:r>
      <w:r w:rsidRPr="00CA48E6">
        <w:rPr>
          <w:color w:val="000000"/>
          <w:spacing w:val="-2"/>
          <w:kern w:val="0"/>
          <w:sz w:val="18"/>
          <w:szCs w:val="18"/>
          <w:lang w:bidi="th-TH"/>
        </w:rPr>
        <w:t xml:space="preserve">None of the authors has any potential conflicts of interest related to this study. </w:t>
      </w:r>
    </w:p>
    <w:p w:rsidR="00F50EB0" w:rsidRPr="00CA48E6" w:rsidRDefault="00F50EB0" w:rsidP="00F50EB0">
      <w:pPr>
        <w:suppressAutoHyphens/>
        <w:autoSpaceDE w:val="0"/>
        <w:autoSpaceDN w:val="0"/>
        <w:adjustRightInd w:val="0"/>
        <w:spacing w:line="210" w:lineRule="atLeast"/>
        <w:textAlignment w:val="center"/>
        <w:rPr>
          <w:rFonts w:ascii="Tahoma" w:hAnsi="Tahoma" w:cs="Tahoma"/>
          <w:color w:val="000000"/>
          <w:kern w:val="0"/>
          <w:sz w:val="18"/>
          <w:szCs w:val="18"/>
          <w:lang w:bidi="th-TH"/>
        </w:rPr>
      </w:pPr>
      <w:r w:rsidRPr="00CA48E6">
        <w:rPr>
          <w:rFonts w:ascii="Tahoma" w:hAnsi="Tahoma" w:cs="Tahoma"/>
          <w:color w:val="000000"/>
          <w:spacing w:val="-2"/>
          <w:kern w:val="0"/>
          <w:sz w:val="18"/>
          <w:szCs w:val="18"/>
          <w:lang w:val="it-IT" w:bidi="th-TH"/>
        </w:rPr>
        <w:t>Open-Access:</w:t>
      </w:r>
      <w:r w:rsidRPr="00CA48E6">
        <w:rPr>
          <w:color w:val="000000"/>
          <w:spacing w:val="-2"/>
          <w:kern w:val="0"/>
          <w:sz w:val="18"/>
          <w:szCs w:val="18"/>
          <w:lang w:val="it-IT" w:bidi="th-TH"/>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Manuscript source:</w:t>
      </w:r>
      <w:r w:rsidRPr="00CA48E6">
        <w:rPr>
          <w:color w:val="000000"/>
          <w:spacing w:val="-2"/>
          <w:kern w:val="0"/>
          <w:sz w:val="18"/>
          <w:szCs w:val="18"/>
          <w:lang w:bidi="th-TH"/>
        </w:rPr>
        <w:t xml:space="preserve"> Unsolicited manuscript</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Peer-review started:</w:t>
      </w:r>
      <w:r w:rsidRPr="00CA48E6">
        <w:rPr>
          <w:color w:val="000000"/>
          <w:spacing w:val="-2"/>
          <w:kern w:val="0"/>
          <w:sz w:val="18"/>
          <w:szCs w:val="18"/>
          <w:lang w:bidi="th-TH"/>
        </w:rPr>
        <w:t xml:space="preserve"> November 9, 2016  </w:t>
      </w:r>
    </w:p>
    <w:p w:rsidR="00F50EB0" w:rsidRPr="00CA48E6" w:rsidRDefault="00F50EB0" w:rsidP="00F50EB0">
      <w:pPr>
        <w:suppressAutoHyphens/>
        <w:autoSpaceDE w:val="0"/>
        <w:autoSpaceDN w:val="0"/>
        <w:adjustRightInd w:val="0"/>
        <w:spacing w:line="210" w:lineRule="atLeast"/>
        <w:textAlignment w:val="center"/>
        <w:rPr>
          <w:b/>
          <w:bCs/>
          <w:color w:val="000000"/>
          <w:spacing w:val="-2"/>
          <w:kern w:val="0"/>
          <w:sz w:val="18"/>
          <w:szCs w:val="18"/>
          <w:lang w:bidi="th-TH"/>
        </w:rPr>
      </w:pPr>
      <w:r w:rsidRPr="00CA48E6">
        <w:rPr>
          <w:rFonts w:ascii="Tahoma" w:hAnsi="Tahoma" w:cs="Tahoma"/>
          <w:color w:val="000000"/>
          <w:spacing w:val="-2"/>
          <w:kern w:val="0"/>
          <w:sz w:val="18"/>
          <w:szCs w:val="18"/>
          <w:lang w:bidi="th-TH"/>
        </w:rPr>
        <w:t>First decision:</w:t>
      </w:r>
      <w:r w:rsidRPr="00CA48E6">
        <w:rPr>
          <w:b/>
          <w:bCs/>
          <w:color w:val="000000"/>
          <w:spacing w:val="-2"/>
          <w:kern w:val="0"/>
          <w:sz w:val="18"/>
          <w:szCs w:val="18"/>
          <w:lang w:bidi="th-TH"/>
        </w:rPr>
        <w:t xml:space="preserve"> </w:t>
      </w:r>
      <w:r w:rsidRPr="00CA48E6">
        <w:rPr>
          <w:color w:val="000000"/>
          <w:spacing w:val="-2"/>
          <w:kern w:val="0"/>
          <w:sz w:val="18"/>
          <w:szCs w:val="18"/>
          <w:lang w:bidi="th-TH"/>
        </w:rPr>
        <w:t>November 30, 2016</w:t>
      </w:r>
    </w:p>
    <w:p w:rsidR="00F50EB0" w:rsidRPr="00CA48E6" w:rsidRDefault="00F50EB0" w:rsidP="00F50EB0">
      <w:pPr>
        <w:suppressAutoHyphens/>
        <w:autoSpaceDE w:val="0"/>
        <w:autoSpaceDN w:val="0"/>
        <w:adjustRightInd w:val="0"/>
        <w:spacing w:line="210" w:lineRule="atLeast"/>
        <w:textAlignment w:val="center"/>
        <w:rPr>
          <w:color w:val="000000"/>
          <w:spacing w:val="-2"/>
          <w:kern w:val="0"/>
          <w:sz w:val="18"/>
          <w:szCs w:val="18"/>
          <w:lang w:bidi="th-TH"/>
        </w:rPr>
      </w:pPr>
      <w:r w:rsidRPr="00CA48E6">
        <w:rPr>
          <w:rFonts w:ascii="Tahoma" w:hAnsi="Tahoma" w:cs="Tahoma"/>
          <w:color w:val="000000"/>
          <w:spacing w:val="-2"/>
          <w:kern w:val="0"/>
          <w:sz w:val="18"/>
          <w:szCs w:val="18"/>
          <w:lang w:bidi="th-TH"/>
        </w:rPr>
        <w:t>Article in press:</w:t>
      </w:r>
      <w:r w:rsidRPr="00CA48E6">
        <w:rPr>
          <w:color w:val="000000"/>
          <w:spacing w:val="-2"/>
          <w:kern w:val="0"/>
          <w:sz w:val="18"/>
          <w:szCs w:val="18"/>
          <w:lang w:bidi="th-TH"/>
        </w:rPr>
        <w:t xml:space="preserve"> December 28, 2016</w:t>
      </w:r>
    </w:p>
    <w:p w:rsidR="00F50EB0" w:rsidRPr="00CA48E6" w:rsidRDefault="00F50EB0" w:rsidP="00F50EB0">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lang w:bidi="th-TH"/>
        </w:rPr>
      </w:pPr>
      <w:r w:rsidRPr="00CA48E6">
        <w:rPr>
          <w:b/>
          <w:bCs/>
          <w:color w:val="000000"/>
          <w:spacing w:val="-1"/>
          <w:kern w:val="0"/>
          <w:sz w:val="16"/>
          <w:szCs w:val="16"/>
          <w:lang w:bidi="th-TH"/>
        </w:rPr>
        <w:t>P- Reviewer</w:t>
      </w:r>
      <w:r w:rsidRPr="00CA48E6">
        <w:rPr>
          <w:color w:val="000000"/>
          <w:spacing w:val="-1"/>
          <w:kern w:val="0"/>
          <w:sz w:val="16"/>
          <w:szCs w:val="16"/>
          <w:lang w:bidi="th-TH"/>
        </w:rPr>
        <w:t xml:space="preserve">: Di Genaro MS, Kwon HJ, </w:t>
      </w:r>
      <w:proofErr w:type="spellStart"/>
      <w:r w:rsidRPr="00CA48E6">
        <w:rPr>
          <w:color w:val="000000"/>
          <w:spacing w:val="-1"/>
          <w:kern w:val="0"/>
          <w:sz w:val="16"/>
          <w:szCs w:val="16"/>
          <w:lang w:bidi="th-TH"/>
        </w:rPr>
        <w:t>Sisto</w:t>
      </w:r>
      <w:proofErr w:type="spellEnd"/>
      <w:r w:rsidRPr="00CA48E6">
        <w:rPr>
          <w:color w:val="000000"/>
          <w:spacing w:val="-1"/>
          <w:kern w:val="0"/>
          <w:sz w:val="16"/>
          <w:szCs w:val="16"/>
          <w:lang w:bidi="th-TH"/>
        </w:rPr>
        <w:t xml:space="preserve"> M, Yankee T    </w:t>
      </w:r>
      <w:r w:rsidRPr="00CA48E6">
        <w:rPr>
          <w:b/>
          <w:bCs/>
          <w:color w:val="000000"/>
          <w:kern w:val="0"/>
          <w:sz w:val="16"/>
          <w:szCs w:val="16"/>
          <w:lang w:bidi="th-TH"/>
        </w:rPr>
        <w:t>S- Editor</w:t>
      </w:r>
      <w:r w:rsidRPr="00CA48E6">
        <w:rPr>
          <w:color w:val="000000"/>
          <w:spacing w:val="-1"/>
          <w:kern w:val="0"/>
          <w:sz w:val="16"/>
          <w:szCs w:val="16"/>
          <w:lang w:bidi="th-TH"/>
        </w:rPr>
        <w:t>:</w:t>
      </w:r>
      <w:r w:rsidRPr="00CA48E6">
        <w:rPr>
          <w:b/>
          <w:bCs/>
          <w:color w:val="000000"/>
          <w:kern w:val="0"/>
          <w:sz w:val="16"/>
          <w:szCs w:val="16"/>
          <w:lang w:bidi="th-TH"/>
        </w:rPr>
        <w:t xml:space="preserve"> </w:t>
      </w:r>
      <w:r w:rsidRPr="00CA48E6">
        <w:rPr>
          <w:color w:val="000000"/>
          <w:kern w:val="0"/>
          <w:sz w:val="16"/>
          <w:szCs w:val="16"/>
          <w:lang w:bidi="th-TH"/>
        </w:rPr>
        <w:t xml:space="preserve">Ji FF    </w:t>
      </w:r>
      <w:r w:rsidRPr="00CA48E6">
        <w:rPr>
          <w:b/>
          <w:bCs/>
          <w:color w:val="000000"/>
          <w:kern w:val="0"/>
          <w:sz w:val="16"/>
          <w:szCs w:val="16"/>
          <w:lang w:bidi="th-TH"/>
        </w:rPr>
        <w:t>L- Editor</w:t>
      </w:r>
      <w:r w:rsidRPr="00CA48E6">
        <w:rPr>
          <w:color w:val="000000"/>
          <w:spacing w:val="-1"/>
          <w:kern w:val="0"/>
          <w:sz w:val="16"/>
          <w:szCs w:val="16"/>
          <w:lang w:bidi="th-TH"/>
        </w:rPr>
        <w:t>:</w:t>
      </w:r>
      <w:r w:rsidRPr="00CA48E6">
        <w:rPr>
          <w:color w:val="000000"/>
          <w:kern w:val="0"/>
          <w:sz w:val="16"/>
          <w:szCs w:val="16"/>
          <w:lang w:bidi="th-TH"/>
        </w:rPr>
        <w:t xml:space="preserve"> A    </w:t>
      </w:r>
      <w:r w:rsidRPr="00CA48E6">
        <w:rPr>
          <w:b/>
          <w:bCs/>
          <w:color w:val="000000"/>
          <w:kern w:val="0"/>
          <w:sz w:val="16"/>
          <w:szCs w:val="16"/>
          <w:lang w:bidi="th-TH"/>
        </w:rPr>
        <w:t>E- Editor</w:t>
      </w:r>
      <w:r w:rsidRPr="00CA48E6">
        <w:rPr>
          <w:color w:val="000000"/>
          <w:spacing w:val="-1"/>
          <w:kern w:val="0"/>
          <w:sz w:val="16"/>
          <w:szCs w:val="16"/>
          <w:lang w:bidi="th-TH"/>
        </w:rPr>
        <w:t>:</w:t>
      </w:r>
      <w:r w:rsidRPr="00CA48E6">
        <w:rPr>
          <w:b/>
          <w:bCs/>
          <w:color w:val="000000"/>
          <w:kern w:val="0"/>
          <w:sz w:val="16"/>
          <w:szCs w:val="16"/>
          <w:lang w:bidi="th-TH"/>
        </w:rPr>
        <w:t xml:space="preserve"> </w:t>
      </w:r>
      <w:r w:rsidRPr="00CA48E6">
        <w:rPr>
          <w:color w:val="000000"/>
          <w:kern w:val="0"/>
          <w:sz w:val="16"/>
          <w:szCs w:val="16"/>
          <w:lang w:bidi="th-TH"/>
        </w:rPr>
        <w:t>Li D</w:t>
      </w:r>
      <w:r w:rsidRPr="00CA48E6">
        <w:rPr>
          <w:b/>
          <w:bCs/>
          <w:color w:val="000000"/>
          <w:kern w:val="0"/>
          <w:sz w:val="16"/>
          <w:szCs w:val="16"/>
          <w:lang w:bidi="th-TH"/>
        </w:rPr>
        <w:t xml:space="preserve">  </w:t>
      </w:r>
    </w:p>
    <w:p w:rsidR="00F50EB0" w:rsidRPr="00CA48E6" w:rsidRDefault="00F50EB0" w:rsidP="00F50EB0">
      <w:pPr>
        <w:rPr>
          <w:rFonts w:hint="eastAsia"/>
        </w:rPr>
      </w:pPr>
    </w:p>
    <w:p w:rsidR="00F50EB0" w:rsidRPr="00F50EB0" w:rsidRDefault="00F50EB0" w:rsidP="00F50781"/>
    <w:sectPr w:rsidR="00F50EB0" w:rsidRPr="00F50EB0">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1E" w:rsidRDefault="0088621E">
      <w:r>
        <w:separator/>
      </w:r>
    </w:p>
  </w:endnote>
  <w:endnote w:type="continuationSeparator" w:id="0">
    <w:p w:rsidR="0088621E" w:rsidRDefault="008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1E" w:rsidRDefault="0088621E">
      <w:r>
        <w:separator/>
      </w:r>
    </w:p>
  </w:footnote>
  <w:footnote w:type="continuationSeparator" w:id="0">
    <w:p w:rsidR="0088621E" w:rsidRDefault="0088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05BA0"/>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8621E"/>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50EB0"/>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F50EB0"/>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F50EB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F50EB0"/>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F50EB0"/>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2017-03-22T10:01:00Z</dcterms:modified>
</cp:coreProperties>
</file>