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CEF1891" w14:textId="77777777" w:rsidR="00B84DD8" w:rsidRPr="008B27AA" w:rsidRDefault="00B84DD8" w:rsidP="008B27AA">
      <w:pPr>
        <w:spacing w:line="360" w:lineRule="auto"/>
        <w:jc w:val="both"/>
        <w:rPr>
          <w:rFonts w:ascii="Book Antiqua" w:hAnsi="Book Antiqua"/>
          <w:b/>
        </w:rPr>
      </w:pPr>
      <w:r w:rsidRPr="008B27AA">
        <w:rPr>
          <w:rFonts w:ascii="Book Antiqua" w:hAnsi="Book Antiqua"/>
          <w:b/>
        </w:rPr>
        <w:t xml:space="preserve">Name of Journal: </w:t>
      </w:r>
      <w:r w:rsidRPr="008B27AA">
        <w:rPr>
          <w:rFonts w:ascii="Book Antiqua" w:hAnsi="Book Antiqua"/>
          <w:b/>
          <w:i/>
          <w:iCs/>
        </w:rPr>
        <w:t>World Journal of Cardiology</w:t>
      </w:r>
    </w:p>
    <w:p w14:paraId="5B8E48C4" w14:textId="77777777" w:rsidR="00B84DD8" w:rsidRPr="008B27AA" w:rsidRDefault="00B84DD8" w:rsidP="008B27AA">
      <w:pPr>
        <w:spacing w:line="360" w:lineRule="auto"/>
        <w:jc w:val="both"/>
        <w:rPr>
          <w:rFonts w:ascii="Book Antiqua" w:hAnsi="Book Antiqua"/>
          <w:b/>
          <w:lang w:eastAsia="zh-CN"/>
        </w:rPr>
      </w:pPr>
      <w:r w:rsidRPr="008B27AA">
        <w:rPr>
          <w:rFonts w:ascii="Book Antiqua" w:hAnsi="Book Antiqua"/>
          <w:b/>
        </w:rPr>
        <w:t xml:space="preserve">ESPS Manuscript NO: </w:t>
      </w:r>
      <w:r w:rsidRPr="008B27AA">
        <w:rPr>
          <w:rFonts w:ascii="Book Antiqua" w:hAnsi="Book Antiqua"/>
          <w:b/>
          <w:lang w:eastAsia="zh-CN"/>
        </w:rPr>
        <w:t>31246</w:t>
      </w:r>
    </w:p>
    <w:p w14:paraId="7C8A7C16" w14:textId="77777777" w:rsidR="00B84DD8" w:rsidRPr="008B27AA" w:rsidRDefault="00B84DD8" w:rsidP="008B27AA">
      <w:pPr>
        <w:spacing w:line="360" w:lineRule="auto"/>
        <w:jc w:val="both"/>
        <w:rPr>
          <w:rFonts w:ascii="Book Antiqua" w:hAnsi="Book Antiqua"/>
          <w:b/>
          <w:lang w:eastAsia="zh-CN"/>
        </w:rPr>
      </w:pPr>
      <w:r w:rsidRPr="008B27AA">
        <w:rPr>
          <w:rFonts w:ascii="Book Antiqua" w:hAnsi="Book Antiqua"/>
          <w:b/>
        </w:rPr>
        <w:t>Manuscript Type: Original Article</w:t>
      </w:r>
    </w:p>
    <w:p w14:paraId="67C765FB" w14:textId="77777777" w:rsidR="00B84DD8" w:rsidRPr="008B27AA" w:rsidRDefault="00B84DD8" w:rsidP="008B27AA">
      <w:pPr>
        <w:spacing w:line="360" w:lineRule="auto"/>
        <w:jc w:val="both"/>
        <w:rPr>
          <w:rFonts w:ascii="Book Antiqua" w:hAnsi="Book Antiqua"/>
          <w:b/>
          <w:lang w:eastAsia="zh-CN"/>
        </w:rPr>
      </w:pPr>
    </w:p>
    <w:p w14:paraId="67A0301D" w14:textId="77777777" w:rsidR="00B84DD8" w:rsidRPr="008B27AA" w:rsidRDefault="00B84DD8" w:rsidP="008B27AA">
      <w:pPr>
        <w:spacing w:line="360" w:lineRule="auto"/>
        <w:jc w:val="both"/>
        <w:rPr>
          <w:rFonts w:ascii="Book Antiqua" w:hAnsi="Book Antiqua"/>
          <w:b/>
          <w:i/>
          <w:lang w:eastAsia="zh-CN"/>
        </w:rPr>
      </w:pPr>
      <w:r w:rsidRPr="008B27AA">
        <w:rPr>
          <w:rFonts w:ascii="Book Antiqua" w:hAnsi="Book Antiqua"/>
          <w:b/>
          <w:i/>
        </w:rPr>
        <w:t>Retrospective Study</w:t>
      </w:r>
    </w:p>
    <w:p w14:paraId="3DA5E07A" w14:textId="6411471E" w:rsidR="008706D2" w:rsidRPr="00951C8D" w:rsidRDefault="007229F9" w:rsidP="008B27AA">
      <w:pPr>
        <w:spacing w:line="360" w:lineRule="auto"/>
        <w:jc w:val="both"/>
        <w:rPr>
          <w:rFonts w:ascii="Book Antiqua" w:hAnsi="Book Antiqua"/>
          <w:b/>
        </w:rPr>
      </w:pPr>
      <w:r w:rsidRPr="00951C8D">
        <w:rPr>
          <w:rFonts w:ascii="Book Antiqua" w:hAnsi="Book Antiqua"/>
          <w:b/>
        </w:rPr>
        <w:t>QT</w:t>
      </w:r>
      <w:r w:rsidR="00B84DD8" w:rsidRPr="00951C8D">
        <w:rPr>
          <w:rFonts w:ascii="Book Antiqua" w:hAnsi="Book Antiqua"/>
          <w:b/>
        </w:rPr>
        <w:t xml:space="preserve"> prolongation is associated with increased mortality in end stage liver dis</w:t>
      </w:r>
      <w:r w:rsidRPr="00951C8D">
        <w:rPr>
          <w:rFonts w:ascii="Book Antiqua" w:hAnsi="Book Antiqua"/>
          <w:b/>
        </w:rPr>
        <w:t>ease</w:t>
      </w:r>
    </w:p>
    <w:p w14:paraId="4D64CE40" w14:textId="77777777" w:rsidR="009F64FD" w:rsidRPr="008B27AA" w:rsidRDefault="009F64FD" w:rsidP="008B27AA">
      <w:pPr>
        <w:spacing w:line="360" w:lineRule="auto"/>
        <w:jc w:val="both"/>
        <w:rPr>
          <w:rFonts w:ascii="Book Antiqua" w:hAnsi="Book Antiqua"/>
          <w:b/>
          <w:lang w:eastAsia="zh-CN"/>
        </w:rPr>
      </w:pPr>
    </w:p>
    <w:p w14:paraId="7955C57D" w14:textId="3A16D8BC" w:rsidR="004B7FFE" w:rsidRPr="008B27AA" w:rsidRDefault="004B7FFE" w:rsidP="008B27AA">
      <w:pPr>
        <w:spacing w:line="360" w:lineRule="auto"/>
        <w:jc w:val="both"/>
        <w:rPr>
          <w:rFonts w:ascii="Book Antiqua" w:hAnsi="Book Antiqua"/>
          <w:b/>
          <w:lang w:eastAsia="zh-CN"/>
        </w:rPr>
      </w:pPr>
      <w:r w:rsidRPr="008B27AA">
        <w:rPr>
          <w:rFonts w:ascii="Book Antiqua" w:hAnsi="Book Antiqua"/>
          <w:b/>
          <w:lang w:eastAsia="zh-CN"/>
        </w:rPr>
        <w:t xml:space="preserve">Sun Moon Kim, Bennet George, Diego </w:t>
      </w:r>
      <w:proofErr w:type="spellStart"/>
      <w:r w:rsidRPr="008B27AA">
        <w:rPr>
          <w:rFonts w:ascii="Book Antiqua" w:hAnsi="Book Antiqua"/>
          <w:b/>
          <w:lang w:eastAsia="zh-CN"/>
        </w:rPr>
        <w:t>Alcivar</w:t>
      </w:r>
      <w:proofErr w:type="spellEnd"/>
      <w:r w:rsidRPr="008B27AA">
        <w:rPr>
          <w:rFonts w:ascii="Book Antiqua" w:hAnsi="Book Antiqua"/>
          <w:b/>
          <w:lang w:eastAsia="zh-CN"/>
        </w:rPr>
        <w:t xml:space="preserve">-Franco, Charles L Campbell, Richard </w:t>
      </w:r>
      <w:proofErr w:type="spellStart"/>
      <w:r w:rsidRPr="008B27AA">
        <w:rPr>
          <w:rFonts w:ascii="Book Antiqua" w:hAnsi="Book Antiqua"/>
          <w:b/>
          <w:lang w:eastAsia="zh-CN"/>
        </w:rPr>
        <w:t>Charnigo</w:t>
      </w:r>
      <w:proofErr w:type="spellEnd"/>
      <w:r w:rsidRPr="008B27AA">
        <w:rPr>
          <w:rFonts w:ascii="Book Antiqua" w:hAnsi="Book Antiqua"/>
          <w:b/>
          <w:lang w:eastAsia="zh-CN"/>
        </w:rPr>
        <w:t xml:space="preserve">, Brian </w:t>
      </w:r>
      <w:proofErr w:type="spellStart"/>
      <w:r w:rsidRPr="008B27AA">
        <w:rPr>
          <w:rFonts w:ascii="Book Antiqua" w:hAnsi="Book Antiqua"/>
          <w:b/>
          <w:lang w:eastAsia="zh-CN"/>
        </w:rPr>
        <w:t>Delisle</w:t>
      </w:r>
      <w:proofErr w:type="spellEnd"/>
      <w:r w:rsidRPr="008B27AA">
        <w:rPr>
          <w:rFonts w:ascii="Book Antiqua" w:hAnsi="Book Antiqua"/>
          <w:b/>
          <w:lang w:eastAsia="zh-CN"/>
        </w:rPr>
        <w:t xml:space="preserve">, Jonathan Hundley, Yousef </w:t>
      </w:r>
      <w:proofErr w:type="spellStart"/>
      <w:r w:rsidRPr="008B27AA">
        <w:rPr>
          <w:rFonts w:ascii="Book Antiqua" w:hAnsi="Book Antiqua"/>
          <w:b/>
          <w:lang w:eastAsia="zh-CN"/>
        </w:rPr>
        <w:t>Darrat</w:t>
      </w:r>
      <w:proofErr w:type="spellEnd"/>
      <w:r w:rsidRPr="008B27AA">
        <w:rPr>
          <w:rFonts w:ascii="Book Antiqua" w:hAnsi="Book Antiqua"/>
          <w:b/>
          <w:lang w:eastAsia="zh-CN"/>
        </w:rPr>
        <w:t xml:space="preserve">, Gustavo Morales, </w:t>
      </w:r>
      <w:proofErr w:type="spellStart"/>
      <w:r w:rsidRPr="008B27AA">
        <w:rPr>
          <w:rFonts w:ascii="Book Antiqua" w:hAnsi="Book Antiqua"/>
          <w:b/>
          <w:lang w:eastAsia="zh-CN"/>
        </w:rPr>
        <w:t>Samy</w:t>
      </w:r>
      <w:proofErr w:type="spellEnd"/>
      <w:r w:rsidRPr="008B27AA">
        <w:rPr>
          <w:rFonts w:ascii="Book Antiqua" w:hAnsi="Book Antiqua"/>
          <w:b/>
          <w:lang w:eastAsia="zh-CN"/>
        </w:rPr>
        <w:t xml:space="preserve">-Claude </w:t>
      </w:r>
      <w:proofErr w:type="spellStart"/>
      <w:r w:rsidRPr="008B27AA">
        <w:rPr>
          <w:rFonts w:ascii="Book Antiqua" w:hAnsi="Book Antiqua"/>
          <w:b/>
          <w:lang w:eastAsia="zh-CN"/>
        </w:rPr>
        <w:t>Elayi</w:t>
      </w:r>
      <w:proofErr w:type="spellEnd"/>
      <w:r w:rsidRPr="008B27AA">
        <w:rPr>
          <w:rFonts w:ascii="Book Antiqua" w:hAnsi="Book Antiqua"/>
          <w:b/>
          <w:lang w:eastAsia="zh-CN"/>
        </w:rPr>
        <w:t>, Alison L Bailey</w:t>
      </w:r>
    </w:p>
    <w:p w14:paraId="029088C4" w14:textId="77777777" w:rsidR="008706D2" w:rsidRPr="008B27AA" w:rsidRDefault="008706D2" w:rsidP="008B27AA">
      <w:pPr>
        <w:spacing w:line="360" w:lineRule="auto"/>
        <w:jc w:val="both"/>
        <w:rPr>
          <w:rFonts w:ascii="Book Antiqua" w:hAnsi="Book Antiqua"/>
          <w:lang w:eastAsia="zh-CN"/>
        </w:rPr>
      </w:pPr>
    </w:p>
    <w:p w14:paraId="7B081EEB" w14:textId="3AA96138" w:rsidR="00B5407E" w:rsidRPr="008B27AA" w:rsidRDefault="0023380F" w:rsidP="008B27AA">
      <w:pPr>
        <w:spacing w:line="360" w:lineRule="auto"/>
        <w:jc w:val="both"/>
        <w:rPr>
          <w:rFonts w:ascii="Book Antiqua" w:hAnsi="Book Antiqua"/>
          <w:b/>
          <w:lang w:eastAsia="zh-CN"/>
        </w:rPr>
      </w:pPr>
      <w:r w:rsidRPr="008B27AA">
        <w:rPr>
          <w:rFonts w:ascii="Book Antiqua" w:hAnsi="Book Antiqua"/>
          <w:b/>
          <w:lang w:eastAsia="zh-CN"/>
        </w:rPr>
        <w:t xml:space="preserve">Sun Moon Kim, Bennet George, Brian </w:t>
      </w:r>
      <w:proofErr w:type="spellStart"/>
      <w:r w:rsidRPr="008B27AA">
        <w:rPr>
          <w:rFonts w:ascii="Book Antiqua" w:hAnsi="Book Antiqua"/>
          <w:b/>
          <w:lang w:eastAsia="zh-CN"/>
        </w:rPr>
        <w:t>Delisle</w:t>
      </w:r>
      <w:proofErr w:type="spellEnd"/>
      <w:r w:rsidRPr="008B27AA">
        <w:rPr>
          <w:rFonts w:ascii="Book Antiqua" w:hAnsi="Book Antiqua"/>
          <w:b/>
          <w:lang w:eastAsia="zh-CN"/>
        </w:rPr>
        <w:t xml:space="preserve">, Yousef </w:t>
      </w:r>
      <w:proofErr w:type="spellStart"/>
      <w:r w:rsidRPr="008B27AA">
        <w:rPr>
          <w:rFonts w:ascii="Book Antiqua" w:hAnsi="Book Antiqua"/>
          <w:b/>
          <w:lang w:eastAsia="zh-CN"/>
        </w:rPr>
        <w:t>Darrat</w:t>
      </w:r>
      <w:proofErr w:type="spellEnd"/>
      <w:r w:rsidRPr="008B27AA">
        <w:rPr>
          <w:rFonts w:ascii="Book Antiqua" w:hAnsi="Book Antiqua"/>
          <w:b/>
          <w:lang w:eastAsia="zh-CN"/>
        </w:rPr>
        <w:t xml:space="preserve">, Gustavo Morales, </w:t>
      </w:r>
      <w:proofErr w:type="spellStart"/>
      <w:r w:rsidRPr="008B27AA">
        <w:rPr>
          <w:rFonts w:ascii="Book Antiqua" w:hAnsi="Book Antiqua"/>
          <w:b/>
          <w:lang w:eastAsia="zh-CN"/>
        </w:rPr>
        <w:t>Samy</w:t>
      </w:r>
      <w:proofErr w:type="spellEnd"/>
      <w:r w:rsidRPr="008B27AA">
        <w:rPr>
          <w:rFonts w:ascii="Book Antiqua" w:hAnsi="Book Antiqua"/>
          <w:b/>
          <w:lang w:eastAsia="zh-CN"/>
        </w:rPr>
        <w:t xml:space="preserve">-Claude </w:t>
      </w:r>
      <w:proofErr w:type="spellStart"/>
      <w:r w:rsidRPr="008B27AA">
        <w:rPr>
          <w:rFonts w:ascii="Book Antiqua" w:hAnsi="Book Antiqua"/>
          <w:b/>
          <w:lang w:eastAsia="zh-CN"/>
        </w:rPr>
        <w:t>Elayi</w:t>
      </w:r>
      <w:proofErr w:type="spellEnd"/>
      <w:r w:rsidRPr="008B27AA">
        <w:rPr>
          <w:rFonts w:ascii="Book Antiqua" w:hAnsi="Book Antiqua"/>
          <w:b/>
          <w:lang w:eastAsia="zh-CN"/>
        </w:rPr>
        <w:t xml:space="preserve">, </w:t>
      </w:r>
      <w:r w:rsidR="00F66E74" w:rsidRPr="008B27AA">
        <w:rPr>
          <w:rFonts w:ascii="Book Antiqua" w:hAnsi="Book Antiqua"/>
        </w:rPr>
        <w:t xml:space="preserve">Division </w:t>
      </w:r>
      <w:r w:rsidR="007229F9" w:rsidRPr="008B27AA">
        <w:rPr>
          <w:rFonts w:ascii="Book Antiqua" w:hAnsi="Book Antiqua"/>
        </w:rPr>
        <w:t xml:space="preserve">of </w:t>
      </w:r>
      <w:r w:rsidR="00F2167A" w:rsidRPr="008B27AA">
        <w:rPr>
          <w:rFonts w:ascii="Book Antiqua" w:hAnsi="Book Antiqua"/>
        </w:rPr>
        <w:t xml:space="preserve">Cardiovascular </w:t>
      </w:r>
      <w:r w:rsidR="00F66E74" w:rsidRPr="008B27AA">
        <w:rPr>
          <w:rFonts w:ascii="Book Antiqua" w:hAnsi="Book Antiqua"/>
        </w:rPr>
        <w:t>Medicine</w:t>
      </w:r>
      <w:r w:rsidR="007229F9" w:rsidRPr="008B27AA">
        <w:rPr>
          <w:rFonts w:ascii="Book Antiqua" w:hAnsi="Book Antiqua"/>
        </w:rPr>
        <w:t>,</w:t>
      </w:r>
      <w:r w:rsidR="00B5407E" w:rsidRPr="008B27AA">
        <w:rPr>
          <w:rFonts w:ascii="Book Antiqua" w:hAnsi="Book Antiqua"/>
        </w:rPr>
        <w:t xml:space="preserve"> </w:t>
      </w:r>
      <w:r w:rsidR="00F66E74" w:rsidRPr="008B27AA">
        <w:rPr>
          <w:rFonts w:ascii="Book Antiqua" w:hAnsi="Book Antiqua"/>
        </w:rPr>
        <w:t xml:space="preserve">Gill Heart Institute, </w:t>
      </w:r>
      <w:r w:rsidR="00B5407E" w:rsidRPr="008B27AA">
        <w:rPr>
          <w:rFonts w:ascii="Book Antiqua" w:hAnsi="Book Antiqua"/>
        </w:rPr>
        <w:t>University of Kentucky, Lexington, KY</w:t>
      </w:r>
      <w:r w:rsidR="007050D3" w:rsidRPr="008B27AA">
        <w:rPr>
          <w:rFonts w:ascii="Book Antiqua" w:hAnsi="Book Antiqua"/>
        </w:rPr>
        <w:t xml:space="preserve"> </w:t>
      </w:r>
      <w:r w:rsidR="009B50E8" w:rsidRPr="008B27AA">
        <w:rPr>
          <w:rFonts w:ascii="Book Antiqua" w:hAnsi="Book Antiqua"/>
        </w:rPr>
        <w:t>40509, U</w:t>
      </w:r>
      <w:r w:rsidR="00B84DD8" w:rsidRPr="008B27AA">
        <w:rPr>
          <w:rFonts w:ascii="Book Antiqua" w:hAnsi="Book Antiqua"/>
          <w:lang w:eastAsia="zh-CN"/>
        </w:rPr>
        <w:t xml:space="preserve">nited </w:t>
      </w:r>
      <w:r w:rsidR="009B50E8" w:rsidRPr="008B27AA">
        <w:rPr>
          <w:rFonts w:ascii="Book Antiqua" w:hAnsi="Book Antiqua"/>
        </w:rPr>
        <w:t>S</w:t>
      </w:r>
      <w:r w:rsidR="00B84DD8" w:rsidRPr="008B27AA">
        <w:rPr>
          <w:rFonts w:ascii="Book Antiqua" w:hAnsi="Book Antiqua"/>
          <w:lang w:eastAsia="zh-CN"/>
        </w:rPr>
        <w:t>tates</w:t>
      </w:r>
      <w:r w:rsidR="00B5407E" w:rsidRPr="008B27AA">
        <w:rPr>
          <w:rFonts w:ascii="Book Antiqua" w:hAnsi="Book Antiqua"/>
        </w:rPr>
        <w:t xml:space="preserve"> </w:t>
      </w:r>
    </w:p>
    <w:p w14:paraId="209A08BE" w14:textId="77777777" w:rsidR="0023380F" w:rsidRPr="008B27AA" w:rsidRDefault="0023380F" w:rsidP="008B27AA">
      <w:pPr>
        <w:spacing w:line="360" w:lineRule="auto"/>
        <w:jc w:val="both"/>
        <w:rPr>
          <w:rFonts w:ascii="Book Antiqua" w:hAnsi="Book Antiqua"/>
          <w:vertAlign w:val="superscript"/>
          <w:lang w:eastAsia="zh-CN"/>
        </w:rPr>
      </w:pPr>
    </w:p>
    <w:p w14:paraId="3F73876C" w14:textId="1545D87B" w:rsidR="00B5407E" w:rsidRPr="008B27AA" w:rsidRDefault="0023380F" w:rsidP="008B27AA">
      <w:pPr>
        <w:spacing w:line="360" w:lineRule="auto"/>
        <w:jc w:val="both"/>
        <w:rPr>
          <w:rFonts w:ascii="Book Antiqua" w:hAnsi="Book Antiqua"/>
        </w:rPr>
      </w:pPr>
      <w:r w:rsidRPr="008B27AA">
        <w:rPr>
          <w:rFonts w:ascii="Book Antiqua" w:hAnsi="Book Antiqua"/>
          <w:b/>
          <w:lang w:eastAsia="zh-CN"/>
        </w:rPr>
        <w:t xml:space="preserve">Diego </w:t>
      </w:r>
      <w:proofErr w:type="spellStart"/>
      <w:r w:rsidRPr="008B27AA">
        <w:rPr>
          <w:rFonts w:ascii="Book Antiqua" w:hAnsi="Book Antiqua"/>
          <w:b/>
          <w:lang w:eastAsia="zh-CN"/>
        </w:rPr>
        <w:t>Alcivar</w:t>
      </w:r>
      <w:proofErr w:type="spellEnd"/>
      <w:r w:rsidRPr="008B27AA">
        <w:rPr>
          <w:rFonts w:ascii="Book Antiqua" w:hAnsi="Book Antiqua"/>
          <w:b/>
          <w:lang w:eastAsia="zh-CN"/>
        </w:rPr>
        <w:t xml:space="preserve">-Franco, </w:t>
      </w:r>
      <w:r w:rsidR="00B5407E" w:rsidRPr="008B27AA">
        <w:rPr>
          <w:rFonts w:ascii="Book Antiqua" w:hAnsi="Book Antiqua"/>
        </w:rPr>
        <w:t>Department of Cardiology, Summa Health System, Akron, OH</w:t>
      </w:r>
      <w:r w:rsidR="007050D3" w:rsidRPr="008B27AA">
        <w:rPr>
          <w:rFonts w:ascii="Book Antiqua" w:hAnsi="Book Antiqua"/>
        </w:rPr>
        <w:t xml:space="preserve"> </w:t>
      </w:r>
      <w:r w:rsidR="009B50E8" w:rsidRPr="008B27AA">
        <w:rPr>
          <w:rFonts w:ascii="Book Antiqua" w:hAnsi="Book Antiqua"/>
        </w:rPr>
        <w:t xml:space="preserve">44304, </w:t>
      </w:r>
      <w:r w:rsidR="00B84DD8" w:rsidRPr="008B27AA">
        <w:rPr>
          <w:rFonts w:ascii="Book Antiqua" w:hAnsi="Book Antiqua"/>
        </w:rPr>
        <w:t>U</w:t>
      </w:r>
      <w:r w:rsidR="00B84DD8" w:rsidRPr="008B27AA">
        <w:rPr>
          <w:rFonts w:ascii="Book Antiqua" w:hAnsi="Book Antiqua"/>
          <w:lang w:eastAsia="zh-CN"/>
        </w:rPr>
        <w:t xml:space="preserve">nited </w:t>
      </w:r>
      <w:r w:rsidR="00B84DD8" w:rsidRPr="008B27AA">
        <w:rPr>
          <w:rFonts w:ascii="Book Antiqua" w:hAnsi="Book Antiqua"/>
        </w:rPr>
        <w:t>S</w:t>
      </w:r>
      <w:r w:rsidR="00B84DD8" w:rsidRPr="008B27AA">
        <w:rPr>
          <w:rFonts w:ascii="Book Antiqua" w:hAnsi="Book Antiqua"/>
          <w:lang w:eastAsia="zh-CN"/>
        </w:rPr>
        <w:t>tates</w:t>
      </w:r>
    </w:p>
    <w:p w14:paraId="75DBE5D3" w14:textId="77777777" w:rsidR="0023380F" w:rsidRPr="008B27AA" w:rsidRDefault="0023380F" w:rsidP="008B27AA">
      <w:pPr>
        <w:spacing w:line="360" w:lineRule="auto"/>
        <w:jc w:val="both"/>
        <w:rPr>
          <w:rFonts w:ascii="Book Antiqua" w:hAnsi="Book Antiqua"/>
          <w:vertAlign w:val="superscript"/>
          <w:lang w:eastAsia="zh-CN"/>
        </w:rPr>
      </w:pPr>
    </w:p>
    <w:p w14:paraId="0F51F089" w14:textId="00A309BC" w:rsidR="00B5407E" w:rsidRPr="008B27AA" w:rsidRDefault="0023380F" w:rsidP="008B27AA">
      <w:pPr>
        <w:spacing w:line="360" w:lineRule="auto"/>
        <w:jc w:val="both"/>
        <w:rPr>
          <w:rFonts w:ascii="Book Antiqua" w:hAnsi="Book Antiqua"/>
        </w:rPr>
      </w:pPr>
      <w:r w:rsidRPr="008B27AA">
        <w:rPr>
          <w:rFonts w:ascii="Book Antiqua" w:hAnsi="Book Antiqua"/>
          <w:b/>
          <w:lang w:eastAsia="zh-CN"/>
        </w:rPr>
        <w:t>Charles L Campbell, Alison L Bailey,</w:t>
      </w:r>
      <w:r w:rsidRPr="008B27AA">
        <w:rPr>
          <w:rFonts w:ascii="Book Antiqua" w:hAnsi="Book Antiqua"/>
        </w:rPr>
        <w:t xml:space="preserve"> </w:t>
      </w:r>
      <w:r w:rsidR="00B5407E" w:rsidRPr="008B27AA">
        <w:rPr>
          <w:rFonts w:ascii="Book Antiqua" w:hAnsi="Book Antiqua"/>
        </w:rPr>
        <w:t>Division of Cardiovascular Medicine, Erlanger Health System, University of Tennessee College of Medicine Chattanooga, Chattanooga, TN</w:t>
      </w:r>
      <w:r w:rsidR="007050D3" w:rsidRPr="008B27AA">
        <w:rPr>
          <w:rFonts w:ascii="Book Antiqua" w:hAnsi="Book Antiqua"/>
        </w:rPr>
        <w:t xml:space="preserve"> </w:t>
      </w:r>
      <w:r w:rsidR="009B50E8" w:rsidRPr="008B27AA">
        <w:rPr>
          <w:rFonts w:ascii="Book Antiqua" w:hAnsi="Book Antiqua"/>
        </w:rPr>
        <w:t xml:space="preserve">37403, </w:t>
      </w:r>
      <w:r w:rsidR="00B84DD8" w:rsidRPr="008B27AA">
        <w:rPr>
          <w:rFonts w:ascii="Book Antiqua" w:hAnsi="Book Antiqua"/>
        </w:rPr>
        <w:t>U</w:t>
      </w:r>
      <w:r w:rsidR="00B84DD8" w:rsidRPr="008B27AA">
        <w:rPr>
          <w:rFonts w:ascii="Book Antiqua" w:hAnsi="Book Antiqua"/>
          <w:lang w:eastAsia="zh-CN"/>
        </w:rPr>
        <w:t xml:space="preserve">nited </w:t>
      </w:r>
      <w:r w:rsidR="00B84DD8" w:rsidRPr="008B27AA">
        <w:rPr>
          <w:rFonts w:ascii="Book Antiqua" w:hAnsi="Book Antiqua"/>
        </w:rPr>
        <w:t>S</w:t>
      </w:r>
      <w:r w:rsidR="00B84DD8" w:rsidRPr="008B27AA">
        <w:rPr>
          <w:rFonts w:ascii="Book Antiqua" w:hAnsi="Book Antiqua"/>
          <w:lang w:eastAsia="zh-CN"/>
        </w:rPr>
        <w:t>tates</w:t>
      </w:r>
    </w:p>
    <w:p w14:paraId="42C0CD74" w14:textId="77777777" w:rsidR="0023380F" w:rsidRPr="008B27AA" w:rsidRDefault="0023380F" w:rsidP="008B27AA">
      <w:pPr>
        <w:spacing w:line="360" w:lineRule="auto"/>
        <w:jc w:val="both"/>
        <w:rPr>
          <w:rFonts w:ascii="Book Antiqua" w:hAnsi="Book Antiqua"/>
          <w:vertAlign w:val="superscript"/>
          <w:lang w:eastAsia="zh-CN"/>
        </w:rPr>
      </w:pPr>
    </w:p>
    <w:p w14:paraId="0E9E2B61" w14:textId="1E827494" w:rsidR="00154A54" w:rsidRPr="008B27AA" w:rsidRDefault="0023380F" w:rsidP="008B27AA">
      <w:pPr>
        <w:spacing w:line="360" w:lineRule="auto"/>
        <w:jc w:val="both"/>
        <w:rPr>
          <w:rFonts w:ascii="Book Antiqua" w:hAnsi="Book Antiqua"/>
        </w:rPr>
      </w:pPr>
      <w:r w:rsidRPr="008B27AA">
        <w:rPr>
          <w:rFonts w:ascii="Book Antiqua" w:hAnsi="Book Antiqua"/>
          <w:b/>
          <w:lang w:eastAsia="zh-CN"/>
        </w:rPr>
        <w:t xml:space="preserve">Richard </w:t>
      </w:r>
      <w:proofErr w:type="spellStart"/>
      <w:r w:rsidRPr="008B27AA">
        <w:rPr>
          <w:rFonts w:ascii="Book Antiqua" w:hAnsi="Book Antiqua"/>
          <w:b/>
          <w:lang w:eastAsia="zh-CN"/>
        </w:rPr>
        <w:t>Charnigo</w:t>
      </w:r>
      <w:proofErr w:type="spellEnd"/>
      <w:r w:rsidRPr="008B27AA">
        <w:rPr>
          <w:rFonts w:ascii="Book Antiqua" w:hAnsi="Book Antiqua"/>
          <w:b/>
          <w:lang w:eastAsia="zh-CN"/>
        </w:rPr>
        <w:t xml:space="preserve">, </w:t>
      </w:r>
      <w:r w:rsidR="00154A54" w:rsidRPr="008B27AA">
        <w:rPr>
          <w:rFonts w:ascii="Book Antiqua" w:hAnsi="Book Antiqua"/>
        </w:rPr>
        <w:t>Departments of Biostatistics and Statistics, University of Kentucky, Lexington</w:t>
      </w:r>
      <w:r w:rsidR="00E13A61" w:rsidRPr="008B27AA">
        <w:rPr>
          <w:rFonts w:ascii="Book Antiqua" w:hAnsi="Book Antiqua"/>
        </w:rPr>
        <w:t>,</w:t>
      </w:r>
      <w:r w:rsidR="000A33D5" w:rsidRPr="008B27AA">
        <w:rPr>
          <w:rFonts w:ascii="Book Antiqua" w:hAnsi="Book Antiqua"/>
        </w:rPr>
        <w:t xml:space="preserve"> </w:t>
      </w:r>
      <w:r w:rsidR="00154A54" w:rsidRPr="008B27AA">
        <w:rPr>
          <w:rFonts w:ascii="Book Antiqua" w:hAnsi="Book Antiqua"/>
        </w:rPr>
        <w:t>KY</w:t>
      </w:r>
      <w:r w:rsidR="007050D3" w:rsidRPr="008B27AA">
        <w:rPr>
          <w:rFonts w:ascii="Book Antiqua" w:hAnsi="Book Antiqua"/>
        </w:rPr>
        <w:t xml:space="preserve"> </w:t>
      </w:r>
      <w:r w:rsidR="00154A54" w:rsidRPr="008B27AA">
        <w:rPr>
          <w:rFonts w:ascii="Book Antiqua" w:hAnsi="Book Antiqua"/>
        </w:rPr>
        <w:t xml:space="preserve">40536, </w:t>
      </w:r>
      <w:r w:rsidR="00B84DD8" w:rsidRPr="008B27AA">
        <w:rPr>
          <w:rFonts w:ascii="Book Antiqua" w:hAnsi="Book Antiqua"/>
        </w:rPr>
        <w:t>U</w:t>
      </w:r>
      <w:r w:rsidR="00B84DD8" w:rsidRPr="008B27AA">
        <w:rPr>
          <w:rFonts w:ascii="Book Antiqua" w:hAnsi="Book Antiqua"/>
          <w:lang w:eastAsia="zh-CN"/>
        </w:rPr>
        <w:t xml:space="preserve">nited </w:t>
      </w:r>
      <w:r w:rsidR="00B84DD8" w:rsidRPr="008B27AA">
        <w:rPr>
          <w:rFonts w:ascii="Book Antiqua" w:hAnsi="Book Antiqua"/>
        </w:rPr>
        <w:t>S</w:t>
      </w:r>
      <w:r w:rsidR="00B84DD8" w:rsidRPr="008B27AA">
        <w:rPr>
          <w:rFonts w:ascii="Book Antiqua" w:hAnsi="Book Antiqua"/>
          <w:lang w:eastAsia="zh-CN"/>
        </w:rPr>
        <w:t>tates</w:t>
      </w:r>
    </w:p>
    <w:p w14:paraId="7385D1B2" w14:textId="77777777" w:rsidR="0023380F" w:rsidRPr="008B27AA" w:rsidRDefault="0023380F" w:rsidP="008B27AA">
      <w:pPr>
        <w:spacing w:line="360" w:lineRule="auto"/>
        <w:jc w:val="both"/>
        <w:rPr>
          <w:rFonts w:ascii="Book Antiqua" w:hAnsi="Book Antiqua"/>
          <w:vertAlign w:val="superscript"/>
          <w:lang w:eastAsia="zh-CN"/>
        </w:rPr>
      </w:pPr>
    </w:p>
    <w:p w14:paraId="468ED2B2" w14:textId="7895AAF3" w:rsidR="00F55765" w:rsidRPr="008B27AA" w:rsidRDefault="0023380F" w:rsidP="008B27AA">
      <w:pPr>
        <w:spacing w:line="360" w:lineRule="auto"/>
        <w:jc w:val="both"/>
        <w:rPr>
          <w:rFonts w:ascii="Book Antiqua" w:hAnsi="Book Antiqua"/>
        </w:rPr>
      </w:pPr>
      <w:r w:rsidRPr="008B27AA">
        <w:rPr>
          <w:rFonts w:ascii="Book Antiqua" w:hAnsi="Book Antiqua"/>
          <w:b/>
          <w:lang w:eastAsia="zh-CN"/>
        </w:rPr>
        <w:t xml:space="preserve">Jonathan Hundley, </w:t>
      </w:r>
      <w:r w:rsidR="00B5407E" w:rsidRPr="008B27AA">
        <w:rPr>
          <w:rFonts w:ascii="Book Antiqua" w:hAnsi="Book Antiqua"/>
        </w:rPr>
        <w:t>Piedmont Transplant Institute, Atlanta, GA</w:t>
      </w:r>
      <w:r w:rsidR="007050D3" w:rsidRPr="008B27AA">
        <w:rPr>
          <w:rFonts w:ascii="Book Antiqua" w:hAnsi="Book Antiqua"/>
        </w:rPr>
        <w:t xml:space="preserve"> </w:t>
      </w:r>
      <w:r w:rsidR="009B50E8" w:rsidRPr="008B27AA">
        <w:rPr>
          <w:rFonts w:ascii="Book Antiqua" w:hAnsi="Book Antiqua"/>
        </w:rPr>
        <w:t xml:space="preserve">30309, </w:t>
      </w:r>
      <w:r w:rsidR="00B84DD8" w:rsidRPr="008B27AA">
        <w:rPr>
          <w:rFonts w:ascii="Book Antiqua" w:hAnsi="Book Antiqua"/>
        </w:rPr>
        <w:t>U</w:t>
      </w:r>
      <w:r w:rsidR="00B84DD8" w:rsidRPr="008B27AA">
        <w:rPr>
          <w:rFonts w:ascii="Book Antiqua" w:hAnsi="Book Antiqua"/>
          <w:lang w:eastAsia="zh-CN"/>
        </w:rPr>
        <w:t xml:space="preserve">nited </w:t>
      </w:r>
      <w:r w:rsidR="00B84DD8" w:rsidRPr="008B27AA">
        <w:rPr>
          <w:rFonts w:ascii="Book Antiqua" w:hAnsi="Book Antiqua"/>
        </w:rPr>
        <w:t>S</w:t>
      </w:r>
      <w:r w:rsidR="00B84DD8" w:rsidRPr="008B27AA">
        <w:rPr>
          <w:rFonts w:ascii="Book Antiqua" w:hAnsi="Book Antiqua"/>
          <w:lang w:eastAsia="zh-CN"/>
        </w:rPr>
        <w:t>tates</w:t>
      </w:r>
    </w:p>
    <w:p w14:paraId="58D60D5A" w14:textId="77777777" w:rsidR="00E13A61" w:rsidRPr="008B27AA" w:rsidRDefault="00E13A61" w:rsidP="008B27AA">
      <w:pPr>
        <w:spacing w:line="360" w:lineRule="auto"/>
        <w:jc w:val="both"/>
        <w:rPr>
          <w:rFonts w:ascii="Book Antiqua" w:hAnsi="Book Antiqua"/>
        </w:rPr>
      </w:pPr>
    </w:p>
    <w:p w14:paraId="3CC4FAFC" w14:textId="05A4F008" w:rsidR="00F55765" w:rsidRPr="008B27AA" w:rsidRDefault="00AB0EF7" w:rsidP="008B27AA">
      <w:pPr>
        <w:spacing w:line="360" w:lineRule="auto"/>
        <w:jc w:val="both"/>
        <w:rPr>
          <w:rFonts w:ascii="Book Antiqua" w:hAnsi="Book Antiqua"/>
          <w:lang w:eastAsia="zh-CN"/>
        </w:rPr>
      </w:pPr>
      <w:r w:rsidRPr="008B27AA">
        <w:rPr>
          <w:rFonts w:ascii="Book Antiqua" w:hAnsi="Book Antiqua"/>
          <w:b/>
        </w:rPr>
        <w:t>Author contributions:</w:t>
      </w:r>
      <w:r w:rsidR="00F55765" w:rsidRPr="008B27AA">
        <w:rPr>
          <w:rFonts w:ascii="Book Antiqua" w:hAnsi="Book Antiqua"/>
          <w:lang w:eastAsia="en-US"/>
        </w:rPr>
        <w:t xml:space="preserve"> Kim SM designed and performed the research and wrote</w:t>
      </w:r>
      <w:r w:rsidRPr="008B27AA">
        <w:rPr>
          <w:rFonts w:ascii="Book Antiqua" w:hAnsi="Book Antiqua"/>
          <w:lang w:eastAsia="zh-CN"/>
        </w:rPr>
        <w:t xml:space="preserve"> </w:t>
      </w:r>
      <w:r w:rsidR="00F55765" w:rsidRPr="008B27AA">
        <w:rPr>
          <w:rFonts w:ascii="Book Antiqua" w:hAnsi="Book Antiqua"/>
          <w:lang w:eastAsia="en-US"/>
        </w:rPr>
        <w:t>the paper; Bailey A</w:t>
      </w:r>
      <w:r w:rsidRPr="008B27AA">
        <w:rPr>
          <w:rFonts w:ascii="Book Antiqua" w:hAnsi="Book Antiqua"/>
          <w:lang w:eastAsia="zh-CN"/>
        </w:rPr>
        <w:t>L</w:t>
      </w:r>
      <w:r w:rsidRPr="008B27AA">
        <w:rPr>
          <w:rFonts w:ascii="Book Antiqua" w:hAnsi="Book Antiqua"/>
          <w:lang w:eastAsia="en-US"/>
        </w:rPr>
        <w:t xml:space="preserve"> and </w:t>
      </w:r>
      <w:proofErr w:type="spellStart"/>
      <w:r w:rsidRPr="008B27AA">
        <w:rPr>
          <w:rFonts w:ascii="Book Antiqua" w:hAnsi="Book Antiqua"/>
          <w:lang w:eastAsia="en-US"/>
        </w:rPr>
        <w:t>Elayi</w:t>
      </w:r>
      <w:proofErr w:type="spellEnd"/>
      <w:r w:rsidRPr="008B27AA">
        <w:rPr>
          <w:rFonts w:ascii="Book Antiqua" w:hAnsi="Book Antiqua"/>
          <w:lang w:eastAsia="en-US"/>
        </w:rPr>
        <w:t xml:space="preserve"> </w:t>
      </w:r>
      <w:r w:rsidR="00F55765" w:rsidRPr="008B27AA">
        <w:rPr>
          <w:rFonts w:ascii="Book Antiqua" w:hAnsi="Book Antiqua"/>
          <w:lang w:eastAsia="en-US"/>
        </w:rPr>
        <w:t>S</w:t>
      </w:r>
      <w:r w:rsidRPr="008B27AA">
        <w:rPr>
          <w:rFonts w:ascii="Book Antiqua" w:hAnsi="Book Antiqua"/>
          <w:lang w:eastAsia="zh-CN"/>
        </w:rPr>
        <w:t>C</w:t>
      </w:r>
      <w:r w:rsidR="00F55765" w:rsidRPr="008B27AA">
        <w:rPr>
          <w:rFonts w:ascii="Book Antiqua" w:hAnsi="Book Antiqua"/>
          <w:lang w:eastAsia="en-US"/>
        </w:rPr>
        <w:t xml:space="preserve"> designed the research and supervised the rep</w:t>
      </w:r>
      <w:r w:rsidRPr="008B27AA">
        <w:rPr>
          <w:rFonts w:ascii="Book Antiqua" w:hAnsi="Book Antiqua"/>
          <w:lang w:eastAsia="en-US"/>
        </w:rPr>
        <w:t xml:space="preserve">ort; George </w:t>
      </w:r>
      <w:r w:rsidRPr="008B27AA">
        <w:rPr>
          <w:rFonts w:ascii="Book Antiqua" w:hAnsi="Book Antiqua"/>
          <w:lang w:eastAsia="en-US"/>
        </w:rPr>
        <w:lastRenderedPageBreak/>
        <w:t xml:space="preserve">B, </w:t>
      </w:r>
      <w:proofErr w:type="spellStart"/>
      <w:r w:rsidRPr="008B27AA">
        <w:rPr>
          <w:rFonts w:ascii="Book Antiqua" w:hAnsi="Book Antiqua"/>
          <w:lang w:eastAsia="en-US"/>
        </w:rPr>
        <w:t>Alcivar</w:t>
      </w:r>
      <w:proofErr w:type="spellEnd"/>
      <w:r w:rsidRPr="008B27AA">
        <w:rPr>
          <w:rFonts w:ascii="Book Antiqua" w:hAnsi="Book Antiqua"/>
          <w:lang w:eastAsia="en-US"/>
        </w:rPr>
        <w:t>-Franco D</w:t>
      </w:r>
      <w:r w:rsidR="00F55765" w:rsidRPr="008B27AA">
        <w:rPr>
          <w:rFonts w:ascii="Book Antiqua" w:hAnsi="Book Antiqua"/>
          <w:lang w:eastAsia="en-US"/>
        </w:rPr>
        <w:t xml:space="preserve"> and </w:t>
      </w:r>
      <w:proofErr w:type="spellStart"/>
      <w:r w:rsidR="00F55765" w:rsidRPr="008B27AA">
        <w:rPr>
          <w:rFonts w:ascii="Book Antiqua" w:hAnsi="Book Antiqua"/>
          <w:lang w:eastAsia="en-US"/>
        </w:rPr>
        <w:t>Charnigo</w:t>
      </w:r>
      <w:proofErr w:type="spellEnd"/>
      <w:r w:rsidR="00F55765" w:rsidRPr="008B27AA">
        <w:rPr>
          <w:rFonts w:ascii="Book Antiqua" w:hAnsi="Book Antiqua"/>
          <w:lang w:eastAsia="en-US"/>
        </w:rPr>
        <w:t xml:space="preserve"> R contributed to the analysis; Campbell C</w:t>
      </w:r>
      <w:r w:rsidRPr="008B27AA">
        <w:rPr>
          <w:rFonts w:ascii="Book Antiqua" w:hAnsi="Book Antiqua"/>
          <w:lang w:eastAsia="zh-CN"/>
        </w:rPr>
        <w:t>L</w:t>
      </w:r>
      <w:r w:rsidR="00F55765" w:rsidRPr="008B27AA">
        <w:rPr>
          <w:rFonts w:ascii="Book Antiqua" w:hAnsi="Book Antiqua"/>
          <w:lang w:eastAsia="en-US"/>
        </w:rPr>
        <w:t xml:space="preserve">, </w:t>
      </w:r>
      <w:proofErr w:type="spellStart"/>
      <w:r w:rsidR="00F55765" w:rsidRPr="008B27AA">
        <w:rPr>
          <w:rFonts w:ascii="Book Antiqua" w:hAnsi="Book Antiqua"/>
          <w:lang w:eastAsia="en-US"/>
        </w:rPr>
        <w:t>Delisle</w:t>
      </w:r>
      <w:proofErr w:type="spellEnd"/>
      <w:r w:rsidR="00F55765" w:rsidRPr="008B27AA">
        <w:rPr>
          <w:rFonts w:ascii="Book Antiqua" w:hAnsi="Book Antiqua"/>
          <w:lang w:eastAsia="en-US"/>
        </w:rPr>
        <w:t xml:space="preserve"> B,</w:t>
      </w:r>
    </w:p>
    <w:p w14:paraId="3E21E7D0" w14:textId="3BD2691D" w:rsidR="00F55765" w:rsidRPr="008B27AA" w:rsidRDefault="00AB0EF7" w:rsidP="008B27AA">
      <w:pPr>
        <w:spacing w:line="360" w:lineRule="auto"/>
        <w:jc w:val="both"/>
        <w:rPr>
          <w:rFonts w:ascii="Book Antiqua" w:hAnsi="Book Antiqua"/>
          <w:lang w:eastAsia="zh-CN"/>
        </w:rPr>
      </w:pPr>
      <w:r w:rsidRPr="008B27AA">
        <w:rPr>
          <w:rFonts w:ascii="Book Antiqua" w:hAnsi="Book Antiqua"/>
          <w:lang w:eastAsia="en-US"/>
        </w:rPr>
        <w:t xml:space="preserve">Hundley J, </w:t>
      </w:r>
      <w:proofErr w:type="spellStart"/>
      <w:r w:rsidRPr="008B27AA">
        <w:rPr>
          <w:rFonts w:ascii="Book Antiqua" w:hAnsi="Book Antiqua"/>
          <w:lang w:eastAsia="en-US"/>
        </w:rPr>
        <w:t>Darrat</w:t>
      </w:r>
      <w:proofErr w:type="spellEnd"/>
      <w:r w:rsidRPr="008B27AA">
        <w:rPr>
          <w:rFonts w:ascii="Book Antiqua" w:hAnsi="Book Antiqua"/>
          <w:lang w:eastAsia="en-US"/>
        </w:rPr>
        <w:t xml:space="preserve"> Y</w:t>
      </w:r>
      <w:r w:rsidR="00F55765" w:rsidRPr="008B27AA">
        <w:rPr>
          <w:rFonts w:ascii="Book Antiqua" w:hAnsi="Book Antiqua"/>
          <w:lang w:eastAsia="en-US"/>
        </w:rPr>
        <w:t xml:space="preserve"> and Morales G provided clinical advice.</w:t>
      </w:r>
    </w:p>
    <w:p w14:paraId="49D92427" w14:textId="77777777" w:rsidR="007050D3" w:rsidRPr="008B27AA" w:rsidRDefault="007050D3" w:rsidP="008B27AA">
      <w:pPr>
        <w:spacing w:line="360" w:lineRule="auto"/>
        <w:jc w:val="both"/>
        <w:rPr>
          <w:rFonts w:ascii="Book Antiqua" w:hAnsi="Book Antiqua"/>
          <w:lang w:eastAsia="zh-CN"/>
        </w:rPr>
      </w:pPr>
    </w:p>
    <w:p w14:paraId="0F4A6269" w14:textId="77777777" w:rsidR="00AB0EF7" w:rsidRPr="008B27AA" w:rsidRDefault="00AB0EF7" w:rsidP="008B27AA">
      <w:pPr>
        <w:spacing w:line="360" w:lineRule="auto"/>
        <w:jc w:val="both"/>
        <w:rPr>
          <w:rFonts w:ascii="Book Antiqua" w:hAnsi="Book Antiqua"/>
          <w:lang w:eastAsia="zh-CN"/>
        </w:rPr>
      </w:pPr>
      <w:r w:rsidRPr="008B27AA">
        <w:rPr>
          <w:rFonts w:ascii="Book Antiqua" w:hAnsi="Book Antiqua"/>
          <w:b/>
        </w:rPr>
        <w:t>Institutional review board statement</w:t>
      </w:r>
      <w:r w:rsidRPr="008B27AA">
        <w:rPr>
          <w:rFonts w:ascii="Book Antiqua" w:hAnsi="Book Antiqua"/>
          <w:b/>
          <w:iCs/>
        </w:rPr>
        <w:t xml:space="preserve">: </w:t>
      </w:r>
      <w:r w:rsidRPr="008B27AA">
        <w:rPr>
          <w:rFonts w:ascii="Book Antiqua" w:hAnsi="Book Antiqua"/>
        </w:rPr>
        <w:t>This study was reviewed and approved by the institutional review board at University of Kentucky.</w:t>
      </w:r>
    </w:p>
    <w:p w14:paraId="33AE03ED" w14:textId="77777777" w:rsidR="00AB0EF7" w:rsidRPr="008B27AA" w:rsidRDefault="00AB0EF7" w:rsidP="008B27AA">
      <w:pPr>
        <w:spacing w:line="360" w:lineRule="auto"/>
        <w:jc w:val="both"/>
        <w:rPr>
          <w:rFonts w:ascii="Book Antiqua" w:hAnsi="Book Antiqua"/>
          <w:b/>
          <w:lang w:eastAsia="zh-CN"/>
        </w:rPr>
      </w:pPr>
    </w:p>
    <w:p w14:paraId="35D97443" w14:textId="77777777" w:rsidR="00AB0EF7" w:rsidRPr="008B27AA" w:rsidRDefault="00AB0EF7" w:rsidP="008B27AA">
      <w:pPr>
        <w:spacing w:line="360" w:lineRule="auto"/>
        <w:jc w:val="both"/>
        <w:rPr>
          <w:rFonts w:ascii="Book Antiqua" w:hAnsi="Book Antiqua"/>
          <w:lang w:eastAsia="zh-CN"/>
        </w:rPr>
      </w:pPr>
      <w:r w:rsidRPr="008B27AA">
        <w:rPr>
          <w:rFonts w:ascii="Book Antiqua" w:hAnsi="Book Antiqua"/>
          <w:b/>
        </w:rPr>
        <w:t>Informed consent statement</w:t>
      </w:r>
      <w:r w:rsidRPr="008B27AA">
        <w:rPr>
          <w:rFonts w:ascii="Book Antiqua" w:hAnsi="Book Antiqua"/>
          <w:b/>
          <w:iCs/>
        </w:rPr>
        <w:t xml:space="preserve">: </w:t>
      </w:r>
      <w:r w:rsidRPr="008B27AA">
        <w:rPr>
          <w:rFonts w:ascii="Book Antiqua" w:hAnsi="Book Antiqua"/>
        </w:rPr>
        <w:t>Patients were not required to give informed consent to the study because the analysis used clinical data without storage of patient identifiers that were obtained after each patient agreed to treatment by written consent. Waiver of informed consent was also obtained because the research involved no more than minimal risk and met criteria specified by federal regulations.</w:t>
      </w:r>
    </w:p>
    <w:p w14:paraId="724E0E05" w14:textId="77777777" w:rsidR="00AB0EF7" w:rsidRPr="008B27AA" w:rsidRDefault="00AB0EF7" w:rsidP="008B27AA">
      <w:pPr>
        <w:spacing w:line="360" w:lineRule="auto"/>
        <w:jc w:val="both"/>
        <w:rPr>
          <w:rFonts w:ascii="Book Antiqua" w:hAnsi="Book Antiqua"/>
          <w:b/>
          <w:lang w:eastAsia="zh-CN"/>
        </w:rPr>
      </w:pPr>
    </w:p>
    <w:p w14:paraId="377CD44C" w14:textId="77777777" w:rsidR="00AB0EF7" w:rsidRPr="008B27AA" w:rsidRDefault="00AB0EF7" w:rsidP="008B27AA">
      <w:pPr>
        <w:spacing w:line="360" w:lineRule="auto"/>
        <w:jc w:val="both"/>
        <w:rPr>
          <w:rFonts w:ascii="Book Antiqua" w:hAnsi="Book Antiqua"/>
          <w:lang w:eastAsia="zh-CN"/>
        </w:rPr>
      </w:pPr>
      <w:r w:rsidRPr="008B27AA">
        <w:rPr>
          <w:rFonts w:ascii="Book Antiqua" w:hAnsi="Book Antiqua"/>
          <w:b/>
        </w:rPr>
        <w:t>Conflict-of-interest statement</w:t>
      </w:r>
      <w:r w:rsidRPr="008B27AA">
        <w:rPr>
          <w:rFonts w:ascii="Book Antiqua" w:hAnsi="Book Antiqua" w:cs="TimesNewRomanPS-BoldItalicMT"/>
          <w:b/>
          <w:iCs/>
        </w:rPr>
        <w:t xml:space="preserve">: </w:t>
      </w:r>
      <w:r w:rsidRPr="008B27AA">
        <w:rPr>
          <w:rFonts w:ascii="Book Antiqua" w:hAnsi="Book Antiqua"/>
        </w:rPr>
        <w:t>The authors of this manuscript have no conflict of interest to disclose.</w:t>
      </w:r>
    </w:p>
    <w:p w14:paraId="4AE93276" w14:textId="77777777" w:rsidR="00AB0EF7" w:rsidRPr="008B27AA" w:rsidRDefault="00AB0EF7" w:rsidP="008B27AA">
      <w:pPr>
        <w:spacing w:line="360" w:lineRule="auto"/>
        <w:jc w:val="both"/>
        <w:rPr>
          <w:rFonts w:ascii="Book Antiqua" w:hAnsi="Book Antiqua"/>
          <w:b/>
          <w:lang w:eastAsia="zh-CN"/>
        </w:rPr>
      </w:pPr>
    </w:p>
    <w:p w14:paraId="6F41C450" w14:textId="77777777" w:rsidR="00AB0EF7" w:rsidRPr="008B27AA" w:rsidRDefault="00AB0EF7" w:rsidP="008B27AA">
      <w:pPr>
        <w:spacing w:line="360" w:lineRule="auto"/>
        <w:jc w:val="both"/>
        <w:rPr>
          <w:rFonts w:ascii="Book Antiqua" w:hAnsi="Book Antiqua"/>
          <w:b/>
        </w:rPr>
      </w:pPr>
      <w:r w:rsidRPr="008B27AA">
        <w:rPr>
          <w:rFonts w:ascii="Book Antiqua" w:hAnsi="Book Antiqua"/>
          <w:b/>
        </w:rPr>
        <w:t>Data sharing statement</w:t>
      </w:r>
      <w:r w:rsidRPr="008B27AA">
        <w:rPr>
          <w:rFonts w:ascii="Book Antiqua" w:hAnsi="Book Antiqua" w:cs="TimesNewRomanPS-BoldItalicMT"/>
          <w:b/>
          <w:iCs/>
        </w:rPr>
        <w:t>:</w:t>
      </w:r>
      <w:r w:rsidRPr="008B27AA">
        <w:rPr>
          <w:rFonts w:ascii="Book Antiqua" w:hAnsi="Book Antiqua"/>
          <w:b/>
        </w:rPr>
        <w:t xml:space="preserve"> </w:t>
      </w:r>
      <w:r w:rsidRPr="008B27AA">
        <w:rPr>
          <w:rFonts w:ascii="Book Antiqua" w:hAnsi="Book Antiqua"/>
        </w:rPr>
        <w:t>No additional data are available.</w:t>
      </w:r>
    </w:p>
    <w:p w14:paraId="49151D09" w14:textId="77777777" w:rsidR="00AB0EF7" w:rsidRPr="008B27AA" w:rsidRDefault="00AB0EF7" w:rsidP="008B27AA">
      <w:pPr>
        <w:adjustRightInd w:val="0"/>
        <w:snapToGrid w:val="0"/>
        <w:spacing w:line="360" w:lineRule="auto"/>
        <w:jc w:val="both"/>
        <w:rPr>
          <w:rFonts w:ascii="Book Antiqua" w:hAnsi="Book Antiqua"/>
        </w:rPr>
      </w:pPr>
    </w:p>
    <w:p w14:paraId="4A07B25E" w14:textId="77777777" w:rsidR="00AB0EF7" w:rsidRPr="008B27AA" w:rsidRDefault="00AB0EF7" w:rsidP="008B27AA">
      <w:pPr>
        <w:adjustRightInd w:val="0"/>
        <w:snapToGrid w:val="0"/>
        <w:spacing w:line="360" w:lineRule="auto"/>
        <w:jc w:val="both"/>
        <w:rPr>
          <w:rFonts w:ascii="Book Antiqua" w:hAnsi="Book Antiqua"/>
        </w:rPr>
      </w:pPr>
      <w:r w:rsidRPr="008B27AA">
        <w:rPr>
          <w:rFonts w:ascii="Book Antiqua" w:hAnsi="Book Antiqua"/>
          <w:b/>
        </w:rPr>
        <w:t xml:space="preserve">Open-Access: </w:t>
      </w:r>
      <w:r w:rsidRPr="008B27AA">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B27AA">
          <w:rPr>
            <w:rStyle w:val="Hyperlink"/>
            <w:rFonts w:ascii="Book Antiqua" w:hAnsi="Book Antiqua"/>
            <w:color w:val="auto"/>
            <w:u w:val="none"/>
          </w:rPr>
          <w:t>http://creativecommons.org/licenses/by-nc/4.0/</w:t>
        </w:r>
      </w:hyperlink>
    </w:p>
    <w:p w14:paraId="2452A0A8" w14:textId="77777777" w:rsidR="00AB0EF7" w:rsidRPr="008B27AA" w:rsidRDefault="00AB0EF7" w:rsidP="008B27AA">
      <w:pPr>
        <w:spacing w:line="360" w:lineRule="auto"/>
        <w:jc w:val="both"/>
        <w:rPr>
          <w:rFonts w:ascii="Book Antiqua" w:hAnsi="Book Antiqua"/>
        </w:rPr>
      </w:pPr>
    </w:p>
    <w:p w14:paraId="10EA2513" w14:textId="77777777" w:rsidR="00AB0EF7" w:rsidRPr="008B27AA" w:rsidRDefault="00AB0EF7" w:rsidP="008B27AA">
      <w:pPr>
        <w:spacing w:line="360" w:lineRule="auto"/>
        <w:jc w:val="both"/>
        <w:rPr>
          <w:rFonts w:ascii="Book Antiqua" w:hAnsi="Book Antiqua" w:cs="宋体"/>
          <w:lang w:eastAsia="zh-CN"/>
        </w:rPr>
      </w:pPr>
      <w:r w:rsidRPr="008B27AA">
        <w:rPr>
          <w:rFonts w:ascii="Book Antiqua" w:hAnsi="Book Antiqua" w:cs="宋体"/>
          <w:b/>
        </w:rPr>
        <w:t>Manuscript source:</w:t>
      </w:r>
      <w:r w:rsidRPr="008B27AA">
        <w:rPr>
          <w:rFonts w:ascii="Book Antiqua" w:hAnsi="Book Antiqua" w:cs="宋体"/>
        </w:rPr>
        <w:t> Invited manuscript</w:t>
      </w:r>
    </w:p>
    <w:p w14:paraId="019D0DCB" w14:textId="77777777" w:rsidR="00AB0EF7" w:rsidRPr="008B27AA" w:rsidRDefault="00AB0EF7" w:rsidP="008B27AA">
      <w:pPr>
        <w:spacing w:line="360" w:lineRule="auto"/>
        <w:jc w:val="both"/>
        <w:rPr>
          <w:rFonts w:ascii="Book Antiqua" w:hAnsi="Book Antiqua"/>
          <w:lang w:eastAsia="zh-CN"/>
        </w:rPr>
      </w:pPr>
    </w:p>
    <w:p w14:paraId="0126C798" w14:textId="52546AA3" w:rsidR="00AB0EF7" w:rsidRPr="008B27AA" w:rsidRDefault="00AB0EF7" w:rsidP="008B27AA">
      <w:pPr>
        <w:spacing w:line="360" w:lineRule="auto"/>
        <w:jc w:val="both"/>
        <w:rPr>
          <w:rFonts w:ascii="Book Antiqua" w:hAnsi="Book Antiqua"/>
        </w:rPr>
      </w:pPr>
      <w:r w:rsidRPr="008B27AA">
        <w:rPr>
          <w:rFonts w:ascii="Book Antiqua" w:hAnsi="Book Antiqua"/>
          <w:b/>
        </w:rPr>
        <w:lastRenderedPageBreak/>
        <w:t>Correspondence to:</w:t>
      </w:r>
      <w:r w:rsidRPr="008B27AA">
        <w:rPr>
          <w:rFonts w:ascii="Book Antiqua" w:hAnsi="Book Antiqua"/>
          <w:b/>
          <w:lang w:eastAsia="zh-CN"/>
        </w:rPr>
        <w:t xml:space="preserve"> </w:t>
      </w:r>
      <w:proofErr w:type="spellStart"/>
      <w:r w:rsidRPr="008B27AA">
        <w:rPr>
          <w:rFonts w:ascii="Book Antiqua" w:hAnsi="Book Antiqua"/>
          <w:b/>
        </w:rPr>
        <w:t>Samy</w:t>
      </w:r>
      <w:proofErr w:type="spellEnd"/>
      <w:r w:rsidRPr="008B27AA">
        <w:rPr>
          <w:rFonts w:ascii="Book Antiqua" w:hAnsi="Book Antiqua"/>
          <w:b/>
        </w:rPr>
        <w:t xml:space="preserve">-Claude </w:t>
      </w:r>
      <w:proofErr w:type="spellStart"/>
      <w:r w:rsidRPr="008B27AA">
        <w:rPr>
          <w:rFonts w:ascii="Book Antiqua" w:hAnsi="Book Antiqua"/>
          <w:b/>
        </w:rPr>
        <w:t>Elayi</w:t>
      </w:r>
      <w:proofErr w:type="spellEnd"/>
      <w:r w:rsidRPr="008B27AA">
        <w:rPr>
          <w:rFonts w:ascii="Book Antiqua" w:hAnsi="Book Antiqua"/>
          <w:b/>
        </w:rPr>
        <w:t>, MD</w:t>
      </w:r>
      <w:r w:rsidRPr="008B27AA">
        <w:rPr>
          <w:rFonts w:ascii="Book Antiqua" w:hAnsi="Book Antiqua"/>
          <w:b/>
          <w:lang w:eastAsia="zh-CN"/>
        </w:rPr>
        <w:t>,</w:t>
      </w:r>
      <w:r w:rsidRPr="008B27AA">
        <w:rPr>
          <w:rFonts w:ascii="Book Antiqua" w:hAnsi="Book Antiqua"/>
          <w:lang w:eastAsia="zh-CN"/>
        </w:rPr>
        <w:t xml:space="preserve"> </w:t>
      </w:r>
      <w:r w:rsidRPr="008B27AA">
        <w:rPr>
          <w:rFonts w:ascii="Book Antiqua" w:hAnsi="Book Antiqua"/>
        </w:rPr>
        <w:t xml:space="preserve">Division of Cardiovascular Medicine, Gill Heart Institute, University of Kentucky, 900 South Limestone, Room 326 </w:t>
      </w:r>
      <w:proofErr w:type="spellStart"/>
      <w:r w:rsidRPr="008B27AA">
        <w:rPr>
          <w:rFonts w:ascii="Book Antiqua" w:hAnsi="Book Antiqua"/>
        </w:rPr>
        <w:t>Wethington</w:t>
      </w:r>
      <w:proofErr w:type="spellEnd"/>
      <w:r w:rsidRPr="008B27AA">
        <w:rPr>
          <w:rFonts w:ascii="Book Antiqua" w:hAnsi="Book Antiqua"/>
        </w:rPr>
        <w:t xml:space="preserve"> </w:t>
      </w:r>
      <w:proofErr w:type="spellStart"/>
      <w:r w:rsidRPr="008B27AA">
        <w:rPr>
          <w:rFonts w:ascii="Book Antiqua" w:hAnsi="Book Antiqua"/>
        </w:rPr>
        <w:t>Bldg</w:t>
      </w:r>
      <w:proofErr w:type="spellEnd"/>
      <w:r w:rsidRPr="008B27AA">
        <w:rPr>
          <w:rFonts w:ascii="Book Antiqua" w:hAnsi="Book Antiqua"/>
          <w:lang w:eastAsia="zh-CN"/>
        </w:rPr>
        <w:t xml:space="preserve">, </w:t>
      </w:r>
      <w:r w:rsidRPr="008B27AA">
        <w:rPr>
          <w:rFonts w:ascii="Book Antiqua" w:hAnsi="Book Antiqua"/>
        </w:rPr>
        <w:t>Lexington, KY 405</w:t>
      </w:r>
      <w:r w:rsidRPr="008B27AA">
        <w:rPr>
          <w:rFonts w:ascii="Book Antiqua" w:hAnsi="Book Antiqua"/>
          <w:lang w:eastAsia="zh-CN"/>
        </w:rPr>
        <w:t>36</w:t>
      </w:r>
      <w:r w:rsidRPr="008B27AA">
        <w:rPr>
          <w:rFonts w:ascii="Book Antiqua" w:hAnsi="Book Antiqua"/>
        </w:rPr>
        <w:t>, U</w:t>
      </w:r>
      <w:r w:rsidRPr="008B27AA">
        <w:rPr>
          <w:rFonts w:ascii="Book Antiqua" w:hAnsi="Book Antiqua"/>
          <w:lang w:eastAsia="zh-CN"/>
        </w:rPr>
        <w:t xml:space="preserve">nited </w:t>
      </w:r>
      <w:r w:rsidRPr="008B27AA">
        <w:rPr>
          <w:rFonts w:ascii="Book Antiqua" w:hAnsi="Book Antiqua"/>
        </w:rPr>
        <w:t>S</w:t>
      </w:r>
      <w:r w:rsidRPr="008B27AA">
        <w:rPr>
          <w:rFonts w:ascii="Book Antiqua" w:hAnsi="Book Antiqua"/>
          <w:lang w:eastAsia="zh-CN"/>
        </w:rPr>
        <w:t>tates.</w:t>
      </w:r>
      <w:r w:rsidRPr="008B27AA">
        <w:rPr>
          <w:rFonts w:ascii="Book Antiqua" w:hAnsi="Book Antiqua"/>
        </w:rPr>
        <w:t xml:space="preserve"> samy-claude.elayi@uky.edu</w:t>
      </w:r>
    </w:p>
    <w:p w14:paraId="47C3B117" w14:textId="77777777" w:rsidR="00AB0EF7" w:rsidRPr="008B27AA" w:rsidRDefault="00AB0EF7" w:rsidP="008B27AA">
      <w:pPr>
        <w:spacing w:line="360" w:lineRule="auto"/>
        <w:jc w:val="both"/>
        <w:rPr>
          <w:rFonts w:ascii="Book Antiqua" w:hAnsi="Book Antiqua"/>
          <w:lang w:eastAsia="zh-CN"/>
        </w:rPr>
      </w:pPr>
      <w:r w:rsidRPr="008B27AA">
        <w:rPr>
          <w:rFonts w:ascii="Book Antiqua" w:hAnsi="Book Antiqua"/>
          <w:b/>
        </w:rPr>
        <w:t>Telephone:</w:t>
      </w:r>
      <w:r w:rsidRPr="008B27AA">
        <w:rPr>
          <w:rFonts w:ascii="Book Antiqua" w:hAnsi="Book Antiqua"/>
        </w:rPr>
        <w:t xml:space="preserve"> +1-859-3238040</w:t>
      </w:r>
    </w:p>
    <w:p w14:paraId="396D9E67" w14:textId="77777777" w:rsidR="00AB0EF7" w:rsidRPr="008B27AA" w:rsidRDefault="00AB0EF7" w:rsidP="008B27AA">
      <w:pPr>
        <w:spacing w:line="360" w:lineRule="auto"/>
        <w:jc w:val="both"/>
        <w:rPr>
          <w:rFonts w:ascii="Book Antiqua" w:hAnsi="Book Antiqua"/>
          <w:lang w:eastAsia="zh-CN"/>
        </w:rPr>
      </w:pPr>
      <w:r w:rsidRPr="008B27AA">
        <w:rPr>
          <w:rFonts w:ascii="Book Antiqua" w:hAnsi="Book Antiqua"/>
          <w:b/>
        </w:rPr>
        <w:t>Fax:</w:t>
      </w:r>
      <w:r w:rsidRPr="008B27AA">
        <w:rPr>
          <w:rFonts w:ascii="Book Antiqua" w:hAnsi="Book Antiqua"/>
        </w:rPr>
        <w:t xml:space="preserve"> +1-859-3236475</w:t>
      </w:r>
    </w:p>
    <w:p w14:paraId="3C1392A2" w14:textId="77777777" w:rsidR="00AB0EF7" w:rsidRPr="008B27AA" w:rsidRDefault="00AB0EF7" w:rsidP="008B27AA">
      <w:pPr>
        <w:spacing w:line="360" w:lineRule="auto"/>
        <w:jc w:val="both"/>
        <w:rPr>
          <w:rFonts w:ascii="Book Antiqua" w:hAnsi="Book Antiqua"/>
          <w:b/>
          <w:lang w:eastAsia="zh-CN"/>
        </w:rPr>
      </w:pPr>
    </w:p>
    <w:p w14:paraId="1E53B88E" w14:textId="77777777" w:rsidR="00AB0EF7" w:rsidRPr="008B27AA" w:rsidRDefault="00AB0EF7" w:rsidP="008B27AA">
      <w:pPr>
        <w:spacing w:line="360" w:lineRule="auto"/>
        <w:jc w:val="both"/>
        <w:rPr>
          <w:rFonts w:ascii="Book Antiqua" w:hAnsi="Book Antiqua"/>
          <w:b/>
        </w:rPr>
      </w:pPr>
      <w:r w:rsidRPr="008B27AA">
        <w:rPr>
          <w:rFonts w:ascii="Book Antiqua" w:hAnsi="Book Antiqua"/>
          <w:b/>
        </w:rPr>
        <w:t xml:space="preserve">Received: </w:t>
      </w:r>
      <w:r w:rsidRPr="008B27AA">
        <w:rPr>
          <w:rFonts w:ascii="Book Antiqua" w:hAnsi="Book Antiqua"/>
          <w:lang w:eastAsia="zh-CN"/>
        </w:rPr>
        <w:t>November 16, 2016</w:t>
      </w:r>
      <w:r w:rsidRPr="008B27AA">
        <w:rPr>
          <w:rFonts w:ascii="Book Antiqua" w:hAnsi="Book Antiqua"/>
        </w:rPr>
        <w:t xml:space="preserve"> </w:t>
      </w:r>
    </w:p>
    <w:p w14:paraId="0CDBD517" w14:textId="77777777" w:rsidR="00AB0EF7" w:rsidRPr="008B27AA" w:rsidRDefault="00AB0EF7" w:rsidP="008B27AA">
      <w:pPr>
        <w:spacing w:line="360" w:lineRule="auto"/>
        <w:jc w:val="both"/>
        <w:rPr>
          <w:rFonts w:ascii="Book Antiqua" w:hAnsi="Book Antiqua"/>
          <w:b/>
        </w:rPr>
      </w:pPr>
      <w:r w:rsidRPr="008B27AA">
        <w:rPr>
          <w:rFonts w:ascii="Book Antiqua" w:hAnsi="Book Antiqua"/>
          <w:b/>
        </w:rPr>
        <w:t>Peer-review started:</w:t>
      </w:r>
      <w:r w:rsidRPr="008B27AA">
        <w:rPr>
          <w:rFonts w:ascii="Book Antiqua" w:hAnsi="Book Antiqua"/>
          <w:lang w:eastAsia="zh-CN"/>
        </w:rPr>
        <w:t xml:space="preserve"> November 18, 2016</w:t>
      </w:r>
      <w:r w:rsidRPr="008B27AA">
        <w:rPr>
          <w:rFonts w:ascii="Book Antiqua" w:hAnsi="Book Antiqua"/>
        </w:rPr>
        <w:t xml:space="preserve"> </w:t>
      </w:r>
    </w:p>
    <w:p w14:paraId="688A7AFE" w14:textId="77777777" w:rsidR="00AB0EF7" w:rsidRPr="008B27AA" w:rsidRDefault="00AB0EF7" w:rsidP="008B27AA">
      <w:pPr>
        <w:spacing w:line="360" w:lineRule="auto"/>
        <w:jc w:val="both"/>
        <w:rPr>
          <w:rFonts w:ascii="Book Antiqua" w:hAnsi="Book Antiqua"/>
          <w:b/>
          <w:lang w:eastAsia="zh-CN"/>
        </w:rPr>
      </w:pPr>
      <w:r w:rsidRPr="008B27AA">
        <w:rPr>
          <w:rFonts w:ascii="Book Antiqua" w:hAnsi="Book Antiqua"/>
          <w:b/>
        </w:rPr>
        <w:t>First decision:</w:t>
      </w:r>
      <w:r w:rsidRPr="008B27AA">
        <w:rPr>
          <w:rFonts w:ascii="Book Antiqua" w:hAnsi="Book Antiqua"/>
          <w:b/>
          <w:lang w:eastAsia="zh-CN"/>
        </w:rPr>
        <w:t xml:space="preserve"> </w:t>
      </w:r>
      <w:r w:rsidRPr="008B27AA">
        <w:rPr>
          <w:rFonts w:ascii="Book Antiqua" w:hAnsi="Book Antiqua"/>
          <w:lang w:eastAsia="zh-CN"/>
        </w:rPr>
        <w:t>November 30, 2016</w:t>
      </w:r>
    </w:p>
    <w:p w14:paraId="239D3F7C" w14:textId="77777777" w:rsidR="00AB0EF7" w:rsidRPr="008B27AA" w:rsidRDefault="00AB0EF7" w:rsidP="008B27AA">
      <w:pPr>
        <w:spacing w:line="360" w:lineRule="auto"/>
        <w:jc w:val="both"/>
        <w:rPr>
          <w:rFonts w:ascii="Book Antiqua" w:hAnsi="Book Antiqua"/>
          <w:b/>
        </w:rPr>
      </w:pPr>
      <w:r w:rsidRPr="008B27AA">
        <w:rPr>
          <w:rFonts w:ascii="Book Antiqua" w:hAnsi="Book Antiqua"/>
          <w:b/>
        </w:rPr>
        <w:t>Revised:</w:t>
      </w:r>
      <w:r w:rsidRPr="008B27AA">
        <w:rPr>
          <w:rFonts w:ascii="Book Antiqua" w:hAnsi="Book Antiqua"/>
        </w:rPr>
        <w:t xml:space="preserve"> </w:t>
      </w:r>
      <w:r w:rsidRPr="008B27AA">
        <w:rPr>
          <w:rFonts w:ascii="Book Antiqua" w:hAnsi="Book Antiqua"/>
          <w:lang w:eastAsia="zh-CN"/>
        </w:rPr>
        <w:t>January 13, 2017</w:t>
      </w:r>
      <w:r w:rsidRPr="008B27AA">
        <w:rPr>
          <w:rFonts w:ascii="Book Antiqua" w:hAnsi="Book Antiqua"/>
        </w:rPr>
        <w:t xml:space="preserve"> </w:t>
      </w:r>
    </w:p>
    <w:p w14:paraId="62995063" w14:textId="4974EF0F" w:rsidR="00AB0EF7" w:rsidRPr="008B27AA" w:rsidRDefault="00AB0EF7" w:rsidP="008B27AA">
      <w:pPr>
        <w:spacing w:line="360" w:lineRule="auto"/>
        <w:jc w:val="both"/>
        <w:rPr>
          <w:rFonts w:ascii="Book Antiqua" w:hAnsi="Book Antiqua"/>
          <w:b/>
        </w:rPr>
      </w:pPr>
      <w:r w:rsidRPr="008B27AA">
        <w:rPr>
          <w:rFonts w:ascii="Book Antiqua" w:hAnsi="Book Antiqua"/>
          <w:b/>
        </w:rPr>
        <w:t xml:space="preserve">Accepted: </w:t>
      </w:r>
      <w:r w:rsidR="00D17961" w:rsidRPr="00D17961">
        <w:rPr>
          <w:rFonts w:ascii="Book Antiqua" w:hAnsi="Book Antiqua"/>
        </w:rPr>
        <w:t>February 18, 2017</w:t>
      </w:r>
    </w:p>
    <w:p w14:paraId="2EADC5B9" w14:textId="77777777" w:rsidR="00AB0EF7" w:rsidRPr="008B27AA" w:rsidRDefault="00AB0EF7" w:rsidP="008B27AA">
      <w:pPr>
        <w:spacing w:line="360" w:lineRule="auto"/>
        <w:jc w:val="both"/>
        <w:rPr>
          <w:rFonts w:ascii="Book Antiqua" w:hAnsi="Book Antiqua"/>
        </w:rPr>
      </w:pPr>
      <w:r w:rsidRPr="008B27AA">
        <w:rPr>
          <w:rFonts w:ascii="Book Antiqua" w:hAnsi="Book Antiqua"/>
          <w:b/>
        </w:rPr>
        <w:t>Article in press:</w:t>
      </w:r>
      <w:r w:rsidRPr="008B27AA">
        <w:rPr>
          <w:rFonts w:ascii="Book Antiqua" w:hAnsi="Book Antiqua"/>
        </w:rPr>
        <w:t xml:space="preserve"> </w:t>
      </w:r>
    </w:p>
    <w:p w14:paraId="5B87294A" w14:textId="77777777" w:rsidR="00AB0EF7" w:rsidRPr="008B27AA" w:rsidRDefault="00AB0EF7" w:rsidP="008B27AA">
      <w:pPr>
        <w:spacing w:line="360" w:lineRule="auto"/>
        <w:jc w:val="both"/>
        <w:rPr>
          <w:rFonts w:ascii="Book Antiqua" w:hAnsi="Book Antiqua"/>
          <w:b/>
        </w:rPr>
      </w:pPr>
      <w:r w:rsidRPr="008B27AA">
        <w:rPr>
          <w:rFonts w:ascii="Book Antiqua" w:hAnsi="Book Antiqua"/>
          <w:b/>
        </w:rPr>
        <w:t xml:space="preserve">Published online: </w:t>
      </w:r>
    </w:p>
    <w:p w14:paraId="7A595219" w14:textId="77777777" w:rsidR="00A05FFB" w:rsidRPr="008B27AA" w:rsidRDefault="00A05FFB" w:rsidP="008B27AA">
      <w:pPr>
        <w:spacing w:line="360" w:lineRule="auto"/>
        <w:jc w:val="both"/>
        <w:rPr>
          <w:rFonts w:ascii="Book Antiqua" w:hAnsi="Book Antiqua"/>
          <w:lang w:eastAsia="zh-CN"/>
        </w:rPr>
      </w:pPr>
    </w:p>
    <w:p w14:paraId="3D60A362" w14:textId="77777777" w:rsidR="00AB0EF7" w:rsidRPr="008B27AA" w:rsidRDefault="00AB0EF7" w:rsidP="008B27AA">
      <w:pPr>
        <w:spacing w:line="360" w:lineRule="auto"/>
        <w:jc w:val="both"/>
        <w:rPr>
          <w:rFonts w:ascii="Book Antiqua" w:hAnsi="Book Antiqua"/>
          <w:b/>
        </w:rPr>
      </w:pPr>
      <w:r w:rsidRPr="008B27AA">
        <w:rPr>
          <w:rFonts w:ascii="Book Antiqua" w:hAnsi="Book Antiqua"/>
          <w:b/>
        </w:rPr>
        <w:br w:type="page"/>
      </w:r>
    </w:p>
    <w:p w14:paraId="578CE552" w14:textId="7E311E34" w:rsidR="00852ECD" w:rsidRPr="008B27AA" w:rsidRDefault="007229F9" w:rsidP="008B27AA">
      <w:pPr>
        <w:spacing w:line="360" w:lineRule="auto"/>
        <w:jc w:val="both"/>
        <w:rPr>
          <w:rFonts w:ascii="Book Antiqua" w:hAnsi="Book Antiqua"/>
          <w:b/>
          <w:lang w:eastAsia="zh-CN"/>
        </w:rPr>
      </w:pPr>
      <w:r w:rsidRPr="008B27AA">
        <w:rPr>
          <w:rFonts w:ascii="Book Antiqua" w:hAnsi="Book Antiqua"/>
          <w:b/>
        </w:rPr>
        <w:lastRenderedPageBreak/>
        <w:t xml:space="preserve">Abstract </w:t>
      </w:r>
    </w:p>
    <w:p w14:paraId="2669308E" w14:textId="77777777" w:rsidR="00AB0EF7" w:rsidRPr="008B27AA" w:rsidRDefault="00F628C6" w:rsidP="008B27AA">
      <w:pPr>
        <w:spacing w:line="360" w:lineRule="auto"/>
        <w:jc w:val="both"/>
        <w:rPr>
          <w:rFonts w:ascii="Book Antiqua" w:hAnsi="Book Antiqua"/>
          <w:i/>
          <w:lang w:eastAsia="zh-CN"/>
        </w:rPr>
      </w:pPr>
      <w:r w:rsidRPr="008B27AA">
        <w:rPr>
          <w:rFonts w:ascii="Book Antiqua" w:hAnsi="Book Antiqua"/>
          <w:b/>
          <w:i/>
        </w:rPr>
        <w:t>AIM</w:t>
      </w:r>
      <w:r w:rsidR="00AB0EF7" w:rsidRPr="008B27AA">
        <w:rPr>
          <w:rFonts w:ascii="Book Antiqua" w:eastAsia="Gulim" w:hAnsi="Book Antiqua"/>
          <w:i/>
        </w:rPr>
        <w:t xml:space="preserve"> </w:t>
      </w:r>
    </w:p>
    <w:p w14:paraId="4FFCE0E2" w14:textId="193BEB0D" w:rsidR="00925C8C" w:rsidRPr="008B27AA" w:rsidRDefault="00AB0EF7" w:rsidP="008B27AA">
      <w:pPr>
        <w:spacing w:line="360" w:lineRule="auto"/>
        <w:jc w:val="both"/>
        <w:rPr>
          <w:rFonts w:ascii="Book Antiqua" w:eastAsia="Gulim" w:hAnsi="Book Antiqua"/>
        </w:rPr>
      </w:pPr>
      <w:r w:rsidRPr="008B27AA">
        <w:rPr>
          <w:rFonts w:ascii="Book Antiqua" w:eastAsia="Gulim" w:hAnsi="Book Antiqua"/>
        </w:rPr>
        <w:t>To determine</w:t>
      </w:r>
      <w:r w:rsidR="00F628C6" w:rsidRPr="008B27AA">
        <w:rPr>
          <w:rFonts w:ascii="Book Antiqua" w:eastAsia="Gulim" w:hAnsi="Book Antiqua"/>
        </w:rPr>
        <w:t xml:space="preserve"> the prevalence of QT prolongation in a large series of </w:t>
      </w:r>
      <w:r w:rsidRPr="008B27AA">
        <w:rPr>
          <w:rFonts w:ascii="Book Antiqua" w:hAnsi="Book Antiqua"/>
        </w:rPr>
        <w:t>end stage liver disease</w:t>
      </w:r>
      <w:r w:rsidRPr="008B27AA">
        <w:rPr>
          <w:rFonts w:ascii="Book Antiqua" w:eastAsia="Gulim" w:hAnsi="Book Antiqua"/>
        </w:rPr>
        <w:t xml:space="preserve"> </w:t>
      </w:r>
      <w:r w:rsidRPr="008B27AA">
        <w:rPr>
          <w:rFonts w:ascii="Book Antiqua" w:hAnsi="Book Antiqua"/>
          <w:lang w:eastAsia="zh-CN"/>
        </w:rPr>
        <w:t>(</w:t>
      </w:r>
      <w:r w:rsidRPr="008B27AA">
        <w:rPr>
          <w:rFonts w:ascii="Book Antiqua" w:eastAsia="Gulim" w:hAnsi="Book Antiqua"/>
        </w:rPr>
        <w:t>ESLD</w:t>
      </w:r>
      <w:r w:rsidRPr="008B27AA">
        <w:rPr>
          <w:rFonts w:ascii="Book Antiqua" w:hAnsi="Book Antiqua"/>
          <w:lang w:eastAsia="zh-CN"/>
        </w:rPr>
        <w:t xml:space="preserve">) </w:t>
      </w:r>
      <w:r w:rsidR="00F628C6" w:rsidRPr="008B27AA">
        <w:rPr>
          <w:rFonts w:ascii="Book Antiqua" w:eastAsia="Gulim" w:hAnsi="Book Antiqua"/>
        </w:rPr>
        <w:t>patients and its association to clinical variables and mortality.</w:t>
      </w:r>
    </w:p>
    <w:p w14:paraId="321B644E" w14:textId="77777777" w:rsidR="00852ECD" w:rsidRPr="008B27AA" w:rsidRDefault="00852ECD" w:rsidP="008B27AA">
      <w:pPr>
        <w:spacing w:line="360" w:lineRule="auto"/>
        <w:jc w:val="both"/>
        <w:rPr>
          <w:rFonts w:ascii="Book Antiqua" w:hAnsi="Book Antiqua"/>
        </w:rPr>
      </w:pPr>
    </w:p>
    <w:p w14:paraId="6D519B65" w14:textId="004A03D4" w:rsidR="00AB0EF7" w:rsidRPr="008B27AA" w:rsidRDefault="00AB0EF7" w:rsidP="008B27AA">
      <w:pPr>
        <w:spacing w:line="360" w:lineRule="auto"/>
        <w:jc w:val="both"/>
        <w:rPr>
          <w:rFonts w:ascii="Book Antiqua" w:hAnsi="Book Antiqua"/>
          <w:b/>
          <w:i/>
          <w:lang w:eastAsia="zh-CN"/>
        </w:rPr>
      </w:pPr>
      <w:r w:rsidRPr="008B27AA">
        <w:rPr>
          <w:rFonts w:ascii="Book Antiqua" w:eastAsia="Gulim" w:hAnsi="Book Antiqua"/>
          <w:b/>
          <w:i/>
        </w:rPr>
        <w:t>METHODS</w:t>
      </w:r>
    </w:p>
    <w:p w14:paraId="42858EA8" w14:textId="6EC36B73" w:rsidR="003148A3" w:rsidRPr="008B27AA" w:rsidRDefault="003148A3" w:rsidP="008B27AA">
      <w:pPr>
        <w:spacing w:line="360" w:lineRule="auto"/>
        <w:jc w:val="both"/>
        <w:rPr>
          <w:rFonts w:ascii="Book Antiqua" w:eastAsia="Gulim" w:hAnsi="Book Antiqua"/>
        </w:rPr>
      </w:pPr>
      <w:r w:rsidRPr="008B27AA">
        <w:rPr>
          <w:rFonts w:ascii="Book Antiqua" w:eastAsia="Gulim" w:hAnsi="Book Antiqua"/>
        </w:rPr>
        <w:t xml:space="preserve">The QT interval was measured and corrected for heart rate for each patient, with a prolonged QT cutoff defined as QT </w:t>
      </w:r>
      <w:bookmarkStart w:id="0" w:name="_GoBack"/>
      <w:bookmarkEnd w:id="0"/>
      <w:r w:rsidRPr="008B27AA">
        <w:rPr>
          <w:rFonts w:ascii="Book Antiqua" w:eastAsia="Gulim" w:hAnsi="Book Antiqua"/>
        </w:rPr>
        <w:t xml:space="preserve">&gt; 450 </w:t>
      </w:r>
      <w:proofErr w:type="spellStart"/>
      <w:r w:rsidRPr="008B27AA">
        <w:rPr>
          <w:rFonts w:ascii="Book Antiqua" w:eastAsia="Gulim" w:hAnsi="Book Antiqua"/>
        </w:rPr>
        <w:t>msec</w:t>
      </w:r>
      <w:proofErr w:type="spellEnd"/>
      <w:r w:rsidRPr="008B27AA">
        <w:rPr>
          <w:rFonts w:ascii="Book Antiqua" w:eastAsia="Gulim" w:hAnsi="Book Antiqua"/>
        </w:rPr>
        <w:t xml:space="preserve"> for males and QT &gt; 470 </w:t>
      </w:r>
      <w:proofErr w:type="spellStart"/>
      <w:r w:rsidRPr="008B27AA">
        <w:rPr>
          <w:rFonts w:ascii="Book Antiqua" w:eastAsia="Gulim" w:hAnsi="Book Antiqua"/>
        </w:rPr>
        <w:t>msec</w:t>
      </w:r>
      <w:proofErr w:type="spellEnd"/>
      <w:r w:rsidRPr="008B27AA">
        <w:rPr>
          <w:rFonts w:ascii="Book Antiqua" w:eastAsia="Gulim" w:hAnsi="Book Antiqua"/>
        </w:rPr>
        <w:t xml:space="preserve"> for females. Multiple clinical variables were evaluated including sex, age, serum sodium, international normalized ratio, creatinine, total bilirubin, </w:t>
      </w:r>
      <w:proofErr w:type="gramStart"/>
      <w:r w:rsidRPr="008B27AA">
        <w:rPr>
          <w:rFonts w:ascii="Book Antiqua" w:eastAsia="Gulim" w:hAnsi="Book Antiqua"/>
        </w:rPr>
        <w:t>beta</w:t>
      </w:r>
      <w:proofErr w:type="gramEnd"/>
      <w:r w:rsidRPr="008B27AA">
        <w:rPr>
          <w:rFonts w:ascii="Book Antiqua" w:eastAsia="Gulim" w:hAnsi="Book Antiqua"/>
        </w:rPr>
        <w:t xml:space="preserve">-blocker use, Model for End-Stage Liver Disease (MELD), MELD-Na, and etiology of liver disease. </w:t>
      </w:r>
    </w:p>
    <w:p w14:paraId="076D4377" w14:textId="77777777" w:rsidR="00F628C6" w:rsidRPr="008B27AA" w:rsidRDefault="00F628C6" w:rsidP="008B27AA">
      <w:pPr>
        <w:spacing w:line="360" w:lineRule="auto"/>
        <w:jc w:val="both"/>
        <w:rPr>
          <w:rFonts w:ascii="Book Antiqua" w:eastAsia="Gulim" w:hAnsi="Book Antiqua"/>
        </w:rPr>
      </w:pPr>
    </w:p>
    <w:p w14:paraId="3417A847" w14:textId="317310AE" w:rsidR="00AB0EF7" w:rsidRPr="008B27AA" w:rsidRDefault="00AB0EF7" w:rsidP="008B27AA">
      <w:pPr>
        <w:spacing w:line="360" w:lineRule="auto"/>
        <w:jc w:val="both"/>
        <w:rPr>
          <w:rFonts w:ascii="Book Antiqua" w:hAnsi="Book Antiqua"/>
          <w:b/>
          <w:i/>
          <w:lang w:eastAsia="zh-CN"/>
        </w:rPr>
      </w:pPr>
      <w:r w:rsidRPr="008B27AA">
        <w:rPr>
          <w:rFonts w:ascii="Book Antiqua" w:eastAsia="Gulim" w:hAnsi="Book Antiqua"/>
          <w:b/>
          <w:i/>
        </w:rPr>
        <w:t>RESULTS</w:t>
      </w:r>
    </w:p>
    <w:p w14:paraId="54A46FE0" w14:textId="43851580" w:rsidR="003148A3" w:rsidRPr="008B27AA" w:rsidRDefault="003148A3" w:rsidP="008B27AA">
      <w:pPr>
        <w:spacing w:line="360" w:lineRule="auto"/>
        <w:jc w:val="both"/>
        <w:rPr>
          <w:rFonts w:ascii="Book Antiqua" w:hAnsi="Book Antiqua"/>
        </w:rPr>
      </w:pPr>
      <w:r w:rsidRPr="008B27AA">
        <w:rPr>
          <w:rFonts w:ascii="Book Antiqua" w:hAnsi="Book Antiqua"/>
        </w:rPr>
        <w:t>Among 406 ESLD patients analyzed, 207 (51.0%) had QT prolongation. The only clinical variable associated with QT prolongatio</w:t>
      </w:r>
      <w:r w:rsidR="00AB0EF7" w:rsidRPr="008B27AA">
        <w:rPr>
          <w:rFonts w:ascii="Book Antiqua" w:hAnsi="Book Antiqua"/>
        </w:rPr>
        <w:t>n was male gender (OR 3.04, 95%</w:t>
      </w:r>
      <w:r w:rsidRPr="008B27AA">
        <w:rPr>
          <w:rFonts w:ascii="Book Antiqua" w:hAnsi="Book Antiqua"/>
        </w:rPr>
        <w:t>CI</w:t>
      </w:r>
      <w:r w:rsidR="00AB0EF7" w:rsidRPr="008B27AA">
        <w:rPr>
          <w:rFonts w:ascii="Book Antiqua" w:hAnsi="Book Antiqua"/>
          <w:lang w:eastAsia="zh-CN"/>
        </w:rPr>
        <w:t>:</w:t>
      </w:r>
      <w:r w:rsidRPr="008B27AA">
        <w:rPr>
          <w:rFonts w:ascii="Book Antiqua" w:hAnsi="Book Antiqua"/>
        </w:rPr>
        <w:t xml:space="preserve"> 2.01-4.60, </w:t>
      </w:r>
      <w:r w:rsidR="00AB0EF7" w:rsidRPr="008B27AA">
        <w:rPr>
          <w:rFonts w:ascii="Book Antiqua" w:hAnsi="Book Antiqua"/>
          <w:i/>
        </w:rPr>
        <w:t>P</w:t>
      </w:r>
      <w:r w:rsidRPr="008B27AA">
        <w:rPr>
          <w:rFonts w:ascii="Book Antiqua" w:hAnsi="Book Antiqua"/>
        </w:rPr>
        <w:t xml:space="preserve"> &lt; 0.001). During the study period, 187 patients (46.1%) died.</w:t>
      </w:r>
      <w:r w:rsidR="007050D3" w:rsidRPr="008B27AA">
        <w:rPr>
          <w:rFonts w:ascii="Book Antiqua" w:hAnsi="Book Antiqua"/>
        </w:rPr>
        <w:t xml:space="preserve"> </w:t>
      </w:r>
      <w:r w:rsidRPr="008B27AA">
        <w:rPr>
          <w:rFonts w:ascii="Book Antiqua" w:hAnsi="Book Antiqua"/>
        </w:rPr>
        <w:t xml:space="preserve">QT prolongation was a significant </w:t>
      </w:r>
      <w:r w:rsidR="00BA7F6B" w:rsidRPr="008B27AA">
        <w:rPr>
          <w:rFonts w:ascii="Book Antiqua" w:hAnsi="Book Antiqua"/>
        </w:rPr>
        <w:t xml:space="preserve">independent </w:t>
      </w:r>
      <w:r w:rsidRPr="008B27AA">
        <w:rPr>
          <w:rFonts w:ascii="Book Antiqua" w:hAnsi="Book Antiqua"/>
        </w:rPr>
        <w:t xml:space="preserve">predictor of mortality (OR 1.69, </w:t>
      </w:r>
      <w:r w:rsidR="00AB0EF7" w:rsidRPr="008B27AA">
        <w:rPr>
          <w:rFonts w:ascii="Book Antiqua" w:hAnsi="Book Antiqua"/>
        </w:rPr>
        <w:t>95%CI</w:t>
      </w:r>
      <w:r w:rsidR="00AB0EF7" w:rsidRPr="008B27AA">
        <w:rPr>
          <w:rFonts w:ascii="Book Antiqua" w:hAnsi="Book Antiqua"/>
          <w:lang w:eastAsia="zh-CN"/>
        </w:rPr>
        <w:t>:</w:t>
      </w:r>
      <w:r w:rsidRPr="008B27AA">
        <w:rPr>
          <w:rFonts w:ascii="Book Antiqua" w:hAnsi="Book Antiqua"/>
        </w:rPr>
        <w:t xml:space="preserve"> 1.03-2.77, </w:t>
      </w:r>
      <w:r w:rsidR="00AB0EF7" w:rsidRPr="008B27AA">
        <w:rPr>
          <w:rFonts w:ascii="Book Antiqua" w:hAnsi="Book Antiqua"/>
          <w:i/>
        </w:rPr>
        <w:t>P</w:t>
      </w:r>
      <w:r w:rsidR="00AB0EF7" w:rsidRPr="008B27AA">
        <w:rPr>
          <w:rFonts w:ascii="Book Antiqua" w:hAnsi="Book Antiqua"/>
          <w:lang w:eastAsia="zh-CN"/>
        </w:rPr>
        <w:t xml:space="preserve"> </w:t>
      </w:r>
      <w:r w:rsidRPr="008B27AA">
        <w:rPr>
          <w:rFonts w:ascii="Book Antiqua" w:hAnsi="Book Antiqua"/>
        </w:rPr>
        <w:t>=</w:t>
      </w:r>
      <w:r w:rsidR="00AB0EF7" w:rsidRPr="008B27AA">
        <w:rPr>
          <w:rFonts w:ascii="Book Antiqua" w:hAnsi="Book Antiqua"/>
          <w:lang w:eastAsia="zh-CN"/>
        </w:rPr>
        <w:t xml:space="preserve"> </w:t>
      </w:r>
      <w:r w:rsidRPr="008B27AA">
        <w:rPr>
          <w:rFonts w:ascii="Book Antiqua" w:hAnsi="Book Antiqua"/>
        </w:rPr>
        <w:t>0.039). In addition, mortality was also associated with viral etiology of ESLD, elevated MELD score and its components (</w:t>
      </w:r>
      <w:r w:rsidRPr="008B27AA">
        <w:rPr>
          <w:rFonts w:ascii="Book Antiqua" w:hAnsi="Book Antiqua"/>
          <w:i/>
        </w:rPr>
        <w:t>P</w:t>
      </w:r>
      <w:r w:rsidRPr="008B27AA">
        <w:rPr>
          <w:rFonts w:ascii="Book Antiqua" w:hAnsi="Book Antiqua"/>
        </w:rPr>
        <w:t xml:space="preserve"> &lt; 0.05 for all). No significant reversibility in the </w:t>
      </w:r>
      <w:proofErr w:type="spellStart"/>
      <w:r w:rsidRPr="008B27AA">
        <w:rPr>
          <w:rFonts w:ascii="Book Antiqua" w:hAnsi="Book Antiqua"/>
        </w:rPr>
        <w:t>QT</w:t>
      </w:r>
      <w:r w:rsidRPr="008B27AA">
        <w:rPr>
          <w:rFonts w:ascii="Book Antiqua" w:hAnsi="Book Antiqua"/>
          <w:vertAlign w:val="subscript"/>
        </w:rPr>
        <w:t>c</w:t>
      </w:r>
      <w:proofErr w:type="spellEnd"/>
      <w:r w:rsidRPr="008B27AA">
        <w:rPr>
          <w:rFonts w:ascii="Book Antiqua" w:hAnsi="Book Antiqua"/>
        </w:rPr>
        <w:t xml:space="preserve"> interval was seen after liver transplantation.</w:t>
      </w:r>
      <w:r w:rsidR="007050D3" w:rsidRPr="008B27AA">
        <w:rPr>
          <w:rFonts w:ascii="Book Antiqua" w:hAnsi="Book Antiqua"/>
        </w:rPr>
        <w:t xml:space="preserve"> </w:t>
      </w:r>
    </w:p>
    <w:p w14:paraId="788C4C49" w14:textId="77777777" w:rsidR="00F628C6" w:rsidRPr="008B27AA" w:rsidRDefault="00F628C6" w:rsidP="008B27AA">
      <w:pPr>
        <w:spacing w:line="360" w:lineRule="auto"/>
        <w:jc w:val="both"/>
        <w:rPr>
          <w:rFonts w:ascii="Book Antiqua" w:eastAsia="Gulim" w:hAnsi="Book Antiqua"/>
        </w:rPr>
      </w:pPr>
    </w:p>
    <w:p w14:paraId="021EF7EA" w14:textId="63035A2F" w:rsidR="00AB0EF7" w:rsidRPr="008B27AA" w:rsidRDefault="00AB0EF7" w:rsidP="008B27AA">
      <w:pPr>
        <w:spacing w:line="360" w:lineRule="auto"/>
        <w:jc w:val="both"/>
        <w:rPr>
          <w:rFonts w:ascii="Book Antiqua" w:hAnsi="Book Antiqua"/>
          <w:b/>
          <w:i/>
          <w:lang w:eastAsia="zh-CN"/>
        </w:rPr>
      </w:pPr>
      <w:r w:rsidRPr="008B27AA">
        <w:rPr>
          <w:rFonts w:ascii="Book Antiqua" w:eastAsia="Gulim" w:hAnsi="Book Antiqua"/>
          <w:b/>
          <w:i/>
        </w:rPr>
        <w:t>CONCLUSION</w:t>
      </w:r>
    </w:p>
    <w:p w14:paraId="1D7DE6D3" w14:textId="26D415CE" w:rsidR="00876CA8" w:rsidRPr="008B27AA" w:rsidRDefault="003148A3" w:rsidP="008B27AA">
      <w:pPr>
        <w:spacing w:line="360" w:lineRule="auto"/>
        <w:jc w:val="both"/>
        <w:rPr>
          <w:rFonts w:ascii="Book Antiqua" w:eastAsia="Gulim" w:hAnsi="Book Antiqua"/>
        </w:rPr>
      </w:pPr>
      <w:r w:rsidRPr="008B27AA">
        <w:rPr>
          <w:rFonts w:ascii="Book Antiqua" w:eastAsia="Gulim" w:hAnsi="Book Antiqua"/>
        </w:rPr>
        <w:t>QT prolongation was commonly encountered in an ESLD population, especially in males, and served as</w:t>
      </w:r>
      <w:r w:rsidR="00A05FFB" w:rsidRPr="008B27AA">
        <w:rPr>
          <w:rFonts w:ascii="Book Antiqua" w:eastAsia="Gulim" w:hAnsi="Book Antiqua"/>
        </w:rPr>
        <w:t xml:space="preserve"> a</w:t>
      </w:r>
      <w:r w:rsidRPr="008B27AA">
        <w:rPr>
          <w:rFonts w:ascii="Book Antiqua" w:eastAsia="Gulim" w:hAnsi="Book Antiqua"/>
        </w:rPr>
        <w:t xml:space="preserve"> strong </w:t>
      </w:r>
      <w:r w:rsidR="000E1ABD" w:rsidRPr="008B27AA">
        <w:rPr>
          <w:rFonts w:ascii="Book Antiqua" w:eastAsia="Gulim" w:hAnsi="Book Antiqua"/>
        </w:rPr>
        <w:t xml:space="preserve">independent </w:t>
      </w:r>
      <w:r w:rsidRPr="008B27AA">
        <w:rPr>
          <w:rFonts w:ascii="Book Antiqua" w:eastAsia="Gulim" w:hAnsi="Book Antiqua"/>
        </w:rPr>
        <w:t>marker for increased mortality in ESLD patients.</w:t>
      </w:r>
      <w:r w:rsidR="007050D3" w:rsidRPr="008B27AA">
        <w:rPr>
          <w:rFonts w:ascii="Book Antiqua" w:eastAsia="Gulim" w:hAnsi="Book Antiqua"/>
        </w:rPr>
        <w:t xml:space="preserve"> </w:t>
      </w:r>
    </w:p>
    <w:p w14:paraId="169B0F48" w14:textId="77777777" w:rsidR="00876CA8" w:rsidRPr="008B27AA" w:rsidRDefault="00876CA8" w:rsidP="008B27AA">
      <w:pPr>
        <w:spacing w:line="360" w:lineRule="auto"/>
        <w:jc w:val="both"/>
        <w:rPr>
          <w:rFonts w:ascii="Book Antiqua" w:eastAsia="Gulim" w:hAnsi="Book Antiqua"/>
        </w:rPr>
      </w:pPr>
    </w:p>
    <w:p w14:paraId="39F89B11" w14:textId="241CD071" w:rsidR="00F628C6" w:rsidRPr="008B27AA" w:rsidRDefault="00F628C6" w:rsidP="008B27AA">
      <w:pPr>
        <w:spacing w:line="360" w:lineRule="auto"/>
        <w:jc w:val="both"/>
        <w:rPr>
          <w:rFonts w:ascii="Book Antiqua" w:hAnsi="Book Antiqua"/>
        </w:rPr>
      </w:pPr>
      <w:r w:rsidRPr="008B27AA">
        <w:rPr>
          <w:rFonts w:ascii="Book Antiqua" w:hAnsi="Book Antiqua"/>
          <w:b/>
        </w:rPr>
        <w:t xml:space="preserve">Key </w:t>
      </w:r>
      <w:r w:rsidR="00AB0EF7" w:rsidRPr="008B27AA">
        <w:rPr>
          <w:rFonts w:ascii="Book Antiqua" w:hAnsi="Book Antiqua"/>
          <w:b/>
        </w:rPr>
        <w:t>w</w:t>
      </w:r>
      <w:r w:rsidRPr="008B27AA">
        <w:rPr>
          <w:rFonts w:ascii="Book Antiqua" w:hAnsi="Book Antiqua"/>
          <w:b/>
        </w:rPr>
        <w:t xml:space="preserve">ords: </w:t>
      </w:r>
      <w:r w:rsidRPr="008B27AA">
        <w:rPr>
          <w:rFonts w:ascii="Book Antiqua" w:hAnsi="Book Antiqua"/>
        </w:rPr>
        <w:t>Cirrhosis; Electrophysiology; Arrhythmias; QT prolongation; Mortality; Liver</w:t>
      </w:r>
      <w:r w:rsidR="00AB0EF7" w:rsidRPr="008B27AA">
        <w:rPr>
          <w:rFonts w:ascii="Book Antiqua" w:hAnsi="Book Antiqua"/>
        </w:rPr>
        <w:t xml:space="preserve"> t</w:t>
      </w:r>
      <w:r w:rsidRPr="008B27AA">
        <w:rPr>
          <w:rFonts w:ascii="Book Antiqua" w:hAnsi="Book Antiqua"/>
        </w:rPr>
        <w:t>ransplantation</w:t>
      </w:r>
    </w:p>
    <w:p w14:paraId="46CA8CDE" w14:textId="77777777" w:rsidR="00852ECD" w:rsidRPr="008B27AA" w:rsidRDefault="00852ECD" w:rsidP="008B27AA">
      <w:pPr>
        <w:spacing w:line="360" w:lineRule="auto"/>
        <w:jc w:val="both"/>
        <w:rPr>
          <w:rFonts w:ascii="Book Antiqua" w:hAnsi="Book Antiqua"/>
          <w:lang w:eastAsia="zh-CN"/>
        </w:rPr>
      </w:pPr>
    </w:p>
    <w:p w14:paraId="429E9910" w14:textId="77777777" w:rsidR="00AB0EF7" w:rsidRPr="008B27AA" w:rsidRDefault="00AB0EF7" w:rsidP="008B27AA">
      <w:pPr>
        <w:spacing w:line="360" w:lineRule="auto"/>
        <w:jc w:val="both"/>
        <w:rPr>
          <w:rFonts w:ascii="Book Antiqua" w:hAnsi="Book Antiqua" w:cs="Arial"/>
        </w:rPr>
      </w:pPr>
      <w:proofErr w:type="gramStart"/>
      <w:r w:rsidRPr="008B27AA">
        <w:rPr>
          <w:rFonts w:ascii="Book Antiqua" w:hAnsi="Book Antiqua"/>
          <w:b/>
        </w:rPr>
        <w:lastRenderedPageBreak/>
        <w:t xml:space="preserve">© </w:t>
      </w:r>
      <w:r w:rsidRPr="008B27AA">
        <w:rPr>
          <w:rFonts w:ascii="Book Antiqua" w:hAnsi="Book Antiqua" w:cs="Arial"/>
          <w:b/>
        </w:rPr>
        <w:t>The Author(s) 2017.</w:t>
      </w:r>
      <w:proofErr w:type="gramEnd"/>
      <w:r w:rsidRPr="008B27AA">
        <w:rPr>
          <w:rFonts w:ascii="Book Antiqua" w:hAnsi="Book Antiqua" w:cs="Arial"/>
        </w:rPr>
        <w:t xml:space="preserve"> Published by </w:t>
      </w:r>
      <w:proofErr w:type="spellStart"/>
      <w:r w:rsidRPr="008B27AA">
        <w:rPr>
          <w:rFonts w:ascii="Book Antiqua" w:hAnsi="Book Antiqua" w:cs="Arial"/>
        </w:rPr>
        <w:t>Baishideng</w:t>
      </w:r>
      <w:proofErr w:type="spellEnd"/>
      <w:r w:rsidRPr="008B27AA">
        <w:rPr>
          <w:rFonts w:ascii="Book Antiqua" w:hAnsi="Book Antiqua" w:cs="Arial"/>
        </w:rPr>
        <w:t xml:space="preserve"> Publishing Group Inc. All rights reserved.</w:t>
      </w:r>
    </w:p>
    <w:p w14:paraId="53AB5362" w14:textId="77777777" w:rsidR="00AB0EF7" w:rsidRPr="008B27AA" w:rsidRDefault="00AB0EF7" w:rsidP="008B27AA">
      <w:pPr>
        <w:spacing w:line="360" w:lineRule="auto"/>
        <w:jc w:val="both"/>
        <w:rPr>
          <w:rFonts w:ascii="Book Antiqua" w:hAnsi="Book Antiqua"/>
          <w:lang w:eastAsia="zh-CN"/>
        </w:rPr>
      </w:pPr>
    </w:p>
    <w:p w14:paraId="67D805E2" w14:textId="511E3C69" w:rsidR="00BF24B6" w:rsidRPr="008B27AA" w:rsidRDefault="00F628C6" w:rsidP="008B27AA">
      <w:pPr>
        <w:spacing w:line="360" w:lineRule="auto"/>
        <w:jc w:val="both"/>
        <w:rPr>
          <w:rFonts w:ascii="Book Antiqua" w:hAnsi="Book Antiqua" w:cs="Book Antiqua"/>
          <w:b/>
          <w:lang w:eastAsia="en-US"/>
        </w:rPr>
      </w:pPr>
      <w:r w:rsidRPr="008B27AA">
        <w:rPr>
          <w:rFonts w:ascii="Book Antiqua" w:hAnsi="Book Antiqua" w:cs="Book Antiqua"/>
          <w:b/>
          <w:lang w:eastAsia="en-US"/>
        </w:rPr>
        <w:t xml:space="preserve">Core </w:t>
      </w:r>
      <w:r w:rsidR="00AB0EF7" w:rsidRPr="008B27AA">
        <w:rPr>
          <w:rFonts w:ascii="Book Antiqua" w:hAnsi="Book Antiqua" w:cs="Book Antiqua"/>
          <w:b/>
          <w:lang w:eastAsia="en-US"/>
        </w:rPr>
        <w:t>t</w:t>
      </w:r>
      <w:r w:rsidRPr="008B27AA">
        <w:rPr>
          <w:rFonts w:ascii="Book Antiqua" w:hAnsi="Book Antiqua" w:cs="Book Antiqua"/>
          <w:b/>
          <w:lang w:eastAsia="en-US"/>
        </w:rPr>
        <w:t>ip:</w:t>
      </w:r>
      <w:r w:rsidR="00AB0EF7" w:rsidRPr="008B27AA">
        <w:rPr>
          <w:rFonts w:ascii="Book Antiqua" w:hAnsi="Book Antiqua" w:cs="Book Antiqua"/>
          <w:b/>
          <w:lang w:eastAsia="zh-CN"/>
        </w:rPr>
        <w:t xml:space="preserve"> </w:t>
      </w:r>
      <w:r w:rsidR="00BF24B6" w:rsidRPr="008B27AA">
        <w:rPr>
          <w:rFonts w:ascii="Book Antiqua" w:hAnsi="Book Antiqua"/>
        </w:rPr>
        <w:t xml:space="preserve">We performed a case-control retrospective study in a large cohort of patients with end stage liver disease </w:t>
      </w:r>
      <w:r w:rsidR="007050D3" w:rsidRPr="008B27AA">
        <w:rPr>
          <w:rFonts w:ascii="Book Antiqua" w:hAnsi="Book Antiqua"/>
          <w:lang w:eastAsia="zh-CN"/>
        </w:rPr>
        <w:t>(</w:t>
      </w:r>
      <w:r w:rsidR="007050D3" w:rsidRPr="008B27AA">
        <w:rPr>
          <w:rFonts w:ascii="Book Antiqua" w:eastAsia="Gulim" w:hAnsi="Book Antiqua"/>
        </w:rPr>
        <w:t>ESLD</w:t>
      </w:r>
      <w:r w:rsidR="007050D3" w:rsidRPr="008B27AA">
        <w:rPr>
          <w:rFonts w:ascii="Book Antiqua" w:hAnsi="Book Antiqua"/>
          <w:lang w:eastAsia="zh-CN"/>
        </w:rPr>
        <w:t xml:space="preserve">) </w:t>
      </w:r>
      <w:r w:rsidR="00BF24B6" w:rsidRPr="008B27AA">
        <w:rPr>
          <w:rFonts w:ascii="Book Antiqua" w:hAnsi="Book Antiqua"/>
        </w:rPr>
        <w:t>to determine the prevalence of QT prolongation and its association to clinical variables and mortality.</w:t>
      </w:r>
      <w:r w:rsidR="00B721A2" w:rsidRPr="008B27AA">
        <w:rPr>
          <w:rFonts w:ascii="Book Antiqua" w:hAnsi="Book Antiqua"/>
        </w:rPr>
        <w:t xml:space="preserve"> </w:t>
      </w:r>
      <w:r w:rsidR="00BF24B6" w:rsidRPr="008B27AA">
        <w:rPr>
          <w:rFonts w:ascii="Book Antiqua" w:hAnsi="Book Antiqua"/>
        </w:rPr>
        <w:t xml:space="preserve">Our results showed a high prevalence of QT prolongation in </w:t>
      </w:r>
      <w:r w:rsidR="007050D3" w:rsidRPr="008B27AA">
        <w:rPr>
          <w:rFonts w:ascii="Book Antiqua" w:eastAsia="Gulim" w:hAnsi="Book Antiqua"/>
        </w:rPr>
        <w:t>ESLD</w:t>
      </w:r>
      <w:r w:rsidR="00BF24B6" w:rsidRPr="008B27AA">
        <w:rPr>
          <w:rFonts w:ascii="Book Antiqua" w:hAnsi="Book Antiqua"/>
        </w:rPr>
        <w:t xml:space="preserve"> patients</w:t>
      </w:r>
      <w:r w:rsidR="00B721A2" w:rsidRPr="008B27AA">
        <w:rPr>
          <w:rFonts w:ascii="Book Antiqua" w:hAnsi="Book Antiqua"/>
        </w:rPr>
        <w:t xml:space="preserve"> (51%)</w:t>
      </w:r>
      <w:r w:rsidR="00BF24B6" w:rsidRPr="008B27AA">
        <w:rPr>
          <w:rFonts w:ascii="Book Antiqua" w:hAnsi="Book Antiqua"/>
        </w:rPr>
        <w:t>, especially in males, and QT prolongation was a significant</w:t>
      </w:r>
      <w:r w:rsidR="00B721A2" w:rsidRPr="008B27AA">
        <w:rPr>
          <w:rFonts w:ascii="Book Antiqua" w:hAnsi="Book Antiqua"/>
        </w:rPr>
        <w:t xml:space="preserve"> independent</w:t>
      </w:r>
      <w:r w:rsidR="00BF24B6" w:rsidRPr="008B27AA">
        <w:rPr>
          <w:rFonts w:ascii="Book Antiqua" w:hAnsi="Book Antiqua"/>
        </w:rPr>
        <w:t xml:space="preserve"> predictor of mortality. Based on our findings, </w:t>
      </w:r>
      <w:r w:rsidR="00B721A2" w:rsidRPr="008B27AA">
        <w:rPr>
          <w:rFonts w:ascii="Book Antiqua" w:hAnsi="Book Antiqua"/>
        </w:rPr>
        <w:t>we</w:t>
      </w:r>
      <w:r w:rsidR="00BF24B6" w:rsidRPr="008B27AA">
        <w:rPr>
          <w:rFonts w:ascii="Book Antiqua" w:hAnsi="Book Antiqua"/>
        </w:rPr>
        <w:t xml:space="preserve"> recommend close monitoring of the QT interval in ESLD patients with increased attention to any modifiable causes for QT prolongation</w:t>
      </w:r>
      <w:r w:rsidR="00B721A2" w:rsidRPr="008B27AA">
        <w:rPr>
          <w:rFonts w:ascii="Book Antiqua" w:hAnsi="Book Antiqua"/>
        </w:rPr>
        <w:t>.</w:t>
      </w:r>
    </w:p>
    <w:p w14:paraId="1D3A6BBD" w14:textId="77777777" w:rsidR="00BF24B6" w:rsidRPr="008B27AA" w:rsidRDefault="00BF24B6" w:rsidP="008B27AA">
      <w:pPr>
        <w:spacing w:line="360" w:lineRule="auto"/>
        <w:jc w:val="both"/>
        <w:rPr>
          <w:rFonts w:ascii="Book Antiqua" w:hAnsi="Book Antiqua" w:cs="Book Antiqua"/>
          <w:lang w:eastAsia="en-US"/>
        </w:rPr>
      </w:pPr>
    </w:p>
    <w:p w14:paraId="13758B73" w14:textId="77777777" w:rsidR="007050D3" w:rsidRPr="008B27AA" w:rsidRDefault="007050D3" w:rsidP="008B27AA">
      <w:pPr>
        <w:spacing w:line="360" w:lineRule="auto"/>
        <w:jc w:val="both"/>
        <w:rPr>
          <w:rFonts w:ascii="Book Antiqua" w:hAnsi="Book Antiqua"/>
          <w:lang w:eastAsia="zh-CN"/>
        </w:rPr>
      </w:pPr>
      <w:r w:rsidRPr="008B27AA">
        <w:rPr>
          <w:rFonts w:ascii="Book Antiqua" w:hAnsi="Book Antiqua"/>
          <w:lang w:eastAsia="zh-CN"/>
        </w:rPr>
        <w:t xml:space="preserve">Kim SM, George B, </w:t>
      </w:r>
      <w:proofErr w:type="spellStart"/>
      <w:r w:rsidRPr="008B27AA">
        <w:rPr>
          <w:rFonts w:ascii="Book Antiqua" w:hAnsi="Book Antiqua"/>
          <w:lang w:eastAsia="zh-CN"/>
        </w:rPr>
        <w:t>Alcivar</w:t>
      </w:r>
      <w:proofErr w:type="spellEnd"/>
      <w:r w:rsidRPr="008B27AA">
        <w:rPr>
          <w:rFonts w:ascii="Book Antiqua" w:hAnsi="Book Antiqua"/>
          <w:lang w:eastAsia="zh-CN"/>
        </w:rPr>
        <w:t xml:space="preserve">-Franco D, Campbell CL, </w:t>
      </w:r>
      <w:proofErr w:type="spellStart"/>
      <w:r w:rsidRPr="008B27AA">
        <w:rPr>
          <w:rFonts w:ascii="Book Antiqua" w:hAnsi="Book Antiqua"/>
          <w:lang w:eastAsia="zh-CN"/>
        </w:rPr>
        <w:t>Charnigo</w:t>
      </w:r>
      <w:proofErr w:type="spellEnd"/>
      <w:r w:rsidRPr="008B27AA">
        <w:rPr>
          <w:rFonts w:ascii="Book Antiqua" w:hAnsi="Book Antiqua"/>
          <w:lang w:eastAsia="zh-CN"/>
        </w:rPr>
        <w:t xml:space="preserve"> R, </w:t>
      </w:r>
      <w:proofErr w:type="spellStart"/>
      <w:r w:rsidRPr="008B27AA">
        <w:rPr>
          <w:rFonts w:ascii="Book Antiqua" w:hAnsi="Book Antiqua"/>
          <w:lang w:eastAsia="zh-CN"/>
        </w:rPr>
        <w:t>Delisle</w:t>
      </w:r>
      <w:proofErr w:type="spellEnd"/>
      <w:r w:rsidRPr="008B27AA">
        <w:rPr>
          <w:rFonts w:ascii="Book Antiqua" w:hAnsi="Book Antiqua"/>
          <w:lang w:eastAsia="zh-CN"/>
        </w:rPr>
        <w:t xml:space="preserve"> B, Hundley J, </w:t>
      </w:r>
      <w:proofErr w:type="spellStart"/>
      <w:r w:rsidRPr="008B27AA">
        <w:rPr>
          <w:rFonts w:ascii="Book Antiqua" w:hAnsi="Book Antiqua"/>
          <w:lang w:eastAsia="zh-CN"/>
        </w:rPr>
        <w:t>Darrat</w:t>
      </w:r>
      <w:proofErr w:type="spellEnd"/>
      <w:r w:rsidRPr="008B27AA">
        <w:rPr>
          <w:rFonts w:ascii="Book Antiqua" w:hAnsi="Book Antiqua"/>
          <w:lang w:eastAsia="zh-CN"/>
        </w:rPr>
        <w:t xml:space="preserve"> Y, Morales G, </w:t>
      </w:r>
      <w:proofErr w:type="spellStart"/>
      <w:r w:rsidRPr="008B27AA">
        <w:rPr>
          <w:rFonts w:ascii="Book Antiqua" w:hAnsi="Book Antiqua"/>
          <w:lang w:eastAsia="zh-CN"/>
        </w:rPr>
        <w:t>Elayi</w:t>
      </w:r>
      <w:proofErr w:type="spellEnd"/>
      <w:r w:rsidRPr="008B27AA">
        <w:rPr>
          <w:rFonts w:ascii="Book Antiqua" w:hAnsi="Book Antiqua"/>
          <w:lang w:eastAsia="zh-CN"/>
        </w:rPr>
        <w:t xml:space="preserve"> SC, Bailey AL.</w:t>
      </w:r>
      <w:r w:rsidRPr="008B27AA">
        <w:rPr>
          <w:rFonts w:ascii="Book Antiqua" w:hAnsi="Book Antiqua"/>
        </w:rPr>
        <w:t xml:space="preserve"> QT prolongation is associated with increased mortality in end stage liver disease</w:t>
      </w:r>
      <w:r w:rsidRPr="008B27AA">
        <w:rPr>
          <w:rFonts w:ascii="Book Antiqua" w:hAnsi="Book Antiqua"/>
          <w:lang w:eastAsia="zh-CN"/>
        </w:rPr>
        <w:t>.</w:t>
      </w:r>
      <w:r w:rsidRPr="008B27AA">
        <w:rPr>
          <w:rFonts w:ascii="Book Antiqua" w:hAnsi="Book Antiqua"/>
          <w:i/>
          <w:iCs/>
        </w:rPr>
        <w:t xml:space="preserve"> World J </w:t>
      </w:r>
      <w:proofErr w:type="spellStart"/>
      <w:r w:rsidRPr="008B27AA">
        <w:rPr>
          <w:rFonts w:ascii="Book Antiqua" w:hAnsi="Book Antiqua"/>
          <w:i/>
          <w:iCs/>
        </w:rPr>
        <w:t>Cardiol</w:t>
      </w:r>
      <w:proofErr w:type="spellEnd"/>
      <w:r w:rsidRPr="008B27AA">
        <w:rPr>
          <w:rFonts w:ascii="Book Antiqua" w:hAnsi="Book Antiqua"/>
          <w:i/>
          <w:iCs/>
          <w:lang w:eastAsia="zh-CN"/>
        </w:rPr>
        <w:t xml:space="preserve"> </w:t>
      </w:r>
      <w:r w:rsidRPr="008B27AA">
        <w:rPr>
          <w:rFonts w:ascii="Book Antiqua" w:hAnsi="Book Antiqua"/>
          <w:iCs/>
          <w:lang w:eastAsia="zh-CN"/>
        </w:rPr>
        <w:t xml:space="preserve">2017; </w:t>
      </w:r>
      <w:proofErr w:type="gramStart"/>
      <w:r w:rsidRPr="008B27AA">
        <w:rPr>
          <w:rFonts w:ascii="Book Antiqua" w:hAnsi="Book Antiqua"/>
          <w:iCs/>
          <w:lang w:eastAsia="zh-CN"/>
        </w:rPr>
        <w:t>In</w:t>
      </w:r>
      <w:proofErr w:type="gramEnd"/>
      <w:r w:rsidRPr="008B27AA">
        <w:rPr>
          <w:rFonts w:ascii="Book Antiqua" w:hAnsi="Book Antiqua"/>
          <w:iCs/>
          <w:lang w:eastAsia="zh-CN"/>
        </w:rPr>
        <w:t xml:space="preserve"> press</w:t>
      </w:r>
    </w:p>
    <w:p w14:paraId="4DE21A6B" w14:textId="77777777" w:rsidR="007050D3" w:rsidRPr="008B27AA" w:rsidRDefault="007050D3" w:rsidP="008B27AA">
      <w:pPr>
        <w:spacing w:line="360" w:lineRule="auto"/>
        <w:jc w:val="both"/>
        <w:rPr>
          <w:rFonts w:ascii="Book Antiqua" w:hAnsi="Book Antiqua" w:cs="Book Antiqua"/>
          <w:lang w:eastAsia="en-US"/>
        </w:rPr>
      </w:pPr>
      <w:r w:rsidRPr="008B27AA">
        <w:rPr>
          <w:rFonts w:ascii="Book Antiqua" w:hAnsi="Book Antiqua" w:cs="Book Antiqua"/>
          <w:lang w:eastAsia="en-US"/>
        </w:rPr>
        <w:br w:type="page"/>
      </w:r>
    </w:p>
    <w:p w14:paraId="67FF0024" w14:textId="68D85281" w:rsidR="006443AE" w:rsidRPr="008B27AA" w:rsidRDefault="006443AE" w:rsidP="008B27AA">
      <w:pPr>
        <w:spacing w:line="360" w:lineRule="auto"/>
        <w:jc w:val="both"/>
        <w:rPr>
          <w:rFonts w:ascii="Book Antiqua" w:hAnsi="Book Antiqua"/>
          <w:b/>
        </w:rPr>
      </w:pPr>
      <w:r w:rsidRPr="008B27AA">
        <w:rPr>
          <w:rFonts w:ascii="Book Antiqua" w:hAnsi="Book Antiqua"/>
          <w:b/>
        </w:rPr>
        <w:lastRenderedPageBreak/>
        <w:t>INTRODUCTION</w:t>
      </w:r>
    </w:p>
    <w:p w14:paraId="4FB7FAD3" w14:textId="2DD3DAB0" w:rsidR="00AA0793" w:rsidRPr="008B27AA" w:rsidRDefault="007229F9" w:rsidP="008B27AA">
      <w:pPr>
        <w:spacing w:line="360" w:lineRule="auto"/>
        <w:jc w:val="both"/>
        <w:rPr>
          <w:rFonts w:ascii="Book Antiqua" w:hAnsi="Book Antiqua"/>
        </w:rPr>
      </w:pPr>
      <w:r w:rsidRPr="008B27AA">
        <w:rPr>
          <w:rFonts w:ascii="Book Antiqua" w:hAnsi="Book Antiqua"/>
        </w:rPr>
        <w:t xml:space="preserve">The QT interval on an electrocardiogram (ECG) is </w:t>
      </w:r>
      <w:r w:rsidR="007E5729" w:rsidRPr="008B27AA">
        <w:rPr>
          <w:rFonts w:ascii="Book Antiqua" w:hAnsi="Book Antiqua"/>
        </w:rPr>
        <w:t>a</w:t>
      </w:r>
      <w:r w:rsidRPr="008B27AA">
        <w:rPr>
          <w:rFonts w:ascii="Book Antiqua" w:hAnsi="Book Antiqua"/>
        </w:rPr>
        <w:t xml:space="preserve"> measure of ventricular</w:t>
      </w:r>
      <w:r w:rsidR="00EA13DE" w:rsidRPr="008B27AA">
        <w:rPr>
          <w:rFonts w:ascii="Book Antiqua" w:hAnsi="Book Antiqua"/>
        </w:rPr>
        <w:t xml:space="preserve"> depolarization and repolarization.</w:t>
      </w:r>
      <w:r w:rsidRPr="008B27AA">
        <w:rPr>
          <w:rFonts w:ascii="Book Antiqua" w:hAnsi="Book Antiqua"/>
        </w:rPr>
        <w:t xml:space="preserve"> Prolongation of the QT interval </w:t>
      </w:r>
      <w:r w:rsidR="00EA13DE" w:rsidRPr="008B27AA">
        <w:rPr>
          <w:rFonts w:ascii="Book Antiqua" w:hAnsi="Book Antiqua"/>
        </w:rPr>
        <w:t xml:space="preserve">is </w:t>
      </w:r>
      <w:r w:rsidRPr="008B27AA">
        <w:rPr>
          <w:rFonts w:ascii="Book Antiqua" w:hAnsi="Book Antiqua"/>
        </w:rPr>
        <w:t xml:space="preserve">associated with ventricular arrhythmias </w:t>
      </w:r>
      <w:r w:rsidR="00B5407E" w:rsidRPr="008B27AA">
        <w:rPr>
          <w:rFonts w:ascii="Book Antiqua" w:hAnsi="Book Antiqua"/>
        </w:rPr>
        <w:t xml:space="preserve">as well as </w:t>
      </w:r>
      <w:r w:rsidRPr="008B27AA">
        <w:rPr>
          <w:rFonts w:ascii="Book Antiqua" w:hAnsi="Book Antiqua"/>
        </w:rPr>
        <w:t>sudden cardiac death in both congenital and acquired conditions.</w:t>
      </w:r>
      <w:r w:rsidR="00D464D5" w:rsidRPr="008B27AA">
        <w:rPr>
          <w:rFonts w:ascii="Book Antiqua" w:hAnsi="Book Antiqua"/>
          <w:vertAlign w:val="superscript"/>
        </w:rPr>
        <w:t xml:space="preserve"> </w:t>
      </w:r>
      <w:r w:rsidR="00D464D5" w:rsidRPr="008B27AA">
        <w:rPr>
          <w:rFonts w:ascii="Book Antiqua" w:hAnsi="Book Antiqua"/>
        </w:rPr>
        <w:t>Multiple</w:t>
      </w:r>
      <w:r w:rsidRPr="008B27AA">
        <w:rPr>
          <w:rFonts w:ascii="Book Antiqua" w:hAnsi="Book Antiqua"/>
        </w:rPr>
        <w:t xml:space="preserve"> factors are t</w:t>
      </w:r>
      <w:r w:rsidR="00945983" w:rsidRPr="008B27AA">
        <w:rPr>
          <w:rFonts w:ascii="Book Antiqua" w:hAnsi="Book Antiqua"/>
        </w:rPr>
        <w:t>hought to be responsible for the</w:t>
      </w:r>
      <w:r w:rsidRPr="008B27AA">
        <w:rPr>
          <w:rFonts w:ascii="Book Antiqua" w:hAnsi="Book Antiqua"/>
        </w:rPr>
        <w:t xml:space="preserve"> prolongation of </w:t>
      </w:r>
      <w:r w:rsidR="007E5729" w:rsidRPr="008B27AA">
        <w:rPr>
          <w:rFonts w:ascii="Book Antiqua" w:hAnsi="Book Antiqua"/>
        </w:rPr>
        <w:t xml:space="preserve">the </w:t>
      </w:r>
      <w:r w:rsidRPr="008B27AA">
        <w:rPr>
          <w:rFonts w:ascii="Book Antiqua" w:hAnsi="Book Antiqua"/>
        </w:rPr>
        <w:t xml:space="preserve">QT interval in </w:t>
      </w:r>
      <w:r w:rsidR="00EA13DE" w:rsidRPr="008B27AA">
        <w:rPr>
          <w:rFonts w:ascii="Book Antiqua" w:hAnsi="Book Antiqua"/>
        </w:rPr>
        <w:t xml:space="preserve">both congenital and </w:t>
      </w:r>
      <w:r w:rsidRPr="008B27AA">
        <w:rPr>
          <w:rFonts w:ascii="Book Antiqua" w:hAnsi="Book Antiqua"/>
        </w:rPr>
        <w:t>acquired conditions</w:t>
      </w:r>
      <w:r w:rsidR="00D464D5" w:rsidRPr="008B27AA">
        <w:rPr>
          <w:rFonts w:ascii="Book Antiqua" w:hAnsi="Book Antiqua"/>
        </w:rPr>
        <w:t>, including</w:t>
      </w:r>
      <w:r w:rsidRPr="008B27AA">
        <w:rPr>
          <w:rFonts w:ascii="Book Antiqua" w:hAnsi="Book Antiqua"/>
        </w:rPr>
        <w:t xml:space="preserve"> electrolyte abnormalities, ventricular </w:t>
      </w:r>
      <w:proofErr w:type="spellStart"/>
      <w:r w:rsidRPr="008B27AA">
        <w:rPr>
          <w:rFonts w:ascii="Book Antiqua" w:hAnsi="Book Antiqua"/>
        </w:rPr>
        <w:t>channelopath</w:t>
      </w:r>
      <w:r w:rsidR="00AE4BEE" w:rsidRPr="008B27AA">
        <w:rPr>
          <w:rFonts w:ascii="Book Antiqua" w:hAnsi="Book Antiqua"/>
        </w:rPr>
        <w:t>ies</w:t>
      </w:r>
      <w:proofErr w:type="spellEnd"/>
      <w:r w:rsidRPr="008B27AA">
        <w:rPr>
          <w:rFonts w:ascii="Book Antiqua" w:hAnsi="Book Antiqua"/>
        </w:rPr>
        <w:t>, myocardial ischemia, medications, alcohol toxicity</w:t>
      </w:r>
      <w:r w:rsidR="00D464D5" w:rsidRPr="008B27AA">
        <w:rPr>
          <w:rFonts w:ascii="Book Antiqua" w:hAnsi="Book Antiqua"/>
        </w:rPr>
        <w:t>, and</w:t>
      </w:r>
      <w:r w:rsidRPr="008B27AA">
        <w:rPr>
          <w:rFonts w:ascii="Book Antiqua" w:hAnsi="Book Antiqua"/>
        </w:rPr>
        <w:t xml:space="preserve"> autonomic imbalance with sympathetic nervous system hyperactivity</w:t>
      </w:r>
      <w:r w:rsidR="007050D3" w:rsidRPr="008B27AA">
        <w:rPr>
          <w:rFonts w:ascii="Book Antiqua" w:hAnsi="Book Antiqua"/>
          <w:vertAlign w:val="superscript"/>
        </w:rPr>
        <w:t>[1-11]</w:t>
      </w:r>
      <w:r w:rsidRPr="008B27AA">
        <w:rPr>
          <w:rFonts w:ascii="Book Antiqua" w:hAnsi="Book Antiqua"/>
        </w:rPr>
        <w:t>.</w:t>
      </w:r>
      <w:r w:rsidR="007050D3" w:rsidRPr="008B27AA">
        <w:rPr>
          <w:rFonts w:ascii="Book Antiqua" w:hAnsi="Book Antiqua"/>
        </w:rPr>
        <w:t xml:space="preserve"> </w:t>
      </w:r>
      <w:r w:rsidRPr="008B27AA">
        <w:rPr>
          <w:rFonts w:ascii="Book Antiqua" w:hAnsi="Book Antiqua"/>
        </w:rPr>
        <w:t xml:space="preserve">Recent studies have shown that end stage liver disease (ESLD) is associated with </w:t>
      </w:r>
      <w:r w:rsidR="007E5729" w:rsidRPr="008B27AA">
        <w:rPr>
          <w:rFonts w:ascii="Book Antiqua" w:hAnsi="Book Antiqua"/>
        </w:rPr>
        <w:t>several</w:t>
      </w:r>
      <w:r w:rsidRPr="008B27AA">
        <w:rPr>
          <w:rFonts w:ascii="Book Antiqua" w:hAnsi="Book Antiqua"/>
        </w:rPr>
        <w:t xml:space="preserve"> electrophysiological changes</w:t>
      </w:r>
      <w:r w:rsidR="007E5729" w:rsidRPr="008B27AA">
        <w:rPr>
          <w:rFonts w:ascii="Book Antiqua" w:hAnsi="Book Antiqua"/>
        </w:rPr>
        <w:t>;</w:t>
      </w:r>
      <w:r w:rsidRPr="008B27AA">
        <w:rPr>
          <w:rFonts w:ascii="Book Antiqua" w:hAnsi="Book Antiqua"/>
        </w:rPr>
        <w:t xml:space="preserve"> </w:t>
      </w:r>
      <w:r w:rsidR="007E5729" w:rsidRPr="008B27AA">
        <w:rPr>
          <w:rFonts w:ascii="Book Antiqua" w:hAnsi="Book Antiqua"/>
        </w:rPr>
        <w:t xml:space="preserve">specifically, </w:t>
      </w:r>
      <w:r w:rsidRPr="008B27AA">
        <w:rPr>
          <w:rFonts w:ascii="Book Antiqua" w:hAnsi="Book Antiqua"/>
        </w:rPr>
        <w:t>an increase</w:t>
      </w:r>
      <w:r w:rsidR="00AE4BEE" w:rsidRPr="008B27AA">
        <w:rPr>
          <w:rFonts w:ascii="Book Antiqua" w:hAnsi="Book Antiqua"/>
        </w:rPr>
        <w:t>d</w:t>
      </w:r>
      <w:r w:rsidRPr="008B27AA">
        <w:rPr>
          <w:rFonts w:ascii="Book Antiqua" w:hAnsi="Book Antiqua"/>
        </w:rPr>
        <w:t xml:space="preserve"> prevalence of QT prolongation </w:t>
      </w:r>
      <w:r w:rsidR="007E5729" w:rsidRPr="008B27AA">
        <w:rPr>
          <w:rFonts w:ascii="Book Antiqua" w:hAnsi="Book Antiqua"/>
        </w:rPr>
        <w:t xml:space="preserve">is seen </w:t>
      </w:r>
      <w:r w:rsidRPr="008B27AA">
        <w:rPr>
          <w:rFonts w:ascii="Book Antiqua" w:hAnsi="Book Antiqua"/>
        </w:rPr>
        <w:t xml:space="preserve">in this </w:t>
      </w:r>
      <w:proofErr w:type="gramStart"/>
      <w:r w:rsidRPr="008B27AA">
        <w:rPr>
          <w:rFonts w:ascii="Book Antiqua" w:hAnsi="Book Antiqua"/>
        </w:rPr>
        <w:t>population</w:t>
      </w:r>
      <w:r w:rsidR="007050D3" w:rsidRPr="008B27AA">
        <w:rPr>
          <w:rFonts w:ascii="Book Antiqua" w:hAnsi="Book Antiqua"/>
          <w:vertAlign w:val="superscript"/>
        </w:rPr>
        <w:t>[</w:t>
      </w:r>
      <w:proofErr w:type="gramEnd"/>
      <w:r w:rsidR="007050D3" w:rsidRPr="008B27AA">
        <w:rPr>
          <w:rFonts w:ascii="Book Antiqua" w:hAnsi="Book Antiqua"/>
          <w:vertAlign w:val="superscript"/>
        </w:rPr>
        <w:t>12-30]</w:t>
      </w:r>
      <w:r w:rsidRPr="008B27AA">
        <w:rPr>
          <w:rFonts w:ascii="Book Antiqua" w:hAnsi="Book Antiqua"/>
        </w:rPr>
        <w:t xml:space="preserve">. </w:t>
      </w:r>
      <w:r w:rsidR="00A92F58" w:rsidRPr="008B27AA">
        <w:rPr>
          <w:rFonts w:ascii="Book Antiqua" w:hAnsi="Book Antiqua"/>
        </w:rPr>
        <w:t>While the exact mechanism for QT prolongation is unknown, both improvement in liver function and liver transplantation have been associated with significant shortening in the QT interval in studies</w:t>
      </w:r>
      <w:r w:rsidR="00EA13DE" w:rsidRPr="008B27AA">
        <w:rPr>
          <w:rFonts w:ascii="Book Antiqua" w:hAnsi="Book Antiqua"/>
        </w:rPr>
        <w:t xml:space="preserve"> with small sample </w:t>
      </w:r>
      <w:proofErr w:type="gramStart"/>
      <w:r w:rsidR="009D3A43" w:rsidRPr="008B27AA">
        <w:rPr>
          <w:rFonts w:ascii="Book Antiqua" w:hAnsi="Book Antiqua"/>
        </w:rPr>
        <w:t>sizes</w:t>
      </w:r>
      <w:r w:rsidR="007050D3" w:rsidRPr="008B27AA">
        <w:rPr>
          <w:rFonts w:ascii="Book Antiqua" w:hAnsi="Book Antiqua"/>
          <w:vertAlign w:val="superscript"/>
        </w:rPr>
        <w:t>[</w:t>
      </w:r>
      <w:proofErr w:type="gramEnd"/>
      <w:r w:rsidR="007050D3" w:rsidRPr="008B27AA">
        <w:rPr>
          <w:rFonts w:ascii="Book Antiqua" w:hAnsi="Book Antiqua"/>
          <w:vertAlign w:val="superscript"/>
        </w:rPr>
        <w:t>25-31]</w:t>
      </w:r>
      <w:r w:rsidR="009D3A43" w:rsidRPr="008B27AA">
        <w:rPr>
          <w:rFonts w:ascii="Book Antiqua" w:hAnsi="Book Antiqua"/>
        </w:rPr>
        <w:t>.</w:t>
      </w:r>
      <w:r w:rsidR="00F6448A" w:rsidRPr="008B27AA">
        <w:rPr>
          <w:rFonts w:ascii="Book Antiqua" w:hAnsi="Book Antiqua"/>
        </w:rPr>
        <w:t xml:space="preserve"> </w:t>
      </w:r>
      <w:r w:rsidR="00A92F58" w:rsidRPr="008B27AA">
        <w:rPr>
          <w:rFonts w:ascii="Book Antiqua" w:hAnsi="Book Antiqua"/>
        </w:rPr>
        <w:t xml:space="preserve">Likewise, previous studies demonstrate reduction in the QT interval for cirrhotic patients who receive beta-adrenergic blockade in both the acute and chronic </w:t>
      </w:r>
      <w:proofErr w:type="gramStart"/>
      <w:r w:rsidR="00A92F58" w:rsidRPr="008B27AA">
        <w:rPr>
          <w:rFonts w:ascii="Book Antiqua" w:hAnsi="Book Antiqua"/>
        </w:rPr>
        <w:t>settings</w:t>
      </w:r>
      <w:r w:rsidR="007050D3" w:rsidRPr="008B27AA">
        <w:rPr>
          <w:rFonts w:ascii="Book Antiqua" w:hAnsi="Book Antiqua"/>
          <w:vertAlign w:val="superscript"/>
        </w:rPr>
        <w:t>[</w:t>
      </w:r>
      <w:proofErr w:type="gramEnd"/>
      <w:r w:rsidR="007050D3" w:rsidRPr="008B27AA">
        <w:rPr>
          <w:rFonts w:ascii="Book Antiqua" w:hAnsi="Book Antiqua"/>
          <w:vertAlign w:val="superscript"/>
        </w:rPr>
        <w:t>32-34]</w:t>
      </w:r>
      <w:r w:rsidR="00A92F58" w:rsidRPr="008B27AA">
        <w:rPr>
          <w:rFonts w:ascii="Book Antiqua" w:hAnsi="Book Antiqua"/>
        </w:rPr>
        <w:t>.</w:t>
      </w:r>
      <w:r w:rsidR="007050D3" w:rsidRPr="008B27AA">
        <w:rPr>
          <w:rFonts w:ascii="Book Antiqua" w:hAnsi="Book Antiqua"/>
        </w:rPr>
        <w:t xml:space="preserve"> </w:t>
      </w:r>
      <w:r w:rsidR="00A24486" w:rsidRPr="008B27AA">
        <w:rPr>
          <w:rFonts w:ascii="Book Antiqua" w:hAnsi="Book Antiqua"/>
        </w:rPr>
        <w:t>Thus, this may be a modifiable condition and amenable to therapy.</w:t>
      </w:r>
      <w:r w:rsidR="007050D3" w:rsidRPr="008B27AA">
        <w:rPr>
          <w:rFonts w:ascii="Book Antiqua" w:hAnsi="Book Antiqua"/>
        </w:rPr>
        <w:t xml:space="preserve"> </w:t>
      </w:r>
      <w:r w:rsidR="00BB20EC" w:rsidRPr="008B27AA">
        <w:rPr>
          <w:rFonts w:ascii="Book Antiqua" w:hAnsi="Book Antiqua"/>
        </w:rPr>
        <w:t>Alt</w:t>
      </w:r>
      <w:r w:rsidR="00B5407E" w:rsidRPr="008B27AA">
        <w:rPr>
          <w:rFonts w:ascii="Book Antiqua" w:hAnsi="Book Antiqua"/>
        </w:rPr>
        <w:t xml:space="preserve">hough some studies suggest a prolonged QT interval is related to severity of liver disease, etiology of liver disease, and increased mortality, conflicting results exist </w:t>
      </w:r>
      <w:r w:rsidR="00A92F58" w:rsidRPr="008B27AA">
        <w:rPr>
          <w:rFonts w:ascii="Book Antiqua" w:hAnsi="Book Antiqua"/>
        </w:rPr>
        <w:t>regarding th</w:t>
      </w:r>
      <w:r w:rsidR="002737ED" w:rsidRPr="008B27AA">
        <w:rPr>
          <w:rFonts w:ascii="Book Antiqua" w:hAnsi="Book Antiqua"/>
        </w:rPr>
        <w:t xml:space="preserve">ese </w:t>
      </w:r>
      <w:r w:rsidR="00A92F58" w:rsidRPr="008B27AA">
        <w:rPr>
          <w:rFonts w:ascii="Book Antiqua" w:hAnsi="Book Antiqua"/>
        </w:rPr>
        <w:t xml:space="preserve">important clinical </w:t>
      </w:r>
      <w:r w:rsidR="009D3A43" w:rsidRPr="008B27AA">
        <w:rPr>
          <w:rFonts w:ascii="Book Antiqua" w:hAnsi="Book Antiqua"/>
        </w:rPr>
        <w:t>questions</w:t>
      </w:r>
      <w:r w:rsidR="007050D3" w:rsidRPr="008B27AA">
        <w:rPr>
          <w:rFonts w:ascii="Book Antiqua" w:hAnsi="Book Antiqua"/>
          <w:vertAlign w:val="superscript"/>
        </w:rPr>
        <w:t>[14,19,24-30,35</w:t>
      </w:r>
      <w:r w:rsidR="00C97744" w:rsidRPr="008B27AA">
        <w:rPr>
          <w:rFonts w:ascii="Book Antiqua" w:hAnsi="Book Antiqua"/>
          <w:vertAlign w:val="superscript"/>
          <w:lang w:eastAsia="zh-CN"/>
        </w:rPr>
        <w:t>,</w:t>
      </w:r>
      <w:r w:rsidR="007050D3" w:rsidRPr="008B27AA">
        <w:rPr>
          <w:rFonts w:ascii="Book Antiqua" w:hAnsi="Book Antiqua"/>
          <w:vertAlign w:val="superscript"/>
        </w:rPr>
        <w:t>36]</w:t>
      </w:r>
      <w:r w:rsidR="009D3A43" w:rsidRPr="008B27AA">
        <w:rPr>
          <w:rFonts w:ascii="Book Antiqua" w:hAnsi="Book Antiqua"/>
        </w:rPr>
        <w:t>.</w:t>
      </w:r>
      <w:r w:rsidR="00B5407E" w:rsidRPr="008B27AA">
        <w:rPr>
          <w:rFonts w:ascii="Book Antiqua" w:hAnsi="Book Antiqua"/>
          <w:vertAlign w:val="superscript"/>
        </w:rPr>
        <w:t xml:space="preserve"> </w:t>
      </w:r>
    </w:p>
    <w:p w14:paraId="6D3F4348" w14:textId="42C35EAA" w:rsidR="00E23B3D" w:rsidRPr="008B27AA" w:rsidRDefault="00267846" w:rsidP="008B27AA">
      <w:pPr>
        <w:spacing w:line="360" w:lineRule="auto"/>
        <w:ind w:firstLineChars="100" w:firstLine="240"/>
        <w:jc w:val="both"/>
        <w:rPr>
          <w:rFonts w:ascii="Book Antiqua" w:hAnsi="Book Antiqua"/>
          <w:strike/>
        </w:rPr>
      </w:pPr>
      <w:r w:rsidRPr="008B27AA">
        <w:rPr>
          <w:rFonts w:ascii="Book Antiqua" w:hAnsi="Book Antiqua"/>
        </w:rPr>
        <w:t xml:space="preserve">We aimed to </w:t>
      </w:r>
      <w:r w:rsidR="00623BC5" w:rsidRPr="008B27AA">
        <w:rPr>
          <w:rFonts w:ascii="Book Antiqua" w:hAnsi="Book Antiqua"/>
        </w:rPr>
        <w:t xml:space="preserve">determine the prevalence </w:t>
      </w:r>
      <w:r w:rsidRPr="008B27AA">
        <w:rPr>
          <w:rFonts w:ascii="Book Antiqua" w:hAnsi="Book Antiqua"/>
        </w:rPr>
        <w:t xml:space="preserve">and variables associated with </w:t>
      </w:r>
      <w:r w:rsidR="00623BC5" w:rsidRPr="008B27AA">
        <w:rPr>
          <w:rFonts w:ascii="Book Antiqua" w:hAnsi="Book Antiqua"/>
        </w:rPr>
        <w:t>QT prolongation in ESLD patients</w:t>
      </w:r>
      <w:r w:rsidR="00772565" w:rsidRPr="008B27AA">
        <w:rPr>
          <w:rFonts w:ascii="Book Antiqua" w:hAnsi="Book Antiqua"/>
        </w:rPr>
        <w:t xml:space="preserve">. </w:t>
      </w:r>
      <w:r w:rsidRPr="008B27AA">
        <w:rPr>
          <w:rFonts w:ascii="Book Antiqua" w:hAnsi="Book Antiqua"/>
        </w:rPr>
        <w:t>Furth</w:t>
      </w:r>
      <w:r w:rsidR="00772565" w:rsidRPr="008B27AA">
        <w:rPr>
          <w:rFonts w:ascii="Book Antiqua" w:hAnsi="Book Antiqua"/>
        </w:rPr>
        <w:t>e</w:t>
      </w:r>
      <w:r w:rsidRPr="008B27AA">
        <w:rPr>
          <w:rFonts w:ascii="Book Antiqua" w:hAnsi="Book Antiqua"/>
        </w:rPr>
        <w:t xml:space="preserve">rmore, we assessed whether </w:t>
      </w:r>
      <w:r w:rsidR="00623BC5" w:rsidRPr="008B27AA">
        <w:rPr>
          <w:rFonts w:ascii="Book Antiqua" w:hAnsi="Book Antiqua"/>
        </w:rPr>
        <w:t xml:space="preserve">QT prolongation </w:t>
      </w:r>
      <w:r w:rsidRPr="008B27AA">
        <w:rPr>
          <w:rFonts w:ascii="Book Antiqua" w:hAnsi="Book Antiqua"/>
        </w:rPr>
        <w:t>was associated with increased mortality</w:t>
      </w:r>
      <w:r w:rsidR="00623BC5" w:rsidRPr="008B27AA">
        <w:rPr>
          <w:rFonts w:ascii="Book Antiqua" w:hAnsi="Book Antiqua"/>
        </w:rPr>
        <w:t xml:space="preserve"> in </w:t>
      </w:r>
      <w:r w:rsidRPr="008B27AA">
        <w:rPr>
          <w:rFonts w:ascii="Book Antiqua" w:hAnsi="Book Antiqua"/>
        </w:rPr>
        <w:t>these patients</w:t>
      </w:r>
      <w:r w:rsidR="00623BC5" w:rsidRPr="008B27AA">
        <w:rPr>
          <w:rFonts w:ascii="Book Antiqua" w:hAnsi="Book Antiqua"/>
        </w:rPr>
        <w:t>.</w:t>
      </w:r>
      <w:r w:rsidR="007050D3" w:rsidRPr="008B27AA">
        <w:rPr>
          <w:rFonts w:ascii="Book Antiqua" w:hAnsi="Book Antiqua"/>
        </w:rPr>
        <w:t xml:space="preserve"> </w:t>
      </w:r>
    </w:p>
    <w:p w14:paraId="3ACF306C" w14:textId="2F051658" w:rsidR="008706D2" w:rsidRPr="008B27AA" w:rsidRDefault="007229F9" w:rsidP="008B27AA">
      <w:pPr>
        <w:spacing w:line="360" w:lineRule="auto"/>
        <w:jc w:val="both"/>
        <w:rPr>
          <w:rFonts w:ascii="Book Antiqua" w:hAnsi="Book Antiqua"/>
        </w:rPr>
      </w:pPr>
      <w:r w:rsidRPr="008B27AA">
        <w:rPr>
          <w:rFonts w:ascii="Book Antiqua" w:hAnsi="Book Antiqua"/>
        </w:rPr>
        <w:tab/>
      </w:r>
    </w:p>
    <w:p w14:paraId="4B7B76CE" w14:textId="5A899B2B" w:rsidR="00B66BE5" w:rsidRPr="008B27AA" w:rsidRDefault="007229F9" w:rsidP="008B27AA">
      <w:pPr>
        <w:spacing w:line="360" w:lineRule="auto"/>
        <w:jc w:val="both"/>
        <w:rPr>
          <w:rFonts w:ascii="Book Antiqua" w:hAnsi="Book Antiqua"/>
          <w:b/>
        </w:rPr>
      </w:pPr>
      <w:r w:rsidRPr="008B27AA">
        <w:rPr>
          <w:rFonts w:ascii="Book Antiqua" w:hAnsi="Book Antiqua"/>
          <w:b/>
        </w:rPr>
        <w:t>MATERIALS AND METHODS</w:t>
      </w:r>
    </w:p>
    <w:p w14:paraId="3B07B9E0" w14:textId="4484F1F5" w:rsidR="008706D2" w:rsidRPr="008B27AA" w:rsidRDefault="00B66BE5" w:rsidP="008B27AA">
      <w:pPr>
        <w:spacing w:line="360" w:lineRule="auto"/>
        <w:jc w:val="both"/>
        <w:rPr>
          <w:rFonts w:ascii="Book Antiqua" w:hAnsi="Book Antiqua"/>
        </w:rPr>
      </w:pPr>
      <w:r w:rsidRPr="008B27AA">
        <w:rPr>
          <w:rFonts w:ascii="Book Antiqua" w:hAnsi="Book Antiqua"/>
        </w:rPr>
        <w:t xml:space="preserve">The research study was conducted in accordance to the ethical guidelines of the 1975 Declaration of Helsinki as reflected by approval by the institutional review board. </w:t>
      </w:r>
      <w:r w:rsidR="007229F9" w:rsidRPr="008B27AA">
        <w:rPr>
          <w:rFonts w:ascii="Book Antiqua" w:hAnsi="Book Antiqua"/>
        </w:rPr>
        <w:t>After inst</w:t>
      </w:r>
      <w:r w:rsidRPr="008B27AA">
        <w:rPr>
          <w:rFonts w:ascii="Book Antiqua" w:hAnsi="Book Antiqua"/>
        </w:rPr>
        <w:t xml:space="preserve">itutional review board approval </w:t>
      </w:r>
      <w:r w:rsidR="007229F9" w:rsidRPr="008B27AA">
        <w:rPr>
          <w:rFonts w:ascii="Book Antiqua" w:hAnsi="Book Antiqua"/>
        </w:rPr>
        <w:t xml:space="preserve">was </w:t>
      </w:r>
      <w:r w:rsidR="00FD7771" w:rsidRPr="008B27AA">
        <w:rPr>
          <w:rFonts w:ascii="Book Antiqua" w:hAnsi="Book Antiqua"/>
        </w:rPr>
        <w:t>obtained,</w:t>
      </w:r>
      <w:r w:rsidR="007229F9" w:rsidRPr="008B27AA">
        <w:rPr>
          <w:rFonts w:ascii="Book Antiqua" w:hAnsi="Book Antiqua"/>
        </w:rPr>
        <w:t xml:space="preserve"> we performed a</w:t>
      </w:r>
      <w:r w:rsidR="00623BC5" w:rsidRPr="008B27AA">
        <w:rPr>
          <w:rFonts w:ascii="Book Antiqua" w:hAnsi="Book Antiqua"/>
        </w:rPr>
        <w:t xml:space="preserve"> case-control</w:t>
      </w:r>
      <w:r w:rsidR="007229F9" w:rsidRPr="008B27AA">
        <w:rPr>
          <w:rFonts w:ascii="Book Antiqua" w:hAnsi="Book Antiqua"/>
        </w:rPr>
        <w:t xml:space="preserve"> retrospective study </w:t>
      </w:r>
      <w:r w:rsidR="00370C95" w:rsidRPr="008B27AA">
        <w:rPr>
          <w:rFonts w:ascii="Book Antiqua" w:hAnsi="Book Antiqua"/>
        </w:rPr>
        <w:t xml:space="preserve">estimating </w:t>
      </w:r>
      <w:r w:rsidR="007229F9" w:rsidRPr="008B27AA">
        <w:rPr>
          <w:rFonts w:ascii="Book Antiqua" w:hAnsi="Book Antiqua"/>
        </w:rPr>
        <w:t xml:space="preserve">the prevalence of QT prolongation </w:t>
      </w:r>
      <w:r w:rsidR="00BB2C7D" w:rsidRPr="008B27AA">
        <w:rPr>
          <w:rFonts w:ascii="Book Antiqua" w:hAnsi="Book Antiqua"/>
        </w:rPr>
        <w:t xml:space="preserve">in a </w:t>
      </w:r>
      <w:r w:rsidR="00F61D5E" w:rsidRPr="008B27AA">
        <w:rPr>
          <w:rFonts w:ascii="Book Antiqua" w:hAnsi="Book Antiqua"/>
        </w:rPr>
        <w:t>cohort</w:t>
      </w:r>
      <w:r w:rsidR="00BB2C7D" w:rsidRPr="008B27AA">
        <w:rPr>
          <w:rFonts w:ascii="Book Antiqua" w:hAnsi="Book Antiqua"/>
        </w:rPr>
        <w:t xml:space="preserve"> of </w:t>
      </w:r>
      <w:r w:rsidR="00760252" w:rsidRPr="008B27AA">
        <w:rPr>
          <w:rFonts w:ascii="Book Antiqua" w:hAnsi="Book Antiqua"/>
        </w:rPr>
        <w:t xml:space="preserve">cirrhotic </w:t>
      </w:r>
      <w:r w:rsidR="00BB2C7D" w:rsidRPr="008B27AA">
        <w:rPr>
          <w:rFonts w:ascii="Book Antiqua" w:hAnsi="Book Antiqua"/>
        </w:rPr>
        <w:t>patients with ESLD being evaluated for liver transplant.</w:t>
      </w:r>
      <w:r w:rsidR="007050D3" w:rsidRPr="008B27AA">
        <w:rPr>
          <w:rFonts w:ascii="Book Antiqua" w:hAnsi="Book Antiqua"/>
        </w:rPr>
        <w:t xml:space="preserve"> </w:t>
      </w:r>
      <w:r w:rsidR="00BB2C7D" w:rsidRPr="008B27AA">
        <w:rPr>
          <w:rFonts w:ascii="Book Antiqua" w:hAnsi="Book Antiqua"/>
        </w:rPr>
        <w:t xml:space="preserve">We then </w:t>
      </w:r>
      <w:r w:rsidR="00F61D5E" w:rsidRPr="008B27AA">
        <w:rPr>
          <w:rFonts w:ascii="Book Antiqua" w:hAnsi="Book Antiqua"/>
        </w:rPr>
        <w:t>quantified</w:t>
      </w:r>
      <w:r w:rsidR="00BB2C7D" w:rsidRPr="008B27AA">
        <w:rPr>
          <w:rFonts w:ascii="Book Antiqua" w:hAnsi="Book Antiqua"/>
        </w:rPr>
        <w:t xml:space="preserve"> the</w:t>
      </w:r>
      <w:r w:rsidR="007229F9" w:rsidRPr="008B27AA">
        <w:rPr>
          <w:rFonts w:ascii="Book Antiqua" w:hAnsi="Book Antiqua"/>
        </w:rPr>
        <w:t xml:space="preserve"> association</w:t>
      </w:r>
      <w:r w:rsidR="00F61D5E" w:rsidRPr="008B27AA">
        <w:rPr>
          <w:rFonts w:ascii="Book Antiqua" w:hAnsi="Book Antiqua"/>
        </w:rPr>
        <w:t>s</w:t>
      </w:r>
      <w:r w:rsidR="007229F9" w:rsidRPr="008B27AA">
        <w:rPr>
          <w:rFonts w:ascii="Book Antiqua" w:hAnsi="Book Antiqua"/>
        </w:rPr>
        <w:t xml:space="preserve"> </w:t>
      </w:r>
      <w:r w:rsidR="00BB2C7D" w:rsidRPr="008B27AA">
        <w:rPr>
          <w:rFonts w:ascii="Book Antiqua" w:hAnsi="Book Antiqua"/>
        </w:rPr>
        <w:t xml:space="preserve">of QT prolongation with </w:t>
      </w:r>
      <w:r w:rsidR="007229F9" w:rsidRPr="008B27AA">
        <w:rPr>
          <w:rFonts w:ascii="Book Antiqua" w:hAnsi="Book Antiqua"/>
        </w:rPr>
        <w:t>multiple</w:t>
      </w:r>
      <w:r w:rsidR="00BB2C7D" w:rsidRPr="008B27AA">
        <w:rPr>
          <w:rFonts w:ascii="Book Antiqua" w:hAnsi="Book Antiqua"/>
        </w:rPr>
        <w:t xml:space="preserve"> clinical</w:t>
      </w:r>
      <w:r w:rsidR="007229F9" w:rsidRPr="008B27AA">
        <w:rPr>
          <w:rFonts w:ascii="Book Antiqua" w:hAnsi="Book Antiqua"/>
        </w:rPr>
        <w:t xml:space="preserve"> variables including etiology</w:t>
      </w:r>
      <w:r w:rsidR="00BB2C7D" w:rsidRPr="008B27AA">
        <w:rPr>
          <w:rFonts w:ascii="Book Antiqua" w:hAnsi="Book Antiqua"/>
        </w:rPr>
        <w:t xml:space="preserve"> of </w:t>
      </w:r>
      <w:r w:rsidR="00BB2C7D" w:rsidRPr="008B27AA">
        <w:rPr>
          <w:rFonts w:ascii="Book Antiqua" w:hAnsi="Book Antiqua"/>
        </w:rPr>
        <w:lastRenderedPageBreak/>
        <w:t>liver disease</w:t>
      </w:r>
      <w:r w:rsidR="007229F9" w:rsidRPr="008B27AA">
        <w:rPr>
          <w:rFonts w:ascii="Book Antiqua" w:hAnsi="Book Antiqua"/>
        </w:rPr>
        <w:t>, sex, age, Model for End-Stage Liver Disease (MELD) score, MELD-Na (MELD with incorporation of serum sodium) score, sodium</w:t>
      </w:r>
      <w:r w:rsidR="00BB2C7D" w:rsidRPr="008B27AA">
        <w:rPr>
          <w:rFonts w:ascii="Book Antiqua" w:hAnsi="Book Antiqua"/>
        </w:rPr>
        <w:t xml:space="preserve"> level</w:t>
      </w:r>
      <w:r w:rsidR="007229F9" w:rsidRPr="008B27AA">
        <w:rPr>
          <w:rFonts w:ascii="Book Antiqua" w:hAnsi="Book Antiqua"/>
        </w:rPr>
        <w:t xml:space="preserve">, international normalized ratio (INR), creatinine, total bilirubin, beta-blocker use, liver transplantation, and mortality. </w:t>
      </w:r>
      <w:r w:rsidR="00EC1668" w:rsidRPr="008B27AA">
        <w:rPr>
          <w:rFonts w:ascii="Book Antiqua" w:hAnsi="Book Antiqua"/>
        </w:rPr>
        <w:t xml:space="preserve">Variables were collected </w:t>
      </w:r>
      <w:r w:rsidR="00D0675F" w:rsidRPr="008B27AA">
        <w:rPr>
          <w:rFonts w:ascii="Book Antiqua" w:hAnsi="Book Antiqua"/>
        </w:rPr>
        <w:t xml:space="preserve">from </w:t>
      </w:r>
      <w:r w:rsidR="00EC1668" w:rsidRPr="008B27AA">
        <w:rPr>
          <w:rFonts w:ascii="Book Antiqua" w:hAnsi="Book Antiqua"/>
        </w:rPr>
        <w:t xml:space="preserve">the most recent labs collected </w:t>
      </w:r>
      <w:r w:rsidR="0085322D" w:rsidRPr="008B27AA">
        <w:rPr>
          <w:rFonts w:ascii="Book Antiqua" w:hAnsi="Book Antiqua"/>
        </w:rPr>
        <w:t xml:space="preserve">(within 90 d of baseline ECG) </w:t>
      </w:r>
      <w:r w:rsidR="00EC1668" w:rsidRPr="008B27AA">
        <w:rPr>
          <w:rFonts w:ascii="Book Antiqua" w:hAnsi="Book Antiqua"/>
        </w:rPr>
        <w:t xml:space="preserve">as part of routine outpatient care. </w:t>
      </w:r>
      <w:r w:rsidR="007229F9" w:rsidRPr="008B27AA">
        <w:rPr>
          <w:rFonts w:ascii="Book Antiqua" w:hAnsi="Book Antiqua"/>
        </w:rPr>
        <w:t xml:space="preserve">We utilized the Organ Transplant Tracking Record (OTTR) database </w:t>
      </w:r>
      <w:r w:rsidR="004555D1" w:rsidRPr="008B27AA">
        <w:rPr>
          <w:rFonts w:ascii="Book Antiqua" w:hAnsi="Book Antiqua"/>
        </w:rPr>
        <w:t xml:space="preserve">and hospital records </w:t>
      </w:r>
      <w:r w:rsidR="007229F9" w:rsidRPr="008B27AA">
        <w:rPr>
          <w:rFonts w:ascii="Book Antiqua" w:hAnsi="Book Antiqua"/>
        </w:rPr>
        <w:t>to identify</w:t>
      </w:r>
      <w:r w:rsidR="004555D1" w:rsidRPr="008B27AA">
        <w:rPr>
          <w:rFonts w:ascii="Book Antiqua" w:hAnsi="Book Antiqua"/>
        </w:rPr>
        <w:t xml:space="preserve"> our cohort and track their survival</w:t>
      </w:r>
      <w:r w:rsidR="00344B43" w:rsidRPr="008B27AA">
        <w:rPr>
          <w:rFonts w:ascii="Book Antiqua" w:hAnsi="Book Antiqua"/>
        </w:rPr>
        <w:t>.</w:t>
      </w:r>
      <w:r w:rsidR="00344B43" w:rsidRPr="008B27AA" w:rsidDel="00344B43">
        <w:rPr>
          <w:rFonts w:ascii="Book Antiqua" w:hAnsi="Book Antiqua"/>
        </w:rPr>
        <w:t xml:space="preserve"> </w:t>
      </w:r>
    </w:p>
    <w:p w14:paraId="32729713" w14:textId="3F1FC791" w:rsidR="008706D2" w:rsidRPr="008B27AA" w:rsidRDefault="007229F9" w:rsidP="008B27AA">
      <w:pPr>
        <w:spacing w:line="360" w:lineRule="auto"/>
        <w:ind w:firstLineChars="100" w:firstLine="240"/>
        <w:jc w:val="both"/>
        <w:rPr>
          <w:rFonts w:ascii="Book Antiqua" w:hAnsi="Book Antiqua"/>
        </w:rPr>
      </w:pPr>
      <w:r w:rsidRPr="008B27AA">
        <w:rPr>
          <w:rFonts w:ascii="Book Antiqua" w:hAnsi="Book Antiqua"/>
        </w:rPr>
        <w:t xml:space="preserve">Patients included men and women above age </w:t>
      </w:r>
      <w:r w:rsidR="00D0675F" w:rsidRPr="008B27AA">
        <w:rPr>
          <w:rFonts w:ascii="Book Antiqua" w:hAnsi="Book Antiqua"/>
        </w:rPr>
        <w:t xml:space="preserve">of </w:t>
      </w:r>
      <w:r w:rsidRPr="008B27AA">
        <w:rPr>
          <w:rFonts w:ascii="Book Antiqua" w:hAnsi="Book Antiqua"/>
        </w:rPr>
        <w:t xml:space="preserve">18 with ESLD who were undergoing a liver transplant evaluation for any indication </w:t>
      </w:r>
      <w:r w:rsidR="00BB2C7D" w:rsidRPr="008B27AA">
        <w:rPr>
          <w:rFonts w:ascii="Book Antiqua" w:hAnsi="Book Antiqua"/>
        </w:rPr>
        <w:t xml:space="preserve">and had </w:t>
      </w:r>
      <w:r w:rsidRPr="008B27AA">
        <w:rPr>
          <w:rFonts w:ascii="Book Antiqua" w:hAnsi="Book Antiqua"/>
        </w:rPr>
        <w:t>ECG</w:t>
      </w:r>
      <w:r w:rsidR="00BB2C7D" w:rsidRPr="008B27AA">
        <w:rPr>
          <w:rFonts w:ascii="Book Antiqua" w:hAnsi="Book Antiqua"/>
        </w:rPr>
        <w:t>s available for visual analysis</w:t>
      </w:r>
      <w:r w:rsidRPr="008B27AA">
        <w:rPr>
          <w:rFonts w:ascii="Book Antiqua" w:hAnsi="Book Antiqua"/>
        </w:rPr>
        <w:t xml:space="preserve">. For patients who did not undergo a liver transplant, </w:t>
      </w:r>
      <w:r w:rsidR="00BB2C7D" w:rsidRPr="008B27AA">
        <w:rPr>
          <w:rFonts w:ascii="Book Antiqua" w:hAnsi="Book Antiqua"/>
        </w:rPr>
        <w:t xml:space="preserve">the </w:t>
      </w:r>
      <w:r w:rsidRPr="008B27AA">
        <w:rPr>
          <w:rFonts w:ascii="Book Antiqua" w:hAnsi="Book Antiqua"/>
        </w:rPr>
        <w:t>most recent ECGs were used</w:t>
      </w:r>
      <w:r w:rsidR="0081303A" w:rsidRPr="008B27AA">
        <w:rPr>
          <w:rFonts w:ascii="Book Antiqua" w:hAnsi="Book Antiqua"/>
        </w:rPr>
        <w:t xml:space="preserve"> as baseline</w:t>
      </w:r>
      <w:r w:rsidR="00BB2C7D" w:rsidRPr="008B27AA">
        <w:rPr>
          <w:rFonts w:ascii="Book Antiqua" w:hAnsi="Book Antiqua"/>
        </w:rPr>
        <w:t>.</w:t>
      </w:r>
      <w:r w:rsidR="007050D3" w:rsidRPr="008B27AA">
        <w:rPr>
          <w:rFonts w:ascii="Book Antiqua" w:hAnsi="Book Antiqua"/>
        </w:rPr>
        <w:t xml:space="preserve"> </w:t>
      </w:r>
      <w:r w:rsidR="00BB2C7D" w:rsidRPr="008B27AA">
        <w:rPr>
          <w:rFonts w:ascii="Book Antiqua" w:hAnsi="Book Antiqua"/>
        </w:rPr>
        <w:t>For</w:t>
      </w:r>
      <w:r w:rsidRPr="008B27AA">
        <w:rPr>
          <w:rFonts w:ascii="Book Antiqua" w:hAnsi="Book Antiqua"/>
        </w:rPr>
        <w:t xml:space="preserve"> transplant</w:t>
      </w:r>
      <w:r w:rsidR="00EC1668" w:rsidRPr="008B27AA">
        <w:rPr>
          <w:rFonts w:ascii="Book Antiqua" w:hAnsi="Book Antiqua"/>
        </w:rPr>
        <w:t>ed</w:t>
      </w:r>
      <w:r w:rsidRPr="008B27AA">
        <w:rPr>
          <w:rFonts w:ascii="Book Antiqua" w:hAnsi="Book Antiqua"/>
        </w:rPr>
        <w:t xml:space="preserve"> patients</w:t>
      </w:r>
      <w:r w:rsidR="0031768F" w:rsidRPr="008B27AA">
        <w:rPr>
          <w:rFonts w:ascii="Book Antiqua" w:hAnsi="Book Antiqua"/>
        </w:rPr>
        <w:t>,</w:t>
      </w:r>
      <w:r w:rsidRPr="008B27AA">
        <w:rPr>
          <w:rFonts w:ascii="Book Antiqua" w:hAnsi="Book Antiqua"/>
        </w:rPr>
        <w:t xml:space="preserve"> the</w:t>
      </w:r>
      <w:r w:rsidR="0031768F" w:rsidRPr="008B27AA">
        <w:rPr>
          <w:rFonts w:ascii="Book Antiqua" w:hAnsi="Book Antiqua"/>
        </w:rPr>
        <w:t xml:space="preserve"> </w:t>
      </w:r>
      <w:r w:rsidRPr="008B27AA">
        <w:rPr>
          <w:rFonts w:ascii="Book Antiqua" w:hAnsi="Book Antiqua"/>
        </w:rPr>
        <w:t>ECG prior to transplant</w:t>
      </w:r>
      <w:r w:rsidR="0081303A" w:rsidRPr="008B27AA">
        <w:rPr>
          <w:rFonts w:ascii="Book Antiqua" w:hAnsi="Book Antiqua"/>
        </w:rPr>
        <w:t xml:space="preserve"> </w:t>
      </w:r>
      <w:r w:rsidR="005F005E" w:rsidRPr="008B27AA">
        <w:rPr>
          <w:rFonts w:ascii="Book Antiqua" w:hAnsi="Book Antiqua"/>
        </w:rPr>
        <w:t xml:space="preserve">was </w:t>
      </w:r>
      <w:r w:rsidR="0081303A" w:rsidRPr="008B27AA">
        <w:rPr>
          <w:rFonts w:ascii="Book Antiqua" w:hAnsi="Book Antiqua"/>
        </w:rPr>
        <w:t>used as</w:t>
      </w:r>
      <w:r w:rsidR="005F005E" w:rsidRPr="008B27AA">
        <w:rPr>
          <w:rFonts w:ascii="Book Antiqua" w:hAnsi="Book Antiqua"/>
        </w:rPr>
        <w:t xml:space="preserve"> the</w:t>
      </w:r>
      <w:r w:rsidR="0081303A" w:rsidRPr="008B27AA">
        <w:rPr>
          <w:rFonts w:ascii="Book Antiqua" w:hAnsi="Book Antiqua"/>
        </w:rPr>
        <w:t xml:space="preserve"> baseline ECG while</w:t>
      </w:r>
      <w:r w:rsidR="007F04B2" w:rsidRPr="008B27AA">
        <w:rPr>
          <w:rFonts w:ascii="Book Antiqua" w:hAnsi="Book Antiqua"/>
        </w:rPr>
        <w:t xml:space="preserve"> the</w:t>
      </w:r>
      <w:r w:rsidR="007F04B2" w:rsidRPr="008B27AA">
        <w:rPr>
          <w:rFonts w:ascii="Book Antiqua" w:hAnsi="Book Antiqua" w:cs="Arial"/>
        </w:rPr>
        <w:t xml:space="preserve"> average </w:t>
      </w:r>
      <w:r w:rsidR="00C7627A" w:rsidRPr="008B27AA">
        <w:rPr>
          <w:rFonts w:ascii="Book Antiqua" w:hAnsi="Book Antiqua" w:cs="Arial"/>
        </w:rPr>
        <w:t>QT interval from</w:t>
      </w:r>
      <w:r w:rsidR="00EC1668" w:rsidRPr="008B27AA">
        <w:rPr>
          <w:rFonts w:ascii="Book Antiqua" w:hAnsi="Book Antiqua"/>
        </w:rPr>
        <w:t xml:space="preserve"> </w:t>
      </w:r>
      <w:r w:rsidR="00623BC5" w:rsidRPr="008B27AA">
        <w:rPr>
          <w:rFonts w:ascii="Book Antiqua" w:hAnsi="Book Antiqua"/>
        </w:rPr>
        <w:t xml:space="preserve">the </w:t>
      </w:r>
      <w:r w:rsidRPr="008B27AA">
        <w:rPr>
          <w:rFonts w:ascii="Book Antiqua" w:hAnsi="Book Antiqua"/>
        </w:rPr>
        <w:t xml:space="preserve">post-transplant </w:t>
      </w:r>
      <w:r w:rsidR="007F04B2" w:rsidRPr="008B27AA">
        <w:rPr>
          <w:rFonts w:ascii="Book Antiqua" w:hAnsi="Book Antiqua"/>
        </w:rPr>
        <w:t xml:space="preserve">ECGs </w:t>
      </w:r>
      <w:r w:rsidR="005F005E" w:rsidRPr="008B27AA">
        <w:rPr>
          <w:rFonts w:ascii="Book Antiqua" w:hAnsi="Book Antiqua"/>
        </w:rPr>
        <w:t xml:space="preserve">was </w:t>
      </w:r>
      <w:r w:rsidRPr="008B27AA">
        <w:rPr>
          <w:rFonts w:ascii="Book Antiqua" w:hAnsi="Book Antiqua"/>
        </w:rPr>
        <w:t>used</w:t>
      </w:r>
      <w:r w:rsidR="006C1E77" w:rsidRPr="008B27AA">
        <w:rPr>
          <w:rFonts w:ascii="Book Antiqua" w:hAnsi="Book Antiqua"/>
        </w:rPr>
        <w:t xml:space="preserve"> to </w:t>
      </w:r>
      <w:r w:rsidR="00623BC5" w:rsidRPr="008B27AA">
        <w:rPr>
          <w:rFonts w:ascii="Book Antiqua" w:hAnsi="Book Antiqua"/>
        </w:rPr>
        <w:t>determine the effects of transplant on QT prolongation</w:t>
      </w:r>
      <w:r w:rsidR="0081303A" w:rsidRPr="008B27AA">
        <w:rPr>
          <w:rFonts w:ascii="Book Antiqua" w:hAnsi="Book Antiqua"/>
        </w:rPr>
        <w:t>. This was done</w:t>
      </w:r>
      <w:r w:rsidR="00623BC5" w:rsidRPr="008B27AA">
        <w:rPr>
          <w:rFonts w:ascii="Book Antiqua" w:hAnsi="Book Antiqua"/>
        </w:rPr>
        <w:t xml:space="preserve"> to </w:t>
      </w:r>
      <w:r w:rsidR="006C1E77" w:rsidRPr="008B27AA">
        <w:rPr>
          <w:rFonts w:ascii="Book Antiqua" w:hAnsi="Book Antiqua"/>
        </w:rPr>
        <w:t xml:space="preserve">eliminate </w:t>
      </w:r>
      <w:r w:rsidR="00237033" w:rsidRPr="008B27AA">
        <w:rPr>
          <w:rFonts w:ascii="Book Antiqua" w:hAnsi="Book Antiqua"/>
        </w:rPr>
        <w:t>artifacts due to</w:t>
      </w:r>
      <w:r w:rsidR="00EA13DE" w:rsidRPr="008B27AA">
        <w:rPr>
          <w:rFonts w:ascii="Book Antiqua" w:hAnsi="Book Antiqua"/>
        </w:rPr>
        <w:t xml:space="preserve"> the</w:t>
      </w:r>
      <w:r w:rsidR="006C73F6" w:rsidRPr="008B27AA">
        <w:rPr>
          <w:rFonts w:ascii="Book Antiqua" w:hAnsi="Book Antiqua"/>
        </w:rPr>
        <w:t xml:space="preserve"> unstable</w:t>
      </w:r>
      <w:r w:rsidR="00EA13DE" w:rsidRPr="008B27AA">
        <w:rPr>
          <w:rFonts w:ascii="Book Antiqua" w:hAnsi="Book Antiqua"/>
        </w:rPr>
        <w:t xml:space="preserve"> or immediate post transplantation </w:t>
      </w:r>
      <w:r w:rsidR="006C73F6" w:rsidRPr="008B27AA">
        <w:rPr>
          <w:rFonts w:ascii="Book Antiqua" w:hAnsi="Book Antiqua"/>
        </w:rPr>
        <w:t xml:space="preserve">recovery </w:t>
      </w:r>
      <w:r w:rsidR="00D30E17" w:rsidRPr="008B27AA">
        <w:rPr>
          <w:rFonts w:ascii="Book Antiqua" w:hAnsi="Book Antiqua"/>
        </w:rPr>
        <w:t>period when</w:t>
      </w:r>
      <w:r w:rsidR="002E5396" w:rsidRPr="008B27AA">
        <w:rPr>
          <w:rFonts w:ascii="Book Antiqua" w:hAnsi="Book Antiqua"/>
        </w:rPr>
        <w:t xml:space="preserve"> the patient</w:t>
      </w:r>
      <w:r w:rsidR="00D30E17" w:rsidRPr="008B27AA">
        <w:rPr>
          <w:rFonts w:ascii="Book Antiqua" w:hAnsi="Book Antiqua"/>
        </w:rPr>
        <w:t>s</w:t>
      </w:r>
      <w:r w:rsidR="002E5396" w:rsidRPr="008B27AA">
        <w:rPr>
          <w:rFonts w:ascii="Book Antiqua" w:hAnsi="Book Antiqua"/>
        </w:rPr>
        <w:t>’</w:t>
      </w:r>
      <w:r w:rsidR="00D30E17" w:rsidRPr="008B27AA">
        <w:rPr>
          <w:rFonts w:ascii="Book Antiqua" w:hAnsi="Book Antiqua"/>
        </w:rPr>
        <w:t xml:space="preserve"> ECG</w:t>
      </w:r>
      <w:r w:rsidR="00237033" w:rsidRPr="008B27AA">
        <w:rPr>
          <w:rFonts w:ascii="Book Antiqua" w:hAnsi="Book Antiqua"/>
        </w:rPr>
        <w:t>s</w:t>
      </w:r>
      <w:r w:rsidR="00D30E17" w:rsidRPr="008B27AA">
        <w:rPr>
          <w:rFonts w:ascii="Book Antiqua" w:hAnsi="Book Antiqua"/>
        </w:rPr>
        <w:t xml:space="preserve"> </w:t>
      </w:r>
      <w:r w:rsidR="00237033" w:rsidRPr="008B27AA">
        <w:rPr>
          <w:rFonts w:ascii="Book Antiqua" w:hAnsi="Book Antiqua"/>
        </w:rPr>
        <w:t>are</w:t>
      </w:r>
      <w:r w:rsidR="00D30E17" w:rsidRPr="008B27AA">
        <w:rPr>
          <w:rFonts w:ascii="Book Antiqua" w:hAnsi="Book Antiqua"/>
        </w:rPr>
        <w:t xml:space="preserve"> </w:t>
      </w:r>
      <w:r w:rsidR="00EA13DE" w:rsidRPr="008B27AA">
        <w:rPr>
          <w:rFonts w:ascii="Book Antiqua" w:hAnsi="Book Antiqua"/>
        </w:rPr>
        <w:t>vulnerable to medication changes or electrolyte imbalances.</w:t>
      </w:r>
      <w:r w:rsidR="007050D3" w:rsidRPr="008B27AA">
        <w:rPr>
          <w:rFonts w:ascii="Book Antiqua" w:hAnsi="Book Antiqua"/>
        </w:rPr>
        <w:t xml:space="preserve"> </w:t>
      </w:r>
      <w:r w:rsidRPr="008B27AA">
        <w:rPr>
          <w:rFonts w:ascii="Book Antiqua" w:hAnsi="Book Antiqua"/>
        </w:rPr>
        <w:t xml:space="preserve">Patients </w:t>
      </w:r>
      <w:r w:rsidR="00BB2C7D" w:rsidRPr="008B27AA">
        <w:rPr>
          <w:rFonts w:ascii="Book Antiqua" w:hAnsi="Book Antiqua"/>
        </w:rPr>
        <w:t>without</w:t>
      </w:r>
      <w:r w:rsidRPr="008B27AA">
        <w:rPr>
          <w:rFonts w:ascii="Book Antiqua" w:hAnsi="Book Antiqua"/>
        </w:rPr>
        <w:t xml:space="preserve"> an interpretable ECG, </w:t>
      </w:r>
      <w:r w:rsidR="00BB2C7D" w:rsidRPr="008B27AA">
        <w:rPr>
          <w:rFonts w:ascii="Book Antiqua" w:hAnsi="Book Antiqua"/>
        </w:rPr>
        <w:t xml:space="preserve">or with </w:t>
      </w:r>
      <w:r w:rsidRPr="008B27AA">
        <w:rPr>
          <w:rFonts w:ascii="Book Antiqua" w:hAnsi="Book Antiqua"/>
        </w:rPr>
        <w:t xml:space="preserve">conduction abnormalities, recent myocardial infarction </w:t>
      </w:r>
      <w:r w:rsidR="00BB2C7D" w:rsidRPr="008B27AA">
        <w:rPr>
          <w:rFonts w:ascii="Book Antiqua" w:hAnsi="Book Antiqua"/>
        </w:rPr>
        <w:t>(</w:t>
      </w:r>
      <w:r w:rsidRPr="008B27AA">
        <w:rPr>
          <w:rFonts w:ascii="Book Antiqua" w:hAnsi="Book Antiqua"/>
        </w:rPr>
        <w:t>within the last 30 d by history</w:t>
      </w:r>
      <w:r w:rsidR="00BB2C7D" w:rsidRPr="008B27AA">
        <w:rPr>
          <w:rFonts w:ascii="Book Antiqua" w:hAnsi="Book Antiqua"/>
        </w:rPr>
        <w:t>)</w:t>
      </w:r>
      <w:r w:rsidRPr="008B27AA">
        <w:rPr>
          <w:rFonts w:ascii="Book Antiqua" w:hAnsi="Book Antiqua"/>
        </w:rPr>
        <w:t xml:space="preserve">, </w:t>
      </w:r>
      <w:r w:rsidR="0031768F" w:rsidRPr="008B27AA">
        <w:rPr>
          <w:rFonts w:ascii="Book Antiqua" w:hAnsi="Book Antiqua"/>
        </w:rPr>
        <w:t>or</w:t>
      </w:r>
      <w:r w:rsidRPr="008B27AA">
        <w:rPr>
          <w:rFonts w:ascii="Book Antiqua" w:hAnsi="Book Antiqua"/>
        </w:rPr>
        <w:t xml:space="preserve"> pacemaker use</w:t>
      </w:r>
      <w:r w:rsidR="00237033" w:rsidRPr="008B27AA">
        <w:rPr>
          <w:rFonts w:ascii="Book Antiqua" w:hAnsi="Book Antiqua"/>
        </w:rPr>
        <w:t>,</w:t>
      </w:r>
      <w:r w:rsidRPr="008B27AA">
        <w:rPr>
          <w:rFonts w:ascii="Book Antiqua" w:hAnsi="Book Antiqua"/>
        </w:rPr>
        <w:t xml:space="preserve"> w</w:t>
      </w:r>
      <w:r w:rsidR="00BB2C7D" w:rsidRPr="008B27AA">
        <w:rPr>
          <w:rFonts w:ascii="Book Antiqua" w:hAnsi="Book Antiqua"/>
        </w:rPr>
        <w:t>ere</w:t>
      </w:r>
      <w:r w:rsidRPr="008B27AA">
        <w:rPr>
          <w:rFonts w:ascii="Book Antiqua" w:hAnsi="Book Antiqua"/>
        </w:rPr>
        <w:t xml:space="preserve"> excluded from the study. </w:t>
      </w:r>
    </w:p>
    <w:p w14:paraId="711A7F6D" w14:textId="77777777" w:rsidR="008706D2" w:rsidRPr="008B27AA" w:rsidRDefault="008706D2" w:rsidP="008B27AA">
      <w:pPr>
        <w:spacing w:line="360" w:lineRule="auto"/>
        <w:jc w:val="both"/>
        <w:rPr>
          <w:rFonts w:ascii="Book Antiqua" w:hAnsi="Book Antiqua"/>
        </w:rPr>
      </w:pPr>
    </w:p>
    <w:p w14:paraId="3B66EDA8" w14:textId="2887E2C4" w:rsidR="0075234A" w:rsidRPr="008B27AA" w:rsidRDefault="001E3B42" w:rsidP="008B27AA">
      <w:pPr>
        <w:spacing w:line="360" w:lineRule="auto"/>
        <w:jc w:val="both"/>
        <w:rPr>
          <w:rFonts w:ascii="Book Antiqua" w:hAnsi="Book Antiqua"/>
          <w:lang w:eastAsia="zh-CN"/>
        </w:rPr>
      </w:pPr>
      <w:r w:rsidRPr="008B27AA">
        <w:rPr>
          <w:rFonts w:ascii="Book Antiqua" w:hAnsi="Book Antiqua"/>
          <w:b/>
          <w:i/>
        </w:rPr>
        <w:t xml:space="preserve">QT </w:t>
      </w:r>
      <w:r w:rsidR="007050D3" w:rsidRPr="008B27AA">
        <w:rPr>
          <w:rFonts w:ascii="Book Antiqua" w:hAnsi="Book Antiqua"/>
          <w:b/>
          <w:i/>
        </w:rPr>
        <w:t>determination</w:t>
      </w:r>
    </w:p>
    <w:p w14:paraId="20977C66" w14:textId="7A1C53A2" w:rsidR="008706D2" w:rsidRPr="008B27AA" w:rsidRDefault="0075234A" w:rsidP="008B27AA">
      <w:pPr>
        <w:spacing w:line="360" w:lineRule="auto"/>
        <w:jc w:val="both"/>
        <w:rPr>
          <w:rFonts w:ascii="Book Antiqua" w:hAnsi="Book Antiqua"/>
        </w:rPr>
      </w:pPr>
      <w:r w:rsidRPr="008B27AA">
        <w:rPr>
          <w:rFonts w:ascii="Book Antiqua" w:hAnsi="Book Antiqua"/>
        </w:rPr>
        <w:t xml:space="preserve">For all 12 lead ECGs, the QT interval based on </w:t>
      </w:r>
      <w:proofErr w:type="spellStart"/>
      <w:r w:rsidRPr="008B27AA">
        <w:rPr>
          <w:rFonts w:ascii="Book Antiqua" w:hAnsi="Book Antiqua"/>
        </w:rPr>
        <w:t>Bazett’s</w:t>
      </w:r>
      <w:proofErr w:type="spellEnd"/>
      <w:r w:rsidRPr="008B27AA">
        <w:rPr>
          <w:rFonts w:ascii="Book Antiqua" w:hAnsi="Book Antiqua"/>
        </w:rPr>
        <w:t xml:space="preserve"> principle (</w:t>
      </w:r>
      <w:proofErr w:type="spellStart"/>
      <w:r w:rsidR="00291C37" w:rsidRPr="008B27AA">
        <w:rPr>
          <w:rFonts w:ascii="Book Antiqua" w:hAnsi="Book Antiqua"/>
        </w:rPr>
        <w:t>QT</w:t>
      </w:r>
      <w:r w:rsidR="00291C37" w:rsidRPr="008B27AA">
        <w:rPr>
          <w:rFonts w:ascii="Book Antiqua" w:hAnsi="Book Antiqua"/>
          <w:vertAlign w:val="subscript"/>
        </w:rPr>
        <w:t>c</w:t>
      </w:r>
      <w:proofErr w:type="spellEnd"/>
      <w:r w:rsidRPr="008B27AA">
        <w:rPr>
          <w:rFonts w:ascii="Book Antiqua" w:hAnsi="Book Antiqua"/>
        </w:rPr>
        <w:t xml:space="preserve">) was obtained </w:t>
      </w:r>
      <w:r w:rsidR="00F235AB" w:rsidRPr="008B27AA">
        <w:rPr>
          <w:rFonts w:ascii="Book Antiqua" w:hAnsi="Book Antiqua"/>
        </w:rPr>
        <w:t xml:space="preserve">automatically </w:t>
      </w:r>
      <w:r w:rsidRPr="008B27AA">
        <w:rPr>
          <w:rFonts w:ascii="Book Antiqua" w:hAnsi="Book Antiqua"/>
        </w:rPr>
        <w:t xml:space="preserve">using a computerized ECG machine (General Electronics MAC 5500 HD) to avoid </w:t>
      </w:r>
      <w:proofErr w:type="spellStart"/>
      <w:r w:rsidRPr="008B27AA">
        <w:rPr>
          <w:rFonts w:ascii="Book Antiqua" w:hAnsi="Book Antiqua"/>
        </w:rPr>
        <w:t>interobserver</w:t>
      </w:r>
      <w:proofErr w:type="spellEnd"/>
      <w:r w:rsidRPr="008B27AA">
        <w:rPr>
          <w:rFonts w:ascii="Book Antiqua" w:hAnsi="Book Antiqua"/>
        </w:rPr>
        <w:t xml:space="preserve"> </w:t>
      </w:r>
      <w:r w:rsidR="00DC255E" w:rsidRPr="008B27AA">
        <w:rPr>
          <w:rFonts w:ascii="Book Antiqua" w:hAnsi="Book Antiqua"/>
        </w:rPr>
        <w:t>variability</w:t>
      </w:r>
      <w:r w:rsidRPr="008B27AA">
        <w:rPr>
          <w:rFonts w:ascii="Book Antiqua" w:hAnsi="Book Antiqua"/>
        </w:rPr>
        <w:t>.</w:t>
      </w:r>
      <w:r w:rsidR="00EA13DE" w:rsidRPr="008B27AA">
        <w:rPr>
          <w:rFonts w:ascii="Book Antiqua" w:hAnsi="Book Antiqua"/>
        </w:rPr>
        <w:t xml:space="preserve"> </w:t>
      </w:r>
      <w:r w:rsidR="00F235AB" w:rsidRPr="008B27AA">
        <w:rPr>
          <w:rFonts w:ascii="Book Antiqua" w:hAnsi="Book Antiqua"/>
        </w:rPr>
        <w:t>With</w:t>
      </w:r>
      <w:r w:rsidRPr="008B27AA">
        <w:rPr>
          <w:rFonts w:ascii="Book Antiqua" w:hAnsi="Book Antiqua"/>
        </w:rPr>
        <w:t xml:space="preserve"> </w:t>
      </w:r>
      <w:proofErr w:type="spellStart"/>
      <w:r w:rsidRPr="008B27AA">
        <w:rPr>
          <w:rFonts w:ascii="Book Antiqua" w:hAnsi="Book Antiqua"/>
        </w:rPr>
        <w:t>Bazett’s</w:t>
      </w:r>
      <w:proofErr w:type="spellEnd"/>
      <w:r w:rsidRPr="008B27AA">
        <w:rPr>
          <w:rFonts w:ascii="Book Antiqua" w:hAnsi="Book Antiqua"/>
        </w:rPr>
        <w:t xml:space="preserve"> principle, the QT interval is measured from the beginning of the QRS complex to the termination of the T-wave and divided by the square root of the R-R interval in </w:t>
      </w:r>
      <w:proofErr w:type="gramStart"/>
      <w:r w:rsidRPr="008B27AA">
        <w:rPr>
          <w:rFonts w:ascii="Book Antiqua" w:hAnsi="Book Antiqua"/>
        </w:rPr>
        <w:t>seconds</w:t>
      </w:r>
      <w:r w:rsidR="007050D3" w:rsidRPr="008B27AA">
        <w:rPr>
          <w:rFonts w:ascii="Book Antiqua" w:hAnsi="Book Antiqua"/>
          <w:vertAlign w:val="superscript"/>
        </w:rPr>
        <w:t>[</w:t>
      </w:r>
      <w:proofErr w:type="gramEnd"/>
      <w:r w:rsidR="007050D3" w:rsidRPr="008B27AA">
        <w:rPr>
          <w:rFonts w:ascii="Book Antiqua" w:hAnsi="Book Antiqua"/>
          <w:vertAlign w:val="superscript"/>
        </w:rPr>
        <w:t>37]</w:t>
      </w:r>
      <w:r w:rsidRPr="008B27AA">
        <w:rPr>
          <w:rFonts w:ascii="Book Antiqua" w:hAnsi="Book Antiqua"/>
        </w:rPr>
        <w:t xml:space="preserve">. </w:t>
      </w:r>
      <w:r w:rsidR="00E05DAC" w:rsidRPr="008B27AA">
        <w:rPr>
          <w:rFonts w:ascii="Book Antiqua" w:hAnsi="Book Antiqua"/>
        </w:rPr>
        <w:t>A</w:t>
      </w:r>
      <w:r w:rsidR="007229F9" w:rsidRPr="008B27AA">
        <w:rPr>
          <w:rFonts w:ascii="Book Antiqua" w:hAnsi="Book Antiqua"/>
        </w:rPr>
        <w:t xml:space="preserve"> </w:t>
      </w:r>
      <w:proofErr w:type="spellStart"/>
      <w:r w:rsidR="004C4BDF" w:rsidRPr="008B27AA">
        <w:rPr>
          <w:rFonts w:ascii="Book Antiqua" w:hAnsi="Book Antiqua"/>
        </w:rPr>
        <w:t>QT</w:t>
      </w:r>
      <w:r w:rsidR="004C4BDF" w:rsidRPr="008B27AA">
        <w:rPr>
          <w:rFonts w:ascii="Book Antiqua" w:hAnsi="Book Antiqua"/>
          <w:vertAlign w:val="subscript"/>
        </w:rPr>
        <w:t>c</w:t>
      </w:r>
      <w:proofErr w:type="spellEnd"/>
      <w:r w:rsidR="007229F9" w:rsidRPr="008B27AA">
        <w:rPr>
          <w:rFonts w:ascii="Book Antiqua" w:hAnsi="Book Antiqua"/>
        </w:rPr>
        <w:t xml:space="preserve"> </w:t>
      </w:r>
      <w:r w:rsidR="005A6C4E" w:rsidRPr="008B27AA">
        <w:rPr>
          <w:rFonts w:ascii="Book Antiqua" w:hAnsi="Book Antiqua"/>
        </w:rPr>
        <w:t>&gt;</w:t>
      </w:r>
      <w:r w:rsidR="007050D3" w:rsidRPr="008B27AA">
        <w:rPr>
          <w:rFonts w:ascii="Book Antiqua" w:hAnsi="Book Antiqua"/>
          <w:lang w:eastAsia="zh-CN"/>
        </w:rPr>
        <w:t xml:space="preserve"> </w:t>
      </w:r>
      <w:r w:rsidR="007229F9" w:rsidRPr="008B27AA">
        <w:rPr>
          <w:rFonts w:ascii="Book Antiqua" w:hAnsi="Book Antiqua"/>
        </w:rPr>
        <w:t xml:space="preserve">450 </w:t>
      </w:r>
      <w:proofErr w:type="spellStart"/>
      <w:r w:rsidR="007229F9" w:rsidRPr="008B27AA">
        <w:rPr>
          <w:rFonts w:ascii="Book Antiqua" w:hAnsi="Book Antiqua"/>
        </w:rPr>
        <w:t>msec</w:t>
      </w:r>
      <w:proofErr w:type="spellEnd"/>
      <w:r w:rsidR="007229F9" w:rsidRPr="008B27AA">
        <w:rPr>
          <w:rFonts w:ascii="Book Antiqua" w:hAnsi="Book Antiqua"/>
        </w:rPr>
        <w:t xml:space="preserve"> for males and </w:t>
      </w:r>
      <w:r w:rsidR="00237033" w:rsidRPr="008B27AA">
        <w:rPr>
          <w:rFonts w:ascii="Book Antiqua" w:hAnsi="Book Antiqua"/>
        </w:rPr>
        <w:t xml:space="preserve">a </w:t>
      </w:r>
      <w:proofErr w:type="spellStart"/>
      <w:r w:rsidR="00291C37" w:rsidRPr="008B27AA">
        <w:rPr>
          <w:rFonts w:ascii="Book Antiqua" w:hAnsi="Book Antiqua"/>
        </w:rPr>
        <w:t>QT</w:t>
      </w:r>
      <w:r w:rsidR="00291C37" w:rsidRPr="008B27AA">
        <w:rPr>
          <w:rFonts w:ascii="Book Antiqua" w:hAnsi="Book Antiqua"/>
          <w:vertAlign w:val="subscript"/>
        </w:rPr>
        <w:t>c</w:t>
      </w:r>
      <w:proofErr w:type="spellEnd"/>
      <w:r w:rsidR="007229F9" w:rsidRPr="008B27AA">
        <w:rPr>
          <w:rFonts w:ascii="Book Antiqua" w:hAnsi="Book Antiqua"/>
        </w:rPr>
        <w:t xml:space="preserve"> </w:t>
      </w:r>
      <w:r w:rsidR="005A6C4E" w:rsidRPr="008B27AA">
        <w:rPr>
          <w:rFonts w:ascii="Book Antiqua" w:hAnsi="Book Antiqua"/>
        </w:rPr>
        <w:t xml:space="preserve">&gt; </w:t>
      </w:r>
      <w:r w:rsidR="007229F9" w:rsidRPr="008B27AA">
        <w:rPr>
          <w:rFonts w:ascii="Book Antiqua" w:hAnsi="Book Antiqua"/>
        </w:rPr>
        <w:t>470 </w:t>
      </w:r>
      <w:proofErr w:type="spellStart"/>
      <w:r w:rsidR="007229F9" w:rsidRPr="008B27AA">
        <w:rPr>
          <w:rFonts w:ascii="Book Antiqua" w:hAnsi="Book Antiqua"/>
        </w:rPr>
        <w:t>msec</w:t>
      </w:r>
      <w:proofErr w:type="spellEnd"/>
      <w:r w:rsidR="007229F9" w:rsidRPr="008B27AA">
        <w:rPr>
          <w:rFonts w:ascii="Book Antiqua" w:hAnsi="Book Antiqua"/>
        </w:rPr>
        <w:t xml:space="preserve"> for females </w:t>
      </w:r>
      <w:r w:rsidR="00E05DAC" w:rsidRPr="008B27AA">
        <w:rPr>
          <w:rFonts w:ascii="Book Antiqua" w:hAnsi="Book Antiqua"/>
        </w:rPr>
        <w:t xml:space="preserve">was considered </w:t>
      </w:r>
      <w:r w:rsidR="007229F9" w:rsidRPr="008B27AA">
        <w:rPr>
          <w:rFonts w:ascii="Book Antiqua" w:hAnsi="Book Antiqua"/>
        </w:rPr>
        <w:t>abnormal or prolonged</w:t>
      </w:r>
      <w:r w:rsidR="006838F8" w:rsidRPr="008B27AA">
        <w:rPr>
          <w:rFonts w:ascii="Book Antiqua" w:hAnsi="Book Antiqua"/>
        </w:rPr>
        <w:t>,</w:t>
      </w:r>
      <w:r w:rsidR="00DD5F45" w:rsidRPr="008B27AA">
        <w:rPr>
          <w:rFonts w:ascii="Book Antiqua" w:hAnsi="Book Antiqua"/>
        </w:rPr>
        <w:t xml:space="preserve"> as </w:t>
      </w:r>
      <w:r w:rsidR="00E05DAC" w:rsidRPr="008B27AA">
        <w:rPr>
          <w:rFonts w:ascii="Book Antiqua" w:hAnsi="Book Antiqua"/>
        </w:rPr>
        <w:t>defined</w:t>
      </w:r>
      <w:r w:rsidR="00DD5F45" w:rsidRPr="008B27AA">
        <w:rPr>
          <w:rFonts w:ascii="Book Antiqua" w:hAnsi="Book Antiqua"/>
        </w:rPr>
        <w:t xml:space="preserve"> by European regulatory guidelines</w:t>
      </w:r>
      <w:r w:rsidR="007050D3" w:rsidRPr="008B27AA">
        <w:rPr>
          <w:rFonts w:ascii="Book Antiqua" w:hAnsi="Book Antiqua"/>
          <w:vertAlign w:val="superscript"/>
          <w:lang w:eastAsia="zh-CN"/>
        </w:rPr>
        <w:t>[38]</w:t>
      </w:r>
      <w:r w:rsidR="00DD5F45" w:rsidRPr="008B27AA">
        <w:rPr>
          <w:rFonts w:ascii="Book Antiqua" w:hAnsi="Book Antiqua"/>
        </w:rPr>
        <w:t xml:space="preserve"> and </w:t>
      </w:r>
      <w:proofErr w:type="spellStart"/>
      <w:r w:rsidR="00DD5F45" w:rsidRPr="008B27AA">
        <w:rPr>
          <w:rFonts w:ascii="Book Antiqua" w:hAnsi="Book Antiqua"/>
        </w:rPr>
        <w:t>Goldenburg</w:t>
      </w:r>
      <w:proofErr w:type="spellEnd"/>
      <w:r w:rsidR="00DD5F45" w:rsidRPr="008B27AA">
        <w:rPr>
          <w:rFonts w:ascii="Book Antiqua" w:hAnsi="Book Antiqua"/>
        </w:rPr>
        <w:t xml:space="preserve"> </w:t>
      </w:r>
      <w:r w:rsidR="007050D3" w:rsidRPr="008B27AA">
        <w:rPr>
          <w:rFonts w:ascii="Book Antiqua" w:hAnsi="Book Antiqua"/>
          <w:i/>
        </w:rPr>
        <w:t>et al</w:t>
      </w:r>
      <w:r w:rsidR="007050D3" w:rsidRPr="008B27AA">
        <w:rPr>
          <w:rFonts w:ascii="Book Antiqua" w:hAnsi="Book Antiqua"/>
          <w:vertAlign w:val="superscript"/>
          <w:lang w:eastAsia="zh-CN"/>
        </w:rPr>
        <w:t>[39]</w:t>
      </w:r>
      <w:r w:rsidR="007229F9" w:rsidRPr="008B27AA">
        <w:rPr>
          <w:rFonts w:ascii="Book Antiqua" w:hAnsi="Book Antiqua"/>
        </w:rPr>
        <w:t xml:space="preserve"> </w:t>
      </w:r>
      <w:r w:rsidR="006C1E77" w:rsidRPr="008B27AA">
        <w:rPr>
          <w:rFonts w:ascii="Book Antiqua" w:hAnsi="Book Antiqua"/>
        </w:rPr>
        <w:t xml:space="preserve">to account for gender differences. </w:t>
      </w:r>
      <w:r w:rsidR="00E05DAC" w:rsidRPr="008B27AA">
        <w:rPr>
          <w:rFonts w:ascii="Book Antiqua" w:hAnsi="Book Antiqua"/>
        </w:rPr>
        <w:t xml:space="preserve">Patients with </w:t>
      </w:r>
      <w:proofErr w:type="spellStart"/>
      <w:r w:rsidR="00E05DAC" w:rsidRPr="008B27AA">
        <w:rPr>
          <w:rFonts w:ascii="Book Antiqua" w:hAnsi="Book Antiqua"/>
        </w:rPr>
        <w:t>QT</w:t>
      </w:r>
      <w:r w:rsidR="006838F8" w:rsidRPr="008B27AA">
        <w:rPr>
          <w:rFonts w:ascii="Book Antiqua" w:hAnsi="Book Antiqua"/>
          <w:vertAlign w:val="subscript"/>
        </w:rPr>
        <w:t>c</w:t>
      </w:r>
      <w:proofErr w:type="spellEnd"/>
      <w:r w:rsidR="00E05DAC" w:rsidRPr="008B27AA">
        <w:rPr>
          <w:rFonts w:ascii="Book Antiqua" w:hAnsi="Book Antiqua"/>
        </w:rPr>
        <w:t xml:space="preserve"> prolongation were </w:t>
      </w:r>
      <w:r w:rsidR="006838F8" w:rsidRPr="008B27AA">
        <w:rPr>
          <w:rFonts w:ascii="Book Antiqua" w:hAnsi="Book Antiqua"/>
        </w:rPr>
        <w:t>sub</w:t>
      </w:r>
      <w:r w:rsidR="00E05DAC" w:rsidRPr="008B27AA">
        <w:rPr>
          <w:rFonts w:ascii="Book Antiqua" w:hAnsi="Book Antiqua"/>
        </w:rPr>
        <w:t>divided in</w:t>
      </w:r>
      <w:r w:rsidR="006838F8" w:rsidRPr="008B27AA">
        <w:rPr>
          <w:rFonts w:ascii="Book Antiqua" w:hAnsi="Book Antiqua"/>
        </w:rPr>
        <w:t>to</w:t>
      </w:r>
      <w:r w:rsidR="00E05DAC" w:rsidRPr="008B27AA">
        <w:rPr>
          <w:rFonts w:ascii="Book Antiqua" w:hAnsi="Book Antiqua"/>
        </w:rPr>
        <w:t xml:space="preserve"> three categories for </w:t>
      </w:r>
      <w:r w:rsidR="006838F8" w:rsidRPr="008B27AA">
        <w:rPr>
          <w:rFonts w:ascii="Book Antiqua" w:hAnsi="Book Antiqua"/>
        </w:rPr>
        <w:t xml:space="preserve">analytic </w:t>
      </w:r>
      <w:r w:rsidR="00E05DAC" w:rsidRPr="008B27AA">
        <w:rPr>
          <w:rFonts w:ascii="Book Antiqua" w:hAnsi="Book Antiqua"/>
        </w:rPr>
        <w:t>purpose</w:t>
      </w:r>
      <w:r w:rsidR="006838F8" w:rsidRPr="008B27AA">
        <w:rPr>
          <w:rFonts w:ascii="Book Antiqua" w:hAnsi="Book Antiqua"/>
        </w:rPr>
        <w:t>s</w:t>
      </w:r>
      <w:r w:rsidR="00E05DAC" w:rsidRPr="008B27AA">
        <w:rPr>
          <w:rFonts w:ascii="Book Antiqua" w:hAnsi="Book Antiqua"/>
        </w:rPr>
        <w:t>:</w:t>
      </w:r>
      <w:r w:rsidR="00D464D5" w:rsidRPr="008B27AA">
        <w:rPr>
          <w:rFonts w:ascii="Book Antiqua" w:hAnsi="Book Antiqua"/>
        </w:rPr>
        <w:t xml:space="preserve"> </w:t>
      </w:r>
      <w:r w:rsidR="007229F9" w:rsidRPr="008B27AA">
        <w:rPr>
          <w:rFonts w:ascii="Book Antiqua" w:hAnsi="Book Antiqua"/>
        </w:rPr>
        <w:t>mild (451</w:t>
      </w:r>
      <w:r w:rsidR="007050D3" w:rsidRPr="008B27AA">
        <w:rPr>
          <w:rFonts w:ascii="Book Antiqua" w:hAnsi="Book Antiqua"/>
          <w:lang w:eastAsia="zh-CN"/>
        </w:rPr>
        <w:t>-</w:t>
      </w:r>
      <w:r w:rsidR="007229F9" w:rsidRPr="008B27AA">
        <w:rPr>
          <w:rFonts w:ascii="Book Antiqua" w:hAnsi="Book Antiqua"/>
        </w:rPr>
        <w:t xml:space="preserve">470 </w:t>
      </w:r>
      <w:proofErr w:type="spellStart"/>
      <w:r w:rsidR="007229F9" w:rsidRPr="008B27AA">
        <w:rPr>
          <w:rFonts w:ascii="Book Antiqua" w:hAnsi="Book Antiqua"/>
        </w:rPr>
        <w:t>msec</w:t>
      </w:r>
      <w:proofErr w:type="spellEnd"/>
      <w:r w:rsidR="007229F9" w:rsidRPr="008B27AA">
        <w:rPr>
          <w:rFonts w:ascii="Book Antiqua" w:hAnsi="Book Antiqua"/>
        </w:rPr>
        <w:t xml:space="preserve"> in males; 471</w:t>
      </w:r>
      <w:r w:rsidR="007050D3" w:rsidRPr="008B27AA">
        <w:rPr>
          <w:rFonts w:ascii="Book Antiqua" w:hAnsi="Book Antiqua"/>
          <w:lang w:eastAsia="zh-CN"/>
        </w:rPr>
        <w:t>-</w:t>
      </w:r>
      <w:r w:rsidR="007229F9" w:rsidRPr="008B27AA">
        <w:rPr>
          <w:rFonts w:ascii="Book Antiqua" w:hAnsi="Book Antiqua"/>
        </w:rPr>
        <w:t xml:space="preserve">490 </w:t>
      </w:r>
      <w:proofErr w:type="spellStart"/>
      <w:r w:rsidR="007229F9" w:rsidRPr="008B27AA">
        <w:rPr>
          <w:rFonts w:ascii="Book Antiqua" w:hAnsi="Book Antiqua"/>
        </w:rPr>
        <w:t>msec</w:t>
      </w:r>
      <w:proofErr w:type="spellEnd"/>
      <w:r w:rsidR="007229F9" w:rsidRPr="008B27AA">
        <w:rPr>
          <w:rFonts w:ascii="Book Antiqua" w:hAnsi="Book Antiqua"/>
        </w:rPr>
        <w:t xml:space="preserve"> in females), moderate </w:t>
      </w:r>
      <w:r w:rsidR="007229F9" w:rsidRPr="008B27AA">
        <w:rPr>
          <w:rFonts w:ascii="Book Antiqua" w:hAnsi="Book Antiqua"/>
        </w:rPr>
        <w:lastRenderedPageBreak/>
        <w:t>(471</w:t>
      </w:r>
      <w:r w:rsidR="007050D3" w:rsidRPr="008B27AA">
        <w:rPr>
          <w:rFonts w:ascii="Book Antiqua" w:hAnsi="Book Antiqua"/>
          <w:lang w:eastAsia="zh-CN"/>
        </w:rPr>
        <w:t>-</w:t>
      </w:r>
      <w:r w:rsidR="007229F9" w:rsidRPr="008B27AA">
        <w:rPr>
          <w:rFonts w:ascii="Book Antiqua" w:hAnsi="Book Antiqua"/>
        </w:rPr>
        <w:t xml:space="preserve">490 </w:t>
      </w:r>
      <w:proofErr w:type="spellStart"/>
      <w:r w:rsidR="007229F9" w:rsidRPr="008B27AA">
        <w:rPr>
          <w:rFonts w:ascii="Book Antiqua" w:hAnsi="Book Antiqua"/>
        </w:rPr>
        <w:t>msec</w:t>
      </w:r>
      <w:proofErr w:type="spellEnd"/>
      <w:r w:rsidR="007229F9" w:rsidRPr="008B27AA">
        <w:rPr>
          <w:rFonts w:ascii="Book Antiqua" w:hAnsi="Book Antiqua"/>
        </w:rPr>
        <w:t xml:space="preserve"> in males; 491</w:t>
      </w:r>
      <w:r w:rsidR="007050D3" w:rsidRPr="008B27AA">
        <w:rPr>
          <w:rFonts w:ascii="Book Antiqua" w:hAnsi="Book Antiqua"/>
          <w:lang w:eastAsia="zh-CN"/>
        </w:rPr>
        <w:t>-</w:t>
      </w:r>
      <w:r w:rsidR="007229F9" w:rsidRPr="008B27AA">
        <w:rPr>
          <w:rFonts w:ascii="Book Antiqua" w:hAnsi="Book Antiqua"/>
        </w:rPr>
        <w:t xml:space="preserve">510 </w:t>
      </w:r>
      <w:proofErr w:type="spellStart"/>
      <w:r w:rsidR="007229F9" w:rsidRPr="008B27AA">
        <w:rPr>
          <w:rFonts w:ascii="Book Antiqua" w:hAnsi="Book Antiqua"/>
        </w:rPr>
        <w:t>msec</w:t>
      </w:r>
      <w:proofErr w:type="spellEnd"/>
      <w:r w:rsidR="007229F9" w:rsidRPr="008B27AA">
        <w:rPr>
          <w:rFonts w:ascii="Book Antiqua" w:hAnsi="Book Antiqua"/>
        </w:rPr>
        <w:t xml:space="preserve"> in females), and severe (&gt; 490 </w:t>
      </w:r>
      <w:proofErr w:type="spellStart"/>
      <w:r w:rsidR="007229F9" w:rsidRPr="008B27AA">
        <w:rPr>
          <w:rFonts w:ascii="Book Antiqua" w:hAnsi="Book Antiqua"/>
        </w:rPr>
        <w:t>msec</w:t>
      </w:r>
      <w:proofErr w:type="spellEnd"/>
      <w:r w:rsidR="007229F9" w:rsidRPr="008B27AA">
        <w:rPr>
          <w:rFonts w:ascii="Book Antiqua" w:hAnsi="Book Antiqua"/>
        </w:rPr>
        <w:t xml:space="preserve"> in males; &gt; 510 </w:t>
      </w:r>
      <w:proofErr w:type="spellStart"/>
      <w:r w:rsidR="007229F9" w:rsidRPr="008B27AA">
        <w:rPr>
          <w:rFonts w:ascii="Book Antiqua" w:hAnsi="Book Antiqua"/>
        </w:rPr>
        <w:t>msec</w:t>
      </w:r>
      <w:proofErr w:type="spellEnd"/>
      <w:r w:rsidR="007229F9" w:rsidRPr="008B27AA">
        <w:rPr>
          <w:rFonts w:ascii="Book Antiqua" w:hAnsi="Book Antiqua"/>
        </w:rPr>
        <w:t xml:space="preserve"> in females).</w:t>
      </w:r>
    </w:p>
    <w:p w14:paraId="6E8C1C02" w14:textId="77777777" w:rsidR="008706D2" w:rsidRPr="008B27AA" w:rsidRDefault="008706D2" w:rsidP="008B27AA">
      <w:pPr>
        <w:spacing w:line="360" w:lineRule="auto"/>
        <w:jc w:val="both"/>
        <w:rPr>
          <w:rFonts w:ascii="Book Antiqua" w:hAnsi="Book Antiqua"/>
        </w:rPr>
      </w:pPr>
    </w:p>
    <w:p w14:paraId="68BB8B47" w14:textId="77777777" w:rsidR="007050D3" w:rsidRPr="008B27AA" w:rsidRDefault="007050D3" w:rsidP="008B27AA">
      <w:pPr>
        <w:spacing w:line="360" w:lineRule="auto"/>
        <w:jc w:val="both"/>
        <w:rPr>
          <w:rFonts w:ascii="Book Antiqua" w:hAnsi="Book Antiqua"/>
          <w:lang w:eastAsia="zh-CN"/>
        </w:rPr>
      </w:pPr>
      <w:r w:rsidRPr="008B27AA">
        <w:rPr>
          <w:rFonts w:ascii="Book Antiqua" w:hAnsi="Book Antiqua"/>
          <w:b/>
          <w:i/>
        </w:rPr>
        <w:t>Statistical analysis</w:t>
      </w:r>
      <w:r w:rsidRPr="008B27AA">
        <w:rPr>
          <w:rFonts w:ascii="Book Antiqua" w:hAnsi="Book Antiqua"/>
        </w:rPr>
        <w:t xml:space="preserve"> </w:t>
      </w:r>
    </w:p>
    <w:p w14:paraId="0CD0ADFA" w14:textId="2482EAA2" w:rsidR="00A976D7" w:rsidRPr="008B27AA" w:rsidRDefault="00D56888" w:rsidP="008B27AA">
      <w:pPr>
        <w:spacing w:line="360" w:lineRule="auto"/>
        <w:jc w:val="both"/>
        <w:rPr>
          <w:rFonts w:ascii="Book Antiqua" w:hAnsi="Book Antiqua"/>
        </w:rPr>
      </w:pPr>
      <w:r w:rsidRPr="008B27AA">
        <w:rPr>
          <w:rFonts w:ascii="Book Antiqua" w:hAnsi="Book Antiqua"/>
        </w:rPr>
        <w:t xml:space="preserve">Patients with </w:t>
      </w:r>
      <w:r w:rsidR="009675D0" w:rsidRPr="008B27AA">
        <w:rPr>
          <w:rFonts w:ascii="Book Antiqua" w:hAnsi="Book Antiqua"/>
        </w:rPr>
        <w:t>(</w:t>
      </w:r>
      <w:r w:rsidR="009675D0" w:rsidRPr="008B27AA">
        <w:rPr>
          <w:rFonts w:ascii="Book Antiqua" w:hAnsi="Book Antiqua"/>
          <w:i/>
        </w:rPr>
        <w:t>n</w:t>
      </w:r>
      <w:r w:rsidR="007050D3" w:rsidRPr="008B27AA">
        <w:rPr>
          <w:rFonts w:ascii="Book Antiqua" w:hAnsi="Book Antiqua"/>
          <w:lang w:eastAsia="zh-CN"/>
        </w:rPr>
        <w:t xml:space="preserve"> </w:t>
      </w:r>
      <w:r w:rsidR="009675D0" w:rsidRPr="008B27AA">
        <w:rPr>
          <w:rFonts w:ascii="Book Antiqua" w:hAnsi="Book Antiqua"/>
        </w:rPr>
        <w:t>=</w:t>
      </w:r>
      <w:r w:rsidR="007050D3" w:rsidRPr="008B27AA">
        <w:rPr>
          <w:rFonts w:ascii="Book Antiqua" w:hAnsi="Book Antiqua"/>
          <w:lang w:eastAsia="zh-CN"/>
        </w:rPr>
        <w:t xml:space="preserve"> </w:t>
      </w:r>
      <w:r w:rsidR="009675D0" w:rsidRPr="008B27AA">
        <w:rPr>
          <w:rFonts w:ascii="Book Antiqua" w:hAnsi="Book Antiqua"/>
        </w:rPr>
        <w:t xml:space="preserve">207) </w:t>
      </w:r>
      <w:r w:rsidRPr="008B27AA">
        <w:rPr>
          <w:rFonts w:ascii="Book Antiqua" w:hAnsi="Book Antiqua"/>
        </w:rPr>
        <w:t xml:space="preserve">and without </w:t>
      </w:r>
      <w:proofErr w:type="spellStart"/>
      <w:r w:rsidRPr="008B27AA">
        <w:rPr>
          <w:rFonts w:ascii="Book Antiqua" w:hAnsi="Book Antiqua"/>
        </w:rPr>
        <w:t>QT</w:t>
      </w:r>
      <w:r w:rsidRPr="008B27AA">
        <w:rPr>
          <w:rFonts w:ascii="Book Antiqua" w:hAnsi="Book Antiqua"/>
          <w:vertAlign w:val="subscript"/>
        </w:rPr>
        <w:t>c</w:t>
      </w:r>
      <w:proofErr w:type="spellEnd"/>
      <w:r w:rsidRPr="008B27AA">
        <w:rPr>
          <w:rFonts w:ascii="Book Antiqua" w:hAnsi="Book Antiqua"/>
        </w:rPr>
        <w:t xml:space="preserve"> prolongation </w:t>
      </w:r>
      <w:r w:rsidR="009675D0" w:rsidRPr="008B27AA">
        <w:rPr>
          <w:rFonts w:ascii="Book Antiqua" w:hAnsi="Book Antiqua"/>
        </w:rPr>
        <w:t>(</w:t>
      </w:r>
      <w:r w:rsidR="007050D3" w:rsidRPr="008B27AA">
        <w:rPr>
          <w:rFonts w:ascii="Book Antiqua" w:hAnsi="Book Antiqua"/>
          <w:i/>
        </w:rPr>
        <w:t>n</w:t>
      </w:r>
      <w:r w:rsidR="007050D3" w:rsidRPr="008B27AA">
        <w:rPr>
          <w:rFonts w:ascii="Book Antiqua" w:hAnsi="Book Antiqua"/>
          <w:lang w:eastAsia="zh-CN"/>
        </w:rPr>
        <w:t xml:space="preserve"> </w:t>
      </w:r>
      <w:r w:rsidR="007050D3" w:rsidRPr="008B27AA">
        <w:rPr>
          <w:rFonts w:ascii="Book Antiqua" w:hAnsi="Book Antiqua"/>
        </w:rPr>
        <w:t>=</w:t>
      </w:r>
      <w:r w:rsidR="007050D3" w:rsidRPr="008B27AA">
        <w:rPr>
          <w:rFonts w:ascii="Book Antiqua" w:hAnsi="Book Antiqua"/>
          <w:lang w:eastAsia="zh-CN"/>
        </w:rPr>
        <w:t xml:space="preserve"> </w:t>
      </w:r>
      <w:r w:rsidR="009675D0" w:rsidRPr="008B27AA">
        <w:rPr>
          <w:rFonts w:ascii="Book Antiqua" w:hAnsi="Book Antiqua"/>
        </w:rPr>
        <w:t xml:space="preserve">199) </w:t>
      </w:r>
      <w:r w:rsidRPr="008B27AA">
        <w:rPr>
          <w:rFonts w:ascii="Book Antiqua" w:hAnsi="Book Antiqua"/>
        </w:rPr>
        <w:t xml:space="preserve">were compared </w:t>
      </w:r>
      <w:r w:rsidR="00237033" w:rsidRPr="008B27AA">
        <w:rPr>
          <w:rFonts w:ascii="Book Antiqua" w:hAnsi="Book Antiqua"/>
        </w:rPr>
        <w:t>on</w:t>
      </w:r>
      <w:r w:rsidR="006B6858" w:rsidRPr="008B27AA">
        <w:rPr>
          <w:rFonts w:ascii="Book Antiqua" w:hAnsi="Book Antiqua"/>
        </w:rPr>
        <w:t xml:space="preserve"> </w:t>
      </w:r>
      <w:r w:rsidRPr="008B27AA">
        <w:rPr>
          <w:rFonts w:ascii="Book Antiqua" w:hAnsi="Book Antiqua"/>
        </w:rPr>
        <w:t xml:space="preserve">various clinical characteristics </w:t>
      </w:r>
      <w:r w:rsidR="00BA2868" w:rsidRPr="008B27AA">
        <w:rPr>
          <w:rFonts w:ascii="Book Antiqua" w:hAnsi="Book Antiqua"/>
        </w:rPr>
        <w:t xml:space="preserve">by </w:t>
      </w:r>
      <w:r w:rsidRPr="008B27AA">
        <w:rPr>
          <w:rFonts w:ascii="Book Antiqua" w:hAnsi="Book Antiqua"/>
        </w:rPr>
        <w:t>T tests (for continuous variables</w:t>
      </w:r>
      <w:r w:rsidR="00A52C50" w:rsidRPr="008B27AA">
        <w:rPr>
          <w:rFonts w:ascii="Book Antiqua" w:hAnsi="Book Antiqua"/>
        </w:rPr>
        <w:t xml:space="preserve"> and</w:t>
      </w:r>
      <w:r w:rsidR="00A976D7" w:rsidRPr="008B27AA">
        <w:rPr>
          <w:rFonts w:ascii="Book Antiqua" w:hAnsi="Book Antiqua"/>
        </w:rPr>
        <w:t xml:space="preserve"> after log</w:t>
      </w:r>
      <w:r w:rsidRPr="008B27AA">
        <w:rPr>
          <w:rFonts w:ascii="Book Antiqua" w:hAnsi="Book Antiqua"/>
        </w:rPr>
        <w:t xml:space="preserve"> transformation for INR, creatinine, and bilirubin) and Fisher’s exact tests (for dichotomous variables). </w:t>
      </w:r>
      <w:r w:rsidR="003470AE" w:rsidRPr="008B27AA">
        <w:rPr>
          <w:rFonts w:ascii="Book Antiqua" w:hAnsi="Book Antiqua"/>
        </w:rPr>
        <w:t>L</w:t>
      </w:r>
      <w:r w:rsidRPr="008B27AA">
        <w:rPr>
          <w:rFonts w:ascii="Book Antiqua" w:hAnsi="Book Antiqua"/>
        </w:rPr>
        <w:t xml:space="preserve">ogistic regressions with </w:t>
      </w:r>
      <w:proofErr w:type="spellStart"/>
      <w:r w:rsidRPr="008B27AA">
        <w:rPr>
          <w:rFonts w:ascii="Book Antiqua" w:hAnsi="Book Antiqua"/>
        </w:rPr>
        <w:t>QT</w:t>
      </w:r>
      <w:r w:rsidRPr="008B27AA">
        <w:rPr>
          <w:rFonts w:ascii="Book Antiqua" w:hAnsi="Book Antiqua"/>
          <w:vertAlign w:val="subscript"/>
        </w:rPr>
        <w:t>c</w:t>
      </w:r>
      <w:proofErr w:type="spellEnd"/>
      <w:r w:rsidRPr="008B27AA">
        <w:rPr>
          <w:rFonts w:ascii="Book Antiqua" w:hAnsi="Book Antiqua"/>
        </w:rPr>
        <w:t xml:space="preserve"> prolongation as the outcome were performed to identify significant unadjusted </w:t>
      </w:r>
      <w:r w:rsidR="003470AE" w:rsidRPr="008B27AA">
        <w:rPr>
          <w:rFonts w:ascii="Book Antiqua" w:hAnsi="Book Antiqua"/>
        </w:rPr>
        <w:t xml:space="preserve">and adjusted </w:t>
      </w:r>
      <w:r w:rsidRPr="008B27AA">
        <w:rPr>
          <w:rFonts w:ascii="Book Antiqua" w:hAnsi="Book Antiqua"/>
        </w:rPr>
        <w:t>associations with clinical characteristics</w:t>
      </w:r>
      <w:r w:rsidR="00CD624D" w:rsidRPr="008B27AA">
        <w:rPr>
          <w:rFonts w:ascii="Book Antiqua" w:hAnsi="Book Antiqua"/>
        </w:rPr>
        <w:t xml:space="preserve"> identified in the next sentence</w:t>
      </w:r>
      <w:r w:rsidR="003470AE" w:rsidRPr="008B27AA">
        <w:rPr>
          <w:rFonts w:ascii="Book Antiqua" w:hAnsi="Book Antiqua"/>
        </w:rPr>
        <w:t xml:space="preserve">. </w:t>
      </w:r>
      <w:r w:rsidRPr="008B27AA">
        <w:rPr>
          <w:rFonts w:ascii="Book Antiqua" w:hAnsi="Book Antiqua"/>
        </w:rPr>
        <w:t>The first</w:t>
      </w:r>
      <w:r w:rsidR="003470AE" w:rsidRPr="008B27AA">
        <w:rPr>
          <w:rFonts w:ascii="Book Antiqua" w:hAnsi="Book Antiqua"/>
        </w:rPr>
        <w:t xml:space="preserve"> of three</w:t>
      </w:r>
      <w:r w:rsidRPr="008B27AA">
        <w:rPr>
          <w:rFonts w:ascii="Book Antiqua" w:hAnsi="Book Antiqua"/>
        </w:rPr>
        <w:t xml:space="preserve"> multivariate model</w:t>
      </w:r>
      <w:r w:rsidR="003470AE" w:rsidRPr="008B27AA">
        <w:rPr>
          <w:rFonts w:ascii="Book Antiqua" w:hAnsi="Book Antiqua"/>
        </w:rPr>
        <w:t>s</w:t>
      </w:r>
      <w:r w:rsidRPr="008B27AA">
        <w:rPr>
          <w:rFonts w:ascii="Book Antiqua" w:hAnsi="Book Antiqua"/>
        </w:rPr>
        <w:t xml:space="preserve"> included beta blocker use, etiology (viral, </w:t>
      </w:r>
      <w:r w:rsidR="00A976D7" w:rsidRPr="008B27AA">
        <w:rPr>
          <w:rFonts w:ascii="Book Antiqua" w:hAnsi="Book Antiqua"/>
        </w:rPr>
        <w:t>et</w:t>
      </w:r>
      <w:r w:rsidR="002D6EFA" w:rsidRPr="008B27AA">
        <w:rPr>
          <w:rFonts w:ascii="Book Antiqua" w:hAnsi="Book Antiqua"/>
        </w:rPr>
        <w:t>hano</w:t>
      </w:r>
      <w:r w:rsidR="005E0CFD" w:rsidRPr="008B27AA">
        <w:rPr>
          <w:rFonts w:ascii="Book Antiqua" w:hAnsi="Book Antiqua"/>
        </w:rPr>
        <w:t>l</w:t>
      </w:r>
      <w:r w:rsidR="00A976D7" w:rsidRPr="008B27AA">
        <w:rPr>
          <w:rFonts w:ascii="Book Antiqua" w:hAnsi="Book Antiqua"/>
        </w:rPr>
        <w:t xml:space="preserve">, </w:t>
      </w:r>
      <w:proofErr w:type="spellStart"/>
      <w:r w:rsidR="00A976D7" w:rsidRPr="008B27AA">
        <w:rPr>
          <w:rFonts w:ascii="Book Antiqua" w:hAnsi="Book Antiqua"/>
        </w:rPr>
        <w:t>n</w:t>
      </w:r>
      <w:r w:rsidR="002D6EFA" w:rsidRPr="008B27AA">
        <w:rPr>
          <w:rFonts w:ascii="Book Antiqua" w:hAnsi="Book Antiqua"/>
        </w:rPr>
        <w:t>onalcohol</w:t>
      </w:r>
      <w:proofErr w:type="spellEnd"/>
      <w:r w:rsidR="002D6EFA" w:rsidRPr="008B27AA">
        <w:rPr>
          <w:rFonts w:ascii="Book Antiqua" w:hAnsi="Book Antiqua"/>
        </w:rPr>
        <w:t xml:space="preserve"> steatohepatitis</w:t>
      </w:r>
      <w:r w:rsidR="00A976D7" w:rsidRPr="008B27AA">
        <w:rPr>
          <w:rFonts w:ascii="Book Antiqua" w:hAnsi="Book Antiqua"/>
        </w:rPr>
        <w:t>), MELD components (sodium, log INR, log creatinine, and log bilirubin), gender, and age as predictors</w:t>
      </w:r>
      <w:r w:rsidR="00CD624D" w:rsidRPr="008B27AA">
        <w:rPr>
          <w:rFonts w:ascii="Book Antiqua" w:hAnsi="Book Antiqua"/>
        </w:rPr>
        <w:t>; t</w:t>
      </w:r>
      <w:r w:rsidR="00A976D7" w:rsidRPr="008B27AA">
        <w:rPr>
          <w:rFonts w:ascii="Book Antiqua" w:hAnsi="Book Antiqua"/>
        </w:rPr>
        <w:t xml:space="preserve">he </w:t>
      </w:r>
      <w:r w:rsidR="003470AE" w:rsidRPr="008B27AA">
        <w:rPr>
          <w:rFonts w:ascii="Book Antiqua" w:hAnsi="Book Antiqua"/>
        </w:rPr>
        <w:t>second and third multivariate models replaced MELD components by total MELD score and total MELD-</w:t>
      </w:r>
      <w:r w:rsidR="0013250C" w:rsidRPr="008B27AA">
        <w:rPr>
          <w:rFonts w:ascii="Book Antiqua" w:hAnsi="Book Antiqua"/>
        </w:rPr>
        <w:t xml:space="preserve">Na </w:t>
      </w:r>
      <w:r w:rsidR="003470AE" w:rsidRPr="008B27AA">
        <w:rPr>
          <w:rFonts w:ascii="Book Antiqua" w:hAnsi="Book Antiqua"/>
        </w:rPr>
        <w:t>score respectively.</w:t>
      </w:r>
      <w:r w:rsidR="00CD624D" w:rsidRPr="008B27AA">
        <w:rPr>
          <w:rFonts w:ascii="Book Antiqua" w:hAnsi="Book Antiqua"/>
        </w:rPr>
        <w:t xml:space="preserve"> Four logistic regressions with mortality as the outcome were also performed. The first related mortality to </w:t>
      </w:r>
      <w:r w:rsidR="006B6858" w:rsidRPr="008B27AA">
        <w:rPr>
          <w:rFonts w:ascii="Book Antiqua" w:hAnsi="Book Antiqua"/>
        </w:rPr>
        <w:t xml:space="preserve">degree </w:t>
      </w:r>
      <w:r w:rsidR="00CD624D" w:rsidRPr="008B27AA">
        <w:rPr>
          <w:rFonts w:ascii="Book Antiqua" w:hAnsi="Book Antiqua"/>
        </w:rPr>
        <w:t xml:space="preserve">(mild, moderate, severe) of </w:t>
      </w:r>
      <w:proofErr w:type="spellStart"/>
      <w:r w:rsidR="00CD624D" w:rsidRPr="008B27AA">
        <w:rPr>
          <w:rFonts w:ascii="Book Antiqua" w:hAnsi="Book Antiqua"/>
        </w:rPr>
        <w:t>QT</w:t>
      </w:r>
      <w:r w:rsidR="00CD624D" w:rsidRPr="008B27AA">
        <w:rPr>
          <w:rFonts w:ascii="Book Antiqua" w:hAnsi="Book Antiqua"/>
          <w:vertAlign w:val="subscript"/>
        </w:rPr>
        <w:t>c</w:t>
      </w:r>
      <w:proofErr w:type="spellEnd"/>
      <w:r w:rsidR="00CD624D" w:rsidRPr="008B27AA">
        <w:rPr>
          <w:rFonts w:ascii="Book Antiqua" w:hAnsi="Book Antiqua"/>
        </w:rPr>
        <w:t xml:space="preserve"> prolongation. The second through fourth </w:t>
      </w:r>
      <w:r w:rsidR="006B6858" w:rsidRPr="008B27AA">
        <w:rPr>
          <w:rFonts w:ascii="Book Antiqua" w:hAnsi="Book Antiqua"/>
        </w:rPr>
        <w:t xml:space="preserve">analyses </w:t>
      </w:r>
      <w:r w:rsidR="00CD624D" w:rsidRPr="008B27AA">
        <w:rPr>
          <w:rFonts w:ascii="Book Antiqua" w:hAnsi="Book Antiqua"/>
        </w:rPr>
        <w:t>related mortality to</w:t>
      </w:r>
      <w:r w:rsidR="006C7627" w:rsidRPr="008B27AA">
        <w:rPr>
          <w:rFonts w:ascii="Book Antiqua" w:hAnsi="Book Antiqua"/>
        </w:rPr>
        <w:t xml:space="preserve"> </w:t>
      </w:r>
      <w:proofErr w:type="spellStart"/>
      <w:r w:rsidR="006C7627" w:rsidRPr="008B27AA">
        <w:rPr>
          <w:rFonts w:ascii="Book Antiqua" w:hAnsi="Book Antiqua"/>
        </w:rPr>
        <w:t>QT</w:t>
      </w:r>
      <w:r w:rsidR="006C7627" w:rsidRPr="008B27AA">
        <w:rPr>
          <w:rFonts w:ascii="Book Antiqua" w:hAnsi="Book Antiqua"/>
          <w:vertAlign w:val="subscript"/>
        </w:rPr>
        <w:t>c</w:t>
      </w:r>
      <w:proofErr w:type="spellEnd"/>
      <w:r w:rsidR="006C7627" w:rsidRPr="008B27AA">
        <w:rPr>
          <w:rFonts w:ascii="Book Antiqua" w:hAnsi="Book Antiqua"/>
        </w:rPr>
        <w:t xml:space="preserve"> prolongation and</w:t>
      </w:r>
      <w:r w:rsidR="00CD624D" w:rsidRPr="008B27AA">
        <w:rPr>
          <w:rFonts w:ascii="Book Antiqua" w:hAnsi="Book Antiqua"/>
        </w:rPr>
        <w:t xml:space="preserve"> the aforementioned clinical characteristic</w:t>
      </w:r>
      <w:r w:rsidR="006C7627" w:rsidRPr="008B27AA">
        <w:rPr>
          <w:rFonts w:ascii="Book Antiqua" w:hAnsi="Book Antiqua"/>
        </w:rPr>
        <w:t xml:space="preserve">s, in parallel with the three multivariate models for </w:t>
      </w:r>
      <w:proofErr w:type="spellStart"/>
      <w:r w:rsidR="006C7627" w:rsidRPr="008B27AA">
        <w:rPr>
          <w:rFonts w:ascii="Book Antiqua" w:hAnsi="Book Antiqua"/>
        </w:rPr>
        <w:t>QT</w:t>
      </w:r>
      <w:r w:rsidR="006C7627" w:rsidRPr="008B27AA">
        <w:rPr>
          <w:rFonts w:ascii="Book Antiqua" w:hAnsi="Book Antiqua"/>
          <w:vertAlign w:val="subscript"/>
        </w:rPr>
        <w:t>c</w:t>
      </w:r>
      <w:proofErr w:type="spellEnd"/>
      <w:r w:rsidR="006C7627" w:rsidRPr="008B27AA">
        <w:rPr>
          <w:rFonts w:ascii="Book Antiqua" w:hAnsi="Book Antiqua"/>
        </w:rPr>
        <w:t xml:space="preserve"> prolongation</w:t>
      </w:r>
      <w:r w:rsidR="00CD624D" w:rsidRPr="008B27AA">
        <w:rPr>
          <w:rFonts w:ascii="Book Antiqua" w:hAnsi="Book Antiqua"/>
        </w:rPr>
        <w:t xml:space="preserve">. </w:t>
      </w:r>
      <w:r w:rsidR="009675D0" w:rsidRPr="008B27AA">
        <w:rPr>
          <w:rFonts w:ascii="Book Antiqua" w:hAnsi="Book Antiqua"/>
        </w:rPr>
        <w:t xml:space="preserve">A paired signed rank test was used to </w:t>
      </w:r>
      <w:r w:rsidR="00B738E1" w:rsidRPr="008B27AA">
        <w:rPr>
          <w:rFonts w:ascii="Book Antiqua" w:hAnsi="Book Antiqua"/>
        </w:rPr>
        <w:t>examine the change in</w:t>
      </w:r>
      <w:r w:rsidR="009675D0" w:rsidRPr="008B27AA">
        <w:rPr>
          <w:rFonts w:ascii="Book Antiqua" w:hAnsi="Book Antiqua"/>
        </w:rPr>
        <w:t xml:space="preserve"> </w:t>
      </w:r>
      <w:proofErr w:type="spellStart"/>
      <w:r w:rsidR="009675D0" w:rsidRPr="008B27AA">
        <w:rPr>
          <w:rFonts w:ascii="Book Antiqua" w:hAnsi="Book Antiqua"/>
        </w:rPr>
        <w:t>QT</w:t>
      </w:r>
      <w:r w:rsidR="009675D0" w:rsidRPr="008B27AA">
        <w:rPr>
          <w:rFonts w:ascii="Book Antiqua" w:hAnsi="Book Antiqua"/>
          <w:vertAlign w:val="subscript"/>
        </w:rPr>
        <w:t>c</w:t>
      </w:r>
      <w:proofErr w:type="spellEnd"/>
      <w:r w:rsidR="009675D0" w:rsidRPr="008B27AA">
        <w:rPr>
          <w:rFonts w:ascii="Book Antiqua" w:hAnsi="Book Antiqua"/>
        </w:rPr>
        <w:t xml:space="preserve"> before </w:t>
      </w:r>
      <w:r w:rsidR="00FF7A35" w:rsidRPr="008B27AA">
        <w:rPr>
          <w:rFonts w:ascii="Book Antiqua" w:hAnsi="Book Antiqua"/>
        </w:rPr>
        <w:t>and</w:t>
      </w:r>
      <w:r w:rsidR="009675D0" w:rsidRPr="008B27AA">
        <w:rPr>
          <w:rFonts w:ascii="Book Antiqua" w:hAnsi="Book Antiqua"/>
        </w:rPr>
        <w:t xml:space="preserve"> after surgery in a subset of patients (</w:t>
      </w:r>
      <w:r w:rsidR="007050D3" w:rsidRPr="008B27AA">
        <w:rPr>
          <w:rFonts w:ascii="Book Antiqua" w:hAnsi="Book Antiqua"/>
          <w:i/>
        </w:rPr>
        <w:t>n</w:t>
      </w:r>
      <w:r w:rsidR="007050D3" w:rsidRPr="008B27AA">
        <w:rPr>
          <w:rFonts w:ascii="Book Antiqua" w:hAnsi="Book Antiqua"/>
          <w:lang w:eastAsia="zh-CN"/>
        </w:rPr>
        <w:t xml:space="preserve"> </w:t>
      </w:r>
      <w:r w:rsidR="007050D3" w:rsidRPr="008B27AA">
        <w:rPr>
          <w:rFonts w:ascii="Book Antiqua" w:hAnsi="Book Antiqua"/>
        </w:rPr>
        <w:t>=</w:t>
      </w:r>
      <w:r w:rsidR="007050D3" w:rsidRPr="008B27AA">
        <w:rPr>
          <w:rFonts w:ascii="Book Antiqua" w:hAnsi="Book Antiqua"/>
          <w:lang w:eastAsia="zh-CN"/>
        </w:rPr>
        <w:t xml:space="preserve"> </w:t>
      </w:r>
      <w:r w:rsidR="009675D0" w:rsidRPr="008B27AA">
        <w:rPr>
          <w:rFonts w:ascii="Book Antiqua" w:hAnsi="Book Antiqua"/>
        </w:rPr>
        <w:t>74) receiving liver transplantation</w:t>
      </w:r>
      <w:r w:rsidR="00061171" w:rsidRPr="008B27AA">
        <w:rPr>
          <w:rFonts w:ascii="Book Antiqua" w:hAnsi="Book Antiqua"/>
        </w:rPr>
        <w:t>s</w:t>
      </w:r>
      <w:r w:rsidR="009675D0" w:rsidRPr="008B27AA">
        <w:rPr>
          <w:rFonts w:ascii="Book Antiqua" w:hAnsi="Book Antiqua"/>
        </w:rPr>
        <w:t xml:space="preserve">. </w:t>
      </w:r>
      <w:r w:rsidR="00522DAB" w:rsidRPr="008B27AA">
        <w:rPr>
          <w:rFonts w:ascii="Book Antiqua" w:hAnsi="Book Antiqua"/>
        </w:rPr>
        <w:t xml:space="preserve">Approximately 25% of the patients did not have routine outpatient labs within the 90 d of their baseline ECG. Therefore, the analyses involving the </w:t>
      </w:r>
      <w:r w:rsidR="00377286" w:rsidRPr="008B27AA">
        <w:rPr>
          <w:rFonts w:ascii="Book Antiqua" w:hAnsi="Book Antiqua"/>
        </w:rPr>
        <w:t xml:space="preserve">MELD components and </w:t>
      </w:r>
      <w:r w:rsidR="00061171" w:rsidRPr="008B27AA">
        <w:rPr>
          <w:rFonts w:ascii="Book Antiqua" w:hAnsi="Book Antiqua"/>
        </w:rPr>
        <w:t xml:space="preserve">MELD </w:t>
      </w:r>
      <w:r w:rsidR="00522DAB" w:rsidRPr="008B27AA">
        <w:rPr>
          <w:rFonts w:ascii="Book Antiqua" w:hAnsi="Book Antiqua"/>
        </w:rPr>
        <w:t>totals</w:t>
      </w:r>
      <w:r w:rsidR="00377286" w:rsidRPr="008B27AA">
        <w:rPr>
          <w:rFonts w:ascii="Book Antiqua" w:hAnsi="Book Antiqua"/>
        </w:rPr>
        <w:t xml:space="preserve"> were performed using multiple </w:t>
      </w:r>
      <w:proofErr w:type="gramStart"/>
      <w:r w:rsidR="00377286" w:rsidRPr="008B27AA">
        <w:rPr>
          <w:rFonts w:ascii="Book Antiqua" w:hAnsi="Book Antiqua"/>
        </w:rPr>
        <w:t>imputation</w:t>
      </w:r>
      <w:proofErr w:type="gramEnd"/>
      <w:r w:rsidR="00377286" w:rsidRPr="008B27AA">
        <w:rPr>
          <w:rFonts w:ascii="Book Antiqua" w:hAnsi="Book Antiqua"/>
        </w:rPr>
        <w:t xml:space="preserve">. </w:t>
      </w:r>
      <w:r w:rsidR="004C7D55" w:rsidRPr="008B27AA">
        <w:rPr>
          <w:rFonts w:ascii="Book Antiqua" w:hAnsi="Book Antiqua"/>
        </w:rPr>
        <w:t>Microsoft Excel, SAS, and R were used for data analysis and visualization. Statistical significance was</w:t>
      </w:r>
      <w:r w:rsidR="00D34CD5" w:rsidRPr="008B27AA">
        <w:rPr>
          <w:rFonts w:ascii="Book Antiqua" w:hAnsi="Book Antiqua"/>
        </w:rPr>
        <w:t xml:space="preserve"> declared when</w:t>
      </w:r>
      <w:r w:rsidR="00BA2868" w:rsidRPr="008B27AA">
        <w:rPr>
          <w:rFonts w:ascii="Book Antiqua" w:hAnsi="Book Antiqua"/>
        </w:rPr>
        <w:t xml:space="preserve"> </w:t>
      </w:r>
      <w:r w:rsidR="007050D3" w:rsidRPr="008B27AA">
        <w:rPr>
          <w:rFonts w:ascii="Book Antiqua" w:hAnsi="Book Antiqua"/>
          <w:i/>
        </w:rPr>
        <w:t>P</w:t>
      </w:r>
      <w:r w:rsidR="004C7D55" w:rsidRPr="008B27AA">
        <w:rPr>
          <w:rFonts w:ascii="Book Antiqua" w:hAnsi="Book Antiqua"/>
        </w:rPr>
        <w:t xml:space="preserve"> &lt; 0.05.</w:t>
      </w:r>
    </w:p>
    <w:p w14:paraId="64FD8D73" w14:textId="77777777" w:rsidR="008706D2" w:rsidRPr="008B27AA" w:rsidRDefault="008706D2" w:rsidP="008B27AA">
      <w:pPr>
        <w:spacing w:line="360" w:lineRule="auto"/>
        <w:jc w:val="both"/>
        <w:rPr>
          <w:rFonts w:ascii="Book Antiqua" w:hAnsi="Book Antiqua"/>
        </w:rPr>
      </w:pPr>
    </w:p>
    <w:p w14:paraId="6E284EFD" w14:textId="7E34014F" w:rsidR="008706D2" w:rsidRPr="008B27AA" w:rsidRDefault="007050D3" w:rsidP="008B27AA">
      <w:pPr>
        <w:spacing w:line="360" w:lineRule="auto"/>
        <w:jc w:val="both"/>
        <w:rPr>
          <w:rFonts w:ascii="Book Antiqua" w:hAnsi="Book Antiqua"/>
          <w:lang w:eastAsia="zh-CN"/>
        </w:rPr>
      </w:pPr>
      <w:r w:rsidRPr="008B27AA">
        <w:rPr>
          <w:rFonts w:ascii="Book Antiqua" w:hAnsi="Book Antiqua"/>
          <w:b/>
        </w:rPr>
        <w:t>RESULTS</w:t>
      </w:r>
    </w:p>
    <w:p w14:paraId="1B6B346D" w14:textId="298614E8" w:rsidR="008706D2" w:rsidRPr="008B27AA" w:rsidRDefault="007229F9" w:rsidP="008B27AA">
      <w:pPr>
        <w:spacing w:line="360" w:lineRule="auto"/>
        <w:jc w:val="both"/>
        <w:rPr>
          <w:rFonts w:ascii="Book Antiqua" w:hAnsi="Book Antiqua"/>
        </w:rPr>
      </w:pPr>
      <w:r w:rsidRPr="008B27AA">
        <w:rPr>
          <w:rFonts w:ascii="Book Antiqua" w:hAnsi="Book Antiqua"/>
          <w:b/>
          <w:i/>
        </w:rPr>
        <w:t xml:space="preserve">Patient </w:t>
      </w:r>
      <w:r w:rsidR="007050D3" w:rsidRPr="008B27AA">
        <w:rPr>
          <w:rFonts w:ascii="Book Antiqua" w:hAnsi="Book Antiqua"/>
          <w:b/>
          <w:i/>
        </w:rPr>
        <w:t>c</w:t>
      </w:r>
      <w:r w:rsidRPr="008B27AA">
        <w:rPr>
          <w:rFonts w:ascii="Book Antiqua" w:hAnsi="Book Antiqua"/>
          <w:b/>
          <w:i/>
        </w:rPr>
        <w:t>haracteristics</w:t>
      </w:r>
    </w:p>
    <w:p w14:paraId="7AC6FE74" w14:textId="6395A7AC" w:rsidR="008706D2" w:rsidRPr="008B27AA" w:rsidRDefault="0079563E" w:rsidP="008B27AA">
      <w:pPr>
        <w:spacing w:line="360" w:lineRule="auto"/>
        <w:jc w:val="both"/>
        <w:rPr>
          <w:rFonts w:ascii="Book Antiqua" w:hAnsi="Book Antiqua"/>
        </w:rPr>
      </w:pPr>
      <w:r w:rsidRPr="008B27AA">
        <w:rPr>
          <w:rFonts w:ascii="Book Antiqua" w:hAnsi="Book Antiqua"/>
        </w:rPr>
        <w:t>The</w:t>
      </w:r>
      <w:r w:rsidR="007229F9" w:rsidRPr="008B27AA">
        <w:rPr>
          <w:rFonts w:ascii="Book Antiqua" w:hAnsi="Book Antiqua"/>
        </w:rPr>
        <w:t xml:space="preserve"> OTTR database </w:t>
      </w:r>
      <w:r w:rsidRPr="008B27AA">
        <w:rPr>
          <w:rFonts w:ascii="Book Antiqua" w:hAnsi="Book Antiqua"/>
        </w:rPr>
        <w:t xml:space="preserve">revealed that </w:t>
      </w:r>
      <w:r w:rsidR="007229F9" w:rsidRPr="008B27AA">
        <w:rPr>
          <w:rFonts w:ascii="Book Antiqua" w:hAnsi="Book Antiqua"/>
        </w:rPr>
        <w:t xml:space="preserve">729 patients were evaluated for a liver transplant at the University of Kentucky </w:t>
      </w:r>
      <w:r w:rsidR="00772565" w:rsidRPr="008B27AA">
        <w:rPr>
          <w:rFonts w:ascii="Book Antiqua" w:hAnsi="Book Antiqua"/>
        </w:rPr>
        <w:t xml:space="preserve">over a recent </w:t>
      </w:r>
      <w:r w:rsidR="00096AEF" w:rsidRPr="008B27AA">
        <w:rPr>
          <w:rFonts w:ascii="Book Antiqua" w:hAnsi="Book Antiqua"/>
        </w:rPr>
        <w:t>12-year</w:t>
      </w:r>
      <w:r w:rsidR="00772565" w:rsidRPr="008B27AA">
        <w:rPr>
          <w:rFonts w:ascii="Book Antiqua" w:hAnsi="Book Antiqua"/>
        </w:rPr>
        <w:t xml:space="preserve"> period</w:t>
      </w:r>
      <w:r w:rsidR="007229F9" w:rsidRPr="008B27AA">
        <w:rPr>
          <w:rFonts w:ascii="Book Antiqua" w:hAnsi="Book Antiqua"/>
        </w:rPr>
        <w:t>. Of the 729 patients, 406 met the inclusion criteria for th</w:t>
      </w:r>
      <w:r w:rsidR="005A6C4E" w:rsidRPr="008B27AA">
        <w:rPr>
          <w:rFonts w:ascii="Book Antiqua" w:hAnsi="Book Antiqua"/>
        </w:rPr>
        <w:t>is</w:t>
      </w:r>
      <w:r w:rsidR="007229F9" w:rsidRPr="008B27AA">
        <w:rPr>
          <w:rFonts w:ascii="Book Antiqua" w:hAnsi="Book Antiqua"/>
        </w:rPr>
        <w:t xml:space="preserve"> study. </w:t>
      </w:r>
      <w:r w:rsidR="00DA243F" w:rsidRPr="008B27AA">
        <w:rPr>
          <w:rFonts w:ascii="Book Antiqua" w:hAnsi="Book Antiqua"/>
        </w:rPr>
        <w:t xml:space="preserve">In addition, approximately 25% of the patients (102 out </w:t>
      </w:r>
      <w:r w:rsidR="00DA243F" w:rsidRPr="008B27AA">
        <w:rPr>
          <w:rFonts w:ascii="Book Antiqua" w:hAnsi="Book Antiqua"/>
        </w:rPr>
        <w:lastRenderedPageBreak/>
        <w:t xml:space="preserve">of 406) did not have routine outpatient labs within the 90 d of their baseline ECG. </w:t>
      </w:r>
      <w:r w:rsidRPr="008B27AA">
        <w:rPr>
          <w:rFonts w:ascii="Book Antiqua" w:hAnsi="Book Antiqua"/>
        </w:rPr>
        <w:t>The e</w:t>
      </w:r>
      <w:r w:rsidR="00D7283E" w:rsidRPr="008B27AA">
        <w:rPr>
          <w:rFonts w:ascii="Book Antiqua" w:hAnsi="Book Antiqua"/>
        </w:rPr>
        <w:t xml:space="preserve">ffective sample size for </w:t>
      </w:r>
      <w:r w:rsidRPr="008B27AA">
        <w:rPr>
          <w:rFonts w:ascii="Book Antiqua" w:hAnsi="Book Antiqua"/>
        </w:rPr>
        <w:t xml:space="preserve">comparison </w:t>
      </w:r>
      <w:r w:rsidR="00D7283E" w:rsidRPr="008B27AA">
        <w:rPr>
          <w:rFonts w:ascii="Book Antiqua" w:hAnsi="Book Antiqua"/>
        </w:rPr>
        <w:t>of QT interval pre- and post-transplantation was 74.</w:t>
      </w:r>
      <w:r w:rsidR="00C07097" w:rsidRPr="008B27AA">
        <w:rPr>
          <w:rFonts w:ascii="Book Antiqua" w:hAnsi="Book Antiqua"/>
        </w:rPr>
        <w:t xml:space="preserve"> The estimated prevalence of QT prolongation was 51.0% (207 out of 406).</w:t>
      </w:r>
    </w:p>
    <w:p w14:paraId="6DFEF67D" w14:textId="70A1370E" w:rsidR="00C2121F" w:rsidRPr="008B27AA" w:rsidRDefault="00C2121F" w:rsidP="008B27AA">
      <w:pPr>
        <w:spacing w:line="360" w:lineRule="auto"/>
        <w:ind w:firstLineChars="100" w:firstLine="240"/>
        <w:jc w:val="both"/>
        <w:rPr>
          <w:rFonts w:ascii="Book Antiqua" w:hAnsi="Book Antiqua"/>
        </w:rPr>
      </w:pPr>
      <w:r w:rsidRPr="008B27AA">
        <w:rPr>
          <w:rFonts w:ascii="Book Antiqua" w:hAnsi="Book Antiqua"/>
        </w:rPr>
        <w:t xml:space="preserve">Table 1 </w:t>
      </w:r>
      <w:r w:rsidR="005F005E" w:rsidRPr="008B27AA">
        <w:rPr>
          <w:rFonts w:ascii="Book Antiqua" w:hAnsi="Book Antiqua"/>
        </w:rPr>
        <w:t>show</w:t>
      </w:r>
      <w:r w:rsidR="00FA09C7" w:rsidRPr="008B27AA">
        <w:rPr>
          <w:rFonts w:ascii="Book Antiqua" w:hAnsi="Book Antiqua"/>
        </w:rPr>
        <w:t>s</w:t>
      </w:r>
      <w:r w:rsidRPr="008B27AA">
        <w:rPr>
          <w:rFonts w:ascii="Book Antiqua" w:hAnsi="Book Antiqua"/>
        </w:rPr>
        <w:t xml:space="preserve"> that </w:t>
      </w:r>
      <w:r w:rsidR="004B6C08" w:rsidRPr="008B27AA">
        <w:rPr>
          <w:rFonts w:ascii="Book Antiqua" w:hAnsi="Book Antiqua"/>
        </w:rPr>
        <w:t xml:space="preserve">the 207 </w:t>
      </w:r>
      <w:r w:rsidRPr="008B27AA">
        <w:rPr>
          <w:rFonts w:ascii="Book Antiqua" w:hAnsi="Book Antiqua"/>
        </w:rPr>
        <w:t>patients with QT</w:t>
      </w:r>
      <w:r w:rsidR="00A73C58" w:rsidRPr="008B27AA">
        <w:rPr>
          <w:rFonts w:ascii="Book Antiqua" w:hAnsi="Book Antiqua"/>
        </w:rPr>
        <w:t xml:space="preserve"> </w:t>
      </w:r>
      <w:r w:rsidR="001678EA" w:rsidRPr="008B27AA">
        <w:rPr>
          <w:rFonts w:ascii="Book Antiqua" w:hAnsi="Book Antiqua"/>
        </w:rPr>
        <w:t>prolongation</w:t>
      </w:r>
      <w:r w:rsidR="004B6C08" w:rsidRPr="008B27AA">
        <w:rPr>
          <w:rFonts w:ascii="Book Antiqua" w:hAnsi="Book Antiqua"/>
        </w:rPr>
        <w:t xml:space="preserve"> </w:t>
      </w:r>
      <w:r w:rsidR="00BA2868" w:rsidRPr="008B27AA">
        <w:rPr>
          <w:rFonts w:ascii="Book Antiqua" w:hAnsi="Book Antiqua"/>
        </w:rPr>
        <w:t>(</w:t>
      </w:r>
      <w:proofErr w:type="spellStart"/>
      <w:r w:rsidR="00BA2868" w:rsidRPr="008B27AA">
        <w:rPr>
          <w:rFonts w:ascii="Book Antiqua" w:hAnsi="Book Antiqua"/>
        </w:rPr>
        <w:t>QT</w:t>
      </w:r>
      <w:r w:rsidR="00BA2868" w:rsidRPr="008B27AA">
        <w:rPr>
          <w:rFonts w:ascii="Book Antiqua" w:hAnsi="Book Antiqua"/>
          <w:vertAlign w:val="subscript"/>
        </w:rPr>
        <w:t>c</w:t>
      </w:r>
      <w:proofErr w:type="spellEnd"/>
      <w:r w:rsidR="003832E8" w:rsidRPr="008B27AA">
        <w:rPr>
          <w:rFonts w:ascii="Book Antiqua" w:hAnsi="Book Antiqua"/>
        </w:rPr>
        <w:t xml:space="preserve"> by </w:t>
      </w:r>
      <w:proofErr w:type="spellStart"/>
      <w:r w:rsidR="003832E8" w:rsidRPr="008B27AA">
        <w:rPr>
          <w:rFonts w:ascii="Book Antiqua" w:hAnsi="Book Antiqua"/>
        </w:rPr>
        <w:t>Bazett’s</w:t>
      </w:r>
      <w:proofErr w:type="spellEnd"/>
      <w:r w:rsidR="003832E8" w:rsidRPr="008B27AA">
        <w:rPr>
          <w:rFonts w:ascii="Book Antiqua" w:hAnsi="Book Antiqua"/>
        </w:rPr>
        <w:t xml:space="preserve"> </w:t>
      </w:r>
      <w:r w:rsidR="00A2705F" w:rsidRPr="008B27AA">
        <w:rPr>
          <w:rFonts w:ascii="Book Antiqua" w:hAnsi="Book Antiqua"/>
        </w:rPr>
        <w:t>≥</w:t>
      </w:r>
      <w:r w:rsidR="00BC42EB" w:rsidRPr="008B27AA">
        <w:rPr>
          <w:rFonts w:ascii="Book Antiqua" w:hAnsi="Book Antiqua"/>
        </w:rPr>
        <w:t xml:space="preserve"> 450 </w:t>
      </w:r>
      <w:r w:rsidR="00A2705F" w:rsidRPr="008B27AA">
        <w:rPr>
          <w:rFonts w:ascii="Book Antiqua" w:hAnsi="Book Antiqua"/>
        </w:rPr>
        <w:t xml:space="preserve">for males </w:t>
      </w:r>
      <w:r w:rsidR="00BC42EB" w:rsidRPr="008B27AA">
        <w:rPr>
          <w:rFonts w:ascii="Book Antiqua" w:hAnsi="Book Antiqua"/>
        </w:rPr>
        <w:t xml:space="preserve">and </w:t>
      </w:r>
      <w:r w:rsidR="00A2705F" w:rsidRPr="008B27AA">
        <w:rPr>
          <w:rFonts w:ascii="Book Antiqua" w:hAnsi="Book Antiqua"/>
        </w:rPr>
        <w:t xml:space="preserve">≥ </w:t>
      </w:r>
      <w:r w:rsidR="00BC42EB" w:rsidRPr="008B27AA">
        <w:rPr>
          <w:rFonts w:ascii="Book Antiqua" w:hAnsi="Book Antiqua"/>
        </w:rPr>
        <w:t xml:space="preserve">470 </w:t>
      </w:r>
      <w:proofErr w:type="spellStart"/>
      <w:r w:rsidR="00BC42EB" w:rsidRPr="008B27AA">
        <w:rPr>
          <w:rFonts w:ascii="Book Antiqua" w:hAnsi="Book Antiqua"/>
        </w:rPr>
        <w:t>msec</w:t>
      </w:r>
      <w:proofErr w:type="spellEnd"/>
      <w:r w:rsidR="00A2705F" w:rsidRPr="008B27AA">
        <w:rPr>
          <w:rFonts w:ascii="Book Antiqua" w:hAnsi="Book Antiqua"/>
        </w:rPr>
        <w:t xml:space="preserve"> for females)</w:t>
      </w:r>
      <w:r w:rsidR="003832E8" w:rsidRPr="008B27AA">
        <w:rPr>
          <w:rFonts w:ascii="Book Antiqua" w:hAnsi="Book Antiqua"/>
        </w:rPr>
        <w:t xml:space="preserve"> we</w:t>
      </w:r>
      <w:r w:rsidR="001678EA" w:rsidRPr="008B27AA">
        <w:rPr>
          <w:rFonts w:ascii="Book Antiqua" w:hAnsi="Book Antiqua"/>
        </w:rPr>
        <w:t xml:space="preserve">re </w:t>
      </w:r>
      <w:r w:rsidR="00BC42EB" w:rsidRPr="008B27AA">
        <w:rPr>
          <w:rFonts w:ascii="Book Antiqua" w:hAnsi="Book Antiqua"/>
        </w:rPr>
        <w:t>generally</w:t>
      </w:r>
      <w:r w:rsidR="001678EA" w:rsidRPr="008B27AA">
        <w:rPr>
          <w:rFonts w:ascii="Book Antiqua" w:hAnsi="Book Antiqua"/>
        </w:rPr>
        <w:t xml:space="preserve"> similar to </w:t>
      </w:r>
      <w:r w:rsidR="004B6C08" w:rsidRPr="008B27AA">
        <w:rPr>
          <w:rFonts w:ascii="Book Antiqua" w:hAnsi="Book Antiqua"/>
        </w:rPr>
        <w:t xml:space="preserve">the 199 </w:t>
      </w:r>
      <w:r w:rsidR="001678EA" w:rsidRPr="008B27AA">
        <w:rPr>
          <w:rFonts w:ascii="Book Antiqua" w:hAnsi="Book Antiqua"/>
        </w:rPr>
        <w:t>patients without QT prolongation</w:t>
      </w:r>
      <w:r w:rsidR="00BC42EB" w:rsidRPr="008B27AA">
        <w:rPr>
          <w:rFonts w:ascii="Book Antiqua" w:hAnsi="Book Antiqua"/>
        </w:rPr>
        <w:t xml:space="preserve"> </w:t>
      </w:r>
      <w:r w:rsidR="00A2705F" w:rsidRPr="008B27AA">
        <w:rPr>
          <w:rFonts w:ascii="Book Antiqua" w:hAnsi="Book Antiqua"/>
        </w:rPr>
        <w:t xml:space="preserve">based </w:t>
      </w:r>
      <w:r w:rsidR="00BC42EB" w:rsidRPr="008B27AA">
        <w:rPr>
          <w:rFonts w:ascii="Book Antiqua" w:hAnsi="Book Antiqua"/>
        </w:rPr>
        <w:t>on clinical variables</w:t>
      </w:r>
      <w:r w:rsidR="001678EA" w:rsidRPr="008B27AA">
        <w:rPr>
          <w:rFonts w:ascii="Book Antiqua" w:hAnsi="Book Antiqua"/>
        </w:rPr>
        <w:t xml:space="preserve">. However, </w:t>
      </w:r>
      <w:r w:rsidR="003832E8" w:rsidRPr="008B27AA">
        <w:rPr>
          <w:rFonts w:ascii="Book Antiqua" w:hAnsi="Book Antiqua"/>
        </w:rPr>
        <w:t>males with QT prolongation had higher creatinine, MELD, and MELD-NA scores</w:t>
      </w:r>
      <w:r w:rsidR="00BC42EB" w:rsidRPr="008B27AA">
        <w:rPr>
          <w:rFonts w:ascii="Book Antiqua" w:hAnsi="Book Antiqua"/>
        </w:rPr>
        <w:t xml:space="preserve"> than males withou</w:t>
      </w:r>
      <w:r w:rsidR="004B6C08" w:rsidRPr="008B27AA">
        <w:rPr>
          <w:rFonts w:ascii="Book Antiqua" w:hAnsi="Book Antiqua"/>
        </w:rPr>
        <w:t>t</w:t>
      </w:r>
      <w:r w:rsidR="00F540FE" w:rsidRPr="008B27AA">
        <w:rPr>
          <w:rFonts w:ascii="Book Antiqua" w:hAnsi="Book Antiqua"/>
        </w:rPr>
        <w:t xml:space="preserve"> QT prolongation</w:t>
      </w:r>
      <w:r w:rsidR="003832E8" w:rsidRPr="008B27AA">
        <w:rPr>
          <w:rFonts w:ascii="Book Antiqua" w:hAnsi="Book Antiqua"/>
        </w:rPr>
        <w:t xml:space="preserve">. </w:t>
      </w:r>
      <w:r w:rsidR="00A2705F" w:rsidRPr="008B27AA">
        <w:rPr>
          <w:rFonts w:ascii="Book Antiqua" w:hAnsi="Book Antiqua"/>
        </w:rPr>
        <w:t>Beta-blocker use was more common in females without QT prolongation.</w:t>
      </w:r>
      <w:r w:rsidR="007050D3" w:rsidRPr="008B27AA">
        <w:rPr>
          <w:rFonts w:ascii="Book Antiqua" w:hAnsi="Book Antiqua"/>
        </w:rPr>
        <w:t xml:space="preserve"> </w:t>
      </w:r>
    </w:p>
    <w:p w14:paraId="28FF308B" w14:textId="288FE350" w:rsidR="008706D2" w:rsidRPr="008B27AA" w:rsidRDefault="00780332" w:rsidP="008B27AA">
      <w:pPr>
        <w:spacing w:line="360" w:lineRule="auto"/>
        <w:ind w:firstLineChars="100" w:firstLine="240"/>
        <w:jc w:val="both"/>
        <w:rPr>
          <w:rFonts w:ascii="Book Antiqua" w:hAnsi="Book Antiqua"/>
        </w:rPr>
      </w:pPr>
      <w:r w:rsidRPr="008B27AA">
        <w:rPr>
          <w:rFonts w:ascii="Book Antiqua" w:hAnsi="Book Antiqua"/>
        </w:rPr>
        <w:t>In logistic regression analysis with</w:t>
      </w:r>
      <w:r w:rsidR="007229F9" w:rsidRPr="008B27AA">
        <w:rPr>
          <w:rFonts w:ascii="Book Antiqua" w:hAnsi="Book Antiqua"/>
        </w:rPr>
        <w:t xml:space="preserve"> </w:t>
      </w:r>
      <w:proofErr w:type="spellStart"/>
      <w:r w:rsidR="007229F9" w:rsidRPr="008B27AA">
        <w:rPr>
          <w:rFonts w:ascii="Book Antiqua" w:hAnsi="Book Antiqua"/>
        </w:rPr>
        <w:t>QT</w:t>
      </w:r>
      <w:r w:rsidR="007229F9" w:rsidRPr="008B27AA">
        <w:rPr>
          <w:rFonts w:ascii="Book Antiqua" w:hAnsi="Book Antiqua"/>
          <w:vertAlign w:val="subscript"/>
        </w:rPr>
        <w:t>c</w:t>
      </w:r>
      <w:proofErr w:type="spellEnd"/>
      <w:r w:rsidR="007229F9" w:rsidRPr="008B27AA">
        <w:rPr>
          <w:rFonts w:ascii="Book Antiqua" w:hAnsi="Book Antiqua"/>
        </w:rPr>
        <w:t xml:space="preserve"> prolongation as </w:t>
      </w:r>
      <w:r w:rsidRPr="008B27AA">
        <w:rPr>
          <w:rFonts w:ascii="Book Antiqua" w:hAnsi="Book Antiqua"/>
        </w:rPr>
        <w:t>an outcome variable</w:t>
      </w:r>
      <w:r w:rsidR="007229F9" w:rsidRPr="008B27AA">
        <w:rPr>
          <w:rFonts w:ascii="Book Antiqua" w:hAnsi="Book Antiqua"/>
        </w:rPr>
        <w:t>,</w:t>
      </w:r>
      <w:r w:rsidRPr="008B27AA">
        <w:rPr>
          <w:rFonts w:ascii="Book Antiqua" w:hAnsi="Book Antiqua"/>
        </w:rPr>
        <w:t xml:space="preserve"> there was a significant association with male sex </w:t>
      </w:r>
      <w:r w:rsidR="007050D3" w:rsidRPr="008B27AA">
        <w:rPr>
          <w:rFonts w:ascii="Book Antiqua" w:hAnsi="Book Antiqua"/>
          <w:lang w:eastAsia="zh-CN"/>
        </w:rPr>
        <w:t>[</w:t>
      </w:r>
      <w:r w:rsidRPr="008B27AA">
        <w:rPr>
          <w:rFonts w:ascii="Book Antiqua" w:hAnsi="Book Antiqua"/>
        </w:rPr>
        <w:t xml:space="preserve">estimated odds ratio </w:t>
      </w:r>
      <w:r w:rsidR="00951C8D">
        <w:rPr>
          <w:rFonts w:ascii="Book Antiqua" w:hAnsi="Book Antiqua" w:hint="eastAsia"/>
          <w:lang w:eastAsia="zh-CN"/>
        </w:rPr>
        <w:t>(</w:t>
      </w:r>
      <w:r w:rsidRPr="008B27AA">
        <w:rPr>
          <w:rFonts w:ascii="Book Antiqua" w:hAnsi="Book Antiqua"/>
        </w:rPr>
        <w:t>OR</w:t>
      </w:r>
      <w:r w:rsidR="00951C8D">
        <w:rPr>
          <w:rFonts w:ascii="Book Antiqua" w:hAnsi="Book Antiqua" w:hint="eastAsia"/>
          <w:lang w:eastAsia="zh-CN"/>
        </w:rPr>
        <w:t>)</w:t>
      </w:r>
      <w:r w:rsidRPr="008B27AA">
        <w:rPr>
          <w:rFonts w:ascii="Book Antiqua" w:hAnsi="Book Antiqua"/>
        </w:rPr>
        <w:t xml:space="preserve"> 3.04, 95% confidence interval </w:t>
      </w:r>
      <w:r w:rsidR="00211B64" w:rsidRPr="008B27AA">
        <w:rPr>
          <w:rFonts w:ascii="Book Antiqua" w:hAnsi="Book Antiqua"/>
          <w:lang w:eastAsia="zh-CN"/>
        </w:rPr>
        <w:t>(</w:t>
      </w:r>
      <w:r w:rsidRPr="008B27AA">
        <w:rPr>
          <w:rFonts w:ascii="Book Antiqua" w:hAnsi="Book Antiqua"/>
        </w:rPr>
        <w:t>CI</w:t>
      </w:r>
      <w:r w:rsidR="00211B64" w:rsidRPr="008B27AA">
        <w:rPr>
          <w:rFonts w:ascii="Book Antiqua" w:hAnsi="Book Antiqua"/>
          <w:lang w:eastAsia="zh-CN"/>
        </w:rPr>
        <w:t>):</w:t>
      </w:r>
      <w:r w:rsidRPr="008B27AA">
        <w:rPr>
          <w:rFonts w:ascii="Book Antiqua" w:hAnsi="Book Antiqua"/>
        </w:rPr>
        <w:t xml:space="preserve"> 2.01-4.60, </w:t>
      </w:r>
      <w:r w:rsidR="007050D3" w:rsidRPr="008B27AA">
        <w:rPr>
          <w:rFonts w:ascii="Book Antiqua" w:hAnsi="Book Antiqua"/>
          <w:i/>
        </w:rPr>
        <w:t>P</w:t>
      </w:r>
      <w:r w:rsidRPr="008B27AA">
        <w:rPr>
          <w:rFonts w:ascii="Book Antiqua" w:hAnsi="Book Antiqua"/>
        </w:rPr>
        <w:t xml:space="preserve"> &lt; 0.001</w:t>
      </w:r>
      <w:r w:rsidR="007050D3" w:rsidRPr="008B27AA">
        <w:rPr>
          <w:rFonts w:ascii="Book Antiqua" w:hAnsi="Book Antiqua"/>
          <w:lang w:eastAsia="zh-CN"/>
        </w:rPr>
        <w:t>]</w:t>
      </w:r>
      <w:r w:rsidRPr="008B27AA">
        <w:rPr>
          <w:rFonts w:ascii="Book Antiqua" w:hAnsi="Book Antiqua"/>
        </w:rPr>
        <w:t>. Th</w:t>
      </w:r>
      <w:r w:rsidR="0058708A" w:rsidRPr="008B27AA">
        <w:rPr>
          <w:rFonts w:ascii="Book Antiqua" w:hAnsi="Book Antiqua"/>
        </w:rPr>
        <w:t>e</w:t>
      </w:r>
      <w:r w:rsidRPr="008B27AA">
        <w:rPr>
          <w:rFonts w:ascii="Book Antiqua" w:hAnsi="Book Antiqua"/>
        </w:rPr>
        <w:t xml:space="preserve"> association persisted in all three multivariate models, with adjusted OR between 3.05 and 3.09 (</w:t>
      </w:r>
      <w:r w:rsidR="00211B64" w:rsidRPr="008B27AA">
        <w:rPr>
          <w:rFonts w:ascii="Book Antiqua" w:hAnsi="Book Antiqua"/>
          <w:i/>
        </w:rPr>
        <w:t>P</w:t>
      </w:r>
      <w:r w:rsidRPr="008B27AA">
        <w:rPr>
          <w:rFonts w:ascii="Book Antiqua" w:hAnsi="Book Antiqua"/>
        </w:rPr>
        <w:t xml:space="preserve"> &lt; 0.001 in all cases); there were no other significant predictors of </w:t>
      </w:r>
      <w:proofErr w:type="spellStart"/>
      <w:r w:rsidRPr="008B27AA">
        <w:rPr>
          <w:rFonts w:ascii="Book Antiqua" w:hAnsi="Book Antiqua"/>
        </w:rPr>
        <w:t>QT</w:t>
      </w:r>
      <w:r w:rsidRPr="008B27AA">
        <w:rPr>
          <w:rFonts w:ascii="Book Antiqua" w:hAnsi="Book Antiqua"/>
          <w:vertAlign w:val="subscript"/>
        </w:rPr>
        <w:t>c</w:t>
      </w:r>
      <w:proofErr w:type="spellEnd"/>
      <w:r w:rsidRPr="008B27AA">
        <w:rPr>
          <w:rFonts w:ascii="Book Antiqua" w:hAnsi="Book Antiqua"/>
        </w:rPr>
        <w:t xml:space="preserve"> prolongation in these models.</w:t>
      </w:r>
      <w:r w:rsidR="007229F9" w:rsidRPr="008B27AA">
        <w:rPr>
          <w:rFonts w:ascii="Book Antiqua" w:hAnsi="Book Antiqua"/>
        </w:rPr>
        <w:t xml:space="preserve"> </w:t>
      </w:r>
    </w:p>
    <w:p w14:paraId="34BBA6DB" w14:textId="2A3FAF38" w:rsidR="008706D2" w:rsidRPr="008B27AA" w:rsidRDefault="007229F9" w:rsidP="008B27AA">
      <w:pPr>
        <w:spacing w:line="360" w:lineRule="auto"/>
        <w:ind w:firstLineChars="100" w:firstLine="240"/>
        <w:jc w:val="both"/>
        <w:rPr>
          <w:rFonts w:ascii="Book Antiqua" w:hAnsi="Book Antiqua"/>
        </w:rPr>
      </w:pPr>
      <w:r w:rsidRPr="008B27AA">
        <w:rPr>
          <w:rFonts w:ascii="Book Antiqua" w:hAnsi="Book Antiqua"/>
        </w:rPr>
        <w:t>Of the 406 patients, 187 (46</w:t>
      </w:r>
      <w:r w:rsidR="00FD728B" w:rsidRPr="008B27AA">
        <w:rPr>
          <w:rFonts w:ascii="Book Antiqua" w:hAnsi="Book Antiqua"/>
        </w:rPr>
        <w:t>.1</w:t>
      </w:r>
      <w:r w:rsidRPr="008B27AA">
        <w:rPr>
          <w:rFonts w:ascii="Book Antiqua" w:hAnsi="Book Antiqua"/>
        </w:rPr>
        <w:t xml:space="preserve">%) </w:t>
      </w:r>
      <w:r w:rsidR="00E543B7" w:rsidRPr="008B27AA">
        <w:rPr>
          <w:rFonts w:ascii="Book Antiqua" w:hAnsi="Book Antiqua"/>
        </w:rPr>
        <w:t>died during th</w:t>
      </w:r>
      <w:r w:rsidR="00BF38C1" w:rsidRPr="008B27AA">
        <w:rPr>
          <w:rFonts w:ascii="Book Antiqua" w:hAnsi="Book Antiqua"/>
        </w:rPr>
        <w:t>e study</w:t>
      </w:r>
      <w:r w:rsidR="00E543B7" w:rsidRPr="008B27AA">
        <w:rPr>
          <w:rFonts w:ascii="Book Antiqua" w:hAnsi="Book Antiqua"/>
        </w:rPr>
        <w:t xml:space="preserve"> period.</w:t>
      </w:r>
      <w:r w:rsidR="007050D3" w:rsidRPr="008B27AA">
        <w:rPr>
          <w:rFonts w:ascii="Book Antiqua" w:hAnsi="Book Antiqua"/>
        </w:rPr>
        <w:t xml:space="preserve"> </w:t>
      </w:r>
      <w:r w:rsidR="00914714" w:rsidRPr="008B27AA">
        <w:rPr>
          <w:rFonts w:ascii="Book Antiqua" w:hAnsi="Book Antiqua"/>
        </w:rPr>
        <w:t xml:space="preserve">Any level (mild, moderate, or severe) of </w:t>
      </w:r>
      <w:proofErr w:type="spellStart"/>
      <w:r w:rsidR="00914714" w:rsidRPr="008B27AA">
        <w:rPr>
          <w:rFonts w:ascii="Book Antiqua" w:hAnsi="Book Antiqua"/>
        </w:rPr>
        <w:t>QT</w:t>
      </w:r>
      <w:r w:rsidR="00914714" w:rsidRPr="008B27AA">
        <w:rPr>
          <w:rFonts w:ascii="Book Antiqua" w:hAnsi="Book Antiqua"/>
          <w:vertAlign w:val="subscript"/>
        </w:rPr>
        <w:t>c</w:t>
      </w:r>
      <w:proofErr w:type="spellEnd"/>
      <w:r w:rsidR="00914714" w:rsidRPr="008B27AA">
        <w:rPr>
          <w:rFonts w:ascii="Book Antiqua" w:hAnsi="Book Antiqua"/>
        </w:rPr>
        <w:t xml:space="preserve"> prolongation </w:t>
      </w:r>
      <w:r w:rsidR="00490E0E" w:rsidRPr="008B27AA">
        <w:rPr>
          <w:rFonts w:ascii="Book Antiqua" w:hAnsi="Book Antiqua"/>
        </w:rPr>
        <w:t xml:space="preserve">was associated with </w:t>
      </w:r>
      <w:r w:rsidR="00BB5F23" w:rsidRPr="008B27AA">
        <w:rPr>
          <w:rFonts w:ascii="Book Antiqua" w:hAnsi="Book Antiqua"/>
        </w:rPr>
        <w:t xml:space="preserve">significantly </w:t>
      </w:r>
      <w:r w:rsidR="00914714" w:rsidRPr="008B27AA">
        <w:rPr>
          <w:rFonts w:ascii="Book Antiqua" w:hAnsi="Book Antiqua"/>
        </w:rPr>
        <w:t xml:space="preserve">increased mortality (Table 2). However, </w:t>
      </w:r>
      <w:r w:rsidR="00B04CDC" w:rsidRPr="008B27AA">
        <w:rPr>
          <w:rFonts w:ascii="Book Antiqua" w:hAnsi="Book Antiqua"/>
        </w:rPr>
        <w:t xml:space="preserve">the risk of mortality did not exhibit an increasing pattern with </w:t>
      </w:r>
      <w:r w:rsidR="00EB23CA" w:rsidRPr="008B27AA">
        <w:rPr>
          <w:rFonts w:ascii="Book Antiqua" w:hAnsi="Book Antiqua"/>
        </w:rPr>
        <w:t xml:space="preserve">respect to </w:t>
      </w:r>
      <w:r w:rsidR="00B04CDC" w:rsidRPr="008B27AA">
        <w:rPr>
          <w:rFonts w:ascii="Book Antiqua" w:hAnsi="Book Antiqua"/>
        </w:rPr>
        <w:t xml:space="preserve">the level of prolongation. </w:t>
      </w:r>
    </w:p>
    <w:p w14:paraId="4D1E4D48" w14:textId="4034A01F" w:rsidR="00211B64" w:rsidRPr="008B27AA" w:rsidRDefault="00EA7617" w:rsidP="008B27AA">
      <w:pPr>
        <w:spacing w:line="360" w:lineRule="auto"/>
        <w:ind w:firstLineChars="100" w:firstLine="240"/>
        <w:jc w:val="both"/>
        <w:rPr>
          <w:rFonts w:ascii="Book Antiqua" w:hAnsi="Book Antiqua"/>
          <w:lang w:eastAsia="zh-CN"/>
        </w:rPr>
      </w:pPr>
      <w:r w:rsidRPr="008B27AA">
        <w:rPr>
          <w:rFonts w:ascii="Book Antiqua" w:hAnsi="Book Antiqua"/>
        </w:rPr>
        <w:t xml:space="preserve">Figure 1 shows that </w:t>
      </w:r>
      <w:proofErr w:type="spellStart"/>
      <w:r w:rsidRPr="008B27AA">
        <w:rPr>
          <w:rFonts w:ascii="Book Antiqua" w:hAnsi="Book Antiqua"/>
        </w:rPr>
        <w:t>QT</w:t>
      </w:r>
      <w:r w:rsidRPr="008B27AA">
        <w:rPr>
          <w:rFonts w:ascii="Book Antiqua" w:hAnsi="Book Antiqua"/>
          <w:vertAlign w:val="subscript"/>
        </w:rPr>
        <w:t>c</w:t>
      </w:r>
      <w:proofErr w:type="spellEnd"/>
      <w:r w:rsidRPr="008B27AA">
        <w:rPr>
          <w:rFonts w:ascii="Book Antiqua" w:hAnsi="Book Antiqua"/>
        </w:rPr>
        <w:t xml:space="preserve"> prolongation is a significant predi</w:t>
      </w:r>
      <w:r w:rsidR="00211B64" w:rsidRPr="008B27AA">
        <w:rPr>
          <w:rFonts w:ascii="Book Antiqua" w:hAnsi="Book Antiqua"/>
        </w:rPr>
        <w:t>ctor of mortality (OR 1.69, 95%</w:t>
      </w:r>
      <w:r w:rsidRPr="008B27AA">
        <w:rPr>
          <w:rFonts w:ascii="Book Antiqua" w:hAnsi="Book Antiqua"/>
        </w:rPr>
        <w:t>CI</w:t>
      </w:r>
      <w:r w:rsidR="00211B64" w:rsidRPr="008B27AA">
        <w:rPr>
          <w:rFonts w:ascii="Book Antiqua" w:hAnsi="Book Antiqua"/>
          <w:lang w:eastAsia="zh-CN"/>
        </w:rPr>
        <w:t>:</w:t>
      </w:r>
      <w:r w:rsidRPr="008B27AA">
        <w:rPr>
          <w:rFonts w:ascii="Book Antiqua" w:hAnsi="Book Antiqua"/>
        </w:rPr>
        <w:t xml:space="preserve"> 1.03-2.77, </w:t>
      </w:r>
      <w:r w:rsidR="00211B64" w:rsidRPr="008B27AA">
        <w:rPr>
          <w:rFonts w:ascii="Book Antiqua" w:hAnsi="Book Antiqua"/>
          <w:i/>
        </w:rPr>
        <w:t>P</w:t>
      </w:r>
      <w:r w:rsidR="00211B64" w:rsidRPr="008B27AA">
        <w:rPr>
          <w:rFonts w:ascii="Book Antiqua" w:hAnsi="Book Antiqua"/>
          <w:lang w:eastAsia="zh-CN"/>
        </w:rPr>
        <w:t xml:space="preserve"> </w:t>
      </w:r>
      <w:r w:rsidRPr="008B27AA">
        <w:rPr>
          <w:rFonts w:ascii="Book Antiqua" w:hAnsi="Book Antiqua"/>
        </w:rPr>
        <w:t>=</w:t>
      </w:r>
      <w:r w:rsidR="00211B64" w:rsidRPr="008B27AA">
        <w:rPr>
          <w:rFonts w:ascii="Book Antiqua" w:hAnsi="Book Antiqua"/>
          <w:lang w:eastAsia="zh-CN"/>
        </w:rPr>
        <w:t xml:space="preserve"> </w:t>
      </w:r>
      <w:r w:rsidRPr="008B27AA">
        <w:rPr>
          <w:rFonts w:ascii="Book Antiqua" w:hAnsi="Book Antiqua"/>
        </w:rPr>
        <w:t xml:space="preserve">0.039) in a multivariate model which adjusts for the components of MELD and other clinical variables. This model also reveals significant associations with mortality for viral etiology, ethanol etiology, combined viral and ethanol etiology, INR, creatinine, and bilirubin. Figure </w:t>
      </w:r>
      <w:r w:rsidR="00414451" w:rsidRPr="008B27AA">
        <w:rPr>
          <w:rFonts w:ascii="Book Antiqua" w:hAnsi="Book Antiqua"/>
          <w:lang w:eastAsia="zh-CN"/>
        </w:rPr>
        <w:t>2</w:t>
      </w:r>
      <w:r w:rsidR="0015129E" w:rsidRPr="008B27AA">
        <w:rPr>
          <w:rFonts w:ascii="Book Antiqua" w:hAnsi="Book Antiqua"/>
        </w:rPr>
        <w:t xml:space="preserve"> </w:t>
      </w:r>
      <w:r w:rsidRPr="008B27AA">
        <w:rPr>
          <w:rFonts w:ascii="Book Antiqua" w:hAnsi="Book Antiqua"/>
        </w:rPr>
        <w:t xml:space="preserve">depicts findings for </w:t>
      </w:r>
      <w:r w:rsidR="00A2705F" w:rsidRPr="008B27AA">
        <w:rPr>
          <w:rFonts w:ascii="Book Antiqua" w:hAnsi="Book Antiqua"/>
        </w:rPr>
        <w:t xml:space="preserve">an additional </w:t>
      </w:r>
      <w:r w:rsidRPr="008B27AA">
        <w:rPr>
          <w:rFonts w:ascii="Book Antiqua" w:hAnsi="Book Antiqua"/>
        </w:rPr>
        <w:t xml:space="preserve">multivariate model in which MELD replaces its components, while Figure </w:t>
      </w:r>
      <w:r w:rsidR="00414451" w:rsidRPr="008B27AA">
        <w:rPr>
          <w:rFonts w:ascii="Book Antiqua" w:hAnsi="Book Antiqua"/>
          <w:lang w:eastAsia="zh-CN"/>
        </w:rPr>
        <w:t>3</w:t>
      </w:r>
      <w:r w:rsidR="0015129E" w:rsidRPr="008B27AA">
        <w:rPr>
          <w:rFonts w:ascii="Book Antiqua" w:hAnsi="Book Antiqua"/>
        </w:rPr>
        <w:t xml:space="preserve"> </w:t>
      </w:r>
      <w:r w:rsidRPr="008B27AA">
        <w:rPr>
          <w:rFonts w:ascii="Book Antiqua" w:hAnsi="Book Antiqua"/>
        </w:rPr>
        <w:t>pertains to a model with MELD-N</w:t>
      </w:r>
      <w:r w:rsidR="0015129E" w:rsidRPr="008B27AA">
        <w:rPr>
          <w:rFonts w:ascii="Book Antiqua" w:hAnsi="Book Antiqua"/>
        </w:rPr>
        <w:t>a</w:t>
      </w:r>
      <w:r w:rsidRPr="008B27AA">
        <w:rPr>
          <w:rFonts w:ascii="Book Antiqua" w:hAnsi="Book Antiqua"/>
        </w:rPr>
        <w:t xml:space="preserve">. In </w:t>
      </w:r>
      <w:r w:rsidR="005E731F" w:rsidRPr="008B27AA">
        <w:rPr>
          <w:rFonts w:ascii="Book Antiqua" w:hAnsi="Book Antiqua"/>
        </w:rPr>
        <w:t>all</w:t>
      </w:r>
      <w:r w:rsidR="00A2705F" w:rsidRPr="008B27AA">
        <w:rPr>
          <w:rFonts w:ascii="Book Antiqua" w:hAnsi="Book Antiqua"/>
        </w:rPr>
        <w:t xml:space="preserve"> the</w:t>
      </w:r>
      <w:r w:rsidRPr="008B27AA">
        <w:rPr>
          <w:rFonts w:ascii="Book Antiqua" w:hAnsi="Book Antiqua"/>
        </w:rPr>
        <w:t xml:space="preserve"> models, </w:t>
      </w:r>
      <w:proofErr w:type="spellStart"/>
      <w:r w:rsidRPr="008B27AA">
        <w:rPr>
          <w:rFonts w:ascii="Book Antiqua" w:hAnsi="Book Antiqua"/>
        </w:rPr>
        <w:t>QT</w:t>
      </w:r>
      <w:r w:rsidRPr="008B27AA">
        <w:rPr>
          <w:rFonts w:ascii="Book Antiqua" w:hAnsi="Book Antiqua"/>
          <w:vertAlign w:val="subscript"/>
        </w:rPr>
        <w:t>c</w:t>
      </w:r>
      <w:proofErr w:type="spellEnd"/>
      <w:r w:rsidRPr="008B27AA">
        <w:rPr>
          <w:rFonts w:ascii="Book Antiqua" w:hAnsi="Book Antiqua"/>
        </w:rPr>
        <w:t xml:space="preserve"> prolongation and the aforementioned etiologies remain significant predictors of mortality.</w:t>
      </w:r>
    </w:p>
    <w:p w14:paraId="40D915A9" w14:textId="106EA11F" w:rsidR="008706D2" w:rsidRPr="008B27AA" w:rsidRDefault="007229F9" w:rsidP="008B27AA">
      <w:pPr>
        <w:spacing w:line="360" w:lineRule="auto"/>
        <w:ind w:firstLineChars="100" w:firstLine="240"/>
        <w:jc w:val="both"/>
        <w:rPr>
          <w:rFonts w:ascii="Book Antiqua" w:hAnsi="Book Antiqua"/>
          <w:lang w:eastAsia="zh-CN"/>
        </w:rPr>
      </w:pPr>
      <w:r w:rsidRPr="008B27AA">
        <w:rPr>
          <w:rFonts w:ascii="Book Antiqua" w:hAnsi="Book Antiqua"/>
        </w:rPr>
        <w:t xml:space="preserve">Effective sample size for </w:t>
      </w:r>
      <w:r w:rsidR="00DD64FD" w:rsidRPr="008B27AA">
        <w:rPr>
          <w:rFonts w:ascii="Book Antiqua" w:hAnsi="Book Antiqua"/>
        </w:rPr>
        <w:t>comparison</w:t>
      </w:r>
      <w:r w:rsidRPr="008B27AA">
        <w:rPr>
          <w:rFonts w:ascii="Book Antiqua" w:hAnsi="Book Antiqua"/>
        </w:rPr>
        <w:t xml:space="preserve"> of </w:t>
      </w:r>
      <w:proofErr w:type="spellStart"/>
      <w:r w:rsidR="00777D6E" w:rsidRPr="008B27AA">
        <w:rPr>
          <w:rFonts w:ascii="Book Antiqua" w:hAnsi="Book Antiqua"/>
        </w:rPr>
        <w:t>QT</w:t>
      </w:r>
      <w:r w:rsidR="00777D6E" w:rsidRPr="008B27AA">
        <w:rPr>
          <w:rFonts w:ascii="Book Antiqua" w:hAnsi="Book Antiqua"/>
          <w:vertAlign w:val="subscript"/>
        </w:rPr>
        <w:t>c</w:t>
      </w:r>
      <w:proofErr w:type="spellEnd"/>
      <w:r w:rsidRPr="008B27AA">
        <w:rPr>
          <w:rFonts w:ascii="Book Antiqua" w:hAnsi="Book Antiqua"/>
        </w:rPr>
        <w:t xml:space="preserve"> interval pre</w:t>
      </w:r>
      <w:r w:rsidR="00E543B7" w:rsidRPr="008B27AA">
        <w:rPr>
          <w:rFonts w:ascii="Book Antiqua" w:hAnsi="Book Antiqua"/>
        </w:rPr>
        <w:t>-</w:t>
      </w:r>
      <w:r w:rsidRPr="008B27AA">
        <w:rPr>
          <w:rFonts w:ascii="Book Antiqua" w:hAnsi="Book Antiqua"/>
        </w:rPr>
        <w:t xml:space="preserve"> and post</w:t>
      </w:r>
      <w:r w:rsidR="00E543B7" w:rsidRPr="008B27AA">
        <w:rPr>
          <w:rFonts w:ascii="Book Antiqua" w:hAnsi="Book Antiqua"/>
        </w:rPr>
        <w:t>-</w:t>
      </w:r>
      <w:r w:rsidRPr="008B27AA">
        <w:rPr>
          <w:rFonts w:ascii="Book Antiqua" w:hAnsi="Book Antiqua"/>
        </w:rPr>
        <w:t xml:space="preserve">transplantation was 74. Median pre-transplant </w:t>
      </w:r>
      <w:proofErr w:type="spellStart"/>
      <w:r w:rsidR="00777D6E" w:rsidRPr="008B27AA">
        <w:rPr>
          <w:rFonts w:ascii="Book Antiqua" w:hAnsi="Book Antiqua"/>
        </w:rPr>
        <w:t>QT</w:t>
      </w:r>
      <w:r w:rsidR="00777D6E" w:rsidRPr="008B27AA">
        <w:rPr>
          <w:rFonts w:ascii="Book Antiqua" w:hAnsi="Book Antiqua"/>
          <w:vertAlign w:val="subscript"/>
        </w:rPr>
        <w:t>c</w:t>
      </w:r>
      <w:proofErr w:type="spellEnd"/>
      <w:r w:rsidRPr="008B27AA">
        <w:rPr>
          <w:rFonts w:ascii="Book Antiqua" w:hAnsi="Book Antiqua"/>
        </w:rPr>
        <w:t xml:space="preserve"> was 457 with interquartile range of 435</w:t>
      </w:r>
      <w:r w:rsidR="00211B64" w:rsidRPr="008B27AA">
        <w:rPr>
          <w:rFonts w:ascii="Book Antiqua" w:hAnsi="Book Antiqua"/>
          <w:lang w:eastAsia="zh-CN"/>
        </w:rPr>
        <w:t>-</w:t>
      </w:r>
      <w:r w:rsidRPr="008B27AA">
        <w:rPr>
          <w:rFonts w:ascii="Book Antiqua" w:hAnsi="Book Antiqua"/>
        </w:rPr>
        <w:t>472 msec. Me</w:t>
      </w:r>
      <w:r w:rsidR="00DD64FD" w:rsidRPr="008B27AA">
        <w:rPr>
          <w:rFonts w:ascii="Book Antiqua" w:hAnsi="Book Antiqua"/>
        </w:rPr>
        <w:t>dian</w:t>
      </w:r>
      <w:r w:rsidRPr="008B27AA">
        <w:rPr>
          <w:rFonts w:ascii="Book Antiqua" w:hAnsi="Book Antiqua"/>
        </w:rPr>
        <w:t xml:space="preserve"> post-transplant </w:t>
      </w:r>
      <w:proofErr w:type="spellStart"/>
      <w:r w:rsidR="00777D6E" w:rsidRPr="008B27AA">
        <w:rPr>
          <w:rFonts w:ascii="Book Antiqua" w:hAnsi="Book Antiqua"/>
        </w:rPr>
        <w:t>QT</w:t>
      </w:r>
      <w:r w:rsidR="00777D6E" w:rsidRPr="008B27AA">
        <w:rPr>
          <w:rFonts w:ascii="Book Antiqua" w:hAnsi="Book Antiqua"/>
          <w:vertAlign w:val="subscript"/>
        </w:rPr>
        <w:t>c</w:t>
      </w:r>
      <w:proofErr w:type="spellEnd"/>
      <w:r w:rsidRPr="008B27AA">
        <w:rPr>
          <w:rFonts w:ascii="Book Antiqua" w:hAnsi="Book Antiqua"/>
        </w:rPr>
        <w:t xml:space="preserve"> was 450 with interquartile range of 429</w:t>
      </w:r>
      <w:r w:rsidR="00211B64" w:rsidRPr="008B27AA">
        <w:rPr>
          <w:rFonts w:ascii="Book Antiqua" w:hAnsi="Book Antiqua"/>
          <w:lang w:eastAsia="zh-CN"/>
        </w:rPr>
        <w:t>-</w:t>
      </w:r>
      <w:r w:rsidRPr="008B27AA">
        <w:rPr>
          <w:rFonts w:ascii="Book Antiqua" w:hAnsi="Book Antiqua"/>
        </w:rPr>
        <w:t>468.</w:t>
      </w:r>
      <w:r w:rsidR="007050D3" w:rsidRPr="008B27AA">
        <w:rPr>
          <w:rFonts w:ascii="Book Antiqua" w:hAnsi="Book Antiqua"/>
        </w:rPr>
        <w:t xml:space="preserve"> </w:t>
      </w:r>
      <w:r w:rsidRPr="008B27AA">
        <w:rPr>
          <w:rFonts w:ascii="Book Antiqua" w:hAnsi="Book Antiqua"/>
        </w:rPr>
        <w:t xml:space="preserve">Our study showed no significant </w:t>
      </w:r>
      <w:r w:rsidR="00E543B7" w:rsidRPr="008B27AA">
        <w:rPr>
          <w:rFonts w:ascii="Book Antiqua" w:hAnsi="Book Antiqua"/>
        </w:rPr>
        <w:t xml:space="preserve">change </w:t>
      </w:r>
      <w:r w:rsidRPr="008B27AA">
        <w:rPr>
          <w:rFonts w:ascii="Book Antiqua" w:hAnsi="Book Antiqua"/>
        </w:rPr>
        <w:t xml:space="preserve">in the </w:t>
      </w:r>
      <w:proofErr w:type="spellStart"/>
      <w:r w:rsidR="00777D6E" w:rsidRPr="008B27AA">
        <w:rPr>
          <w:rFonts w:ascii="Book Antiqua" w:hAnsi="Book Antiqua"/>
        </w:rPr>
        <w:t>QT</w:t>
      </w:r>
      <w:r w:rsidR="00777D6E" w:rsidRPr="008B27AA">
        <w:rPr>
          <w:rFonts w:ascii="Book Antiqua" w:hAnsi="Book Antiqua"/>
          <w:vertAlign w:val="subscript"/>
        </w:rPr>
        <w:t>c</w:t>
      </w:r>
      <w:proofErr w:type="spellEnd"/>
      <w:r w:rsidRPr="008B27AA">
        <w:rPr>
          <w:rFonts w:ascii="Book Antiqua" w:hAnsi="Book Antiqua"/>
        </w:rPr>
        <w:t xml:space="preserve"> interval after liver transplantation (</w:t>
      </w:r>
      <w:r w:rsidR="00211B64" w:rsidRPr="008B27AA">
        <w:rPr>
          <w:rFonts w:ascii="Book Antiqua" w:hAnsi="Book Antiqua"/>
          <w:i/>
        </w:rPr>
        <w:t>P</w:t>
      </w:r>
      <w:r w:rsidR="00211B64" w:rsidRPr="008B27AA">
        <w:rPr>
          <w:rFonts w:ascii="Book Antiqua" w:hAnsi="Book Antiqua"/>
          <w:i/>
          <w:lang w:eastAsia="zh-CN"/>
        </w:rPr>
        <w:t xml:space="preserve"> </w:t>
      </w:r>
      <w:r w:rsidR="00DD64FD" w:rsidRPr="008B27AA">
        <w:rPr>
          <w:rFonts w:ascii="Book Antiqua" w:hAnsi="Book Antiqua"/>
        </w:rPr>
        <w:t>=</w:t>
      </w:r>
      <w:r w:rsidR="00211B64" w:rsidRPr="008B27AA">
        <w:rPr>
          <w:rFonts w:ascii="Book Antiqua" w:hAnsi="Book Antiqua"/>
          <w:lang w:eastAsia="zh-CN"/>
        </w:rPr>
        <w:t xml:space="preserve"> </w:t>
      </w:r>
      <w:r w:rsidRPr="008B27AA">
        <w:rPr>
          <w:rFonts w:ascii="Book Antiqua" w:hAnsi="Book Antiqua"/>
        </w:rPr>
        <w:t xml:space="preserve">0.24). </w:t>
      </w:r>
    </w:p>
    <w:p w14:paraId="0F993956" w14:textId="701DE396" w:rsidR="008706D2" w:rsidRPr="008B27AA" w:rsidRDefault="008706D2" w:rsidP="008B27AA">
      <w:pPr>
        <w:spacing w:line="360" w:lineRule="auto"/>
        <w:jc w:val="both"/>
        <w:rPr>
          <w:rFonts w:ascii="Book Antiqua" w:hAnsi="Book Antiqua"/>
        </w:rPr>
      </w:pPr>
    </w:p>
    <w:p w14:paraId="2D823FCE" w14:textId="77777777" w:rsidR="008706D2" w:rsidRPr="008B27AA" w:rsidRDefault="007229F9" w:rsidP="008B27AA">
      <w:pPr>
        <w:spacing w:line="360" w:lineRule="auto"/>
        <w:jc w:val="both"/>
        <w:rPr>
          <w:rFonts w:ascii="Book Antiqua" w:hAnsi="Book Antiqua"/>
        </w:rPr>
      </w:pPr>
      <w:r w:rsidRPr="008B27AA">
        <w:rPr>
          <w:rFonts w:ascii="Book Antiqua" w:hAnsi="Book Antiqua"/>
          <w:b/>
        </w:rPr>
        <w:lastRenderedPageBreak/>
        <w:t>DISCUSSION</w:t>
      </w:r>
    </w:p>
    <w:p w14:paraId="78D68FAF" w14:textId="34F142FC" w:rsidR="003D21B5" w:rsidRPr="008B27AA" w:rsidRDefault="00BF38C1" w:rsidP="008B27AA">
      <w:pPr>
        <w:spacing w:line="360" w:lineRule="auto"/>
        <w:jc w:val="both"/>
        <w:rPr>
          <w:rFonts w:ascii="Book Antiqua" w:hAnsi="Book Antiqua"/>
        </w:rPr>
      </w:pPr>
      <w:proofErr w:type="spellStart"/>
      <w:r w:rsidRPr="008B27AA">
        <w:rPr>
          <w:rFonts w:ascii="Book Antiqua" w:hAnsi="Book Antiqua"/>
        </w:rPr>
        <w:t>Electrophysiologic</w:t>
      </w:r>
      <w:proofErr w:type="spellEnd"/>
      <w:r w:rsidRPr="008B27AA">
        <w:rPr>
          <w:rFonts w:ascii="Book Antiqua" w:hAnsi="Book Antiqua"/>
        </w:rPr>
        <w:t xml:space="preserve"> cardiac abnormalities </w:t>
      </w:r>
      <w:r w:rsidR="007229F9" w:rsidRPr="008B27AA">
        <w:rPr>
          <w:rFonts w:ascii="Book Antiqua" w:hAnsi="Book Antiqua"/>
        </w:rPr>
        <w:t>are well documented in patients with ESLD. As noted in our study, QT prolongation is a common finding within this population. Although the exact mechanism for QT prolongation in ESLD remains to be established, previous studies have suggested</w:t>
      </w:r>
      <w:r w:rsidRPr="008B27AA">
        <w:rPr>
          <w:rFonts w:ascii="Book Antiqua" w:hAnsi="Book Antiqua"/>
        </w:rPr>
        <w:t xml:space="preserve"> QT prolongation in ESLD may be multifactorial</w:t>
      </w:r>
      <w:r w:rsidR="002B4352" w:rsidRPr="008B27AA">
        <w:rPr>
          <w:rFonts w:ascii="Book Antiqua" w:hAnsi="Book Antiqua"/>
        </w:rPr>
        <w:t xml:space="preserve"> and related to </w:t>
      </w:r>
      <w:r w:rsidR="007229F9" w:rsidRPr="008B27AA">
        <w:rPr>
          <w:rFonts w:ascii="Book Antiqua" w:hAnsi="Book Antiqua"/>
        </w:rPr>
        <w:t xml:space="preserve">abnormalities in potassium channels involved in repolarization, high plasma concentrations of bile salts, </w:t>
      </w:r>
      <w:r w:rsidR="00B53AD2" w:rsidRPr="008B27AA">
        <w:rPr>
          <w:rFonts w:ascii="Book Antiqua" w:hAnsi="Book Antiqua"/>
        </w:rPr>
        <w:t xml:space="preserve">and autonomic </w:t>
      </w:r>
      <w:proofErr w:type="gramStart"/>
      <w:r w:rsidR="00B53AD2" w:rsidRPr="008B27AA">
        <w:rPr>
          <w:rFonts w:ascii="Book Antiqua" w:hAnsi="Book Antiqua"/>
        </w:rPr>
        <w:t>dysfunction</w:t>
      </w:r>
      <w:r w:rsidR="00414451" w:rsidRPr="008B27AA">
        <w:rPr>
          <w:rFonts w:ascii="Book Antiqua" w:hAnsi="Book Antiqua"/>
          <w:vertAlign w:val="superscript"/>
        </w:rPr>
        <w:t>[</w:t>
      </w:r>
      <w:proofErr w:type="gramEnd"/>
      <w:r w:rsidR="00414451" w:rsidRPr="008B27AA">
        <w:rPr>
          <w:rFonts w:ascii="Book Antiqua" w:hAnsi="Book Antiqua"/>
          <w:vertAlign w:val="superscript"/>
        </w:rPr>
        <w:t>12-19,4</w:t>
      </w:r>
      <w:r w:rsidR="00C97744" w:rsidRPr="008B27AA">
        <w:rPr>
          <w:rFonts w:ascii="Book Antiqua" w:hAnsi="Book Antiqua"/>
          <w:vertAlign w:val="superscript"/>
          <w:lang w:eastAsia="zh-CN"/>
        </w:rPr>
        <w:t>0</w:t>
      </w:r>
      <w:r w:rsidR="00414451" w:rsidRPr="008B27AA">
        <w:rPr>
          <w:rFonts w:ascii="Book Antiqua" w:hAnsi="Book Antiqua"/>
          <w:vertAlign w:val="superscript"/>
        </w:rPr>
        <w:t>]</w:t>
      </w:r>
      <w:r w:rsidR="00337CD5" w:rsidRPr="008B27AA">
        <w:rPr>
          <w:rFonts w:ascii="Book Antiqua" w:hAnsi="Book Antiqua"/>
        </w:rPr>
        <w:t xml:space="preserve">. </w:t>
      </w:r>
    </w:p>
    <w:p w14:paraId="2D987C92" w14:textId="2E80FAD0" w:rsidR="0087352F" w:rsidRPr="008B27AA" w:rsidRDefault="007229F9" w:rsidP="008B27AA">
      <w:pPr>
        <w:spacing w:line="360" w:lineRule="auto"/>
        <w:ind w:firstLineChars="100" w:firstLine="240"/>
        <w:jc w:val="both"/>
        <w:rPr>
          <w:rFonts w:ascii="Book Antiqua" w:hAnsi="Book Antiqua"/>
        </w:rPr>
      </w:pPr>
      <w:r w:rsidRPr="008B27AA">
        <w:rPr>
          <w:rFonts w:ascii="Book Antiqua" w:hAnsi="Book Antiqua"/>
        </w:rPr>
        <w:t xml:space="preserve">In our study, </w:t>
      </w:r>
      <w:r w:rsidR="00363686" w:rsidRPr="008B27AA">
        <w:rPr>
          <w:rFonts w:ascii="Book Antiqua" w:hAnsi="Book Antiqua"/>
        </w:rPr>
        <w:t xml:space="preserve">the </w:t>
      </w:r>
      <w:r w:rsidR="003A3F93" w:rsidRPr="008B27AA">
        <w:rPr>
          <w:rFonts w:ascii="Book Antiqua" w:hAnsi="Book Antiqua"/>
        </w:rPr>
        <w:t>majority of patients (51</w:t>
      </w:r>
      <w:r w:rsidR="00807E94" w:rsidRPr="008B27AA">
        <w:rPr>
          <w:rFonts w:ascii="Book Antiqua" w:hAnsi="Book Antiqua"/>
        </w:rPr>
        <w:t>.0</w:t>
      </w:r>
      <w:r w:rsidR="003A3F93" w:rsidRPr="008B27AA">
        <w:rPr>
          <w:rFonts w:ascii="Book Antiqua" w:hAnsi="Book Antiqua"/>
        </w:rPr>
        <w:t xml:space="preserve">%) demonstrated QT prolongation </w:t>
      </w:r>
      <w:r w:rsidRPr="008B27AA">
        <w:rPr>
          <w:rFonts w:ascii="Book Antiqua" w:hAnsi="Book Antiqua"/>
        </w:rPr>
        <w:t xml:space="preserve">when calculated </w:t>
      </w:r>
      <w:r w:rsidR="003A3F93" w:rsidRPr="008B27AA">
        <w:rPr>
          <w:rFonts w:ascii="Book Antiqua" w:hAnsi="Book Antiqua"/>
        </w:rPr>
        <w:t xml:space="preserve">using </w:t>
      </w:r>
      <w:proofErr w:type="spellStart"/>
      <w:r w:rsidRPr="008B27AA">
        <w:rPr>
          <w:rFonts w:ascii="Book Antiqua" w:hAnsi="Book Antiqua"/>
        </w:rPr>
        <w:t>Bazett’s</w:t>
      </w:r>
      <w:proofErr w:type="spellEnd"/>
      <w:r w:rsidRPr="008B27AA">
        <w:rPr>
          <w:rFonts w:ascii="Book Antiqua" w:hAnsi="Book Antiqua"/>
        </w:rPr>
        <w:t xml:space="preserve"> formula. </w:t>
      </w:r>
      <w:r w:rsidR="0087352F" w:rsidRPr="008B27AA">
        <w:rPr>
          <w:rFonts w:ascii="Book Antiqua" w:hAnsi="Book Antiqua"/>
        </w:rPr>
        <w:t>Of the 406 patients</w:t>
      </w:r>
      <w:r w:rsidR="00A2705F" w:rsidRPr="008B27AA">
        <w:rPr>
          <w:rFonts w:ascii="Book Antiqua" w:hAnsi="Book Antiqua"/>
        </w:rPr>
        <w:t xml:space="preserve"> evaluated</w:t>
      </w:r>
      <w:r w:rsidR="0087352F" w:rsidRPr="008B27AA">
        <w:rPr>
          <w:rFonts w:ascii="Book Antiqua" w:hAnsi="Book Antiqua"/>
        </w:rPr>
        <w:t>, 187</w:t>
      </w:r>
      <w:r w:rsidR="009A2A6C" w:rsidRPr="008B27AA">
        <w:rPr>
          <w:rFonts w:ascii="Book Antiqua" w:hAnsi="Book Antiqua"/>
        </w:rPr>
        <w:t xml:space="preserve"> </w:t>
      </w:r>
      <w:r w:rsidR="0087352F" w:rsidRPr="008B27AA">
        <w:rPr>
          <w:rFonts w:ascii="Book Antiqua" w:hAnsi="Book Antiqua"/>
        </w:rPr>
        <w:t>(46</w:t>
      </w:r>
      <w:r w:rsidR="000C7F9E" w:rsidRPr="008B27AA">
        <w:rPr>
          <w:rFonts w:ascii="Book Antiqua" w:hAnsi="Book Antiqua"/>
        </w:rPr>
        <w:t>.1</w:t>
      </w:r>
      <w:r w:rsidR="0087352F" w:rsidRPr="008B27AA">
        <w:rPr>
          <w:rFonts w:ascii="Book Antiqua" w:hAnsi="Book Antiqua"/>
        </w:rPr>
        <w:t xml:space="preserve">%) died </w:t>
      </w:r>
      <w:r w:rsidR="0015129E" w:rsidRPr="008B27AA">
        <w:rPr>
          <w:rFonts w:ascii="Book Antiqua" w:hAnsi="Book Antiqua"/>
        </w:rPr>
        <w:t>between year</w:t>
      </w:r>
      <w:r w:rsidR="00A2705F" w:rsidRPr="008B27AA">
        <w:rPr>
          <w:rFonts w:ascii="Book Antiqua" w:hAnsi="Book Antiqua"/>
        </w:rPr>
        <w:t>s</w:t>
      </w:r>
      <w:r w:rsidR="0015129E" w:rsidRPr="008B27AA">
        <w:rPr>
          <w:rFonts w:ascii="Book Antiqua" w:hAnsi="Book Antiqua"/>
        </w:rPr>
        <w:t xml:space="preserve"> 2000 to 2013</w:t>
      </w:r>
      <w:r w:rsidR="0087352F" w:rsidRPr="008B27AA">
        <w:rPr>
          <w:rFonts w:ascii="Book Antiqua" w:hAnsi="Book Antiqua"/>
        </w:rPr>
        <w:t>, confirming the high mortality in ESLD.</w:t>
      </w:r>
      <w:r w:rsidR="007050D3" w:rsidRPr="008B27AA">
        <w:rPr>
          <w:rFonts w:ascii="Book Antiqua" w:hAnsi="Book Antiqua"/>
        </w:rPr>
        <w:t xml:space="preserve"> </w:t>
      </w:r>
      <w:r w:rsidR="0087352F" w:rsidRPr="008B27AA">
        <w:rPr>
          <w:rFonts w:ascii="Book Antiqua" w:hAnsi="Book Antiqua"/>
        </w:rPr>
        <w:t xml:space="preserve">An increase in mortality was seen </w:t>
      </w:r>
      <w:r w:rsidR="000A3B8A" w:rsidRPr="008B27AA">
        <w:rPr>
          <w:rFonts w:ascii="Book Antiqua" w:hAnsi="Book Antiqua"/>
        </w:rPr>
        <w:t>at all levels of</w:t>
      </w:r>
      <w:r w:rsidR="0087352F" w:rsidRPr="008B27AA">
        <w:rPr>
          <w:rFonts w:ascii="Book Antiqua" w:hAnsi="Book Antiqua"/>
        </w:rPr>
        <w:t xml:space="preserve"> prolonged QT. </w:t>
      </w:r>
      <w:r w:rsidR="000A3B8A" w:rsidRPr="008B27AA">
        <w:rPr>
          <w:rFonts w:ascii="Book Antiqua" w:hAnsi="Book Antiqua"/>
        </w:rPr>
        <w:t>Moreover, some etiologies and MELD components</w:t>
      </w:r>
      <w:r w:rsidR="00AF3360" w:rsidRPr="008B27AA">
        <w:rPr>
          <w:rFonts w:ascii="Book Antiqua" w:hAnsi="Book Antiqua"/>
        </w:rPr>
        <w:t xml:space="preserve">, </w:t>
      </w:r>
      <w:r w:rsidR="000A3B8A" w:rsidRPr="008B27AA">
        <w:rPr>
          <w:rFonts w:ascii="Book Antiqua" w:hAnsi="Book Antiqua"/>
        </w:rPr>
        <w:t>as well as total MELD and MELD-N</w:t>
      </w:r>
      <w:r w:rsidR="003419CF" w:rsidRPr="008B27AA">
        <w:rPr>
          <w:rFonts w:ascii="Book Antiqua" w:hAnsi="Book Antiqua"/>
        </w:rPr>
        <w:t>a</w:t>
      </w:r>
      <w:r w:rsidR="000A3B8A" w:rsidRPr="008B27AA">
        <w:rPr>
          <w:rFonts w:ascii="Book Antiqua" w:hAnsi="Book Antiqua"/>
        </w:rPr>
        <w:t xml:space="preserve"> scores</w:t>
      </w:r>
      <w:r w:rsidR="00AF3360" w:rsidRPr="008B27AA">
        <w:rPr>
          <w:rFonts w:ascii="Book Antiqua" w:hAnsi="Book Antiqua"/>
        </w:rPr>
        <w:t>,</w:t>
      </w:r>
      <w:r w:rsidR="000A3B8A" w:rsidRPr="008B27AA">
        <w:rPr>
          <w:rFonts w:ascii="Book Antiqua" w:hAnsi="Book Antiqua"/>
        </w:rPr>
        <w:t xml:space="preserve"> were predictive of mortality</w:t>
      </w:r>
      <w:r w:rsidR="0087352F" w:rsidRPr="008B27AA">
        <w:rPr>
          <w:rFonts w:ascii="Book Antiqua" w:hAnsi="Book Antiqua"/>
        </w:rPr>
        <w:t>. These findings suggest worse outcomes in patients with viral hepatitis</w:t>
      </w:r>
      <w:r w:rsidR="000A3B8A" w:rsidRPr="008B27AA">
        <w:rPr>
          <w:rFonts w:ascii="Book Antiqua" w:hAnsi="Book Antiqua"/>
        </w:rPr>
        <w:t xml:space="preserve"> or</w:t>
      </w:r>
      <w:r w:rsidR="0087352F" w:rsidRPr="008B27AA">
        <w:rPr>
          <w:rFonts w:ascii="Book Antiqua" w:hAnsi="Book Antiqua"/>
        </w:rPr>
        <w:t xml:space="preserve"> combined viral and </w:t>
      </w:r>
      <w:r w:rsidR="00D0675F" w:rsidRPr="008B27AA">
        <w:rPr>
          <w:rFonts w:ascii="Book Antiqua" w:hAnsi="Book Antiqua"/>
        </w:rPr>
        <w:t xml:space="preserve">ethanol </w:t>
      </w:r>
      <w:r w:rsidR="0087352F" w:rsidRPr="008B27AA">
        <w:rPr>
          <w:rFonts w:ascii="Book Antiqua" w:hAnsi="Book Antiqua"/>
        </w:rPr>
        <w:t>etiology, and</w:t>
      </w:r>
      <w:r w:rsidR="000A3B8A" w:rsidRPr="008B27AA">
        <w:rPr>
          <w:rFonts w:ascii="Book Antiqua" w:hAnsi="Book Antiqua"/>
        </w:rPr>
        <w:t xml:space="preserve"> they</w:t>
      </w:r>
      <w:r w:rsidR="0087352F" w:rsidRPr="008B27AA">
        <w:rPr>
          <w:rFonts w:ascii="Book Antiqua" w:hAnsi="Book Antiqua"/>
        </w:rPr>
        <w:t xml:space="preserve"> further validate the utility of MELD, MELD-Na, and its components for predicti</w:t>
      </w:r>
      <w:r w:rsidR="000A3B8A" w:rsidRPr="008B27AA">
        <w:rPr>
          <w:rFonts w:ascii="Book Antiqua" w:hAnsi="Book Antiqua"/>
        </w:rPr>
        <w:t>ng</w:t>
      </w:r>
      <w:r w:rsidR="0087352F" w:rsidRPr="008B27AA">
        <w:rPr>
          <w:rFonts w:ascii="Book Antiqua" w:hAnsi="Book Antiqua"/>
        </w:rPr>
        <w:t xml:space="preserve"> survival in </w:t>
      </w:r>
      <w:proofErr w:type="gramStart"/>
      <w:r w:rsidR="0087352F" w:rsidRPr="008B27AA">
        <w:rPr>
          <w:rFonts w:ascii="Book Antiqua" w:hAnsi="Book Antiqua"/>
        </w:rPr>
        <w:t>ESLD</w:t>
      </w:r>
      <w:r w:rsidR="00414451" w:rsidRPr="008B27AA">
        <w:rPr>
          <w:rFonts w:ascii="Book Antiqua" w:hAnsi="Book Antiqua"/>
          <w:vertAlign w:val="superscript"/>
        </w:rPr>
        <w:t>[</w:t>
      </w:r>
      <w:proofErr w:type="gramEnd"/>
      <w:r w:rsidR="00414451" w:rsidRPr="008B27AA">
        <w:rPr>
          <w:rFonts w:ascii="Book Antiqua" w:hAnsi="Book Antiqua"/>
          <w:vertAlign w:val="superscript"/>
        </w:rPr>
        <w:t>4</w:t>
      </w:r>
      <w:r w:rsidR="00C97744" w:rsidRPr="008B27AA">
        <w:rPr>
          <w:rFonts w:ascii="Book Antiqua" w:hAnsi="Book Antiqua"/>
          <w:vertAlign w:val="superscript"/>
          <w:lang w:eastAsia="zh-CN"/>
        </w:rPr>
        <w:t>1</w:t>
      </w:r>
      <w:r w:rsidR="00414451" w:rsidRPr="008B27AA">
        <w:rPr>
          <w:rFonts w:ascii="Book Antiqua" w:hAnsi="Book Antiqua"/>
          <w:vertAlign w:val="superscript"/>
          <w:lang w:eastAsia="zh-CN"/>
        </w:rPr>
        <w:t>,</w:t>
      </w:r>
      <w:r w:rsidR="00414451" w:rsidRPr="008B27AA">
        <w:rPr>
          <w:rFonts w:ascii="Book Antiqua" w:hAnsi="Book Antiqua"/>
          <w:vertAlign w:val="superscript"/>
        </w:rPr>
        <w:t>4</w:t>
      </w:r>
      <w:r w:rsidR="00C97744" w:rsidRPr="008B27AA">
        <w:rPr>
          <w:rFonts w:ascii="Book Antiqua" w:hAnsi="Book Antiqua"/>
          <w:vertAlign w:val="superscript"/>
          <w:lang w:eastAsia="zh-CN"/>
        </w:rPr>
        <w:t>2</w:t>
      </w:r>
      <w:r w:rsidR="00414451" w:rsidRPr="008B27AA">
        <w:rPr>
          <w:rFonts w:ascii="Book Antiqua" w:hAnsi="Book Antiqua"/>
          <w:vertAlign w:val="superscript"/>
        </w:rPr>
        <w:t>]</w:t>
      </w:r>
      <w:r w:rsidR="0087352F" w:rsidRPr="008B27AA">
        <w:rPr>
          <w:rFonts w:ascii="Book Antiqua" w:hAnsi="Book Antiqua"/>
        </w:rPr>
        <w:t xml:space="preserve">. </w:t>
      </w:r>
      <w:r w:rsidR="00AF3360" w:rsidRPr="008B27AA">
        <w:rPr>
          <w:rFonts w:ascii="Book Antiqua" w:hAnsi="Book Antiqua"/>
        </w:rPr>
        <w:t xml:space="preserve">Importantly, QT prolongation </w:t>
      </w:r>
      <w:r w:rsidR="002B4352" w:rsidRPr="008B27AA">
        <w:rPr>
          <w:rFonts w:ascii="Book Antiqua" w:hAnsi="Book Antiqua"/>
        </w:rPr>
        <w:t>predicts</w:t>
      </w:r>
      <w:r w:rsidR="00AF3360" w:rsidRPr="008B27AA">
        <w:rPr>
          <w:rFonts w:ascii="Book Antiqua" w:hAnsi="Book Antiqua"/>
        </w:rPr>
        <w:t xml:space="preserve"> mortality above and beyond the aforementioned factors.</w:t>
      </w:r>
    </w:p>
    <w:p w14:paraId="12C7D26B" w14:textId="608DAEFE" w:rsidR="00934EDE" w:rsidRPr="008B27AA" w:rsidRDefault="00934EDE" w:rsidP="008B27AA">
      <w:pPr>
        <w:spacing w:line="360" w:lineRule="auto"/>
        <w:ind w:firstLineChars="100" w:firstLine="240"/>
        <w:jc w:val="both"/>
        <w:rPr>
          <w:rFonts w:ascii="Book Antiqua" w:hAnsi="Book Antiqua"/>
        </w:rPr>
      </w:pPr>
      <w:r w:rsidRPr="008B27AA">
        <w:rPr>
          <w:rFonts w:ascii="Book Antiqua" w:hAnsi="Book Antiqua"/>
        </w:rPr>
        <w:t xml:space="preserve">A number of studies have evaluated the association between QT prolongation and severity of ESLD </w:t>
      </w:r>
      <w:r w:rsidR="00DA14FB" w:rsidRPr="008B27AA">
        <w:rPr>
          <w:rFonts w:ascii="Book Antiqua" w:hAnsi="Book Antiqua"/>
        </w:rPr>
        <w:t xml:space="preserve">as measured </w:t>
      </w:r>
      <w:r w:rsidRPr="008B27AA">
        <w:rPr>
          <w:rFonts w:ascii="Book Antiqua" w:hAnsi="Book Antiqua"/>
        </w:rPr>
        <w:t xml:space="preserve">by Child-Pugh </w:t>
      </w:r>
      <w:proofErr w:type="gramStart"/>
      <w:r w:rsidRPr="008B27AA">
        <w:rPr>
          <w:rFonts w:ascii="Book Antiqua" w:hAnsi="Book Antiqua"/>
        </w:rPr>
        <w:t>score</w:t>
      </w:r>
      <w:r w:rsidR="00C97744" w:rsidRPr="008B27AA">
        <w:rPr>
          <w:rFonts w:ascii="Book Antiqua" w:hAnsi="Book Antiqua"/>
        </w:rPr>
        <w:t>s</w:t>
      </w:r>
      <w:r w:rsidR="00414451" w:rsidRPr="008B27AA">
        <w:rPr>
          <w:rFonts w:ascii="Book Antiqua" w:hAnsi="Book Antiqua"/>
          <w:vertAlign w:val="superscript"/>
        </w:rPr>
        <w:t>[</w:t>
      </w:r>
      <w:proofErr w:type="gramEnd"/>
      <w:r w:rsidR="00414451" w:rsidRPr="008B27AA">
        <w:rPr>
          <w:rFonts w:ascii="Book Antiqua" w:hAnsi="Book Antiqua"/>
          <w:vertAlign w:val="superscript"/>
        </w:rPr>
        <w:t>14,19,24</w:t>
      </w:r>
      <w:r w:rsidR="00414451" w:rsidRPr="008B27AA">
        <w:rPr>
          <w:rFonts w:ascii="Book Antiqua" w:hAnsi="Book Antiqua"/>
          <w:vertAlign w:val="superscript"/>
          <w:lang w:eastAsia="zh-CN"/>
        </w:rPr>
        <w:t>,</w:t>
      </w:r>
      <w:r w:rsidR="00414451" w:rsidRPr="008B27AA">
        <w:rPr>
          <w:rFonts w:ascii="Book Antiqua" w:hAnsi="Book Antiqua"/>
          <w:vertAlign w:val="superscript"/>
        </w:rPr>
        <w:t>25,28,36]</w:t>
      </w:r>
      <w:r w:rsidRPr="008B27AA">
        <w:rPr>
          <w:rFonts w:ascii="Book Antiqua" w:hAnsi="Book Antiqua"/>
        </w:rPr>
        <w:t xml:space="preserve">. </w:t>
      </w:r>
      <w:r w:rsidR="002B4352" w:rsidRPr="008B27AA">
        <w:rPr>
          <w:rFonts w:ascii="Book Antiqua" w:hAnsi="Book Antiqua"/>
        </w:rPr>
        <w:t>T</w:t>
      </w:r>
      <w:r w:rsidRPr="008B27AA">
        <w:rPr>
          <w:rFonts w:ascii="Book Antiqua" w:hAnsi="Book Antiqua"/>
        </w:rPr>
        <w:t>he majority of</w:t>
      </w:r>
      <w:r w:rsidR="00DA14FB" w:rsidRPr="008B27AA">
        <w:rPr>
          <w:rFonts w:ascii="Book Antiqua" w:hAnsi="Book Antiqua"/>
        </w:rPr>
        <w:t xml:space="preserve"> such</w:t>
      </w:r>
      <w:r w:rsidRPr="008B27AA">
        <w:rPr>
          <w:rFonts w:ascii="Book Antiqua" w:hAnsi="Book Antiqua"/>
        </w:rPr>
        <w:t xml:space="preserve"> studies have shown an increase in QT prolongation in association with higher Child-Pugh scores with the exception of studies done by </w:t>
      </w:r>
      <w:r w:rsidR="00414451" w:rsidRPr="008B27AA">
        <w:rPr>
          <w:rFonts w:ascii="Book Antiqua" w:hAnsi="Book Antiqua"/>
        </w:rPr>
        <w:t xml:space="preserve">Carey </w:t>
      </w:r>
      <w:r w:rsidR="00414451" w:rsidRPr="008B27AA">
        <w:rPr>
          <w:rFonts w:ascii="Book Antiqua" w:hAnsi="Book Antiqua"/>
          <w:i/>
        </w:rPr>
        <w:t xml:space="preserve">et </w:t>
      </w:r>
      <w:proofErr w:type="gramStart"/>
      <w:r w:rsidR="00414451" w:rsidRPr="008B27AA">
        <w:rPr>
          <w:rFonts w:ascii="Book Antiqua" w:hAnsi="Book Antiqua"/>
          <w:i/>
        </w:rPr>
        <w:t>al</w:t>
      </w:r>
      <w:r w:rsidR="00414451" w:rsidRPr="008B27AA">
        <w:rPr>
          <w:rFonts w:ascii="Book Antiqua" w:hAnsi="Book Antiqua"/>
          <w:vertAlign w:val="superscript"/>
          <w:lang w:eastAsia="zh-CN"/>
        </w:rPr>
        <w:t>[</w:t>
      </w:r>
      <w:proofErr w:type="gramEnd"/>
      <w:r w:rsidR="00414451" w:rsidRPr="008B27AA">
        <w:rPr>
          <w:rFonts w:ascii="Book Antiqua" w:hAnsi="Book Antiqua"/>
          <w:vertAlign w:val="superscript"/>
          <w:lang w:eastAsia="zh-CN"/>
        </w:rPr>
        <w:t>27]</w:t>
      </w:r>
      <w:r w:rsidR="00414451" w:rsidRPr="008B27AA">
        <w:rPr>
          <w:rFonts w:ascii="Book Antiqua" w:hAnsi="Book Antiqua"/>
        </w:rPr>
        <w:t xml:space="preserve"> and Adigun </w:t>
      </w:r>
      <w:r w:rsidR="00414451" w:rsidRPr="008B27AA">
        <w:rPr>
          <w:rFonts w:ascii="Book Antiqua" w:hAnsi="Book Antiqua"/>
          <w:i/>
        </w:rPr>
        <w:t>et al</w:t>
      </w:r>
      <w:r w:rsidR="00414451" w:rsidRPr="008B27AA">
        <w:rPr>
          <w:rFonts w:ascii="Book Antiqua" w:hAnsi="Book Antiqua"/>
          <w:vertAlign w:val="superscript"/>
        </w:rPr>
        <w:t>[30]</w:t>
      </w:r>
      <w:r w:rsidR="00414451" w:rsidRPr="008B27AA">
        <w:rPr>
          <w:rFonts w:ascii="Book Antiqua" w:hAnsi="Book Antiqua"/>
        </w:rPr>
        <w:t xml:space="preserve"> </w:t>
      </w:r>
      <w:r w:rsidRPr="008B27AA">
        <w:rPr>
          <w:rFonts w:ascii="Book Antiqua" w:hAnsi="Book Antiqua"/>
        </w:rPr>
        <w:t xml:space="preserve"> Due to the </w:t>
      </w:r>
      <w:proofErr w:type="spellStart"/>
      <w:r w:rsidRPr="008B27AA">
        <w:rPr>
          <w:rFonts w:ascii="Book Antiqua" w:hAnsi="Book Antiqua"/>
        </w:rPr>
        <w:t>interobserver</w:t>
      </w:r>
      <w:proofErr w:type="spellEnd"/>
      <w:r w:rsidRPr="008B27AA">
        <w:rPr>
          <w:rFonts w:ascii="Book Antiqua" w:hAnsi="Book Antiqua"/>
        </w:rPr>
        <w:t xml:space="preserve"> variability and use of subjective parameters in Child-Pugh classification</w:t>
      </w:r>
      <w:r w:rsidR="00DA14FB" w:rsidRPr="008B27AA">
        <w:rPr>
          <w:rFonts w:ascii="Book Antiqua" w:hAnsi="Book Antiqua"/>
        </w:rPr>
        <w:t>s</w:t>
      </w:r>
      <w:r w:rsidRPr="008B27AA">
        <w:rPr>
          <w:rFonts w:ascii="Book Antiqua" w:hAnsi="Book Antiqua"/>
        </w:rPr>
        <w:t xml:space="preserve">, MELD and MELD-Na scores are now widely </w:t>
      </w:r>
      <w:r w:rsidR="00DA14FB" w:rsidRPr="008B27AA">
        <w:rPr>
          <w:rFonts w:ascii="Book Antiqua" w:hAnsi="Book Antiqua"/>
        </w:rPr>
        <w:t>viewed as superior</w:t>
      </w:r>
      <w:r w:rsidRPr="008B27AA">
        <w:rPr>
          <w:rFonts w:ascii="Book Antiqua" w:hAnsi="Book Antiqua"/>
        </w:rPr>
        <w:t xml:space="preserve"> </w:t>
      </w:r>
      <w:r w:rsidR="00DA14FB" w:rsidRPr="008B27AA">
        <w:rPr>
          <w:rFonts w:ascii="Book Antiqua" w:hAnsi="Book Antiqua"/>
        </w:rPr>
        <w:t>indices</w:t>
      </w:r>
      <w:r w:rsidRPr="008B27AA">
        <w:rPr>
          <w:rFonts w:ascii="Book Antiqua" w:hAnsi="Book Antiqua"/>
        </w:rPr>
        <w:t xml:space="preserve"> </w:t>
      </w:r>
      <w:r w:rsidR="00DA14FB" w:rsidRPr="008B27AA">
        <w:rPr>
          <w:rFonts w:ascii="Book Antiqua" w:hAnsi="Book Antiqua"/>
        </w:rPr>
        <w:t>for</w:t>
      </w:r>
      <w:r w:rsidRPr="008B27AA">
        <w:rPr>
          <w:rFonts w:ascii="Book Antiqua" w:hAnsi="Book Antiqua"/>
        </w:rPr>
        <w:t xml:space="preserve"> predicting mortality and </w:t>
      </w:r>
      <w:r w:rsidR="00DA14FB" w:rsidRPr="008B27AA">
        <w:rPr>
          <w:rFonts w:ascii="Book Antiqua" w:hAnsi="Book Antiqua"/>
        </w:rPr>
        <w:t xml:space="preserve">allocating </w:t>
      </w:r>
      <w:r w:rsidRPr="008B27AA">
        <w:rPr>
          <w:rFonts w:ascii="Book Antiqua" w:hAnsi="Book Antiqua"/>
        </w:rPr>
        <w:t>transplant</w:t>
      </w:r>
      <w:r w:rsidR="00DA14FB" w:rsidRPr="008B27AA">
        <w:rPr>
          <w:rFonts w:ascii="Book Antiqua" w:hAnsi="Book Antiqua"/>
        </w:rPr>
        <w:t>s</w:t>
      </w:r>
      <w:r w:rsidR="00414451" w:rsidRPr="008B27AA">
        <w:rPr>
          <w:rFonts w:ascii="Book Antiqua" w:hAnsi="Book Antiqua"/>
          <w:vertAlign w:val="superscript"/>
        </w:rPr>
        <w:t>[4</w:t>
      </w:r>
      <w:r w:rsidR="00C97744" w:rsidRPr="008B27AA">
        <w:rPr>
          <w:rFonts w:ascii="Book Antiqua" w:hAnsi="Book Antiqua"/>
          <w:vertAlign w:val="superscript"/>
          <w:lang w:eastAsia="zh-CN"/>
        </w:rPr>
        <w:t>1</w:t>
      </w:r>
      <w:r w:rsidR="00414451" w:rsidRPr="008B27AA">
        <w:rPr>
          <w:rFonts w:ascii="Book Antiqua" w:hAnsi="Book Antiqua"/>
          <w:vertAlign w:val="superscript"/>
          <w:lang w:eastAsia="zh-CN"/>
        </w:rPr>
        <w:t>,</w:t>
      </w:r>
      <w:r w:rsidR="00414451" w:rsidRPr="008B27AA">
        <w:rPr>
          <w:rFonts w:ascii="Book Antiqua" w:hAnsi="Book Antiqua"/>
          <w:vertAlign w:val="superscript"/>
        </w:rPr>
        <w:t>4</w:t>
      </w:r>
      <w:r w:rsidR="00C97744" w:rsidRPr="008B27AA">
        <w:rPr>
          <w:rFonts w:ascii="Book Antiqua" w:hAnsi="Book Antiqua"/>
          <w:vertAlign w:val="superscript"/>
          <w:lang w:eastAsia="zh-CN"/>
        </w:rPr>
        <w:t>2</w:t>
      </w:r>
      <w:r w:rsidR="00414451" w:rsidRPr="008B27AA">
        <w:rPr>
          <w:rFonts w:ascii="Book Antiqua" w:hAnsi="Book Antiqua"/>
          <w:vertAlign w:val="superscript"/>
        </w:rPr>
        <w:t>]</w:t>
      </w:r>
      <w:r w:rsidRPr="008B27AA">
        <w:rPr>
          <w:rFonts w:ascii="Book Antiqua" w:hAnsi="Book Antiqua"/>
        </w:rPr>
        <w:t>. In our study, no</w:t>
      </w:r>
      <w:r w:rsidR="00DA14FB" w:rsidRPr="008B27AA">
        <w:rPr>
          <w:rFonts w:ascii="Book Antiqua" w:hAnsi="Book Antiqua"/>
        </w:rPr>
        <w:t xml:space="preserve"> significant</w:t>
      </w:r>
      <w:r w:rsidRPr="008B27AA">
        <w:rPr>
          <w:rFonts w:ascii="Book Antiqua" w:hAnsi="Book Antiqua"/>
        </w:rPr>
        <w:t xml:space="preserve"> association</w:t>
      </w:r>
      <w:r w:rsidR="00DA14FB" w:rsidRPr="008B27AA">
        <w:rPr>
          <w:rFonts w:ascii="Book Antiqua" w:hAnsi="Book Antiqua"/>
        </w:rPr>
        <w:t>s</w:t>
      </w:r>
      <w:r w:rsidRPr="008B27AA">
        <w:rPr>
          <w:rFonts w:ascii="Book Antiqua" w:hAnsi="Book Antiqua"/>
        </w:rPr>
        <w:t xml:space="preserve"> w</w:t>
      </w:r>
      <w:r w:rsidR="00DA14FB" w:rsidRPr="008B27AA">
        <w:rPr>
          <w:rFonts w:ascii="Book Antiqua" w:hAnsi="Book Antiqua"/>
        </w:rPr>
        <w:t>ere</w:t>
      </w:r>
      <w:r w:rsidRPr="008B27AA">
        <w:rPr>
          <w:rFonts w:ascii="Book Antiqua" w:hAnsi="Book Antiqua"/>
        </w:rPr>
        <w:t xml:space="preserve"> seen between QT prolongation and </w:t>
      </w:r>
      <w:r w:rsidR="00DA14FB" w:rsidRPr="008B27AA">
        <w:rPr>
          <w:rFonts w:ascii="Book Antiqua" w:hAnsi="Book Antiqua"/>
        </w:rPr>
        <w:t xml:space="preserve">these superior indices of ESLD, in accord with </w:t>
      </w:r>
      <w:r w:rsidRPr="008B27AA">
        <w:rPr>
          <w:rFonts w:ascii="Book Antiqua" w:hAnsi="Book Antiqua"/>
        </w:rPr>
        <w:t>the smaller stud</w:t>
      </w:r>
      <w:r w:rsidR="00DA14FB" w:rsidRPr="008B27AA">
        <w:rPr>
          <w:rFonts w:ascii="Book Antiqua" w:hAnsi="Book Antiqua"/>
        </w:rPr>
        <w:t>ies</w:t>
      </w:r>
      <w:r w:rsidRPr="008B27AA">
        <w:rPr>
          <w:rFonts w:ascii="Book Antiqua" w:hAnsi="Book Antiqua"/>
        </w:rPr>
        <w:t xml:space="preserve"> by </w:t>
      </w:r>
      <w:proofErr w:type="spellStart"/>
      <w:r w:rsidR="00414451" w:rsidRPr="008B27AA">
        <w:rPr>
          <w:rFonts w:ascii="Book Antiqua" w:hAnsi="Book Antiqua"/>
        </w:rPr>
        <w:t>Zurick</w:t>
      </w:r>
      <w:proofErr w:type="spellEnd"/>
      <w:r w:rsidR="00414451" w:rsidRPr="008B27AA">
        <w:rPr>
          <w:rFonts w:ascii="Book Antiqua" w:hAnsi="Book Antiqua"/>
        </w:rPr>
        <w:t xml:space="preserve"> </w:t>
      </w:r>
      <w:r w:rsidR="00414451" w:rsidRPr="008B27AA">
        <w:rPr>
          <w:rFonts w:ascii="Book Antiqua" w:hAnsi="Book Antiqua"/>
          <w:i/>
        </w:rPr>
        <w:t xml:space="preserve">et </w:t>
      </w:r>
      <w:proofErr w:type="gramStart"/>
      <w:r w:rsidR="00414451" w:rsidRPr="008B27AA">
        <w:rPr>
          <w:rFonts w:ascii="Book Antiqua" w:hAnsi="Book Antiqua"/>
          <w:i/>
        </w:rPr>
        <w:t>al</w:t>
      </w:r>
      <w:r w:rsidR="00414451" w:rsidRPr="008B27AA">
        <w:rPr>
          <w:rFonts w:ascii="Book Antiqua" w:hAnsi="Book Antiqua"/>
          <w:vertAlign w:val="superscript"/>
          <w:lang w:eastAsia="zh-CN"/>
        </w:rPr>
        <w:t>[</w:t>
      </w:r>
      <w:proofErr w:type="gramEnd"/>
      <w:r w:rsidR="00414451" w:rsidRPr="008B27AA">
        <w:rPr>
          <w:rFonts w:ascii="Book Antiqua" w:hAnsi="Book Antiqua"/>
          <w:vertAlign w:val="superscript"/>
          <w:lang w:eastAsia="zh-CN"/>
        </w:rPr>
        <w:t>29]</w:t>
      </w:r>
      <w:r w:rsidR="00414451" w:rsidRPr="008B27AA">
        <w:rPr>
          <w:rFonts w:ascii="Book Antiqua" w:hAnsi="Book Antiqua"/>
        </w:rPr>
        <w:t xml:space="preserve"> and Day</w:t>
      </w:r>
      <w:r w:rsidR="00414451" w:rsidRPr="008B27AA">
        <w:rPr>
          <w:rFonts w:ascii="Book Antiqua" w:hAnsi="Book Antiqua"/>
          <w:i/>
        </w:rPr>
        <w:t xml:space="preserve"> et al</w:t>
      </w:r>
      <w:r w:rsidR="00414451" w:rsidRPr="008B27AA">
        <w:rPr>
          <w:rFonts w:ascii="Book Antiqua" w:hAnsi="Book Antiqua"/>
          <w:vertAlign w:val="superscript"/>
        </w:rPr>
        <w:t>[35]</w:t>
      </w:r>
      <w:r w:rsidR="00414451" w:rsidRPr="008B27AA">
        <w:rPr>
          <w:rFonts w:ascii="Book Antiqua" w:hAnsi="Book Antiqua"/>
          <w:lang w:eastAsia="zh-CN"/>
        </w:rPr>
        <w:t>.</w:t>
      </w:r>
    </w:p>
    <w:p w14:paraId="5C523AAD" w14:textId="12E045F7" w:rsidR="003D21B5" w:rsidRPr="008B27AA" w:rsidRDefault="007229F9" w:rsidP="008B27AA">
      <w:pPr>
        <w:spacing w:line="360" w:lineRule="auto"/>
        <w:ind w:firstLineChars="100" w:firstLine="240"/>
        <w:jc w:val="both"/>
        <w:rPr>
          <w:rFonts w:ascii="Book Antiqua" w:hAnsi="Book Antiqua"/>
        </w:rPr>
      </w:pPr>
      <w:r w:rsidRPr="008B27AA">
        <w:rPr>
          <w:rFonts w:ascii="Book Antiqua" w:hAnsi="Book Antiqua"/>
        </w:rPr>
        <w:t>Our study</w:t>
      </w:r>
      <w:r w:rsidR="000E004F" w:rsidRPr="008B27AA">
        <w:rPr>
          <w:rFonts w:ascii="Book Antiqua" w:hAnsi="Book Antiqua"/>
        </w:rPr>
        <w:t xml:space="preserve"> is unique in that </w:t>
      </w:r>
      <w:r w:rsidRPr="008B27AA">
        <w:rPr>
          <w:rFonts w:ascii="Book Antiqua" w:hAnsi="Book Antiqua"/>
        </w:rPr>
        <w:t xml:space="preserve">we used </w:t>
      </w:r>
      <w:r w:rsidR="000E004F" w:rsidRPr="008B27AA">
        <w:rPr>
          <w:rFonts w:ascii="Book Antiqua" w:hAnsi="Book Antiqua"/>
        </w:rPr>
        <w:t xml:space="preserve">validated </w:t>
      </w:r>
      <w:r w:rsidR="003C529C" w:rsidRPr="008B27AA">
        <w:rPr>
          <w:rFonts w:ascii="Book Antiqua" w:hAnsi="Book Antiqua"/>
        </w:rPr>
        <w:t>thresholds</w:t>
      </w:r>
      <w:r w:rsidRPr="008B27AA">
        <w:rPr>
          <w:rFonts w:ascii="Book Antiqua" w:hAnsi="Book Antiqua"/>
        </w:rPr>
        <w:t xml:space="preserve"> for QT prolongation. While other studies use</w:t>
      </w:r>
      <w:r w:rsidR="00F3566F" w:rsidRPr="008B27AA">
        <w:rPr>
          <w:rFonts w:ascii="Book Antiqua" w:hAnsi="Book Antiqua"/>
        </w:rPr>
        <w:t>d</w:t>
      </w:r>
      <w:r w:rsidRPr="008B27AA">
        <w:rPr>
          <w:rFonts w:ascii="Book Antiqua" w:hAnsi="Book Antiqua"/>
        </w:rPr>
        <w:t xml:space="preserve"> a cutoff of 440 </w:t>
      </w:r>
      <w:proofErr w:type="spellStart"/>
      <w:r w:rsidRPr="008B27AA">
        <w:rPr>
          <w:rFonts w:ascii="Book Antiqua" w:hAnsi="Book Antiqua"/>
        </w:rPr>
        <w:t>msec</w:t>
      </w:r>
      <w:proofErr w:type="spellEnd"/>
      <w:r w:rsidRPr="008B27AA">
        <w:rPr>
          <w:rFonts w:ascii="Book Antiqua" w:hAnsi="Book Antiqua"/>
        </w:rPr>
        <w:t xml:space="preserve">, our study uses gender specific cutoffs </w:t>
      </w:r>
      <w:r w:rsidR="003C529C" w:rsidRPr="008B27AA">
        <w:rPr>
          <w:rFonts w:ascii="Book Antiqua" w:hAnsi="Book Antiqua"/>
        </w:rPr>
        <w:t xml:space="preserve">as </w:t>
      </w:r>
      <w:r w:rsidRPr="008B27AA">
        <w:rPr>
          <w:rFonts w:ascii="Book Antiqua" w:hAnsi="Book Antiqua"/>
        </w:rPr>
        <w:t xml:space="preserve">suggested by </w:t>
      </w:r>
      <w:proofErr w:type="spellStart"/>
      <w:r w:rsidRPr="008B27AA">
        <w:rPr>
          <w:rFonts w:ascii="Book Antiqua" w:hAnsi="Book Antiqua"/>
        </w:rPr>
        <w:t>Goldenburg</w:t>
      </w:r>
      <w:proofErr w:type="spellEnd"/>
      <w:r w:rsidRPr="008B27AA">
        <w:rPr>
          <w:rFonts w:ascii="Book Antiqua" w:hAnsi="Book Antiqua"/>
        </w:rPr>
        <w:t xml:space="preserve"> </w:t>
      </w:r>
      <w:r w:rsidR="00414451" w:rsidRPr="008B27AA">
        <w:rPr>
          <w:rFonts w:ascii="Book Antiqua" w:hAnsi="Book Antiqua"/>
          <w:i/>
        </w:rPr>
        <w:t>et al</w:t>
      </w:r>
      <w:r w:rsidR="00414451" w:rsidRPr="008B27AA">
        <w:rPr>
          <w:rFonts w:ascii="Book Antiqua" w:hAnsi="Book Antiqua"/>
          <w:vertAlign w:val="superscript"/>
          <w:lang w:eastAsia="zh-CN"/>
        </w:rPr>
        <w:t>[39]</w:t>
      </w:r>
      <w:r w:rsidR="003C529C" w:rsidRPr="008B27AA">
        <w:rPr>
          <w:rFonts w:ascii="Book Antiqua" w:hAnsi="Book Antiqua"/>
        </w:rPr>
        <w:t>,</w:t>
      </w:r>
      <w:r w:rsidRPr="008B27AA">
        <w:rPr>
          <w:rFonts w:ascii="Book Antiqua" w:hAnsi="Book Antiqua"/>
        </w:rPr>
        <w:t xml:space="preserve"> to account </w:t>
      </w:r>
      <w:r w:rsidR="00F3566F" w:rsidRPr="008B27AA">
        <w:rPr>
          <w:rFonts w:ascii="Book Antiqua" w:hAnsi="Book Antiqua"/>
        </w:rPr>
        <w:t xml:space="preserve">for </w:t>
      </w:r>
      <w:r w:rsidRPr="008B27AA">
        <w:rPr>
          <w:rFonts w:ascii="Book Antiqua" w:hAnsi="Book Antiqua"/>
        </w:rPr>
        <w:t>gender differences in QT prolongation</w:t>
      </w:r>
      <w:r w:rsidR="00DB61E7" w:rsidRPr="008B27AA">
        <w:rPr>
          <w:rFonts w:ascii="Book Antiqua" w:hAnsi="Book Antiqua"/>
        </w:rPr>
        <w:t xml:space="preserve"> </w:t>
      </w:r>
      <w:r w:rsidR="00913D0A" w:rsidRPr="008B27AA">
        <w:rPr>
          <w:rFonts w:ascii="Book Antiqua" w:hAnsi="Book Antiqua"/>
        </w:rPr>
        <w:t xml:space="preserve">that are </w:t>
      </w:r>
      <w:r w:rsidR="00DB61E7" w:rsidRPr="008B27AA">
        <w:rPr>
          <w:rFonts w:ascii="Book Antiqua" w:hAnsi="Book Antiqua"/>
        </w:rPr>
        <w:t>typically longer for females</w:t>
      </w:r>
      <w:r w:rsidR="00414451" w:rsidRPr="008B27AA">
        <w:rPr>
          <w:rFonts w:ascii="Book Antiqua" w:hAnsi="Book Antiqua"/>
          <w:vertAlign w:val="superscript"/>
        </w:rPr>
        <w:t>[7,38</w:t>
      </w:r>
      <w:r w:rsidR="00C97744" w:rsidRPr="008B27AA">
        <w:rPr>
          <w:rFonts w:ascii="Book Antiqua" w:hAnsi="Book Antiqua"/>
          <w:vertAlign w:val="superscript"/>
          <w:lang w:eastAsia="zh-CN"/>
        </w:rPr>
        <w:t>,39,</w:t>
      </w:r>
      <w:r w:rsidR="00414451" w:rsidRPr="008B27AA">
        <w:rPr>
          <w:rFonts w:ascii="Book Antiqua" w:hAnsi="Book Antiqua"/>
          <w:vertAlign w:val="superscript"/>
        </w:rPr>
        <w:t>4</w:t>
      </w:r>
      <w:r w:rsidR="00C97744" w:rsidRPr="008B27AA">
        <w:rPr>
          <w:rFonts w:ascii="Book Antiqua" w:hAnsi="Book Antiqua"/>
          <w:vertAlign w:val="superscript"/>
          <w:lang w:eastAsia="zh-CN"/>
        </w:rPr>
        <w:t>3</w:t>
      </w:r>
      <w:r w:rsidR="00414451" w:rsidRPr="008B27AA">
        <w:rPr>
          <w:rFonts w:ascii="Book Antiqua" w:hAnsi="Book Antiqua"/>
          <w:vertAlign w:val="superscript"/>
        </w:rPr>
        <w:t>]</w:t>
      </w:r>
      <w:r w:rsidR="00F3566F" w:rsidRPr="008B27AA">
        <w:rPr>
          <w:rFonts w:ascii="Book Antiqua" w:hAnsi="Book Antiqua"/>
        </w:rPr>
        <w:t>.</w:t>
      </w:r>
      <w:r w:rsidR="00B4668C" w:rsidRPr="008B27AA">
        <w:rPr>
          <w:rFonts w:ascii="Book Antiqua" w:hAnsi="Book Antiqua"/>
        </w:rPr>
        <w:t xml:space="preserve"> </w:t>
      </w:r>
      <w:r w:rsidRPr="008B27AA">
        <w:rPr>
          <w:rFonts w:ascii="Book Antiqua" w:hAnsi="Book Antiqua"/>
        </w:rPr>
        <w:t xml:space="preserve">Given </w:t>
      </w:r>
      <w:r w:rsidR="003C529C" w:rsidRPr="008B27AA">
        <w:rPr>
          <w:rFonts w:ascii="Book Antiqua" w:hAnsi="Book Antiqua"/>
        </w:rPr>
        <w:t>our</w:t>
      </w:r>
      <w:r w:rsidRPr="008B27AA">
        <w:rPr>
          <w:rFonts w:ascii="Book Antiqua" w:hAnsi="Book Antiqua"/>
        </w:rPr>
        <w:t xml:space="preserve"> use of </w:t>
      </w:r>
      <w:r w:rsidR="00DB61E7" w:rsidRPr="008B27AA">
        <w:rPr>
          <w:rFonts w:ascii="Book Antiqua" w:hAnsi="Book Antiqua"/>
        </w:rPr>
        <w:t>higher</w:t>
      </w:r>
      <w:r w:rsidR="00297556" w:rsidRPr="008B27AA">
        <w:rPr>
          <w:rFonts w:ascii="Book Antiqua" w:hAnsi="Book Antiqua"/>
        </w:rPr>
        <w:t xml:space="preserve"> </w:t>
      </w:r>
      <w:r w:rsidR="003C529C" w:rsidRPr="008B27AA">
        <w:rPr>
          <w:rFonts w:ascii="Book Antiqua" w:hAnsi="Book Antiqua"/>
        </w:rPr>
        <w:t>thresholds</w:t>
      </w:r>
      <w:r w:rsidR="00DB61E7" w:rsidRPr="008B27AA">
        <w:rPr>
          <w:rFonts w:ascii="Book Antiqua" w:hAnsi="Book Antiqua"/>
        </w:rPr>
        <w:t xml:space="preserve"> (&gt;</w:t>
      </w:r>
      <w:r w:rsidR="00297556" w:rsidRPr="008B27AA">
        <w:rPr>
          <w:rFonts w:ascii="Book Antiqua" w:hAnsi="Book Antiqua"/>
        </w:rPr>
        <w:t xml:space="preserve"> </w:t>
      </w:r>
      <w:r w:rsidR="00DB61E7" w:rsidRPr="008B27AA">
        <w:rPr>
          <w:rFonts w:ascii="Book Antiqua" w:hAnsi="Book Antiqua"/>
        </w:rPr>
        <w:t xml:space="preserve">450 </w:t>
      </w:r>
      <w:proofErr w:type="spellStart"/>
      <w:r w:rsidR="00DB61E7" w:rsidRPr="008B27AA">
        <w:rPr>
          <w:rFonts w:ascii="Book Antiqua" w:hAnsi="Book Antiqua"/>
        </w:rPr>
        <w:t>ms</w:t>
      </w:r>
      <w:r w:rsidR="00297556" w:rsidRPr="008B27AA">
        <w:rPr>
          <w:rFonts w:ascii="Book Antiqua" w:hAnsi="Book Antiqua"/>
        </w:rPr>
        <w:t>ec</w:t>
      </w:r>
      <w:proofErr w:type="spellEnd"/>
      <w:r w:rsidR="00DB61E7" w:rsidRPr="008B27AA">
        <w:rPr>
          <w:rFonts w:ascii="Book Antiqua" w:hAnsi="Book Antiqua"/>
        </w:rPr>
        <w:t xml:space="preserve"> for </w:t>
      </w:r>
      <w:r w:rsidR="00297556" w:rsidRPr="008B27AA">
        <w:rPr>
          <w:rFonts w:ascii="Book Antiqua" w:hAnsi="Book Antiqua"/>
        </w:rPr>
        <w:t xml:space="preserve">males </w:t>
      </w:r>
      <w:r w:rsidR="00DB61E7" w:rsidRPr="008B27AA">
        <w:rPr>
          <w:rFonts w:ascii="Book Antiqua" w:hAnsi="Book Antiqua"/>
        </w:rPr>
        <w:t>and &gt;</w:t>
      </w:r>
      <w:r w:rsidR="00297556" w:rsidRPr="008B27AA">
        <w:rPr>
          <w:rFonts w:ascii="Book Antiqua" w:hAnsi="Book Antiqua"/>
        </w:rPr>
        <w:t xml:space="preserve"> </w:t>
      </w:r>
      <w:r w:rsidR="00DB61E7" w:rsidRPr="008B27AA">
        <w:rPr>
          <w:rFonts w:ascii="Book Antiqua" w:hAnsi="Book Antiqua"/>
        </w:rPr>
        <w:t xml:space="preserve">470 for females), which allowed higher selectivity for </w:t>
      </w:r>
      <w:r w:rsidR="00297556" w:rsidRPr="008B27AA">
        <w:rPr>
          <w:rFonts w:ascii="Book Antiqua" w:hAnsi="Book Antiqua"/>
        </w:rPr>
        <w:t xml:space="preserve">more severe </w:t>
      </w:r>
      <w:r w:rsidR="00DB61E7" w:rsidRPr="008B27AA">
        <w:rPr>
          <w:rFonts w:ascii="Book Antiqua" w:hAnsi="Book Antiqua"/>
        </w:rPr>
        <w:lastRenderedPageBreak/>
        <w:t xml:space="preserve">QT </w:t>
      </w:r>
      <w:r w:rsidR="00FD7771" w:rsidRPr="008B27AA">
        <w:rPr>
          <w:rFonts w:ascii="Book Antiqua" w:hAnsi="Book Antiqua"/>
        </w:rPr>
        <w:t>prolongation,</w:t>
      </w:r>
      <w:r w:rsidRPr="008B27AA">
        <w:rPr>
          <w:rFonts w:ascii="Book Antiqua" w:hAnsi="Book Antiqua"/>
        </w:rPr>
        <w:t xml:space="preserve"> </w:t>
      </w:r>
      <w:r w:rsidR="003C529C" w:rsidRPr="008B27AA">
        <w:rPr>
          <w:rFonts w:ascii="Book Antiqua" w:hAnsi="Book Antiqua"/>
        </w:rPr>
        <w:t>we may have underestimated</w:t>
      </w:r>
      <w:r w:rsidR="002B4352" w:rsidRPr="008B27AA">
        <w:rPr>
          <w:rFonts w:ascii="Book Antiqua" w:hAnsi="Book Antiqua"/>
        </w:rPr>
        <w:t xml:space="preserve"> the</w:t>
      </w:r>
      <w:r w:rsidRPr="008B27AA">
        <w:rPr>
          <w:rFonts w:ascii="Book Antiqua" w:hAnsi="Book Antiqua"/>
        </w:rPr>
        <w:t xml:space="preserve"> prevalence of QT prolongation </w:t>
      </w:r>
      <w:r w:rsidR="00DD5F45" w:rsidRPr="008B27AA">
        <w:rPr>
          <w:rFonts w:ascii="Book Antiqua" w:hAnsi="Book Antiqua"/>
        </w:rPr>
        <w:t xml:space="preserve">while </w:t>
      </w:r>
      <w:r w:rsidR="003C529C" w:rsidRPr="008B27AA">
        <w:rPr>
          <w:rFonts w:ascii="Book Antiqua" w:hAnsi="Book Antiqua"/>
        </w:rPr>
        <w:t xml:space="preserve">overestimating </w:t>
      </w:r>
      <w:r w:rsidRPr="008B27AA">
        <w:rPr>
          <w:rFonts w:ascii="Book Antiqua" w:hAnsi="Book Antiqua"/>
        </w:rPr>
        <w:t xml:space="preserve">its association </w:t>
      </w:r>
      <w:r w:rsidR="003C529C" w:rsidRPr="008B27AA">
        <w:rPr>
          <w:rFonts w:ascii="Book Antiqua" w:hAnsi="Book Antiqua"/>
        </w:rPr>
        <w:t>with</w:t>
      </w:r>
      <w:r w:rsidRPr="008B27AA">
        <w:rPr>
          <w:rFonts w:ascii="Book Antiqua" w:hAnsi="Book Antiqua"/>
        </w:rPr>
        <w:t xml:space="preserve"> other variables.</w:t>
      </w:r>
      <w:r w:rsidR="0087352F" w:rsidRPr="008B27AA">
        <w:rPr>
          <w:rFonts w:ascii="Book Antiqua" w:hAnsi="Book Antiqua"/>
        </w:rPr>
        <w:t xml:space="preserve"> </w:t>
      </w:r>
      <w:r w:rsidRPr="008B27AA">
        <w:rPr>
          <w:rFonts w:ascii="Book Antiqua" w:hAnsi="Book Antiqua"/>
        </w:rPr>
        <w:t xml:space="preserve">Although </w:t>
      </w:r>
      <w:r w:rsidR="004550EB" w:rsidRPr="008B27AA">
        <w:rPr>
          <w:rFonts w:ascii="Book Antiqua" w:hAnsi="Book Antiqua"/>
        </w:rPr>
        <w:t xml:space="preserve">Adigun </w:t>
      </w:r>
      <w:r w:rsidR="00414451" w:rsidRPr="008B27AA">
        <w:rPr>
          <w:rFonts w:ascii="Book Antiqua" w:hAnsi="Book Antiqua"/>
          <w:i/>
        </w:rPr>
        <w:t xml:space="preserve">et </w:t>
      </w:r>
      <w:proofErr w:type="gramStart"/>
      <w:r w:rsidR="00414451" w:rsidRPr="008B27AA">
        <w:rPr>
          <w:rFonts w:ascii="Book Antiqua" w:hAnsi="Book Antiqua"/>
          <w:i/>
        </w:rPr>
        <w:t>al</w:t>
      </w:r>
      <w:r w:rsidR="00414451" w:rsidRPr="008B27AA">
        <w:rPr>
          <w:rFonts w:ascii="Book Antiqua" w:hAnsi="Book Antiqua"/>
          <w:vertAlign w:val="superscript"/>
        </w:rPr>
        <w:t>[</w:t>
      </w:r>
      <w:proofErr w:type="gramEnd"/>
      <w:r w:rsidR="00414451" w:rsidRPr="008B27AA">
        <w:rPr>
          <w:rFonts w:ascii="Book Antiqua" w:hAnsi="Book Antiqua"/>
          <w:vertAlign w:val="superscript"/>
        </w:rPr>
        <w:t>30]</w:t>
      </w:r>
      <w:r w:rsidR="00414451" w:rsidRPr="008B27AA">
        <w:rPr>
          <w:rFonts w:ascii="Book Antiqua" w:hAnsi="Book Antiqua"/>
          <w:vertAlign w:val="superscript"/>
          <w:lang w:eastAsia="zh-CN"/>
        </w:rPr>
        <w:t xml:space="preserve"> </w:t>
      </w:r>
      <w:r w:rsidR="003A3F93" w:rsidRPr="008B27AA">
        <w:rPr>
          <w:rFonts w:ascii="Book Antiqua" w:hAnsi="Book Antiqua"/>
        </w:rPr>
        <w:t>demonstrated</w:t>
      </w:r>
      <w:r w:rsidRPr="008B27AA">
        <w:rPr>
          <w:rFonts w:ascii="Book Antiqua" w:hAnsi="Book Antiqua"/>
        </w:rPr>
        <w:t xml:space="preserve"> that </w:t>
      </w:r>
      <w:r w:rsidR="003C529C" w:rsidRPr="008B27AA">
        <w:rPr>
          <w:rFonts w:ascii="Book Antiqua" w:hAnsi="Book Antiqua"/>
        </w:rPr>
        <w:t xml:space="preserve">a </w:t>
      </w:r>
      <w:r w:rsidRPr="008B27AA">
        <w:rPr>
          <w:rFonts w:ascii="Book Antiqua" w:hAnsi="Book Antiqua"/>
        </w:rPr>
        <w:t xml:space="preserve">physiologic gender difference in the </w:t>
      </w:r>
      <w:proofErr w:type="spellStart"/>
      <w:r w:rsidR="00777D6E" w:rsidRPr="008B27AA">
        <w:rPr>
          <w:rFonts w:ascii="Book Antiqua" w:hAnsi="Book Antiqua"/>
        </w:rPr>
        <w:t>QT</w:t>
      </w:r>
      <w:r w:rsidR="00777D6E" w:rsidRPr="008B27AA">
        <w:rPr>
          <w:rFonts w:ascii="Book Antiqua" w:hAnsi="Book Antiqua"/>
          <w:vertAlign w:val="subscript"/>
        </w:rPr>
        <w:t>c</w:t>
      </w:r>
      <w:proofErr w:type="spellEnd"/>
      <w:r w:rsidRPr="008B27AA">
        <w:rPr>
          <w:rFonts w:ascii="Book Antiqua" w:hAnsi="Book Antiqua"/>
        </w:rPr>
        <w:t xml:space="preserve"> interval is abolished in cirrhosis and </w:t>
      </w:r>
      <w:r w:rsidR="003A3F93" w:rsidRPr="008B27AA">
        <w:rPr>
          <w:rFonts w:ascii="Book Antiqua" w:hAnsi="Book Antiqua"/>
        </w:rPr>
        <w:t xml:space="preserve">that </w:t>
      </w:r>
      <w:r w:rsidRPr="008B27AA">
        <w:rPr>
          <w:rFonts w:ascii="Book Antiqua" w:hAnsi="Book Antiqua"/>
        </w:rPr>
        <w:t>gender hormone concentrations ha</w:t>
      </w:r>
      <w:r w:rsidR="003C529C" w:rsidRPr="008B27AA">
        <w:rPr>
          <w:rFonts w:ascii="Book Antiqua" w:hAnsi="Book Antiqua"/>
        </w:rPr>
        <w:t>ve</w:t>
      </w:r>
      <w:r w:rsidRPr="008B27AA">
        <w:rPr>
          <w:rFonts w:ascii="Book Antiqua" w:hAnsi="Book Antiqua"/>
        </w:rPr>
        <w:t xml:space="preserve"> no effect on the </w:t>
      </w:r>
      <w:proofErr w:type="spellStart"/>
      <w:r w:rsidR="00777D6E" w:rsidRPr="008B27AA">
        <w:rPr>
          <w:rFonts w:ascii="Book Antiqua" w:hAnsi="Book Antiqua"/>
        </w:rPr>
        <w:t>QT</w:t>
      </w:r>
      <w:r w:rsidR="00777D6E" w:rsidRPr="008B27AA">
        <w:rPr>
          <w:rFonts w:ascii="Book Antiqua" w:hAnsi="Book Antiqua"/>
          <w:vertAlign w:val="subscript"/>
        </w:rPr>
        <w:t>c</w:t>
      </w:r>
      <w:proofErr w:type="spellEnd"/>
      <w:r w:rsidR="00777D6E" w:rsidRPr="008B27AA">
        <w:rPr>
          <w:rFonts w:ascii="Book Antiqua" w:hAnsi="Book Antiqua"/>
        </w:rPr>
        <w:t xml:space="preserve"> </w:t>
      </w:r>
      <w:r w:rsidRPr="008B27AA">
        <w:rPr>
          <w:rFonts w:ascii="Book Antiqua" w:hAnsi="Book Antiqua"/>
        </w:rPr>
        <w:t xml:space="preserve">interval, our study reports </w:t>
      </w:r>
      <w:r w:rsidR="003C529C" w:rsidRPr="008B27AA">
        <w:rPr>
          <w:rFonts w:ascii="Book Antiqua" w:hAnsi="Book Antiqua"/>
        </w:rPr>
        <w:t xml:space="preserve">a much </w:t>
      </w:r>
      <w:r w:rsidRPr="008B27AA">
        <w:rPr>
          <w:rFonts w:ascii="Book Antiqua" w:hAnsi="Book Antiqua"/>
        </w:rPr>
        <w:t xml:space="preserve">higher prevalence of QT prolongation </w:t>
      </w:r>
      <w:r w:rsidR="003C529C" w:rsidRPr="008B27AA">
        <w:rPr>
          <w:rFonts w:ascii="Book Antiqua" w:hAnsi="Book Antiqua"/>
        </w:rPr>
        <w:t>among males</w:t>
      </w:r>
      <w:r w:rsidRPr="008B27AA">
        <w:rPr>
          <w:rFonts w:ascii="Book Antiqua" w:hAnsi="Book Antiqua"/>
        </w:rPr>
        <w:t>.</w:t>
      </w:r>
      <w:r w:rsidRPr="008B27AA">
        <w:rPr>
          <w:rFonts w:ascii="Book Antiqua" w:hAnsi="Book Antiqua"/>
          <w:vertAlign w:val="superscript"/>
        </w:rPr>
        <w:t xml:space="preserve"> </w:t>
      </w:r>
      <w:r w:rsidRPr="008B27AA">
        <w:rPr>
          <w:rFonts w:ascii="Book Antiqua" w:hAnsi="Book Antiqua"/>
        </w:rPr>
        <w:t xml:space="preserve">When </w:t>
      </w:r>
      <w:proofErr w:type="spellStart"/>
      <w:r w:rsidR="00777D6E" w:rsidRPr="008B27AA">
        <w:rPr>
          <w:rFonts w:ascii="Book Antiqua" w:hAnsi="Book Antiqua"/>
        </w:rPr>
        <w:t>QT</w:t>
      </w:r>
      <w:r w:rsidR="00777D6E" w:rsidRPr="008B27AA">
        <w:rPr>
          <w:rFonts w:ascii="Book Antiqua" w:hAnsi="Book Antiqua"/>
          <w:vertAlign w:val="subscript"/>
        </w:rPr>
        <w:t>c</w:t>
      </w:r>
      <w:proofErr w:type="spellEnd"/>
      <w:r w:rsidRPr="008B27AA">
        <w:rPr>
          <w:rFonts w:ascii="Book Antiqua" w:hAnsi="Book Antiqua"/>
        </w:rPr>
        <w:t xml:space="preserve"> prolongation was a </w:t>
      </w:r>
      <w:r w:rsidR="00EF566E" w:rsidRPr="008B27AA">
        <w:rPr>
          <w:rFonts w:ascii="Book Antiqua" w:hAnsi="Book Antiqua"/>
        </w:rPr>
        <w:t>dependent</w:t>
      </w:r>
      <w:r w:rsidRPr="008B27AA">
        <w:rPr>
          <w:rFonts w:ascii="Book Antiqua" w:hAnsi="Book Antiqua"/>
        </w:rPr>
        <w:t xml:space="preserve"> variable</w:t>
      </w:r>
      <w:r w:rsidR="00AE528F" w:rsidRPr="008B27AA">
        <w:rPr>
          <w:rFonts w:ascii="Book Antiqua" w:hAnsi="Book Antiqua"/>
        </w:rPr>
        <w:t xml:space="preserve"> in our logistic regression models</w:t>
      </w:r>
      <w:r w:rsidRPr="008B27AA">
        <w:rPr>
          <w:rFonts w:ascii="Book Antiqua" w:hAnsi="Book Antiqua"/>
        </w:rPr>
        <w:t xml:space="preserve">, both </w:t>
      </w:r>
      <w:r w:rsidR="00AE528F" w:rsidRPr="008B27AA">
        <w:rPr>
          <w:rFonts w:ascii="Book Antiqua" w:hAnsi="Book Antiqua"/>
        </w:rPr>
        <w:t xml:space="preserve">unadjusted and adjusted </w:t>
      </w:r>
      <w:r w:rsidRPr="008B27AA">
        <w:rPr>
          <w:rFonts w:ascii="Book Antiqua" w:hAnsi="Book Antiqua"/>
        </w:rPr>
        <w:t>results showed statistically significant association</w:t>
      </w:r>
      <w:r w:rsidR="00AE528F" w:rsidRPr="008B27AA">
        <w:rPr>
          <w:rFonts w:ascii="Book Antiqua" w:hAnsi="Book Antiqua"/>
        </w:rPr>
        <w:t>s</w:t>
      </w:r>
      <w:r w:rsidRPr="008B27AA">
        <w:rPr>
          <w:rFonts w:ascii="Book Antiqua" w:hAnsi="Book Antiqua"/>
        </w:rPr>
        <w:t xml:space="preserve"> between </w:t>
      </w:r>
      <w:proofErr w:type="spellStart"/>
      <w:r w:rsidRPr="008B27AA">
        <w:rPr>
          <w:rFonts w:ascii="Book Antiqua" w:hAnsi="Book Antiqua"/>
        </w:rPr>
        <w:t>QT</w:t>
      </w:r>
      <w:r w:rsidR="00AE528F" w:rsidRPr="008B27AA">
        <w:rPr>
          <w:rFonts w:ascii="Book Antiqua" w:hAnsi="Book Antiqua"/>
          <w:vertAlign w:val="subscript"/>
        </w:rPr>
        <w:t>c</w:t>
      </w:r>
      <w:proofErr w:type="spellEnd"/>
      <w:r w:rsidRPr="008B27AA">
        <w:rPr>
          <w:rFonts w:ascii="Book Antiqua" w:hAnsi="Book Antiqua"/>
        </w:rPr>
        <w:t xml:space="preserve"> prolongation and male sex</w:t>
      </w:r>
      <w:r w:rsidR="00AE528F" w:rsidRPr="008B27AA">
        <w:rPr>
          <w:rFonts w:ascii="Book Antiqua" w:hAnsi="Book Antiqua"/>
        </w:rPr>
        <w:t xml:space="preserve">, while no other variables considered were significantly associated with </w:t>
      </w:r>
      <w:proofErr w:type="spellStart"/>
      <w:r w:rsidR="00AE528F" w:rsidRPr="008B27AA">
        <w:rPr>
          <w:rFonts w:ascii="Book Antiqua" w:hAnsi="Book Antiqua"/>
        </w:rPr>
        <w:t>QT</w:t>
      </w:r>
      <w:r w:rsidR="00AE528F" w:rsidRPr="008B27AA">
        <w:rPr>
          <w:rFonts w:ascii="Book Antiqua" w:hAnsi="Book Antiqua"/>
          <w:vertAlign w:val="subscript"/>
        </w:rPr>
        <w:t>c</w:t>
      </w:r>
      <w:proofErr w:type="spellEnd"/>
      <w:r w:rsidR="00AE528F" w:rsidRPr="008B27AA">
        <w:rPr>
          <w:rFonts w:ascii="Book Antiqua" w:hAnsi="Book Antiqua"/>
        </w:rPr>
        <w:t xml:space="preserve"> prolongation.</w:t>
      </w:r>
      <w:r w:rsidRPr="008B27AA">
        <w:rPr>
          <w:rFonts w:ascii="Book Antiqua" w:hAnsi="Book Antiqua"/>
        </w:rPr>
        <w:t xml:space="preserve"> </w:t>
      </w:r>
      <w:r w:rsidR="003D21B5" w:rsidRPr="008B27AA">
        <w:rPr>
          <w:rFonts w:ascii="Book Antiqua" w:hAnsi="Book Antiqua"/>
        </w:rPr>
        <w:t>A potential limitation to our study and explanation fo</w:t>
      </w:r>
      <w:r w:rsidR="00DD5F45" w:rsidRPr="008B27AA">
        <w:rPr>
          <w:rFonts w:ascii="Book Antiqua" w:hAnsi="Book Antiqua"/>
        </w:rPr>
        <w:t xml:space="preserve">r these findings may be the use of </w:t>
      </w:r>
      <w:r w:rsidR="007C2863" w:rsidRPr="008B27AA">
        <w:rPr>
          <w:rFonts w:ascii="Book Antiqua" w:hAnsi="Book Antiqua"/>
        </w:rPr>
        <w:t>gender specific</w:t>
      </w:r>
      <w:r w:rsidR="00DD5F45" w:rsidRPr="008B27AA">
        <w:rPr>
          <w:rFonts w:ascii="Book Antiqua" w:hAnsi="Book Antiqua"/>
        </w:rPr>
        <w:t xml:space="preserve"> </w:t>
      </w:r>
      <w:r w:rsidR="007C2863" w:rsidRPr="008B27AA">
        <w:rPr>
          <w:rFonts w:ascii="Book Antiqua" w:hAnsi="Book Antiqua"/>
        </w:rPr>
        <w:t>thresholds</w:t>
      </w:r>
      <w:r w:rsidR="00DD5F45" w:rsidRPr="008B27AA">
        <w:rPr>
          <w:rFonts w:ascii="Book Antiqua" w:hAnsi="Book Antiqua"/>
        </w:rPr>
        <w:t xml:space="preserve"> and </w:t>
      </w:r>
      <w:r w:rsidR="007C2863" w:rsidRPr="008B27AA">
        <w:rPr>
          <w:rFonts w:ascii="Book Antiqua" w:hAnsi="Book Antiqua"/>
        </w:rPr>
        <w:t>the corresponding</w:t>
      </w:r>
      <w:r w:rsidR="00DD5F45" w:rsidRPr="008B27AA">
        <w:rPr>
          <w:rFonts w:ascii="Book Antiqua" w:hAnsi="Book Antiqua"/>
        </w:rPr>
        <w:t xml:space="preserve"> </w:t>
      </w:r>
      <w:r w:rsidR="003D21B5" w:rsidRPr="008B27AA">
        <w:rPr>
          <w:rFonts w:ascii="Book Antiqua" w:hAnsi="Book Antiqua"/>
        </w:rPr>
        <w:t>assumption that gender differences in QT interval exist</w:t>
      </w:r>
      <w:r w:rsidR="00DD5F45" w:rsidRPr="008B27AA">
        <w:rPr>
          <w:rFonts w:ascii="Book Antiqua" w:hAnsi="Book Antiqua"/>
        </w:rPr>
        <w:t xml:space="preserve"> </w:t>
      </w:r>
      <w:r w:rsidR="007C2863" w:rsidRPr="008B27AA">
        <w:rPr>
          <w:rFonts w:ascii="Book Antiqua" w:hAnsi="Book Antiqua"/>
        </w:rPr>
        <w:t>among</w:t>
      </w:r>
      <w:r w:rsidR="00DD5F45" w:rsidRPr="008B27AA">
        <w:rPr>
          <w:rFonts w:ascii="Book Antiqua" w:hAnsi="Book Antiqua"/>
        </w:rPr>
        <w:t xml:space="preserve"> </w:t>
      </w:r>
      <w:r w:rsidR="00F3566F" w:rsidRPr="008B27AA">
        <w:rPr>
          <w:rFonts w:ascii="Book Antiqua" w:hAnsi="Book Antiqua"/>
        </w:rPr>
        <w:t>ESLD patients</w:t>
      </w:r>
      <w:r w:rsidR="00DD5F45" w:rsidRPr="008B27AA">
        <w:rPr>
          <w:rFonts w:ascii="Book Antiqua" w:hAnsi="Book Antiqua"/>
        </w:rPr>
        <w:t xml:space="preserve">. </w:t>
      </w:r>
      <w:r w:rsidR="003D21B5" w:rsidRPr="008B27AA">
        <w:rPr>
          <w:rFonts w:ascii="Book Antiqua" w:hAnsi="Book Antiqua"/>
        </w:rPr>
        <w:t xml:space="preserve">In </w:t>
      </w:r>
      <w:r w:rsidR="007C2863" w:rsidRPr="008B27AA">
        <w:rPr>
          <w:rFonts w:ascii="Book Antiqua" w:hAnsi="Book Antiqua"/>
        </w:rPr>
        <w:t>particular, the higher cutoff for females may tend to understate QT prolongation prevalence within that gender.</w:t>
      </w:r>
    </w:p>
    <w:p w14:paraId="68864966" w14:textId="0D1C70BF" w:rsidR="0087352F" w:rsidRPr="008B27AA" w:rsidRDefault="00641D19" w:rsidP="008B27AA">
      <w:pPr>
        <w:spacing w:line="360" w:lineRule="auto"/>
        <w:ind w:firstLineChars="100" w:firstLine="240"/>
        <w:jc w:val="both"/>
        <w:rPr>
          <w:rFonts w:ascii="Book Antiqua" w:hAnsi="Book Antiqua"/>
        </w:rPr>
      </w:pPr>
      <w:r w:rsidRPr="008B27AA">
        <w:rPr>
          <w:rFonts w:ascii="Book Antiqua" w:hAnsi="Book Antiqua"/>
        </w:rPr>
        <w:t xml:space="preserve">Due to </w:t>
      </w:r>
      <w:r w:rsidR="00D96686" w:rsidRPr="008B27AA">
        <w:rPr>
          <w:rFonts w:ascii="Book Antiqua" w:hAnsi="Book Antiqua"/>
        </w:rPr>
        <w:t>their</w:t>
      </w:r>
      <w:r w:rsidRPr="008B27AA">
        <w:rPr>
          <w:rFonts w:ascii="Book Antiqua" w:hAnsi="Book Antiqua"/>
        </w:rPr>
        <w:t xml:space="preserve"> utility</w:t>
      </w:r>
      <w:r w:rsidR="00AA64CD" w:rsidRPr="008B27AA">
        <w:rPr>
          <w:rFonts w:ascii="Book Antiqua" w:hAnsi="Book Antiqua"/>
        </w:rPr>
        <w:t xml:space="preserve"> and wide use</w:t>
      </w:r>
      <w:r w:rsidRPr="008B27AA">
        <w:rPr>
          <w:rFonts w:ascii="Book Antiqua" w:hAnsi="Book Antiqua"/>
        </w:rPr>
        <w:t xml:space="preserve"> in portal hypertension</w:t>
      </w:r>
      <w:r w:rsidR="00AA64CD" w:rsidRPr="008B27AA">
        <w:rPr>
          <w:rFonts w:ascii="Book Antiqua" w:hAnsi="Book Antiqua"/>
        </w:rPr>
        <w:t xml:space="preserve">, the </w:t>
      </w:r>
      <w:r w:rsidR="00CA5616" w:rsidRPr="008B27AA">
        <w:rPr>
          <w:rFonts w:ascii="Book Antiqua" w:hAnsi="Book Antiqua"/>
        </w:rPr>
        <w:t>effects</w:t>
      </w:r>
      <w:r w:rsidR="00AA64CD" w:rsidRPr="008B27AA">
        <w:rPr>
          <w:rFonts w:ascii="Book Antiqua" w:hAnsi="Book Antiqua"/>
        </w:rPr>
        <w:t xml:space="preserve"> of acute and chronic beta-blockers on QT prolongation ha</w:t>
      </w:r>
      <w:r w:rsidR="00D96686" w:rsidRPr="008B27AA">
        <w:rPr>
          <w:rFonts w:ascii="Book Antiqua" w:hAnsi="Book Antiqua"/>
        </w:rPr>
        <w:t>ve</w:t>
      </w:r>
      <w:r w:rsidR="00AA64CD" w:rsidRPr="008B27AA">
        <w:rPr>
          <w:rFonts w:ascii="Book Antiqua" w:hAnsi="Book Antiqua"/>
        </w:rPr>
        <w:t xml:space="preserve"> been evaluated</w:t>
      </w:r>
      <w:r w:rsidR="00D96686" w:rsidRPr="008B27AA">
        <w:rPr>
          <w:rFonts w:ascii="Book Antiqua" w:hAnsi="Book Antiqua"/>
        </w:rPr>
        <w:t>,</w:t>
      </w:r>
      <w:r w:rsidR="00AA64CD" w:rsidRPr="008B27AA">
        <w:rPr>
          <w:rFonts w:ascii="Book Antiqua" w:hAnsi="Book Antiqua"/>
        </w:rPr>
        <w:t xml:space="preserve"> with results showing a </w:t>
      </w:r>
      <w:r w:rsidR="00D96686" w:rsidRPr="008B27AA">
        <w:rPr>
          <w:rFonts w:ascii="Book Antiqua" w:hAnsi="Book Antiqua"/>
        </w:rPr>
        <w:t>reduced</w:t>
      </w:r>
      <w:r w:rsidR="00AA64CD" w:rsidRPr="008B27AA">
        <w:rPr>
          <w:rFonts w:ascii="Book Antiqua" w:hAnsi="Book Antiqua"/>
        </w:rPr>
        <w:t xml:space="preserve"> QT </w:t>
      </w:r>
      <w:proofErr w:type="gramStart"/>
      <w:r w:rsidR="00AA64CD" w:rsidRPr="008B27AA">
        <w:rPr>
          <w:rFonts w:ascii="Book Antiqua" w:hAnsi="Book Antiqua"/>
        </w:rPr>
        <w:t>interval</w:t>
      </w:r>
      <w:r w:rsidR="00414451" w:rsidRPr="008B27AA">
        <w:rPr>
          <w:rFonts w:ascii="Book Antiqua" w:hAnsi="Book Antiqua"/>
          <w:vertAlign w:val="superscript"/>
        </w:rPr>
        <w:t>[</w:t>
      </w:r>
      <w:proofErr w:type="gramEnd"/>
      <w:r w:rsidR="00414451" w:rsidRPr="008B27AA">
        <w:rPr>
          <w:rFonts w:ascii="Book Antiqua" w:hAnsi="Book Antiqua"/>
          <w:vertAlign w:val="superscript"/>
        </w:rPr>
        <w:t>32-34]</w:t>
      </w:r>
      <w:r w:rsidR="00AA64CD" w:rsidRPr="008B27AA">
        <w:rPr>
          <w:rFonts w:ascii="Book Antiqua" w:hAnsi="Book Antiqua"/>
        </w:rPr>
        <w:t xml:space="preserve">. In addition, partial or full reversal of QT prolongation following liver transplantation has also been </w:t>
      </w:r>
      <w:proofErr w:type="gramStart"/>
      <w:r w:rsidR="00AA64CD" w:rsidRPr="008B27AA">
        <w:rPr>
          <w:rFonts w:ascii="Book Antiqua" w:hAnsi="Book Antiqua"/>
        </w:rPr>
        <w:t>noted</w:t>
      </w:r>
      <w:r w:rsidR="00414451" w:rsidRPr="008B27AA">
        <w:rPr>
          <w:rFonts w:ascii="Book Antiqua" w:hAnsi="Book Antiqua"/>
          <w:vertAlign w:val="superscript"/>
        </w:rPr>
        <w:t>[</w:t>
      </w:r>
      <w:proofErr w:type="gramEnd"/>
      <w:r w:rsidR="00414451" w:rsidRPr="008B27AA">
        <w:rPr>
          <w:rFonts w:ascii="Book Antiqua" w:hAnsi="Book Antiqua"/>
          <w:vertAlign w:val="superscript"/>
        </w:rPr>
        <w:t>14,26-31]</w:t>
      </w:r>
      <w:r w:rsidR="00AA64CD" w:rsidRPr="008B27AA">
        <w:rPr>
          <w:rFonts w:ascii="Book Antiqua" w:hAnsi="Book Antiqua"/>
        </w:rPr>
        <w:t>.</w:t>
      </w:r>
      <w:r w:rsidR="00A17AD6" w:rsidRPr="008B27AA">
        <w:rPr>
          <w:rFonts w:ascii="Book Antiqua" w:hAnsi="Book Antiqua"/>
          <w:vertAlign w:val="superscript"/>
        </w:rPr>
        <w:t xml:space="preserve"> </w:t>
      </w:r>
      <w:r w:rsidR="0087352F" w:rsidRPr="008B27AA">
        <w:rPr>
          <w:rFonts w:ascii="Book Antiqua" w:hAnsi="Book Antiqua"/>
        </w:rPr>
        <w:t>C</w:t>
      </w:r>
      <w:r w:rsidR="00AA64CD" w:rsidRPr="008B27AA">
        <w:rPr>
          <w:rFonts w:ascii="Book Antiqua" w:hAnsi="Book Antiqua"/>
        </w:rPr>
        <w:t>ontrary to these findings, in our study</w:t>
      </w:r>
      <w:r w:rsidR="0087352F" w:rsidRPr="008B27AA">
        <w:rPr>
          <w:rFonts w:ascii="Book Antiqua" w:hAnsi="Book Antiqua"/>
        </w:rPr>
        <w:t>,</w:t>
      </w:r>
      <w:r w:rsidR="00AA64CD" w:rsidRPr="008B27AA">
        <w:rPr>
          <w:rFonts w:ascii="Book Antiqua" w:hAnsi="Book Antiqua"/>
        </w:rPr>
        <w:t xml:space="preserve"> </w:t>
      </w:r>
      <w:proofErr w:type="spellStart"/>
      <w:r w:rsidR="00AA64CD" w:rsidRPr="008B27AA">
        <w:rPr>
          <w:rFonts w:ascii="Book Antiqua" w:hAnsi="Book Antiqua"/>
        </w:rPr>
        <w:t>QT</w:t>
      </w:r>
      <w:r w:rsidR="00D96686" w:rsidRPr="008B27AA">
        <w:rPr>
          <w:rFonts w:ascii="Book Antiqua" w:hAnsi="Book Antiqua"/>
          <w:vertAlign w:val="subscript"/>
        </w:rPr>
        <w:t>c</w:t>
      </w:r>
      <w:proofErr w:type="spellEnd"/>
      <w:r w:rsidR="00AA64CD" w:rsidRPr="008B27AA">
        <w:rPr>
          <w:rFonts w:ascii="Book Antiqua" w:hAnsi="Book Antiqua"/>
        </w:rPr>
        <w:t xml:space="preserve"> prolongation was not </w:t>
      </w:r>
      <w:r w:rsidR="00D96686" w:rsidRPr="008B27AA">
        <w:rPr>
          <w:rFonts w:ascii="Book Antiqua" w:hAnsi="Book Antiqua"/>
        </w:rPr>
        <w:t xml:space="preserve">significantly </w:t>
      </w:r>
      <w:r w:rsidR="00AA64CD" w:rsidRPr="008B27AA">
        <w:rPr>
          <w:rFonts w:ascii="Book Antiqua" w:hAnsi="Book Antiqua"/>
        </w:rPr>
        <w:t>influenced by etiology, age, beta-blocker use</w:t>
      </w:r>
      <w:r w:rsidR="00FF7A35" w:rsidRPr="008B27AA">
        <w:rPr>
          <w:rFonts w:ascii="Book Antiqua" w:hAnsi="Book Antiqua"/>
        </w:rPr>
        <w:t>, or transplantation</w:t>
      </w:r>
      <w:r w:rsidR="007A547D" w:rsidRPr="008B27AA">
        <w:rPr>
          <w:rFonts w:ascii="Book Antiqua" w:hAnsi="Book Antiqua"/>
        </w:rPr>
        <w:t>.</w:t>
      </w:r>
      <w:r w:rsidR="007050D3" w:rsidRPr="008B27AA">
        <w:rPr>
          <w:rFonts w:ascii="Book Antiqua" w:hAnsi="Book Antiqua"/>
        </w:rPr>
        <w:t xml:space="preserve"> </w:t>
      </w:r>
      <w:r w:rsidR="00006721" w:rsidRPr="008B27AA">
        <w:rPr>
          <w:rFonts w:ascii="Book Antiqua" w:hAnsi="Book Antiqua"/>
        </w:rPr>
        <w:t>Although beta-blocker use had a trend towards lower mortality</w:t>
      </w:r>
      <w:r w:rsidR="007A547D" w:rsidRPr="008B27AA">
        <w:rPr>
          <w:rFonts w:ascii="Book Antiqua" w:hAnsi="Book Antiqua"/>
        </w:rPr>
        <w:t>,</w:t>
      </w:r>
      <w:r w:rsidR="00006721" w:rsidRPr="008B27AA">
        <w:rPr>
          <w:rFonts w:ascii="Book Antiqua" w:hAnsi="Book Antiqua"/>
        </w:rPr>
        <w:t xml:space="preserve"> this did not meet statistical significance. </w:t>
      </w:r>
      <w:r w:rsidR="00AA64CD" w:rsidRPr="008B27AA">
        <w:rPr>
          <w:rFonts w:ascii="Book Antiqua" w:hAnsi="Book Antiqua"/>
        </w:rPr>
        <w:t xml:space="preserve">The </w:t>
      </w:r>
      <w:r w:rsidR="0087352F" w:rsidRPr="008B27AA">
        <w:rPr>
          <w:rFonts w:ascii="Book Antiqua" w:hAnsi="Book Antiqua"/>
        </w:rPr>
        <w:t xml:space="preserve">lack </w:t>
      </w:r>
      <w:r w:rsidR="00AA64CD" w:rsidRPr="008B27AA">
        <w:rPr>
          <w:rFonts w:ascii="Book Antiqua" w:hAnsi="Book Antiqua"/>
        </w:rPr>
        <w:t xml:space="preserve">of </w:t>
      </w:r>
      <w:r w:rsidR="00EF566E" w:rsidRPr="008B27AA">
        <w:rPr>
          <w:rFonts w:ascii="Book Antiqua" w:hAnsi="Book Antiqua"/>
        </w:rPr>
        <w:t>reversibility in the QT interval following liver transplantation</w:t>
      </w:r>
      <w:r w:rsidR="008D6B59" w:rsidRPr="008B27AA">
        <w:rPr>
          <w:rFonts w:ascii="Book Antiqua" w:hAnsi="Book Antiqua"/>
        </w:rPr>
        <w:t xml:space="preserve"> </w:t>
      </w:r>
      <w:r w:rsidR="00AA64CD" w:rsidRPr="008B27AA">
        <w:rPr>
          <w:rFonts w:ascii="Book Antiqua" w:hAnsi="Book Antiqua"/>
        </w:rPr>
        <w:t xml:space="preserve">in our study </w:t>
      </w:r>
      <w:r w:rsidR="002B4352" w:rsidRPr="008B27AA">
        <w:rPr>
          <w:rFonts w:ascii="Book Antiqua" w:hAnsi="Book Antiqua"/>
        </w:rPr>
        <w:t>may be</w:t>
      </w:r>
      <w:r w:rsidR="008D6B59" w:rsidRPr="008B27AA">
        <w:rPr>
          <w:rFonts w:ascii="Book Antiqua" w:hAnsi="Book Antiqua"/>
        </w:rPr>
        <w:t xml:space="preserve"> due to</w:t>
      </w:r>
      <w:r w:rsidR="00EF566E" w:rsidRPr="008B27AA">
        <w:rPr>
          <w:rFonts w:ascii="Book Antiqua" w:hAnsi="Book Antiqua"/>
        </w:rPr>
        <w:t xml:space="preserve"> our </w:t>
      </w:r>
      <w:r w:rsidR="00FB67A3" w:rsidRPr="008B27AA">
        <w:rPr>
          <w:rFonts w:ascii="Book Antiqua" w:hAnsi="Book Antiqua"/>
        </w:rPr>
        <w:t xml:space="preserve">small </w:t>
      </w:r>
      <w:r w:rsidR="00EF566E" w:rsidRPr="008B27AA">
        <w:rPr>
          <w:rFonts w:ascii="Book Antiqua" w:hAnsi="Book Antiqua"/>
        </w:rPr>
        <w:t>e</w:t>
      </w:r>
      <w:r w:rsidR="008D6B59" w:rsidRPr="008B27AA">
        <w:rPr>
          <w:rFonts w:ascii="Book Antiqua" w:hAnsi="Book Antiqua"/>
        </w:rPr>
        <w:t>ffective sample size.</w:t>
      </w:r>
      <w:r w:rsidR="007229F9" w:rsidRPr="008B27AA">
        <w:rPr>
          <w:rFonts w:ascii="Book Antiqua" w:hAnsi="Book Antiqua"/>
        </w:rPr>
        <w:t xml:space="preserve"> </w:t>
      </w:r>
    </w:p>
    <w:p w14:paraId="248F8120" w14:textId="2671B30A" w:rsidR="00047C13" w:rsidRPr="008B27AA" w:rsidRDefault="003D21B5" w:rsidP="008B27AA">
      <w:pPr>
        <w:spacing w:line="360" w:lineRule="auto"/>
        <w:ind w:firstLineChars="100" w:firstLine="240"/>
        <w:contextualSpacing/>
        <w:jc w:val="both"/>
        <w:rPr>
          <w:rFonts w:ascii="Book Antiqua" w:hAnsi="Book Antiqua"/>
        </w:rPr>
      </w:pPr>
      <w:r w:rsidRPr="008B27AA">
        <w:rPr>
          <w:rFonts w:ascii="Book Antiqua" w:hAnsi="Book Antiqua"/>
        </w:rPr>
        <w:t xml:space="preserve">Several </w:t>
      </w:r>
      <w:r w:rsidR="00E72541" w:rsidRPr="008B27AA">
        <w:rPr>
          <w:rFonts w:ascii="Book Antiqua" w:hAnsi="Book Antiqua"/>
        </w:rPr>
        <w:t xml:space="preserve">additional </w:t>
      </w:r>
      <w:r w:rsidRPr="008B27AA">
        <w:rPr>
          <w:rFonts w:ascii="Book Antiqua" w:hAnsi="Book Antiqua"/>
        </w:rPr>
        <w:t xml:space="preserve">limitations need to be considered in our present </w:t>
      </w:r>
      <w:r w:rsidR="00337CD5" w:rsidRPr="008B27AA">
        <w:rPr>
          <w:rFonts w:ascii="Book Antiqua" w:hAnsi="Book Antiqua"/>
        </w:rPr>
        <w:t>investigation</w:t>
      </w:r>
      <w:r w:rsidRPr="008B27AA">
        <w:rPr>
          <w:rFonts w:ascii="Book Antiqua" w:hAnsi="Book Antiqua"/>
        </w:rPr>
        <w:t xml:space="preserve">. </w:t>
      </w:r>
      <w:r w:rsidR="00AA64CD" w:rsidRPr="008B27AA">
        <w:rPr>
          <w:rFonts w:ascii="Book Antiqua" w:hAnsi="Book Antiqua"/>
        </w:rPr>
        <w:t>As a</w:t>
      </w:r>
      <w:r w:rsidR="00337CD5" w:rsidRPr="008B27AA">
        <w:rPr>
          <w:rFonts w:ascii="Book Antiqua" w:hAnsi="Book Antiqua"/>
        </w:rPr>
        <w:t xml:space="preserve"> retrospective study, our results have the potential fo</w:t>
      </w:r>
      <w:r w:rsidR="00E479BC" w:rsidRPr="008B27AA">
        <w:rPr>
          <w:rFonts w:ascii="Book Antiqua" w:hAnsi="Book Antiqua"/>
        </w:rPr>
        <w:t xml:space="preserve">r unintentional selection bias. </w:t>
      </w:r>
      <w:r w:rsidR="00C07097" w:rsidRPr="008B27AA">
        <w:rPr>
          <w:rFonts w:ascii="Book Antiqua" w:hAnsi="Book Antiqua"/>
        </w:rPr>
        <w:t>Patients from our study were mostly Caucasian</w:t>
      </w:r>
      <w:r w:rsidR="00E72541" w:rsidRPr="008B27AA">
        <w:rPr>
          <w:rFonts w:ascii="Book Antiqua" w:hAnsi="Book Antiqua"/>
        </w:rPr>
        <w:t xml:space="preserve"> residing in </w:t>
      </w:r>
      <w:r w:rsidR="00C07097" w:rsidRPr="008B27AA">
        <w:rPr>
          <w:rFonts w:ascii="Book Antiqua" w:hAnsi="Book Antiqua"/>
        </w:rPr>
        <w:t xml:space="preserve">rural areas </w:t>
      </w:r>
      <w:r w:rsidR="00E72541" w:rsidRPr="008B27AA">
        <w:rPr>
          <w:rFonts w:ascii="Book Antiqua" w:hAnsi="Book Antiqua"/>
        </w:rPr>
        <w:t>from</w:t>
      </w:r>
      <w:r w:rsidR="00C07097" w:rsidRPr="008B27AA">
        <w:rPr>
          <w:rFonts w:ascii="Book Antiqua" w:hAnsi="Book Antiqua"/>
        </w:rPr>
        <w:t xml:space="preserve"> the state of Kentucky</w:t>
      </w:r>
      <w:r w:rsidR="00B72D74" w:rsidRPr="008B27AA">
        <w:rPr>
          <w:rFonts w:ascii="Book Antiqua" w:hAnsi="Book Antiqua"/>
        </w:rPr>
        <w:t>,</w:t>
      </w:r>
      <w:r w:rsidR="00C07097" w:rsidRPr="008B27AA">
        <w:rPr>
          <w:rFonts w:ascii="Book Antiqua" w:hAnsi="Book Antiqua"/>
        </w:rPr>
        <w:t xml:space="preserve"> which </w:t>
      </w:r>
      <w:r w:rsidR="002814CC" w:rsidRPr="008B27AA">
        <w:rPr>
          <w:rFonts w:ascii="Book Antiqua" w:hAnsi="Book Antiqua"/>
        </w:rPr>
        <w:t>may</w:t>
      </w:r>
      <w:r w:rsidR="00B72D74" w:rsidRPr="008B27AA">
        <w:rPr>
          <w:rFonts w:ascii="Book Antiqua" w:hAnsi="Book Antiqua"/>
        </w:rPr>
        <w:t xml:space="preserve"> not </w:t>
      </w:r>
      <w:r w:rsidR="00C07097" w:rsidRPr="008B27AA">
        <w:rPr>
          <w:rFonts w:ascii="Book Antiqua" w:hAnsi="Book Antiqua"/>
        </w:rPr>
        <w:t>generaliz</w:t>
      </w:r>
      <w:r w:rsidR="00E72541" w:rsidRPr="008B27AA">
        <w:rPr>
          <w:rFonts w:ascii="Book Antiqua" w:hAnsi="Book Antiqua"/>
        </w:rPr>
        <w:t>e</w:t>
      </w:r>
      <w:r w:rsidR="00C07097" w:rsidRPr="008B27AA">
        <w:rPr>
          <w:rFonts w:ascii="Book Antiqua" w:hAnsi="Book Antiqua"/>
        </w:rPr>
        <w:t xml:space="preserve"> geographically</w:t>
      </w:r>
      <w:r w:rsidR="00B72D74" w:rsidRPr="008B27AA">
        <w:rPr>
          <w:rFonts w:ascii="Book Antiqua" w:hAnsi="Book Antiqua"/>
        </w:rPr>
        <w:t xml:space="preserve"> to the entire country</w:t>
      </w:r>
      <w:r w:rsidR="00C07097" w:rsidRPr="008B27AA">
        <w:rPr>
          <w:rFonts w:ascii="Book Antiqua" w:hAnsi="Book Antiqua"/>
        </w:rPr>
        <w:t xml:space="preserve">. </w:t>
      </w:r>
      <w:r w:rsidR="00E479BC" w:rsidRPr="008B27AA">
        <w:rPr>
          <w:rFonts w:ascii="Book Antiqua" w:hAnsi="Book Antiqua"/>
        </w:rPr>
        <w:t xml:space="preserve">Our preoperative and postoperative ECGs were obtained during </w:t>
      </w:r>
      <w:r w:rsidR="00487CB6" w:rsidRPr="008B27AA">
        <w:rPr>
          <w:rFonts w:ascii="Book Antiqua" w:hAnsi="Book Antiqua"/>
        </w:rPr>
        <w:t>unspecified hospital or clinic visits</w:t>
      </w:r>
      <w:r w:rsidR="00580EF5" w:rsidRPr="008B27AA">
        <w:rPr>
          <w:rFonts w:ascii="Book Antiqua" w:hAnsi="Book Antiqua"/>
        </w:rPr>
        <w:t>,</w:t>
      </w:r>
      <w:r w:rsidR="00E479BC" w:rsidRPr="008B27AA">
        <w:rPr>
          <w:rFonts w:ascii="Book Antiqua" w:hAnsi="Book Antiqua"/>
        </w:rPr>
        <w:t xml:space="preserve"> exposing our study to sampling bias</w:t>
      </w:r>
      <w:r w:rsidR="00CA5616" w:rsidRPr="008B27AA">
        <w:rPr>
          <w:rFonts w:ascii="Book Antiqua" w:hAnsi="Book Antiqua"/>
        </w:rPr>
        <w:t xml:space="preserve"> </w:t>
      </w:r>
      <w:r w:rsidR="00580EF5" w:rsidRPr="008B27AA">
        <w:rPr>
          <w:rFonts w:ascii="Book Antiqua" w:hAnsi="Book Antiqua"/>
        </w:rPr>
        <w:t>related to</w:t>
      </w:r>
      <w:r w:rsidR="00CA5616" w:rsidRPr="008B27AA">
        <w:rPr>
          <w:rFonts w:ascii="Book Antiqua" w:hAnsi="Book Antiqua"/>
        </w:rPr>
        <w:t xml:space="preserve"> factors such as electrolyte imbalance or concomi</w:t>
      </w:r>
      <w:r w:rsidR="00580EF5" w:rsidRPr="008B27AA">
        <w:rPr>
          <w:rFonts w:ascii="Book Antiqua" w:hAnsi="Book Antiqua"/>
        </w:rPr>
        <w:t>t</w:t>
      </w:r>
      <w:r w:rsidR="00CA5616" w:rsidRPr="008B27AA">
        <w:rPr>
          <w:rFonts w:ascii="Book Antiqua" w:hAnsi="Book Antiqua"/>
        </w:rPr>
        <w:t>ant use of QT prolonging drugs</w:t>
      </w:r>
      <w:r w:rsidR="00E479BC" w:rsidRPr="008B27AA">
        <w:rPr>
          <w:rFonts w:ascii="Book Antiqua" w:hAnsi="Book Antiqua"/>
        </w:rPr>
        <w:t>.</w:t>
      </w:r>
      <w:r w:rsidR="007050D3" w:rsidRPr="008B27AA">
        <w:rPr>
          <w:rFonts w:ascii="Book Antiqua" w:hAnsi="Book Antiqua"/>
        </w:rPr>
        <w:t xml:space="preserve"> </w:t>
      </w:r>
      <w:r w:rsidR="007407C4" w:rsidRPr="008B27AA">
        <w:rPr>
          <w:rFonts w:ascii="Book Antiqua" w:hAnsi="Book Antiqua"/>
        </w:rPr>
        <w:t xml:space="preserve">As noted above, MELD variables were unavailable from 102 out of 406 </w:t>
      </w:r>
      <w:proofErr w:type="spellStart"/>
      <w:r w:rsidR="007407C4" w:rsidRPr="008B27AA">
        <w:rPr>
          <w:rFonts w:ascii="Book Antiqua" w:hAnsi="Book Antiqua"/>
        </w:rPr>
        <w:t>pateints</w:t>
      </w:r>
      <w:proofErr w:type="spellEnd"/>
      <w:r w:rsidR="007407C4" w:rsidRPr="008B27AA">
        <w:rPr>
          <w:rFonts w:ascii="Book Antiqua" w:hAnsi="Book Antiqua"/>
        </w:rPr>
        <w:t xml:space="preserve"> (25%) due to lack of outpatient </w:t>
      </w:r>
      <w:r w:rsidR="007407C4" w:rsidRPr="008B27AA">
        <w:rPr>
          <w:rFonts w:ascii="Book Antiqua" w:hAnsi="Book Antiqua"/>
        </w:rPr>
        <w:lastRenderedPageBreak/>
        <w:t>labs within 90 d of their baseline ECG. Although MELD sc</w:t>
      </w:r>
      <w:r w:rsidR="007407C4" w:rsidRPr="008B27AA">
        <w:rPr>
          <w:rFonts w:ascii="Book Antiqua" w:eastAsia="Times New Roman" w:hAnsi="Book Antiqua"/>
        </w:rPr>
        <w:t>ores are frequently calculated for cirrhotics as part of their routine assessment, acute biochemical changes are often observed during inpatient hospitalizations</w:t>
      </w:r>
      <w:r w:rsidR="00A32D75" w:rsidRPr="008B27AA">
        <w:rPr>
          <w:rFonts w:ascii="Book Antiqua" w:eastAsia="Times New Roman" w:hAnsi="Book Antiqua"/>
        </w:rPr>
        <w:t>,</w:t>
      </w:r>
      <w:r w:rsidR="007407C4" w:rsidRPr="008B27AA">
        <w:rPr>
          <w:rFonts w:ascii="Book Antiqua" w:eastAsia="Times New Roman" w:hAnsi="Book Antiqua"/>
        </w:rPr>
        <w:t xml:space="preserve"> </w:t>
      </w:r>
      <w:r w:rsidR="00827E3C" w:rsidRPr="008B27AA">
        <w:rPr>
          <w:rFonts w:ascii="Book Antiqua" w:eastAsia="Times New Roman" w:hAnsi="Book Antiqua"/>
        </w:rPr>
        <w:t>while</w:t>
      </w:r>
      <w:r w:rsidR="00DA243F" w:rsidRPr="008B27AA">
        <w:rPr>
          <w:rFonts w:ascii="Book Antiqua" w:eastAsia="Times New Roman" w:hAnsi="Book Antiqua"/>
        </w:rPr>
        <w:t xml:space="preserve"> labs performed</w:t>
      </w:r>
      <w:r w:rsidR="007407C4" w:rsidRPr="008B27AA">
        <w:rPr>
          <w:rFonts w:ascii="Book Antiqua" w:eastAsia="Times New Roman" w:hAnsi="Book Antiqua"/>
        </w:rPr>
        <w:t xml:space="preserve"> outside 90 d of</w:t>
      </w:r>
      <w:r w:rsidR="00DA243F" w:rsidRPr="008B27AA">
        <w:rPr>
          <w:rFonts w:ascii="Book Antiqua" w:eastAsia="Times New Roman" w:hAnsi="Book Antiqua"/>
        </w:rPr>
        <w:t xml:space="preserve"> the baseline</w:t>
      </w:r>
      <w:r w:rsidR="007407C4" w:rsidRPr="008B27AA">
        <w:rPr>
          <w:rFonts w:ascii="Book Antiqua" w:eastAsia="Times New Roman" w:hAnsi="Book Antiqua"/>
        </w:rPr>
        <w:t xml:space="preserve"> ECG may not accurately reflect </w:t>
      </w:r>
      <w:r w:rsidR="00414451" w:rsidRPr="008B27AA">
        <w:rPr>
          <w:rFonts w:ascii="Book Antiqua" w:eastAsia="Times New Roman" w:hAnsi="Book Antiqua"/>
        </w:rPr>
        <w:t>the 90-d</w:t>
      </w:r>
      <w:r w:rsidR="00DA243F" w:rsidRPr="008B27AA">
        <w:rPr>
          <w:rFonts w:ascii="Book Antiqua" w:eastAsia="Times New Roman" w:hAnsi="Book Antiqua"/>
        </w:rPr>
        <w:t xml:space="preserve"> </w:t>
      </w:r>
      <w:r w:rsidR="007407C4" w:rsidRPr="008B27AA">
        <w:rPr>
          <w:rFonts w:ascii="Book Antiqua" w:eastAsia="Times New Roman" w:hAnsi="Book Antiqua"/>
        </w:rPr>
        <w:t>mortality rate</w:t>
      </w:r>
      <w:r w:rsidR="00DA243F" w:rsidRPr="008B27AA">
        <w:rPr>
          <w:rFonts w:ascii="Book Antiqua" w:eastAsia="Times New Roman" w:hAnsi="Book Antiqua"/>
        </w:rPr>
        <w:t xml:space="preserve"> assessed by MELD score in association to the </w:t>
      </w:r>
      <w:r w:rsidR="007407C4" w:rsidRPr="008B27AA">
        <w:rPr>
          <w:rFonts w:ascii="Book Antiqua" w:eastAsia="Times New Roman" w:hAnsi="Book Antiqua"/>
        </w:rPr>
        <w:t>observed ECG changes.</w:t>
      </w:r>
      <w:r w:rsidR="007050D3" w:rsidRPr="008B27AA">
        <w:rPr>
          <w:rFonts w:ascii="Book Antiqua" w:eastAsia="Times New Roman" w:hAnsi="Book Antiqua"/>
        </w:rPr>
        <w:t xml:space="preserve"> </w:t>
      </w:r>
      <w:r w:rsidR="007407C4" w:rsidRPr="008B27AA">
        <w:rPr>
          <w:rFonts w:ascii="Book Antiqua" w:eastAsia="Times New Roman" w:hAnsi="Book Antiqua"/>
        </w:rPr>
        <w:t xml:space="preserve">Despite unavailable MELD scores on 102 patients, our analyses re-confirmed what is already well established in current literature that higher MELD scores are associated with higher mortality in </w:t>
      </w:r>
      <w:r w:rsidR="00AB1E85" w:rsidRPr="008B27AA">
        <w:rPr>
          <w:rFonts w:ascii="Book Antiqua" w:eastAsia="Times New Roman" w:hAnsi="Book Antiqua"/>
        </w:rPr>
        <w:t>ESLD</w:t>
      </w:r>
      <w:r w:rsidR="007407C4" w:rsidRPr="008B27AA">
        <w:rPr>
          <w:rFonts w:ascii="Book Antiqua" w:eastAsia="Times New Roman" w:hAnsi="Book Antiqua"/>
        </w:rPr>
        <w:t xml:space="preserve"> patients.</w:t>
      </w:r>
      <w:r w:rsidR="007050D3" w:rsidRPr="008B27AA">
        <w:rPr>
          <w:rFonts w:ascii="Book Antiqua" w:eastAsia="Times New Roman" w:hAnsi="Book Antiqua"/>
        </w:rPr>
        <w:t xml:space="preserve"> </w:t>
      </w:r>
      <w:r w:rsidR="00DA243F" w:rsidRPr="008B27AA">
        <w:rPr>
          <w:rFonts w:ascii="Book Antiqua" w:eastAsia="Times New Roman" w:hAnsi="Book Antiqua"/>
        </w:rPr>
        <w:t>W</w:t>
      </w:r>
      <w:r w:rsidR="007407C4" w:rsidRPr="008B27AA">
        <w:rPr>
          <w:rFonts w:ascii="Book Antiqua" w:eastAsia="Times New Roman" w:hAnsi="Book Antiqua"/>
        </w:rPr>
        <w:t>hen the MELD components</w:t>
      </w:r>
      <w:r w:rsidR="00DA243F" w:rsidRPr="008B27AA">
        <w:rPr>
          <w:rFonts w:ascii="Book Antiqua" w:eastAsia="Times New Roman" w:hAnsi="Book Antiqua"/>
        </w:rPr>
        <w:t xml:space="preserve"> </w:t>
      </w:r>
      <w:r w:rsidR="00AB1E85" w:rsidRPr="008B27AA">
        <w:rPr>
          <w:rFonts w:ascii="Book Antiqua" w:eastAsia="Times New Roman" w:hAnsi="Book Antiqua"/>
        </w:rPr>
        <w:t>and</w:t>
      </w:r>
      <w:r w:rsidR="00DA243F" w:rsidRPr="008B27AA">
        <w:rPr>
          <w:rFonts w:ascii="Book Antiqua" w:eastAsia="Times New Roman" w:hAnsi="Book Antiqua"/>
        </w:rPr>
        <w:t xml:space="preserve"> total </w:t>
      </w:r>
      <w:r w:rsidR="007407C4" w:rsidRPr="008B27AA">
        <w:rPr>
          <w:rFonts w:ascii="Book Antiqua" w:eastAsia="Times New Roman" w:hAnsi="Book Antiqua"/>
        </w:rPr>
        <w:t xml:space="preserve">score </w:t>
      </w:r>
      <w:r w:rsidR="00AB1E85" w:rsidRPr="008B27AA">
        <w:rPr>
          <w:rFonts w:ascii="Book Antiqua" w:eastAsia="Times New Roman" w:hAnsi="Book Antiqua"/>
        </w:rPr>
        <w:t>were</w:t>
      </w:r>
      <w:r w:rsidR="007407C4" w:rsidRPr="008B27AA">
        <w:rPr>
          <w:rFonts w:ascii="Book Antiqua" w:eastAsia="Times New Roman" w:hAnsi="Book Antiqua"/>
        </w:rPr>
        <w:t xml:space="preserve"> evaluated </w:t>
      </w:r>
      <w:r w:rsidR="00DA243F" w:rsidRPr="008B27AA">
        <w:rPr>
          <w:rFonts w:ascii="Book Antiqua" w:eastAsia="Times New Roman" w:hAnsi="Book Antiqua"/>
        </w:rPr>
        <w:t>in relation to</w:t>
      </w:r>
      <w:r w:rsidR="007407C4" w:rsidRPr="008B27AA">
        <w:rPr>
          <w:rFonts w:ascii="Book Antiqua" w:eastAsia="Times New Roman" w:hAnsi="Book Antiqua"/>
        </w:rPr>
        <w:t xml:space="preserve"> the presence of QT prolongation, our results did show that </w:t>
      </w:r>
      <w:r w:rsidR="007407C4" w:rsidRPr="008B27AA">
        <w:rPr>
          <w:rFonts w:ascii="Book Antiqua" w:hAnsi="Book Antiqua"/>
        </w:rPr>
        <w:t xml:space="preserve">males with QT prolongation had higher creatinine, MELD, and MELD-NA scores than males without QT prolongation </w:t>
      </w:r>
      <w:r w:rsidR="007407C4" w:rsidRPr="008B27AA">
        <w:rPr>
          <w:rFonts w:ascii="Book Antiqua" w:eastAsia="Times New Roman" w:hAnsi="Book Antiqua"/>
        </w:rPr>
        <w:t>(Table 1)</w:t>
      </w:r>
      <w:r w:rsidR="007407C4" w:rsidRPr="008B27AA">
        <w:rPr>
          <w:rFonts w:ascii="Book Antiqua" w:hAnsi="Book Antiqua"/>
        </w:rPr>
        <w:t xml:space="preserve">. </w:t>
      </w:r>
      <w:r w:rsidR="00DA243F" w:rsidRPr="008B27AA">
        <w:rPr>
          <w:rFonts w:ascii="Book Antiqua" w:hAnsi="Book Antiqua"/>
        </w:rPr>
        <w:t xml:space="preserve">Although </w:t>
      </w:r>
      <w:r w:rsidR="007407C4" w:rsidRPr="008B27AA">
        <w:rPr>
          <w:rFonts w:ascii="Book Antiqua" w:hAnsi="Book Antiqua"/>
        </w:rPr>
        <w:t>males with worse MELD scores (</w:t>
      </w:r>
      <w:r w:rsidR="007407C4" w:rsidRPr="008B27AA">
        <w:rPr>
          <w:rFonts w:ascii="Book Antiqua" w:hAnsi="Book Antiqua"/>
          <w:i/>
        </w:rPr>
        <w:t>i</w:t>
      </w:r>
      <w:r w:rsidR="00AB1E85" w:rsidRPr="008B27AA">
        <w:rPr>
          <w:rFonts w:ascii="Book Antiqua" w:hAnsi="Book Antiqua"/>
          <w:i/>
        </w:rPr>
        <w:t>.</w:t>
      </w:r>
      <w:r w:rsidR="007407C4" w:rsidRPr="008B27AA">
        <w:rPr>
          <w:rFonts w:ascii="Book Antiqua" w:hAnsi="Book Antiqua"/>
          <w:i/>
        </w:rPr>
        <w:t>e</w:t>
      </w:r>
      <w:r w:rsidR="00AB1E85" w:rsidRPr="008B27AA">
        <w:rPr>
          <w:rFonts w:ascii="Book Antiqua" w:hAnsi="Book Antiqua"/>
          <w:i/>
        </w:rPr>
        <w:t>.</w:t>
      </w:r>
      <w:r w:rsidR="00AB1E85" w:rsidRPr="008B27AA">
        <w:rPr>
          <w:rFonts w:ascii="Book Antiqua" w:hAnsi="Book Antiqua"/>
        </w:rPr>
        <w:t>,</w:t>
      </w:r>
      <w:r w:rsidR="007407C4" w:rsidRPr="008B27AA">
        <w:rPr>
          <w:rFonts w:ascii="Book Antiqua" w:hAnsi="Book Antiqua"/>
        </w:rPr>
        <w:t xml:space="preserve"> sicker patients) </w:t>
      </w:r>
      <w:r w:rsidR="00AB1E85" w:rsidRPr="008B27AA">
        <w:rPr>
          <w:rFonts w:ascii="Book Antiqua" w:hAnsi="Book Antiqua"/>
        </w:rPr>
        <w:t xml:space="preserve">may have </w:t>
      </w:r>
      <w:r w:rsidR="007407C4" w:rsidRPr="008B27AA">
        <w:rPr>
          <w:rFonts w:ascii="Book Antiqua" w:hAnsi="Book Antiqua"/>
        </w:rPr>
        <w:t xml:space="preserve">had a higher prevalence </w:t>
      </w:r>
      <w:r w:rsidR="00DA243F" w:rsidRPr="008B27AA">
        <w:rPr>
          <w:rFonts w:ascii="Book Antiqua" w:hAnsi="Book Antiqua"/>
        </w:rPr>
        <w:t xml:space="preserve">of QT prolongation, </w:t>
      </w:r>
      <w:r w:rsidR="00F43798" w:rsidRPr="008B27AA">
        <w:rPr>
          <w:rFonts w:ascii="Book Antiqua" w:hAnsi="Book Antiqua"/>
        </w:rPr>
        <w:t>the retrospective nature of this study does not establish a cause and effect relationship</w:t>
      </w:r>
      <w:r w:rsidR="007D06E7" w:rsidRPr="008B27AA">
        <w:rPr>
          <w:rFonts w:ascii="Book Antiqua" w:hAnsi="Book Antiqua"/>
        </w:rPr>
        <w:t>, and the findings do not directly impact the main conclusion of our study where QT</w:t>
      </w:r>
      <w:r w:rsidR="007D06E7" w:rsidRPr="008B27AA">
        <w:rPr>
          <w:rFonts w:ascii="Book Antiqua" w:hAnsi="Book Antiqua"/>
          <w:vertAlign w:val="subscript"/>
        </w:rPr>
        <w:t xml:space="preserve"> </w:t>
      </w:r>
      <w:r w:rsidR="007D06E7" w:rsidRPr="008B27AA">
        <w:rPr>
          <w:rFonts w:ascii="Book Antiqua" w:hAnsi="Book Antiqua"/>
        </w:rPr>
        <w:t>prolongation was an independent risk factor for mortality in ESLD.</w:t>
      </w:r>
    </w:p>
    <w:p w14:paraId="6CC88667" w14:textId="09081079" w:rsidR="0012166B" w:rsidRPr="008B27AA" w:rsidRDefault="00E479BC" w:rsidP="008B27AA">
      <w:pPr>
        <w:spacing w:line="360" w:lineRule="auto"/>
        <w:ind w:firstLineChars="100" w:firstLine="240"/>
        <w:contextualSpacing/>
        <w:jc w:val="both"/>
        <w:rPr>
          <w:rFonts w:ascii="Book Antiqua" w:hAnsi="Book Antiqua"/>
        </w:rPr>
      </w:pPr>
      <w:r w:rsidRPr="008B27AA">
        <w:rPr>
          <w:rFonts w:ascii="Book Antiqua" w:hAnsi="Book Antiqua"/>
        </w:rPr>
        <w:t xml:space="preserve">When examining the severity of QT prolongation and its association </w:t>
      </w:r>
      <w:r w:rsidR="00726B7B" w:rsidRPr="008B27AA">
        <w:rPr>
          <w:rFonts w:ascii="Book Antiqua" w:hAnsi="Book Antiqua"/>
        </w:rPr>
        <w:t>with</w:t>
      </w:r>
      <w:r w:rsidRPr="008B27AA">
        <w:rPr>
          <w:rFonts w:ascii="Book Antiqua" w:hAnsi="Book Antiqua"/>
        </w:rPr>
        <w:t xml:space="preserve"> mortality, we </w:t>
      </w:r>
      <w:r w:rsidR="00934EDE" w:rsidRPr="008B27AA">
        <w:rPr>
          <w:rFonts w:ascii="Book Antiqua" w:hAnsi="Book Antiqua"/>
        </w:rPr>
        <w:t>defined mild, moderate</w:t>
      </w:r>
      <w:r w:rsidR="000647EB" w:rsidRPr="008B27AA">
        <w:rPr>
          <w:rFonts w:ascii="Book Antiqua" w:hAnsi="Book Antiqua"/>
        </w:rPr>
        <w:t>,</w:t>
      </w:r>
      <w:r w:rsidR="00934EDE" w:rsidRPr="008B27AA">
        <w:rPr>
          <w:rFonts w:ascii="Book Antiqua" w:hAnsi="Book Antiqua"/>
        </w:rPr>
        <w:t xml:space="preserve"> </w:t>
      </w:r>
      <w:r w:rsidR="000647EB" w:rsidRPr="008B27AA">
        <w:rPr>
          <w:rFonts w:ascii="Book Antiqua" w:hAnsi="Book Antiqua"/>
        </w:rPr>
        <w:t>and severe levels of prolongation</w:t>
      </w:r>
      <w:r w:rsidR="00934EDE" w:rsidRPr="008B27AA">
        <w:rPr>
          <w:rFonts w:ascii="Book Antiqua" w:hAnsi="Book Antiqua"/>
        </w:rPr>
        <w:t xml:space="preserve"> </w:t>
      </w:r>
      <w:r w:rsidR="00056FBE" w:rsidRPr="008B27AA">
        <w:rPr>
          <w:rFonts w:ascii="Book Antiqua" w:hAnsi="Book Antiqua"/>
        </w:rPr>
        <w:t xml:space="preserve">to categorize </w:t>
      </w:r>
      <w:r w:rsidRPr="008B27AA">
        <w:rPr>
          <w:rFonts w:ascii="Book Antiqua" w:hAnsi="Book Antiqua"/>
        </w:rPr>
        <w:t>our patients</w:t>
      </w:r>
      <w:r w:rsidR="00934EDE" w:rsidRPr="008B27AA">
        <w:rPr>
          <w:rFonts w:ascii="Book Antiqua" w:hAnsi="Book Antiqua"/>
        </w:rPr>
        <w:t>.</w:t>
      </w:r>
      <w:r w:rsidR="007050D3" w:rsidRPr="008B27AA">
        <w:rPr>
          <w:rFonts w:ascii="Book Antiqua" w:hAnsi="Book Antiqua"/>
        </w:rPr>
        <w:t xml:space="preserve"> </w:t>
      </w:r>
      <w:r w:rsidR="000E004F" w:rsidRPr="008B27AA">
        <w:rPr>
          <w:rFonts w:ascii="Book Antiqua" w:hAnsi="Book Antiqua"/>
        </w:rPr>
        <w:t>However, t</w:t>
      </w:r>
      <w:r w:rsidR="00934EDE" w:rsidRPr="008B27AA">
        <w:rPr>
          <w:rFonts w:ascii="Book Antiqua" w:hAnsi="Book Antiqua"/>
        </w:rPr>
        <w:t>his categorization may not yield the best discriminatory power.</w:t>
      </w:r>
      <w:r w:rsidR="007050D3" w:rsidRPr="008B27AA">
        <w:rPr>
          <w:rFonts w:ascii="Book Antiqua" w:hAnsi="Book Antiqua"/>
        </w:rPr>
        <w:t xml:space="preserve"> </w:t>
      </w:r>
      <w:r w:rsidR="005908B7" w:rsidRPr="008B27AA">
        <w:rPr>
          <w:rFonts w:ascii="Book Antiqua" w:hAnsi="Book Antiqua"/>
        </w:rPr>
        <w:t xml:space="preserve">Although the vast majority of heart rates in our study were within </w:t>
      </w:r>
      <w:r w:rsidR="005E6FA7" w:rsidRPr="008B27AA">
        <w:rPr>
          <w:rFonts w:ascii="Book Antiqua" w:hAnsi="Book Antiqua"/>
        </w:rPr>
        <w:t xml:space="preserve">an </w:t>
      </w:r>
      <w:r w:rsidR="005908B7" w:rsidRPr="008B27AA">
        <w:rPr>
          <w:rFonts w:ascii="Book Antiqua" w:hAnsi="Book Antiqua"/>
        </w:rPr>
        <w:t>acceptable range, calculation of QT interval</w:t>
      </w:r>
      <w:r w:rsidR="005E6FA7" w:rsidRPr="008B27AA">
        <w:rPr>
          <w:rFonts w:ascii="Book Antiqua" w:hAnsi="Book Antiqua"/>
        </w:rPr>
        <w:t>s</w:t>
      </w:r>
      <w:r w:rsidR="005908B7" w:rsidRPr="008B27AA">
        <w:rPr>
          <w:rFonts w:ascii="Book Antiqua" w:hAnsi="Book Antiqua"/>
        </w:rPr>
        <w:t xml:space="preserve"> using </w:t>
      </w:r>
      <w:proofErr w:type="spellStart"/>
      <w:r w:rsidR="005908B7" w:rsidRPr="008B27AA">
        <w:rPr>
          <w:rFonts w:ascii="Book Antiqua" w:hAnsi="Book Antiqua"/>
        </w:rPr>
        <w:t>Bazett’s</w:t>
      </w:r>
      <w:proofErr w:type="spellEnd"/>
      <w:r w:rsidR="005908B7" w:rsidRPr="008B27AA">
        <w:rPr>
          <w:rFonts w:ascii="Book Antiqua" w:hAnsi="Book Antiqua"/>
        </w:rPr>
        <w:t xml:space="preserve"> formula is thought to be less accurate with particularly low or high heart </w:t>
      </w:r>
      <w:proofErr w:type="gramStart"/>
      <w:r w:rsidR="005908B7" w:rsidRPr="008B27AA">
        <w:rPr>
          <w:rFonts w:ascii="Book Antiqua" w:hAnsi="Book Antiqua"/>
        </w:rPr>
        <w:t>rates</w:t>
      </w:r>
      <w:r w:rsidR="00414451" w:rsidRPr="008B27AA">
        <w:rPr>
          <w:rFonts w:ascii="Book Antiqua" w:hAnsi="Book Antiqua"/>
          <w:vertAlign w:val="superscript"/>
        </w:rPr>
        <w:t>[</w:t>
      </w:r>
      <w:proofErr w:type="gramEnd"/>
      <w:r w:rsidR="00414451" w:rsidRPr="008B27AA">
        <w:rPr>
          <w:rFonts w:ascii="Book Antiqua" w:hAnsi="Book Antiqua"/>
          <w:vertAlign w:val="superscript"/>
        </w:rPr>
        <w:t>44]</w:t>
      </w:r>
      <w:r w:rsidR="005908B7" w:rsidRPr="008B27AA">
        <w:rPr>
          <w:rFonts w:ascii="Book Antiqua" w:hAnsi="Book Antiqua"/>
        </w:rPr>
        <w:t xml:space="preserve">. </w:t>
      </w:r>
      <w:r w:rsidR="00CA5616" w:rsidRPr="008B27AA">
        <w:rPr>
          <w:rFonts w:ascii="Book Antiqua" w:hAnsi="Book Antiqua"/>
        </w:rPr>
        <w:t>Furthermore,</w:t>
      </w:r>
      <w:r w:rsidRPr="008B27AA">
        <w:rPr>
          <w:rFonts w:ascii="Book Antiqua" w:hAnsi="Book Antiqua"/>
        </w:rPr>
        <w:t xml:space="preserve"> our </w:t>
      </w:r>
      <w:r w:rsidR="00CA5616" w:rsidRPr="008B27AA">
        <w:rPr>
          <w:rFonts w:ascii="Book Antiqua" w:hAnsi="Book Antiqua"/>
        </w:rPr>
        <w:t>study relies on the</w:t>
      </w:r>
      <w:r w:rsidR="000C5D47" w:rsidRPr="008B27AA">
        <w:rPr>
          <w:rFonts w:ascii="Book Antiqua" w:hAnsi="Book Antiqua"/>
        </w:rPr>
        <w:t xml:space="preserve"> implicit</w:t>
      </w:r>
      <w:r w:rsidR="00CA5616" w:rsidRPr="008B27AA">
        <w:rPr>
          <w:rFonts w:ascii="Book Antiqua" w:hAnsi="Book Antiqua"/>
        </w:rPr>
        <w:t xml:space="preserve"> assumption</w:t>
      </w:r>
      <w:r w:rsidR="00002F00" w:rsidRPr="008B27AA">
        <w:rPr>
          <w:rFonts w:ascii="Book Antiqua" w:hAnsi="Book Antiqua"/>
        </w:rPr>
        <w:t>s</w:t>
      </w:r>
      <w:r w:rsidR="00CA5616" w:rsidRPr="008B27AA">
        <w:rPr>
          <w:rFonts w:ascii="Book Antiqua" w:hAnsi="Book Antiqua"/>
        </w:rPr>
        <w:t xml:space="preserve"> of accurate data gathering and correct</w:t>
      </w:r>
      <w:r w:rsidRPr="008B27AA">
        <w:rPr>
          <w:rFonts w:ascii="Book Antiqua" w:hAnsi="Book Antiqua"/>
        </w:rPr>
        <w:t xml:space="preserve"> QT interval readings from our ECG machine</w:t>
      </w:r>
      <w:r w:rsidR="000C5D47" w:rsidRPr="008B27AA">
        <w:rPr>
          <w:rFonts w:ascii="Book Antiqua" w:hAnsi="Book Antiqua"/>
        </w:rPr>
        <w:t>,</w:t>
      </w:r>
      <w:r w:rsidR="00D7283E" w:rsidRPr="008B27AA">
        <w:rPr>
          <w:rFonts w:ascii="Book Antiqua" w:hAnsi="Book Antiqua"/>
        </w:rPr>
        <w:t xml:space="preserve"> which may be prone to systematic error</w:t>
      </w:r>
      <w:r w:rsidR="00002F00" w:rsidRPr="008B27AA">
        <w:rPr>
          <w:rFonts w:ascii="Book Antiqua" w:hAnsi="Book Antiqua"/>
        </w:rPr>
        <w:t>; h</w:t>
      </w:r>
      <w:r w:rsidR="00C962BD" w:rsidRPr="008B27AA">
        <w:rPr>
          <w:rFonts w:ascii="Book Antiqua" w:hAnsi="Book Antiqua"/>
        </w:rPr>
        <w:t xml:space="preserve">owever, </w:t>
      </w:r>
      <w:r w:rsidR="00D00851" w:rsidRPr="008B27AA">
        <w:rPr>
          <w:rFonts w:ascii="Book Antiqua" w:hAnsi="Book Antiqua"/>
        </w:rPr>
        <w:t xml:space="preserve">the ECG machine </w:t>
      </w:r>
      <w:r w:rsidR="00002F00" w:rsidRPr="008B27AA">
        <w:rPr>
          <w:rFonts w:ascii="Book Antiqua" w:hAnsi="Book Antiqua"/>
        </w:rPr>
        <w:t>does eliminate</w:t>
      </w:r>
      <w:r w:rsidR="00CA5616" w:rsidRPr="008B27AA">
        <w:rPr>
          <w:rFonts w:ascii="Book Antiqua" w:hAnsi="Book Antiqua"/>
        </w:rPr>
        <w:t xml:space="preserve"> </w:t>
      </w:r>
      <w:proofErr w:type="spellStart"/>
      <w:r w:rsidR="00CA5616" w:rsidRPr="008B27AA">
        <w:rPr>
          <w:rFonts w:ascii="Book Antiqua" w:hAnsi="Book Antiqua"/>
        </w:rPr>
        <w:t>interobserver</w:t>
      </w:r>
      <w:proofErr w:type="spellEnd"/>
      <w:r w:rsidR="00CA5616" w:rsidRPr="008B27AA">
        <w:rPr>
          <w:rFonts w:ascii="Book Antiqua" w:hAnsi="Book Antiqua"/>
        </w:rPr>
        <w:t xml:space="preserve"> variability.</w:t>
      </w:r>
      <w:r w:rsidR="007050D3" w:rsidRPr="008B27AA">
        <w:rPr>
          <w:rFonts w:ascii="Book Antiqua" w:hAnsi="Book Antiqua"/>
        </w:rPr>
        <w:t xml:space="preserve"> </w:t>
      </w:r>
      <w:r w:rsidR="005B406D" w:rsidRPr="008B27AA">
        <w:rPr>
          <w:rFonts w:ascii="Book Antiqua" w:hAnsi="Book Antiqua"/>
        </w:rPr>
        <w:t xml:space="preserve">Finally, although </w:t>
      </w:r>
      <w:r w:rsidR="006C1E77" w:rsidRPr="008B27AA">
        <w:rPr>
          <w:rFonts w:ascii="Book Antiqua" w:hAnsi="Book Antiqua"/>
        </w:rPr>
        <w:t>QT</w:t>
      </w:r>
      <w:r w:rsidR="005B406D" w:rsidRPr="008B27AA">
        <w:rPr>
          <w:rFonts w:ascii="Book Antiqua" w:hAnsi="Book Antiqua"/>
        </w:rPr>
        <w:t xml:space="preserve"> prolongation</w:t>
      </w:r>
      <w:r w:rsidR="006C1E77" w:rsidRPr="008B27AA">
        <w:rPr>
          <w:rFonts w:ascii="Book Antiqua" w:hAnsi="Book Antiqua"/>
        </w:rPr>
        <w:t xml:space="preserve"> has been associated with</w:t>
      </w:r>
      <w:r w:rsidR="005B406D" w:rsidRPr="008B27AA">
        <w:rPr>
          <w:rFonts w:ascii="Book Antiqua" w:hAnsi="Book Antiqua"/>
        </w:rPr>
        <w:t xml:space="preserve"> </w:t>
      </w:r>
      <w:r w:rsidR="009828C7" w:rsidRPr="008B27AA">
        <w:rPr>
          <w:rFonts w:ascii="Book Antiqua" w:hAnsi="Book Antiqua"/>
        </w:rPr>
        <w:t>increase</w:t>
      </w:r>
      <w:r w:rsidR="00E23FB2" w:rsidRPr="008B27AA">
        <w:rPr>
          <w:rFonts w:ascii="Book Antiqua" w:hAnsi="Book Antiqua"/>
        </w:rPr>
        <w:t>d</w:t>
      </w:r>
      <w:r w:rsidR="009828C7" w:rsidRPr="008B27AA">
        <w:rPr>
          <w:rFonts w:ascii="Book Antiqua" w:hAnsi="Book Antiqua"/>
        </w:rPr>
        <w:t xml:space="preserve"> mortality secondary to </w:t>
      </w:r>
      <w:r w:rsidR="006C1E77" w:rsidRPr="008B27AA">
        <w:rPr>
          <w:rFonts w:ascii="Book Antiqua" w:hAnsi="Book Antiqua"/>
        </w:rPr>
        <w:t>ventricular arrhythmia</w:t>
      </w:r>
      <w:r w:rsidR="005B406D" w:rsidRPr="008B27AA">
        <w:rPr>
          <w:rFonts w:ascii="Book Antiqua" w:hAnsi="Book Antiqua"/>
        </w:rPr>
        <w:t>s</w:t>
      </w:r>
      <w:r w:rsidR="005E6FA7" w:rsidRPr="008B27AA">
        <w:rPr>
          <w:rFonts w:ascii="Book Antiqua" w:hAnsi="Book Antiqua"/>
        </w:rPr>
        <w:t>,</w:t>
      </w:r>
      <w:r w:rsidR="009828C7" w:rsidRPr="008B27AA">
        <w:rPr>
          <w:rFonts w:ascii="Book Antiqua" w:hAnsi="Book Antiqua"/>
        </w:rPr>
        <w:t xml:space="preserve"> </w:t>
      </w:r>
      <w:r w:rsidR="006C1E77" w:rsidRPr="008B27AA">
        <w:rPr>
          <w:rFonts w:ascii="Book Antiqua" w:hAnsi="Book Antiqua"/>
        </w:rPr>
        <w:t xml:space="preserve">our study </w:t>
      </w:r>
      <w:r w:rsidR="00C45B50" w:rsidRPr="008B27AA">
        <w:rPr>
          <w:rFonts w:ascii="Book Antiqua" w:hAnsi="Book Antiqua"/>
        </w:rPr>
        <w:t>did not</w:t>
      </w:r>
      <w:r w:rsidR="006C1E77" w:rsidRPr="008B27AA">
        <w:rPr>
          <w:rFonts w:ascii="Book Antiqua" w:hAnsi="Book Antiqua"/>
        </w:rPr>
        <w:t xml:space="preserve"> differentiate specific causes of </w:t>
      </w:r>
      <w:r w:rsidR="009828C7" w:rsidRPr="008B27AA">
        <w:rPr>
          <w:rFonts w:ascii="Book Antiqua" w:hAnsi="Book Antiqua"/>
        </w:rPr>
        <w:t>death</w:t>
      </w:r>
      <w:r w:rsidR="006C1E77" w:rsidRPr="008B27AA">
        <w:rPr>
          <w:rFonts w:ascii="Book Antiqua" w:hAnsi="Book Antiqua"/>
        </w:rPr>
        <w:t>.</w:t>
      </w:r>
    </w:p>
    <w:p w14:paraId="43A51CD9" w14:textId="319F10FB" w:rsidR="00A540A0" w:rsidRPr="008B27AA" w:rsidRDefault="00910AB4" w:rsidP="008B27AA">
      <w:pPr>
        <w:spacing w:line="360" w:lineRule="auto"/>
        <w:ind w:firstLineChars="100" w:firstLine="240"/>
        <w:jc w:val="both"/>
        <w:rPr>
          <w:rFonts w:ascii="Book Antiqua" w:hAnsi="Book Antiqua"/>
        </w:rPr>
      </w:pPr>
      <w:r w:rsidRPr="008B27AA">
        <w:rPr>
          <w:rFonts w:ascii="Book Antiqua" w:hAnsi="Book Antiqua"/>
        </w:rPr>
        <w:t>O</w:t>
      </w:r>
      <w:r w:rsidR="008D6B59" w:rsidRPr="008B27AA">
        <w:rPr>
          <w:rFonts w:ascii="Book Antiqua" w:hAnsi="Book Antiqua"/>
        </w:rPr>
        <w:t xml:space="preserve">ur study showed that QT prolongation was common, especially for male patients, in </w:t>
      </w:r>
      <w:r w:rsidR="00E865EC" w:rsidRPr="008B27AA">
        <w:rPr>
          <w:rFonts w:ascii="Book Antiqua" w:hAnsi="Book Antiqua"/>
        </w:rPr>
        <w:t>ESLD</w:t>
      </w:r>
      <w:r w:rsidR="008D6B59" w:rsidRPr="008B27AA">
        <w:rPr>
          <w:rFonts w:ascii="Book Antiqua" w:hAnsi="Book Antiqua"/>
        </w:rPr>
        <w:t xml:space="preserve">. </w:t>
      </w:r>
      <w:r w:rsidR="007229F9" w:rsidRPr="008B27AA">
        <w:rPr>
          <w:rFonts w:ascii="Book Antiqua" w:hAnsi="Book Antiqua"/>
        </w:rPr>
        <w:t>Alt</w:t>
      </w:r>
      <w:r w:rsidR="008D6B59" w:rsidRPr="008B27AA">
        <w:rPr>
          <w:rFonts w:ascii="Book Antiqua" w:hAnsi="Book Antiqua"/>
        </w:rPr>
        <w:t xml:space="preserve">hough </w:t>
      </w:r>
      <w:r w:rsidR="00F1147E" w:rsidRPr="008B27AA">
        <w:rPr>
          <w:rFonts w:ascii="Book Antiqua" w:hAnsi="Book Antiqua"/>
        </w:rPr>
        <w:t>an association</w:t>
      </w:r>
      <w:r w:rsidR="008D6B59" w:rsidRPr="008B27AA">
        <w:rPr>
          <w:rFonts w:ascii="Book Antiqua" w:hAnsi="Book Antiqua"/>
        </w:rPr>
        <w:t xml:space="preserve"> between mortality and </w:t>
      </w:r>
      <w:proofErr w:type="spellStart"/>
      <w:r w:rsidR="008D6B59" w:rsidRPr="008B27AA">
        <w:rPr>
          <w:rFonts w:ascii="Book Antiqua" w:hAnsi="Book Antiqua"/>
        </w:rPr>
        <w:t>QT</w:t>
      </w:r>
      <w:r w:rsidR="00F1147E" w:rsidRPr="008B27AA">
        <w:rPr>
          <w:rFonts w:ascii="Book Antiqua" w:hAnsi="Book Antiqua"/>
          <w:vertAlign w:val="subscript"/>
        </w:rPr>
        <w:t>c</w:t>
      </w:r>
      <w:proofErr w:type="spellEnd"/>
      <w:r w:rsidR="008D6B59" w:rsidRPr="008B27AA">
        <w:rPr>
          <w:rFonts w:ascii="Book Antiqua" w:hAnsi="Book Antiqua"/>
        </w:rPr>
        <w:t xml:space="preserve"> prolongation was evident, </w:t>
      </w:r>
      <w:r w:rsidR="00F1147E" w:rsidRPr="008B27AA">
        <w:rPr>
          <w:rFonts w:ascii="Book Antiqua" w:hAnsi="Book Antiqua"/>
        </w:rPr>
        <w:t>a greater</w:t>
      </w:r>
      <w:r w:rsidR="008D6B59" w:rsidRPr="008B27AA">
        <w:rPr>
          <w:rFonts w:ascii="Book Antiqua" w:hAnsi="Book Antiqua"/>
        </w:rPr>
        <w:t xml:space="preserve"> degree of </w:t>
      </w:r>
      <w:proofErr w:type="spellStart"/>
      <w:r w:rsidR="008D6B59" w:rsidRPr="008B27AA">
        <w:rPr>
          <w:rFonts w:ascii="Book Antiqua" w:hAnsi="Book Antiqua"/>
        </w:rPr>
        <w:t>QT</w:t>
      </w:r>
      <w:r w:rsidR="00F1147E" w:rsidRPr="008B27AA">
        <w:rPr>
          <w:rFonts w:ascii="Book Antiqua" w:hAnsi="Book Antiqua"/>
          <w:vertAlign w:val="subscript"/>
        </w:rPr>
        <w:t>c</w:t>
      </w:r>
      <w:proofErr w:type="spellEnd"/>
      <w:r w:rsidR="008D6B59" w:rsidRPr="008B27AA">
        <w:rPr>
          <w:rFonts w:ascii="Book Antiqua" w:hAnsi="Book Antiqua"/>
        </w:rPr>
        <w:t xml:space="preserve"> prolongation did not</w:t>
      </w:r>
      <w:r w:rsidR="00F1147E" w:rsidRPr="008B27AA">
        <w:rPr>
          <w:rFonts w:ascii="Book Antiqua" w:hAnsi="Book Antiqua"/>
        </w:rPr>
        <w:t xml:space="preserve"> </w:t>
      </w:r>
      <w:r w:rsidRPr="008B27AA">
        <w:rPr>
          <w:rFonts w:ascii="Book Antiqua" w:hAnsi="Book Antiqua"/>
        </w:rPr>
        <w:t>clearly</w:t>
      </w:r>
      <w:r w:rsidR="008D6B59" w:rsidRPr="008B27AA">
        <w:rPr>
          <w:rFonts w:ascii="Book Antiqua" w:hAnsi="Book Antiqua"/>
        </w:rPr>
        <w:t xml:space="preserve"> portend worse outcomes. </w:t>
      </w:r>
      <w:r w:rsidR="007229F9" w:rsidRPr="008B27AA">
        <w:rPr>
          <w:rFonts w:ascii="Book Antiqua" w:hAnsi="Book Antiqua"/>
        </w:rPr>
        <w:t xml:space="preserve">Finally, </w:t>
      </w:r>
      <w:r w:rsidR="00F1147E" w:rsidRPr="008B27AA">
        <w:rPr>
          <w:rFonts w:ascii="Book Antiqua" w:hAnsi="Book Antiqua"/>
        </w:rPr>
        <w:t xml:space="preserve">while </w:t>
      </w:r>
      <w:proofErr w:type="spellStart"/>
      <w:r w:rsidR="007229F9" w:rsidRPr="008B27AA">
        <w:rPr>
          <w:rFonts w:ascii="Book Antiqua" w:hAnsi="Book Antiqua"/>
        </w:rPr>
        <w:t>QT</w:t>
      </w:r>
      <w:r w:rsidR="00F1147E" w:rsidRPr="008B27AA">
        <w:rPr>
          <w:rFonts w:ascii="Book Antiqua" w:hAnsi="Book Antiqua"/>
          <w:vertAlign w:val="subscript"/>
        </w:rPr>
        <w:t>c</w:t>
      </w:r>
      <w:proofErr w:type="spellEnd"/>
      <w:r w:rsidR="007229F9" w:rsidRPr="008B27AA">
        <w:rPr>
          <w:rFonts w:ascii="Book Antiqua" w:hAnsi="Book Antiqua"/>
        </w:rPr>
        <w:t xml:space="preserve"> interval may be an independent risk factor for mortality in ESLD patients, </w:t>
      </w:r>
      <w:r w:rsidR="00777D6E" w:rsidRPr="008B27AA">
        <w:rPr>
          <w:rFonts w:ascii="Book Antiqua" w:hAnsi="Book Antiqua"/>
        </w:rPr>
        <w:t xml:space="preserve">the </w:t>
      </w:r>
      <w:r w:rsidR="00777D6E" w:rsidRPr="008B27AA">
        <w:rPr>
          <w:rFonts w:ascii="Book Antiqua" w:hAnsi="Book Antiqua"/>
        </w:rPr>
        <w:lastRenderedPageBreak/>
        <w:t xml:space="preserve">exact mechanism for the increase in mortality </w:t>
      </w:r>
      <w:r w:rsidR="007229F9" w:rsidRPr="008B27AA">
        <w:rPr>
          <w:rFonts w:ascii="Book Antiqua" w:hAnsi="Book Antiqua"/>
        </w:rPr>
        <w:t xml:space="preserve">remains </w:t>
      </w:r>
      <w:r w:rsidR="008D6B59" w:rsidRPr="008B27AA">
        <w:rPr>
          <w:rFonts w:ascii="Book Antiqua" w:hAnsi="Book Antiqua"/>
        </w:rPr>
        <w:t>to be established</w:t>
      </w:r>
      <w:r w:rsidR="007229F9" w:rsidRPr="008B27AA">
        <w:rPr>
          <w:rFonts w:ascii="Book Antiqua" w:hAnsi="Book Antiqua"/>
        </w:rPr>
        <w:t>.</w:t>
      </w:r>
      <w:r w:rsidR="00A44B02" w:rsidRPr="008B27AA">
        <w:rPr>
          <w:rFonts w:ascii="Book Antiqua" w:hAnsi="Book Antiqua"/>
        </w:rPr>
        <w:t xml:space="preserve"> </w:t>
      </w:r>
      <w:r w:rsidR="00A540A0" w:rsidRPr="008B27AA">
        <w:rPr>
          <w:rFonts w:ascii="Book Antiqua" w:hAnsi="Book Antiqua"/>
        </w:rPr>
        <w:t xml:space="preserve">Based on our findings, it </w:t>
      </w:r>
      <w:r w:rsidR="00A85CB7" w:rsidRPr="008B27AA">
        <w:rPr>
          <w:rFonts w:ascii="Book Antiqua" w:hAnsi="Book Antiqua"/>
        </w:rPr>
        <w:t xml:space="preserve">is </w:t>
      </w:r>
      <w:r w:rsidR="00A540A0" w:rsidRPr="008B27AA">
        <w:rPr>
          <w:rFonts w:ascii="Book Antiqua" w:hAnsi="Book Antiqua"/>
        </w:rPr>
        <w:t>reasonable to recommend close monitoring of the QT interval in ESLD patients with</w:t>
      </w:r>
      <w:r w:rsidR="00A85CB7" w:rsidRPr="008B27AA">
        <w:rPr>
          <w:rFonts w:ascii="Book Antiqua" w:hAnsi="Book Antiqua"/>
        </w:rPr>
        <w:t xml:space="preserve"> </w:t>
      </w:r>
      <w:r w:rsidR="00A540A0" w:rsidRPr="008B27AA">
        <w:rPr>
          <w:rFonts w:ascii="Book Antiqua" w:hAnsi="Book Antiqua"/>
        </w:rPr>
        <w:t xml:space="preserve">attention to any modifiable causes for </w:t>
      </w:r>
      <w:r w:rsidR="00A85CB7" w:rsidRPr="008B27AA">
        <w:rPr>
          <w:rFonts w:ascii="Book Antiqua" w:hAnsi="Book Antiqua"/>
        </w:rPr>
        <w:t xml:space="preserve">QT </w:t>
      </w:r>
      <w:r w:rsidR="00A540A0" w:rsidRPr="008B27AA">
        <w:rPr>
          <w:rFonts w:ascii="Book Antiqua" w:hAnsi="Book Antiqua"/>
        </w:rPr>
        <w:t>prolongation, such as electrolyte imbalances or medications.</w:t>
      </w:r>
    </w:p>
    <w:p w14:paraId="6F6AC745" w14:textId="77777777" w:rsidR="00414451" w:rsidRPr="008B27AA" w:rsidRDefault="00414451" w:rsidP="008B27AA">
      <w:pPr>
        <w:autoSpaceDE w:val="0"/>
        <w:autoSpaceDN w:val="0"/>
        <w:adjustRightInd w:val="0"/>
        <w:spacing w:line="360" w:lineRule="auto"/>
        <w:jc w:val="both"/>
        <w:rPr>
          <w:rFonts w:ascii="Book Antiqua" w:hAnsi="Book Antiqua"/>
          <w:lang w:eastAsia="zh-CN"/>
        </w:rPr>
      </w:pPr>
    </w:p>
    <w:p w14:paraId="7B334C24" w14:textId="77777777" w:rsidR="00414451" w:rsidRPr="008B27AA" w:rsidRDefault="00414451" w:rsidP="008B27AA">
      <w:pPr>
        <w:autoSpaceDE w:val="0"/>
        <w:autoSpaceDN w:val="0"/>
        <w:adjustRightInd w:val="0"/>
        <w:spacing w:line="360" w:lineRule="auto"/>
        <w:jc w:val="both"/>
        <w:rPr>
          <w:rFonts w:ascii="Book Antiqua" w:hAnsi="Book Antiqua"/>
          <w:b/>
        </w:rPr>
      </w:pPr>
      <w:r w:rsidRPr="008B27AA">
        <w:rPr>
          <w:rFonts w:ascii="Book Antiqua" w:hAnsi="Book Antiqua"/>
          <w:b/>
        </w:rPr>
        <w:t>COMMENTS</w:t>
      </w:r>
    </w:p>
    <w:p w14:paraId="79FCFAD5" w14:textId="77777777" w:rsidR="00414451" w:rsidRPr="008B27AA" w:rsidRDefault="00414451" w:rsidP="008B27AA">
      <w:pPr>
        <w:spacing w:line="360" w:lineRule="auto"/>
        <w:jc w:val="both"/>
        <w:rPr>
          <w:rFonts w:ascii="Book Antiqua" w:hAnsi="Book Antiqua"/>
          <w:b/>
          <w:bCs/>
          <w:i/>
        </w:rPr>
      </w:pPr>
      <w:r w:rsidRPr="008B27AA">
        <w:rPr>
          <w:rFonts w:ascii="Book Antiqua" w:hAnsi="Book Antiqua"/>
          <w:b/>
          <w:bCs/>
          <w:i/>
        </w:rPr>
        <w:t>Background</w:t>
      </w:r>
    </w:p>
    <w:p w14:paraId="792FC406" w14:textId="77777777" w:rsidR="00414451" w:rsidRPr="008B27AA" w:rsidRDefault="00414451" w:rsidP="008B27AA">
      <w:pPr>
        <w:spacing w:line="360" w:lineRule="auto"/>
        <w:jc w:val="both"/>
        <w:rPr>
          <w:rFonts w:ascii="Book Antiqua" w:hAnsi="Book Antiqua"/>
          <w:lang w:eastAsia="zh-CN"/>
        </w:rPr>
      </w:pPr>
      <w:r w:rsidRPr="008B27AA">
        <w:rPr>
          <w:rFonts w:ascii="Book Antiqua" w:hAnsi="Book Antiqua"/>
        </w:rPr>
        <w:t xml:space="preserve">The QT interval on an electrocardiogram (ECG) is a measure of ventricular depolarization and repolarization. Prolongation of the QT interval is associated with ventricular arrhythmias as well as sudden cardiac death in both congenital and acquired conditions. Multiple factors are thought to be responsible for the prolongation of the QT interval in both congenital and acquired conditions, including electrolyte abnormalities, ventricular </w:t>
      </w:r>
      <w:proofErr w:type="spellStart"/>
      <w:r w:rsidRPr="008B27AA">
        <w:rPr>
          <w:rFonts w:ascii="Book Antiqua" w:hAnsi="Book Antiqua"/>
        </w:rPr>
        <w:t>channelopathies</w:t>
      </w:r>
      <w:proofErr w:type="spellEnd"/>
      <w:r w:rsidRPr="008B27AA">
        <w:rPr>
          <w:rFonts w:ascii="Book Antiqua" w:hAnsi="Book Antiqua"/>
        </w:rPr>
        <w:t>, myocardial ischemia, medications, alcohol toxicity, and autonomic imbalance with sympathetic nervous system hyperactivity.</w:t>
      </w:r>
    </w:p>
    <w:p w14:paraId="388003C1" w14:textId="77777777" w:rsidR="00414451" w:rsidRPr="008B27AA" w:rsidRDefault="00414451" w:rsidP="008B27AA">
      <w:pPr>
        <w:spacing w:line="360" w:lineRule="auto"/>
        <w:jc w:val="both"/>
        <w:rPr>
          <w:rFonts w:ascii="Book Antiqua" w:hAnsi="Book Antiqua"/>
          <w:lang w:eastAsia="zh-CN"/>
        </w:rPr>
      </w:pPr>
    </w:p>
    <w:p w14:paraId="221CDA68" w14:textId="77777777" w:rsidR="00414451" w:rsidRPr="008B27AA" w:rsidRDefault="00414451" w:rsidP="008B27AA">
      <w:pPr>
        <w:spacing w:line="360" w:lineRule="auto"/>
        <w:jc w:val="both"/>
        <w:rPr>
          <w:rFonts w:ascii="Book Antiqua" w:hAnsi="Book Antiqua"/>
          <w:b/>
          <w:bCs/>
          <w:i/>
        </w:rPr>
      </w:pPr>
      <w:r w:rsidRPr="008B27AA">
        <w:rPr>
          <w:rFonts w:ascii="Book Antiqua" w:hAnsi="Book Antiqua"/>
          <w:b/>
          <w:bCs/>
          <w:i/>
        </w:rPr>
        <w:t>Research frontiers</w:t>
      </w:r>
    </w:p>
    <w:p w14:paraId="47F392B6" w14:textId="77777777" w:rsidR="00414451" w:rsidRPr="008B27AA" w:rsidRDefault="00414451" w:rsidP="008B27AA">
      <w:pPr>
        <w:spacing w:line="360" w:lineRule="auto"/>
        <w:jc w:val="both"/>
        <w:rPr>
          <w:rFonts w:ascii="Book Antiqua" w:hAnsi="Book Antiqua"/>
          <w:lang w:eastAsia="zh-CN"/>
        </w:rPr>
      </w:pPr>
      <w:r w:rsidRPr="008B27AA">
        <w:rPr>
          <w:rFonts w:ascii="Book Antiqua" w:hAnsi="Book Antiqua"/>
        </w:rPr>
        <w:t>Recent studies have shown that end stage liver disease (ESLD) is associated with several electrophysiological changes; specifically, an increased prevalence of QT prolongation is seen in this population.</w:t>
      </w:r>
      <w:r w:rsidRPr="008B27AA">
        <w:rPr>
          <w:rStyle w:val="s1"/>
          <w:rFonts w:ascii="Book Antiqua" w:hAnsi="Book Antiqua"/>
          <w:sz w:val="24"/>
          <w:szCs w:val="24"/>
        </w:rPr>
        <w:t xml:space="preserve"> </w:t>
      </w:r>
      <w:r w:rsidRPr="008B27AA">
        <w:rPr>
          <w:rFonts w:ascii="Book Antiqua" w:hAnsi="Book Antiqua"/>
        </w:rPr>
        <w:t>While the exact mechanism for QT prolongation is unknown, improvement in liver function, beta-blocker use, and liver transplantation have been associated with shortening in the QT interval in studies with small sample sizes.</w:t>
      </w:r>
      <w:r w:rsidRPr="008B27AA">
        <w:rPr>
          <w:rStyle w:val="s1"/>
          <w:rFonts w:ascii="Book Antiqua" w:hAnsi="Book Antiqua"/>
          <w:sz w:val="24"/>
          <w:szCs w:val="24"/>
        </w:rPr>
        <w:t xml:space="preserve"> </w:t>
      </w:r>
      <w:r w:rsidRPr="008B27AA">
        <w:rPr>
          <w:rFonts w:ascii="Book Antiqua" w:hAnsi="Book Antiqua"/>
        </w:rPr>
        <w:t>Although some studies suggest a prolonged QT interval is related to severity of liver disease, etiology of liver disease, and increased mortality, conflicting results exist regarding this important clinical question.</w:t>
      </w:r>
    </w:p>
    <w:p w14:paraId="66501C2B" w14:textId="77777777" w:rsidR="00414451" w:rsidRPr="008B27AA" w:rsidRDefault="00414451" w:rsidP="008B27AA">
      <w:pPr>
        <w:spacing w:line="360" w:lineRule="auto"/>
        <w:jc w:val="both"/>
        <w:rPr>
          <w:rFonts w:ascii="Book Antiqua" w:hAnsi="Book Antiqua"/>
          <w:lang w:eastAsia="zh-CN"/>
        </w:rPr>
      </w:pPr>
    </w:p>
    <w:p w14:paraId="2A558579" w14:textId="77777777" w:rsidR="00414451" w:rsidRPr="008B27AA" w:rsidRDefault="00414451" w:rsidP="008B27AA">
      <w:pPr>
        <w:spacing w:line="360" w:lineRule="auto"/>
        <w:jc w:val="both"/>
        <w:rPr>
          <w:rFonts w:ascii="Book Antiqua" w:hAnsi="Book Antiqua"/>
          <w:b/>
          <w:bCs/>
          <w:i/>
        </w:rPr>
      </w:pPr>
      <w:r w:rsidRPr="008B27AA">
        <w:rPr>
          <w:rFonts w:ascii="Book Antiqua" w:hAnsi="Book Antiqua"/>
          <w:b/>
          <w:bCs/>
          <w:i/>
        </w:rPr>
        <w:t>Innovations and breakthroughs</w:t>
      </w:r>
    </w:p>
    <w:p w14:paraId="2DEE435B" w14:textId="77777777" w:rsidR="00414451" w:rsidRPr="008B27AA" w:rsidRDefault="00414451" w:rsidP="008B27AA">
      <w:pPr>
        <w:spacing w:line="360" w:lineRule="auto"/>
        <w:jc w:val="both"/>
        <w:rPr>
          <w:rFonts w:ascii="Book Antiqua" w:hAnsi="Book Antiqua"/>
          <w:lang w:eastAsia="zh-CN"/>
        </w:rPr>
      </w:pPr>
      <w:r w:rsidRPr="008B27AA">
        <w:rPr>
          <w:rFonts w:ascii="Book Antiqua" w:hAnsi="Book Antiqua"/>
          <w:lang w:eastAsia="zh-CN"/>
        </w:rPr>
        <w:t>The authors</w:t>
      </w:r>
      <w:r w:rsidRPr="008B27AA">
        <w:rPr>
          <w:rFonts w:ascii="Book Antiqua" w:hAnsi="Book Antiqua"/>
        </w:rPr>
        <w:t xml:space="preserve"> aimed to determine the prevalence of QT prolongation in a large series of ESLD patients and its association to clinical variables and mortality. The QT interval was measured and corrected for heart rate (</w:t>
      </w:r>
      <w:proofErr w:type="spellStart"/>
      <w:r w:rsidRPr="008B27AA">
        <w:rPr>
          <w:rFonts w:ascii="Book Antiqua" w:hAnsi="Book Antiqua"/>
        </w:rPr>
        <w:t>QT</w:t>
      </w:r>
      <w:r w:rsidRPr="008B27AA">
        <w:rPr>
          <w:rFonts w:ascii="Book Antiqua" w:hAnsi="Book Antiqua"/>
          <w:vertAlign w:val="subscript"/>
        </w:rPr>
        <w:t>c</w:t>
      </w:r>
      <w:proofErr w:type="spellEnd"/>
      <w:r w:rsidRPr="008B27AA">
        <w:rPr>
          <w:rFonts w:ascii="Book Antiqua" w:hAnsi="Book Antiqua"/>
        </w:rPr>
        <w:t xml:space="preserve">) for each patient, with prolongation defined as </w:t>
      </w:r>
      <w:proofErr w:type="spellStart"/>
      <w:r w:rsidRPr="008B27AA">
        <w:rPr>
          <w:rFonts w:ascii="Book Antiqua" w:hAnsi="Book Antiqua"/>
        </w:rPr>
        <w:t>QT</w:t>
      </w:r>
      <w:r w:rsidRPr="008B27AA">
        <w:rPr>
          <w:rFonts w:ascii="Book Antiqua" w:hAnsi="Book Antiqua"/>
          <w:vertAlign w:val="subscript"/>
        </w:rPr>
        <w:t>c</w:t>
      </w:r>
      <w:proofErr w:type="spellEnd"/>
      <w:r w:rsidRPr="008B27AA">
        <w:rPr>
          <w:rFonts w:ascii="Book Antiqua" w:hAnsi="Book Antiqua"/>
        </w:rPr>
        <w:t xml:space="preserve"> &gt; 450 </w:t>
      </w:r>
      <w:proofErr w:type="spellStart"/>
      <w:r w:rsidRPr="008B27AA">
        <w:rPr>
          <w:rFonts w:ascii="Book Antiqua" w:hAnsi="Book Antiqua"/>
        </w:rPr>
        <w:t>msec</w:t>
      </w:r>
      <w:proofErr w:type="spellEnd"/>
      <w:r w:rsidRPr="008B27AA">
        <w:rPr>
          <w:rFonts w:ascii="Book Antiqua" w:hAnsi="Book Antiqua"/>
        </w:rPr>
        <w:t xml:space="preserve"> for males and </w:t>
      </w:r>
      <w:proofErr w:type="spellStart"/>
      <w:r w:rsidRPr="008B27AA">
        <w:rPr>
          <w:rFonts w:ascii="Book Antiqua" w:hAnsi="Book Antiqua"/>
        </w:rPr>
        <w:t>QT</w:t>
      </w:r>
      <w:r w:rsidRPr="008B27AA">
        <w:rPr>
          <w:rFonts w:ascii="Book Antiqua" w:hAnsi="Book Antiqua"/>
          <w:vertAlign w:val="subscript"/>
        </w:rPr>
        <w:t>c</w:t>
      </w:r>
      <w:proofErr w:type="spellEnd"/>
      <w:r w:rsidRPr="008B27AA">
        <w:rPr>
          <w:rFonts w:ascii="Book Antiqua" w:hAnsi="Book Antiqua"/>
        </w:rPr>
        <w:t xml:space="preserve"> &gt; 470 </w:t>
      </w:r>
      <w:proofErr w:type="spellStart"/>
      <w:r w:rsidRPr="008B27AA">
        <w:rPr>
          <w:rFonts w:ascii="Book Antiqua" w:hAnsi="Book Antiqua"/>
        </w:rPr>
        <w:t>msec</w:t>
      </w:r>
      <w:proofErr w:type="spellEnd"/>
      <w:r w:rsidRPr="008B27AA">
        <w:rPr>
          <w:rFonts w:ascii="Book Antiqua" w:hAnsi="Book Antiqua"/>
        </w:rPr>
        <w:t xml:space="preserve"> for females. Multiple clinical </w:t>
      </w:r>
      <w:r w:rsidRPr="008B27AA">
        <w:rPr>
          <w:rFonts w:ascii="Book Antiqua" w:hAnsi="Book Antiqua"/>
        </w:rPr>
        <w:lastRenderedPageBreak/>
        <w:t xml:space="preserve">variables were evaluated including sex, age, serum sodium, international normalized ratio, creatinine, total bilirubin, </w:t>
      </w:r>
      <w:proofErr w:type="gramStart"/>
      <w:r w:rsidRPr="008B27AA">
        <w:rPr>
          <w:rFonts w:ascii="Book Antiqua" w:hAnsi="Book Antiqua"/>
        </w:rPr>
        <w:t>beta</w:t>
      </w:r>
      <w:proofErr w:type="gramEnd"/>
      <w:r w:rsidRPr="008B27AA">
        <w:rPr>
          <w:rFonts w:ascii="Book Antiqua" w:hAnsi="Book Antiqua"/>
        </w:rPr>
        <w:t>-blocker use, Model for End-Stage Liver Disease (MELD), MELD-Na, and etiology of liver disease. Among 406 ESLD patients analyzed, 207 (51.0%) had QT prolongation. The only clinical variable associated with QT prolongation was male gender (OR 3.04, 95%CI</w:t>
      </w:r>
      <w:r w:rsidRPr="008B27AA">
        <w:rPr>
          <w:rFonts w:ascii="Book Antiqua" w:hAnsi="Book Antiqua"/>
          <w:lang w:eastAsia="zh-CN"/>
        </w:rPr>
        <w:t>:</w:t>
      </w:r>
      <w:r w:rsidRPr="008B27AA">
        <w:rPr>
          <w:rFonts w:ascii="Book Antiqua" w:hAnsi="Book Antiqua"/>
        </w:rPr>
        <w:t xml:space="preserve"> 2.01-4.60, </w:t>
      </w:r>
      <w:r w:rsidRPr="008B27AA">
        <w:rPr>
          <w:rFonts w:ascii="Book Antiqua" w:hAnsi="Book Antiqua"/>
          <w:i/>
        </w:rPr>
        <w:t xml:space="preserve">P </w:t>
      </w:r>
      <w:r w:rsidRPr="008B27AA">
        <w:rPr>
          <w:rFonts w:ascii="Book Antiqua" w:hAnsi="Book Antiqua"/>
        </w:rPr>
        <w:t>&lt; 0.001). During the study period, 187 patients (46.1%) died. QT prolongation was a significant independent predictor of mortality (OR 1.69, 95%CI</w:t>
      </w:r>
      <w:r w:rsidRPr="008B27AA">
        <w:rPr>
          <w:rFonts w:ascii="Book Antiqua" w:hAnsi="Book Antiqua"/>
          <w:lang w:eastAsia="zh-CN"/>
        </w:rPr>
        <w:t>:</w:t>
      </w:r>
      <w:r w:rsidRPr="008B27AA">
        <w:rPr>
          <w:rFonts w:ascii="Book Antiqua" w:hAnsi="Book Antiqua"/>
        </w:rPr>
        <w:t xml:space="preserve"> 1.03-2.77, </w:t>
      </w:r>
      <w:r w:rsidRPr="008B27AA">
        <w:rPr>
          <w:rFonts w:ascii="Book Antiqua" w:hAnsi="Book Antiqua"/>
          <w:i/>
        </w:rPr>
        <w:t xml:space="preserve">P </w:t>
      </w:r>
      <w:r w:rsidRPr="008B27AA">
        <w:rPr>
          <w:rFonts w:ascii="Book Antiqua" w:hAnsi="Book Antiqua"/>
        </w:rPr>
        <w:t>=</w:t>
      </w:r>
      <w:r w:rsidRPr="008B27AA">
        <w:rPr>
          <w:rFonts w:ascii="Book Antiqua" w:hAnsi="Book Antiqua"/>
          <w:lang w:eastAsia="zh-CN"/>
        </w:rPr>
        <w:t xml:space="preserve"> </w:t>
      </w:r>
      <w:r w:rsidRPr="008B27AA">
        <w:rPr>
          <w:rFonts w:ascii="Book Antiqua" w:hAnsi="Book Antiqua"/>
        </w:rPr>
        <w:t>0.039). In addition, mortality was also associated with viral etiology of ESLD, elevated MELD score and its components (</w:t>
      </w:r>
      <w:r w:rsidRPr="008B27AA">
        <w:rPr>
          <w:rFonts w:ascii="Book Antiqua" w:hAnsi="Book Antiqua"/>
          <w:i/>
        </w:rPr>
        <w:t>P</w:t>
      </w:r>
      <w:r w:rsidRPr="008B27AA">
        <w:rPr>
          <w:rFonts w:ascii="Book Antiqua" w:hAnsi="Book Antiqua"/>
        </w:rPr>
        <w:t xml:space="preserve"> &lt; 0.05 for all). No significant reversibility in the </w:t>
      </w:r>
      <w:proofErr w:type="spellStart"/>
      <w:r w:rsidRPr="008B27AA">
        <w:rPr>
          <w:rFonts w:ascii="Book Antiqua" w:hAnsi="Book Antiqua"/>
        </w:rPr>
        <w:t>QT</w:t>
      </w:r>
      <w:r w:rsidRPr="008B27AA">
        <w:rPr>
          <w:rFonts w:ascii="Book Antiqua" w:hAnsi="Book Antiqua"/>
          <w:vertAlign w:val="subscript"/>
        </w:rPr>
        <w:t>c</w:t>
      </w:r>
      <w:proofErr w:type="spellEnd"/>
      <w:r w:rsidRPr="008B27AA">
        <w:rPr>
          <w:rFonts w:ascii="Book Antiqua" w:hAnsi="Book Antiqua"/>
        </w:rPr>
        <w:t xml:space="preserve"> interval was seen after liver transplantation.</w:t>
      </w:r>
    </w:p>
    <w:p w14:paraId="289AD014" w14:textId="77777777" w:rsidR="00414451" w:rsidRPr="008B27AA" w:rsidRDefault="00414451" w:rsidP="008B27AA">
      <w:pPr>
        <w:spacing w:line="360" w:lineRule="auto"/>
        <w:jc w:val="both"/>
        <w:rPr>
          <w:rFonts w:ascii="Book Antiqua" w:hAnsi="Book Antiqua"/>
          <w:lang w:eastAsia="zh-CN"/>
        </w:rPr>
      </w:pPr>
    </w:p>
    <w:p w14:paraId="562D56D2" w14:textId="77777777" w:rsidR="00414451" w:rsidRPr="008B27AA" w:rsidRDefault="00414451" w:rsidP="008B27AA">
      <w:pPr>
        <w:spacing w:line="360" w:lineRule="auto"/>
        <w:jc w:val="both"/>
        <w:rPr>
          <w:rFonts w:ascii="Book Antiqua" w:hAnsi="Book Antiqua"/>
          <w:b/>
          <w:bCs/>
          <w:i/>
        </w:rPr>
      </w:pPr>
      <w:r w:rsidRPr="008B27AA">
        <w:rPr>
          <w:rFonts w:ascii="Book Antiqua" w:hAnsi="Book Antiqua"/>
          <w:b/>
          <w:bCs/>
          <w:i/>
        </w:rPr>
        <w:t>Applications</w:t>
      </w:r>
    </w:p>
    <w:p w14:paraId="2468A20A" w14:textId="77777777" w:rsidR="00414451" w:rsidRPr="008B27AA" w:rsidRDefault="00414451" w:rsidP="008B27AA">
      <w:pPr>
        <w:spacing w:line="360" w:lineRule="auto"/>
        <w:jc w:val="both"/>
        <w:rPr>
          <w:rFonts w:ascii="Book Antiqua" w:hAnsi="Book Antiqua"/>
          <w:lang w:eastAsia="zh-CN"/>
        </w:rPr>
      </w:pPr>
      <w:proofErr w:type="spellStart"/>
      <w:r w:rsidRPr="008B27AA">
        <w:rPr>
          <w:rFonts w:ascii="Book Antiqua" w:hAnsi="Book Antiqua"/>
        </w:rPr>
        <w:t>QT</w:t>
      </w:r>
      <w:r w:rsidRPr="008B27AA">
        <w:rPr>
          <w:rFonts w:ascii="Book Antiqua" w:hAnsi="Book Antiqua"/>
          <w:vertAlign w:val="subscript"/>
        </w:rPr>
        <w:t>c</w:t>
      </w:r>
      <w:proofErr w:type="spellEnd"/>
      <w:r w:rsidRPr="008B27AA">
        <w:rPr>
          <w:rFonts w:ascii="Book Antiqua" w:hAnsi="Book Antiqua"/>
        </w:rPr>
        <w:t xml:space="preserve"> interval may be an independent risk factor for mortality in ESLD patients and thus we recommend close monitoring of the QT interval in ESLD patients and increased attention to any modifiable causes for QT prolongation such as electrolyte imbalances or medications.</w:t>
      </w:r>
    </w:p>
    <w:p w14:paraId="5D1D14C0" w14:textId="77777777" w:rsidR="00414451" w:rsidRPr="008B27AA" w:rsidRDefault="00414451" w:rsidP="008B27AA">
      <w:pPr>
        <w:spacing w:line="360" w:lineRule="auto"/>
        <w:jc w:val="both"/>
        <w:rPr>
          <w:rFonts w:ascii="Book Antiqua" w:hAnsi="Book Antiqua"/>
          <w:lang w:eastAsia="zh-CN"/>
        </w:rPr>
      </w:pPr>
    </w:p>
    <w:p w14:paraId="3FB1EFA7" w14:textId="77777777" w:rsidR="00414451" w:rsidRPr="008B27AA" w:rsidRDefault="00414451" w:rsidP="008B27AA">
      <w:pPr>
        <w:spacing w:line="360" w:lineRule="auto"/>
        <w:jc w:val="both"/>
        <w:rPr>
          <w:rFonts w:ascii="Book Antiqua" w:hAnsi="Book Antiqua" w:cs="Arial"/>
          <w:b/>
          <w:bCs/>
          <w:i/>
        </w:rPr>
      </w:pPr>
      <w:r w:rsidRPr="008B27AA">
        <w:rPr>
          <w:rFonts w:ascii="Book Antiqua" w:hAnsi="Book Antiqua" w:cs="Arial"/>
          <w:b/>
          <w:bCs/>
          <w:i/>
        </w:rPr>
        <w:t>Terminology</w:t>
      </w:r>
    </w:p>
    <w:p w14:paraId="2843B4B5" w14:textId="77777777" w:rsidR="00414451" w:rsidRPr="008B27AA" w:rsidRDefault="00414451" w:rsidP="008B27AA">
      <w:pPr>
        <w:spacing w:line="360" w:lineRule="auto"/>
        <w:jc w:val="both"/>
        <w:rPr>
          <w:rFonts w:ascii="Book Antiqua" w:hAnsi="Book Antiqua"/>
          <w:lang w:eastAsia="zh-CN"/>
        </w:rPr>
      </w:pPr>
      <w:r w:rsidRPr="008B27AA">
        <w:rPr>
          <w:rFonts w:ascii="Book Antiqua" w:hAnsi="Book Antiqua"/>
        </w:rPr>
        <w:t>ESLD</w:t>
      </w:r>
      <w:r w:rsidRPr="008B27AA">
        <w:rPr>
          <w:rFonts w:ascii="Book Antiqua" w:hAnsi="Book Antiqua"/>
          <w:lang w:eastAsia="zh-CN"/>
        </w:rPr>
        <w:t>:</w:t>
      </w:r>
      <w:r w:rsidRPr="008B27AA">
        <w:rPr>
          <w:rFonts w:ascii="Book Antiqua" w:hAnsi="Book Antiqua"/>
        </w:rPr>
        <w:t xml:space="preserve"> End stage liver disease</w:t>
      </w:r>
      <w:r w:rsidRPr="008B27AA">
        <w:rPr>
          <w:rFonts w:ascii="Book Antiqua" w:hAnsi="Book Antiqua"/>
          <w:lang w:eastAsia="zh-CN"/>
        </w:rPr>
        <w:t xml:space="preserve">; </w:t>
      </w:r>
      <w:r w:rsidRPr="008B27AA">
        <w:rPr>
          <w:rFonts w:ascii="Book Antiqua" w:hAnsi="Book Antiqua"/>
        </w:rPr>
        <w:t>MELD</w:t>
      </w:r>
      <w:r w:rsidRPr="008B27AA">
        <w:rPr>
          <w:rFonts w:ascii="Book Antiqua" w:hAnsi="Book Antiqua"/>
          <w:lang w:eastAsia="zh-CN"/>
        </w:rPr>
        <w:t>:</w:t>
      </w:r>
      <w:r w:rsidRPr="008B27AA">
        <w:rPr>
          <w:rFonts w:ascii="Book Antiqua" w:hAnsi="Book Antiqua"/>
        </w:rPr>
        <w:t xml:space="preserve"> Model for End-Stage Liver Disease</w:t>
      </w:r>
      <w:r w:rsidRPr="008B27AA">
        <w:rPr>
          <w:rFonts w:ascii="Book Antiqua" w:hAnsi="Book Antiqua"/>
          <w:lang w:eastAsia="zh-CN"/>
        </w:rPr>
        <w:t xml:space="preserve">; </w:t>
      </w:r>
      <w:r w:rsidRPr="008B27AA">
        <w:rPr>
          <w:rFonts w:ascii="Book Antiqua" w:hAnsi="Book Antiqua"/>
        </w:rPr>
        <w:t>MELD-Na</w:t>
      </w:r>
      <w:r w:rsidRPr="008B27AA">
        <w:rPr>
          <w:rFonts w:ascii="Book Antiqua" w:hAnsi="Book Antiqua"/>
          <w:lang w:eastAsia="zh-CN"/>
        </w:rPr>
        <w:t>:</w:t>
      </w:r>
      <w:r w:rsidRPr="008B27AA">
        <w:rPr>
          <w:rFonts w:ascii="Book Antiqua" w:hAnsi="Book Antiqua"/>
        </w:rPr>
        <w:t xml:space="preserve"> Model for End-Stage Liver Disease score with serum sodium</w:t>
      </w:r>
      <w:r w:rsidRPr="008B27AA">
        <w:rPr>
          <w:rFonts w:ascii="Book Antiqua" w:hAnsi="Book Antiqua"/>
          <w:lang w:eastAsia="zh-CN"/>
        </w:rPr>
        <w:t xml:space="preserve">; </w:t>
      </w:r>
      <w:r w:rsidRPr="008B27AA">
        <w:rPr>
          <w:rFonts w:ascii="Book Antiqua" w:hAnsi="Book Antiqua"/>
        </w:rPr>
        <w:t>OTTR</w:t>
      </w:r>
      <w:r w:rsidRPr="008B27AA">
        <w:rPr>
          <w:rFonts w:ascii="Book Antiqua" w:hAnsi="Book Antiqua"/>
          <w:lang w:eastAsia="zh-CN"/>
        </w:rPr>
        <w:t>:</w:t>
      </w:r>
      <w:r w:rsidRPr="008B27AA">
        <w:rPr>
          <w:rFonts w:ascii="Book Antiqua" w:hAnsi="Book Antiqua"/>
        </w:rPr>
        <w:t xml:space="preserve"> Organ Transplant Tracking Record</w:t>
      </w:r>
      <w:r w:rsidRPr="008B27AA">
        <w:rPr>
          <w:rFonts w:ascii="Book Antiqua" w:hAnsi="Book Antiqua"/>
          <w:lang w:eastAsia="zh-CN"/>
        </w:rPr>
        <w:t xml:space="preserve">; </w:t>
      </w:r>
      <w:proofErr w:type="spellStart"/>
      <w:r w:rsidRPr="008B27AA">
        <w:rPr>
          <w:rFonts w:ascii="Book Antiqua" w:hAnsi="Book Antiqua"/>
        </w:rPr>
        <w:t>QT</w:t>
      </w:r>
      <w:r w:rsidRPr="008B27AA">
        <w:rPr>
          <w:rFonts w:ascii="Book Antiqua" w:hAnsi="Book Antiqua"/>
          <w:vertAlign w:val="subscript"/>
        </w:rPr>
        <w:t>c</w:t>
      </w:r>
      <w:proofErr w:type="spellEnd"/>
      <w:r w:rsidRPr="008B27AA">
        <w:rPr>
          <w:rFonts w:ascii="Book Antiqua" w:hAnsi="Book Antiqua"/>
          <w:lang w:eastAsia="zh-CN"/>
        </w:rPr>
        <w:t>:</w:t>
      </w:r>
      <w:r w:rsidRPr="008B27AA">
        <w:rPr>
          <w:rFonts w:ascii="Book Antiqua" w:hAnsi="Book Antiqua"/>
          <w:vertAlign w:val="subscript"/>
        </w:rPr>
        <w:t xml:space="preserve"> </w:t>
      </w:r>
      <w:r w:rsidRPr="008B27AA">
        <w:rPr>
          <w:rFonts w:ascii="Book Antiqua" w:hAnsi="Book Antiqua"/>
        </w:rPr>
        <w:t>QT interval corrected for heart rate</w:t>
      </w:r>
      <w:r w:rsidRPr="008B27AA">
        <w:rPr>
          <w:rFonts w:ascii="Book Antiqua" w:hAnsi="Book Antiqua"/>
          <w:lang w:eastAsia="zh-CN"/>
        </w:rPr>
        <w:t>.</w:t>
      </w:r>
    </w:p>
    <w:p w14:paraId="487851D4" w14:textId="77777777" w:rsidR="00414451" w:rsidRPr="008B27AA" w:rsidRDefault="00414451" w:rsidP="008B27AA">
      <w:pPr>
        <w:spacing w:line="360" w:lineRule="auto"/>
        <w:jc w:val="both"/>
        <w:rPr>
          <w:rFonts w:ascii="Book Antiqua" w:hAnsi="Book Antiqua"/>
        </w:rPr>
      </w:pPr>
    </w:p>
    <w:p w14:paraId="4AE81632" w14:textId="77777777" w:rsidR="00414451" w:rsidRPr="008B27AA" w:rsidRDefault="00414451" w:rsidP="008B27AA">
      <w:pPr>
        <w:spacing w:line="360" w:lineRule="auto"/>
        <w:jc w:val="both"/>
        <w:rPr>
          <w:rFonts w:ascii="Book Antiqua" w:hAnsi="Book Antiqua"/>
          <w:b/>
          <w:i/>
          <w:lang w:eastAsia="zh-CN"/>
        </w:rPr>
      </w:pPr>
      <w:r w:rsidRPr="008B27AA">
        <w:rPr>
          <w:rFonts w:ascii="Book Antiqua" w:hAnsi="Book Antiqua"/>
          <w:b/>
          <w:i/>
          <w:lang w:eastAsia="zh-CN"/>
        </w:rPr>
        <w:t>Peer-review</w:t>
      </w:r>
    </w:p>
    <w:p w14:paraId="44A85062" w14:textId="77777777" w:rsidR="00414451" w:rsidRPr="008B27AA" w:rsidRDefault="00414451" w:rsidP="008B27AA">
      <w:pPr>
        <w:spacing w:line="360" w:lineRule="auto"/>
        <w:jc w:val="both"/>
        <w:rPr>
          <w:rFonts w:ascii="Book Antiqua" w:hAnsi="Book Antiqua"/>
          <w:lang w:eastAsia="zh-CN"/>
        </w:rPr>
      </w:pPr>
      <w:r w:rsidRPr="008B27AA">
        <w:rPr>
          <w:rFonts w:ascii="Book Antiqua" w:hAnsi="Book Antiqua"/>
        </w:rPr>
        <w:t>This is an interesting and important finding, as QT measurement is not formally considered in liver transplant clinics.</w:t>
      </w:r>
      <w:r w:rsidRPr="008B27AA">
        <w:rPr>
          <w:rFonts w:ascii="Book Antiqua" w:hAnsi="Book Antiqua"/>
          <w:lang w:eastAsia="zh-CN"/>
        </w:rPr>
        <w:t xml:space="preserve"> </w:t>
      </w:r>
      <w:r w:rsidRPr="008B27AA">
        <w:rPr>
          <w:rFonts w:ascii="Book Antiqua" w:hAnsi="Book Antiqua"/>
        </w:rPr>
        <w:t>The results of this study are interesting and relevant</w:t>
      </w:r>
      <w:r w:rsidRPr="008B27AA">
        <w:rPr>
          <w:rFonts w:ascii="Book Antiqua" w:hAnsi="Book Antiqua"/>
          <w:lang w:eastAsia="zh-CN"/>
        </w:rPr>
        <w:t>.</w:t>
      </w:r>
    </w:p>
    <w:p w14:paraId="0511886C" w14:textId="77777777" w:rsidR="008B27AA" w:rsidRDefault="008B27AA">
      <w:pPr>
        <w:rPr>
          <w:rFonts w:ascii="Book Antiqua" w:hAnsi="Book Antiqua"/>
          <w:lang w:eastAsia="zh-CN"/>
        </w:rPr>
      </w:pPr>
      <w:r>
        <w:rPr>
          <w:rFonts w:ascii="Book Antiqua" w:hAnsi="Book Antiqua"/>
          <w:lang w:eastAsia="zh-CN"/>
        </w:rPr>
        <w:br w:type="page"/>
      </w:r>
    </w:p>
    <w:p w14:paraId="7594A87E" w14:textId="0F13C8F8" w:rsidR="001623A8" w:rsidRPr="008B27AA" w:rsidRDefault="004B7FFE" w:rsidP="008B27AA">
      <w:pPr>
        <w:suppressLineNumbers/>
        <w:spacing w:line="360" w:lineRule="auto"/>
        <w:jc w:val="both"/>
        <w:rPr>
          <w:rFonts w:ascii="Book Antiqua" w:hAnsi="Book Antiqua"/>
          <w:b/>
          <w:lang w:eastAsia="zh-CN"/>
        </w:rPr>
      </w:pPr>
      <w:r w:rsidRPr="008B27AA">
        <w:rPr>
          <w:rFonts w:ascii="Book Antiqua" w:hAnsi="Book Antiqua"/>
          <w:b/>
        </w:rPr>
        <w:lastRenderedPageBreak/>
        <w:t>REFERENCES</w:t>
      </w:r>
    </w:p>
    <w:p w14:paraId="74310AC2" w14:textId="77777777" w:rsidR="008B27AA" w:rsidRPr="008B27AA" w:rsidRDefault="008B27AA" w:rsidP="008B27AA">
      <w:pPr>
        <w:spacing w:line="360" w:lineRule="auto"/>
        <w:jc w:val="both"/>
        <w:rPr>
          <w:rFonts w:ascii="Book Antiqua" w:hAnsi="Book Antiqua" w:cs="宋体"/>
          <w:lang w:eastAsia="zh-CN"/>
        </w:rPr>
      </w:pPr>
      <w:r w:rsidRPr="008B27AA">
        <w:rPr>
          <w:rFonts w:ascii="Book Antiqua" w:hAnsi="Book Antiqua" w:cs="宋体"/>
          <w:lang w:eastAsia="zh-CN"/>
        </w:rPr>
        <w:t xml:space="preserve">1 </w:t>
      </w:r>
      <w:proofErr w:type="spellStart"/>
      <w:r w:rsidRPr="008B27AA">
        <w:rPr>
          <w:rFonts w:ascii="Book Antiqua" w:hAnsi="Book Antiqua" w:cs="宋体"/>
          <w:b/>
          <w:bCs/>
          <w:lang w:eastAsia="zh-CN"/>
        </w:rPr>
        <w:t>Karjalainen</w:t>
      </w:r>
      <w:proofErr w:type="spellEnd"/>
      <w:r w:rsidRPr="008B27AA">
        <w:rPr>
          <w:rFonts w:ascii="Book Antiqua" w:hAnsi="Book Antiqua" w:cs="宋体"/>
          <w:b/>
          <w:bCs/>
          <w:lang w:eastAsia="zh-CN"/>
        </w:rPr>
        <w:t xml:space="preserve"> J</w:t>
      </w:r>
      <w:r w:rsidRPr="008B27AA">
        <w:rPr>
          <w:rFonts w:ascii="Book Antiqua" w:hAnsi="Book Antiqua" w:cs="宋体"/>
          <w:lang w:eastAsia="zh-CN"/>
        </w:rPr>
        <w:t xml:space="preserve">, </w:t>
      </w:r>
      <w:proofErr w:type="spellStart"/>
      <w:r w:rsidRPr="008B27AA">
        <w:rPr>
          <w:rFonts w:ascii="Book Antiqua" w:hAnsi="Book Antiqua" w:cs="宋体"/>
          <w:lang w:eastAsia="zh-CN"/>
        </w:rPr>
        <w:t>Reunanen</w:t>
      </w:r>
      <w:proofErr w:type="spellEnd"/>
      <w:r w:rsidRPr="008B27AA">
        <w:rPr>
          <w:rFonts w:ascii="Book Antiqua" w:hAnsi="Book Antiqua" w:cs="宋体"/>
          <w:lang w:eastAsia="zh-CN"/>
        </w:rPr>
        <w:t xml:space="preserve"> A, </w:t>
      </w:r>
      <w:proofErr w:type="spellStart"/>
      <w:r w:rsidRPr="008B27AA">
        <w:rPr>
          <w:rFonts w:ascii="Book Antiqua" w:hAnsi="Book Antiqua" w:cs="宋体"/>
          <w:lang w:eastAsia="zh-CN"/>
        </w:rPr>
        <w:t>Ristola</w:t>
      </w:r>
      <w:proofErr w:type="spellEnd"/>
      <w:r w:rsidRPr="008B27AA">
        <w:rPr>
          <w:rFonts w:ascii="Book Antiqua" w:hAnsi="Book Antiqua" w:cs="宋体"/>
          <w:lang w:eastAsia="zh-CN"/>
        </w:rPr>
        <w:t xml:space="preserve"> P, </w:t>
      </w:r>
      <w:proofErr w:type="spellStart"/>
      <w:r w:rsidRPr="008B27AA">
        <w:rPr>
          <w:rFonts w:ascii="Book Antiqua" w:hAnsi="Book Antiqua" w:cs="宋体"/>
          <w:lang w:eastAsia="zh-CN"/>
        </w:rPr>
        <w:t>Viitasalo</w:t>
      </w:r>
      <w:proofErr w:type="spellEnd"/>
      <w:r w:rsidRPr="008B27AA">
        <w:rPr>
          <w:rFonts w:ascii="Book Antiqua" w:hAnsi="Book Antiqua" w:cs="宋体"/>
          <w:lang w:eastAsia="zh-CN"/>
        </w:rPr>
        <w:t xml:space="preserve"> M. QT interval as a cardiac risk factor in a middle aged population. </w:t>
      </w:r>
      <w:r w:rsidRPr="008B27AA">
        <w:rPr>
          <w:rFonts w:ascii="Book Antiqua" w:hAnsi="Book Antiqua" w:cs="宋体"/>
          <w:i/>
          <w:iCs/>
          <w:lang w:eastAsia="zh-CN"/>
        </w:rPr>
        <w:t>Heart</w:t>
      </w:r>
      <w:r w:rsidRPr="008B27AA">
        <w:rPr>
          <w:rFonts w:ascii="Book Antiqua" w:hAnsi="Book Antiqua" w:cs="宋体"/>
          <w:lang w:eastAsia="zh-CN"/>
        </w:rPr>
        <w:t xml:space="preserve"> 1997; </w:t>
      </w:r>
      <w:r w:rsidRPr="008B27AA">
        <w:rPr>
          <w:rFonts w:ascii="Book Antiqua" w:hAnsi="Book Antiqua" w:cs="宋体"/>
          <w:b/>
          <w:bCs/>
          <w:lang w:eastAsia="zh-CN"/>
        </w:rPr>
        <w:t>77</w:t>
      </w:r>
      <w:r w:rsidRPr="008B27AA">
        <w:rPr>
          <w:rFonts w:ascii="Book Antiqua" w:hAnsi="Book Antiqua" w:cs="宋体"/>
          <w:lang w:eastAsia="zh-CN"/>
        </w:rPr>
        <w:t>: 543-548 [PMID: 9227299 DOI: 10.1136/hrt.77.6.543]</w:t>
      </w:r>
    </w:p>
    <w:p w14:paraId="1876ACE4" w14:textId="77777777" w:rsidR="008B27AA" w:rsidRPr="008B27AA" w:rsidRDefault="008B27AA" w:rsidP="008B27AA">
      <w:pPr>
        <w:spacing w:line="360" w:lineRule="auto"/>
        <w:jc w:val="both"/>
        <w:rPr>
          <w:rFonts w:ascii="Book Antiqua" w:hAnsi="Book Antiqua" w:cs="宋体"/>
          <w:lang w:eastAsia="zh-CN"/>
        </w:rPr>
      </w:pPr>
      <w:proofErr w:type="gramStart"/>
      <w:r w:rsidRPr="008B27AA">
        <w:rPr>
          <w:rFonts w:ascii="Book Antiqua" w:hAnsi="Book Antiqua" w:cs="宋体"/>
          <w:lang w:eastAsia="zh-CN"/>
        </w:rPr>
        <w:t xml:space="preserve">2 </w:t>
      </w:r>
      <w:proofErr w:type="spellStart"/>
      <w:r w:rsidRPr="008B27AA">
        <w:rPr>
          <w:rFonts w:ascii="Book Antiqua" w:hAnsi="Book Antiqua" w:cs="宋体"/>
          <w:b/>
          <w:bCs/>
          <w:lang w:eastAsia="zh-CN"/>
        </w:rPr>
        <w:t>Sawicki</w:t>
      </w:r>
      <w:proofErr w:type="spellEnd"/>
      <w:r w:rsidRPr="008B27AA">
        <w:rPr>
          <w:rFonts w:ascii="Book Antiqua" w:hAnsi="Book Antiqua" w:cs="宋体"/>
          <w:b/>
          <w:bCs/>
          <w:lang w:eastAsia="zh-CN"/>
        </w:rPr>
        <w:t xml:space="preserve"> PT</w:t>
      </w:r>
      <w:r w:rsidRPr="008B27AA">
        <w:rPr>
          <w:rFonts w:ascii="Book Antiqua" w:hAnsi="Book Antiqua" w:cs="宋体"/>
          <w:lang w:eastAsia="zh-CN"/>
        </w:rPr>
        <w:t xml:space="preserve">, </w:t>
      </w:r>
      <w:proofErr w:type="spellStart"/>
      <w:r w:rsidRPr="008B27AA">
        <w:rPr>
          <w:rFonts w:ascii="Book Antiqua" w:hAnsi="Book Antiqua" w:cs="宋体"/>
          <w:lang w:eastAsia="zh-CN"/>
        </w:rPr>
        <w:t>Dähne</w:t>
      </w:r>
      <w:proofErr w:type="spellEnd"/>
      <w:r w:rsidRPr="008B27AA">
        <w:rPr>
          <w:rFonts w:ascii="Book Antiqua" w:hAnsi="Book Antiqua" w:cs="宋体"/>
          <w:lang w:eastAsia="zh-CN"/>
        </w:rPr>
        <w:t xml:space="preserve"> R, Bender R, Berger M. Prolonged QT interval as a predictor of mortality in diabetic nephropathy.</w:t>
      </w:r>
      <w:proofErr w:type="gramEnd"/>
      <w:r w:rsidRPr="008B27AA">
        <w:rPr>
          <w:rFonts w:ascii="Book Antiqua" w:hAnsi="Book Antiqua" w:cs="宋体"/>
          <w:lang w:eastAsia="zh-CN"/>
        </w:rPr>
        <w:t xml:space="preserve"> </w:t>
      </w:r>
      <w:proofErr w:type="spellStart"/>
      <w:r w:rsidRPr="008B27AA">
        <w:rPr>
          <w:rFonts w:ascii="Book Antiqua" w:hAnsi="Book Antiqua" w:cs="宋体"/>
          <w:i/>
          <w:iCs/>
          <w:lang w:eastAsia="zh-CN"/>
        </w:rPr>
        <w:t>Diabetologia</w:t>
      </w:r>
      <w:proofErr w:type="spellEnd"/>
      <w:r w:rsidRPr="008B27AA">
        <w:rPr>
          <w:rFonts w:ascii="Book Antiqua" w:hAnsi="Book Antiqua" w:cs="宋体"/>
          <w:lang w:eastAsia="zh-CN"/>
        </w:rPr>
        <w:t xml:space="preserve"> 1996; </w:t>
      </w:r>
      <w:r w:rsidRPr="008B27AA">
        <w:rPr>
          <w:rFonts w:ascii="Book Antiqua" w:hAnsi="Book Antiqua" w:cs="宋体"/>
          <w:b/>
          <w:bCs/>
          <w:lang w:eastAsia="zh-CN"/>
        </w:rPr>
        <w:t>39</w:t>
      </w:r>
      <w:r w:rsidRPr="008B27AA">
        <w:rPr>
          <w:rFonts w:ascii="Book Antiqua" w:hAnsi="Book Antiqua" w:cs="宋体"/>
          <w:lang w:eastAsia="zh-CN"/>
        </w:rPr>
        <w:t>: 77-81 [PMID: 8720606]</w:t>
      </w:r>
    </w:p>
    <w:p w14:paraId="1BD35669" w14:textId="77777777" w:rsidR="008B27AA" w:rsidRPr="008B27AA" w:rsidRDefault="008B27AA" w:rsidP="008B27AA">
      <w:pPr>
        <w:spacing w:line="360" w:lineRule="auto"/>
        <w:jc w:val="both"/>
        <w:rPr>
          <w:rFonts w:ascii="Book Antiqua" w:hAnsi="Book Antiqua" w:cs="宋体"/>
          <w:lang w:eastAsia="zh-CN"/>
        </w:rPr>
      </w:pPr>
      <w:r w:rsidRPr="008B27AA">
        <w:rPr>
          <w:rFonts w:ascii="Book Antiqua" w:hAnsi="Book Antiqua" w:cs="宋体"/>
          <w:lang w:eastAsia="zh-CN"/>
        </w:rPr>
        <w:t xml:space="preserve">3 </w:t>
      </w:r>
      <w:r w:rsidRPr="008B27AA">
        <w:rPr>
          <w:rFonts w:ascii="Book Antiqua" w:hAnsi="Book Antiqua" w:cs="宋体"/>
          <w:b/>
          <w:bCs/>
          <w:lang w:eastAsia="zh-CN"/>
        </w:rPr>
        <w:t>Gowda RM</w:t>
      </w:r>
      <w:r w:rsidRPr="008B27AA">
        <w:rPr>
          <w:rFonts w:ascii="Book Antiqua" w:hAnsi="Book Antiqua" w:cs="宋体"/>
          <w:lang w:eastAsia="zh-CN"/>
        </w:rPr>
        <w:t xml:space="preserve">, Khan IA, Wilbur SL, </w:t>
      </w:r>
      <w:proofErr w:type="spellStart"/>
      <w:r w:rsidRPr="008B27AA">
        <w:rPr>
          <w:rFonts w:ascii="Book Antiqua" w:hAnsi="Book Antiqua" w:cs="宋体"/>
          <w:lang w:eastAsia="zh-CN"/>
        </w:rPr>
        <w:t>Vasavada</w:t>
      </w:r>
      <w:proofErr w:type="spellEnd"/>
      <w:r w:rsidRPr="008B27AA">
        <w:rPr>
          <w:rFonts w:ascii="Book Antiqua" w:hAnsi="Book Antiqua" w:cs="宋体"/>
          <w:lang w:eastAsia="zh-CN"/>
        </w:rPr>
        <w:t xml:space="preserve"> BC, </w:t>
      </w:r>
      <w:proofErr w:type="spellStart"/>
      <w:r w:rsidRPr="008B27AA">
        <w:rPr>
          <w:rFonts w:ascii="Book Antiqua" w:hAnsi="Book Antiqua" w:cs="宋体"/>
          <w:lang w:eastAsia="zh-CN"/>
        </w:rPr>
        <w:t>Sacchi</w:t>
      </w:r>
      <w:proofErr w:type="spellEnd"/>
      <w:r w:rsidRPr="008B27AA">
        <w:rPr>
          <w:rFonts w:ascii="Book Antiqua" w:hAnsi="Book Antiqua" w:cs="宋体"/>
          <w:lang w:eastAsia="zh-CN"/>
        </w:rPr>
        <w:t xml:space="preserve"> TJ. Torsade de pointes: the clinical considerations. </w:t>
      </w:r>
      <w:proofErr w:type="spellStart"/>
      <w:r w:rsidRPr="008B27AA">
        <w:rPr>
          <w:rFonts w:ascii="Book Antiqua" w:hAnsi="Book Antiqua" w:cs="宋体"/>
          <w:i/>
          <w:iCs/>
          <w:lang w:eastAsia="zh-CN"/>
        </w:rPr>
        <w:t>Int</w:t>
      </w:r>
      <w:proofErr w:type="spellEnd"/>
      <w:r w:rsidRPr="008B27AA">
        <w:rPr>
          <w:rFonts w:ascii="Book Antiqua" w:hAnsi="Book Antiqua" w:cs="宋体"/>
          <w:i/>
          <w:iCs/>
          <w:lang w:eastAsia="zh-CN"/>
        </w:rPr>
        <w:t xml:space="preserve"> J </w:t>
      </w:r>
      <w:proofErr w:type="spellStart"/>
      <w:r w:rsidRPr="008B27AA">
        <w:rPr>
          <w:rFonts w:ascii="Book Antiqua" w:hAnsi="Book Antiqua" w:cs="宋体"/>
          <w:i/>
          <w:iCs/>
          <w:lang w:eastAsia="zh-CN"/>
        </w:rPr>
        <w:t>Cardiol</w:t>
      </w:r>
      <w:proofErr w:type="spellEnd"/>
      <w:r w:rsidRPr="008B27AA">
        <w:rPr>
          <w:rFonts w:ascii="Book Antiqua" w:hAnsi="Book Antiqua" w:cs="宋体"/>
          <w:lang w:eastAsia="zh-CN"/>
        </w:rPr>
        <w:t xml:space="preserve"> 2004; </w:t>
      </w:r>
      <w:r w:rsidRPr="008B27AA">
        <w:rPr>
          <w:rFonts w:ascii="Book Antiqua" w:hAnsi="Book Antiqua" w:cs="宋体"/>
          <w:b/>
          <w:bCs/>
          <w:lang w:eastAsia="zh-CN"/>
        </w:rPr>
        <w:t>96</w:t>
      </w:r>
      <w:r w:rsidRPr="008B27AA">
        <w:rPr>
          <w:rFonts w:ascii="Book Antiqua" w:hAnsi="Book Antiqua" w:cs="宋体"/>
          <w:lang w:eastAsia="zh-CN"/>
        </w:rPr>
        <w:t>: 1-6 [PMID: 15203254 DOI: 10.1016/j.ijcard.2003.04.055]</w:t>
      </w:r>
    </w:p>
    <w:p w14:paraId="15A6BABC" w14:textId="77777777" w:rsidR="008B27AA" w:rsidRPr="008B27AA" w:rsidRDefault="008B27AA" w:rsidP="008B27AA">
      <w:pPr>
        <w:spacing w:line="360" w:lineRule="auto"/>
        <w:jc w:val="both"/>
        <w:rPr>
          <w:rFonts w:ascii="Book Antiqua" w:hAnsi="Book Antiqua" w:cs="宋体"/>
          <w:lang w:eastAsia="zh-CN"/>
        </w:rPr>
      </w:pPr>
      <w:r w:rsidRPr="008B27AA">
        <w:rPr>
          <w:rFonts w:ascii="Book Antiqua" w:hAnsi="Book Antiqua" w:cs="宋体"/>
          <w:lang w:eastAsia="zh-CN"/>
        </w:rPr>
        <w:t xml:space="preserve">4 </w:t>
      </w:r>
      <w:r w:rsidRPr="008B27AA">
        <w:rPr>
          <w:rFonts w:ascii="Book Antiqua" w:hAnsi="Book Antiqua" w:cs="宋体"/>
          <w:b/>
          <w:bCs/>
          <w:lang w:eastAsia="zh-CN"/>
        </w:rPr>
        <w:t>Schwartz PJ</w:t>
      </w:r>
      <w:r w:rsidRPr="008B27AA">
        <w:rPr>
          <w:rFonts w:ascii="Book Antiqua" w:hAnsi="Book Antiqua" w:cs="宋体"/>
          <w:lang w:eastAsia="zh-CN"/>
        </w:rPr>
        <w:t xml:space="preserve">, </w:t>
      </w:r>
      <w:proofErr w:type="spellStart"/>
      <w:r w:rsidRPr="008B27AA">
        <w:rPr>
          <w:rFonts w:ascii="Book Antiqua" w:hAnsi="Book Antiqua" w:cs="宋体"/>
          <w:lang w:eastAsia="zh-CN"/>
        </w:rPr>
        <w:t>Periti</w:t>
      </w:r>
      <w:proofErr w:type="spellEnd"/>
      <w:r w:rsidRPr="008B27AA">
        <w:rPr>
          <w:rFonts w:ascii="Book Antiqua" w:hAnsi="Book Antiqua" w:cs="宋体"/>
          <w:lang w:eastAsia="zh-CN"/>
        </w:rPr>
        <w:t xml:space="preserve"> M, </w:t>
      </w:r>
      <w:proofErr w:type="spellStart"/>
      <w:r w:rsidRPr="008B27AA">
        <w:rPr>
          <w:rFonts w:ascii="Book Antiqua" w:hAnsi="Book Antiqua" w:cs="宋体"/>
          <w:lang w:eastAsia="zh-CN"/>
        </w:rPr>
        <w:t>Malliani</w:t>
      </w:r>
      <w:proofErr w:type="spellEnd"/>
      <w:r w:rsidRPr="008B27AA">
        <w:rPr>
          <w:rFonts w:ascii="Book Antiqua" w:hAnsi="Book Antiqua" w:cs="宋体"/>
          <w:lang w:eastAsia="zh-CN"/>
        </w:rPr>
        <w:t xml:space="preserve"> A. </w:t>
      </w:r>
      <w:proofErr w:type="gramStart"/>
      <w:r w:rsidRPr="008B27AA">
        <w:rPr>
          <w:rFonts w:ascii="Book Antiqua" w:hAnsi="Book Antiqua" w:cs="宋体"/>
          <w:lang w:eastAsia="zh-CN"/>
        </w:rPr>
        <w:t>The long Q-T syndrome.</w:t>
      </w:r>
      <w:proofErr w:type="gramEnd"/>
      <w:r w:rsidRPr="008B27AA">
        <w:rPr>
          <w:rFonts w:ascii="Book Antiqua" w:hAnsi="Book Antiqua" w:cs="宋体"/>
          <w:lang w:eastAsia="zh-CN"/>
        </w:rPr>
        <w:t xml:space="preserve"> </w:t>
      </w:r>
      <w:r w:rsidRPr="008B27AA">
        <w:rPr>
          <w:rFonts w:ascii="Book Antiqua" w:hAnsi="Book Antiqua" w:cs="宋体"/>
          <w:i/>
          <w:iCs/>
          <w:lang w:eastAsia="zh-CN"/>
        </w:rPr>
        <w:t>Am Heart J</w:t>
      </w:r>
      <w:r w:rsidRPr="008B27AA">
        <w:rPr>
          <w:rFonts w:ascii="Book Antiqua" w:hAnsi="Book Antiqua" w:cs="宋体"/>
          <w:lang w:eastAsia="zh-CN"/>
        </w:rPr>
        <w:t xml:space="preserve"> 1975; </w:t>
      </w:r>
      <w:r w:rsidRPr="008B27AA">
        <w:rPr>
          <w:rFonts w:ascii="Book Antiqua" w:hAnsi="Book Antiqua" w:cs="宋体"/>
          <w:b/>
          <w:bCs/>
          <w:lang w:eastAsia="zh-CN"/>
        </w:rPr>
        <w:t>89</w:t>
      </w:r>
      <w:r w:rsidRPr="008B27AA">
        <w:rPr>
          <w:rFonts w:ascii="Book Antiqua" w:hAnsi="Book Antiqua" w:cs="宋体"/>
          <w:lang w:eastAsia="zh-CN"/>
        </w:rPr>
        <w:t>: 378-390 [PMID: 234667 DOI: 10.1016/0002-8703(75)90089-7]</w:t>
      </w:r>
    </w:p>
    <w:p w14:paraId="385687CD" w14:textId="77777777" w:rsidR="008B27AA" w:rsidRPr="008B27AA" w:rsidRDefault="008B27AA" w:rsidP="008B27AA">
      <w:pPr>
        <w:spacing w:line="360" w:lineRule="auto"/>
        <w:jc w:val="both"/>
        <w:rPr>
          <w:rFonts w:ascii="Book Antiqua" w:hAnsi="Book Antiqua" w:cs="宋体"/>
          <w:lang w:eastAsia="zh-CN"/>
        </w:rPr>
      </w:pPr>
      <w:proofErr w:type="gramStart"/>
      <w:r w:rsidRPr="008B27AA">
        <w:rPr>
          <w:rFonts w:ascii="Book Antiqua" w:hAnsi="Book Antiqua" w:cs="宋体"/>
          <w:lang w:eastAsia="zh-CN"/>
        </w:rPr>
        <w:t xml:space="preserve">5 </w:t>
      </w:r>
      <w:proofErr w:type="spellStart"/>
      <w:r w:rsidRPr="008B27AA">
        <w:rPr>
          <w:rFonts w:ascii="Book Antiqua" w:hAnsi="Book Antiqua" w:cs="宋体"/>
          <w:b/>
          <w:bCs/>
          <w:lang w:eastAsia="zh-CN"/>
        </w:rPr>
        <w:t>Surawicz</w:t>
      </w:r>
      <w:proofErr w:type="spellEnd"/>
      <w:r w:rsidRPr="008B27AA">
        <w:rPr>
          <w:rFonts w:ascii="Book Antiqua" w:hAnsi="Book Antiqua" w:cs="宋体"/>
          <w:b/>
          <w:bCs/>
          <w:lang w:eastAsia="zh-CN"/>
        </w:rPr>
        <w:t xml:space="preserve"> B</w:t>
      </w:r>
      <w:r w:rsidRPr="008B27AA">
        <w:rPr>
          <w:rFonts w:ascii="Book Antiqua" w:hAnsi="Book Antiqua" w:cs="宋体"/>
          <w:lang w:eastAsia="zh-CN"/>
        </w:rPr>
        <w:t>.</w:t>
      </w:r>
      <w:proofErr w:type="gramEnd"/>
      <w:r w:rsidRPr="008B27AA">
        <w:rPr>
          <w:rFonts w:ascii="Book Antiqua" w:hAnsi="Book Antiqua" w:cs="宋体"/>
          <w:lang w:eastAsia="zh-CN"/>
        </w:rPr>
        <w:t xml:space="preserve"> </w:t>
      </w:r>
      <w:proofErr w:type="gramStart"/>
      <w:r w:rsidRPr="008B27AA">
        <w:rPr>
          <w:rFonts w:ascii="Book Antiqua" w:hAnsi="Book Antiqua" w:cs="宋体"/>
          <w:lang w:eastAsia="zh-CN"/>
        </w:rPr>
        <w:t>The QT interval and cardiac arrhythmias.</w:t>
      </w:r>
      <w:proofErr w:type="gramEnd"/>
      <w:r w:rsidRPr="008B27AA">
        <w:rPr>
          <w:rFonts w:ascii="Book Antiqua" w:hAnsi="Book Antiqua" w:cs="宋体"/>
          <w:lang w:eastAsia="zh-CN"/>
        </w:rPr>
        <w:t xml:space="preserve"> </w:t>
      </w:r>
      <w:proofErr w:type="spellStart"/>
      <w:r w:rsidRPr="008B27AA">
        <w:rPr>
          <w:rFonts w:ascii="Book Antiqua" w:hAnsi="Book Antiqua" w:cs="宋体"/>
          <w:i/>
          <w:iCs/>
          <w:lang w:eastAsia="zh-CN"/>
        </w:rPr>
        <w:t>Annu</w:t>
      </w:r>
      <w:proofErr w:type="spellEnd"/>
      <w:r w:rsidRPr="008B27AA">
        <w:rPr>
          <w:rFonts w:ascii="Book Antiqua" w:hAnsi="Book Antiqua" w:cs="宋体"/>
          <w:i/>
          <w:iCs/>
          <w:lang w:eastAsia="zh-CN"/>
        </w:rPr>
        <w:t xml:space="preserve"> Rev Med</w:t>
      </w:r>
      <w:r w:rsidRPr="008B27AA">
        <w:rPr>
          <w:rFonts w:ascii="Book Antiqua" w:hAnsi="Book Antiqua" w:cs="宋体"/>
          <w:lang w:eastAsia="zh-CN"/>
        </w:rPr>
        <w:t xml:space="preserve"> 1987; </w:t>
      </w:r>
      <w:r w:rsidRPr="008B27AA">
        <w:rPr>
          <w:rFonts w:ascii="Book Antiqua" w:hAnsi="Book Antiqua" w:cs="宋体"/>
          <w:b/>
          <w:bCs/>
          <w:lang w:eastAsia="zh-CN"/>
        </w:rPr>
        <w:t>38</w:t>
      </w:r>
      <w:r w:rsidRPr="008B27AA">
        <w:rPr>
          <w:rFonts w:ascii="Book Antiqua" w:hAnsi="Book Antiqua" w:cs="宋体"/>
          <w:lang w:eastAsia="zh-CN"/>
        </w:rPr>
        <w:t>: 81-90 [PMID: 3555312 DOI: 10.1146/annurev.me.38.020187.000501]</w:t>
      </w:r>
    </w:p>
    <w:p w14:paraId="6AA4A494" w14:textId="77777777" w:rsidR="008B27AA" w:rsidRPr="008B27AA" w:rsidRDefault="008B27AA" w:rsidP="008B27AA">
      <w:pPr>
        <w:spacing w:line="360" w:lineRule="auto"/>
        <w:jc w:val="both"/>
        <w:rPr>
          <w:rFonts w:ascii="Book Antiqua" w:hAnsi="Book Antiqua" w:cs="宋体"/>
          <w:lang w:eastAsia="zh-CN"/>
        </w:rPr>
      </w:pPr>
      <w:proofErr w:type="gramStart"/>
      <w:r w:rsidRPr="008B27AA">
        <w:rPr>
          <w:rFonts w:ascii="Book Antiqua" w:hAnsi="Book Antiqua" w:cs="宋体"/>
          <w:lang w:eastAsia="zh-CN"/>
        </w:rPr>
        <w:t xml:space="preserve">6 </w:t>
      </w:r>
      <w:r w:rsidRPr="008B27AA">
        <w:rPr>
          <w:rFonts w:ascii="Book Antiqua" w:hAnsi="Book Antiqua" w:cs="宋体"/>
          <w:b/>
          <w:bCs/>
          <w:lang w:eastAsia="zh-CN"/>
        </w:rPr>
        <w:t>Schwartz PJ</w:t>
      </w:r>
      <w:r w:rsidRPr="008B27AA">
        <w:rPr>
          <w:rFonts w:ascii="Book Antiqua" w:hAnsi="Book Antiqua" w:cs="宋体"/>
          <w:lang w:eastAsia="zh-CN"/>
        </w:rPr>
        <w:t>, Wolf S. QT interval prolongation as predictor of sudden death in patients with myocardial infarction.</w:t>
      </w:r>
      <w:proofErr w:type="gramEnd"/>
      <w:r w:rsidRPr="008B27AA">
        <w:rPr>
          <w:rFonts w:ascii="Book Antiqua" w:hAnsi="Book Antiqua" w:cs="宋体"/>
          <w:lang w:eastAsia="zh-CN"/>
        </w:rPr>
        <w:t xml:space="preserve"> </w:t>
      </w:r>
      <w:r w:rsidRPr="008B27AA">
        <w:rPr>
          <w:rFonts w:ascii="Book Antiqua" w:hAnsi="Book Antiqua" w:cs="宋体"/>
          <w:i/>
          <w:iCs/>
          <w:lang w:eastAsia="zh-CN"/>
        </w:rPr>
        <w:t>Circulation</w:t>
      </w:r>
      <w:r w:rsidRPr="008B27AA">
        <w:rPr>
          <w:rFonts w:ascii="Book Antiqua" w:hAnsi="Book Antiqua" w:cs="宋体"/>
          <w:lang w:eastAsia="zh-CN"/>
        </w:rPr>
        <w:t xml:space="preserve"> 1978; </w:t>
      </w:r>
      <w:r w:rsidRPr="008B27AA">
        <w:rPr>
          <w:rFonts w:ascii="Book Antiqua" w:hAnsi="Book Antiqua" w:cs="宋体"/>
          <w:b/>
          <w:bCs/>
          <w:lang w:eastAsia="zh-CN"/>
        </w:rPr>
        <w:t>57</w:t>
      </w:r>
      <w:r w:rsidRPr="008B27AA">
        <w:rPr>
          <w:rFonts w:ascii="Book Antiqua" w:hAnsi="Book Antiqua" w:cs="宋体"/>
          <w:lang w:eastAsia="zh-CN"/>
        </w:rPr>
        <w:t>: 1074-1077 [PMID: 639227 DOI: 10.1161/01.CIR.57.6.1074]</w:t>
      </w:r>
    </w:p>
    <w:p w14:paraId="494AAB31" w14:textId="77777777" w:rsidR="008B27AA" w:rsidRPr="008B27AA" w:rsidRDefault="008B27AA" w:rsidP="008B27AA">
      <w:pPr>
        <w:spacing w:line="360" w:lineRule="auto"/>
        <w:jc w:val="both"/>
        <w:rPr>
          <w:rFonts w:ascii="Book Antiqua" w:hAnsi="Book Antiqua" w:cs="宋体"/>
          <w:lang w:eastAsia="zh-CN"/>
        </w:rPr>
      </w:pPr>
      <w:r w:rsidRPr="008B27AA">
        <w:rPr>
          <w:rFonts w:ascii="Book Antiqua" w:hAnsi="Book Antiqua" w:cs="宋体"/>
          <w:lang w:eastAsia="zh-CN"/>
        </w:rPr>
        <w:t xml:space="preserve">7 </w:t>
      </w:r>
      <w:r w:rsidRPr="008B27AA">
        <w:rPr>
          <w:rFonts w:ascii="Book Antiqua" w:hAnsi="Book Antiqua" w:cs="宋体"/>
          <w:b/>
          <w:bCs/>
          <w:lang w:eastAsia="zh-CN"/>
        </w:rPr>
        <w:t>Straus SM</w:t>
      </w:r>
      <w:r w:rsidRPr="008B27AA">
        <w:rPr>
          <w:rFonts w:ascii="Book Antiqua" w:hAnsi="Book Antiqua" w:cs="宋体"/>
          <w:lang w:eastAsia="zh-CN"/>
        </w:rPr>
        <w:t xml:space="preserve">, Kors JA, De Bruin ML, van der </w:t>
      </w:r>
      <w:proofErr w:type="spellStart"/>
      <w:r w:rsidRPr="008B27AA">
        <w:rPr>
          <w:rFonts w:ascii="Book Antiqua" w:hAnsi="Book Antiqua" w:cs="宋体"/>
          <w:lang w:eastAsia="zh-CN"/>
        </w:rPr>
        <w:t>Hooft</w:t>
      </w:r>
      <w:proofErr w:type="spellEnd"/>
      <w:r w:rsidRPr="008B27AA">
        <w:rPr>
          <w:rFonts w:ascii="Book Antiqua" w:hAnsi="Book Antiqua" w:cs="宋体"/>
          <w:lang w:eastAsia="zh-CN"/>
        </w:rPr>
        <w:t xml:space="preserve"> CS, </w:t>
      </w:r>
      <w:proofErr w:type="spellStart"/>
      <w:r w:rsidRPr="008B27AA">
        <w:rPr>
          <w:rFonts w:ascii="Book Antiqua" w:hAnsi="Book Antiqua" w:cs="宋体"/>
          <w:lang w:eastAsia="zh-CN"/>
        </w:rPr>
        <w:t>Hofman</w:t>
      </w:r>
      <w:proofErr w:type="spellEnd"/>
      <w:r w:rsidRPr="008B27AA">
        <w:rPr>
          <w:rFonts w:ascii="Book Antiqua" w:hAnsi="Book Antiqua" w:cs="宋体"/>
          <w:lang w:eastAsia="zh-CN"/>
        </w:rPr>
        <w:t xml:space="preserve"> A, </w:t>
      </w:r>
      <w:proofErr w:type="spellStart"/>
      <w:r w:rsidRPr="008B27AA">
        <w:rPr>
          <w:rFonts w:ascii="Book Antiqua" w:hAnsi="Book Antiqua" w:cs="宋体"/>
          <w:lang w:eastAsia="zh-CN"/>
        </w:rPr>
        <w:t>Heeringa</w:t>
      </w:r>
      <w:proofErr w:type="spellEnd"/>
      <w:r w:rsidRPr="008B27AA">
        <w:rPr>
          <w:rFonts w:ascii="Book Antiqua" w:hAnsi="Book Antiqua" w:cs="宋体"/>
          <w:lang w:eastAsia="zh-CN"/>
        </w:rPr>
        <w:t xml:space="preserve"> J, </w:t>
      </w:r>
      <w:proofErr w:type="spellStart"/>
      <w:r w:rsidRPr="008B27AA">
        <w:rPr>
          <w:rFonts w:ascii="Book Antiqua" w:hAnsi="Book Antiqua" w:cs="宋体"/>
          <w:lang w:eastAsia="zh-CN"/>
        </w:rPr>
        <w:t>Deckers</w:t>
      </w:r>
      <w:proofErr w:type="spellEnd"/>
      <w:r w:rsidRPr="008B27AA">
        <w:rPr>
          <w:rFonts w:ascii="Book Antiqua" w:hAnsi="Book Antiqua" w:cs="宋体"/>
          <w:lang w:eastAsia="zh-CN"/>
        </w:rPr>
        <w:t xml:space="preserve"> JW, </w:t>
      </w:r>
      <w:proofErr w:type="spellStart"/>
      <w:r w:rsidRPr="008B27AA">
        <w:rPr>
          <w:rFonts w:ascii="Book Antiqua" w:hAnsi="Book Antiqua" w:cs="宋体"/>
          <w:lang w:eastAsia="zh-CN"/>
        </w:rPr>
        <w:t>Kingma</w:t>
      </w:r>
      <w:proofErr w:type="spellEnd"/>
      <w:r w:rsidRPr="008B27AA">
        <w:rPr>
          <w:rFonts w:ascii="Book Antiqua" w:hAnsi="Book Antiqua" w:cs="宋体"/>
          <w:lang w:eastAsia="zh-CN"/>
        </w:rPr>
        <w:t xml:space="preserve"> JH, </w:t>
      </w:r>
      <w:proofErr w:type="spellStart"/>
      <w:r w:rsidRPr="008B27AA">
        <w:rPr>
          <w:rFonts w:ascii="Book Antiqua" w:hAnsi="Book Antiqua" w:cs="宋体"/>
          <w:lang w:eastAsia="zh-CN"/>
        </w:rPr>
        <w:t>Sturkenboom</w:t>
      </w:r>
      <w:proofErr w:type="spellEnd"/>
      <w:r w:rsidRPr="008B27AA">
        <w:rPr>
          <w:rFonts w:ascii="Book Antiqua" w:hAnsi="Book Antiqua" w:cs="宋体"/>
          <w:lang w:eastAsia="zh-CN"/>
        </w:rPr>
        <w:t xml:space="preserve"> MC, </w:t>
      </w:r>
      <w:proofErr w:type="spellStart"/>
      <w:r w:rsidRPr="008B27AA">
        <w:rPr>
          <w:rFonts w:ascii="Book Antiqua" w:hAnsi="Book Antiqua" w:cs="宋体"/>
          <w:lang w:eastAsia="zh-CN"/>
        </w:rPr>
        <w:t>Stricker</w:t>
      </w:r>
      <w:proofErr w:type="spellEnd"/>
      <w:r w:rsidRPr="008B27AA">
        <w:rPr>
          <w:rFonts w:ascii="Book Antiqua" w:hAnsi="Book Antiqua" w:cs="宋体"/>
          <w:lang w:eastAsia="zh-CN"/>
        </w:rPr>
        <w:t xml:space="preserve"> BH, </w:t>
      </w:r>
      <w:proofErr w:type="spellStart"/>
      <w:r w:rsidRPr="008B27AA">
        <w:rPr>
          <w:rFonts w:ascii="Book Antiqua" w:hAnsi="Book Antiqua" w:cs="宋体"/>
          <w:lang w:eastAsia="zh-CN"/>
        </w:rPr>
        <w:t>Witteman</w:t>
      </w:r>
      <w:proofErr w:type="spellEnd"/>
      <w:r w:rsidRPr="008B27AA">
        <w:rPr>
          <w:rFonts w:ascii="Book Antiqua" w:hAnsi="Book Antiqua" w:cs="宋体"/>
          <w:lang w:eastAsia="zh-CN"/>
        </w:rPr>
        <w:t xml:space="preserve"> JC. </w:t>
      </w:r>
      <w:proofErr w:type="gramStart"/>
      <w:r w:rsidRPr="008B27AA">
        <w:rPr>
          <w:rFonts w:ascii="Book Antiqua" w:hAnsi="Book Antiqua" w:cs="宋体"/>
          <w:lang w:eastAsia="zh-CN"/>
        </w:rPr>
        <w:t xml:space="preserve">Prolonged </w:t>
      </w:r>
      <w:proofErr w:type="spellStart"/>
      <w:r w:rsidRPr="008B27AA">
        <w:rPr>
          <w:rFonts w:ascii="Book Antiqua" w:hAnsi="Book Antiqua" w:cs="宋体"/>
          <w:lang w:eastAsia="zh-CN"/>
        </w:rPr>
        <w:t>QTc</w:t>
      </w:r>
      <w:proofErr w:type="spellEnd"/>
      <w:r w:rsidRPr="008B27AA">
        <w:rPr>
          <w:rFonts w:ascii="Book Antiqua" w:hAnsi="Book Antiqua" w:cs="宋体"/>
          <w:lang w:eastAsia="zh-CN"/>
        </w:rPr>
        <w:t xml:space="preserve"> interval and risk of sudden cardiac death in a population of older adults.</w:t>
      </w:r>
      <w:proofErr w:type="gramEnd"/>
      <w:r w:rsidRPr="008B27AA">
        <w:rPr>
          <w:rFonts w:ascii="Book Antiqua" w:hAnsi="Book Antiqua" w:cs="宋体"/>
          <w:lang w:eastAsia="zh-CN"/>
        </w:rPr>
        <w:t xml:space="preserve"> </w:t>
      </w:r>
      <w:r w:rsidRPr="008B27AA">
        <w:rPr>
          <w:rFonts w:ascii="Book Antiqua" w:hAnsi="Book Antiqua" w:cs="宋体"/>
          <w:i/>
          <w:iCs/>
          <w:lang w:eastAsia="zh-CN"/>
        </w:rPr>
        <w:t xml:space="preserve">J Am </w:t>
      </w:r>
      <w:proofErr w:type="spellStart"/>
      <w:r w:rsidRPr="008B27AA">
        <w:rPr>
          <w:rFonts w:ascii="Book Antiqua" w:hAnsi="Book Antiqua" w:cs="宋体"/>
          <w:i/>
          <w:iCs/>
          <w:lang w:eastAsia="zh-CN"/>
        </w:rPr>
        <w:t>Coll</w:t>
      </w:r>
      <w:proofErr w:type="spellEnd"/>
      <w:r w:rsidRPr="008B27AA">
        <w:rPr>
          <w:rFonts w:ascii="Book Antiqua" w:hAnsi="Book Antiqua" w:cs="宋体"/>
          <w:i/>
          <w:iCs/>
          <w:lang w:eastAsia="zh-CN"/>
        </w:rPr>
        <w:t xml:space="preserve"> </w:t>
      </w:r>
      <w:proofErr w:type="spellStart"/>
      <w:r w:rsidRPr="008B27AA">
        <w:rPr>
          <w:rFonts w:ascii="Book Antiqua" w:hAnsi="Book Antiqua" w:cs="宋体"/>
          <w:i/>
          <w:iCs/>
          <w:lang w:eastAsia="zh-CN"/>
        </w:rPr>
        <w:t>Cardiol</w:t>
      </w:r>
      <w:proofErr w:type="spellEnd"/>
      <w:r w:rsidRPr="008B27AA">
        <w:rPr>
          <w:rFonts w:ascii="Book Antiqua" w:hAnsi="Book Antiqua" w:cs="宋体"/>
          <w:lang w:eastAsia="zh-CN"/>
        </w:rPr>
        <w:t xml:space="preserve"> 2006; </w:t>
      </w:r>
      <w:r w:rsidRPr="008B27AA">
        <w:rPr>
          <w:rFonts w:ascii="Book Antiqua" w:hAnsi="Book Antiqua" w:cs="宋体"/>
          <w:b/>
          <w:bCs/>
          <w:lang w:eastAsia="zh-CN"/>
        </w:rPr>
        <w:t>47</w:t>
      </w:r>
      <w:r w:rsidRPr="008B27AA">
        <w:rPr>
          <w:rFonts w:ascii="Book Antiqua" w:hAnsi="Book Antiqua" w:cs="宋体"/>
          <w:lang w:eastAsia="zh-CN"/>
        </w:rPr>
        <w:t>: 362-367 [PMID: 16412861 DOI: 10.1016/j.jacc.2005.08.067]</w:t>
      </w:r>
    </w:p>
    <w:p w14:paraId="50964014" w14:textId="77777777" w:rsidR="008B27AA" w:rsidRPr="008B27AA" w:rsidRDefault="008B27AA" w:rsidP="008B27AA">
      <w:pPr>
        <w:spacing w:line="360" w:lineRule="auto"/>
        <w:jc w:val="both"/>
        <w:rPr>
          <w:rFonts w:ascii="Book Antiqua" w:hAnsi="Book Antiqua" w:cs="宋体"/>
          <w:lang w:eastAsia="zh-CN"/>
        </w:rPr>
      </w:pPr>
      <w:proofErr w:type="gramStart"/>
      <w:r w:rsidRPr="008B27AA">
        <w:rPr>
          <w:rFonts w:ascii="Book Antiqua" w:hAnsi="Book Antiqua" w:cs="宋体"/>
          <w:lang w:eastAsia="zh-CN"/>
        </w:rPr>
        <w:t xml:space="preserve">8 </w:t>
      </w:r>
      <w:proofErr w:type="spellStart"/>
      <w:r w:rsidRPr="008B27AA">
        <w:rPr>
          <w:rFonts w:ascii="Book Antiqua" w:hAnsi="Book Antiqua" w:cs="宋体"/>
          <w:b/>
          <w:bCs/>
          <w:lang w:eastAsia="zh-CN"/>
        </w:rPr>
        <w:t>Roden</w:t>
      </w:r>
      <w:proofErr w:type="spellEnd"/>
      <w:r w:rsidRPr="008B27AA">
        <w:rPr>
          <w:rFonts w:ascii="Book Antiqua" w:hAnsi="Book Antiqua" w:cs="宋体"/>
          <w:b/>
          <w:bCs/>
          <w:lang w:eastAsia="zh-CN"/>
        </w:rPr>
        <w:t xml:space="preserve"> DM</w:t>
      </w:r>
      <w:r w:rsidRPr="008B27AA">
        <w:rPr>
          <w:rFonts w:ascii="Book Antiqua" w:hAnsi="Book Antiqua" w:cs="宋体"/>
          <w:lang w:eastAsia="zh-CN"/>
        </w:rPr>
        <w:t>. Drug-induced prolongation of the QT interval.</w:t>
      </w:r>
      <w:proofErr w:type="gramEnd"/>
      <w:r w:rsidRPr="008B27AA">
        <w:rPr>
          <w:rFonts w:ascii="Book Antiqua" w:hAnsi="Book Antiqua" w:cs="宋体"/>
          <w:lang w:eastAsia="zh-CN"/>
        </w:rPr>
        <w:t xml:space="preserve"> </w:t>
      </w:r>
      <w:r w:rsidRPr="008B27AA">
        <w:rPr>
          <w:rFonts w:ascii="Book Antiqua" w:hAnsi="Book Antiqua" w:cs="宋体"/>
          <w:i/>
          <w:iCs/>
          <w:lang w:eastAsia="zh-CN"/>
        </w:rPr>
        <w:t xml:space="preserve">N </w:t>
      </w:r>
      <w:proofErr w:type="spellStart"/>
      <w:r w:rsidRPr="008B27AA">
        <w:rPr>
          <w:rFonts w:ascii="Book Antiqua" w:hAnsi="Book Antiqua" w:cs="宋体"/>
          <w:i/>
          <w:iCs/>
          <w:lang w:eastAsia="zh-CN"/>
        </w:rPr>
        <w:t>Engl</w:t>
      </w:r>
      <w:proofErr w:type="spellEnd"/>
      <w:r w:rsidRPr="008B27AA">
        <w:rPr>
          <w:rFonts w:ascii="Book Antiqua" w:hAnsi="Book Antiqua" w:cs="宋体"/>
          <w:i/>
          <w:iCs/>
          <w:lang w:eastAsia="zh-CN"/>
        </w:rPr>
        <w:t xml:space="preserve"> J Med</w:t>
      </w:r>
      <w:r w:rsidRPr="008B27AA">
        <w:rPr>
          <w:rFonts w:ascii="Book Antiqua" w:hAnsi="Book Antiqua" w:cs="宋体"/>
          <w:lang w:eastAsia="zh-CN"/>
        </w:rPr>
        <w:t xml:space="preserve"> 2004; </w:t>
      </w:r>
      <w:r w:rsidRPr="008B27AA">
        <w:rPr>
          <w:rFonts w:ascii="Book Antiqua" w:hAnsi="Book Antiqua" w:cs="宋体"/>
          <w:b/>
          <w:bCs/>
          <w:lang w:eastAsia="zh-CN"/>
        </w:rPr>
        <w:t>350</w:t>
      </w:r>
      <w:r w:rsidRPr="008B27AA">
        <w:rPr>
          <w:rFonts w:ascii="Book Antiqua" w:hAnsi="Book Antiqua" w:cs="宋体"/>
          <w:lang w:eastAsia="zh-CN"/>
        </w:rPr>
        <w:t>: 1013-1022 [PMID: 14999113 DOI: 10.1056/NEJMra032426]</w:t>
      </w:r>
    </w:p>
    <w:p w14:paraId="2F2531D5" w14:textId="77777777" w:rsidR="008B27AA" w:rsidRPr="008B27AA" w:rsidRDefault="008B27AA" w:rsidP="008B27AA">
      <w:pPr>
        <w:spacing w:line="360" w:lineRule="auto"/>
        <w:jc w:val="both"/>
        <w:rPr>
          <w:rFonts w:ascii="Book Antiqua" w:hAnsi="Book Antiqua" w:cs="宋体"/>
          <w:lang w:eastAsia="zh-CN"/>
        </w:rPr>
      </w:pPr>
      <w:r w:rsidRPr="008B27AA">
        <w:rPr>
          <w:rFonts w:ascii="Book Antiqua" w:hAnsi="Book Antiqua" w:cs="宋体"/>
          <w:lang w:eastAsia="zh-CN"/>
        </w:rPr>
        <w:t xml:space="preserve">9 </w:t>
      </w:r>
      <w:r w:rsidRPr="008B27AA">
        <w:rPr>
          <w:rFonts w:ascii="Book Antiqua" w:hAnsi="Book Antiqua" w:cs="宋体"/>
          <w:b/>
          <w:bCs/>
          <w:lang w:eastAsia="zh-CN"/>
        </w:rPr>
        <w:t>Schooling CM</w:t>
      </w:r>
      <w:r w:rsidRPr="008B27AA">
        <w:rPr>
          <w:rFonts w:ascii="Book Antiqua" w:hAnsi="Book Antiqua" w:cs="宋体"/>
          <w:lang w:eastAsia="zh-CN"/>
        </w:rPr>
        <w:t xml:space="preserve">, Zhao J, Zhang Y. The association of androgens with QT interval and heart rate in US men. </w:t>
      </w:r>
      <w:proofErr w:type="spellStart"/>
      <w:r w:rsidRPr="008B27AA">
        <w:rPr>
          <w:rFonts w:ascii="Book Antiqua" w:hAnsi="Book Antiqua" w:cs="宋体"/>
          <w:i/>
          <w:iCs/>
          <w:lang w:eastAsia="zh-CN"/>
        </w:rPr>
        <w:t>Int</w:t>
      </w:r>
      <w:proofErr w:type="spellEnd"/>
      <w:r w:rsidRPr="008B27AA">
        <w:rPr>
          <w:rFonts w:ascii="Book Antiqua" w:hAnsi="Book Antiqua" w:cs="宋体"/>
          <w:i/>
          <w:iCs/>
          <w:lang w:eastAsia="zh-CN"/>
        </w:rPr>
        <w:t xml:space="preserve"> J </w:t>
      </w:r>
      <w:proofErr w:type="spellStart"/>
      <w:r w:rsidRPr="008B27AA">
        <w:rPr>
          <w:rFonts w:ascii="Book Antiqua" w:hAnsi="Book Antiqua" w:cs="宋体"/>
          <w:i/>
          <w:iCs/>
          <w:lang w:eastAsia="zh-CN"/>
        </w:rPr>
        <w:t>Cardiol</w:t>
      </w:r>
      <w:proofErr w:type="spellEnd"/>
      <w:r w:rsidRPr="008B27AA">
        <w:rPr>
          <w:rFonts w:ascii="Book Antiqua" w:hAnsi="Book Antiqua" w:cs="宋体"/>
          <w:lang w:eastAsia="zh-CN"/>
        </w:rPr>
        <w:t xml:space="preserve"> 2014; </w:t>
      </w:r>
      <w:r w:rsidRPr="008B27AA">
        <w:rPr>
          <w:rFonts w:ascii="Book Antiqua" w:hAnsi="Book Antiqua" w:cs="宋体"/>
          <w:b/>
          <w:bCs/>
          <w:lang w:eastAsia="zh-CN"/>
        </w:rPr>
        <w:t>177</w:t>
      </w:r>
      <w:r w:rsidRPr="008B27AA">
        <w:rPr>
          <w:rFonts w:ascii="Book Antiqua" w:hAnsi="Book Antiqua" w:cs="宋体"/>
          <w:lang w:eastAsia="zh-CN"/>
        </w:rPr>
        <w:t>: 592-594 [PMID: 25205487 DOI: 10.1016/j.ijcard.2014.08.146]</w:t>
      </w:r>
    </w:p>
    <w:p w14:paraId="40F587CE" w14:textId="77777777" w:rsidR="008B27AA" w:rsidRPr="008B27AA" w:rsidRDefault="008B27AA" w:rsidP="008B27AA">
      <w:pPr>
        <w:spacing w:line="360" w:lineRule="auto"/>
        <w:jc w:val="both"/>
        <w:rPr>
          <w:rFonts w:ascii="Book Antiqua" w:hAnsi="Book Antiqua" w:cs="宋体"/>
          <w:lang w:eastAsia="zh-CN"/>
        </w:rPr>
      </w:pPr>
      <w:r w:rsidRPr="008B27AA">
        <w:rPr>
          <w:rFonts w:ascii="Book Antiqua" w:hAnsi="Book Antiqua" w:cs="宋体"/>
          <w:lang w:eastAsia="zh-CN"/>
        </w:rPr>
        <w:t xml:space="preserve">10 </w:t>
      </w:r>
      <w:proofErr w:type="spellStart"/>
      <w:r w:rsidRPr="008B27AA">
        <w:rPr>
          <w:rFonts w:ascii="Book Antiqua" w:hAnsi="Book Antiqua" w:cs="宋体"/>
          <w:b/>
          <w:bCs/>
          <w:lang w:eastAsia="zh-CN"/>
        </w:rPr>
        <w:t>Detta</w:t>
      </w:r>
      <w:proofErr w:type="spellEnd"/>
      <w:r w:rsidRPr="008B27AA">
        <w:rPr>
          <w:rFonts w:ascii="Book Antiqua" w:hAnsi="Book Antiqua" w:cs="宋体"/>
          <w:b/>
          <w:bCs/>
          <w:lang w:eastAsia="zh-CN"/>
        </w:rPr>
        <w:t xml:space="preserve"> N</w:t>
      </w:r>
      <w:r w:rsidRPr="008B27AA">
        <w:rPr>
          <w:rFonts w:ascii="Book Antiqua" w:hAnsi="Book Antiqua" w:cs="宋体"/>
          <w:lang w:eastAsia="zh-CN"/>
        </w:rPr>
        <w:t xml:space="preserve">, </w:t>
      </w:r>
      <w:proofErr w:type="spellStart"/>
      <w:r w:rsidRPr="008B27AA">
        <w:rPr>
          <w:rFonts w:ascii="Book Antiqua" w:hAnsi="Book Antiqua" w:cs="宋体"/>
          <w:lang w:eastAsia="zh-CN"/>
        </w:rPr>
        <w:t>Frisso</w:t>
      </w:r>
      <w:proofErr w:type="spellEnd"/>
      <w:r w:rsidRPr="008B27AA">
        <w:rPr>
          <w:rFonts w:ascii="Book Antiqua" w:hAnsi="Book Antiqua" w:cs="宋体"/>
          <w:lang w:eastAsia="zh-CN"/>
        </w:rPr>
        <w:t xml:space="preserve"> G, </w:t>
      </w:r>
      <w:proofErr w:type="spellStart"/>
      <w:r w:rsidRPr="008B27AA">
        <w:rPr>
          <w:rFonts w:ascii="Book Antiqua" w:hAnsi="Book Antiqua" w:cs="宋体"/>
          <w:lang w:eastAsia="zh-CN"/>
        </w:rPr>
        <w:t>Zullo</w:t>
      </w:r>
      <w:proofErr w:type="spellEnd"/>
      <w:r w:rsidRPr="008B27AA">
        <w:rPr>
          <w:rFonts w:ascii="Book Antiqua" w:hAnsi="Book Antiqua" w:cs="宋体"/>
          <w:lang w:eastAsia="zh-CN"/>
        </w:rPr>
        <w:t xml:space="preserve"> A, </w:t>
      </w:r>
      <w:proofErr w:type="spellStart"/>
      <w:r w:rsidRPr="008B27AA">
        <w:rPr>
          <w:rFonts w:ascii="Book Antiqua" w:hAnsi="Book Antiqua" w:cs="宋体"/>
          <w:lang w:eastAsia="zh-CN"/>
        </w:rPr>
        <w:t>Sarubbi</w:t>
      </w:r>
      <w:proofErr w:type="spellEnd"/>
      <w:r w:rsidRPr="008B27AA">
        <w:rPr>
          <w:rFonts w:ascii="Book Antiqua" w:hAnsi="Book Antiqua" w:cs="宋体"/>
          <w:lang w:eastAsia="zh-CN"/>
        </w:rPr>
        <w:t xml:space="preserve"> B, </w:t>
      </w:r>
      <w:proofErr w:type="spellStart"/>
      <w:r w:rsidRPr="008B27AA">
        <w:rPr>
          <w:rFonts w:ascii="Book Antiqua" w:hAnsi="Book Antiqua" w:cs="宋体"/>
          <w:lang w:eastAsia="zh-CN"/>
        </w:rPr>
        <w:t>Cozzolino</w:t>
      </w:r>
      <w:proofErr w:type="spellEnd"/>
      <w:r w:rsidRPr="008B27AA">
        <w:rPr>
          <w:rFonts w:ascii="Book Antiqua" w:hAnsi="Book Antiqua" w:cs="宋体"/>
          <w:lang w:eastAsia="zh-CN"/>
        </w:rPr>
        <w:t xml:space="preserve"> C, Romeo E, Wang DW, </w:t>
      </w:r>
      <w:proofErr w:type="spellStart"/>
      <w:r w:rsidRPr="008B27AA">
        <w:rPr>
          <w:rFonts w:ascii="Book Antiqua" w:hAnsi="Book Antiqua" w:cs="宋体"/>
          <w:lang w:eastAsia="zh-CN"/>
        </w:rPr>
        <w:t>Calabrò</w:t>
      </w:r>
      <w:proofErr w:type="spellEnd"/>
      <w:r w:rsidRPr="008B27AA">
        <w:rPr>
          <w:rFonts w:ascii="Book Antiqua" w:hAnsi="Book Antiqua" w:cs="宋体"/>
          <w:lang w:eastAsia="zh-CN"/>
        </w:rPr>
        <w:t xml:space="preserve"> R, Salvatore F, George AL. Novel deletion mutation in the cardiac sodium channel inactivation gate causes long QT syndrome. </w:t>
      </w:r>
      <w:proofErr w:type="spellStart"/>
      <w:r w:rsidRPr="008B27AA">
        <w:rPr>
          <w:rFonts w:ascii="Book Antiqua" w:hAnsi="Book Antiqua" w:cs="宋体"/>
          <w:i/>
          <w:iCs/>
          <w:lang w:eastAsia="zh-CN"/>
        </w:rPr>
        <w:t>Int</w:t>
      </w:r>
      <w:proofErr w:type="spellEnd"/>
      <w:r w:rsidRPr="008B27AA">
        <w:rPr>
          <w:rFonts w:ascii="Book Antiqua" w:hAnsi="Book Antiqua" w:cs="宋体"/>
          <w:i/>
          <w:iCs/>
          <w:lang w:eastAsia="zh-CN"/>
        </w:rPr>
        <w:t xml:space="preserve"> J </w:t>
      </w:r>
      <w:proofErr w:type="spellStart"/>
      <w:r w:rsidRPr="008B27AA">
        <w:rPr>
          <w:rFonts w:ascii="Book Antiqua" w:hAnsi="Book Antiqua" w:cs="宋体"/>
          <w:i/>
          <w:iCs/>
          <w:lang w:eastAsia="zh-CN"/>
        </w:rPr>
        <w:t>Cardiol</w:t>
      </w:r>
      <w:proofErr w:type="spellEnd"/>
      <w:r w:rsidRPr="008B27AA">
        <w:rPr>
          <w:rFonts w:ascii="Book Antiqua" w:hAnsi="Book Antiqua" w:cs="宋体"/>
          <w:lang w:eastAsia="zh-CN"/>
        </w:rPr>
        <w:t xml:space="preserve"> 2013; </w:t>
      </w:r>
      <w:r w:rsidRPr="008B27AA">
        <w:rPr>
          <w:rFonts w:ascii="Book Antiqua" w:hAnsi="Book Antiqua" w:cs="宋体"/>
          <w:b/>
          <w:bCs/>
          <w:lang w:eastAsia="zh-CN"/>
        </w:rPr>
        <w:t>165</w:t>
      </w:r>
      <w:r w:rsidRPr="008B27AA">
        <w:rPr>
          <w:rFonts w:ascii="Book Antiqua" w:hAnsi="Book Antiqua" w:cs="宋体"/>
          <w:lang w:eastAsia="zh-CN"/>
        </w:rPr>
        <w:t>: 362-365 [PMID: 22980924 DOI: 10.1016/j.ijcard.2012.08.032]</w:t>
      </w:r>
    </w:p>
    <w:p w14:paraId="2667B1FE" w14:textId="77777777" w:rsidR="008B27AA" w:rsidRPr="008B27AA" w:rsidRDefault="008B27AA" w:rsidP="008B27AA">
      <w:pPr>
        <w:spacing w:line="360" w:lineRule="auto"/>
        <w:jc w:val="both"/>
        <w:rPr>
          <w:rFonts w:ascii="Book Antiqua" w:hAnsi="Book Antiqua" w:cs="宋体"/>
          <w:lang w:eastAsia="zh-CN"/>
        </w:rPr>
      </w:pPr>
      <w:r w:rsidRPr="008B27AA">
        <w:rPr>
          <w:rFonts w:ascii="Book Antiqua" w:hAnsi="Book Antiqua" w:cs="宋体"/>
          <w:lang w:eastAsia="zh-CN"/>
        </w:rPr>
        <w:lastRenderedPageBreak/>
        <w:t xml:space="preserve">11 </w:t>
      </w:r>
      <w:proofErr w:type="spellStart"/>
      <w:r w:rsidRPr="008B27AA">
        <w:rPr>
          <w:rFonts w:ascii="Book Antiqua" w:hAnsi="Book Antiqua" w:cs="宋体"/>
          <w:b/>
          <w:bCs/>
          <w:lang w:eastAsia="zh-CN"/>
        </w:rPr>
        <w:t>Tarapués</w:t>
      </w:r>
      <w:proofErr w:type="spellEnd"/>
      <w:r w:rsidRPr="008B27AA">
        <w:rPr>
          <w:rFonts w:ascii="Book Antiqua" w:hAnsi="Book Antiqua" w:cs="宋体"/>
          <w:b/>
          <w:bCs/>
          <w:lang w:eastAsia="zh-CN"/>
        </w:rPr>
        <w:t xml:space="preserve"> M</w:t>
      </w:r>
      <w:r w:rsidRPr="008B27AA">
        <w:rPr>
          <w:rFonts w:ascii="Book Antiqua" w:hAnsi="Book Antiqua" w:cs="宋体"/>
          <w:lang w:eastAsia="zh-CN"/>
        </w:rPr>
        <w:t xml:space="preserve">, </w:t>
      </w:r>
      <w:proofErr w:type="spellStart"/>
      <w:r w:rsidRPr="008B27AA">
        <w:rPr>
          <w:rFonts w:ascii="Book Antiqua" w:hAnsi="Book Antiqua" w:cs="宋体"/>
          <w:lang w:eastAsia="zh-CN"/>
        </w:rPr>
        <w:t>Cereza</w:t>
      </w:r>
      <w:proofErr w:type="spellEnd"/>
      <w:r w:rsidRPr="008B27AA">
        <w:rPr>
          <w:rFonts w:ascii="Book Antiqua" w:hAnsi="Book Antiqua" w:cs="宋体"/>
          <w:lang w:eastAsia="zh-CN"/>
        </w:rPr>
        <w:t xml:space="preserve"> G, Arellano AL, </w:t>
      </w:r>
      <w:proofErr w:type="spellStart"/>
      <w:r w:rsidRPr="008B27AA">
        <w:rPr>
          <w:rFonts w:ascii="Book Antiqua" w:hAnsi="Book Antiqua" w:cs="宋体"/>
          <w:lang w:eastAsia="zh-CN"/>
        </w:rPr>
        <w:t>Montané</w:t>
      </w:r>
      <w:proofErr w:type="spellEnd"/>
      <w:r w:rsidRPr="008B27AA">
        <w:rPr>
          <w:rFonts w:ascii="Book Antiqua" w:hAnsi="Book Antiqua" w:cs="宋体"/>
          <w:lang w:eastAsia="zh-CN"/>
        </w:rPr>
        <w:t xml:space="preserve"> E, </w:t>
      </w:r>
      <w:proofErr w:type="spellStart"/>
      <w:r w:rsidRPr="008B27AA">
        <w:rPr>
          <w:rFonts w:ascii="Book Antiqua" w:hAnsi="Book Antiqua" w:cs="宋体"/>
          <w:lang w:eastAsia="zh-CN"/>
        </w:rPr>
        <w:t>Figueras</w:t>
      </w:r>
      <w:proofErr w:type="spellEnd"/>
      <w:r w:rsidRPr="008B27AA">
        <w:rPr>
          <w:rFonts w:ascii="Book Antiqua" w:hAnsi="Book Antiqua" w:cs="宋体"/>
          <w:lang w:eastAsia="zh-CN"/>
        </w:rPr>
        <w:t xml:space="preserve"> A. Serious QT interval prolongation with </w:t>
      </w:r>
      <w:proofErr w:type="spellStart"/>
      <w:r w:rsidRPr="008B27AA">
        <w:rPr>
          <w:rFonts w:ascii="Book Antiqua" w:hAnsi="Book Antiqua" w:cs="宋体"/>
          <w:lang w:eastAsia="zh-CN"/>
        </w:rPr>
        <w:t>ranolazine</w:t>
      </w:r>
      <w:proofErr w:type="spellEnd"/>
      <w:r w:rsidRPr="008B27AA">
        <w:rPr>
          <w:rFonts w:ascii="Book Antiqua" w:hAnsi="Book Antiqua" w:cs="宋体"/>
          <w:lang w:eastAsia="zh-CN"/>
        </w:rPr>
        <w:t xml:space="preserve"> and amiodarone. </w:t>
      </w:r>
      <w:proofErr w:type="spellStart"/>
      <w:r w:rsidRPr="008B27AA">
        <w:rPr>
          <w:rFonts w:ascii="Book Antiqua" w:hAnsi="Book Antiqua" w:cs="宋体"/>
          <w:i/>
          <w:iCs/>
          <w:lang w:eastAsia="zh-CN"/>
        </w:rPr>
        <w:t>Int</w:t>
      </w:r>
      <w:proofErr w:type="spellEnd"/>
      <w:r w:rsidRPr="008B27AA">
        <w:rPr>
          <w:rFonts w:ascii="Book Antiqua" w:hAnsi="Book Antiqua" w:cs="宋体"/>
          <w:i/>
          <w:iCs/>
          <w:lang w:eastAsia="zh-CN"/>
        </w:rPr>
        <w:t xml:space="preserve"> J </w:t>
      </w:r>
      <w:proofErr w:type="spellStart"/>
      <w:r w:rsidRPr="008B27AA">
        <w:rPr>
          <w:rFonts w:ascii="Book Antiqua" w:hAnsi="Book Antiqua" w:cs="宋体"/>
          <w:i/>
          <w:iCs/>
          <w:lang w:eastAsia="zh-CN"/>
        </w:rPr>
        <w:t>Cardiol</w:t>
      </w:r>
      <w:proofErr w:type="spellEnd"/>
      <w:r w:rsidRPr="008B27AA">
        <w:rPr>
          <w:rFonts w:ascii="Book Antiqua" w:hAnsi="Book Antiqua" w:cs="宋体"/>
          <w:lang w:eastAsia="zh-CN"/>
        </w:rPr>
        <w:t xml:space="preserve"> 2014; </w:t>
      </w:r>
      <w:r w:rsidRPr="008B27AA">
        <w:rPr>
          <w:rFonts w:ascii="Book Antiqua" w:hAnsi="Book Antiqua" w:cs="宋体"/>
          <w:b/>
          <w:bCs/>
          <w:lang w:eastAsia="zh-CN"/>
        </w:rPr>
        <w:t>172</w:t>
      </w:r>
      <w:r w:rsidRPr="008B27AA">
        <w:rPr>
          <w:rFonts w:ascii="Book Antiqua" w:hAnsi="Book Antiqua" w:cs="宋体"/>
          <w:lang w:eastAsia="zh-CN"/>
        </w:rPr>
        <w:t>: e60-e61 [PMID: 24424337 DOI: 10.1016/j.ijcard.2013.12.061]</w:t>
      </w:r>
    </w:p>
    <w:p w14:paraId="7324340A" w14:textId="77777777" w:rsidR="008B27AA" w:rsidRPr="008B27AA" w:rsidRDefault="008B27AA" w:rsidP="008B27AA">
      <w:pPr>
        <w:spacing w:line="360" w:lineRule="auto"/>
        <w:jc w:val="both"/>
        <w:rPr>
          <w:rFonts w:ascii="Book Antiqua" w:hAnsi="Book Antiqua" w:cs="宋体"/>
          <w:lang w:eastAsia="zh-CN"/>
        </w:rPr>
      </w:pPr>
      <w:r w:rsidRPr="008B27AA">
        <w:rPr>
          <w:rFonts w:ascii="Book Antiqua" w:hAnsi="Book Antiqua" w:cs="宋体"/>
          <w:lang w:eastAsia="zh-CN"/>
        </w:rPr>
        <w:t xml:space="preserve">12 </w:t>
      </w:r>
      <w:proofErr w:type="spellStart"/>
      <w:r w:rsidRPr="008B27AA">
        <w:rPr>
          <w:rFonts w:ascii="Book Antiqua" w:hAnsi="Book Antiqua" w:cs="宋体"/>
          <w:b/>
          <w:bCs/>
          <w:lang w:eastAsia="zh-CN"/>
        </w:rPr>
        <w:t>Henriksen</w:t>
      </w:r>
      <w:proofErr w:type="spellEnd"/>
      <w:r w:rsidRPr="008B27AA">
        <w:rPr>
          <w:rFonts w:ascii="Book Antiqua" w:hAnsi="Book Antiqua" w:cs="宋体"/>
          <w:b/>
          <w:bCs/>
          <w:lang w:eastAsia="zh-CN"/>
        </w:rPr>
        <w:t xml:space="preserve"> JH</w:t>
      </w:r>
      <w:r w:rsidRPr="008B27AA">
        <w:rPr>
          <w:rFonts w:ascii="Book Antiqua" w:hAnsi="Book Antiqua" w:cs="宋体"/>
          <w:lang w:eastAsia="zh-CN"/>
        </w:rPr>
        <w:t xml:space="preserve">, </w:t>
      </w:r>
      <w:proofErr w:type="spellStart"/>
      <w:r w:rsidRPr="008B27AA">
        <w:rPr>
          <w:rFonts w:ascii="Book Antiqua" w:hAnsi="Book Antiqua" w:cs="宋体"/>
          <w:lang w:eastAsia="zh-CN"/>
        </w:rPr>
        <w:t>Fuglsang</w:t>
      </w:r>
      <w:proofErr w:type="spellEnd"/>
      <w:r w:rsidRPr="008B27AA">
        <w:rPr>
          <w:rFonts w:ascii="Book Antiqua" w:hAnsi="Book Antiqua" w:cs="宋体"/>
          <w:lang w:eastAsia="zh-CN"/>
        </w:rPr>
        <w:t xml:space="preserve"> S, </w:t>
      </w:r>
      <w:proofErr w:type="spellStart"/>
      <w:r w:rsidRPr="008B27AA">
        <w:rPr>
          <w:rFonts w:ascii="Book Antiqua" w:hAnsi="Book Antiqua" w:cs="宋体"/>
          <w:lang w:eastAsia="zh-CN"/>
        </w:rPr>
        <w:t>Bendtsen</w:t>
      </w:r>
      <w:proofErr w:type="spellEnd"/>
      <w:r w:rsidRPr="008B27AA">
        <w:rPr>
          <w:rFonts w:ascii="Book Antiqua" w:hAnsi="Book Antiqua" w:cs="宋体"/>
          <w:lang w:eastAsia="zh-CN"/>
        </w:rPr>
        <w:t xml:space="preserve"> F, Christensen E, </w:t>
      </w:r>
      <w:proofErr w:type="spellStart"/>
      <w:r w:rsidRPr="008B27AA">
        <w:rPr>
          <w:rFonts w:ascii="Book Antiqua" w:hAnsi="Book Antiqua" w:cs="宋体"/>
          <w:lang w:eastAsia="zh-CN"/>
        </w:rPr>
        <w:t>Møller</w:t>
      </w:r>
      <w:proofErr w:type="spellEnd"/>
      <w:r w:rsidRPr="008B27AA">
        <w:rPr>
          <w:rFonts w:ascii="Book Antiqua" w:hAnsi="Book Antiqua" w:cs="宋体"/>
          <w:lang w:eastAsia="zh-CN"/>
        </w:rPr>
        <w:t xml:space="preserve"> S. </w:t>
      </w:r>
      <w:proofErr w:type="spellStart"/>
      <w:r w:rsidRPr="008B27AA">
        <w:rPr>
          <w:rFonts w:ascii="Book Antiqua" w:hAnsi="Book Antiqua" w:cs="宋体"/>
          <w:lang w:eastAsia="zh-CN"/>
        </w:rPr>
        <w:t>Dyssynchronous</w:t>
      </w:r>
      <w:proofErr w:type="spellEnd"/>
      <w:r w:rsidRPr="008B27AA">
        <w:rPr>
          <w:rFonts w:ascii="Book Antiqua" w:hAnsi="Book Antiqua" w:cs="宋体"/>
          <w:lang w:eastAsia="zh-CN"/>
        </w:rPr>
        <w:t xml:space="preserve"> electrical and mechanical systole in patients with cirrhosis. </w:t>
      </w:r>
      <w:r w:rsidRPr="008B27AA">
        <w:rPr>
          <w:rFonts w:ascii="Book Antiqua" w:hAnsi="Book Antiqua" w:cs="宋体"/>
          <w:i/>
          <w:iCs/>
          <w:lang w:eastAsia="zh-CN"/>
        </w:rPr>
        <w:t xml:space="preserve">J </w:t>
      </w:r>
      <w:proofErr w:type="spellStart"/>
      <w:r w:rsidRPr="008B27AA">
        <w:rPr>
          <w:rFonts w:ascii="Book Antiqua" w:hAnsi="Book Antiqua" w:cs="宋体"/>
          <w:i/>
          <w:iCs/>
          <w:lang w:eastAsia="zh-CN"/>
        </w:rPr>
        <w:t>Hepatol</w:t>
      </w:r>
      <w:proofErr w:type="spellEnd"/>
      <w:r w:rsidRPr="008B27AA">
        <w:rPr>
          <w:rFonts w:ascii="Book Antiqua" w:hAnsi="Book Antiqua" w:cs="宋体"/>
          <w:lang w:eastAsia="zh-CN"/>
        </w:rPr>
        <w:t xml:space="preserve"> 2002; </w:t>
      </w:r>
      <w:r w:rsidRPr="008B27AA">
        <w:rPr>
          <w:rFonts w:ascii="Book Antiqua" w:hAnsi="Book Antiqua" w:cs="宋体"/>
          <w:b/>
          <w:bCs/>
          <w:lang w:eastAsia="zh-CN"/>
        </w:rPr>
        <w:t>36</w:t>
      </w:r>
      <w:r w:rsidRPr="008B27AA">
        <w:rPr>
          <w:rFonts w:ascii="Book Antiqua" w:hAnsi="Book Antiqua" w:cs="宋体"/>
          <w:lang w:eastAsia="zh-CN"/>
        </w:rPr>
        <w:t>: 513-520 [PMID: 11943423 DOI: 10.1016/S0168-8278(02)00010-7]</w:t>
      </w:r>
    </w:p>
    <w:p w14:paraId="4EED4A82" w14:textId="77777777" w:rsidR="008B27AA" w:rsidRPr="008B27AA" w:rsidRDefault="008B27AA" w:rsidP="008B27AA">
      <w:pPr>
        <w:spacing w:line="360" w:lineRule="auto"/>
        <w:jc w:val="both"/>
        <w:rPr>
          <w:rFonts w:ascii="Book Antiqua" w:hAnsi="Book Antiqua" w:cs="宋体"/>
          <w:lang w:eastAsia="zh-CN"/>
        </w:rPr>
      </w:pPr>
      <w:proofErr w:type="gramStart"/>
      <w:r w:rsidRPr="008B27AA">
        <w:rPr>
          <w:rFonts w:ascii="Book Antiqua" w:hAnsi="Book Antiqua" w:cs="宋体"/>
          <w:lang w:eastAsia="zh-CN"/>
        </w:rPr>
        <w:t xml:space="preserve">13 </w:t>
      </w:r>
      <w:r w:rsidRPr="008B27AA">
        <w:rPr>
          <w:rFonts w:ascii="Book Antiqua" w:hAnsi="Book Antiqua" w:cs="宋体"/>
          <w:b/>
          <w:bCs/>
          <w:lang w:eastAsia="zh-CN"/>
        </w:rPr>
        <w:t>Ward CA</w:t>
      </w:r>
      <w:r w:rsidRPr="008B27AA">
        <w:rPr>
          <w:rFonts w:ascii="Book Antiqua" w:hAnsi="Book Antiqua" w:cs="宋体"/>
          <w:lang w:eastAsia="zh-CN"/>
        </w:rPr>
        <w:t>, Ma Z, Lee SS, Giles WR.</w:t>
      </w:r>
      <w:proofErr w:type="gramEnd"/>
      <w:r w:rsidRPr="008B27AA">
        <w:rPr>
          <w:rFonts w:ascii="Book Antiqua" w:hAnsi="Book Antiqua" w:cs="宋体"/>
          <w:lang w:eastAsia="zh-CN"/>
        </w:rPr>
        <w:t xml:space="preserve"> Potassium currents in atrial and ventricular myocytes from a rat model of cirrhosis. </w:t>
      </w:r>
      <w:r w:rsidRPr="008B27AA">
        <w:rPr>
          <w:rFonts w:ascii="Book Antiqua" w:hAnsi="Book Antiqua" w:cs="宋体"/>
          <w:i/>
          <w:iCs/>
          <w:lang w:eastAsia="zh-CN"/>
        </w:rPr>
        <w:t xml:space="preserve">Am J </w:t>
      </w:r>
      <w:proofErr w:type="spellStart"/>
      <w:r w:rsidRPr="008B27AA">
        <w:rPr>
          <w:rFonts w:ascii="Book Antiqua" w:hAnsi="Book Antiqua" w:cs="宋体"/>
          <w:i/>
          <w:iCs/>
          <w:lang w:eastAsia="zh-CN"/>
        </w:rPr>
        <w:t>Physiol</w:t>
      </w:r>
      <w:proofErr w:type="spellEnd"/>
      <w:r w:rsidRPr="008B27AA">
        <w:rPr>
          <w:rFonts w:ascii="Book Antiqua" w:hAnsi="Book Antiqua" w:cs="宋体"/>
          <w:lang w:eastAsia="zh-CN"/>
        </w:rPr>
        <w:t xml:space="preserve"> 1997; </w:t>
      </w:r>
      <w:r w:rsidRPr="008B27AA">
        <w:rPr>
          <w:rFonts w:ascii="Book Antiqua" w:hAnsi="Book Antiqua" w:cs="宋体"/>
          <w:b/>
          <w:bCs/>
          <w:lang w:eastAsia="zh-CN"/>
        </w:rPr>
        <w:t>273</w:t>
      </w:r>
      <w:r w:rsidRPr="008B27AA">
        <w:rPr>
          <w:rFonts w:ascii="Book Antiqua" w:hAnsi="Book Antiqua" w:cs="宋体"/>
          <w:lang w:eastAsia="zh-CN"/>
        </w:rPr>
        <w:t>: G537-G544 [PMID: 9277435]</w:t>
      </w:r>
    </w:p>
    <w:p w14:paraId="00504635" w14:textId="77777777" w:rsidR="008B27AA" w:rsidRPr="008B27AA" w:rsidRDefault="008B27AA" w:rsidP="008B27AA">
      <w:pPr>
        <w:spacing w:line="360" w:lineRule="auto"/>
        <w:jc w:val="both"/>
        <w:rPr>
          <w:rFonts w:ascii="Book Antiqua" w:hAnsi="Book Antiqua" w:cs="宋体"/>
          <w:lang w:eastAsia="zh-CN"/>
        </w:rPr>
      </w:pPr>
      <w:r w:rsidRPr="008B27AA">
        <w:rPr>
          <w:rFonts w:ascii="Book Antiqua" w:hAnsi="Book Antiqua" w:cs="宋体"/>
          <w:lang w:eastAsia="zh-CN"/>
        </w:rPr>
        <w:t xml:space="preserve">14 </w:t>
      </w:r>
      <w:r w:rsidRPr="008B27AA">
        <w:rPr>
          <w:rFonts w:ascii="Book Antiqua" w:hAnsi="Book Antiqua" w:cs="宋体"/>
          <w:b/>
          <w:bCs/>
          <w:lang w:eastAsia="zh-CN"/>
        </w:rPr>
        <w:t>Mohamed R</w:t>
      </w:r>
      <w:r w:rsidRPr="008B27AA">
        <w:rPr>
          <w:rFonts w:ascii="Book Antiqua" w:hAnsi="Book Antiqua" w:cs="宋体"/>
          <w:lang w:eastAsia="zh-CN"/>
        </w:rPr>
        <w:t xml:space="preserve">, </w:t>
      </w:r>
      <w:proofErr w:type="spellStart"/>
      <w:r w:rsidRPr="008B27AA">
        <w:rPr>
          <w:rFonts w:ascii="Book Antiqua" w:hAnsi="Book Antiqua" w:cs="宋体"/>
          <w:lang w:eastAsia="zh-CN"/>
        </w:rPr>
        <w:t>Forsey</w:t>
      </w:r>
      <w:proofErr w:type="spellEnd"/>
      <w:r w:rsidRPr="008B27AA">
        <w:rPr>
          <w:rFonts w:ascii="Book Antiqua" w:hAnsi="Book Antiqua" w:cs="宋体"/>
          <w:lang w:eastAsia="zh-CN"/>
        </w:rPr>
        <w:t xml:space="preserve"> PR, Davies MK, Neuberger JM. </w:t>
      </w:r>
      <w:proofErr w:type="gramStart"/>
      <w:r w:rsidRPr="008B27AA">
        <w:rPr>
          <w:rFonts w:ascii="Book Antiqua" w:hAnsi="Book Antiqua" w:cs="宋体"/>
          <w:lang w:eastAsia="zh-CN"/>
        </w:rPr>
        <w:t>Effect of liver transplantation on QT interval prolongation and autonomic dysfunction in end-stage liver disease.</w:t>
      </w:r>
      <w:proofErr w:type="gramEnd"/>
      <w:r w:rsidRPr="008B27AA">
        <w:rPr>
          <w:rFonts w:ascii="Book Antiqua" w:hAnsi="Book Antiqua" w:cs="宋体"/>
          <w:lang w:eastAsia="zh-CN"/>
        </w:rPr>
        <w:t xml:space="preserve"> </w:t>
      </w:r>
      <w:r w:rsidRPr="008B27AA">
        <w:rPr>
          <w:rFonts w:ascii="Book Antiqua" w:hAnsi="Book Antiqua" w:cs="宋体"/>
          <w:i/>
          <w:iCs/>
          <w:lang w:eastAsia="zh-CN"/>
        </w:rPr>
        <w:t>Hepatology</w:t>
      </w:r>
      <w:r w:rsidRPr="008B27AA">
        <w:rPr>
          <w:rFonts w:ascii="Book Antiqua" w:hAnsi="Book Antiqua" w:cs="宋体"/>
          <w:lang w:eastAsia="zh-CN"/>
        </w:rPr>
        <w:t xml:space="preserve"> 1996; </w:t>
      </w:r>
      <w:r w:rsidRPr="008B27AA">
        <w:rPr>
          <w:rFonts w:ascii="Book Antiqua" w:hAnsi="Book Antiqua" w:cs="宋体"/>
          <w:b/>
          <w:bCs/>
          <w:lang w:eastAsia="zh-CN"/>
        </w:rPr>
        <w:t>23</w:t>
      </w:r>
      <w:r w:rsidRPr="008B27AA">
        <w:rPr>
          <w:rFonts w:ascii="Book Antiqua" w:hAnsi="Book Antiqua" w:cs="宋体"/>
          <w:lang w:eastAsia="zh-CN"/>
        </w:rPr>
        <w:t>: 1128-1134 [PMID: 8621144 DOI: 10.1002/hep.510230529]</w:t>
      </w:r>
    </w:p>
    <w:p w14:paraId="22A1FEBA" w14:textId="77777777" w:rsidR="008B27AA" w:rsidRPr="008B27AA" w:rsidRDefault="008B27AA" w:rsidP="008B27AA">
      <w:pPr>
        <w:spacing w:line="360" w:lineRule="auto"/>
        <w:jc w:val="both"/>
        <w:rPr>
          <w:rFonts w:ascii="Book Antiqua" w:hAnsi="Book Antiqua" w:cs="宋体"/>
          <w:lang w:eastAsia="zh-CN"/>
        </w:rPr>
      </w:pPr>
      <w:r w:rsidRPr="008B27AA">
        <w:rPr>
          <w:rFonts w:ascii="Book Antiqua" w:hAnsi="Book Antiqua" w:cs="宋体"/>
          <w:lang w:eastAsia="zh-CN"/>
        </w:rPr>
        <w:t xml:space="preserve">15 </w:t>
      </w:r>
      <w:proofErr w:type="spellStart"/>
      <w:r w:rsidRPr="008B27AA">
        <w:rPr>
          <w:rFonts w:ascii="Book Antiqua" w:hAnsi="Book Antiqua" w:cs="宋体"/>
          <w:b/>
          <w:bCs/>
          <w:lang w:eastAsia="zh-CN"/>
        </w:rPr>
        <w:t>Theocharidou</w:t>
      </w:r>
      <w:proofErr w:type="spellEnd"/>
      <w:r w:rsidRPr="008B27AA">
        <w:rPr>
          <w:rFonts w:ascii="Book Antiqua" w:hAnsi="Book Antiqua" w:cs="宋体"/>
          <w:b/>
          <w:bCs/>
          <w:lang w:eastAsia="zh-CN"/>
        </w:rPr>
        <w:t xml:space="preserve"> E</w:t>
      </w:r>
      <w:r w:rsidRPr="008B27AA">
        <w:rPr>
          <w:rFonts w:ascii="Book Antiqua" w:hAnsi="Book Antiqua" w:cs="宋体"/>
          <w:lang w:eastAsia="zh-CN"/>
        </w:rPr>
        <w:t xml:space="preserve">, </w:t>
      </w:r>
      <w:proofErr w:type="spellStart"/>
      <w:r w:rsidRPr="008B27AA">
        <w:rPr>
          <w:rFonts w:ascii="Book Antiqua" w:hAnsi="Book Antiqua" w:cs="宋体"/>
          <w:lang w:eastAsia="zh-CN"/>
        </w:rPr>
        <w:t>Krag</w:t>
      </w:r>
      <w:proofErr w:type="spellEnd"/>
      <w:r w:rsidRPr="008B27AA">
        <w:rPr>
          <w:rFonts w:ascii="Book Antiqua" w:hAnsi="Book Antiqua" w:cs="宋体"/>
          <w:lang w:eastAsia="zh-CN"/>
        </w:rPr>
        <w:t xml:space="preserve"> A, </w:t>
      </w:r>
      <w:proofErr w:type="spellStart"/>
      <w:r w:rsidRPr="008B27AA">
        <w:rPr>
          <w:rFonts w:ascii="Book Antiqua" w:hAnsi="Book Antiqua" w:cs="宋体"/>
          <w:lang w:eastAsia="zh-CN"/>
        </w:rPr>
        <w:t>Bendtsen</w:t>
      </w:r>
      <w:proofErr w:type="spellEnd"/>
      <w:r w:rsidRPr="008B27AA">
        <w:rPr>
          <w:rFonts w:ascii="Book Antiqua" w:hAnsi="Book Antiqua" w:cs="宋体"/>
          <w:lang w:eastAsia="zh-CN"/>
        </w:rPr>
        <w:t xml:space="preserve"> F, </w:t>
      </w:r>
      <w:proofErr w:type="spellStart"/>
      <w:r w:rsidRPr="008B27AA">
        <w:rPr>
          <w:rFonts w:ascii="Book Antiqua" w:hAnsi="Book Antiqua" w:cs="宋体"/>
          <w:lang w:eastAsia="zh-CN"/>
        </w:rPr>
        <w:t>Møller</w:t>
      </w:r>
      <w:proofErr w:type="spellEnd"/>
      <w:r w:rsidRPr="008B27AA">
        <w:rPr>
          <w:rFonts w:ascii="Book Antiqua" w:hAnsi="Book Antiqua" w:cs="宋体"/>
          <w:lang w:eastAsia="zh-CN"/>
        </w:rPr>
        <w:t xml:space="preserve"> S, Burroughs AK. Cardiac dysfunction in cirrhosis - does adrenal function play a role? A hypothesis. </w:t>
      </w:r>
      <w:r w:rsidRPr="008B27AA">
        <w:rPr>
          <w:rFonts w:ascii="Book Antiqua" w:hAnsi="Book Antiqua" w:cs="宋体"/>
          <w:i/>
          <w:iCs/>
          <w:lang w:eastAsia="zh-CN"/>
        </w:rPr>
        <w:t xml:space="preserve">Liver </w:t>
      </w:r>
      <w:proofErr w:type="spellStart"/>
      <w:r w:rsidRPr="008B27AA">
        <w:rPr>
          <w:rFonts w:ascii="Book Antiqua" w:hAnsi="Book Antiqua" w:cs="宋体"/>
          <w:i/>
          <w:iCs/>
          <w:lang w:eastAsia="zh-CN"/>
        </w:rPr>
        <w:t>Int</w:t>
      </w:r>
      <w:proofErr w:type="spellEnd"/>
      <w:r w:rsidRPr="008B27AA">
        <w:rPr>
          <w:rFonts w:ascii="Book Antiqua" w:hAnsi="Book Antiqua" w:cs="宋体"/>
          <w:lang w:eastAsia="zh-CN"/>
        </w:rPr>
        <w:t xml:space="preserve"> 2012; </w:t>
      </w:r>
      <w:r w:rsidRPr="008B27AA">
        <w:rPr>
          <w:rFonts w:ascii="Book Antiqua" w:hAnsi="Book Antiqua" w:cs="宋体"/>
          <w:b/>
          <w:bCs/>
          <w:lang w:eastAsia="zh-CN"/>
        </w:rPr>
        <w:t>32</w:t>
      </w:r>
      <w:r w:rsidRPr="008B27AA">
        <w:rPr>
          <w:rFonts w:ascii="Book Antiqua" w:hAnsi="Book Antiqua" w:cs="宋体"/>
          <w:lang w:eastAsia="zh-CN"/>
        </w:rPr>
        <w:t>: 1327-1332 [PMID: 22292920 DOI: 10.1111/j.1478-3231.2011.02751.x]</w:t>
      </w:r>
    </w:p>
    <w:p w14:paraId="3BB5E423" w14:textId="60918EA5" w:rsidR="008B27AA" w:rsidRPr="008B27AA" w:rsidRDefault="008B27AA" w:rsidP="008B27AA">
      <w:pPr>
        <w:spacing w:line="360" w:lineRule="auto"/>
        <w:jc w:val="both"/>
        <w:rPr>
          <w:rFonts w:ascii="Book Antiqua" w:hAnsi="Book Antiqua" w:cs="宋体"/>
          <w:lang w:eastAsia="zh-CN"/>
        </w:rPr>
      </w:pPr>
      <w:proofErr w:type="gramStart"/>
      <w:r w:rsidRPr="008B27AA">
        <w:rPr>
          <w:rFonts w:ascii="Book Antiqua" w:hAnsi="Book Antiqua" w:cs="宋体"/>
          <w:lang w:eastAsia="zh-CN"/>
        </w:rPr>
        <w:t xml:space="preserve">16 </w:t>
      </w:r>
      <w:r w:rsidRPr="008B27AA">
        <w:rPr>
          <w:rFonts w:ascii="Book Antiqua" w:hAnsi="Book Antiqua" w:cs="宋体"/>
          <w:b/>
          <w:bCs/>
          <w:lang w:eastAsia="zh-CN"/>
        </w:rPr>
        <w:t xml:space="preserve">Al </w:t>
      </w:r>
      <w:proofErr w:type="spellStart"/>
      <w:r w:rsidRPr="008B27AA">
        <w:rPr>
          <w:rFonts w:ascii="Book Antiqua" w:hAnsi="Book Antiqua" w:cs="宋体"/>
          <w:b/>
          <w:bCs/>
          <w:lang w:eastAsia="zh-CN"/>
        </w:rPr>
        <w:t>Hamoudi</w:t>
      </w:r>
      <w:proofErr w:type="spellEnd"/>
      <w:r w:rsidRPr="008B27AA">
        <w:rPr>
          <w:rFonts w:ascii="Book Antiqua" w:hAnsi="Book Antiqua" w:cs="宋体"/>
          <w:b/>
          <w:bCs/>
          <w:lang w:eastAsia="zh-CN"/>
        </w:rPr>
        <w:t xml:space="preserve"> W</w:t>
      </w:r>
      <w:r w:rsidRPr="008B27AA">
        <w:rPr>
          <w:rFonts w:ascii="Book Antiqua" w:hAnsi="Book Antiqua" w:cs="宋体"/>
          <w:lang w:eastAsia="zh-CN"/>
        </w:rPr>
        <w:t>, Lee SS. Cirrhotic cardiomyopathy.</w:t>
      </w:r>
      <w:proofErr w:type="gramEnd"/>
      <w:r w:rsidRPr="008B27AA">
        <w:rPr>
          <w:rFonts w:ascii="Book Antiqua" w:hAnsi="Book Antiqua" w:cs="宋体"/>
          <w:lang w:eastAsia="zh-CN"/>
        </w:rPr>
        <w:t xml:space="preserve"> </w:t>
      </w:r>
      <w:r w:rsidRPr="008B27AA">
        <w:rPr>
          <w:rFonts w:ascii="Book Antiqua" w:hAnsi="Book Antiqua" w:cs="宋体"/>
          <w:i/>
          <w:iCs/>
          <w:lang w:eastAsia="zh-CN"/>
        </w:rPr>
        <w:t xml:space="preserve">Ann </w:t>
      </w:r>
      <w:proofErr w:type="spellStart"/>
      <w:r w:rsidRPr="008B27AA">
        <w:rPr>
          <w:rFonts w:ascii="Book Antiqua" w:hAnsi="Book Antiqua" w:cs="宋体"/>
          <w:i/>
          <w:iCs/>
          <w:lang w:eastAsia="zh-CN"/>
        </w:rPr>
        <w:t>Hepatol</w:t>
      </w:r>
      <w:proofErr w:type="spellEnd"/>
      <w:r w:rsidRPr="008B27AA">
        <w:rPr>
          <w:rFonts w:ascii="Book Antiqua" w:hAnsi="Book Antiqua" w:cs="宋体"/>
          <w:lang w:eastAsia="zh-CN"/>
        </w:rPr>
        <w:t xml:space="preserve"> </w:t>
      </w:r>
      <w:r>
        <w:rPr>
          <w:rFonts w:ascii="Book Antiqua" w:hAnsi="Book Antiqua" w:cs="宋体" w:hint="eastAsia"/>
          <w:lang w:eastAsia="zh-CN"/>
        </w:rPr>
        <w:t>2006</w:t>
      </w:r>
      <w:r w:rsidRPr="008B27AA">
        <w:rPr>
          <w:rFonts w:ascii="Book Antiqua" w:hAnsi="Book Antiqua" w:cs="宋体"/>
          <w:lang w:eastAsia="zh-CN"/>
        </w:rPr>
        <w:t xml:space="preserve">; </w:t>
      </w:r>
      <w:r w:rsidRPr="008B27AA">
        <w:rPr>
          <w:rFonts w:ascii="Book Antiqua" w:hAnsi="Book Antiqua" w:cs="宋体"/>
          <w:b/>
          <w:bCs/>
          <w:lang w:eastAsia="zh-CN"/>
        </w:rPr>
        <w:t>5</w:t>
      </w:r>
      <w:r w:rsidRPr="008B27AA">
        <w:rPr>
          <w:rFonts w:ascii="Book Antiqua" w:hAnsi="Book Antiqua" w:cs="宋体"/>
          <w:lang w:eastAsia="zh-CN"/>
        </w:rPr>
        <w:t>: 132-139 [PMID: 17060868]</w:t>
      </w:r>
    </w:p>
    <w:p w14:paraId="4BFDEE47" w14:textId="77777777" w:rsidR="008B27AA" w:rsidRPr="008B27AA" w:rsidRDefault="008B27AA" w:rsidP="008B27AA">
      <w:pPr>
        <w:spacing w:line="360" w:lineRule="auto"/>
        <w:jc w:val="both"/>
        <w:rPr>
          <w:rFonts w:ascii="Book Antiqua" w:hAnsi="Book Antiqua" w:cs="宋体"/>
          <w:lang w:eastAsia="zh-CN"/>
        </w:rPr>
      </w:pPr>
      <w:r w:rsidRPr="008B27AA">
        <w:rPr>
          <w:rFonts w:ascii="Book Antiqua" w:hAnsi="Book Antiqua" w:cs="宋体"/>
          <w:lang w:eastAsia="zh-CN"/>
        </w:rPr>
        <w:t xml:space="preserve">17 </w:t>
      </w:r>
      <w:proofErr w:type="spellStart"/>
      <w:r w:rsidRPr="008B27AA">
        <w:rPr>
          <w:rFonts w:ascii="Book Antiqua" w:hAnsi="Book Antiqua" w:cs="宋体"/>
          <w:b/>
          <w:bCs/>
          <w:lang w:eastAsia="zh-CN"/>
        </w:rPr>
        <w:t>Lazzeri</w:t>
      </w:r>
      <w:proofErr w:type="spellEnd"/>
      <w:r w:rsidRPr="008B27AA">
        <w:rPr>
          <w:rFonts w:ascii="Book Antiqua" w:hAnsi="Book Antiqua" w:cs="宋体"/>
          <w:b/>
          <w:bCs/>
          <w:lang w:eastAsia="zh-CN"/>
        </w:rPr>
        <w:t xml:space="preserve"> C</w:t>
      </w:r>
      <w:r w:rsidRPr="008B27AA">
        <w:rPr>
          <w:rFonts w:ascii="Book Antiqua" w:hAnsi="Book Antiqua" w:cs="宋体"/>
          <w:lang w:eastAsia="zh-CN"/>
        </w:rPr>
        <w:t xml:space="preserve">, La Villa G, </w:t>
      </w:r>
      <w:proofErr w:type="spellStart"/>
      <w:r w:rsidRPr="008B27AA">
        <w:rPr>
          <w:rFonts w:ascii="Book Antiqua" w:hAnsi="Book Antiqua" w:cs="宋体"/>
          <w:lang w:eastAsia="zh-CN"/>
        </w:rPr>
        <w:t>Laffi</w:t>
      </w:r>
      <w:proofErr w:type="spellEnd"/>
      <w:r w:rsidRPr="008B27AA">
        <w:rPr>
          <w:rFonts w:ascii="Book Antiqua" w:hAnsi="Book Antiqua" w:cs="宋体"/>
          <w:lang w:eastAsia="zh-CN"/>
        </w:rPr>
        <w:t xml:space="preserve"> G, </w:t>
      </w:r>
      <w:proofErr w:type="spellStart"/>
      <w:r w:rsidRPr="008B27AA">
        <w:rPr>
          <w:rFonts w:ascii="Book Antiqua" w:hAnsi="Book Antiqua" w:cs="宋体"/>
          <w:lang w:eastAsia="zh-CN"/>
        </w:rPr>
        <w:t>Vecchiarino</w:t>
      </w:r>
      <w:proofErr w:type="spellEnd"/>
      <w:r w:rsidRPr="008B27AA">
        <w:rPr>
          <w:rFonts w:ascii="Book Antiqua" w:hAnsi="Book Antiqua" w:cs="宋体"/>
          <w:lang w:eastAsia="zh-CN"/>
        </w:rPr>
        <w:t xml:space="preserve"> S, </w:t>
      </w:r>
      <w:proofErr w:type="spellStart"/>
      <w:r w:rsidRPr="008B27AA">
        <w:rPr>
          <w:rFonts w:ascii="Book Antiqua" w:hAnsi="Book Antiqua" w:cs="宋体"/>
          <w:lang w:eastAsia="zh-CN"/>
        </w:rPr>
        <w:t>Gambilonghi</w:t>
      </w:r>
      <w:proofErr w:type="spellEnd"/>
      <w:r w:rsidRPr="008B27AA">
        <w:rPr>
          <w:rFonts w:ascii="Book Antiqua" w:hAnsi="Book Antiqua" w:cs="宋体"/>
          <w:lang w:eastAsia="zh-CN"/>
        </w:rPr>
        <w:t xml:space="preserve"> F, </w:t>
      </w:r>
      <w:proofErr w:type="spellStart"/>
      <w:r w:rsidRPr="008B27AA">
        <w:rPr>
          <w:rFonts w:ascii="Book Antiqua" w:hAnsi="Book Antiqua" w:cs="宋体"/>
          <w:lang w:eastAsia="zh-CN"/>
        </w:rPr>
        <w:t>Gentilini</w:t>
      </w:r>
      <w:proofErr w:type="spellEnd"/>
      <w:r w:rsidRPr="008B27AA">
        <w:rPr>
          <w:rFonts w:ascii="Book Antiqua" w:hAnsi="Book Antiqua" w:cs="宋体"/>
          <w:lang w:eastAsia="zh-CN"/>
        </w:rPr>
        <w:t xml:space="preserve"> P, </w:t>
      </w:r>
      <w:proofErr w:type="spellStart"/>
      <w:r w:rsidRPr="008B27AA">
        <w:rPr>
          <w:rFonts w:ascii="Book Antiqua" w:hAnsi="Book Antiqua" w:cs="宋体"/>
          <w:lang w:eastAsia="zh-CN"/>
        </w:rPr>
        <w:t>Franchi</w:t>
      </w:r>
      <w:proofErr w:type="spellEnd"/>
      <w:r w:rsidRPr="008B27AA">
        <w:rPr>
          <w:rFonts w:ascii="Book Antiqua" w:hAnsi="Book Antiqua" w:cs="宋体"/>
          <w:lang w:eastAsia="zh-CN"/>
        </w:rPr>
        <w:t xml:space="preserve"> F. Autonomic regulation of heart rate and QT interval in nonalcoholic cirrhosis with ascites. </w:t>
      </w:r>
      <w:r w:rsidRPr="008B27AA">
        <w:rPr>
          <w:rFonts w:ascii="Book Antiqua" w:hAnsi="Book Antiqua" w:cs="宋体"/>
          <w:i/>
          <w:iCs/>
          <w:lang w:eastAsia="zh-CN"/>
        </w:rPr>
        <w:t>Digestion</w:t>
      </w:r>
      <w:r w:rsidRPr="008B27AA">
        <w:rPr>
          <w:rFonts w:ascii="Book Antiqua" w:hAnsi="Book Antiqua" w:cs="宋体"/>
          <w:lang w:eastAsia="zh-CN"/>
        </w:rPr>
        <w:t xml:space="preserve"> 1997; </w:t>
      </w:r>
      <w:r w:rsidRPr="008B27AA">
        <w:rPr>
          <w:rFonts w:ascii="Book Antiqua" w:hAnsi="Book Antiqua" w:cs="宋体"/>
          <w:b/>
          <w:bCs/>
          <w:lang w:eastAsia="zh-CN"/>
        </w:rPr>
        <w:t>58</w:t>
      </w:r>
      <w:r w:rsidRPr="008B27AA">
        <w:rPr>
          <w:rFonts w:ascii="Book Antiqua" w:hAnsi="Book Antiqua" w:cs="宋体"/>
          <w:lang w:eastAsia="zh-CN"/>
        </w:rPr>
        <w:t>: 580-586 [PMID: 9438606 DOI: 10.1159/000201505]</w:t>
      </w:r>
    </w:p>
    <w:p w14:paraId="67AAF248" w14:textId="77777777" w:rsidR="008B27AA" w:rsidRPr="008B27AA" w:rsidRDefault="008B27AA" w:rsidP="008B27AA">
      <w:pPr>
        <w:spacing w:line="360" w:lineRule="auto"/>
        <w:jc w:val="both"/>
        <w:rPr>
          <w:rFonts w:ascii="Book Antiqua" w:hAnsi="Book Antiqua" w:cs="宋体"/>
          <w:lang w:eastAsia="zh-CN"/>
        </w:rPr>
      </w:pPr>
      <w:r w:rsidRPr="008B27AA">
        <w:rPr>
          <w:rFonts w:ascii="Book Antiqua" w:hAnsi="Book Antiqua" w:cs="宋体"/>
          <w:lang w:eastAsia="zh-CN"/>
        </w:rPr>
        <w:t xml:space="preserve">18 </w:t>
      </w:r>
      <w:proofErr w:type="spellStart"/>
      <w:r w:rsidRPr="008B27AA">
        <w:rPr>
          <w:rFonts w:ascii="Book Antiqua" w:hAnsi="Book Antiqua" w:cs="宋体"/>
          <w:b/>
          <w:bCs/>
          <w:lang w:eastAsia="zh-CN"/>
        </w:rPr>
        <w:t>Kempler</w:t>
      </w:r>
      <w:proofErr w:type="spellEnd"/>
      <w:r w:rsidRPr="008B27AA">
        <w:rPr>
          <w:rFonts w:ascii="Book Antiqua" w:hAnsi="Book Antiqua" w:cs="宋体"/>
          <w:b/>
          <w:bCs/>
          <w:lang w:eastAsia="zh-CN"/>
        </w:rPr>
        <w:t xml:space="preserve"> P</w:t>
      </w:r>
      <w:r w:rsidRPr="008B27AA">
        <w:rPr>
          <w:rFonts w:ascii="Book Antiqua" w:hAnsi="Book Antiqua" w:cs="宋体"/>
          <w:lang w:eastAsia="zh-CN"/>
        </w:rPr>
        <w:t xml:space="preserve">, </w:t>
      </w:r>
      <w:proofErr w:type="spellStart"/>
      <w:r w:rsidRPr="008B27AA">
        <w:rPr>
          <w:rFonts w:ascii="Book Antiqua" w:hAnsi="Book Antiqua" w:cs="宋体"/>
          <w:lang w:eastAsia="zh-CN"/>
        </w:rPr>
        <w:t>Szalay</w:t>
      </w:r>
      <w:proofErr w:type="spellEnd"/>
      <w:r w:rsidRPr="008B27AA">
        <w:rPr>
          <w:rFonts w:ascii="Book Antiqua" w:hAnsi="Book Antiqua" w:cs="宋体"/>
          <w:lang w:eastAsia="zh-CN"/>
        </w:rPr>
        <w:t xml:space="preserve"> F, </w:t>
      </w:r>
      <w:proofErr w:type="spellStart"/>
      <w:r w:rsidRPr="008B27AA">
        <w:rPr>
          <w:rFonts w:ascii="Book Antiqua" w:hAnsi="Book Antiqua" w:cs="宋体"/>
          <w:lang w:eastAsia="zh-CN"/>
        </w:rPr>
        <w:t>Váradi</w:t>
      </w:r>
      <w:proofErr w:type="spellEnd"/>
      <w:r w:rsidRPr="008B27AA">
        <w:rPr>
          <w:rFonts w:ascii="Book Antiqua" w:hAnsi="Book Antiqua" w:cs="宋体"/>
          <w:lang w:eastAsia="zh-CN"/>
        </w:rPr>
        <w:t xml:space="preserve"> A, </w:t>
      </w:r>
      <w:proofErr w:type="spellStart"/>
      <w:r w:rsidRPr="008B27AA">
        <w:rPr>
          <w:rFonts w:ascii="Book Antiqua" w:hAnsi="Book Antiqua" w:cs="宋体"/>
          <w:lang w:eastAsia="zh-CN"/>
        </w:rPr>
        <w:t>Keresztes</w:t>
      </w:r>
      <w:proofErr w:type="spellEnd"/>
      <w:r w:rsidRPr="008B27AA">
        <w:rPr>
          <w:rFonts w:ascii="Book Antiqua" w:hAnsi="Book Antiqua" w:cs="宋体"/>
          <w:lang w:eastAsia="zh-CN"/>
        </w:rPr>
        <w:t xml:space="preserve"> K, </w:t>
      </w:r>
      <w:proofErr w:type="spellStart"/>
      <w:r w:rsidRPr="008B27AA">
        <w:rPr>
          <w:rFonts w:ascii="Book Antiqua" w:hAnsi="Book Antiqua" w:cs="宋体"/>
          <w:lang w:eastAsia="zh-CN"/>
        </w:rPr>
        <w:t>Kádár</w:t>
      </w:r>
      <w:proofErr w:type="spellEnd"/>
      <w:r w:rsidRPr="008B27AA">
        <w:rPr>
          <w:rFonts w:ascii="Book Antiqua" w:hAnsi="Book Antiqua" w:cs="宋体"/>
          <w:lang w:eastAsia="zh-CN"/>
        </w:rPr>
        <w:t xml:space="preserve"> E, </w:t>
      </w:r>
      <w:proofErr w:type="spellStart"/>
      <w:r w:rsidRPr="008B27AA">
        <w:rPr>
          <w:rFonts w:ascii="Book Antiqua" w:hAnsi="Book Antiqua" w:cs="宋体"/>
          <w:lang w:eastAsia="zh-CN"/>
        </w:rPr>
        <w:t>Tánczos</w:t>
      </w:r>
      <w:proofErr w:type="spellEnd"/>
      <w:r w:rsidRPr="008B27AA">
        <w:rPr>
          <w:rFonts w:ascii="Book Antiqua" w:hAnsi="Book Antiqua" w:cs="宋体"/>
          <w:lang w:eastAsia="zh-CN"/>
        </w:rPr>
        <w:t xml:space="preserve"> E, </w:t>
      </w:r>
      <w:proofErr w:type="spellStart"/>
      <w:r w:rsidRPr="008B27AA">
        <w:rPr>
          <w:rFonts w:ascii="Book Antiqua" w:hAnsi="Book Antiqua" w:cs="宋体"/>
          <w:lang w:eastAsia="zh-CN"/>
        </w:rPr>
        <w:t>Petrik</w:t>
      </w:r>
      <w:proofErr w:type="spellEnd"/>
      <w:r w:rsidRPr="008B27AA">
        <w:rPr>
          <w:rFonts w:ascii="Book Antiqua" w:hAnsi="Book Antiqua" w:cs="宋体"/>
          <w:lang w:eastAsia="zh-CN"/>
        </w:rPr>
        <w:t xml:space="preserve"> J. Prolongation of the </w:t>
      </w:r>
      <w:proofErr w:type="spellStart"/>
      <w:r w:rsidRPr="008B27AA">
        <w:rPr>
          <w:rFonts w:ascii="Book Antiqua" w:hAnsi="Book Antiqua" w:cs="宋体"/>
          <w:lang w:eastAsia="zh-CN"/>
        </w:rPr>
        <w:t>QTc</w:t>
      </w:r>
      <w:proofErr w:type="spellEnd"/>
      <w:r w:rsidRPr="008B27AA">
        <w:rPr>
          <w:rFonts w:ascii="Book Antiqua" w:hAnsi="Book Antiqua" w:cs="宋体"/>
          <w:lang w:eastAsia="zh-CN"/>
        </w:rPr>
        <w:t xml:space="preserve">-interval reflects the severity of autonomic neuropathy in primary biliary cirrhosis and in other non-alcoholic liver diseases. </w:t>
      </w:r>
      <w:r w:rsidRPr="008B27AA">
        <w:rPr>
          <w:rFonts w:ascii="Book Antiqua" w:hAnsi="Book Antiqua" w:cs="宋体"/>
          <w:i/>
          <w:iCs/>
          <w:lang w:eastAsia="zh-CN"/>
        </w:rPr>
        <w:t xml:space="preserve">Z </w:t>
      </w:r>
      <w:proofErr w:type="spellStart"/>
      <w:r w:rsidRPr="008B27AA">
        <w:rPr>
          <w:rFonts w:ascii="Book Antiqua" w:hAnsi="Book Antiqua" w:cs="宋体"/>
          <w:i/>
          <w:iCs/>
          <w:lang w:eastAsia="zh-CN"/>
        </w:rPr>
        <w:t>Gastroenterol</w:t>
      </w:r>
      <w:proofErr w:type="spellEnd"/>
      <w:r w:rsidRPr="008B27AA">
        <w:rPr>
          <w:rFonts w:ascii="Book Antiqua" w:hAnsi="Book Antiqua" w:cs="宋体"/>
          <w:lang w:eastAsia="zh-CN"/>
        </w:rPr>
        <w:t xml:space="preserve"> 1993; </w:t>
      </w:r>
      <w:r w:rsidRPr="008B27AA">
        <w:rPr>
          <w:rFonts w:ascii="Book Antiqua" w:hAnsi="Book Antiqua" w:cs="宋体"/>
          <w:b/>
          <w:bCs/>
          <w:lang w:eastAsia="zh-CN"/>
        </w:rPr>
        <w:t xml:space="preserve">31 </w:t>
      </w:r>
      <w:proofErr w:type="spellStart"/>
      <w:r w:rsidRPr="008B27AA">
        <w:rPr>
          <w:rFonts w:ascii="Book Antiqua" w:hAnsi="Book Antiqua" w:cs="宋体"/>
          <w:bCs/>
          <w:lang w:eastAsia="zh-CN"/>
        </w:rPr>
        <w:t>Suppl</w:t>
      </w:r>
      <w:proofErr w:type="spellEnd"/>
      <w:r w:rsidRPr="008B27AA">
        <w:rPr>
          <w:rFonts w:ascii="Book Antiqua" w:hAnsi="Book Antiqua" w:cs="宋体"/>
          <w:bCs/>
          <w:lang w:eastAsia="zh-CN"/>
        </w:rPr>
        <w:t xml:space="preserve"> 2</w:t>
      </w:r>
      <w:r w:rsidRPr="008B27AA">
        <w:rPr>
          <w:rFonts w:ascii="Book Antiqua" w:hAnsi="Book Antiqua" w:cs="宋体"/>
          <w:lang w:eastAsia="zh-CN"/>
        </w:rPr>
        <w:t>: 96-98 [PMID: 7483730]</w:t>
      </w:r>
    </w:p>
    <w:p w14:paraId="241DA1DA" w14:textId="77777777" w:rsidR="008B27AA" w:rsidRPr="008B27AA" w:rsidRDefault="008B27AA" w:rsidP="008B27AA">
      <w:pPr>
        <w:spacing w:line="360" w:lineRule="auto"/>
        <w:jc w:val="both"/>
        <w:rPr>
          <w:rFonts w:ascii="Book Antiqua" w:hAnsi="Book Antiqua" w:cs="宋体"/>
          <w:lang w:eastAsia="zh-CN"/>
        </w:rPr>
      </w:pPr>
      <w:r w:rsidRPr="008B27AA">
        <w:rPr>
          <w:rFonts w:ascii="Book Antiqua" w:hAnsi="Book Antiqua" w:cs="宋体"/>
          <w:lang w:eastAsia="zh-CN"/>
        </w:rPr>
        <w:t xml:space="preserve">19 </w:t>
      </w:r>
      <w:proofErr w:type="spellStart"/>
      <w:r w:rsidRPr="008B27AA">
        <w:rPr>
          <w:rFonts w:ascii="Book Antiqua" w:hAnsi="Book Antiqua" w:cs="宋体"/>
          <w:b/>
          <w:bCs/>
          <w:lang w:eastAsia="zh-CN"/>
        </w:rPr>
        <w:t>Bernardi</w:t>
      </w:r>
      <w:proofErr w:type="spellEnd"/>
      <w:r w:rsidRPr="008B27AA">
        <w:rPr>
          <w:rFonts w:ascii="Book Antiqua" w:hAnsi="Book Antiqua" w:cs="宋体"/>
          <w:b/>
          <w:bCs/>
          <w:lang w:eastAsia="zh-CN"/>
        </w:rPr>
        <w:t xml:space="preserve"> M</w:t>
      </w:r>
      <w:r w:rsidRPr="008B27AA">
        <w:rPr>
          <w:rFonts w:ascii="Book Antiqua" w:hAnsi="Book Antiqua" w:cs="宋体"/>
          <w:lang w:eastAsia="zh-CN"/>
        </w:rPr>
        <w:t xml:space="preserve">, Calandra S, </w:t>
      </w:r>
      <w:proofErr w:type="spellStart"/>
      <w:r w:rsidRPr="008B27AA">
        <w:rPr>
          <w:rFonts w:ascii="Book Antiqua" w:hAnsi="Book Antiqua" w:cs="宋体"/>
          <w:lang w:eastAsia="zh-CN"/>
        </w:rPr>
        <w:t>Colantoni</w:t>
      </w:r>
      <w:proofErr w:type="spellEnd"/>
      <w:r w:rsidRPr="008B27AA">
        <w:rPr>
          <w:rFonts w:ascii="Book Antiqua" w:hAnsi="Book Antiqua" w:cs="宋体"/>
          <w:lang w:eastAsia="zh-CN"/>
        </w:rPr>
        <w:t xml:space="preserve"> A, </w:t>
      </w:r>
      <w:proofErr w:type="spellStart"/>
      <w:r w:rsidRPr="008B27AA">
        <w:rPr>
          <w:rFonts w:ascii="Book Antiqua" w:hAnsi="Book Antiqua" w:cs="宋体"/>
          <w:lang w:eastAsia="zh-CN"/>
        </w:rPr>
        <w:t>Trevisani</w:t>
      </w:r>
      <w:proofErr w:type="spellEnd"/>
      <w:r w:rsidRPr="008B27AA">
        <w:rPr>
          <w:rFonts w:ascii="Book Antiqua" w:hAnsi="Book Antiqua" w:cs="宋体"/>
          <w:lang w:eastAsia="zh-CN"/>
        </w:rPr>
        <w:t xml:space="preserve"> F, Raimondo ML, </w:t>
      </w:r>
      <w:proofErr w:type="spellStart"/>
      <w:r w:rsidRPr="008B27AA">
        <w:rPr>
          <w:rFonts w:ascii="Book Antiqua" w:hAnsi="Book Antiqua" w:cs="宋体"/>
          <w:lang w:eastAsia="zh-CN"/>
        </w:rPr>
        <w:t>Sica</w:t>
      </w:r>
      <w:proofErr w:type="spellEnd"/>
      <w:r w:rsidRPr="008B27AA">
        <w:rPr>
          <w:rFonts w:ascii="Book Antiqua" w:hAnsi="Book Antiqua" w:cs="宋体"/>
          <w:lang w:eastAsia="zh-CN"/>
        </w:rPr>
        <w:t xml:space="preserve"> G, </w:t>
      </w:r>
      <w:proofErr w:type="spellStart"/>
      <w:r w:rsidRPr="008B27AA">
        <w:rPr>
          <w:rFonts w:ascii="Book Antiqua" w:hAnsi="Book Antiqua" w:cs="宋体"/>
          <w:lang w:eastAsia="zh-CN"/>
        </w:rPr>
        <w:t>Schepis</w:t>
      </w:r>
      <w:proofErr w:type="spellEnd"/>
      <w:r w:rsidRPr="008B27AA">
        <w:rPr>
          <w:rFonts w:ascii="Book Antiqua" w:hAnsi="Book Antiqua" w:cs="宋体"/>
          <w:lang w:eastAsia="zh-CN"/>
        </w:rPr>
        <w:t xml:space="preserve"> F, </w:t>
      </w:r>
      <w:proofErr w:type="spellStart"/>
      <w:r w:rsidRPr="008B27AA">
        <w:rPr>
          <w:rFonts w:ascii="Book Antiqua" w:hAnsi="Book Antiqua" w:cs="宋体"/>
          <w:lang w:eastAsia="zh-CN"/>
        </w:rPr>
        <w:t>Mandini</w:t>
      </w:r>
      <w:proofErr w:type="spellEnd"/>
      <w:r w:rsidRPr="008B27AA">
        <w:rPr>
          <w:rFonts w:ascii="Book Antiqua" w:hAnsi="Book Antiqua" w:cs="宋体"/>
          <w:lang w:eastAsia="zh-CN"/>
        </w:rPr>
        <w:t xml:space="preserve"> M, </w:t>
      </w:r>
      <w:proofErr w:type="spellStart"/>
      <w:r w:rsidRPr="008B27AA">
        <w:rPr>
          <w:rFonts w:ascii="Book Antiqua" w:hAnsi="Book Antiqua" w:cs="宋体"/>
          <w:lang w:eastAsia="zh-CN"/>
        </w:rPr>
        <w:t>Simoni</w:t>
      </w:r>
      <w:proofErr w:type="spellEnd"/>
      <w:r w:rsidRPr="008B27AA">
        <w:rPr>
          <w:rFonts w:ascii="Book Antiqua" w:hAnsi="Book Antiqua" w:cs="宋体"/>
          <w:lang w:eastAsia="zh-CN"/>
        </w:rPr>
        <w:t xml:space="preserve"> P, </w:t>
      </w:r>
      <w:proofErr w:type="spellStart"/>
      <w:r w:rsidRPr="008B27AA">
        <w:rPr>
          <w:rFonts w:ascii="Book Antiqua" w:hAnsi="Book Antiqua" w:cs="宋体"/>
          <w:lang w:eastAsia="zh-CN"/>
        </w:rPr>
        <w:t>Contin</w:t>
      </w:r>
      <w:proofErr w:type="spellEnd"/>
      <w:r w:rsidRPr="008B27AA">
        <w:rPr>
          <w:rFonts w:ascii="Book Antiqua" w:hAnsi="Book Antiqua" w:cs="宋体"/>
          <w:lang w:eastAsia="zh-CN"/>
        </w:rPr>
        <w:t xml:space="preserve"> M, Raimondo G. Q-T interval prolongation in cirrhosis: prevalence, relationship with severity, and etiology of the disease and possible </w:t>
      </w:r>
      <w:proofErr w:type="spellStart"/>
      <w:r w:rsidRPr="008B27AA">
        <w:rPr>
          <w:rFonts w:ascii="Book Antiqua" w:hAnsi="Book Antiqua" w:cs="宋体"/>
          <w:lang w:eastAsia="zh-CN"/>
        </w:rPr>
        <w:t>pathogenetic</w:t>
      </w:r>
      <w:proofErr w:type="spellEnd"/>
      <w:r w:rsidRPr="008B27AA">
        <w:rPr>
          <w:rFonts w:ascii="Book Antiqua" w:hAnsi="Book Antiqua" w:cs="宋体"/>
          <w:lang w:eastAsia="zh-CN"/>
        </w:rPr>
        <w:t xml:space="preserve"> factors. </w:t>
      </w:r>
      <w:r w:rsidRPr="008B27AA">
        <w:rPr>
          <w:rFonts w:ascii="Book Antiqua" w:hAnsi="Book Antiqua" w:cs="宋体"/>
          <w:i/>
          <w:iCs/>
          <w:lang w:eastAsia="zh-CN"/>
        </w:rPr>
        <w:t>Hepatology</w:t>
      </w:r>
      <w:r w:rsidRPr="008B27AA">
        <w:rPr>
          <w:rFonts w:ascii="Book Antiqua" w:hAnsi="Book Antiqua" w:cs="宋体"/>
          <w:lang w:eastAsia="zh-CN"/>
        </w:rPr>
        <w:t xml:space="preserve"> 1998; </w:t>
      </w:r>
      <w:r w:rsidRPr="008B27AA">
        <w:rPr>
          <w:rFonts w:ascii="Book Antiqua" w:hAnsi="Book Antiqua" w:cs="宋体"/>
          <w:b/>
          <w:bCs/>
          <w:lang w:eastAsia="zh-CN"/>
        </w:rPr>
        <w:t>27</w:t>
      </w:r>
      <w:r w:rsidRPr="008B27AA">
        <w:rPr>
          <w:rFonts w:ascii="Book Antiqua" w:hAnsi="Book Antiqua" w:cs="宋体"/>
          <w:lang w:eastAsia="zh-CN"/>
        </w:rPr>
        <w:t>: 28-34 [PMID: 9425913 DOI: 10.1002/hep.510270106]</w:t>
      </w:r>
    </w:p>
    <w:p w14:paraId="1FD6FF0A" w14:textId="77777777" w:rsidR="008B27AA" w:rsidRPr="008B27AA" w:rsidRDefault="008B27AA" w:rsidP="008B27AA">
      <w:pPr>
        <w:spacing w:line="360" w:lineRule="auto"/>
        <w:jc w:val="both"/>
        <w:rPr>
          <w:rFonts w:ascii="Book Antiqua" w:hAnsi="Book Antiqua" w:cs="宋体"/>
          <w:lang w:eastAsia="zh-CN"/>
        </w:rPr>
      </w:pPr>
      <w:r w:rsidRPr="008B27AA">
        <w:rPr>
          <w:rFonts w:ascii="Book Antiqua" w:hAnsi="Book Antiqua" w:cs="宋体"/>
          <w:lang w:eastAsia="zh-CN"/>
        </w:rPr>
        <w:lastRenderedPageBreak/>
        <w:t xml:space="preserve">20 </w:t>
      </w:r>
      <w:proofErr w:type="spellStart"/>
      <w:r w:rsidRPr="008B27AA">
        <w:rPr>
          <w:rFonts w:ascii="Book Antiqua" w:hAnsi="Book Antiqua" w:cs="宋体"/>
          <w:b/>
          <w:bCs/>
          <w:lang w:eastAsia="zh-CN"/>
        </w:rPr>
        <w:t>Marafioti</w:t>
      </w:r>
      <w:proofErr w:type="spellEnd"/>
      <w:r w:rsidRPr="008B27AA">
        <w:rPr>
          <w:rFonts w:ascii="Book Antiqua" w:hAnsi="Book Antiqua" w:cs="宋体"/>
          <w:b/>
          <w:bCs/>
          <w:lang w:eastAsia="zh-CN"/>
        </w:rPr>
        <w:t xml:space="preserve"> V</w:t>
      </w:r>
      <w:r w:rsidRPr="008B27AA">
        <w:rPr>
          <w:rFonts w:ascii="Book Antiqua" w:hAnsi="Book Antiqua" w:cs="宋体"/>
          <w:lang w:eastAsia="zh-CN"/>
        </w:rPr>
        <w:t xml:space="preserve">, </w:t>
      </w:r>
      <w:proofErr w:type="spellStart"/>
      <w:r w:rsidRPr="008B27AA">
        <w:rPr>
          <w:rFonts w:ascii="Book Antiqua" w:hAnsi="Book Antiqua" w:cs="宋体"/>
          <w:lang w:eastAsia="zh-CN"/>
        </w:rPr>
        <w:t>Benetti</w:t>
      </w:r>
      <w:proofErr w:type="spellEnd"/>
      <w:r w:rsidRPr="008B27AA">
        <w:rPr>
          <w:rFonts w:ascii="Book Antiqua" w:hAnsi="Book Antiqua" w:cs="宋体"/>
          <w:lang w:eastAsia="zh-CN"/>
        </w:rPr>
        <w:t xml:space="preserve"> V, </w:t>
      </w:r>
      <w:proofErr w:type="spellStart"/>
      <w:r w:rsidRPr="008B27AA">
        <w:rPr>
          <w:rFonts w:ascii="Book Antiqua" w:hAnsi="Book Antiqua" w:cs="宋体"/>
          <w:lang w:eastAsia="zh-CN"/>
        </w:rPr>
        <w:t>Montin</w:t>
      </w:r>
      <w:proofErr w:type="spellEnd"/>
      <w:r w:rsidRPr="008B27AA">
        <w:rPr>
          <w:rFonts w:ascii="Book Antiqua" w:hAnsi="Book Antiqua" w:cs="宋体"/>
          <w:lang w:eastAsia="zh-CN"/>
        </w:rPr>
        <w:t xml:space="preserve"> U, Carbone V, </w:t>
      </w:r>
      <w:proofErr w:type="spellStart"/>
      <w:r w:rsidRPr="008B27AA">
        <w:rPr>
          <w:rFonts w:ascii="Book Antiqua" w:hAnsi="Book Antiqua" w:cs="宋体"/>
          <w:lang w:eastAsia="zh-CN"/>
        </w:rPr>
        <w:t>Petrosino</w:t>
      </w:r>
      <w:proofErr w:type="spellEnd"/>
      <w:r w:rsidRPr="008B27AA">
        <w:rPr>
          <w:rFonts w:ascii="Book Antiqua" w:hAnsi="Book Antiqua" w:cs="宋体"/>
          <w:lang w:eastAsia="zh-CN"/>
        </w:rPr>
        <w:t xml:space="preserve"> A, </w:t>
      </w:r>
      <w:proofErr w:type="spellStart"/>
      <w:r w:rsidRPr="008B27AA">
        <w:rPr>
          <w:rFonts w:ascii="Book Antiqua" w:hAnsi="Book Antiqua" w:cs="宋体"/>
          <w:lang w:eastAsia="zh-CN"/>
        </w:rPr>
        <w:t>Tedeschi</w:t>
      </w:r>
      <w:proofErr w:type="spellEnd"/>
      <w:r w:rsidRPr="008B27AA">
        <w:rPr>
          <w:rFonts w:ascii="Book Antiqua" w:hAnsi="Book Antiqua" w:cs="宋体"/>
          <w:lang w:eastAsia="zh-CN"/>
        </w:rPr>
        <w:t xml:space="preserve"> U, Rossi A. </w:t>
      </w:r>
      <w:proofErr w:type="spellStart"/>
      <w:r w:rsidRPr="008B27AA">
        <w:rPr>
          <w:rFonts w:ascii="Book Antiqua" w:hAnsi="Book Antiqua" w:cs="宋体"/>
          <w:lang w:eastAsia="zh-CN"/>
        </w:rPr>
        <w:t>QTc</w:t>
      </w:r>
      <w:proofErr w:type="spellEnd"/>
      <w:r w:rsidRPr="008B27AA">
        <w:rPr>
          <w:rFonts w:ascii="Book Antiqua" w:hAnsi="Book Antiqua" w:cs="宋体"/>
          <w:lang w:eastAsia="zh-CN"/>
        </w:rPr>
        <w:t xml:space="preserve"> interval prolongation and hepatic encephalopathy in patients candidates for liver transplantation: A valid inference? </w:t>
      </w:r>
      <w:proofErr w:type="spellStart"/>
      <w:r w:rsidRPr="008B27AA">
        <w:rPr>
          <w:rFonts w:ascii="Book Antiqua" w:hAnsi="Book Antiqua" w:cs="宋体"/>
          <w:i/>
          <w:iCs/>
          <w:lang w:eastAsia="zh-CN"/>
        </w:rPr>
        <w:t>Int</w:t>
      </w:r>
      <w:proofErr w:type="spellEnd"/>
      <w:r w:rsidRPr="008B27AA">
        <w:rPr>
          <w:rFonts w:ascii="Book Antiqua" w:hAnsi="Book Antiqua" w:cs="宋体"/>
          <w:i/>
          <w:iCs/>
          <w:lang w:eastAsia="zh-CN"/>
        </w:rPr>
        <w:t xml:space="preserve"> J </w:t>
      </w:r>
      <w:proofErr w:type="spellStart"/>
      <w:r w:rsidRPr="008B27AA">
        <w:rPr>
          <w:rFonts w:ascii="Book Antiqua" w:hAnsi="Book Antiqua" w:cs="宋体"/>
          <w:i/>
          <w:iCs/>
          <w:lang w:eastAsia="zh-CN"/>
        </w:rPr>
        <w:t>Cardiol</w:t>
      </w:r>
      <w:proofErr w:type="spellEnd"/>
      <w:r w:rsidRPr="008B27AA">
        <w:rPr>
          <w:rFonts w:ascii="Book Antiqua" w:hAnsi="Book Antiqua" w:cs="宋体"/>
          <w:lang w:eastAsia="zh-CN"/>
        </w:rPr>
        <w:t xml:space="preserve"> 2015; </w:t>
      </w:r>
      <w:r w:rsidRPr="008B27AA">
        <w:rPr>
          <w:rFonts w:ascii="Book Antiqua" w:hAnsi="Book Antiqua" w:cs="宋体"/>
          <w:b/>
          <w:bCs/>
          <w:lang w:eastAsia="zh-CN"/>
        </w:rPr>
        <w:t>188</w:t>
      </w:r>
      <w:r w:rsidRPr="008B27AA">
        <w:rPr>
          <w:rFonts w:ascii="Book Antiqua" w:hAnsi="Book Antiqua" w:cs="宋体"/>
          <w:lang w:eastAsia="zh-CN"/>
        </w:rPr>
        <w:t>: 43-44 [PMID: 25885747 DOI: 10.1016/j.ijcard.2015.04.026]</w:t>
      </w:r>
    </w:p>
    <w:p w14:paraId="1602EA1E" w14:textId="77777777" w:rsidR="008B27AA" w:rsidRPr="008B27AA" w:rsidRDefault="008B27AA" w:rsidP="008B27AA">
      <w:pPr>
        <w:spacing w:line="360" w:lineRule="auto"/>
        <w:jc w:val="both"/>
        <w:rPr>
          <w:rFonts w:ascii="Book Antiqua" w:hAnsi="Book Antiqua" w:cs="宋体"/>
          <w:lang w:eastAsia="zh-CN"/>
        </w:rPr>
      </w:pPr>
      <w:r w:rsidRPr="008B27AA">
        <w:rPr>
          <w:rFonts w:ascii="Book Antiqua" w:hAnsi="Book Antiqua" w:cs="宋体"/>
          <w:lang w:eastAsia="zh-CN"/>
        </w:rPr>
        <w:t xml:space="preserve">21 </w:t>
      </w:r>
      <w:proofErr w:type="spellStart"/>
      <w:r w:rsidRPr="008B27AA">
        <w:rPr>
          <w:rFonts w:ascii="Book Antiqua" w:hAnsi="Book Antiqua" w:cs="宋体"/>
          <w:b/>
          <w:bCs/>
          <w:lang w:eastAsia="zh-CN"/>
        </w:rPr>
        <w:t>Møller</w:t>
      </w:r>
      <w:proofErr w:type="spellEnd"/>
      <w:r w:rsidRPr="008B27AA">
        <w:rPr>
          <w:rFonts w:ascii="Book Antiqua" w:hAnsi="Book Antiqua" w:cs="宋体"/>
          <w:b/>
          <w:bCs/>
          <w:lang w:eastAsia="zh-CN"/>
        </w:rPr>
        <w:t xml:space="preserve"> S</w:t>
      </w:r>
      <w:r w:rsidRPr="008B27AA">
        <w:rPr>
          <w:rFonts w:ascii="Book Antiqua" w:hAnsi="Book Antiqua" w:cs="宋体"/>
          <w:lang w:eastAsia="zh-CN"/>
        </w:rPr>
        <w:t xml:space="preserve">, Hove JD, </w:t>
      </w:r>
      <w:proofErr w:type="spellStart"/>
      <w:r w:rsidRPr="008B27AA">
        <w:rPr>
          <w:rFonts w:ascii="Book Antiqua" w:hAnsi="Book Antiqua" w:cs="宋体"/>
          <w:lang w:eastAsia="zh-CN"/>
        </w:rPr>
        <w:t>Dixen</w:t>
      </w:r>
      <w:proofErr w:type="spellEnd"/>
      <w:r w:rsidRPr="008B27AA">
        <w:rPr>
          <w:rFonts w:ascii="Book Antiqua" w:hAnsi="Book Antiqua" w:cs="宋体"/>
          <w:lang w:eastAsia="zh-CN"/>
        </w:rPr>
        <w:t xml:space="preserve"> U, </w:t>
      </w:r>
      <w:proofErr w:type="spellStart"/>
      <w:r w:rsidRPr="008B27AA">
        <w:rPr>
          <w:rFonts w:ascii="Book Antiqua" w:hAnsi="Book Antiqua" w:cs="宋体"/>
          <w:lang w:eastAsia="zh-CN"/>
        </w:rPr>
        <w:t>Bendtsen</w:t>
      </w:r>
      <w:proofErr w:type="spellEnd"/>
      <w:r w:rsidRPr="008B27AA">
        <w:rPr>
          <w:rFonts w:ascii="Book Antiqua" w:hAnsi="Book Antiqua" w:cs="宋体"/>
          <w:lang w:eastAsia="zh-CN"/>
        </w:rPr>
        <w:t xml:space="preserve"> F. </w:t>
      </w:r>
      <w:proofErr w:type="gramStart"/>
      <w:r w:rsidRPr="008B27AA">
        <w:rPr>
          <w:rFonts w:ascii="Book Antiqua" w:hAnsi="Book Antiqua" w:cs="宋体"/>
          <w:lang w:eastAsia="zh-CN"/>
        </w:rPr>
        <w:t>New insights into cirrhotic cardiomyopathy.</w:t>
      </w:r>
      <w:proofErr w:type="gramEnd"/>
      <w:r w:rsidRPr="008B27AA">
        <w:rPr>
          <w:rFonts w:ascii="Book Antiqua" w:hAnsi="Book Antiqua" w:cs="宋体"/>
          <w:lang w:eastAsia="zh-CN"/>
        </w:rPr>
        <w:t xml:space="preserve"> </w:t>
      </w:r>
      <w:proofErr w:type="spellStart"/>
      <w:r w:rsidRPr="008B27AA">
        <w:rPr>
          <w:rFonts w:ascii="Book Antiqua" w:hAnsi="Book Antiqua" w:cs="宋体"/>
          <w:i/>
          <w:iCs/>
          <w:lang w:eastAsia="zh-CN"/>
        </w:rPr>
        <w:t>Int</w:t>
      </w:r>
      <w:proofErr w:type="spellEnd"/>
      <w:r w:rsidRPr="008B27AA">
        <w:rPr>
          <w:rFonts w:ascii="Book Antiqua" w:hAnsi="Book Antiqua" w:cs="宋体"/>
          <w:i/>
          <w:iCs/>
          <w:lang w:eastAsia="zh-CN"/>
        </w:rPr>
        <w:t xml:space="preserve"> J </w:t>
      </w:r>
      <w:proofErr w:type="spellStart"/>
      <w:r w:rsidRPr="008B27AA">
        <w:rPr>
          <w:rFonts w:ascii="Book Antiqua" w:hAnsi="Book Antiqua" w:cs="宋体"/>
          <w:i/>
          <w:iCs/>
          <w:lang w:eastAsia="zh-CN"/>
        </w:rPr>
        <w:t>Cardiol</w:t>
      </w:r>
      <w:proofErr w:type="spellEnd"/>
      <w:r w:rsidRPr="008B27AA">
        <w:rPr>
          <w:rFonts w:ascii="Book Antiqua" w:hAnsi="Book Antiqua" w:cs="宋体"/>
          <w:lang w:eastAsia="zh-CN"/>
        </w:rPr>
        <w:t xml:space="preserve"> 2013; </w:t>
      </w:r>
      <w:r w:rsidRPr="008B27AA">
        <w:rPr>
          <w:rFonts w:ascii="Book Antiqua" w:hAnsi="Book Antiqua" w:cs="宋体"/>
          <w:b/>
          <w:bCs/>
          <w:lang w:eastAsia="zh-CN"/>
        </w:rPr>
        <w:t>167</w:t>
      </w:r>
      <w:r w:rsidRPr="008B27AA">
        <w:rPr>
          <w:rFonts w:ascii="Book Antiqua" w:hAnsi="Book Antiqua" w:cs="宋体"/>
          <w:lang w:eastAsia="zh-CN"/>
        </w:rPr>
        <w:t>: 1101-1108 [PMID: 23041091 DOI: 10.1016/j.ijcard.2012.09.089]</w:t>
      </w:r>
    </w:p>
    <w:p w14:paraId="08DC3F51" w14:textId="77777777" w:rsidR="008B27AA" w:rsidRPr="008B27AA" w:rsidRDefault="008B27AA" w:rsidP="008B27AA">
      <w:pPr>
        <w:spacing w:line="360" w:lineRule="auto"/>
        <w:jc w:val="both"/>
        <w:rPr>
          <w:rFonts w:ascii="Book Antiqua" w:hAnsi="Book Antiqua" w:cs="宋体"/>
          <w:lang w:eastAsia="zh-CN"/>
        </w:rPr>
      </w:pPr>
      <w:r w:rsidRPr="008B27AA">
        <w:rPr>
          <w:rFonts w:ascii="Book Antiqua" w:hAnsi="Book Antiqua" w:cs="宋体"/>
          <w:lang w:eastAsia="zh-CN"/>
        </w:rPr>
        <w:t xml:space="preserve">22 </w:t>
      </w:r>
      <w:proofErr w:type="spellStart"/>
      <w:r w:rsidRPr="008B27AA">
        <w:rPr>
          <w:rFonts w:ascii="Book Antiqua" w:hAnsi="Book Antiqua" w:cs="宋体"/>
          <w:b/>
          <w:bCs/>
          <w:lang w:eastAsia="zh-CN"/>
        </w:rPr>
        <w:t>Trevisani</w:t>
      </w:r>
      <w:proofErr w:type="spellEnd"/>
      <w:r w:rsidRPr="008B27AA">
        <w:rPr>
          <w:rFonts w:ascii="Book Antiqua" w:hAnsi="Book Antiqua" w:cs="宋体"/>
          <w:b/>
          <w:bCs/>
          <w:lang w:eastAsia="zh-CN"/>
        </w:rPr>
        <w:t xml:space="preserve"> F</w:t>
      </w:r>
      <w:r w:rsidRPr="008B27AA">
        <w:rPr>
          <w:rFonts w:ascii="Book Antiqua" w:hAnsi="Book Antiqua" w:cs="宋体"/>
          <w:lang w:eastAsia="zh-CN"/>
        </w:rPr>
        <w:t xml:space="preserve">, </w:t>
      </w:r>
      <w:proofErr w:type="spellStart"/>
      <w:r w:rsidRPr="008B27AA">
        <w:rPr>
          <w:rFonts w:ascii="Book Antiqua" w:hAnsi="Book Antiqua" w:cs="宋体"/>
          <w:lang w:eastAsia="zh-CN"/>
        </w:rPr>
        <w:t>Merli</w:t>
      </w:r>
      <w:proofErr w:type="spellEnd"/>
      <w:r w:rsidRPr="008B27AA">
        <w:rPr>
          <w:rFonts w:ascii="Book Antiqua" w:hAnsi="Book Antiqua" w:cs="宋体"/>
          <w:lang w:eastAsia="zh-CN"/>
        </w:rPr>
        <w:t xml:space="preserve"> M, Savelli F, </w:t>
      </w:r>
      <w:proofErr w:type="spellStart"/>
      <w:r w:rsidRPr="008B27AA">
        <w:rPr>
          <w:rFonts w:ascii="Book Antiqua" w:hAnsi="Book Antiqua" w:cs="宋体"/>
          <w:lang w:eastAsia="zh-CN"/>
        </w:rPr>
        <w:t>Valeriano</w:t>
      </w:r>
      <w:proofErr w:type="spellEnd"/>
      <w:r w:rsidRPr="008B27AA">
        <w:rPr>
          <w:rFonts w:ascii="Book Antiqua" w:hAnsi="Book Antiqua" w:cs="宋体"/>
          <w:lang w:eastAsia="zh-CN"/>
        </w:rPr>
        <w:t xml:space="preserve"> V, </w:t>
      </w:r>
      <w:proofErr w:type="spellStart"/>
      <w:r w:rsidRPr="008B27AA">
        <w:rPr>
          <w:rFonts w:ascii="Book Antiqua" w:hAnsi="Book Antiqua" w:cs="宋体"/>
          <w:lang w:eastAsia="zh-CN"/>
        </w:rPr>
        <w:t>Zambruni</w:t>
      </w:r>
      <w:proofErr w:type="spellEnd"/>
      <w:r w:rsidRPr="008B27AA">
        <w:rPr>
          <w:rFonts w:ascii="Book Antiqua" w:hAnsi="Book Antiqua" w:cs="宋体"/>
          <w:lang w:eastAsia="zh-CN"/>
        </w:rPr>
        <w:t xml:space="preserve"> A, </w:t>
      </w:r>
      <w:proofErr w:type="spellStart"/>
      <w:r w:rsidRPr="008B27AA">
        <w:rPr>
          <w:rFonts w:ascii="Book Antiqua" w:hAnsi="Book Antiqua" w:cs="宋体"/>
          <w:lang w:eastAsia="zh-CN"/>
        </w:rPr>
        <w:t>Riggio</w:t>
      </w:r>
      <w:proofErr w:type="spellEnd"/>
      <w:r w:rsidRPr="008B27AA">
        <w:rPr>
          <w:rFonts w:ascii="Book Antiqua" w:hAnsi="Book Antiqua" w:cs="宋体"/>
          <w:lang w:eastAsia="zh-CN"/>
        </w:rPr>
        <w:t xml:space="preserve"> O, </w:t>
      </w:r>
      <w:proofErr w:type="spellStart"/>
      <w:r w:rsidRPr="008B27AA">
        <w:rPr>
          <w:rFonts w:ascii="Book Antiqua" w:hAnsi="Book Antiqua" w:cs="宋体"/>
          <w:lang w:eastAsia="zh-CN"/>
        </w:rPr>
        <w:t>Caraceni</w:t>
      </w:r>
      <w:proofErr w:type="spellEnd"/>
      <w:r w:rsidRPr="008B27AA">
        <w:rPr>
          <w:rFonts w:ascii="Book Antiqua" w:hAnsi="Book Antiqua" w:cs="宋体"/>
          <w:lang w:eastAsia="zh-CN"/>
        </w:rPr>
        <w:t xml:space="preserve"> P, </w:t>
      </w:r>
      <w:proofErr w:type="spellStart"/>
      <w:r w:rsidRPr="008B27AA">
        <w:rPr>
          <w:rFonts w:ascii="Book Antiqua" w:hAnsi="Book Antiqua" w:cs="宋体"/>
          <w:lang w:eastAsia="zh-CN"/>
        </w:rPr>
        <w:t>Domenicali</w:t>
      </w:r>
      <w:proofErr w:type="spellEnd"/>
      <w:r w:rsidRPr="008B27AA">
        <w:rPr>
          <w:rFonts w:ascii="Book Antiqua" w:hAnsi="Book Antiqua" w:cs="宋体"/>
          <w:lang w:eastAsia="zh-CN"/>
        </w:rPr>
        <w:t xml:space="preserve"> M, </w:t>
      </w:r>
      <w:proofErr w:type="spellStart"/>
      <w:r w:rsidRPr="008B27AA">
        <w:rPr>
          <w:rFonts w:ascii="Book Antiqua" w:hAnsi="Book Antiqua" w:cs="宋体"/>
          <w:lang w:eastAsia="zh-CN"/>
        </w:rPr>
        <w:t>Bernardi</w:t>
      </w:r>
      <w:proofErr w:type="spellEnd"/>
      <w:r w:rsidRPr="008B27AA">
        <w:rPr>
          <w:rFonts w:ascii="Book Antiqua" w:hAnsi="Book Antiqua" w:cs="宋体"/>
          <w:lang w:eastAsia="zh-CN"/>
        </w:rPr>
        <w:t xml:space="preserve"> M. QT interval in patients with non-cirrhotic portal hypertension and in cirrhotic patients treated with </w:t>
      </w:r>
      <w:proofErr w:type="spellStart"/>
      <w:r w:rsidRPr="008B27AA">
        <w:rPr>
          <w:rFonts w:ascii="Book Antiqua" w:hAnsi="Book Antiqua" w:cs="宋体"/>
          <w:lang w:eastAsia="zh-CN"/>
        </w:rPr>
        <w:t>transjugular</w:t>
      </w:r>
      <w:proofErr w:type="spellEnd"/>
      <w:r w:rsidRPr="008B27AA">
        <w:rPr>
          <w:rFonts w:ascii="Book Antiqua" w:hAnsi="Book Antiqua" w:cs="宋体"/>
          <w:lang w:eastAsia="zh-CN"/>
        </w:rPr>
        <w:t xml:space="preserve"> intrahepatic </w:t>
      </w:r>
      <w:proofErr w:type="spellStart"/>
      <w:r w:rsidRPr="008B27AA">
        <w:rPr>
          <w:rFonts w:ascii="Book Antiqua" w:hAnsi="Book Antiqua" w:cs="宋体"/>
          <w:lang w:eastAsia="zh-CN"/>
        </w:rPr>
        <w:t>porto</w:t>
      </w:r>
      <w:proofErr w:type="spellEnd"/>
      <w:r w:rsidRPr="008B27AA">
        <w:rPr>
          <w:rFonts w:ascii="Book Antiqua" w:hAnsi="Book Antiqua" w:cs="宋体"/>
          <w:lang w:eastAsia="zh-CN"/>
        </w:rPr>
        <w:t xml:space="preserve">-systemic shunt. </w:t>
      </w:r>
      <w:r w:rsidRPr="008B27AA">
        <w:rPr>
          <w:rFonts w:ascii="Book Antiqua" w:hAnsi="Book Antiqua" w:cs="宋体"/>
          <w:i/>
          <w:iCs/>
          <w:lang w:eastAsia="zh-CN"/>
        </w:rPr>
        <w:t xml:space="preserve">J </w:t>
      </w:r>
      <w:proofErr w:type="spellStart"/>
      <w:r w:rsidRPr="008B27AA">
        <w:rPr>
          <w:rFonts w:ascii="Book Antiqua" w:hAnsi="Book Antiqua" w:cs="宋体"/>
          <w:i/>
          <w:iCs/>
          <w:lang w:eastAsia="zh-CN"/>
        </w:rPr>
        <w:t>Hepatol</w:t>
      </w:r>
      <w:proofErr w:type="spellEnd"/>
      <w:r w:rsidRPr="008B27AA">
        <w:rPr>
          <w:rFonts w:ascii="Book Antiqua" w:hAnsi="Book Antiqua" w:cs="宋体"/>
          <w:lang w:eastAsia="zh-CN"/>
        </w:rPr>
        <w:t xml:space="preserve"> 2003; </w:t>
      </w:r>
      <w:r w:rsidRPr="008B27AA">
        <w:rPr>
          <w:rFonts w:ascii="Book Antiqua" w:hAnsi="Book Antiqua" w:cs="宋体"/>
          <w:b/>
          <w:bCs/>
          <w:lang w:eastAsia="zh-CN"/>
        </w:rPr>
        <w:t>38</w:t>
      </w:r>
      <w:r w:rsidRPr="008B27AA">
        <w:rPr>
          <w:rFonts w:ascii="Book Antiqua" w:hAnsi="Book Antiqua" w:cs="宋体"/>
          <w:lang w:eastAsia="zh-CN"/>
        </w:rPr>
        <w:t>: 461-467 [PMID: 12663238 DOI: 10.1016/S0168-8278(03)00057-6]</w:t>
      </w:r>
    </w:p>
    <w:p w14:paraId="0475C5AB" w14:textId="77777777" w:rsidR="008B27AA" w:rsidRPr="008B27AA" w:rsidRDefault="008B27AA" w:rsidP="008B27AA">
      <w:pPr>
        <w:spacing w:line="360" w:lineRule="auto"/>
        <w:jc w:val="both"/>
        <w:rPr>
          <w:rFonts w:ascii="Book Antiqua" w:hAnsi="Book Antiqua" w:cs="宋体"/>
          <w:lang w:eastAsia="zh-CN"/>
        </w:rPr>
      </w:pPr>
      <w:r w:rsidRPr="008B27AA">
        <w:rPr>
          <w:rFonts w:ascii="Book Antiqua" w:hAnsi="Book Antiqua" w:cs="宋体"/>
          <w:lang w:eastAsia="zh-CN"/>
        </w:rPr>
        <w:t xml:space="preserve">23 </w:t>
      </w:r>
      <w:proofErr w:type="spellStart"/>
      <w:r w:rsidRPr="008B27AA">
        <w:rPr>
          <w:rFonts w:ascii="Book Antiqua" w:hAnsi="Book Antiqua" w:cs="宋体"/>
          <w:b/>
          <w:bCs/>
          <w:lang w:eastAsia="zh-CN"/>
        </w:rPr>
        <w:t>Josefsson</w:t>
      </w:r>
      <w:proofErr w:type="spellEnd"/>
      <w:r w:rsidRPr="008B27AA">
        <w:rPr>
          <w:rFonts w:ascii="Book Antiqua" w:hAnsi="Book Antiqua" w:cs="宋体"/>
          <w:b/>
          <w:bCs/>
          <w:lang w:eastAsia="zh-CN"/>
        </w:rPr>
        <w:t xml:space="preserve"> A</w:t>
      </w:r>
      <w:r w:rsidRPr="008B27AA">
        <w:rPr>
          <w:rFonts w:ascii="Book Antiqua" w:hAnsi="Book Antiqua" w:cs="宋体"/>
          <w:lang w:eastAsia="zh-CN"/>
        </w:rPr>
        <w:t xml:space="preserve">, Fu M, </w:t>
      </w:r>
      <w:proofErr w:type="spellStart"/>
      <w:r w:rsidRPr="008B27AA">
        <w:rPr>
          <w:rFonts w:ascii="Book Antiqua" w:hAnsi="Book Antiqua" w:cs="宋体"/>
          <w:lang w:eastAsia="zh-CN"/>
        </w:rPr>
        <w:t>Björnsson</w:t>
      </w:r>
      <w:proofErr w:type="spellEnd"/>
      <w:r w:rsidRPr="008B27AA">
        <w:rPr>
          <w:rFonts w:ascii="Book Antiqua" w:hAnsi="Book Antiqua" w:cs="宋体"/>
          <w:lang w:eastAsia="zh-CN"/>
        </w:rPr>
        <w:t xml:space="preserve"> E, </w:t>
      </w:r>
      <w:proofErr w:type="spellStart"/>
      <w:r w:rsidRPr="008B27AA">
        <w:rPr>
          <w:rFonts w:ascii="Book Antiqua" w:hAnsi="Book Antiqua" w:cs="宋体"/>
          <w:lang w:eastAsia="zh-CN"/>
        </w:rPr>
        <w:t>Kalaitzakis</w:t>
      </w:r>
      <w:proofErr w:type="spellEnd"/>
      <w:r w:rsidRPr="008B27AA">
        <w:rPr>
          <w:rFonts w:ascii="Book Antiqua" w:hAnsi="Book Antiqua" w:cs="宋体"/>
          <w:lang w:eastAsia="zh-CN"/>
        </w:rPr>
        <w:t xml:space="preserve"> E. Prevalence of pre-transplant electrocardiographic abnormalities and post-transplant cardiac events in patients with liver cirrhosis. </w:t>
      </w:r>
      <w:r w:rsidRPr="008B27AA">
        <w:rPr>
          <w:rFonts w:ascii="Book Antiqua" w:hAnsi="Book Antiqua" w:cs="宋体"/>
          <w:i/>
          <w:iCs/>
          <w:lang w:eastAsia="zh-CN"/>
        </w:rPr>
        <w:t xml:space="preserve">BMC </w:t>
      </w:r>
      <w:proofErr w:type="spellStart"/>
      <w:r w:rsidRPr="008B27AA">
        <w:rPr>
          <w:rFonts w:ascii="Book Antiqua" w:hAnsi="Book Antiqua" w:cs="宋体"/>
          <w:i/>
          <w:iCs/>
          <w:lang w:eastAsia="zh-CN"/>
        </w:rPr>
        <w:t>Gastroenterol</w:t>
      </w:r>
      <w:proofErr w:type="spellEnd"/>
      <w:r w:rsidRPr="008B27AA">
        <w:rPr>
          <w:rFonts w:ascii="Book Antiqua" w:hAnsi="Book Antiqua" w:cs="宋体"/>
          <w:lang w:eastAsia="zh-CN"/>
        </w:rPr>
        <w:t xml:space="preserve"> 2014; </w:t>
      </w:r>
      <w:r w:rsidRPr="008B27AA">
        <w:rPr>
          <w:rFonts w:ascii="Book Antiqua" w:hAnsi="Book Antiqua" w:cs="宋体"/>
          <w:b/>
          <w:bCs/>
          <w:lang w:eastAsia="zh-CN"/>
        </w:rPr>
        <w:t>14</w:t>
      </w:r>
      <w:r w:rsidRPr="008B27AA">
        <w:rPr>
          <w:rFonts w:ascii="Book Antiqua" w:hAnsi="Book Antiqua" w:cs="宋体"/>
          <w:lang w:eastAsia="zh-CN"/>
        </w:rPr>
        <w:t>: 65 [PMID: 24708568 DOI: 10.1186/1471-230X-14-65]</w:t>
      </w:r>
    </w:p>
    <w:p w14:paraId="352CF049" w14:textId="5CAE0D94" w:rsidR="008B27AA" w:rsidRPr="008B27AA" w:rsidRDefault="008B27AA" w:rsidP="008B27AA">
      <w:pPr>
        <w:spacing w:line="360" w:lineRule="auto"/>
        <w:jc w:val="both"/>
        <w:rPr>
          <w:rFonts w:ascii="Book Antiqua" w:hAnsi="Book Antiqua" w:cs="宋体"/>
          <w:lang w:eastAsia="zh-CN"/>
        </w:rPr>
      </w:pPr>
      <w:r w:rsidRPr="008B27AA">
        <w:rPr>
          <w:rFonts w:ascii="Book Antiqua" w:hAnsi="Book Antiqua" w:cs="宋体"/>
          <w:lang w:eastAsia="zh-CN"/>
        </w:rPr>
        <w:t xml:space="preserve">24 </w:t>
      </w:r>
      <w:proofErr w:type="spellStart"/>
      <w:r w:rsidRPr="008B27AA">
        <w:rPr>
          <w:rFonts w:ascii="Book Antiqua" w:hAnsi="Book Antiqua" w:cs="宋体"/>
          <w:b/>
          <w:bCs/>
          <w:lang w:eastAsia="zh-CN"/>
        </w:rPr>
        <w:t>Kosar</w:t>
      </w:r>
      <w:proofErr w:type="spellEnd"/>
      <w:r w:rsidRPr="008B27AA">
        <w:rPr>
          <w:rFonts w:ascii="Book Antiqua" w:hAnsi="Book Antiqua" w:cs="宋体"/>
          <w:b/>
          <w:bCs/>
          <w:lang w:eastAsia="zh-CN"/>
        </w:rPr>
        <w:t xml:space="preserve"> F</w:t>
      </w:r>
      <w:r w:rsidRPr="008B27AA">
        <w:rPr>
          <w:rFonts w:ascii="Book Antiqua" w:hAnsi="Book Antiqua" w:cs="宋体"/>
          <w:lang w:eastAsia="zh-CN"/>
        </w:rPr>
        <w:t xml:space="preserve">, </w:t>
      </w:r>
      <w:proofErr w:type="spellStart"/>
      <w:r w:rsidRPr="008B27AA">
        <w:rPr>
          <w:rFonts w:ascii="Book Antiqua" w:hAnsi="Book Antiqua" w:cs="宋体"/>
          <w:lang w:eastAsia="zh-CN"/>
        </w:rPr>
        <w:t>Ates</w:t>
      </w:r>
      <w:proofErr w:type="spellEnd"/>
      <w:r w:rsidRPr="008B27AA">
        <w:rPr>
          <w:rFonts w:ascii="Book Antiqua" w:hAnsi="Book Antiqua" w:cs="宋体"/>
          <w:lang w:eastAsia="zh-CN"/>
        </w:rPr>
        <w:t xml:space="preserve"> F, </w:t>
      </w:r>
      <w:proofErr w:type="spellStart"/>
      <w:r w:rsidRPr="008B27AA">
        <w:rPr>
          <w:rFonts w:ascii="Book Antiqua" w:hAnsi="Book Antiqua" w:cs="宋体"/>
          <w:lang w:eastAsia="zh-CN"/>
        </w:rPr>
        <w:t>Sahin</w:t>
      </w:r>
      <w:proofErr w:type="spellEnd"/>
      <w:r w:rsidRPr="008B27AA">
        <w:rPr>
          <w:rFonts w:ascii="Book Antiqua" w:hAnsi="Book Antiqua" w:cs="宋体"/>
          <w:lang w:eastAsia="zh-CN"/>
        </w:rPr>
        <w:t xml:space="preserve"> I, </w:t>
      </w:r>
      <w:proofErr w:type="spellStart"/>
      <w:r w:rsidRPr="008B27AA">
        <w:rPr>
          <w:rFonts w:ascii="Book Antiqua" w:hAnsi="Book Antiqua" w:cs="宋体"/>
          <w:lang w:eastAsia="zh-CN"/>
        </w:rPr>
        <w:t>Karincaoglu</w:t>
      </w:r>
      <w:proofErr w:type="spellEnd"/>
      <w:r w:rsidRPr="008B27AA">
        <w:rPr>
          <w:rFonts w:ascii="Book Antiqua" w:hAnsi="Book Antiqua" w:cs="宋体"/>
          <w:lang w:eastAsia="zh-CN"/>
        </w:rPr>
        <w:t xml:space="preserve"> M, </w:t>
      </w:r>
      <w:proofErr w:type="spellStart"/>
      <w:r w:rsidRPr="008B27AA">
        <w:rPr>
          <w:rFonts w:ascii="Book Antiqua" w:hAnsi="Book Antiqua" w:cs="宋体"/>
          <w:lang w:eastAsia="zh-CN"/>
        </w:rPr>
        <w:t>Yildirim</w:t>
      </w:r>
      <w:proofErr w:type="spellEnd"/>
      <w:r w:rsidRPr="008B27AA">
        <w:rPr>
          <w:rFonts w:ascii="Book Antiqua" w:hAnsi="Book Antiqua" w:cs="宋体"/>
          <w:lang w:eastAsia="zh-CN"/>
        </w:rPr>
        <w:t xml:space="preserve"> B. QT interval analysis in patients with chronic liver disease: a prospective study. </w:t>
      </w:r>
      <w:r w:rsidRPr="008B27AA">
        <w:rPr>
          <w:rFonts w:ascii="Book Antiqua" w:hAnsi="Book Antiqua" w:cs="宋体"/>
          <w:i/>
          <w:iCs/>
          <w:lang w:eastAsia="zh-CN"/>
        </w:rPr>
        <w:t>Angiology</w:t>
      </w:r>
      <w:r w:rsidRPr="008B27AA">
        <w:rPr>
          <w:rFonts w:ascii="Book Antiqua" w:hAnsi="Book Antiqua" w:cs="宋体"/>
          <w:lang w:eastAsia="zh-CN"/>
        </w:rPr>
        <w:t xml:space="preserve"> </w:t>
      </w:r>
      <w:r>
        <w:rPr>
          <w:rFonts w:ascii="Book Antiqua" w:hAnsi="Book Antiqua" w:cs="宋体" w:hint="eastAsia"/>
          <w:lang w:eastAsia="zh-CN"/>
        </w:rPr>
        <w:t>2007</w:t>
      </w:r>
      <w:r w:rsidRPr="008B27AA">
        <w:rPr>
          <w:rFonts w:ascii="Book Antiqua" w:hAnsi="Book Antiqua" w:cs="宋体"/>
          <w:lang w:eastAsia="zh-CN"/>
        </w:rPr>
        <w:t xml:space="preserve">; </w:t>
      </w:r>
      <w:r w:rsidRPr="008B27AA">
        <w:rPr>
          <w:rFonts w:ascii="Book Antiqua" w:hAnsi="Book Antiqua" w:cs="宋体"/>
          <w:b/>
          <w:bCs/>
          <w:lang w:eastAsia="zh-CN"/>
        </w:rPr>
        <w:t>58</w:t>
      </w:r>
      <w:r w:rsidRPr="008B27AA">
        <w:rPr>
          <w:rFonts w:ascii="Book Antiqua" w:hAnsi="Book Antiqua" w:cs="宋体"/>
          <w:lang w:eastAsia="zh-CN"/>
        </w:rPr>
        <w:t>: 218-224 [PMID: 17495272 DOI: 10.1177/0003319707300368]</w:t>
      </w:r>
    </w:p>
    <w:p w14:paraId="180AFF15" w14:textId="2D797F62" w:rsidR="008B27AA" w:rsidRPr="008B27AA" w:rsidRDefault="008B27AA" w:rsidP="008B27AA">
      <w:pPr>
        <w:spacing w:line="360" w:lineRule="auto"/>
        <w:jc w:val="both"/>
        <w:rPr>
          <w:rFonts w:ascii="Book Antiqua" w:hAnsi="Book Antiqua" w:cs="宋体"/>
          <w:lang w:eastAsia="zh-CN"/>
        </w:rPr>
      </w:pPr>
      <w:r>
        <w:rPr>
          <w:rFonts w:ascii="Book Antiqua" w:hAnsi="Book Antiqua" w:cs="宋体"/>
          <w:lang w:eastAsia="zh-CN"/>
        </w:rPr>
        <w:t>25</w:t>
      </w:r>
      <w:r w:rsidRPr="008B27AA">
        <w:rPr>
          <w:rFonts w:ascii="Book Antiqua" w:hAnsi="Book Antiqua" w:cs="宋体"/>
          <w:b/>
          <w:lang w:eastAsia="zh-CN"/>
        </w:rPr>
        <w:t xml:space="preserve"> </w:t>
      </w:r>
      <w:proofErr w:type="spellStart"/>
      <w:r w:rsidRPr="008B27AA">
        <w:rPr>
          <w:rFonts w:ascii="Book Antiqua" w:hAnsi="Book Antiqua" w:cs="宋体"/>
          <w:b/>
          <w:lang w:eastAsia="zh-CN"/>
        </w:rPr>
        <w:t>Mimidis</w:t>
      </w:r>
      <w:proofErr w:type="spellEnd"/>
      <w:r w:rsidRPr="008B27AA">
        <w:rPr>
          <w:rFonts w:ascii="Book Antiqua" w:hAnsi="Book Antiqua" w:cs="宋体"/>
          <w:b/>
          <w:lang w:eastAsia="zh-CN"/>
        </w:rPr>
        <w:t xml:space="preserve"> KP</w:t>
      </w:r>
      <w:r w:rsidRPr="008B27AA">
        <w:rPr>
          <w:rFonts w:ascii="Book Antiqua" w:hAnsi="Book Antiqua" w:cs="宋体"/>
          <w:lang w:eastAsia="zh-CN"/>
        </w:rPr>
        <w:t xml:space="preserve">, Papadopoulos V, </w:t>
      </w:r>
      <w:proofErr w:type="spellStart"/>
      <w:r w:rsidRPr="008B27AA">
        <w:rPr>
          <w:rFonts w:ascii="Book Antiqua" w:hAnsi="Book Antiqua" w:cs="宋体"/>
          <w:lang w:eastAsia="zh-CN"/>
        </w:rPr>
        <w:t>Thomopoulos</w:t>
      </w:r>
      <w:proofErr w:type="spellEnd"/>
      <w:r w:rsidRPr="008B27AA">
        <w:rPr>
          <w:rFonts w:ascii="Book Antiqua" w:hAnsi="Book Antiqua" w:cs="宋体"/>
          <w:lang w:eastAsia="zh-CN"/>
        </w:rPr>
        <w:t xml:space="preserve"> K, </w:t>
      </w:r>
      <w:proofErr w:type="spellStart"/>
      <w:r w:rsidRPr="008B27AA">
        <w:rPr>
          <w:rFonts w:ascii="Book Antiqua" w:hAnsi="Book Antiqua" w:cs="宋体"/>
          <w:lang w:eastAsia="zh-CN"/>
        </w:rPr>
        <w:t>Tziakas</w:t>
      </w:r>
      <w:proofErr w:type="spellEnd"/>
      <w:r w:rsidRPr="008B27AA">
        <w:rPr>
          <w:rFonts w:ascii="Book Antiqua" w:hAnsi="Book Antiqua" w:cs="宋体"/>
          <w:lang w:eastAsia="zh-CN"/>
        </w:rPr>
        <w:t xml:space="preserve"> D, </w:t>
      </w:r>
      <w:proofErr w:type="spellStart"/>
      <w:r w:rsidRPr="008B27AA">
        <w:rPr>
          <w:rFonts w:ascii="Book Antiqua" w:hAnsi="Book Antiqua" w:cs="宋体"/>
          <w:lang w:eastAsia="zh-CN"/>
        </w:rPr>
        <w:t>Ritis</w:t>
      </w:r>
      <w:proofErr w:type="spellEnd"/>
      <w:r w:rsidRPr="008B27AA">
        <w:rPr>
          <w:rFonts w:ascii="Book Antiqua" w:hAnsi="Book Antiqua" w:cs="宋体"/>
          <w:lang w:eastAsia="zh-CN"/>
        </w:rPr>
        <w:t xml:space="preserve"> K, </w:t>
      </w:r>
      <w:proofErr w:type="spellStart"/>
      <w:r w:rsidRPr="008B27AA">
        <w:rPr>
          <w:rFonts w:ascii="Book Antiqua" w:hAnsi="Book Antiqua" w:cs="宋体"/>
          <w:lang w:eastAsia="zh-CN"/>
        </w:rPr>
        <w:t>Dalla</w:t>
      </w:r>
      <w:proofErr w:type="spellEnd"/>
      <w:r w:rsidRPr="008B27AA">
        <w:rPr>
          <w:rFonts w:ascii="Book Antiqua" w:hAnsi="Book Antiqua" w:cs="宋体"/>
          <w:lang w:eastAsia="zh-CN"/>
        </w:rPr>
        <w:t xml:space="preserve"> V, </w:t>
      </w:r>
      <w:proofErr w:type="spellStart"/>
      <w:r w:rsidRPr="008B27AA">
        <w:rPr>
          <w:rFonts w:ascii="Book Antiqua" w:hAnsi="Book Antiqua" w:cs="宋体"/>
          <w:lang w:eastAsia="zh-CN"/>
        </w:rPr>
        <w:t>Kotsiou</w:t>
      </w:r>
      <w:proofErr w:type="spellEnd"/>
      <w:r w:rsidRPr="008B27AA">
        <w:rPr>
          <w:rFonts w:ascii="Book Antiqua" w:hAnsi="Book Antiqua" w:cs="宋体"/>
          <w:lang w:eastAsia="zh-CN"/>
        </w:rPr>
        <w:t xml:space="preserve"> K, </w:t>
      </w:r>
      <w:proofErr w:type="spellStart"/>
      <w:r w:rsidRPr="008B27AA">
        <w:rPr>
          <w:rFonts w:ascii="Book Antiqua" w:hAnsi="Book Antiqua" w:cs="宋体"/>
          <w:lang w:eastAsia="zh-CN"/>
        </w:rPr>
        <w:t>Nikolopoulou</w:t>
      </w:r>
      <w:proofErr w:type="spellEnd"/>
      <w:r w:rsidRPr="008B27AA">
        <w:rPr>
          <w:rFonts w:ascii="Book Antiqua" w:hAnsi="Book Antiqua" w:cs="宋体"/>
          <w:lang w:eastAsia="zh-CN"/>
        </w:rPr>
        <w:t xml:space="preserve"> V, </w:t>
      </w:r>
      <w:proofErr w:type="spellStart"/>
      <w:r w:rsidRPr="008B27AA">
        <w:rPr>
          <w:rFonts w:ascii="Book Antiqua" w:hAnsi="Book Antiqua" w:cs="宋体"/>
          <w:lang w:eastAsia="zh-CN"/>
        </w:rPr>
        <w:t>Hatseras</w:t>
      </w:r>
      <w:proofErr w:type="spellEnd"/>
      <w:r w:rsidRPr="008B27AA">
        <w:rPr>
          <w:rFonts w:ascii="Book Antiqua" w:hAnsi="Book Antiqua" w:cs="宋体"/>
          <w:lang w:eastAsia="zh-CN"/>
        </w:rPr>
        <w:t xml:space="preserve"> D, </w:t>
      </w:r>
      <w:proofErr w:type="spellStart"/>
      <w:r w:rsidRPr="008B27AA">
        <w:rPr>
          <w:rFonts w:ascii="Book Antiqua" w:hAnsi="Book Antiqua" w:cs="宋体"/>
          <w:lang w:eastAsia="zh-CN"/>
        </w:rPr>
        <w:t>Kartalis</w:t>
      </w:r>
      <w:proofErr w:type="spellEnd"/>
      <w:r w:rsidRPr="008B27AA">
        <w:rPr>
          <w:rFonts w:ascii="Book Antiqua" w:hAnsi="Book Antiqua" w:cs="宋体"/>
          <w:lang w:eastAsia="zh-CN"/>
        </w:rPr>
        <w:t xml:space="preserve"> G. Prolongation of the </w:t>
      </w:r>
      <w:proofErr w:type="spellStart"/>
      <w:r w:rsidRPr="008B27AA">
        <w:rPr>
          <w:rFonts w:ascii="Book Antiqua" w:hAnsi="Book Antiqua" w:cs="宋体"/>
          <w:lang w:eastAsia="zh-CN"/>
        </w:rPr>
        <w:t>QTc</w:t>
      </w:r>
      <w:proofErr w:type="spellEnd"/>
      <w:r w:rsidRPr="008B27AA">
        <w:rPr>
          <w:rFonts w:ascii="Book Antiqua" w:hAnsi="Book Antiqua" w:cs="宋体"/>
          <w:lang w:eastAsia="zh-CN"/>
        </w:rPr>
        <w:t xml:space="preserve"> interval in patients with cirrhosis. </w:t>
      </w:r>
      <w:r w:rsidRPr="008B27AA">
        <w:rPr>
          <w:rFonts w:ascii="Book Antiqua" w:hAnsi="Book Antiqua" w:cs="宋体"/>
          <w:i/>
          <w:lang w:eastAsia="zh-CN"/>
        </w:rPr>
        <w:t xml:space="preserve">Ann </w:t>
      </w:r>
      <w:proofErr w:type="spellStart"/>
      <w:r w:rsidRPr="008B27AA">
        <w:rPr>
          <w:rFonts w:ascii="Book Antiqua" w:hAnsi="Book Antiqua" w:cs="宋体"/>
          <w:i/>
          <w:lang w:eastAsia="zh-CN"/>
        </w:rPr>
        <w:t>Gastroenterol</w:t>
      </w:r>
      <w:proofErr w:type="spellEnd"/>
      <w:r w:rsidRPr="008B27AA">
        <w:rPr>
          <w:rFonts w:ascii="Book Antiqua" w:hAnsi="Book Antiqua" w:cs="宋体"/>
          <w:lang w:eastAsia="zh-CN"/>
        </w:rPr>
        <w:t xml:space="preserve"> 2003; </w:t>
      </w:r>
      <w:r w:rsidRPr="008B27AA">
        <w:rPr>
          <w:rFonts w:ascii="Book Antiqua" w:hAnsi="Book Antiqua" w:cs="宋体"/>
          <w:b/>
          <w:lang w:eastAsia="zh-CN"/>
        </w:rPr>
        <w:t>16</w:t>
      </w:r>
      <w:r w:rsidRPr="008B27AA">
        <w:rPr>
          <w:rFonts w:ascii="Book Antiqua" w:hAnsi="Book Antiqua" w:cs="宋体"/>
          <w:lang w:eastAsia="zh-CN"/>
        </w:rPr>
        <w:t>: 155-158</w:t>
      </w:r>
    </w:p>
    <w:p w14:paraId="78E884F1" w14:textId="77777777" w:rsidR="008B27AA" w:rsidRPr="008B27AA" w:rsidRDefault="008B27AA" w:rsidP="008B27AA">
      <w:pPr>
        <w:spacing w:line="360" w:lineRule="auto"/>
        <w:jc w:val="both"/>
        <w:rPr>
          <w:rFonts w:ascii="Book Antiqua" w:hAnsi="Book Antiqua" w:cs="宋体"/>
          <w:lang w:eastAsia="zh-CN"/>
        </w:rPr>
      </w:pPr>
      <w:r w:rsidRPr="008B27AA">
        <w:rPr>
          <w:rFonts w:ascii="Book Antiqua" w:hAnsi="Book Antiqua" w:cs="宋体"/>
          <w:lang w:eastAsia="zh-CN"/>
        </w:rPr>
        <w:t xml:space="preserve">26 </w:t>
      </w:r>
      <w:proofErr w:type="spellStart"/>
      <w:r w:rsidRPr="008B27AA">
        <w:rPr>
          <w:rFonts w:ascii="Book Antiqua" w:hAnsi="Book Antiqua" w:cs="宋体"/>
          <w:b/>
          <w:bCs/>
          <w:lang w:eastAsia="zh-CN"/>
        </w:rPr>
        <w:t>Finucci</w:t>
      </w:r>
      <w:proofErr w:type="spellEnd"/>
      <w:r w:rsidRPr="008B27AA">
        <w:rPr>
          <w:rFonts w:ascii="Book Antiqua" w:hAnsi="Book Antiqua" w:cs="宋体"/>
          <w:b/>
          <w:bCs/>
          <w:lang w:eastAsia="zh-CN"/>
        </w:rPr>
        <w:t xml:space="preserve"> G</w:t>
      </w:r>
      <w:r w:rsidRPr="008B27AA">
        <w:rPr>
          <w:rFonts w:ascii="Book Antiqua" w:hAnsi="Book Antiqua" w:cs="宋体"/>
          <w:lang w:eastAsia="zh-CN"/>
        </w:rPr>
        <w:t xml:space="preserve">, </w:t>
      </w:r>
      <w:proofErr w:type="spellStart"/>
      <w:r w:rsidRPr="008B27AA">
        <w:rPr>
          <w:rFonts w:ascii="Book Antiqua" w:hAnsi="Book Antiqua" w:cs="宋体"/>
          <w:lang w:eastAsia="zh-CN"/>
        </w:rPr>
        <w:t>Lunardi</w:t>
      </w:r>
      <w:proofErr w:type="spellEnd"/>
      <w:r w:rsidRPr="008B27AA">
        <w:rPr>
          <w:rFonts w:ascii="Book Antiqua" w:hAnsi="Book Antiqua" w:cs="宋体"/>
          <w:lang w:eastAsia="zh-CN"/>
        </w:rPr>
        <w:t xml:space="preserve"> F, </w:t>
      </w:r>
      <w:proofErr w:type="spellStart"/>
      <w:r w:rsidRPr="008B27AA">
        <w:rPr>
          <w:rFonts w:ascii="Book Antiqua" w:hAnsi="Book Antiqua" w:cs="宋体"/>
          <w:lang w:eastAsia="zh-CN"/>
        </w:rPr>
        <w:t>Sacerdoti</w:t>
      </w:r>
      <w:proofErr w:type="spellEnd"/>
      <w:r w:rsidRPr="008B27AA">
        <w:rPr>
          <w:rFonts w:ascii="Book Antiqua" w:hAnsi="Book Antiqua" w:cs="宋体"/>
          <w:lang w:eastAsia="zh-CN"/>
        </w:rPr>
        <w:t xml:space="preserve"> D, </w:t>
      </w:r>
      <w:proofErr w:type="spellStart"/>
      <w:r w:rsidRPr="008B27AA">
        <w:rPr>
          <w:rFonts w:ascii="Book Antiqua" w:hAnsi="Book Antiqua" w:cs="宋体"/>
          <w:lang w:eastAsia="zh-CN"/>
        </w:rPr>
        <w:t>Volpin</w:t>
      </w:r>
      <w:proofErr w:type="spellEnd"/>
      <w:r w:rsidRPr="008B27AA">
        <w:rPr>
          <w:rFonts w:ascii="Book Antiqua" w:hAnsi="Book Antiqua" w:cs="宋体"/>
          <w:lang w:eastAsia="zh-CN"/>
        </w:rPr>
        <w:t xml:space="preserve"> R, </w:t>
      </w:r>
      <w:proofErr w:type="spellStart"/>
      <w:r w:rsidRPr="008B27AA">
        <w:rPr>
          <w:rFonts w:ascii="Book Antiqua" w:hAnsi="Book Antiqua" w:cs="宋体"/>
          <w:lang w:eastAsia="zh-CN"/>
        </w:rPr>
        <w:t>Bortoluzzi</w:t>
      </w:r>
      <w:proofErr w:type="spellEnd"/>
      <w:r w:rsidRPr="008B27AA">
        <w:rPr>
          <w:rFonts w:ascii="Book Antiqua" w:hAnsi="Book Antiqua" w:cs="宋体"/>
          <w:lang w:eastAsia="zh-CN"/>
        </w:rPr>
        <w:t xml:space="preserve"> A, </w:t>
      </w:r>
      <w:proofErr w:type="spellStart"/>
      <w:r w:rsidRPr="008B27AA">
        <w:rPr>
          <w:rFonts w:ascii="Book Antiqua" w:hAnsi="Book Antiqua" w:cs="宋体"/>
          <w:lang w:eastAsia="zh-CN"/>
        </w:rPr>
        <w:t>Bombonato</w:t>
      </w:r>
      <w:proofErr w:type="spellEnd"/>
      <w:r w:rsidRPr="008B27AA">
        <w:rPr>
          <w:rFonts w:ascii="Book Antiqua" w:hAnsi="Book Antiqua" w:cs="宋体"/>
          <w:lang w:eastAsia="zh-CN"/>
        </w:rPr>
        <w:t xml:space="preserve"> G, </w:t>
      </w:r>
      <w:proofErr w:type="spellStart"/>
      <w:r w:rsidRPr="008B27AA">
        <w:rPr>
          <w:rFonts w:ascii="Book Antiqua" w:hAnsi="Book Antiqua" w:cs="宋体"/>
          <w:lang w:eastAsia="zh-CN"/>
        </w:rPr>
        <w:t>Angeli</w:t>
      </w:r>
      <w:proofErr w:type="spellEnd"/>
      <w:r w:rsidRPr="008B27AA">
        <w:rPr>
          <w:rFonts w:ascii="Book Antiqua" w:hAnsi="Book Antiqua" w:cs="宋体"/>
          <w:lang w:eastAsia="zh-CN"/>
        </w:rPr>
        <w:t xml:space="preserve"> P, </w:t>
      </w:r>
      <w:proofErr w:type="spellStart"/>
      <w:r w:rsidRPr="008B27AA">
        <w:rPr>
          <w:rFonts w:ascii="Book Antiqua" w:hAnsi="Book Antiqua" w:cs="宋体"/>
          <w:lang w:eastAsia="zh-CN"/>
        </w:rPr>
        <w:t>Gatta</w:t>
      </w:r>
      <w:proofErr w:type="spellEnd"/>
      <w:r w:rsidRPr="008B27AA">
        <w:rPr>
          <w:rFonts w:ascii="Book Antiqua" w:hAnsi="Book Antiqua" w:cs="宋体"/>
          <w:lang w:eastAsia="zh-CN"/>
        </w:rPr>
        <w:t xml:space="preserve"> A. Q-T interval prolongation in liver cirrhosis. </w:t>
      </w:r>
      <w:proofErr w:type="gramStart"/>
      <w:r w:rsidRPr="008B27AA">
        <w:rPr>
          <w:rFonts w:ascii="Book Antiqua" w:hAnsi="Book Antiqua" w:cs="宋体"/>
          <w:lang w:eastAsia="zh-CN"/>
        </w:rPr>
        <w:t xml:space="preserve">Reversibility after </w:t>
      </w:r>
      <w:proofErr w:type="spellStart"/>
      <w:r w:rsidRPr="008B27AA">
        <w:rPr>
          <w:rFonts w:ascii="Book Antiqua" w:hAnsi="Book Antiqua" w:cs="宋体"/>
          <w:lang w:eastAsia="zh-CN"/>
        </w:rPr>
        <w:t>orthotopic</w:t>
      </w:r>
      <w:proofErr w:type="spellEnd"/>
      <w:r w:rsidRPr="008B27AA">
        <w:rPr>
          <w:rFonts w:ascii="Book Antiqua" w:hAnsi="Book Antiqua" w:cs="宋体"/>
          <w:lang w:eastAsia="zh-CN"/>
        </w:rPr>
        <w:t xml:space="preserve"> liver transplantation.</w:t>
      </w:r>
      <w:proofErr w:type="gramEnd"/>
      <w:r w:rsidRPr="008B27AA">
        <w:rPr>
          <w:rFonts w:ascii="Book Antiqua" w:hAnsi="Book Antiqua" w:cs="宋体"/>
          <w:lang w:eastAsia="zh-CN"/>
        </w:rPr>
        <w:t xml:space="preserve"> </w:t>
      </w:r>
      <w:proofErr w:type="spellStart"/>
      <w:r w:rsidRPr="008B27AA">
        <w:rPr>
          <w:rFonts w:ascii="Book Antiqua" w:hAnsi="Book Antiqua" w:cs="宋体"/>
          <w:i/>
          <w:iCs/>
          <w:lang w:eastAsia="zh-CN"/>
        </w:rPr>
        <w:t>Jpn</w:t>
      </w:r>
      <w:proofErr w:type="spellEnd"/>
      <w:r w:rsidRPr="008B27AA">
        <w:rPr>
          <w:rFonts w:ascii="Book Antiqua" w:hAnsi="Book Antiqua" w:cs="宋体"/>
          <w:i/>
          <w:iCs/>
          <w:lang w:eastAsia="zh-CN"/>
        </w:rPr>
        <w:t xml:space="preserve"> Heart J</w:t>
      </w:r>
      <w:r w:rsidRPr="008B27AA">
        <w:rPr>
          <w:rFonts w:ascii="Book Antiqua" w:hAnsi="Book Antiqua" w:cs="宋体"/>
          <w:lang w:eastAsia="zh-CN"/>
        </w:rPr>
        <w:t xml:space="preserve"> 1998; </w:t>
      </w:r>
      <w:r w:rsidRPr="008B27AA">
        <w:rPr>
          <w:rFonts w:ascii="Book Antiqua" w:hAnsi="Book Antiqua" w:cs="宋体"/>
          <w:b/>
          <w:bCs/>
          <w:lang w:eastAsia="zh-CN"/>
        </w:rPr>
        <w:t>39</w:t>
      </w:r>
      <w:r w:rsidRPr="008B27AA">
        <w:rPr>
          <w:rFonts w:ascii="Book Antiqua" w:hAnsi="Book Antiqua" w:cs="宋体"/>
          <w:lang w:eastAsia="zh-CN"/>
        </w:rPr>
        <w:t>: 321-329 [PMID: 9711183 DOI: 10.1536/ihj.39.321]</w:t>
      </w:r>
    </w:p>
    <w:p w14:paraId="0B411A39" w14:textId="77777777" w:rsidR="008B27AA" w:rsidRPr="008B27AA" w:rsidRDefault="008B27AA" w:rsidP="008B27AA">
      <w:pPr>
        <w:spacing w:line="360" w:lineRule="auto"/>
        <w:jc w:val="both"/>
        <w:rPr>
          <w:rFonts w:ascii="Book Antiqua" w:hAnsi="Book Antiqua" w:cs="宋体"/>
          <w:lang w:eastAsia="zh-CN"/>
        </w:rPr>
      </w:pPr>
      <w:proofErr w:type="gramStart"/>
      <w:r w:rsidRPr="008B27AA">
        <w:rPr>
          <w:rFonts w:ascii="Book Antiqua" w:hAnsi="Book Antiqua" w:cs="宋体"/>
          <w:lang w:eastAsia="zh-CN"/>
        </w:rPr>
        <w:t xml:space="preserve">27 </w:t>
      </w:r>
      <w:r w:rsidRPr="008B27AA">
        <w:rPr>
          <w:rFonts w:ascii="Book Antiqua" w:hAnsi="Book Antiqua" w:cs="宋体"/>
          <w:b/>
          <w:bCs/>
          <w:lang w:eastAsia="zh-CN"/>
        </w:rPr>
        <w:t>Carey EJ</w:t>
      </w:r>
      <w:r w:rsidRPr="008B27AA">
        <w:rPr>
          <w:rFonts w:ascii="Book Antiqua" w:hAnsi="Book Antiqua" w:cs="宋体"/>
          <w:lang w:eastAsia="zh-CN"/>
        </w:rPr>
        <w:t xml:space="preserve">, Douglas DD. Effects of </w:t>
      </w:r>
      <w:proofErr w:type="spellStart"/>
      <w:r w:rsidRPr="008B27AA">
        <w:rPr>
          <w:rFonts w:ascii="Book Antiqua" w:hAnsi="Book Antiqua" w:cs="宋体"/>
          <w:lang w:eastAsia="zh-CN"/>
        </w:rPr>
        <w:t>orthotopic</w:t>
      </w:r>
      <w:proofErr w:type="spellEnd"/>
      <w:r w:rsidRPr="008B27AA">
        <w:rPr>
          <w:rFonts w:ascii="Book Antiqua" w:hAnsi="Book Antiqua" w:cs="宋体"/>
          <w:lang w:eastAsia="zh-CN"/>
        </w:rPr>
        <w:t xml:space="preserve"> liver transplantation on the corrected QT interval in patients with end-stage liver disease.</w:t>
      </w:r>
      <w:proofErr w:type="gramEnd"/>
      <w:r w:rsidRPr="008B27AA">
        <w:rPr>
          <w:rFonts w:ascii="Book Antiqua" w:hAnsi="Book Antiqua" w:cs="宋体"/>
          <w:lang w:eastAsia="zh-CN"/>
        </w:rPr>
        <w:t xml:space="preserve"> </w:t>
      </w:r>
      <w:r w:rsidRPr="008B27AA">
        <w:rPr>
          <w:rFonts w:ascii="Book Antiqua" w:hAnsi="Book Antiqua" w:cs="宋体"/>
          <w:i/>
          <w:iCs/>
          <w:lang w:eastAsia="zh-CN"/>
        </w:rPr>
        <w:t xml:space="preserve">Dig Dis </w:t>
      </w:r>
      <w:proofErr w:type="spellStart"/>
      <w:r w:rsidRPr="008B27AA">
        <w:rPr>
          <w:rFonts w:ascii="Book Antiqua" w:hAnsi="Book Antiqua" w:cs="宋体"/>
          <w:i/>
          <w:iCs/>
          <w:lang w:eastAsia="zh-CN"/>
        </w:rPr>
        <w:t>Sci</w:t>
      </w:r>
      <w:proofErr w:type="spellEnd"/>
      <w:r w:rsidRPr="008B27AA">
        <w:rPr>
          <w:rFonts w:ascii="Book Antiqua" w:hAnsi="Book Antiqua" w:cs="宋体"/>
          <w:lang w:eastAsia="zh-CN"/>
        </w:rPr>
        <w:t xml:space="preserve"> 2005; </w:t>
      </w:r>
      <w:r w:rsidRPr="008B27AA">
        <w:rPr>
          <w:rFonts w:ascii="Book Antiqua" w:hAnsi="Book Antiqua" w:cs="宋体"/>
          <w:b/>
          <w:bCs/>
          <w:lang w:eastAsia="zh-CN"/>
        </w:rPr>
        <w:t>50</w:t>
      </w:r>
      <w:r w:rsidRPr="008B27AA">
        <w:rPr>
          <w:rFonts w:ascii="Book Antiqua" w:hAnsi="Book Antiqua" w:cs="宋体"/>
          <w:lang w:eastAsia="zh-CN"/>
        </w:rPr>
        <w:t>: 320-323 [PMID: 15745093 DOI: 10.1007/s10620-005-1603-3]</w:t>
      </w:r>
    </w:p>
    <w:p w14:paraId="5B97BC2C" w14:textId="77777777" w:rsidR="008B27AA" w:rsidRPr="008B27AA" w:rsidRDefault="008B27AA" w:rsidP="008B27AA">
      <w:pPr>
        <w:spacing w:line="360" w:lineRule="auto"/>
        <w:jc w:val="both"/>
        <w:rPr>
          <w:rFonts w:ascii="Book Antiqua" w:hAnsi="Book Antiqua" w:cs="宋体"/>
          <w:lang w:eastAsia="zh-CN"/>
        </w:rPr>
      </w:pPr>
      <w:r w:rsidRPr="008B27AA">
        <w:rPr>
          <w:rFonts w:ascii="Book Antiqua" w:hAnsi="Book Antiqua" w:cs="宋体"/>
          <w:lang w:eastAsia="zh-CN"/>
        </w:rPr>
        <w:t xml:space="preserve">28 </w:t>
      </w:r>
      <w:proofErr w:type="gramStart"/>
      <w:r w:rsidRPr="008B27AA">
        <w:rPr>
          <w:rFonts w:ascii="Book Antiqua" w:hAnsi="Book Antiqua" w:cs="宋体"/>
          <w:b/>
          <w:bCs/>
          <w:lang w:eastAsia="zh-CN"/>
        </w:rPr>
        <w:t>Bal</w:t>
      </w:r>
      <w:proofErr w:type="gramEnd"/>
      <w:r w:rsidRPr="008B27AA">
        <w:rPr>
          <w:rFonts w:ascii="Book Antiqua" w:hAnsi="Book Antiqua" w:cs="宋体"/>
          <w:b/>
          <w:bCs/>
          <w:lang w:eastAsia="zh-CN"/>
        </w:rPr>
        <w:t xml:space="preserve"> JS</w:t>
      </w:r>
      <w:r w:rsidRPr="008B27AA">
        <w:rPr>
          <w:rFonts w:ascii="Book Antiqua" w:hAnsi="Book Antiqua" w:cs="宋体"/>
          <w:lang w:eastAsia="zh-CN"/>
        </w:rPr>
        <w:t xml:space="preserve">, </w:t>
      </w:r>
      <w:proofErr w:type="spellStart"/>
      <w:r w:rsidRPr="008B27AA">
        <w:rPr>
          <w:rFonts w:ascii="Book Antiqua" w:hAnsi="Book Antiqua" w:cs="宋体"/>
          <w:lang w:eastAsia="zh-CN"/>
        </w:rPr>
        <w:t>Thuluvath</w:t>
      </w:r>
      <w:proofErr w:type="spellEnd"/>
      <w:r w:rsidRPr="008B27AA">
        <w:rPr>
          <w:rFonts w:ascii="Book Antiqua" w:hAnsi="Book Antiqua" w:cs="宋体"/>
          <w:lang w:eastAsia="zh-CN"/>
        </w:rPr>
        <w:t xml:space="preserve"> PJ. Prolongation of </w:t>
      </w:r>
      <w:proofErr w:type="spellStart"/>
      <w:r w:rsidRPr="008B27AA">
        <w:rPr>
          <w:rFonts w:ascii="Book Antiqua" w:hAnsi="Book Antiqua" w:cs="宋体"/>
          <w:lang w:eastAsia="zh-CN"/>
        </w:rPr>
        <w:t>QTc</w:t>
      </w:r>
      <w:proofErr w:type="spellEnd"/>
      <w:r w:rsidRPr="008B27AA">
        <w:rPr>
          <w:rFonts w:ascii="Book Antiqua" w:hAnsi="Book Antiqua" w:cs="宋体"/>
          <w:lang w:eastAsia="zh-CN"/>
        </w:rPr>
        <w:t xml:space="preserve"> interval: relationship with etiology and severity of liver disease, mortality and liver transplantation. </w:t>
      </w:r>
      <w:r w:rsidRPr="008B27AA">
        <w:rPr>
          <w:rFonts w:ascii="Book Antiqua" w:hAnsi="Book Antiqua" w:cs="宋体"/>
          <w:i/>
          <w:iCs/>
          <w:lang w:eastAsia="zh-CN"/>
        </w:rPr>
        <w:t xml:space="preserve">Liver </w:t>
      </w:r>
      <w:proofErr w:type="spellStart"/>
      <w:r w:rsidRPr="008B27AA">
        <w:rPr>
          <w:rFonts w:ascii="Book Antiqua" w:hAnsi="Book Antiqua" w:cs="宋体"/>
          <w:i/>
          <w:iCs/>
          <w:lang w:eastAsia="zh-CN"/>
        </w:rPr>
        <w:t>Int</w:t>
      </w:r>
      <w:proofErr w:type="spellEnd"/>
      <w:r w:rsidRPr="008B27AA">
        <w:rPr>
          <w:rFonts w:ascii="Book Antiqua" w:hAnsi="Book Antiqua" w:cs="宋体"/>
          <w:lang w:eastAsia="zh-CN"/>
        </w:rPr>
        <w:t xml:space="preserve"> 2003; </w:t>
      </w:r>
      <w:r w:rsidRPr="008B27AA">
        <w:rPr>
          <w:rFonts w:ascii="Book Antiqua" w:hAnsi="Book Antiqua" w:cs="宋体"/>
          <w:b/>
          <w:bCs/>
          <w:lang w:eastAsia="zh-CN"/>
        </w:rPr>
        <w:t>23</w:t>
      </w:r>
      <w:r w:rsidRPr="008B27AA">
        <w:rPr>
          <w:rFonts w:ascii="Book Antiqua" w:hAnsi="Book Antiqua" w:cs="宋体"/>
          <w:lang w:eastAsia="zh-CN"/>
        </w:rPr>
        <w:t>: 243-248 [PMID: 12895263 DOI: 10.1034/j.1600-0676.2003.00833.x]</w:t>
      </w:r>
    </w:p>
    <w:p w14:paraId="671AB80D" w14:textId="77777777" w:rsidR="008B27AA" w:rsidRPr="008B27AA" w:rsidRDefault="008B27AA" w:rsidP="008B27AA">
      <w:pPr>
        <w:spacing w:line="360" w:lineRule="auto"/>
        <w:jc w:val="both"/>
        <w:rPr>
          <w:rFonts w:ascii="Book Antiqua" w:hAnsi="Book Antiqua" w:cs="宋体"/>
          <w:lang w:eastAsia="zh-CN"/>
        </w:rPr>
      </w:pPr>
      <w:r w:rsidRPr="008B27AA">
        <w:rPr>
          <w:rFonts w:ascii="Book Antiqua" w:hAnsi="Book Antiqua" w:cs="宋体"/>
          <w:lang w:eastAsia="zh-CN"/>
        </w:rPr>
        <w:lastRenderedPageBreak/>
        <w:t xml:space="preserve">29 </w:t>
      </w:r>
      <w:proofErr w:type="spellStart"/>
      <w:r w:rsidRPr="008B27AA">
        <w:rPr>
          <w:rFonts w:ascii="Book Antiqua" w:hAnsi="Book Antiqua" w:cs="宋体"/>
          <w:b/>
          <w:bCs/>
          <w:lang w:eastAsia="zh-CN"/>
        </w:rPr>
        <w:t>Zurick</w:t>
      </w:r>
      <w:proofErr w:type="spellEnd"/>
      <w:r w:rsidRPr="008B27AA">
        <w:rPr>
          <w:rFonts w:ascii="Book Antiqua" w:hAnsi="Book Antiqua" w:cs="宋体"/>
          <w:b/>
          <w:bCs/>
          <w:lang w:eastAsia="zh-CN"/>
        </w:rPr>
        <w:t xml:space="preserve"> AO</w:t>
      </w:r>
      <w:r w:rsidRPr="008B27AA">
        <w:rPr>
          <w:rFonts w:ascii="Book Antiqua" w:hAnsi="Book Antiqua" w:cs="宋体"/>
          <w:lang w:eastAsia="zh-CN"/>
        </w:rPr>
        <w:t xml:space="preserve">, </w:t>
      </w:r>
      <w:proofErr w:type="spellStart"/>
      <w:r w:rsidRPr="008B27AA">
        <w:rPr>
          <w:rFonts w:ascii="Book Antiqua" w:hAnsi="Book Antiqua" w:cs="宋体"/>
          <w:lang w:eastAsia="zh-CN"/>
        </w:rPr>
        <w:t>Spier</w:t>
      </w:r>
      <w:proofErr w:type="spellEnd"/>
      <w:r w:rsidRPr="008B27AA">
        <w:rPr>
          <w:rFonts w:ascii="Book Antiqua" w:hAnsi="Book Antiqua" w:cs="宋体"/>
          <w:lang w:eastAsia="zh-CN"/>
        </w:rPr>
        <w:t xml:space="preserve"> BJ, </w:t>
      </w:r>
      <w:proofErr w:type="spellStart"/>
      <w:r w:rsidRPr="008B27AA">
        <w:rPr>
          <w:rFonts w:ascii="Book Antiqua" w:hAnsi="Book Antiqua" w:cs="宋体"/>
          <w:lang w:eastAsia="zh-CN"/>
        </w:rPr>
        <w:t>Teelin</w:t>
      </w:r>
      <w:proofErr w:type="spellEnd"/>
      <w:r w:rsidRPr="008B27AA">
        <w:rPr>
          <w:rFonts w:ascii="Book Antiqua" w:hAnsi="Book Antiqua" w:cs="宋体"/>
          <w:lang w:eastAsia="zh-CN"/>
        </w:rPr>
        <w:t xml:space="preserve"> TC, </w:t>
      </w:r>
      <w:proofErr w:type="spellStart"/>
      <w:r w:rsidRPr="008B27AA">
        <w:rPr>
          <w:rFonts w:ascii="Book Antiqua" w:hAnsi="Book Antiqua" w:cs="宋体"/>
          <w:lang w:eastAsia="zh-CN"/>
        </w:rPr>
        <w:t>Lorenze</w:t>
      </w:r>
      <w:proofErr w:type="spellEnd"/>
      <w:r w:rsidRPr="008B27AA">
        <w:rPr>
          <w:rFonts w:ascii="Book Antiqua" w:hAnsi="Book Antiqua" w:cs="宋体"/>
          <w:lang w:eastAsia="zh-CN"/>
        </w:rPr>
        <w:t xml:space="preserve"> KR, </w:t>
      </w:r>
      <w:proofErr w:type="spellStart"/>
      <w:r w:rsidRPr="008B27AA">
        <w:rPr>
          <w:rFonts w:ascii="Book Antiqua" w:hAnsi="Book Antiqua" w:cs="宋体"/>
          <w:lang w:eastAsia="zh-CN"/>
        </w:rPr>
        <w:t>Alberte</w:t>
      </w:r>
      <w:proofErr w:type="spellEnd"/>
      <w:r w:rsidRPr="008B27AA">
        <w:rPr>
          <w:rFonts w:ascii="Book Antiqua" w:hAnsi="Book Antiqua" w:cs="宋体"/>
          <w:lang w:eastAsia="zh-CN"/>
        </w:rPr>
        <w:t xml:space="preserve"> C, </w:t>
      </w:r>
      <w:proofErr w:type="spellStart"/>
      <w:r w:rsidRPr="008B27AA">
        <w:rPr>
          <w:rFonts w:ascii="Book Antiqua" w:hAnsi="Book Antiqua" w:cs="宋体"/>
          <w:lang w:eastAsia="zh-CN"/>
        </w:rPr>
        <w:t>Zacks</w:t>
      </w:r>
      <w:proofErr w:type="spellEnd"/>
      <w:r w:rsidRPr="008B27AA">
        <w:rPr>
          <w:rFonts w:ascii="Book Antiqua" w:hAnsi="Book Antiqua" w:cs="宋体"/>
          <w:lang w:eastAsia="zh-CN"/>
        </w:rPr>
        <w:t xml:space="preserve"> S, Lindstrom MJ, </w:t>
      </w:r>
      <w:proofErr w:type="spellStart"/>
      <w:r w:rsidRPr="008B27AA">
        <w:rPr>
          <w:rFonts w:ascii="Book Antiqua" w:hAnsi="Book Antiqua" w:cs="宋体"/>
          <w:lang w:eastAsia="zh-CN"/>
        </w:rPr>
        <w:t>Pfau</w:t>
      </w:r>
      <w:proofErr w:type="spellEnd"/>
      <w:r w:rsidRPr="008B27AA">
        <w:rPr>
          <w:rFonts w:ascii="Book Antiqua" w:hAnsi="Book Antiqua" w:cs="宋体"/>
          <w:lang w:eastAsia="zh-CN"/>
        </w:rPr>
        <w:t xml:space="preserve"> PR, </w:t>
      </w:r>
      <w:proofErr w:type="spellStart"/>
      <w:r w:rsidRPr="008B27AA">
        <w:rPr>
          <w:rFonts w:ascii="Book Antiqua" w:hAnsi="Book Antiqua" w:cs="宋体"/>
          <w:lang w:eastAsia="zh-CN"/>
        </w:rPr>
        <w:t>Selzman</w:t>
      </w:r>
      <w:proofErr w:type="spellEnd"/>
      <w:r w:rsidRPr="008B27AA">
        <w:rPr>
          <w:rFonts w:ascii="Book Antiqua" w:hAnsi="Book Antiqua" w:cs="宋体"/>
          <w:lang w:eastAsia="zh-CN"/>
        </w:rPr>
        <w:t xml:space="preserve"> K. Alterations in corrected QT interval following liver transplant in patients with end-stage liver disease. </w:t>
      </w:r>
      <w:proofErr w:type="spellStart"/>
      <w:r w:rsidRPr="008B27AA">
        <w:rPr>
          <w:rFonts w:ascii="Book Antiqua" w:hAnsi="Book Antiqua" w:cs="宋体"/>
          <w:i/>
          <w:iCs/>
          <w:lang w:eastAsia="zh-CN"/>
        </w:rPr>
        <w:t>Clin</w:t>
      </w:r>
      <w:proofErr w:type="spellEnd"/>
      <w:r w:rsidRPr="008B27AA">
        <w:rPr>
          <w:rFonts w:ascii="Book Antiqua" w:hAnsi="Book Antiqua" w:cs="宋体"/>
          <w:i/>
          <w:iCs/>
          <w:lang w:eastAsia="zh-CN"/>
        </w:rPr>
        <w:t xml:space="preserve"> </w:t>
      </w:r>
      <w:proofErr w:type="spellStart"/>
      <w:r w:rsidRPr="008B27AA">
        <w:rPr>
          <w:rFonts w:ascii="Book Antiqua" w:hAnsi="Book Antiqua" w:cs="宋体"/>
          <w:i/>
          <w:iCs/>
          <w:lang w:eastAsia="zh-CN"/>
        </w:rPr>
        <w:t>Cardiol</w:t>
      </w:r>
      <w:proofErr w:type="spellEnd"/>
      <w:r w:rsidRPr="008B27AA">
        <w:rPr>
          <w:rFonts w:ascii="Book Antiqua" w:hAnsi="Book Antiqua" w:cs="宋体"/>
          <w:lang w:eastAsia="zh-CN"/>
        </w:rPr>
        <w:t xml:space="preserve"> 2010; </w:t>
      </w:r>
      <w:r w:rsidRPr="008B27AA">
        <w:rPr>
          <w:rFonts w:ascii="Book Antiqua" w:hAnsi="Book Antiqua" w:cs="宋体"/>
          <w:b/>
          <w:bCs/>
          <w:lang w:eastAsia="zh-CN"/>
        </w:rPr>
        <w:t>33</w:t>
      </w:r>
      <w:r w:rsidRPr="008B27AA">
        <w:rPr>
          <w:rFonts w:ascii="Book Antiqua" w:hAnsi="Book Antiqua" w:cs="宋体"/>
          <w:lang w:eastAsia="zh-CN"/>
        </w:rPr>
        <w:t>: 672-677 [PMID: 21089111 DOI: 10.1002/clc.20801]</w:t>
      </w:r>
    </w:p>
    <w:p w14:paraId="0713C349" w14:textId="77777777" w:rsidR="008B27AA" w:rsidRPr="008B27AA" w:rsidRDefault="008B27AA" w:rsidP="008B27AA">
      <w:pPr>
        <w:spacing w:line="360" w:lineRule="auto"/>
        <w:jc w:val="both"/>
        <w:rPr>
          <w:rFonts w:ascii="Book Antiqua" w:hAnsi="Book Antiqua" w:cs="宋体"/>
          <w:lang w:eastAsia="zh-CN"/>
        </w:rPr>
      </w:pPr>
      <w:r w:rsidRPr="008B27AA">
        <w:rPr>
          <w:rFonts w:ascii="Book Antiqua" w:hAnsi="Book Antiqua" w:cs="宋体"/>
          <w:lang w:eastAsia="zh-CN"/>
        </w:rPr>
        <w:t xml:space="preserve">30 </w:t>
      </w:r>
      <w:r w:rsidRPr="008B27AA">
        <w:rPr>
          <w:rFonts w:ascii="Book Antiqua" w:hAnsi="Book Antiqua" w:cs="宋体"/>
          <w:b/>
          <w:bCs/>
          <w:lang w:eastAsia="zh-CN"/>
        </w:rPr>
        <w:t>Adigun AQ</w:t>
      </w:r>
      <w:r w:rsidRPr="008B27AA">
        <w:rPr>
          <w:rFonts w:ascii="Book Antiqua" w:hAnsi="Book Antiqua" w:cs="宋体"/>
          <w:lang w:eastAsia="zh-CN"/>
        </w:rPr>
        <w:t xml:space="preserve">, Pinto AG, Flockhart DA, Gorski JC, Li L, Hall SD, </w:t>
      </w:r>
      <w:proofErr w:type="spellStart"/>
      <w:r w:rsidRPr="008B27AA">
        <w:rPr>
          <w:rFonts w:ascii="Book Antiqua" w:hAnsi="Book Antiqua" w:cs="宋体"/>
          <w:lang w:eastAsia="zh-CN"/>
        </w:rPr>
        <w:t>Chalasani</w:t>
      </w:r>
      <w:proofErr w:type="spellEnd"/>
      <w:r w:rsidRPr="008B27AA">
        <w:rPr>
          <w:rFonts w:ascii="Book Antiqua" w:hAnsi="Book Antiqua" w:cs="宋体"/>
          <w:lang w:eastAsia="zh-CN"/>
        </w:rPr>
        <w:t xml:space="preserve"> N. Effect of cirrhosis and liver transplantation on the gender difference in QT interval. </w:t>
      </w:r>
      <w:r w:rsidRPr="008B27AA">
        <w:rPr>
          <w:rFonts w:ascii="Book Antiqua" w:hAnsi="Book Antiqua" w:cs="宋体"/>
          <w:i/>
          <w:iCs/>
          <w:lang w:eastAsia="zh-CN"/>
        </w:rPr>
        <w:t xml:space="preserve">Am J </w:t>
      </w:r>
      <w:proofErr w:type="spellStart"/>
      <w:r w:rsidRPr="008B27AA">
        <w:rPr>
          <w:rFonts w:ascii="Book Antiqua" w:hAnsi="Book Antiqua" w:cs="宋体"/>
          <w:i/>
          <w:iCs/>
          <w:lang w:eastAsia="zh-CN"/>
        </w:rPr>
        <w:t>Cardiol</w:t>
      </w:r>
      <w:proofErr w:type="spellEnd"/>
      <w:r w:rsidRPr="008B27AA">
        <w:rPr>
          <w:rFonts w:ascii="Book Antiqua" w:hAnsi="Book Antiqua" w:cs="宋体"/>
          <w:lang w:eastAsia="zh-CN"/>
        </w:rPr>
        <w:t xml:space="preserve"> 2005; </w:t>
      </w:r>
      <w:r w:rsidRPr="008B27AA">
        <w:rPr>
          <w:rFonts w:ascii="Book Antiqua" w:hAnsi="Book Antiqua" w:cs="宋体"/>
          <w:b/>
          <w:bCs/>
          <w:lang w:eastAsia="zh-CN"/>
        </w:rPr>
        <w:t>95</w:t>
      </w:r>
      <w:r w:rsidRPr="008B27AA">
        <w:rPr>
          <w:rFonts w:ascii="Book Antiqua" w:hAnsi="Book Antiqua" w:cs="宋体"/>
          <w:lang w:eastAsia="zh-CN"/>
        </w:rPr>
        <w:t>: 691-694 [PMID: 15721125 DOI: 10.1016/j.amjcard.2004.10.054]</w:t>
      </w:r>
    </w:p>
    <w:p w14:paraId="1C3784F7" w14:textId="33AE994C" w:rsidR="008B27AA" w:rsidRPr="008B27AA" w:rsidRDefault="008B27AA" w:rsidP="008B27AA">
      <w:pPr>
        <w:spacing w:line="360" w:lineRule="auto"/>
        <w:jc w:val="both"/>
        <w:rPr>
          <w:rFonts w:ascii="Book Antiqua" w:hAnsi="Book Antiqua" w:cs="宋体"/>
          <w:lang w:eastAsia="zh-CN"/>
        </w:rPr>
      </w:pPr>
      <w:proofErr w:type="gramStart"/>
      <w:r w:rsidRPr="008B27AA">
        <w:rPr>
          <w:rFonts w:ascii="Book Antiqua" w:hAnsi="Book Antiqua" w:cs="宋体"/>
          <w:lang w:eastAsia="zh-CN"/>
        </w:rPr>
        <w:t xml:space="preserve">31 </w:t>
      </w:r>
      <w:proofErr w:type="spellStart"/>
      <w:r w:rsidRPr="008B27AA">
        <w:rPr>
          <w:rFonts w:ascii="Book Antiqua" w:hAnsi="Book Antiqua" w:cs="宋体"/>
          <w:b/>
          <w:bCs/>
          <w:lang w:eastAsia="zh-CN"/>
        </w:rPr>
        <w:t>Zamirian</w:t>
      </w:r>
      <w:proofErr w:type="spellEnd"/>
      <w:r w:rsidRPr="008B27AA">
        <w:rPr>
          <w:rFonts w:ascii="Book Antiqua" w:hAnsi="Book Antiqua" w:cs="宋体"/>
          <w:b/>
          <w:bCs/>
          <w:lang w:eastAsia="zh-CN"/>
        </w:rPr>
        <w:t xml:space="preserve"> M</w:t>
      </w:r>
      <w:r w:rsidRPr="008B27AA">
        <w:rPr>
          <w:rFonts w:ascii="Book Antiqua" w:hAnsi="Book Antiqua" w:cs="宋体"/>
          <w:lang w:eastAsia="zh-CN"/>
        </w:rPr>
        <w:t xml:space="preserve">, </w:t>
      </w:r>
      <w:proofErr w:type="spellStart"/>
      <w:r w:rsidRPr="008B27AA">
        <w:rPr>
          <w:rFonts w:ascii="Book Antiqua" w:hAnsi="Book Antiqua" w:cs="宋体"/>
          <w:lang w:eastAsia="zh-CN"/>
        </w:rPr>
        <w:t>Tavassoli</w:t>
      </w:r>
      <w:proofErr w:type="spellEnd"/>
      <w:r w:rsidRPr="008B27AA">
        <w:rPr>
          <w:rFonts w:ascii="Book Antiqua" w:hAnsi="Book Antiqua" w:cs="宋体"/>
          <w:lang w:eastAsia="zh-CN"/>
        </w:rPr>
        <w:t xml:space="preserve"> M, </w:t>
      </w:r>
      <w:proofErr w:type="spellStart"/>
      <w:r w:rsidRPr="008B27AA">
        <w:rPr>
          <w:rFonts w:ascii="Book Antiqua" w:hAnsi="Book Antiqua" w:cs="宋体"/>
          <w:lang w:eastAsia="zh-CN"/>
        </w:rPr>
        <w:t>Aghasadeghi</w:t>
      </w:r>
      <w:proofErr w:type="spellEnd"/>
      <w:r w:rsidRPr="008B27AA">
        <w:rPr>
          <w:rFonts w:ascii="Book Antiqua" w:hAnsi="Book Antiqua" w:cs="宋体"/>
          <w:lang w:eastAsia="zh-CN"/>
        </w:rPr>
        <w:t xml:space="preserve"> K. Corrected QT interval and QT dispersion in cirrhotic patients before and after liver transplantation.</w:t>
      </w:r>
      <w:proofErr w:type="gramEnd"/>
      <w:r w:rsidRPr="008B27AA">
        <w:rPr>
          <w:rFonts w:ascii="Book Antiqua" w:hAnsi="Book Antiqua" w:cs="宋体"/>
          <w:lang w:eastAsia="zh-CN"/>
        </w:rPr>
        <w:t xml:space="preserve"> </w:t>
      </w:r>
      <w:r w:rsidRPr="008B27AA">
        <w:rPr>
          <w:rFonts w:ascii="Book Antiqua" w:hAnsi="Book Antiqua" w:cs="宋体"/>
          <w:i/>
          <w:iCs/>
          <w:lang w:eastAsia="zh-CN"/>
        </w:rPr>
        <w:t>Arch Iran Med</w:t>
      </w:r>
      <w:r w:rsidRPr="008B27AA">
        <w:rPr>
          <w:rFonts w:ascii="Book Antiqua" w:hAnsi="Book Antiqua" w:cs="宋体"/>
          <w:lang w:eastAsia="zh-CN"/>
        </w:rPr>
        <w:t xml:space="preserve"> 2012; </w:t>
      </w:r>
      <w:r w:rsidRPr="008B27AA">
        <w:rPr>
          <w:rFonts w:ascii="Book Antiqua" w:hAnsi="Book Antiqua" w:cs="宋体"/>
          <w:b/>
          <w:bCs/>
          <w:lang w:eastAsia="zh-CN"/>
        </w:rPr>
        <w:t>15</w:t>
      </w:r>
      <w:r>
        <w:rPr>
          <w:rFonts w:ascii="Book Antiqua" w:hAnsi="Book Antiqua" w:cs="宋体"/>
          <w:lang w:eastAsia="zh-CN"/>
        </w:rPr>
        <w:t>: 375-377 [PMID: 22642249</w:t>
      </w:r>
      <w:r w:rsidRPr="008B27AA">
        <w:rPr>
          <w:rFonts w:ascii="Book Antiqua" w:hAnsi="Book Antiqua" w:cs="宋体"/>
          <w:lang w:eastAsia="zh-CN"/>
        </w:rPr>
        <w:t>]</w:t>
      </w:r>
    </w:p>
    <w:p w14:paraId="18F4A91C" w14:textId="77777777" w:rsidR="008B27AA" w:rsidRPr="008B27AA" w:rsidRDefault="008B27AA" w:rsidP="008B27AA">
      <w:pPr>
        <w:spacing w:line="360" w:lineRule="auto"/>
        <w:jc w:val="both"/>
        <w:rPr>
          <w:rFonts w:ascii="Book Antiqua" w:hAnsi="Book Antiqua" w:cs="宋体"/>
          <w:lang w:eastAsia="zh-CN"/>
        </w:rPr>
      </w:pPr>
      <w:r w:rsidRPr="008B27AA">
        <w:rPr>
          <w:rFonts w:ascii="Book Antiqua" w:hAnsi="Book Antiqua" w:cs="宋体"/>
          <w:lang w:eastAsia="zh-CN"/>
        </w:rPr>
        <w:t xml:space="preserve">32 </w:t>
      </w:r>
      <w:proofErr w:type="spellStart"/>
      <w:r w:rsidRPr="008B27AA">
        <w:rPr>
          <w:rFonts w:ascii="Book Antiqua" w:hAnsi="Book Antiqua" w:cs="宋体"/>
          <w:b/>
          <w:bCs/>
          <w:lang w:eastAsia="zh-CN"/>
        </w:rPr>
        <w:t>Henriksen</w:t>
      </w:r>
      <w:proofErr w:type="spellEnd"/>
      <w:r w:rsidRPr="008B27AA">
        <w:rPr>
          <w:rFonts w:ascii="Book Antiqua" w:hAnsi="Book Antiqua" w:cs="宋体"/>
          <w:b/>
          <w:bCs/>
          <w:lang w:eastAsia="zh-CN"/>
        </w:rPr>
        <w:t xml:space="preserve"> JH</w:t>
      </w:r>
      <w:r w:rsidRPr="008B27AA">
        <w:rPr>
          <w:rFonts w:ascii="Book Antiqua" w:hAnsi="Book Antiqua" w:cs="宋体"/>
          <w:lang w:eastAsia="zh-CN"/>
        </w:rPr>
        <w:t xml:space="preserve">, </w:t>
      </w:r>
      <w:proofErr w:type="spellStart"/>
      <w:r w:rsidRPr="008B27AA">
        <w:rPr>
          <w:rFonts w:ascii="Book Antiqua" w:hAnsi="Book Antiqua" w:cs="宋体"/>
          <w:lang w:eastAsia="zh-CN"/>
        </w:rPr>
        <w:t>Bendtsen</w:t>
      </w:r>
      <w:proofErr w:type="spellEnd"/>
      <w:r w:rsidRPr="008B27AA">
        <w:rPr>
          <w:rFonts w:ascii="Book Antiqua" w:hAnsi="Book Antiqua" w:cs="宋体"/>
          <w:lang w:eastAsia="zh-CN"/>
        </w:rPr>
        <w:t xml:space="preserve"> F, Hansen EF, </w:t>
      </w:r>
      <w:proofErr w:type="spellStart"/>
      <w:r w:rsidRPr="008B27AA">
        <w:rPr>
          <w:rFonts w:ascii="Book Antiqua" w:hAnsi="Book Antiqua" w:cs="宋体"/>
          <w:lang w:eastAsia="zh-CN"/>
        </w:rPr>
        <w:t>Møller</w:t>
      </w:r>
      <w:proofErr w:type="spellEnd"/>
      <w:r w:rsidRPr="008B27AA">
        <w:rPr>
          <w:rFonts w:ascii="Book Antiqua" w:hAnsi="Book Antiqua" w:cs="宋体"/>
          <w:lang w:eastAsia="zh-CN"/>
        </w:rPr>
        <w:t xml:space="preserve"> S. Acute non-selective beta-adrenergic blockade reduces prolonged frequency-adjusted Q-T interval (</w:t>
      </w:r>
      <w:proofErr w:type="spellStart"/>
      <w:r w:rsidRPr="008B27AA">
        <w:rPr>
          <w:rFonts w:ascii="Book Antiqua" w:hAnsi="Book Antiqua" w:cs="宋体"/>
          <w:lang w:eastAsia="zh-CN"/>
        </w:rPr>
        <w:t>QTc</w:t>
      </w:r>
      <w:proofErr w:type="spellEnd"/>
      <w:r w:rsidRPr="008B27AA">
        <w:rPr>
          <w:rFonts w:ascii="Book Antiqua" w:hAnsi="Book Antiqua" w:cs="宋体"/>
          <w:lang w:eastAsia="zh-CN"/>
        </w:rPr>
        <w:t xml:space="preserve">) in patients with cirrhosis. </w:t>
      </w:r>
      <w:r w:rsidRPr="008B27AA">
        <w:rPr>
          <w:rFonts w:ascii="Book Antiqua" w:hAnsi="Book Antiqua" w:cs="宋体"/>
          <w:i/>
          <w:iCs/>
          <w:lang w:eastAsia="zh-CN"/>
        </w:rPr>
        <w:t xml:space="preserve">J </w:t>
      </w:r>
      <w:proofErr w:type="spellStart"/>
      <w:r w:rsidRPr="008B27AA">
        <w:rPr>
          <w:rFonts w:ascii="Book Antiqua" w:hAnsi="Book Antiqua" w:cs="宋体"/>
          <w:i/>
          <w:iCs/>
          <w:lang w:eastAsia="zh-CN"/>
        </w:rPr>
        <w:t>Hepatol</w:t>
      </w:r>
      <w:proofErr w:type="spellEnd"/>
      <w:r w:rsidRPr="008B27AA">
        <w:rPr>
          <w:rFonts w:ascii="Book Antiqua" w:hAnsi="Book Antiqua" w:cs="宋体"/>
          <w:lang w:eastAsia="zh-CN"/>
        </w:rPr>
        <w:t xml:space="preserve"> 2004; </w:t>
      </w:r>
      <w:r w:rsidRPr="008B27AA">
        <w:rPr>
          <w:rFonts w:ascii="Book Antiqua" w:hAnsi="Book Antiqua" w:cs="宋体"/>
          <w:b/>
          <w:bCs/>
          <w:lang w:eastAsia="zh-CN"/>
        </w:rPr>
        <w:t>40</w:t>
      </w:r>
      <w:r w:rsidRPr="008B27AA">
        <w:rPr>
          <w:rFonts w:ascii="Book Antiqua" w:hAnsi="Book Antiqua" w:cs="宋体"/>
          <w:lang w:eastAsia="zh-CN"/>
        </w:rPr>
        <w:t>: 239-246 [PMID: 14739094 DOI: 10.1016/j.jhep.2003.10.026]</w:t>
      </w:r>
    </w:p>
    <w:p w14:paraId="7D08658B" w14:textId="77777777" w:rsidR="008B27AA" w:rsidRPr="008B27AA" w:rsidRDefault="008B27AA" w:rsidP="008B27AA">
      <w:pPr>
        <w:spacing w:line="360" w:lineRule="auto"/>
        <w:jc w:val="both"/>
        <w:rPr>
          <w:rFonts w:ascii="Book Antiqua" w:hAnsi="Book Antiqua" w:cs="宋体"/>
          <w:lang w:eastAsia="zh-CN"/>
        </w:rPr>
      </w:pPr>
      <w:r w:rsidRPr="008B27AA">
        <w:rPr>
          <w:rFonts w:ascii="Book Antiqua" w:hAnsi="Book Antiqua" w:cs="宋体"/>
          <w:lang w:eastAsia="zh-CN"/>
        </w:rPr>
        <w:t xml:space="preserve">33 </w:t>
      </w:r>
      <w:proofErr w:type="spellStart"/>
      <w:r w:rsidRPr="008B27AA">
        <w:rPr>
          <w:rFonts w:ascii="Book Antiqua" w:hAnsi="Book Antiqua" w:cs="宋体"/>
          <w:b/>
          <w:bCs/>
          <w:lang w:eastAsia="zh-CN"/>
        </w:rPr>
        <w:t>Zambruni</w:t>
      </w:r>
      <w:proofErr w:type="spellEnd"/>
      <w:r w:rsidRPr="008B27AA">
        <w:rPr>
          <w:rFonts w:ascii="Book Antiqua" w:hAnsi="Book Antiqua" w:cs="宋体"/>
          <w:b/>
          <w:bCs/>
          <w:lang w:eastAsia="zh-CN"/>
        </w:rPr>
        <w:t xml:space="preserve"> A</w:t>
      </w:r>
      <w:r w:rsidRPr="008B27AA">
        <w:rPr>
          <w:rFonts w:ascii="Book Antiqua" w:hAnsi="Book Antiqua" w:cs="宋体"/>
          <w:lang w:eastAsia="zh-CN"/>
        </w:rPr>
        <w:t xml:space="preserve">, </w:t>
      </w:r>
      <w:proofErr w:type="spellStart"/>
      <w:r w:rsidRPr="008B27AA">
        <w:rPr>
          <w:rFonts w:ascii="Book Antiqua" w:hAnsi="Book Antiqua" w:cs="宋体"/>
          <w:lang w:eastAsia="zh-CN"/>
        </w:rPr>
        <w:t>Trevisani</w:t>
      </w:r>
      <w:proofErr w:type="spellEnd"/>
      <w:r w:rsidRPr="008B27AA">
        <w:rPr>
          <w:rFonts w:ascii="Book Antiqua" w:hAnsi="Book Antiqua" w:cs="宋体"/>
          <w:lang w:eastAsia="zh-CN"/>
        </w:rPr>
        <w:t xml:space="preserve"> F, Di </w:t>
      </w:r>
      <w:proofErr w:type="spellStart"/>
      <w:r w:rsidRPr="008B27AA">
        <w:rPr>
          <w:rFonts w:ascii="Book Antiqua" w:hAnsi="Book Antiqua" w:cs="宋体"/>
          <w:lang w:eastAsia="zh-CN"/>
        </w:rPr>
        <w:t>Micoli</w:t>
      </w:r>
      <w:proofErr w:type="spellEnd"/>
      <w:r w:rsidRPr="008B27AA">
        <w:rPr>
          <w:rFonts w:ascii="Book Antiqua" w:hAnsi="Book Antiqua" w:cs="宋体"/>
          <w:lang w:eastAsia="zh-CN"/>
        </w:rPr>
        <w:t xml:space="preserve"> A, Savelli F, </w:t>
      </w:r>
      <w:proofErr w:type="spellStart"/>
      <w:r w:rsidRPr="008B27AA">
        <w:rPr>
          <w:rFonts w:ascii="Book Antiqua" w:hAnsi="Book Antiqua" w:cs="宋体"/>
          <w:lang w:eastAsia="zh-CN"/>
        </w:rPr>
        <w:t>Berzigotti</w:t>
      </w:r>
      <w:proofErr w:type="spellEnd"/>
      <w:r w:rsidRPr="008B27AA">
        <w:rPr>
          <w:rFonts w:ascii="Book Antiqua" w:hAnsi="Book Antiqua" w:cs="宋体"/>
          <w:lang w:eastAsia="zh-CN"/>
        </w:rPr>
        <w:t xml:space="preserve"> A, </w:t>
      </w:r>
      <w:proofErr w:type="spellStart"/>
      <w:r w:rsidRPr="008B27AA">
        <w:rPr>
          <w:rFonts w:ascii="Book Antiqua" w:hAnsi="Book Antiqua" w:cs="宋体"/>
          <w:lang w:eastAsia="zh-CN"/>
        </w:rPr>
        <w:t>Bracci</w:t>
      </w:r>
      <w:proofErr w:type="spellEnd"/>
      <w:r w:rsidRPr="008B27AA">
        <w:rPr>
          <w:rFonts w:ascii="Book Antiqua" w:hAnsi="Book Antiqua" w:cs="宋体"/>
          <w:lang w:eastAsia="zh-CN"/>
        </w:rPr>
        <w:t xml:space="preserve"> E, </w:t>
      </w:r>
      <w:proofErr w:type="spellStart"/>
      <w:r w:rsidRPr="008B27AA">
        <w:rPr>
          <w:rFonts w:ascii="Book Antiqua" w:hAnsi="Book Antiqua" w:cs="宋体"/>
          <w:lang w:eastAsia="zh-CN"/>
        </w:rPr>
        <w:t>Caraceni</w:t>
      </w:r>
      <w:proofErr w:type="spellEnd"/>
      <w:r w:rsidRPr="008B27AA">
        <w:rPr>
          <w:rFonts w:ascii="Book Antiqua" w:hAnsi="Book Antiqua" w:cs="宋体"/>
          <w:lang w:eastAsia="zh-CN"/>
        </w:rPr>
        <w:t xml:space="preserve"> P, </w:t>
      </w:r>
      <w:proofErr w:type="spellStart"/>
      <w:r w:rsidRPr="008B27AA">
        <w:rPr>
          <w:rFonts w:ascii="Book Antiqua" w:hAnsi="Book Antiqua" w:cs="宋体"/>
          <w:lang w:eastAsia="zh-CN"/>
        </w:rPr>
        <w:t>Domenicali</w:t>
      </w:r>
      <w:proofErr w:type="spellEnd"/>
      <w:r w:rsidRPr="008B27AA">
        <w:rPr>
          <w:rFonts w:ascii="Book Antiqua" w:hAnsi="Book Antiqua" w:cs="宋体"/>
          <w:lang w:eastAsia="zh-CN"/>
        </w:rPr>
        <w:t xml:space="preserve"> M, </w:t>
      </w:r>
      <w:proofErr w:type="spellStart"/>
      <w:r w:rsidRPr="008B27AA">
        <w:rPr>
          <w:rFonts w:ascii="Book Antiqua" w:hAnsi="Book Antiqua" w:cs="宋体"/>
          <w:lang w:eastAsia="zh-CN"/>
        </w:rPr>
        <w:t>Felline</w:t>
      </w:r>
      <w:proofErr w:type="spellEnd"/>
      <w:r w:rsidRPr="008B27AA">
        <w:rPr>
          <w:rFonts w:ascii="Book Antiqua" w:hAnsi="Book Antiqua" w:cs="宋体"/>
          <w:lang w:eastAsia="zh-CN"/>
        </w:rPr>
        <w:t xml:space="preserve"> P, </w:t>
      </w:r>
      <w:proofErr w:type="spellStart"/>
      <w:r w:rsidRPr="008B27AA">
        <w:rPr>
          <w:rFonts w:ascii="Book Antiqua" w:hAnsi="Book Antiqua" w:cs="宋体"/>
          <w:lang w:eastAsia="zh-CN"/>
        </w:rPr>
        <w:t>Zoli</w:t>
      </w:r>
      <w:proofErr w:type="spellEnd"/>
      <w:r w:rsidRPr="008B27AA">
        <w:rPr>
          <w:rFonts w:ascii="Book Antiqua" w:hAnsi="Book Antiqua" w:cs="宋体"/>
          <w:lang w:eastAsia="zh-CN"/>
        </w:rPr>
        <w:t xml:space="preserve"> M, </w:t>
      </w:r>
      <w:proofErr w:type="spellStart"/>
      <w:r w:rsidRPr="008B27AA">
        <w:rPr>
          <w:rFonts w:ascii="Book Antiqua" w:hAnsi="Book Antiqua" w:cs="宋体"/>
          <w:lang w:eastAsia="zh-CN"/>
        </w:rPr>
        <w:t>Bernardi</w:t>
      </w:r>
      <w:proofErr w:type="spellEnd"/>
      <w:r w:rsidRPr="008B27AA">
        <w:rPr>
          <w:rFonts w:ascii="Book Antiqua" w:hAnsi="Book Antiqua" w:cs="宋体"/>
          <w:lang w:eastAsia="zh-CN"/>
        </w:rPr>
        <w:t xml:space="preserve"> M. Effect of chronic beta-blockade on QT interval in patients with liver cirrhosis. </w:t>
      </w:r>
      <w:r w:rsidRPr="008B27AA">
        <w:rPr>
          <w:rFonts w:ascii="Book Antiqua" w:hAnsi="Book Antiqua" w:cs="宋体"/>
          <w:i/>
          <w:iCs/>
          <w:lang w:eastAsia="zh-CN"/>
        </w:rPr>
        <w:t xml:space="preserve">J </w:t>
      </w:r>
      <w:proofErr w:type="spellStart"/>
      <w:r w:rsidRPr="008B27AA">
        <w:rPr>
          <w:rFonts w:ascii="Book Antiqua" w:hAnsi="Book Antiqua" w:cs="宋体"/>
          <w:i/>
          <w:iCs/>
          <w:lang w:eastAsia="zh-CN"/>
        </w:rPr>
        <w:t>Hepatol</w:t>
      </w:r>
      <w:proofErr w:type="spellEnd"/>
      <w:r w:rsidRPr="008B27AA">
        <w:rPr>
          <w:rFonts w:ascii="Book Antiqua" w:hAnsi="Book Antiqua" w:cs="宋体"/>
          <w:lang w:eastAsia="zh-CN"/>
        </w:rPr>
        <w:t xml:space="preserve"> 2008; </w:t>
      </w:r>
      <w:r w:rsidRPr="008B27AA">
        <w:rPr>
          <w:rFonts w:ascii="Book Antiqua" w:hAnsi="Book Antiqua" w:cs="宋体"/>
          <w:b/>
          <w:bCs/>
          <w:lang w:eastAsia="zh-CN"/>
        </w:rPr>
        <w:t>48</w:t>
      </w:r>
      <w:r w:rsidRPr="008B27AA">
        <w:rPr>
          <w:rFonts w:ascii="Book Antiqua" w:hAnsi="Book Antiqua" w:cs="宋体"/>
          <w:lang w:eastAsia="zh-CN"/>
        </w:rPr>
        <w:t>: 415-421 [PMID: 18194821 DOI: 10.1016/j.jhep.2007.11.012]</w:t>
      </w:r>
    </w:p>
    <w:p w14:paraId="462C858C" w14:textId="77777777" w:rsidR="008B27AA" w:rsidRPr="008B27AA" w:rsidRDefault="008B27AA" w:rsidP="008B27AA">
      <w:pPr>
        <w:spacing w:line="360" w:lineRule="auto"/>
        <w:jc w:val="both"/>
        <w:rPr>
          <w:rFonts w:ascii="Book Antiqua" w:hAnsi="Book Antiqua" w:cs="宋体"/>
          <w:lang w:eastAsia="zh-CN"/>
        </w:rPr>
      </w:pPr>
      <w:r w:rsidRPr="008B27AA">
        <w:rPr>
          <w:rFonts w:ascii="Book Antiqua" w:hAnsi="Book Antiqua" w:cs="宋体"/>
          <w:lang w:eastAsia="zh-CN"/>
        </w:rPr>
        <w:t xml:space="preserve">34 </w:t>
      </w:r>
      <w:r w:rsidRPr="008B27AA">
        <w:rPr>
          <w:rFonts w:ascii="Book Antiqua" w:hAnsi="Book Antiqua" w:cs="宋体"/>
          <w:b/>
          <w:bCs/>
          <w:lang w:eastAsia="zh-CN"/>
        </w:rPr>
        <w:t>Kim YK</w:t>
      </w:r>
      <w:r w:rsidRPr="008B27AA">
        <w:rPr>
          <w:rFonts w:ascii="Book Antiqua" w:hAnsi="Book Antiqua" w:cs="宋体"/>
          <w:lang w:eastAsia="zh-CN"/>
        </w:rPr>
        <w:t xml:space="preserve">, Hwang GS, Shin WJ, Bang JY, Cho SK, Han SM. Effect of propranolol on the relationship between QT interval and vagal modulation of heart rate variability in cirrhotic patients awaiting liver transplantation. </w:t>
      </w:r>
      <w:r w:rsidRPr="008B27AA">
        <w:rPr>
          <w:rFonts w:ascii="Book Antiqua" w:hAnsi="Book Antiqua" w:cs="宋体"/>
          <w:i/>
          <w:iCs/>
          <w:lang w:eastAsia="zh-CN"/>
        </w:rPr>
        <w:t>Transplant Proc</w:t>
      </w:r>
      <w:r w:rsidRPr="008B27AA">
        <w:rPr>
          <w:rFonts w:ascii="Book Antiqua" w:hAnsi="Book Antiqua" w:cs="宋体"/>
          <w:lang w:eastAsia="zh-CN"/>
        </w:rPr>
        <w:t xml:space="preserve"> 2011; </w:t>
      </w:r>
      <w:r w:rsidRPr="008B27AA">
        <w:rPr>
          <w:rFonts w:ascii="Book Antiqua" w:hAnsi="Book Antiqua" w:cs="宋体"/>
          <w:b/>
          <w:bCs/>
          <w:lang w:eastAsia="zh-CN"/>
        </w:rPr>
        <w:t>43</w:t>
      </w:r>
      <w:r w:rsidRPr="008B27AA">
        <w:rPr>
          <w:rFonts w:ascii="Book Antiqua" w:hAnsi="Book Antiqua" w:cs="宋体"/>
          <w:lang w:eastAsia="zh-CN"/>
        </w:rPr>
        <w:t>: 1654-1659 [PMID: 21693252 DOI: 10.1016/j.transproceed.2011.02.017]</w:t>
      </w:r>
    </w:p>
    <w:p w14:paraId="350C3609" w14:textId="77777777" w:rsidR="008B27AA" w:rsidRPr="008B27AA" w:rsidRDefault="008B27AA" w:rsidP="008B27AA">
      <w:pPr>
        <w:spacing w:line="360" w:lineRule="auto"/>
        <w:jc w:val="both"/>
        <w:rPr>
          <w:rFonts w:ascii="Book Antiqua" w:hAnsi="Book Antiqua" w:cs="宋体"/>
          <w:lang w:eastAsia="zh-CN"/>
        </w:rPr>
      </w:pPr>
      <w:proofErr w:type="gramStart"/>
      <w:r w:rsidRPr="008B27AA">
        <w:rPr>
          <w:rFonts w:ascii="Book Antiqua" w:hAnsi="Book Antiqua" w:cs="宋体"/>
          <w:lang w:eastAsia="zh-CN"/>
        </w:rPr>
        <w:t xml:space="preserve">35 </w:t>
      </w:r>
      <w:r w:rsidRPr="008B27AA">
        <w:rPr>
          <w:rFonts w:ascii="Book Antiqua" w:hAnsi="Book Antiqua" w:cs="宋体"/>
          <w:b/>
          <w:bCs/>
          <w:lang w:eastAsia="zh-CN"/>
        </w:rPr>
        <w:t>Day CP</w:t>
      </w:r>
      <w:r w:rsidRPr="008B27AA">
        <w:rPr>
          <w:rFonts w:ascii="Book Antiqua" w:hAnsi="Book Antiqua" w:cs="宋体"/>
          <w:lang w:eastAsia="zh-CN"/>
        </w:rPr>
        <w:t>, James OF, Butler TJ, Campbell RW.</w:t>
      </w:r>
      <w:proofErr w:type="gramEnd"/>
      <w:r w:rsidRPr="008B27AA">
        <w:rPr>
          <w:rFonts w:ascii="Book Antiqua" w:hAnsi="Book Antiqua" w:cs="宋体"/>
          <w:lang w:eastAsia="zh-CN"/>
        </w:rPr>
        <w:t xml:space="preserve"> </w:t>
      </w:r>
      <w:proofErr w:type="gramStart"/>
      <w:r w:rsidRPr="008B27AA">
        <w:rPr>
          <w:rFonts w:ascii="Book Antiqua" w:hAnsi="Book Antiqua" w:cs="宋体"/>
          <w:lang w:eastAsia="zh-CN"/>
        </w:rPr>
        <w:t>QT prolongation and sudden cardiac death in patients with alcoholic liver disease.</w:t>
      </w:r>
      <w:proofErr w:type="gramEnd"/>
      <w:r w:rsidRPr="008B27AA">
        <w:rPr>
          <w:rFonts w:ascii="Book Antiqua" w:hAnsi="Book Antiqua" w:cs="宋体"/>
          <w:lang w:eastAsia="zh-CN"/>
        </w:rPr>
        <w:t xml:space="preserve"> </w:t>
      </w:r>
      <w:r w:rsidRPr="008B27AA">
        <w:rPr>
          <w:rFonts w:ascii="Book Antiqua" w:hAnsi="Book Antiqua" w:cs="宋体"/>
          <w:i/>
          <w:iCs/>
          <w:lang w:eastAsia="zh-CN"/>
        </w:rPr>
        <w:t>Lancet</w:t>
      </w:r>
      <w:r w:rsidRPr="008B27AA">
        <w:rPr>
          <w:rFonts w:ascii="Book Antiqua" w:hAnsi="Book Antiqua" w:cs="宋体"/>
          <w:lang w:eastAsia="zh-CN"/>
        </w:rPr>
        <w:t xml:space="preserve"> 1993; </w:t>
      </w:r>
      <w:r w:rsidRPr="008B27AA">
        <w:rPr>
          <w:rFonts w:ascii="Book Antiqua" w:hAnsi="Book Antiqua" w:cs="宋体"/>
          <w:b/>
          <w:bCs/>
          <w:lang w:eastAsia="zh-CN"/>
        </w:rPr>
        <w:t>341</w:t>
      </w:r>
      <w:r w:rsidRPr="008B27AA">
        <w:rPr>
          <w:rFonts w:ascii="Book Antiqua" w:hAnsi="Book Antiqua" w:cs="宋体"/>
          <w:lang w:eastAsia="zh-CN"/>
        </w:rPr>
        <w:t>: 1423-1428 [PMID: 8099138 DOI: 10.1016/0140-6736(93)90879-L]</w:t>
      </w:r>
    </w:p>
    <w:p w14:paraId="3081B982" w14:textId="77777777" w:rsidR="008B27AA" w:rsidRPr="008B27AA" w:rsidRDefault="008B27AA" w:rsidP="008B27AA">
      <w:pPr>
        <w:spacing w:line="360" w:lineRule="auto"/>
        <w:jc w:val="both"/>
        <w:rPr>
          <w:rFonts w:ascii="Book Antiqua" w:hAnsi="Book Antiqua" w:cs="宋体"/>
          <w:lang w:eastAsia="zh-CN"/>
        </w:rPr>
      </w:pPr>
      <w:r w:rsidRPr="008B27AA">
        <w:rPr>
          <w:rFonts w:ascii="Book Antiqua" w:hAnsi="Book Antiqua" w:cs="宋体"/>
          <w:lang w:eastAsia="zh-CN"/>
        </w:rPr>
        <w:t xml:space="preserve">36 </w:t>
      </w:r>
      <w:proofErr w:type="spellStart"/>
      <w:r w:rsidRPr="008B27AA">
        <w:rPr>
          <w:rFonts w:ascii="Book Antiqua" w:hAnsi="Book Antiqua" w:cs="宋体"/>
          <w:b/>
          <w:bCs/>
          <w:lang w:eastAsia="zh-CN"/>
        </w:rPr>
        <w:t>Puthumana</w:t>
      </w:r>
      <w:proofErr w:type="spellEnd"/>
      <w:r w:rsidRPr="008B27AA">
        <w:rPr>
          <w:rFonts w:ascii="Book Antiqua" w:hAnsi="Book Antiqua" w:cs="宋体"/>
          <w:b/>
          <w:bCs/>
          <w:lang w:eastAsia="zh-CN"/>
        </w:rPr>
        <w:t xml:space="preserve"> L</w:t>
      </w:r>
      <w:r w:rsidRPr="008B27AA">
        <w:rPr>
          <w:rFonts w:ascii="Book Antiqua" w:hAnsi="Book Antiqua" w:cs="宋体"/>
          <w:lang w:eastAsia="zh-CN"/>
        </w:rPr>
        <w:t xml:space="preserve">, Chaudhry V, </w:t>
      </w:r>
      <w:proofErr w:type="spellStart"/>
      <w:r w:rsidRPr="008B27AA">
        <w:rPr>
          <w:rFonts w:ascii="Book Antiqua" w:hAnsi="Book Antiqua" w:cs="宋体"/>
          <w:lang w:eastAsia="zh-CN"/>
        </w:rPr>
        <w:t>Thuluvath</w:t>
      </w:r>
      <w:proofErr w:type="spellEnd"/>
      <w:r w:rsidRPr="008B27AA">
        <w:rPr>
          <w:rFonts w:ascii="Book Antiqua" w:hAnsi="Book Antiqua" w:cs="宋体"/>
          <w:lang w:eastAsia="zh-CN"/>
        </w:rPr>
        <w:t xml:space="preserve"> PJ. Prolonged </w:t>
      </w:r>
      <w:proofErr w:type="spellStart"/>
      <w:r w:rsidRPr="008B27AA">
        <w:rPr>
          <w:rFonts w:ascii="Book Antiqua" w:hAnsi="Book Antiqua" w:cs="宋体"/>
          <w:lang w:eastAsia="zh-CN"/>
        </w:rPr>
        <w:t>QTc</w:t>
      </w:r>
      <w:proofErr w:type="spellEnd"/>
      <w:r w:rsidRPr="008B27AA">
        <w:rPr>
          <w:rFonts w:ascii="Book Antiqua" w:hAnsi="Book Antiqua" w:cs="宋体"/>
          <w:lang w:eastAsia="zh-CN"/>
        </w:rPr>
        <w:t xml:space="preserve"> interval and its relationship to autonomic cardiovascular reflexes in patients with cirrhosis. </w:t>
      </w:r>
      <w:r w:rsidRPr="008B27AA">
        <w:rPr>
          <w:rFonts w:ascii="Book Antiqua" w:hAnsi="Book Antiqua" w:cs="宋体"/>
          <w:i/>
          <w:iCs/>
          <w:lang w:eastAsia="zh-CN"/>
        </w:rPr>
        <w:t xml:space="preserve">J </w:t>
      </w:r>
      <w:proofErr w:type="spellStart"/>
      <w:r w:rsidRPr="008B27AA">
        <w:rPr>
          <w:rFonts w:ascii="Book Antiqua" w:hAnsi="Book Antiqua" w:cs="宋体"/>
          <w:i/>
          <w:iCs/>
          <w:lang w:eastAsia="zh-CN"/>
        </w:rPr>
        <w:t>Hepatol</w:t>
      </w:r>
      <w:proofErr w:type="spellEnd"/>
      <w:r w:rsidRPr="008B27AA">
        <w:rPr>
          <w:rFonts w:ascii="Book Antiqua" w:hAnsi="Book Antiqua" w:cs="宋体"/>
          <w:lang w:eastAsia="zh-CN"/>
        </w:rPr>
        <w:t xml:space="preserve"> 2001; </w:t>
      </w:r>
      <w:r w:rsidRPr="008B27AA">
        <w:rPr>
          <w:rFonts w:ascii="Book Antiqua" w:hAnsi="Book Antiqua" w:cs="宋体"/>
          <w:b/>
          <w:bCs/>
          <w:lang w:eastAsia="zh-CN"/>
        </w:rPr>
        <w:t>35</w:t>
      </w:r>
      <w:r w:rsidRPr="008B27AA">
        <w:rPr>
          <w:rFonts w:ascii="Book Antiqua" w:hAnsi="Book Antiqua" w:cs="宋体"/>
          <w:lang w:eastAsia="zh-CN"/>
        </w:rPr>
        <w:t>: 733-738 [PMID: 11738100 DOI: 10.1016/S0168-8278(01)00217-3]</w:t>
      </w:r>
    </w:p>
    <w:p w14:paraId="7BB67994" w14:textId="23708665" w:rsidR="008B27AA" w:rsidRPr="008B27AA" w:rsidRDefault="008B27AA" w:rsidP="008B27AA">
      <w:pPr>
        <w:spacing w:line="360" w:lineRule="auto"/>
        <w:jc w:val="both"/>
        <w:rPr>
          <w:rFonts w:ascii="Book Antiqua" w:hAnsi="Book Antiqua" w:cs="宋体"/>
          <w:lang w:eastAsia="zh-CN"/>
        </w:rPr>
      </w:pPr>
      <w:proofErr w:type="gramStart"/>
      <w:r>
        <w:rPr>
          <w:rFonts w:ascii="Book Antiqua" w:hAnsi="Book Antiqua" w:cs="宋体"/>
          <w:lang w:eastAsia="zh-CN"/>
        </w:rPr>
        <w:t xml:space="preserve">37 </w:t>
      </w:r>
      <w:proofErr w:type="spellStart"/>
      <w:r w:rsidRPr="008B27AA">
        <w:rPr>
          <w:rFonts w:ascii="Book Antiqua" w:hAnsi="Book Antiqua" w:cs="宋体"/>
          <w:b/>
          <w:lang w:eastAsia="zh-CN"/>
        </w:rPr>
        <w:t>Bazett</w:t>
      </w:r>
      <w:proofErr w:type="spellEnd"/>
      <w:r w:rsidRPr="008B27AA">
        <w:rPr>
          <w:rFonts w:ascii="Book Antiqua" w:hAnsi="Book Antiqua" w:cs="宋体"/>
          <w:b/>
          <w:lang w:eastAsia="zh-CN"/>
        </w:rPr>
        <w:t xml:space="preserve"> HC</w:t>
      </w:r>
      <w:r w:rsidRPr="008B27AA">
        <w:rPr>
          <w:rFonts w:ascii="Book Antiqua" w:hAnsi="Book Antiqua" w:cs="宋体"/>
          <w:lang w:eastAsia="zh-CN"/>
        </w:rPr>
        <w:t>.</w:t>
      </w:r>
      <w:proofErr w:type="gramEnd"/>
      <w:r w:rsidRPr="008B27AA">
        <w:rPr>
          <w:rFonts w:ascii="Book Antiqua" w:hAnsi="Book Antiqua" w:cs="宋体"/>
          <w:lang w:eastAsia="zh-CN"/>
        </w:rPr>
        <w:t xml:space="preserve"> </w:t>
      </w:r>
      <w:proofErr w:type="gramStart"/>
      <w:r w:rsidRPr="008B27AA">
        <w:rPr>
          <w:rFonts w:ascii="Book Antiqua" w:hAnsi="Book Antiqua" w:cs="宋体"/>
          <w:lang w:eastAsia="zh-CN"/>
        </w:rPr>
        <w:t>An analysis of the time relations of electrocardiograms.</w:t>
      </w:r>
      <w:proofErr w:type="gramEnd"/>
      <w:r w:rsidRPr="008B27AA">
        <w:rPr>
          <w:rFonts w:ascii="Book Antiqua" w:hAnsi="Book Antiqua" w:cs="宋体"/>
          <w:lang w:eastAsia="zh-CN"/>
        </w:rPr>
        <w:t xml:space="preserve"> </w:t>
      </w:r>
      <w:r w:rsidRPr="008B27AA">
        <w:rPr>
          <w:rFonts w:ascii="Book Antiqua" w:hAnsi="Book Antiqua" w:cs="宋体"/>
          <w:i/>
          <w:lang w:eastAsia="zh-CN"/>
        </w:rPr>
        <w:t>Heart</w:t>
      </w:r>
      <w:r w:rsidRPr="008B27AA">
        <w:rPr>
          <w:rFonts w:ascii="Book Antiqua" w:hAnsi="Book Antiqua" w:cs="宋体"/>
          <w:lang w:eastAsia="zh-CN"/>
        </w:rPr>
        <w:t xml:space="preserve"> 1920; </w:t>
      </w:r>
      <w:r w:rsidRPr="008B27AA">
        <w:rPr>
          <w:rFonts w:ascii="Book Antiqua" w:hAnsi="Book Antiqua" w:cs="宋体"/>
          <w:b/>
          <w:lang w:eastAsia="zh-CN"/>
        </w:rPr>
        <w:t>7</w:t>
      </w:r>
      <w:r w:rsidRPr="008B27AA">
        <w:rPr>
          <w:rFonts w:ascii="Book Antiqua" w:hAnsi="Book Antiqua" w:cs="宋体"/>
          <w:lang w:eastAsia="zh-CN"/>
        </w:rPr>
        <w:t>: 353-367 [DOI: 10.1111/j.1542-474X.1997.tb00325.x]</w:t>
      </w:r>
    </w:p>
    <w:p w14:paraId="22631C4D" w14:textId="2B193B20" w:rsidR="008B27AA" w:rsidRPr="008B27AA" w:rsidRDefault="008B27AA" w:rsidP="008B27AA">
      <w:pPr>
        <w:spacing w:line="360" w:lineRule="auto"/>
        <w:jc w:val="both"/>
        <w:rPr>
          <w:rFonts w:ascii="Book Antiqua" w:hAnsi="Book Antiqua" w:cs="宋体"/>
          <w:lang w:eastAsia="zh-CN"/>
        </w:rPr>
      </w:pPr>
      <w:proofErr w:type="gramStart"/>
      <w:r>
        <w:rPr>
          <w:rFonts w:ascii="Book Antiqua" w:hAnsi="Book Antiqua" w:cs="宋体"/>
          <w:lang w:eastAsia="zh-CN"/>
        </w:rPr>
        <w:lastRenderedPageBreak/>
        <w:t xml:space="preserve">38 </w:t>
      </w:r>
      <w:r w:rsidRPr="008B27AA">
        <w:rPr>
          <w:rFonts w:ascii="Book Antiqua" w:hAnsi="Book Antiqua" w:cs="宋体"/>
          <w:b/>
          <w:lang w:eastAsia="zh-CN"/>
        </w:rPr>
        <w:t>Committee for Proprietary Medicinal Products</w:t>
      </w:r>
      <w:r w:rsidRPr="008B27AA">
        <w:rPr>
          <w:rFonts w:ascii="Book Antiqua" w:hAnsi="Book Antiqua" w:cs="宋体"/>
          <w:lang w:eastAsia="zh-CN"/>
        </w:rPr>
        <w:t>.</w:t>
      </w:r>
      <w:proofErr w:type="gramEnd"/>
      <w:r w:rsidRPr="008B27AA">
        <w:rPr>
          <w:rFonts w:ascii="Book Antiqua" w:hAnsi="Book Antiqua" w:cs="宋体"/>
          <w:lang w:eastAsia="zh-CN"/>
        </w:rPr>
        <w:t xml:space="preserve"> </w:t>
      </w:r>
      <w:proofErr w:type="gramStart"/>
      <w:r w:rsidRPr="008B27AA">
        <w:rPr>
          <w:rFonts w:ascii="Book Antiqua" w:hAnsi="Book Antiqua" w:cs="宋体"/>
          <w:lang w:eastAsia="zh-CN"/>
        </w:rPr>
        <w:t>The assessment of the potential for QT interval prolongation by non-cardiovascular medicinal products.</w:t>
      </w:r>
      <w:proofErr w:type="gramEnd"/>
      <w:r w:rsidRPr="008B27AA">
        <w:rPr>
          <w:rFonts w:ascii="Book Antiqua" w:hAnsi="Book Antiqua" w:cs="宋体"/>
          <w:lang w:eastAsia="zh-CN"/>
        </w:rPr>
        <w:t xml:space="preserve"> Committee for Proprietary Medicinal Products, London, 1997</w:t>
      </w:r>
    </w:p>
    <w:p w14:paraId="4F41816D" w14:textId="77777777" w:rsidR="008B27AA" w:rsidRPr="008B27AA" w:rsidRDefault="008B27AA" w:rsidP="008B27AA">
      <w:pPr>
        <w:spacing w:line="360" w:lineRule="auto"/>
        <w:jc w:val="both"/>
        <w:rPr>
          <w:rFonts w:ascii="Book Antiqua" w:hAnsi="Book Antiqua" w:cs="宋体"/>
          <w:lang w:eastAsia="zh-CN"/>
        </w:rPr>
      </w:pPr>
      <w:r w:rsidRPr="008B27AA">
        <w:rPr>
          <w:rFonts w:ascii="Book Antiqua" w:hAnsi="Book Antiqua" w:cs="宋体"/>
          <w:lang w:eastAsia="zh-CN"/>
        </w:rPr>
        <w:t xml:space="preserve">39 </w:t>
      </w:r>
      <w:r w:rsidRPr="008B27AA">
        <w:rPr>
          <w:rFonts w:ascii="Book Antiqua" w:hAnsi="Book Antiqua" w:cs="宋体"/>
          <w:b/>
          <w:bCs/>
          <w:lang w:eastAsia="zh-CN"/>
        </w:rPr>
        <w:t>Goldenberg I</w:t>
      </w:r>
      <w:r w:rsidRPr="008B27AA">
        <w:rPr>
          <w:rFonts w:ascii="Book Antiqua" w:hAnsi="Book Antiqua" w:cs="宋体"/>
          <w:lang w:eastAsia="zh-CN"/>
        </w:rPr>
        <w:t xml:space="preserve">, Moss AJ, </w:t>
      </w:r>
      <w:proofErr w:type="spellStart"/>
      <w:r w:rsidRPr="008B27AA">
        <w:rPr>
          <w:rFonts w:ascii="Book Antiqua" w:hAnsi="Book Antiqua" w:cs="宋体"/>
          <w:lang w:eastAsia="zh-CN"/>
        </w:rPr>
        <w:t>Zareba</w:t>
      </w:r>
      <w:proofErr w:type="spellEnd"/>
      <w:r w:rsidRPr="008B27AA">
        <w:rPr>
          <w:rFonts w:ascii="Book Antiqua" w:hAnsi="Book Antiqua" w:cs="宋体"/>
          <w:lang w:eastAsia="zh-CN"/>
        </w:rPr>
        <w:t xml:space="preserve"> W. QT interval: how to measure it and what is "normal". </w:t>
      </w:r>
      <w:r w:rsidRPr="008B27AA">
        <w:rPr>
          <w:rFonts w:ascii="Book Antiqua" w:hAnsi="Book Antiqua" w:cs="宋体"/>
          <w:i/>
          <w:iCs/>
          <w:lang w:eastAsia="zh-CN"/>
        </w:rPr>
        <w:t xml:space="preserve">J </w:t>
      </w:r>
      <w:proofErr w:type="spellStart"/>
      <w:r w:rsidRPr="008B27AA">
        <w:rPr>
          <w:rFonts w:ascii="Book Antiqua" w:hAnsi="Book Antiqua" w:cs="宋体"/>
          <w:i/>
          <w:iCs/>
          <w:lang w:eastAsia="zh-CN"/>
        </w:rPr>
        <w:t>Cardiovasc</w:t>
      </w:r>
      <w:proofErr w:type="spellEnd"/>
      <w:r w:rsidRPr="008B27AA">
        <w:rPr>
          <w:rFonts w:ascii="Book Antiqua" w:hAnsi="Book Antiqua" w:cs="宋体"/>
          <w:i/>
          <w:iCs/>
          <w:lang w:eastAsia="zh-CN"/>
        </w:rPr>
        <w:t xml:space="preserve"> </w:t>
      </w:r>
      <w:proofErr w:type="spellStart"/>
      <w:r w:rsidRPr="008B27AA">
        <w:rPr>
          <w:rFonts w:ascii="Book Antiqua" w:hAnsi="Book Antiqua" w:cs="宋体"/>
          <w:i/>
          <w:iCs/>
          <w:lang w:eastAsia="zh-CN"/>
        </w:rPr>
        <w:t>Electrophysiol</w:t>
      </w:r>
      <w:proofErr w:type="spellEnd"/>
      <w:r w:rsidRPr="008B27AA">
        <w:rPr>
          <w:rFonts w:ascii="Book Antiqua" w:hAnsi="Book Antiqua" w:cs="宋体"/>
          <w:lang w:eastAsia="zh-CN"/>
        </w:rPr>
        <w:t xml:space="preserve"> 2006; </w:t>
      </w:r>
      <w:r w:rsidRPr="008B27AA">
        <w:rPr>
          <w:rFonts w:ascii="Book Antiqua" w:hAnsi="Book Antiqua" w:cs="宋体"/>
          <w:b/>
          <w:bCs/>
          <w:lang w:eastAsia="zh-CN"/>
        </w:rPr>
        <w:t>17</w:t>
      </w:r>
      <w:r w:rsidRPr="008B27AA">
        <w:rPr>
          <w:rFonts w:ascii="Book Antiqua" w:hAnsi="Book Antiqua" w:cs="宋体"/>
          <w:lang w:eastAsia="zh-CN"/>
        </w:rPr>
        <w:t>: 333-336 [PMID: 16643414 DOI: 10.1111/j.1540-8167.2006.00408.x]</w:t>
      </w:r>
    </w:p>
    <w:p w14:paraId="1F0F0911" w14:textId="77777777" w:rsidR="008B27AA" w:rsidRPr="008B27AA" w:rsidRDefault="008B27AA" w:rsidP="008B27AA">
      <w:pPr>
        <w:spacing w:line="360" w:lineRule="auto"/>
        <w:jc w:val="both"/>
        <w:rPr>
          <w:rFonts w:ascii="Book Antiqua" w:hAnsi="Book Antiqua" w:cs="宋体"/>
          <w:lang w:eastAsia="zh-CN"/>
        </w:rPr>
      </w:pPr>
      <w:r w:rsidRPr="008B27AA">
        <w:rPr>
          <w:rFonts w:ascii="Book Antiqua" w:hAnsi="Book Antiqua" w:cs="宋体"/>
          <w:lang w:eastAsia="zh-CN"/>
        </w:rPr>
        <w:t xml:space="preserve">40 </w:t>
      </w:r>
      <w:proofErr w:type="spellStart"/>
      <w:r w:rsidRPr="008B27AA">
        <w:rPr>
          <w:rFonts w:ascii="Book Antiqua" w:hAnsi="Book Antiqua" w:cs="宋体"/>
          <w:b/>
          <w:bCs/>
          <w:lang w:eastAsia="zh-CN"/>
        </w:rPr>
        <w:t>Zambruni</w:t>
      </w:r>
      <w:proofErr w:type="spellEnd"/>
      <w:r w:rsidRPr="008B27AA">
        <w:rPr>
          <w:rFonts w:ascii="Book Antiqua" w:hAnsi="Book Antiqua" w:cs="宋体"/>
          <w:b/>
          <w:bCs/>
          <w:lang w:eastAsia="zh-CN"/>
        </w:rPr>
        <w:t xml:space="preserve"> A</w:t>
      </w:r>
      <w:r w:rsidRPr="008B27AA">
        <w:rPr>
          <w:rFonts w:ascii="Book Antiqua" w:hAnsi="Book Antiqua" w:cs="宋体"/>
          <w:lang w:eastAsia="zh-CN"/>
        </w:rPr>
        <w:t xml:space="preserve">, </w:t>
      </w:r>
      <w:proofErr w:type="spellStart"/>
      <w:r w:rsidRPr="008B27AA">
        <w:rPr>
          <w:rFonts w:ascii="Book Antiqua" w:hAnsi="Book Antiqua" w:cs="宋体"/>
          <w:lang w:eastAsia="zh-CN"/>
        </w:rPr>
        <w:t>Trevisani</w:t>
      </w:r>
      <w:proofErr w:type="spellEnd"/>
      <w:r w:rsidRPr="008B27AA">
        <w:rPr>
          <w:rFonts w:ascii="Book Antiqua" w:hAnsi="Book Antiqua" w:cs="宋体"/>
          <w:lang w:eastAsia="zh-CN"/>
        </w:rPr>
        <w:t xml:space="preserve"> F, </w:t>
      </w:r>
      <w:proofErr w:type="spellStart"/>
      <w:r w:rsidRPr="008B27AA">
        <w:rPr>
          <w:rFonts w:ascii="Book Antiqua" w:hAnsi="Book Antiqua" w:cs="宋体"/>
          <w:lang w:eastAsia="zh-CN"/>
        </w:rPr>
        <w:t>Caraceni</w:t>
      </w:r>
      <w:proofErr w:type="spellEnd"/>
      <w:r w:rsidRPr="008B27AA">
        <w:rPr>
          <w:rFonts w:ascii="Book Antiqua" w:hAnsi="Book Antiqua" w:cs="宋体"/>
          <w:lang w:eastAsia="zh-CN"/>
        </w:rPr>
        <w:t xml:space="preserve"> P, </w:t>
      </w:r>
      <w:proofErr w:type="spellStart"/>
      <w:r w:rsidRPr="008B27AA">
        <w:rPr>
          <w:rFonts w:ascii="Book Antiqua" w:hAnsi="Book Antiqua" w:cs="宋体"/>
          <w:lang w:eastAsia="zh-CN"/>
        </w:rPr>
        <w:t>Bernardi</w:t>
      </w:r>
      <w:proofErr w:type="spellEnd"/>
      <w:r w:rsidRPr="008B27AA">
        <w:rPr>
          <w:rFonts w:ascii="Book Antiqua" w:hAnsi="Book Antiqua" w:cs="宋体"/>
          <w:lang w:eastAsia="zh-CN"/>
        </w:rPr>
        <w:t xml:space="preserve"> M. Cardiac electrophysiological abnormalities in patients with cirrhosis. </w:t>
      </w:r>
      <w:r w:rsidRPr="008B27AA">
        <w:rPr>
          <w:rFonts w:ascii="Book Antiqua" w:hAnsi="Book Antiqua" w:cs="宋体"/>
          <w:i/>
          <w:iCs/>
          <w:lang w:eastAsia="zh-CN"/>
        </w:rPr>
        <w:t xml:space="preserve">J </w:t>
      </w:r>
      <w:proofErr w:type="spellStart"/>
      <w:r w:rsidRPr="008B27AA">
        <w:rPr>
          <w:rFonts w:ascii="Book Antiqua" w:hAnsi="Book Antiqua" w:cs="宋体"/>
          <w:i/>
          <w:iCs/>
          <w:lang w:eastAsia="zh-CN"/>
        </w:rPr>
        <w:t>Hepatol</w:t>
      </w:r>
      <w:proofErr w:type="spellEnd"/>
      <w:r w:rsidRPr="008B27AA">
        <w:rPr>
          <w:rFonts w:ascii="Book Antiqua" w:hAnsi="Book Antiqua" w:cs="宋体"/>
          <w:lang w:eastAsia="zh-CN"/>
        </w:rPr>
        <w:t xml:space="preserve"> 2006; </w:t>
      </w:r>
      <w:r w:rsidRPr="008B27AA">
        <w:rPr>
          <w:rFonts w:ascii="Book Antiqua" w:hAnsi="Book Antiqua" w:cs="宋体"/>
          <w:b/>
          <w:bCs/>
          <w:lang w:eastAsia="zh-CN"/>
        </w:rPr>
        <w:t>44</w:t>
      </w:r>
      <w:r w:rsidRPr="008B27AA">
        <w:rPr>
          <w:rFonts w:ascii="Book Antiqua" w:hAnsi="Book Antiqua" w:cs="宋体"/>
          <w:lang w:eastAsia="zh-CN"/>
        </w:rPr>
        <w:t>: 994-1002 [PMID: 16510203 DOI: 10.1016/j.jhep.2005.10.034]</w:t>
      </w:r>
    </w:p>
    <w:p w14:paraId="1EDB9C2E" w14:textId="77777777" w:rsidR="008B27AA" w:rsidRPr="008B27AA" w:rsidRDefault="008B27AA" w:rsidP="008B27AA">
      <w:pPr>
        <w:spacing w:line="360" w:lineRule="auto"/>
        <w:jc w:val="both"/>
        <w:rPr>
          <w:rFonts w:ascii="Book Antiqua" w:hAnsi="Book Antiqua" w:cs="宋体"/>
          <w:lang w:eastAsia="zh-CN"/>
        </w:rPr>
      </w:pPr>
      <w:r w:rsidRPr="008B27AA">
        <w:rPr>
          <w:rFonts w:ascii="Book Antiqua" w:hAnsi="Book Antiqua" w:cs="宋体"/>
          <w:lang w:eastAsia="zh-CN"/>
        </w:rPr>
        <w:t xml:space="preserve">41 </w:t>
      </w:r>
      <w:r w:rsidRPr="008B27AA">
        <w:rPr>
          <w:rFonts w:ascii="Book Antiqua" w:hAnsi="Book Antiqua" w:cs="宋体"/>
          <w:b/>
          <w:bCs/>
          <w:lang w:eastAsia="zh-CN"/>
        </w:rPr>
        <w:t>Biggins SW</w:t>
      </w:r>
      <w:r w:rsidRPr="008B27AA">
        <w:rPr>
          <w:rFonts w:ascii="Book Antiqua" w:hAnsi="Book Antiqua" w:cs="宋体"/>
          <w:lang w:eastAsia="zh-CN"/>
        </w:rPr>
        <w:t xml:space="preserve">, Kim WR, </w:t>
      </w:r>
      <w:proofErr w:type="spellStart"/>
      <w:r w:rsidRPr="008B27AA">
        <w:rPr>
          <w:rFonts w:ascii="Book Antiqua" w:hAnsi="Book Antiqua" w:cs="宋体"/>
          <w:lang w:eastAsia="zh-CN"/>
        </w:rPr>
        <w:t>Terrault</w:t>
      </w:r>
      <w:proofErr w:type="spellEnd"/>
      <w:r w:rsidRPr="008B27AA">
        <w:rPr>
          <w:rFonts w:ascii="Book Antiqua" w:hAnsi="Book Antiqua" w:cs="宋体"/>
          <w:lang w:eastAsia="zh-CN"/>
        </w:rPr>
        <w:t xml:space="preserve"> NA, Saab S, </w:t>
      </w:r>
      <w:proofErr w:type="spellStart"/>
      <w:r w:rsidRPr="008B27AA">
        <w:rPr>
          <w:rFonts w:ascii="Book Antiqua" w:hAnsi="Book Antiqua" w:cs="宋体"/>
          <w:lang w:eastAsia="zh-CN"/>
        </w:rPr>
        <w:t>Balan</w:t>
      </w:r>
      <w:proofErr w:type="spellEnd"/>
      <w:r w:rsidRPr="008B27AA">
        <w:rPr>
          <w:rFonts w:ascii="Book Antiqua" w:hAnsi="Book Antiqua" w:cs="宋体"/>
          <w:lang w:eastAsia="zh-CN"/>
        </w:rPr>
        <w:t xml:space="preserve"> V, </w:t>
      </w:r>
      <w:proofErr w:type="spellStart"/>
      <w:r w:rsidRPr="008B27AA">
        <w:rPr>
          <w:rFonts w:ascii="Book Antiqua" w:hAnsi="Book Antiqua" w:cs="宋体"/>
          <w:lang w:eastAsia="zh-CN"/>
        </w:rPr>
        <w:t>Schiano</w:t>
      </w:r>
      <w:proofErr w:type="spellEnd"/>
      <w:r w:rsidRPr="008B27AA">
        <w:rPr>
          <w:rFonts w:ascii="Book Antiqua" w:hAnsi="Book Antiqua" w:cs="宋体"/>
          <w:lang w:eastAsia="zh-CN"/>
        </w:rPr>
        <w:t xml:space="preserve"> T, Benson J, </w:t>
      </w:r>
      <w:proofErr w:type="spellStart"/>
      <w:r w:rsidRPr="008B27AA">
        <w:rPr>
          <w:rFonts w:ascii="Book Antiqua" w:hAnsi="Book Antiqua" w:cs="宋体"/>
          <w:lang w:eastAsia="zh-CN"/>
        </w:rPr>
        <w:t>Therneau</w:t>
      </w:r>
      <w:proofErr w:type="spellEnd"/>
      <w:r w:rsidRPr="008B27AA">
        <w:rPr>
          <w:rFonts w:ascii="Book Antiqua" w:hAnsi="Book Antiqua" w:cs="宋体"/>
          <w:lang w:eastAsia="zh-CN"/>
        </w:rPr>
        <w:t xml:space="preserve"> T, </w:t>
      </w:r>
      <w:proofErr w:type="spellStart"/>
      <w:r w:rsidRPr="008B27AA">
        <w:rPr>
          <w:rFonts w:ascii="Book Antiqua" w:hAnsi="Book Antiqua" w:cs="宋体"/>
          <w:lang w:eastAsia="zh-CN"/>
        </w:rPr>
        <w:t>Kremers</w:t>
      </w:r>
      <w:proofErr w:type="spellEnd"/>
      <w:r w:rsidRPr="008B27AA">
        <w:rPr>
          <w:rFonts w:ascii="Book Antiqua" w:hAnsi="Book Antiqua" w:cs="宋体"/>
          <w:lang w:eastAsia="zh-CN"/>
        </w:rPr>
        <w:t xml:space="preserve"> W, </w:t>
      </w:r>
      <w:proofErr w:type="spellStart"/>
      <w:r w:rsidRPr="008B27AA">
        <w:rPr>
          <w:rFonts w:ascii="Book Antiqua" w:hAnsi="Book Antiqua" w:cs="宋体"/>
          <w:lang w:eastAsia="zh-CN"/>
        </w:rPr>
        <w:t>Wiesner</w:t>
      </w:r>
      <w:proofErr w:type="spellEnd"/>
      <w:r w:rsidRPr="008B27AA">
        <w:rPr>
          <w:rFonts w:ascii="Book Antiqua" w:hAnsi="Book Antiqua" w:cs="宋体"/>
          <w:lang w:eastAsia="zh-CN"/>
        </w:rPr>
        <w:t xml:space="preserve"> R, Kamath P, </w:t>
      </w:r>
      <w:proofErr w:type="spellStart"/>
      <w:r w:rsidRPr="008B27AA">
        <w:rPr>
          <w:rFonts w:ascii="Book Antiqua" w:hAnsi="Book Antiqua" w:cs="宋体"/>
          <w:lang w:eastAsia="zh-CN"/>
        </w:rPr>
        <w:t>Klintmalm</w:t>
      </w:r>
      <w:proofErr w:type="spellEnd"/>
      <w:r w:rsidRPr="008B27AA">
        <w:rPr>
          <w:rFonts w:ascii="Book Antiqua" w:hAnsi="Book Antiqua" w:cs="宋体"/>
          <w:lang w:eastAsia="zh-CN"/>
        </w:rPr>
        <w:t xml:space="preserve"> G. Evidence-based incorporation of serum sodium concentration into MELD. </w:t>
      </w:r>
      <w:r w:rsidRPr="008B27AA">
        <w:rPr>
          <w:rFonts w:ascii="Book Antiqua" w:hAnsi="Book Antiqua" w:cs="宋体"/>
          <w:i/>
          <w:iCs/>
          <w:lang w:eastAsia="zh-CN"/>
        </w:rPr>
        <w:t>Gastroenterology</w:t>
      </w:r>
      <w:r w:rsidRPr="008B27AA">
        <w:rPr>
          <w:rFonts w:ascii="Book Antiqua" w:hAnsi="Book Antiqua" w:cs="宋体"/>
          <w:lang w:eastAsia="zh-CN"/>
        </w:rPr>
        <w:t xml:space="preserve"> 2006; </w:t>
      </w:r>
      <w:r w:rsidRPr="008B27AA">
        <w:rPr>
          <w:rFonts w:ascii="Book Antiqua" w:hAnsi="Book Antiqua" w:cs="宋体"/>
          <w:b/>
          <w:bCs/>
          <w:lang w:eastAsia="zh-CN"/>
        </w:rPr>
        <w:t>130</w:t>
      </w:r>
      <w:r w:rsidRPr="008B27AA">
        <w:rPr>
          <w:rFonts w:ascii="Book Antiqua" w:hAnsi="Book Antiqua" w:cs="宋体"/>
          <w:lang w:eastAsia="zh-CN"/>
        </w:rPr>
        <w:t>: 1652-1660 [PMID: 16697729 DOI: 10.1053/j.gastro.2006.02.010]</w:t>
      </w:r>
    </w:p>
    <w:p w14:paraId="6A0363BB" w14:textId="77777777" w:rsidR="008B27AA" w:rsidRPr="008B27AA" w:rsidRDefault="008B27AA" w:rsidP="008B27AA">
      <w:pPr>
        <w:spacing w:line="360" w:lineRule="auto"/>
        <w:jc w:val="both"/>
        <w:rPr>
          <w:rFonts w:ascii="Book Antiqua" w:hAnsi="Book Antiqua" w:cs="宋体"/>
          <w:lang w:eastAsia="zh-CN"/>
        </w:rPr>
      </w:pPr>
      <w:r w:rsidRPr="008B27AA">
        <w:rPr>
          <w:rFonts w:ascii="Book Antiqua" w:hAnsi="Book Antiqua" w:cs="宋体"/>
          <w:lang w:eastAsia="zh-CN"/>
        </w:rPr>
        <w:t xml:space="preserve">42 </w:t>
      </w:r>
      <w:proofErr w:type="spellStart"/>
      <w:r w:rsidRPr="008B27AA">
        <w:rPr>
          <w:rFonts w:ascii="Book Antiqua" w:hAnsi="Book Antiqua" w:cs="宋体"/>
          <w:b/>
          <w:bCs/>
          <w:lang w:eastAsia="zh-CN"/>
        </w:rPr>
        <w:t>Angermayr</w:t>
      </w:r>
      <w:proofErr w:type="spellEnd"/>
      <w:r w:rsidRPr="008B27AA">
        <w:rPr>
          <w:rFonts w:ascii="Book Antiqua" w:hAnsi="Book Antiqua" w:cs="宋体"/>
          <w:b/>
          <w:bCs/>
          <w:lang w:eastAsia="zh-CN"/>
        </w:rPr>
        <w:t xml:space="preserve"> B</w:t>
      </w:r>
      <w:r w:rsidRPr="008B27AA">
        <w:rPr>
          <w:rFonts w:ascii="Book Antiqua" w:hAnsi="Book Antiqua" w:cs="宋体"/>
          <w:lang w:eastAsia="zh-CN"/>
        </w:rPr>
        <w:t xml:space="preserve">, </w:t>
      </w:r>
      <w:proofErr w:type="spellStart"/>
      <w:r w:rsidRPr="008B27AA">
        <w:rPr>
          <w:rFonts w:ascii="Book Antiqua" w:hAnsi="Book Antiqua" w:cs="宋体"/>
          <w:lang w:eastAsia="zh-CN"/>
        </w:rPr>
        <w:t>Cejna</w:t>
      </w:r>
      <w:proofErr w:type="spellEnd"/>
      <w:r w:rsidRPr="008B27AA">
        <w:rPr>
          <w:rFonts w:ascii="Book Antiqua" w:hAnsi="Book Antiqua" w:cs="宋体"/>
          <w:lang w:eastAsia="zh-CN"/>
        </w:rPr>
        <w:t xml:space="preserve"> M, </w:t>
      </w:r>
      <w:proofErr w:type="spellStart"/>
      <w:r w:rsidRPr="008B27AA">
        <w:rPr>
          <w:rFonts w:ascii="Book Antiqua" w:hAnsi="Book Antiqua" w:cs="宋体"/>
          <w:lang w:eastAsia="zh-CN"/>
        </w:rPr>
        <w:t>Karnel</w:t>
      </w:r>
      <w:proofErr w:type="spellEnd"/>
      <w:r w:rsidRPr="008B27AA">
        <w:rPr>
          <w:rFonts w:ascii="Book Antiqua" w:hAnsi="Book Antiqua" w:cs="宋体"/>
          <w:lang w:eastAsia="zh-CN"/>
        </w:rPr>
        <w:t xml:space="preserve"> F, </w:t>
      </w:r>
      <w:proofErr w:type="spellStart"/>
      <w:r w:rsidRPr="008B27AA">
        <w:rPr>
          <w:rFonts w:ascii="Book Antiqua" w:hAnsi="Book Antiqua" w:cs="宋体"/>
          <w:lang w:eastAsia="zh-CN"/>
        </w:rPr>
        <w:t>Gschwantler</w:t>
      </w:r>
      <w:proofErr w:type="spellEnd"/>
      <w:r w:rsidRPr="008B27AA">
        <w:rPr>
          <w:rFonts w:ascii="Book Antiqua" w:hAnsi="Book Antiqua" w:cs="宋体"/>
          <w:lang w:eastAsia="zh-CN"/>
        </w:rPr>
        <w:t xml:space="preserve"> M, Koenig F, </w:t>
      </w:r>
      <w:proofErr w:type="spellStart"/>
      <w:r w:rsidRPr="008B27AA">
        <w:rPr>
          <w:rFonts w:ascii="Book Antiqua" w:hAnsi="Book Antiqua" w:cs="宋体"/>
          <w:lang w:eastAsia="zh-CN"/>
        </w:rPr>
        <w:t>Pidlich</w:t>
      </w:r>
      <w:proofErr w:type="spellEnd"/>
      <w:r w:rsidRPr="008B27AA">
        <w:rPr>
          <w:rFonts w:ascii="Book Antiqua" w:hAnsi="Book Antiqua" w:cs="宋体"/>
          <w:lang w:eastAsia="zh-CN"/>
        </w:rPr>
        <w:t xml:space="preserve"> J, Mendel H, </w:t>
      </w:r>
      <w:proofErr w:type="spellStart"/>
      <w:r w:rsidRPr="008B27AA">
        <w:rPr>
          <w:rFonts w:ascii="Book Antiqua" w:hAnsi="Book Antiqua" w:cs="宋体"/>
          <w:lang w:eastAsia="zh-CN"/>
        </w:rPr>
        <w:t>Pichler</w:t>
      </w:r>
      <w:proofErr w:type="spellEnd"/>
      <w:r w:rsidRPr="008B27AA">
        <w:rPr>
          <w:rFonts w:ascii="Book Antiqua" w:hAnsi="Book Antiqua" w:cs="宋体"/>
          <w:lang w:eastAsia="zh-CN"/>
        </w:rPr>
        <w:t xml:space="preserve"> L, </w:t>
      </w:r>
      <w:proofErr w:type="spellStart"/>
      <w:r w:rsidRPr="008B27AA">
        <w:rPr>
          <w:rFonts w:ascii="Book Antiqua" w:hAnsi="Book Antiqua" w:cs="宋体"/>
          <w:lang w:eastAsia="zh-CN"/>
        </w:rPr>
        <w:t>Wichlas</w:t>
      </w:r>
      <w:proofErr w:type="spellEnd"/>
      <w:r w:rsidRPr="008B27AA">
        <w:rPr>
          <w:rFonts w:ascii="Book Antiqua" w:hAnsi="Book Antiqua" w:cs="宋体"/>
          <w:lang w:eastAsia="zh-CN"/>
        </w:rPr>
        <w:t xml:space="preserve"> M, </w:t>
      </w:r>
      <w:proofErr w:type="spellStart"/>
      <w:r w:rsidRPr="008B27AA">
        <w:rPr>
          <w:rFonts w:ascii="Book Antiqua" w:hAnsi="Book Antiqua" w:cs="宋体"/>
          <w:lang w:eastAsia="zh-CN"/>
        </w:rPr>
        <w:t>Kreil</w:t>
      </w:r>
      <w:proofErr w:type="spellEnd"/>
      <w:r w:rsidRPr="008B27AA">
        <w:rPr>
          <w:rFonts w:ascii="Book Antiqua" w:hAnsi="Book Antiqua" w:cs="宋体"/>
          <w:lang w:eastAsia="zh-CN"/>
        </w:rPr>
        <w:t xml:space="preserve"> A, </w:t>
      </w:r>
      <w:proofErr w:type="spellStart"/>
      <w:r w:rsidRPr="008B27AA">
        <w:rPr>
          <w:rFonts w:ascii="Book Antiqua" w:hAnsi="Book Antiqua" w:cs="宋体"/>
          <w:lang w:eastAsia="zh-CN"/>
        </w:rPr>
        <w:t>Schmid</w:t>
      </w:r>
      <w:proofErr w:type="spellEnd"/>
      <w:r w:rsidRPr="008B27AA">
        <w:rPr>
          <w:rFonts w:ascii="Book Antiqua" w:hAnsi="Book Antiqua" w:cs="宋体"/>
          <w:lang w:eastAsia="zh-CN"/>
        </w:rPr>
        <w:t xml:space="preserve"> M, </w:t>
      </w:r>
      <w:proofErr w:type="spellStart"/>
      <w:r w:rsidRPr="008B27AA">
        <w:rPr>
          <w:rFonts w:ascii="Book Antiqua" w:hAnsi="Book Antiqua" w:cs="宋体"/>
          <w:lang w:eastAsia="zh-CN"/>
        </w:rPr>
        <w:t>Ferlitsch</w:t>
      </w:r>
      <w:proofErr w:type="spellEnd"/>
      <w:r w:rsidRPr="008B27AA">
        <w:rPr>
          <w:rFonts w:ascii="Book Antiqua" w:hAnsi="Book Antiqua" w:cs="宋体"/>
          <w:lang w:eastAsia="zh-CN"/>
        </w:rPr>
        <w:t xml:space="preserve"> A, Lipinski E, Brunner H, </w:t>
      </w:r>
      <w:proofErr w:type="spellStart"/>
      <w:r w:rsidRPr="008B27AA">
        <w:rPr>
          <w:rFonts w:ascii="Book Antiqua" w:hAnsi="Book Antiqua" w:cs="宋体"/>
          <w:lang w:eastAsia="zh-CN"/>
        </w:rPr>
        <w:t>Lammer</w:t>
      </w:r>
      <w:proofErr w:type="spellEnd"/>
      <w:r w:rsidRPr="008B27AA">
        <w:rPr>
          <w:rFonts w:ascii="Book Antiqua" w:hAnsi="Book Antiqua" w:cs="宋体"/>
          <w:lang w:eastAsia="zh-CN"/>
        </w:rPr>
        <w:t xml:space="preserve"> J, </w:t>
      </w:r>
      <w:proofErr w:type="spellStart"/>
      <w:r w:rsidRPr="008B27AA">
        <w:rPr>
          <w:rFonts w:ascii="Book Antiqua" w:hAnsi="Book Antiqua" w:cs="宋体"/>
          <w:lang w:eastAsia="zh-CN"/>
        </w:rPr>
        <w:t>Ferenci</w:t>
      </w:r>
      <w:proofErr w:type="spellEnd"/>
      <w:r w:rsidRPr="008B27AA">
        <w:rPr>
          <w:rFonts w:ascii="Book Antiqua" w:hAnsi="Book Antiqua" w:cs="宋体"/>
          <w:lang w:eastAsia="zh-CN"/>
        </w:rPr>
        <w:t xml:space="preserve"> P, </w:t>
      </w:r>
      <w:proofErr w:type="spellStart"/>
      <w:r w:rsidRPr="008B27AA">
        <w:rPr>
          <w:rFonts w:ascii="Book Antiqua" w:hAnsi="Book Antiqua" w:cs="宋体"/>
          <w:lang w:eastAsia="zh-CN"/>
        </w:rPr>
        <w:t>Gangl</w:t>
      </w:r>
      <w:proofErr w:type="spellEnd"/>
      <w:r w:rsidRPr="008B27AA">
        <w:rPr>
          <w:rFonts w:ascii="Book Antiqua" w:hAnsi="Book Antiqua" w:cs="宋体"/>
          <w:lang w:eastAsia="zh-CN"/>
        </w:rPr>
        <w:t xml:space="preserve"> A, Peck-</w:t>
      </w:r>
      <w:proofErr w:type="spellStart"/>
      <w:r w:rsidRPr="008B27AA">
        <w:rPr>
          <w:rFonts w:ascii="Book Antiqua" w:hAnsi="Book Antiqua" w:cs="宋体"/>
          <w:lang w:eastAsia="zh-CN"/>
        </w:rPr>
        <w:t>Radosavljevic</w:t>
      </w:r>
      <w:proofErr w:type="spellEnd"/>
      <w:r w:rsidRPr="008B27AA">
        <w:rPr>
          <w:rFonts w:ascii="Book Antiqua" w:hAnsi="Book Antiqua" w:cs="宋体"/>
          <w:lang w:eastAsia="zh-CN"/>
        </w:rPr>
        <w:t xml:space="preserve"> M. Child-Pugh versus MELD score in predicting survival in patients undergoing </w:t>
      </w:r>
      <w:proofErr w:type="spellStart"/>
      <w:r w:rsidRPr="008B27AA">
        <w:rPr>
          <w:rFonts w:ascii="Book Antiqua" w:hAnsi="Book Antiqua" w:cs="宋体"/>
          <w:lang w:eastAsia="zh-CN"/>
        </w:rPr>
        <w:t>transjugular</w:t>
      </w:r>
      <w:proofErr w:type="spellEnd"/>
      <w:r w:rsidRPr="008B27AA">
        <w:rPr>
          <w:rFonts w:ascii="Book Antiqua" w:hAnsi="Book Antiqua" w:cs="宋体"/>
          <w:lang w:eastAsia="zh-CN"/>
        </w:rPr>
        <w:t xml:space="preserve"> intrahepatic portosystemic shunt. </w:t>
      </w:r>
      <w:r w:rsidRPr="008B27AA">
        <w:rPr>
          <w:rFonts w:ascii="Book Antiqua" w:hAnsi="Book Antiqua" w:cs="宋体"/>
          <w:i/>
          <w:iCs/>
          <w:lang w:eastAsia="zh-CN"/>
        </w:rPr>
        <w:t>Gut</w:t>
      </w:r>
      <w:r w:rsidRPr="008B27AA">
        <w:rPr>
          <w:rFonts w:ascii="Book Antiqua" w:hAnsi="Book Antiqua" w:cs="宋体"/>
          <w:lang w:eastAsia="zh-CN"/>
        </w:rPr>
        <w:t xml:space="preserve"> 2003; </w:t>
      </w:r>
      <w:r w:rsidRPr="008B27AA">
        <w:rPr>
          <w:rFonts w:ascii="Book Antiqua" w:hAnsi="Book Antiqua" w:cs="宋体"/>
          <w:b/>
          <w:bCs/>
          <w:lang w:eastAsia="zh-CN"/>
        </w:rPr>
        <w:t>52</w:t>
      </w:r>
      <w:r w:rsidRPr="008B27AA">
        <w:rPr>
          <w:rFonts w:ascii="Book Antiqua" w:hAnsi="Book Antiqua" w:cs="宋体"/>
          <w:lang w:eastAsia="zh-CN"/>
        </w:rPr>
        <w:t>: 879-885 [PMID: 12740346 DOI: 10.1136/gut.52.6.879]</w:t>
      </w:r>
    </w:p>
    <w:p w14:paraId="1F15E0AA" w14:textId="77777777" w:rsidR="008B27AA" w:rsidRPr="008B27AA" w:rsidRDefault="008B27AA" w:rsidP="008B27AA">
      <w:pPr>
        <w:spacing w:line="360" w:lineRule="auto"/>
        <w:jc w:val="both"/>
        <w:rPr>
          <w:rFonts w:ascii="Book Antiqua" w:hAnsi="Book Antiqua" w:cs="宋体"/>
          <w:lang w:eastAsia="zh-CN"/>
        </w:rPr>
      </w:pPr>
      <w:r w:rsidRPr="008B27AA">
        <w:rPr>
          <w:rFonts w:ascii="Book Antiqua" w:hAnsi="Book Antiqua" w:cs="宋体"/>
          <w:lang w:eastAsia="zh-CN"/>
        </w:rPr>
        <w:t xml:space="preserve">43 </w:t>
      </w:r>
      <w:proofErr w:type="spellStart"/>
      <w:r w:rsidRPr="008B27AA">
        <w:rPr>
          <w:rFonts w:ascii="Book Antiqua" w:hAnsi="Book Antiqua" w:cs="宋体"/>
          <w:b/>
          <w:bCs/>
          <w:lang w:eastAsia="zh-CN"/>
        </w:rPr>
        <w:t>Rautaharju</w:t>
      </w:r>
      <w:proofErr w:type="spellEnd"/>
      <w:r w:rsidRPr="008B27AA">
        <w:rPr>
          <w:rFonts w:ascii="Book Antiqua" w:hAnsi="Book Antiqua" w:cs="宋体"/>
          <w:b/>
          <w:bCs/>
          <w:lang w:eastAsia="zh-CN"/>
        </w:rPr>
        <w:t xml:space="preserve"> PM</w:t>
      </w:r>
      <w:r w:rsidRPr="008B27AA">
        <w:rPr>
          <w:rFonts w:ascii="Book Antiqua" w:hAnsi="Book Antiqua" w:cs="宋体"/>
          <w:lang w:eastAsia="zh-CN"/>
        </w:rPr>
        <w:t xml:space="preserve">, Mason JW, Akiyama T. New age- and sex-specific criteria for QT prolongation based on rate correction formulas that minimize bias at the upper normal limits. </w:t>
      </w:r>
      <w:proofErr w:type="spellStart"/>
      <w:r w:rsidRPr="008B27AA">
        <w:rPr>
          <w:rFonts w:ascii="Book Antiqua" w:hAnsi="Book Antiqua" w:cs="宋体"/>
          <w:i/>
          <w:iCs/>
          <w:lang w:eastAsia="zh-CN"/>
        </w:rPr>
        <w:t>Int</w:t>
      </w:r>
      <w:proofErr w:type="spellEnd"/>
      <w:r w:rsidRPr="008B27AA">
        <w:rPr>
          <w:rFonts w:ascii="Book Antiqua" w:hAnsi="Book Antiqua" w:cs="宋体"/>
          <w:i/>
          <w:iCs/>
          <w:lang w:eastAsia="zh-CN"/>
        </w:rPr>
        <w:t xml:space="preserve"> J </w:t>
      </w:r>
      <w:proofErr w:type="spellStart"/>
      <w:r w:rsidRPr="008B27AA">
        <w:rPr>
          <w:rFonts w:ascii="Book Antiqua" w:hAnsi="Book Antiqua" w:cs="宋体"/>
          <w:i/>
          <w:iCs/>
          <w:lang w:eastAsia="zh-CN"/>
        </w:rPr>
        <w:t>Cardiol</w:t>
      </w:r>
      <w:proofErr w:type="spellEnd"/>
      <w:r w:rsidRPr="008B27AA">
        <w:rPr>
          <w:rFonts w:ascii="Book Antiqua" w:hAnsi="Book Antiqua" w:cs="宋体"/>
          <w:lang w:eastAsia="zh-CN"/>
        </w:rPr>
        <w:t xml:space="preserve"> 2014; </w:t>
      </w:r>
      <w:r w:rsidRPr="008B27AA">
        <w:rPr>
          <w:rFonts w:ascii="Book Antiqua" w:hAnsi="Book Antiqua" w:cs="宋体"/>
          <w:b/>
          <w:bCs/>
          <w:lang w:eastAsia="zh-CN"/>
        </w:rPr>
        <w:t>174</w:t>
      </w:r>
      <w:r w:rsidRPr="008B27AA">
        <w:rPr>
          <w:rFonts w:ascii="Book Antiqua" w:hAnsi="Book Antiqua" w:cs="宋体"/>
          <w:lang w:eastAsia="zh-CN"/>
        </w:rPr>
        <w:t>: 535-540 [PMID: 24825030 DOI: 10.1016/j.ijcard.2014.04.133]</w:t>
      </w:r>
    </w:p>
    <w:p w14:paraId="2558AA88" w14:textId="77777777" w:rsidR="008B27AA" w:rsidRPr="008B27AA" w:rsidRDefault="008B27AA" w:rsidP="008B27AA">
      <w:pPr>
        <w:spacing w:line="360" w:lineRule="auto"/>
        <w:jc w:val="both"/>
        <w:rPr>
          <w:rFonts w:ascii="Book Antiqua" w:hAnsi="Book Antiqua" w:cs="宋体"/>
          <w:lang w:eastAsia="zh-CN"/>
        </w:rPr>
      </w:pPr>
      <w:r w:rsidRPr="008B27AA">
        <w:rPr>
          <w:rFonts w:ascii="Book Antiqua" w:hAnsi="Book Antiqua" w:cs="宋体"/>
          <w:lang w:eastAsia="zh-CN"/>
        </w:rPr>
        <w:t xml:space="preserve">44 </w:t>
      </w:r>
      <w:proofErr w:type="spellStart"/>
      <w:r w:rsidRPr="008B27AA">
        <w:rPr>
          <w:rFonts w:ascii="Book Antiqua" w:hAnsi="Book Antiqua" w:cs="宋体"/>
          <w:b/>
          <w:bCs/>
          <w:lang w:eastAsia="zh-CN"/>
        </w:rPr>
        <w:t>Zambruni</w:t>
      </w:r>
      <w:proofErr w:type="spellEnd"/>
      <w:r w:rsidRPr="008B27AA">
        <w:rPr>
          <w:rFonts w:ascii="Book Antiqua" w:hAnsi="Book Antiqua" w:cs="宋体"/>
          <w:b/>
          <w:bCs/>
          <w:lang w:eastAsia="zh-CN"/>
        </w:rPr>
        <w:t xml:space="preserve"> A</w:t>
      </w:r>
      <w:r w:rsidRPr="008B27AA">
        <w:rPr>
          <w:rFonts w:ascii="Book Antiqua" w:hAnsi="Book Antiqua" w:cs="宋体"/>
          <w:lang w:eastAsia="zh-CN"/>
        </w:rPr>
        <w:t xml:space="preserve">, Di </w:t>
      </w:r>
      <w:proofErr w:type="spellStart"/>
      <w:r w:rsidRPr="008B27AA">
        <w:rPr>
          <w:rFonts w:ascii="Book Antiqua" w:hAnsi="Book Antiqua" w:cs="宋体"/>
          <w:lang w:eastAsia="zh-CN"/>
        </w:rPr>
        <w:t>Micoli</w:t>
      </w:r>
      <w:proofErr w:type="spellEnd"/>
      <w:r w:rsidRPr="008B27AA">
        <w:rPr>
          <w:rFonts w:ascii="Book Antiqua" w:hAnsi="Book Antiqua" w:cs="宋体"/>
          <w:lang w:eastAsia="zh-CN"/>
        </w:rPr>
        <w:t xml:space="preserve"> A, </w:t>
      </w:r>
      <w:proofErr w:type="spellStart"/>
      <w:r w:rsidRPr="008B27AA">
        <w:rPr>
          <w:rFonts w:ascii="Book Antiqua" w:hAnsi="Book Antiqua" w:cs="宋体"/>
          <w:lang w:eastAsia="zh-CN"/>
        </w:rPr>
        <w:t>Lubisco</w:t>
      </w:r>
      <w:proofErr w:type="spellEnd"/>
      <w:r w:rsidRPr="008B27AA">
        <w:rPr>
          <w:rFonts w:ascii="Book Antiqua" w:hAnsi="Book Antiqua" w:cs="宋体"/>
          <w:lang w:eastAsia="zh-CN"/>
        </w:rPr>
        <w:t xml:space="preserve"> A, </w:t>
      </w:r>
      <w:proofErr w:type="spellStart"/>
      <w:r w:rsidRPr="008B27AA">
        <w:rPr>
          <w:rFonts w:ascii="Book Antiqua" w:hAnsi="Book Antiqua" w:cs="宋体"/>
          <w:lang w:eastAsia="zh-CN"/>
        </w:rPr>
        <w:t>Domenicali</w:t>
      </w:r>
      <w:proofErr w:type="spellEnd"/>
      <w:r w:rsidRPr="008B27AA">
        <w:rPr>
          <w:rFonts w:ascii="Book Antiqua" w:hAnsi="Book Antiqua" w:cs="宋体"/>
          <w:lang w:eastAsia="zh-CN"/>
        </w:rPr>
        <w:t xml:space="preserve"> M, </w:t>
      </w:r>
      <w:proofErr w:type="spellStart"/>
      <w:r w:rsidRPr="008B27AA">
        <w:rPr>
          <w:rFonts w:ascii="Book Antiqua" w:hAnsi="Book Antiqua" w:cs="宋体"/>
          <w:lang w:eastAsia="zh-CN"/>
        </w:rPr>
        <w:t>Trevisani</w:t>
      </w:r>
      <w:proofErr w:type="spellEnd"/>
      <w:r w:rsidRPr="008B27AA">
        <w:rPr>
          <w:rFonts w:ascii="Book Antiqua" w:hAnsi="Book Antiqua" w:cs="宋体"/>
          <w:lang w:eastAsia="zh-CN"/>
        </w:rPr>
        <w:t xml:space="preserve"> F, </w:t>
      </w:r>
      <w:proofErr w:type="spellStart"/>
      <w:r w:rsidRPr="008B27AA">
        <w:rPr>
          <w:rFonts w:ascii="Book Antiqua" w:hAnsi="Book Antiqua" w:cs="宋体"/>
          <w:lang w:eastAsia="zh-CN"/>
        </w:rPr>
        <w:t>Bernardi</w:t>
      </w:r>
      <w:proofErr w:type="spellEnd"/>
      <w:r w:rsidRPr="008B27AA">
        <w:rPr>
          <w:rFonts w:ascii="Book Antiqua" w:hAnsi="Book Antiqua" w:cs="宋体"/>
          <w:lang w:eastAsia="zh-CN"/>
        </w:rPr>
        <w:t xml:space="preserve"> M. QT interval correction in patients with cirrhosis. </w:t>
      </w:r>
      <w:r w:rsidRPr="008B27AA">
        <w:rPr>
          <w:rFonts w:ascii="Book Antiqua" w:hAnsi="Book Antiqua" w:cs="宋体"/>
          <w:i/>
          <w:iCs/>
          <w:lang w:eastAsia="zh-CN"/>
        </w:rPr>
        <w:t xml:space="preserve">J </w:t>
      </w:r>
      <w:proofErr w:type="spellStart"/>
      <w:r w:rsidRPr="008B27AA">
        <w:rPr>
          <w:rFonts w:ascii="Book Antiqua" w:hAnsi="Book Antiqua" w:cs="宋体"/>
          <w:i/>
          <w:iCs/>
          <w:lang w:eastAsia="zh-CN"/>
        </w:rPr>
        <w:t>Cardiovasc</w:t>
      </w:r>
      <w:proofErr w:type="spellEnd"/>
      <w:r w:rsidRPr="008B27AA">
        <w:rPr>
          <w:rFonts w:ascii="Book Antiqua" w:hAnsi="Book Antiqua" w:cs="宋体"/>
          <w:i/>
          <w:iCs/>
          <w:lang w:eastAsia="zh-CN"/>
        </w:rPr>
        <w:t xml:space="preserve"> </w:t>
      </w:r>
      <w:proofErr w:type="spellStart"/>
      <w:r w:rsidRPr="008B27AA">
        <w:rPr>
          <w:rFonts w:ascii="Book Antiqua" w:hAnsi="Book Antiqua" w:cs="宋体"/>
          <w:i/>
          <w:iCs/>
          <w:lang w:eastAsia="zh-CN"/>
        </w:rPr>
        <w:t>Electrophysiol</w:t>
      </w:r>
      <w:proofErr w:type="spellEnd"/>
      <w:r w:rsidRPr="008B27AA">
        <w:rPr>
          <w:rFonts w:ascii="Book Antiqua" w:hAnsi="Book Antiqua" w:cs="宋体"/>
          <w:lang w:eastAsia="zh-CN"/>
        </w:rPr>
        <w:t xml:space="preserve"> 2007; </w:t>
      </w:r>
      <w:r w:rsidRPr="008B27AA">
        <w:rPr>
          <w:rFonts w:ascii="Book Antiqua" w:hAnsi="Book Antiqua" w:cs="宋体"/>
          <w:b/>
          <w:bCs/>
          <w:lang w:eastAsia="zh-CN"/>
        </w:rPr>
        <w:t>18</w:t>
      </w:r>
      <w:r w:rsidRPr="008B27AA">
        <w:rPr>
          <w:rFonts w:ascii="Book Antiqua" w:hAnsi="Book Antiqua" w:cs="宋体"/>
          <w:lang w:eastAsia="zh-CN"/>
        </w:rPr>
        <w:t>: 77-82 [PMID: 17229304 DOI: 10.1111/j.1540-8167.2006.00622.x]</w:t>
      </w:r>
    </w:p>
    <w:p w14:paraId="52D1D278" w14:textId="77777777" w:rsidR="00414451" w:rsidRPr="008B27AA" w:rsidRDefault="00414451" w:rsidP="008B27AA">
      <w:pPr>
        <w:suppressLineNumbers/>
        <w:spacing w:line="360" w:lineRule="auto"/>
        <w:jc w:val="both"/>
        <w:rPr>
          <w:rFonts w:ascii="Book Antiqua" w:hAnsi="Book Antiqua" w:cs="Helvetica"/>
          <w:lang w:eastAsia="zh-CN"/>
        </w:rPr>
      </w:pPr>
    </w:p>
    <w:p w14:paraId="4394FD8D" w14:textId="77777777" w:rsidR="00414451" w:rsidRPr="008B27AA" w:rsidRDefault="00414451" w:rsidP="008B27AA">
      <w:pPr>
        <w:pStyle w:val="ListParagraph"/>
        <w:suppressLineNumbers/>
        <w:spacing w:line="360" w:lineRule="auto"/>
        <w:ind w:left="0"/>
        <w:jc w:val="right"/>
        <w:rPr>
          <w:rFonts w:ascii="Book Antiqua" w:hAnsi="Book Antiqua"/>
          <w:b/>
          <w:szCs w:val="24"/>
          <w:lang w:eastAsia="zh-CN"/>
        </w:rPr>
      </w:pPr>
      <w:r w:rsidRPr="008B27AA">
        <w:rPr>
          <w:rFonts w:ascii="Book Antiqua" w:hAnsi="Book Antiqua"/>
          <w:b/>
          <w:szCs w:val="24"/>
        </w:rPr>
        <w:t xml:space="preserve">P-Reviewer: </w:t>
      </w:r>
      <w:proofErr w:type="spellStart"/>
      <w:r w:rsidRPr="008B27AA">
        <w:rPr>
          <w:rFonts w:ascii="Book Antiqua" w:hAnsi="Book Antiqua"/>
          <w:szCs w:val="24"/>
        </w:rPr>
        <w:t>Dourakis</w:t>
      </w:r>
      <w:proofErr w:type="spellEnd"/>
      <w:r w:rsidRPr="008B27AA">
        <w:rPr>
          <w:rFonts w:ascii="Book Antiqua" w:hAnsi="Book Antiqua"/>
          <w:szCs w:val="24"/>
          <w:lang w:eastAsia="zh-CN"/>
        </w:rPr>
        <w:t xml:space="preserve"> SP, </w:t>
      </w:r>
      <w:r w:rsidRPr="008B27AA">
        <w:rPr>
          <w:rFonts w:ascii="Book Antiqua" w:hAnsi="Book Antiqua"/>
          <w:szCs w:val="24"/>
        </w:rPr>
        <w:t>Sinclair</w:t>
      </w:r>
      <w:r w:rsidRPr="008B27AA">
        <w:rPr>
          <w:rFonts w:ascii="Book Antiqua" w:hAnsi="Book Antiqua"/>
          <w:szCs w:val="24"/>
          <w:lang w:eastAsia="zh-CN"/>
        </w:rPr>
        <w:t xml:space="preserve"> M </w:t>
      </w:r>
      <w:r w:rsidRPr="008B27AA">
        <w:rPr>
          <w:rFonts w:ascii="Book Antiqua" w:hAnsi="Book Antiqua"/>
          <w:b/>
          <w:szCs w:val="24"/>
        </w:rPr>
        <w:t xml:space="preserve">S-Editor: </w:t>
      </w:r>
      <w:r w:rsidRPr="008B27AA">
        <w:rPr>
          <w:rFonts w:ascii="Book Antiqua" w:hAnsi="Book Antiqua"/>
          <w:szCs w:val="24"/>
        </w:rPr>
        <w:t>Ji FF</w:t>
      </w:r>
      <w:r w:rsidRPr="008B27AA">
        <w:rPr>
          <w:rFonts w:ascii="Book Antiqua" w:hAnsi="Book Antiqua"/>
          <w:b/>
          <w:szCs w:val="24"/>
        </w:rPr>
        <w:t xml:space="preserve"> L-Editor: E-Editor:</w:t>
      </w:r>
    </w:p>
    <w:p w14:paraId="0FF3B9FA" w14:textId="27562187" w:rsidR="00414451" w:rsidRPr="008B27AA" w:rsidRDefault="00414451" w:rsidP="008B27AA">
      <w:pPr>
        <w:spacing w:line="360" w:lineRule="auto"/>
        <w:rPr>
          <w:rFonts w:ascii="Book Antiqua" w:hAnsi="Book Antiqua" w:cs="Cambria"/>
          <w:b/>
          <w:lang w:eastAsia="en-US"/>
        </w:rPr>
      </w:pPr>
      <w:r w:rsidRPr="008B27AA">
        <w:rPr>
          <w:rFonts w:ascii="Book Antiqua" w:hAnsi="Book Antiqua"/>
          <w:b/>
        </w:rPr>
        <w:br w:type="page"/>
      </w:r>
    </w:p>
    <w:p w14:paraId="2E50F09E" w14:textId="77777777" w:rsidR="00405F66" w:rsidRPr="008B27AA" w:rsidRDefault="00405F66" w:rsidP="008B27AA">
      <w:pPr>
        <w:pStyle w:val="ListParagraph"/>
        <w:suppressLineNumbers/>
        <w:spacing w:line="360" w:lineRule="auto"/>
        <w:ind w:left="0"/>
        <w:jc w:val="both"/>
        <w:rPr>
          <w:rFonts w:ascii="Book Antiqua" w:hAnsi="Book Antiqua"/>
          <w:b/>
          <w:color w:val="auto"/>
          <w:szCs w:val="24"/>
        </w:rPr>
      </w:pPr>
    </w:p>
    <w:p w14:paraId="30398407" w14:textId="7A13238E" w:rsidR="00532081" w:rsidRPr="008B27AA" w:rsidRDefault="00532081" w:rsidP="008B27AA">
      <w:pPr>
        <w:suppressLineNumbers/>
        <w:spacing w:line="360" w:lineRule="auto"/>
        <w:jc w:val="both"/>
        <w:rPr>
          <w:rFonts w:ascii="Book Antiqua" w:hAnsi="Book Antiqua"/>
          <w:b/>
        </w:rPr>
      </w:pPr>
      <w:r w:rsidRPr="008B27AA">
        <w:rPr>
          <w:rFonts w:ascii="Book Antiqua" w:hAnsi="Book Antiqua"/>
          <w:b/>
          <w:noProof/>
          <w:lang w:eastAsia="en-US"/>
        </w:rPr>
        <w:drawing>
          <wp:inline distT="0" distB="0" distL="0" distR="0" wp14:anchorId="197C0EC0" wp14:editId="7A40D899">
            <wp:extent cx="5943600" cy="41605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tiff"/>
                    <pic:cNvPicPr/>
                  </pic:nvPicPr>
                  <pic:blipFill>
                    <a:blip r:embed="rId10">
                      <a:extLst>
                        <a:ext uri="{28A0092B-C50C-407E-A947-70E740481C1C}">
                          <a14:useLocalDpi xmlns:a14="http://schemas.microsoft.com/office/drawing/2010/main" val="0"/>
                        </a:ext>
                      </a:extLst>
                    </a:blip>
                    <a:stretch>
                      <a:fillRect/>
                    </a:stretch>
                  </pic:blipFill>
                  <pic:spPr>
                    <a:xfrm>
                      <a:off x="0" y="0"/>
                      <a:ext cx="5943600" cy="4160520"/>
                    </a:xfrm>
                    <a:prstGeom prst="rect">
                      <a:avLst/>
                    </a:prstGeom>
                  </pic:spPr>
                </pic:pic>
              </a:graphicData>
            </a:graphic>
          </wp:inline>
        </w:drawing>
      </w:r>
    </w:p>
    <w:p w14:paraId="779BBADE" w14:textId="77777777" w:rsidR="00414451" w:rsidRPr="008B27AA" w:rsidRDefault="00414451" w:rsidP="008B27AA">
      <w:pPr>
        <w:suppressLineNumbers/>
        <w:spacing w:line="360" w:lineRule="auto"/>
        <w:jc w:val="both"/>
        <w:rPr>
          <w:rFonts w:ascii="Book Antiqua" w:hAnsi="Book Antiqua"/>
          <w:b/>
        </w:rPr>
      </w:pPr>
      <w:r w:rsidRPr="008B27AA">
        <w:rPr>
          <w:rFonts w:ascii="Book Antiqua" w:hAnsi="Book Antiqua"/>
          <w:b/>
        </w:rPr>
        <w:t>Figure 1 Association of mortality with Model for End-Stage Liver Disease components and clinical variables.</w:t>
      </w:r>
    </w:p>
    <w:p w14:paraId="67E281D5" w14:textId="77777777" w:rsidR="00414451" w:rsidRPr="008B27AA" w:rsidRDefault="00414451" w:rsidP="008B27AA">
      <w:pPr>
        <w:suppressLineNumbers/>
        <w:spacing w:line="360" w:lineRule="auto"/>
        <w:jc w:val="both"/>
        <w:rPr>
          <w:rFonts w:ascii="Book Antiqua" w:hAnsi="Book Antiqua"/>
          <w:lang w:eastAsia="zh-CN"/>
        </w:rPr>
      </w:pPr>
    </w:p>
    <w:p w14:paraId="4B356EAD" w14:textId="10C716EF" w:rsidR="00532081" w:rsidRPr="008B27AA" w:rsidRDefault="00532081" w:rsidP="008B27AA">
      <w:pPr>
        <w:suppressLineNumbers/>
        <w:spacing w:line="360" w:lineRule="auto"/>
        <w:jc w:val="both"/>
        <w:rPr>
          <w:rFonts w:ascii="Book Antiqua" w:hAnsi="Book Antiqua"/>
        </w:rPr>
      </w:pPr>
      <w:r w:rsidRPr="008B27AA">
        <w:rPr>
          <w:rFonts w:ascii="Book Antiqua" w:hAnsi="Book Antiqua"/>
          <w:noProof/>
          <w:lang w:eastAsia="en-US"/>
        </w:rPr>
        <w:lastRenderedPageBreak/>
        <w:drawing>
          <wp:inline distT="0" distB="0" distL="0" distR="0" wp14:anchorId="7EAAC1B7" wp14:editId="660C530D">
            <wp:extent cx="5943600" cy="41605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emental1.tiff"/>
                    <pic:cNvPicPr/>
                  </pic:nvPicPr>
                  <pic:blipFill>
                    <a:blip r:embed="rId11">
                      <a:extLst>
                        <a:ext uri="{28A0092B-C50C-407E-A947-70E740481C1C}">
                          <a14:useLocalDpi xmlns:a14="http://schemas.microsoft.com/office/drawing/2010/main" val="0"/>
                        </a:ext>
                      </a:extLst>
                    </a:blip>
                    <a:stretch>
                      <a:fillRect/>
                    </a:stretch>
                  </pic:blipFill>
                  <pic:spPr>
                    <a:xfrm>
                      <a:off x="0" y="0"/>
                      <a:ext cx="5943600" cy="4160520"/>
                    </a:xfrm>
                    <a:prstGeom prst="rect">
                      <a:avLst/>
                    </a:prstGeom>
                  </pic:spPr>
                </pic:pic>
              </a:graphicData>
            </a:graphic>
          </wp:inline>
        </w:drawing>
      </w:r>
    </w:p>
    <w:p w14:paraId="141AB13A" w14:textId="77777777" w:rsidR="00414451" w:rsidRPr="008B27AA" w:rsidRDefault="00414451" w:rsidP="008B27AA">
      <w:pPr>
        <w:suppressLineNumbers/>
        <w:spacing w:line="360" w:lineRule="auto"/>
        <w:jc w:val="both"/>
        <w:rPr>
          <w:rFonts w:ascii="Book Antiqua" w:hAnsi="Book Antiqua"/>
          <w:b/>
        </w:rPr>
      </w:pPr>
      <w:r w:rsidRPr="008B27AA">
        <w:rPr>
          <w:rFonts w:ascii="Book Antiqua" w:hAnsi="Book Antiqua"/>
          <w:b/>
        </w:rPr>
        <w:t xml:space="preserve">Figure </w:t>
      </w:r>
      <w:r w:rsidRPr="008B27AA">
        <w:rPr>
          <w:rFonts w:ascii="Book Antiqua" w:hAnsi="Book Antiqua"/>
          <w:b/>
          <w:lang w:eastAsia="zh-CN"/>
        </w:rPr>
        <w:t>2</w:t>
      </w:r>
      <w:r w:rsidRPr="008B27AA">
        <w:rPr>
          <w:rFonts w:ascii="Book Antiqua" w:hAnsi="Book Antiqua"/>
          <w:b/>
        </w:rPr>
        <w:t xml:space="preserve"> Association of mortality with total Model for End-Stage Liver Disease score and clinical variables.</w:t>
      </w:r>
    </w:p>
    <w:p w14:paraId="4982CC5A" w14:textId="557AF1BD" w:rsidR="00532081" w:rsidRPr="008B27AA" w:rsidRDefault="00532081" w:rsidP="008B27AA">
      <w:pPr>
        <w:suppressLineNumbers/>
        <w:spacing w:line="360" w:lineRule="auto"/>
        <w:jc w:val="both"/>
        <w:rPr>
          <w:rFonts w:ascii="Book Antiqua" w:hAnsi="Book Antiqua"/>
        </w:rPr>
      </w:pPr>
      <w:r w:rsidRPr="008B27AA">
        <w:rPr>
          <w:rFonts w:ascii="Book Antiqua" w:hAnsi="Book Antiqua"/>
          <w:noProof/>
          <w:lang w:eastAsia="en-US"/>
        </w:rPr>
        <w:lastRenderedPageBreak/>
        <w:drawing>
          <wp:inline distT="0" distB="0" distL="0" distR="0" wp14:anchorId="5C1C7503" wp14:editId="1D03F084">
            <wp:extent cx="5943600" cy="41605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plemental2.tiff"/>
                    <pic:cNvPicPr/>
                  </pic:nvPicPr>
                  <pic:blipFill>
                    <a:blip r:embed="rId12">
                      <a:extLst>
                        <a:ext uri="{28A0092B-C50C-407E-A947-70E740481C1C}">
                          <a14:useLocalDpi xmlns:a14="http://schemas.microsoft.com/office/drawing/2010/main" val="0"/>
                        </a:ext>
                      </a:extLst>
                    </a:blip>
                    <a:stretch>
                      <a:fillRect/>
                    </a:stretch>
                  </pic:blipFill>
                  <pic:spPr>
                    <a:xfrm>
                      <a:off x="0" y="0"/>
                      <a:ext cx="5943600" cy="4160520"/>
                    </a:xfrm>
                    <a:prstGeom prst="rect">
                      <a:avLst/>
                    </a:prstGeom>
                  </pic:spPr>
                </pic:pic>
              </a:graphicData>
            </a:graphic>
          </wp:inline>
        </w:drawing>
      </w:r>
    </w:p>
    <w:p w14:paraId="191E5ADC" w14:textId="46DF1595" w:rsidR="00532081" w:rsidRPr="008B27AA" w:rsidRDefault="00414451" w:rsidP="008B27AA">
      <w:pPr>
        <w:suppressLineNumbers/>
        <w:spacing w:line="360" w:lineRule="auto"/>
        <w:jc w:val="both"/>
        <w:rPr>
          <w:rFonts w:ascii="Book Antiqua" w:hAnsi="Book Antiqua"/>
          <w:b/>
          <w:lang w:eastAsia="zh-CN"/>
        </w:rPr>
      </w:pPr>
      <w:r w:rsidRPr="008B27AA">
        <w:rPr>
          <w:rFonts w:ascii="Book Antiqua" w:hAnsi="Book Antiqua"/>
          <w:b/>
        </w:rPr>
        <w:t xml:space="preserve">Figure </w:t>
      </w:r>
      <w:r w:rsidRPr="008B27AA">
        <w:rPr>
          <w:rFonts w:ascii="Book Antiqua" w:hAnsi="Book Antiqua"/>
          <w:b/>
          <w:lang w:eastAsia="zh-CN"/>
        </w:rPr>
        <w:t>3</w:t>
      </w:r>
      <w:r w:rsidRPr="008B27AA">
        <w:rPr>
          <w:rFonts w:ascii="Book Antiqua" w:hAnsi="Book Antiqua"/>
          <w:b/>
        </w:rPr>
        <w:t xml:space="preserve"> Association of mortality with total Model for End-Stage Liver Disease with incorporation of serum sodium score and clinical variables.</w:t>
      </w:r>
    </w:p>
    <w:p w14:paraId="706F833C" w14:textId="77777777" w:rsidR="00414451" w:rsidRPr="008B27AA" w:rsidRDefault="00414451" w:rsidP="008B27AA">
      <w:pPr>
        <w:suppressLineNumbers/>
        <w:spacing w:line="360" w:lineRule="auto"/>
        <w:jc w:val="both"/>
        <w:rPr>
          <w:rFonts w:ascii="Book Antiqua" w:hAnsi="Book Antiqua"/>
          <w:lang w:eastAsia="zh-CN"/>
        </w:rPr>
      </w:pPr>
      <w:r w:rsidRPr="008B27AA">
        <w:rPr>
          <w:rFonts w:ascii="Book Antiqua" w:hAnsi="Book Antiqua"/>
          <w:b/>
        </w:rPr>
        <w:br w:type="page"/>
      </w:r>
      <w:r w:rsidRPr="008B27AA">
        <w:rPr>
          <w:rFonts w:ascii="Book Antiqua" w:hAnsi="Book Antiqua"/>
          <w:b/>
        </w:rPr>
        <w:lastRenderedPageBreak/>
        <w:t>Table 1 Patient characteristics</w:t>
      </w:r>
      <w:r w:rsidRPr="008B27AA">
        <w:rPr>
          <w:rFonts w:ascii="Book Antiqua" w:hAnsi="Book Antiqua"/>
          <w:b/>
          <w:lang w:eastAsia="zh-CN"/>
        </w:rPr>
        <w:t xml:space="preserve"> </w:t>
      </w:r>
      <w:r w:rsidRPr="008B27AA">
        <w:rPr>
          <w:rFonts w:ascii="Book Antiqua" w:hAnsi="Book Antiqua"/>
          <w:b/>
          <w:i/>
          <w:lang w:eastAsia="zh-CN"/>
        </w:rPr>
        <w:t>n</w:t>
      </w:r>
      <w:r w:rsidRPr="008B27AA">
        <w:rPr>
          <w:rFonts w:ascii="Book Antiqua" w:hAnsi="Book Antiqua"/>
          <w:b/>
          <w:lang w:eastAsia="zh-CN"/>
        </w:rPr>
        <w:t xml:space="preserve"> (%)</w:t>
      </w:r>
    </w:p>
    <w:p w14:paraId="010A8D10" w14:textId="77777777" w:rsidR="00414451" w:rsidRPr="008B27AA" w:rsidRDefault="00414451" w:rsidP="008B27AA">
      <w:pPr>
        <w:suppressLineNumbers/>
        <w:spacing w:line="360" w:lineRule="auto"/>
        <w:jc w:val="both"/>
        <w:rPr>
          <w:rFonts w:ascii="Book Antiqua" w:hAnsi="Book Antiqua"/>
          <w:b/>
          <w:lang w:eastAsia="zh-CN"/>
        </w:rPr>
      </w:pPr>
    </w:p>
    <w:tbl>
      <w:tblPr>
        <w:tblW w:w="9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2"/>
        <w:gridCol w:w="1334"/>
        <w:gridCol w:w="1336"/>
        <w:gridCol w:w="1336"/>
        <w:gridCol w:w="1336"/>
        <w:gridCol w:w="1336"/>
        <w:gridCol w:w="1336"/>
      </w:tblGrid>
      <w:tr w:rsidR="00414451" w:rsidRPr="008B27AA" w14:paraId="2257530D" w14:textId="77777777" w:rsidTr="00EC7B0D">
        <w:trPr>
          <w:jc w:val="center"/>
        </w:trPr>
        <w:tc>
          <w:tcPr>
            <w:tcW w:w="1932" w:type="dxa"/>
            <w:vMerge w:val="restart"/>
          </w:tcPr>
          <w:p w14:paraId="0CD24075" w14:textId="77777777" w:rsidR="00414451" w:rsidRPr="008B27AA" w:rsidRDefault="00414451" w:rsidP="008B27AA">
            <w:pPr>
              <w:spacing w:line="360" w:lineRule="auto"/>
              <w:jc w:val="both"/>
              <w:rPr>
                <w:rFonts w:ascii="Book Antiqua" w:hAnsi="Book Antiqua"/>
                <w:b/>
              </w:rPr>
            </w:pPr>
            <w:r w:rsidRPr="008B27AA">
              <w:rPr>
                <w:rFonts w:ascii="Book Antiqua" w:hAnsi="Book Antiqua"/>
                <w:b/>
              </w:rPr>
              <w:t>Variable</w:t>
            </w:r>
          </w:p>
        </w:tc>
        <w:tc>
          <w:tcPr>
            <w:tcW w:w="4006" w:type="dxa"/>
            <w:gridSpan w:val="3"/>
          </w:tcPr>
          <w:p w14:paraId="78FF9155" w14:textId="77777777" w:rsidR="00414451" w:rsidRPr="008B27AA" w:rsidRDefault="00414451" w:rsidP="008B27AA">
            <w:pPr>
              <w:spacing w:line="360" w:lineRule="auto"/>
              <w:jc w:val="both"/>
              <w:rPr>
                <w:rFonts w:ascii="Book Antiqua" w:hAnsi="Book Antiqua"/>
                <w:b/>
              </w:rPr>
            </w:pPr>
            <w:proofErr w:type="spellStart"/>
            <w:r w:rsidRPr="008B27AA">
              <w:rPr>
                <w:rFonts w:ascii="Book Antiqua" w:hAnsi="Book Antiqua"/>
                <w:b/>
              </w:rPr>
              <w:t>QT</w:t>
            </w:r>
            <w:r w:rsidRPr="008B27AA">
              <w:rPr>
                <w:rFonts w:ascii="Book Antiqua" w:hAnsi="Book Antiqua"/>
                <w:b/>
                <w:vertAlign w:val="subscript"/>
              </w:rPr>
              <w:t>c</w:t>
            </w:r>
            <w:proofErr w:type="spellEnd"/>
            <w:r w:rsidRPr="008B27AA">
              <w:rPr>
                <w:rFonts w:ascii="Book Antiqua" w:hAnsi="Book Antiqua"/>
                <w:b/>
              </w:rPr>
              <w:t xml:space="preserve"> prolongation</w:t>
            </w:r>
          </w:p>
        </w:tc>
        <w:tc>
          <w:tcPr>
            <w:tcW w:w="4008" w:type="dxa"/>
            <w:gridSpan w:val="3"/>
          </w:tcPr>
          <w:p w14:paraId="7F77647F" w14:textId="77777777" w:rsidR="00414451" w:rsidRPr="008B27AA" w:rsidRDefault="00414451" w:rsidP="008B27AA">
            <w:pPr>
              <w:spacing w:line="360" w:lineRule="auto"/>
              <w:jc w:val="both"/>
              <w:rPr>
                <w:rFonts w:ascii="Book Antiqua" w:hAnsi="Book Antiqua"/>
                <w:b/>
              </w:rPr>
            </w:pPr>
            <w:r w:rsidRPr="008B27AA">
              <w:rPr>
                <w:rFonts w:ascii="Book Antiqua" w:hAnsi="Book Antiqua"/>
                <w:b/>
              </w:rPr>
              <w:t xml:space="preserve">No </w:t>
            </w:r>
            <w:proofErr w:type="spellStart"/>
            <w:r w:rsidRPr="008B27AA">
              <w:rPr>
                <w:rFonts w:ascii="Book Antiqua" w:hAnsi="Book Antiqua"/>
                <w:b/>
              </w:rPr>
              <w:t>QT</w:t>
            </w:r>
            <w:r w:rsidRPr="008B27AA">
              <w:rPr>
                <w:rFonts w:ascii="Book Antiqua" w:hAnsi="Book Antiqua"/>
                <w:b/>
                <w:vertAlign w:val="subscript"/>
              </w:rPr>
              <w:t>c</w:t>
            </w:r>
            <w:proofErr w:type="spellEnd"/>
            <w:r w:rsidRPr="008B27AA">
              <w:rPr>
                <w:rFonts w:ascii="Book Antiqua" w:hAnsi="Book Antiqua"/>
                <w:b/>
              </w:rPr>
              <w:t xml:space="preserve"> prolongation</w:t>
            </w:r>
          </w:p>
        </w:tc>
      </w:tr>
      <w:tr w:rsidR="00414451" w:rsidRPr="008B27AA" w14:paraId="1108270C" w14:textId="77777777" w:rsidTr="00EC7B0D">
        <w:trPr>
          <w:jc w:val="center"/>
        </w:trPr>
        <w:tc>
          <w:tcPr>
            <w:tcW w:w="1932" w:type="dxa"/>
            <w:vMerge/>
          </w:tcPr>
          <w:p w14:paraId="0B19D764" w14:textId="77777777" w:rsidR="00414451" w:rsidRPr="008B27AA" w:rsidRDefault="00414451" w:rsidP="008B27AA">
            <w:pPr>
              <w:spacing w:line="360" w:lineRule="auto"/>
              <w:jc w:val="both"/>
              <w:rPr>
                <w:rFonts w:ascii="Book Antiqua" w:hAnsi="Book Antiqua"/>
                <w:b/>
              </w:rPr>
            </w:pPr>
          </w:p>
        </w:tc>
        <w:tc>
          <w:tcPr>
            <w:tcW w:w="1334" w:type="dxa"/>
          </w:tcPr>
          <w:p w14:paraId="7968DD9C" w14:textId="77777777" w:rsidR="00414451" w:rsidRPr="008B27AA" w:rsidRDefault="00414451" w:rsidP="008B27AA">
            <w:pPr>
              <w:spacing w:line="360" w:lineRule="auto"/>
              <w:jc w:val="both"/>
              <w:rPr>
                <w:rFonts w:ascii="Book Antiqua" w:hAnsi="Book Antiqua"/>
              </w:rPr>
            </w:pPr>
            <w:r w:rsidRPr="008B27AA">
              <w:rPr>
                <w:rFonts w:ascii="Book Antiqua" w:hAnsi="Book Antiqua"/>
              </w:rPr>
              <w:t>All</w:t>
            </w:r>
          </w:p>
          <w:p w14:paraId="470A920C" w14:textId="77777777" w:rsidR="00414451" w:rsidRPr="008B27AA" w:rsidRDefault="00414451" w:rsidP="008B27AA">
            <w:pPr>
              <w:spacing w:line="360" w:lineRule="auto"/>
              <w:jc w:val="both"/>
              <w:rPr>
                <w:rFonts w:ascii="Book Antiqua" w:hAnsi="Book Antiqua"/>
              </w:rPr>
            </w:pPr>
            <w:r w:rsidRPr="008B27AA">
              <w:rPr>
                <w:rFonts w:ascii="Book Antiqua" w:hAnsi="Book Antiqua"/>
                <w:i/>
              </w:rPr>
              <w:t>n</w:t>
            </w:r>
            <w:r w:rsidRPr="008B27AA">
              <w:rPr>
                <w:rFonts w:ascii="Book Antiqua" w:hAnsi="Book Antiqua"/>
                <w:lang w:eastAsia="zh-CN"/>
              </w:rPr>
              <w:t xml:space="preserve"> </w:t>
            </w:r>
            <w:r w:rsidRPr="008B27AA">
              <w:rPr>
                <w:rFonts w:ascii="Book Antiqua" w:hAnsi="Book Antiqua"/>
              </w:rPr>
              <w:t>=</w:t>
            </w:r>
            <w:r w:rsidRPr="008B27AA">
              <w:rPr>
                <w:rFonts w:ascii="Book Antiqua" w:hAnsi="Book Antiqua"/>
                <w:lang w:eastAsia="zh-CN"/>
              </w:rPr>
              <w:t xml:space="preserve"> </w:t>
            </w:r>
            <w:r w:rsidRPr="008B27AA">
              <w:rPr>
                <w:rFonts w:ascii="Book Antiqua" w:hAnsi="Book Antiqua"/>
              </w:rPr>
              <w:t>207</w:t>
            </w:r>
          </w:p>
        </w:tc>
        <w:tc>
          <w:tcPr>
            <w:tcW w:w="1336" w:type="dxa"/>
          </w:tcPr>
          <w:p w14:paraId="7B91B13E" w14:textId="77777777" w:rsidR="00414451" w:rsidRPr="008B27AA" w:rsidRDefault="00414451" w:rsidP="008B27AA">
            <w:pPr>
              <w:spacing w:line="360" w:lineRule="auto"/>
              <w:jc w:val="both"/>
              <w:rPr>
                <w:rFonts w:ascii="Book Antiqua" w:hAnsi="Book Antiqua"/>
              </w:rPr>
            </w:pPr>
            <w:r w:rsidRPr="008B27AA">
              <w:rPr>
                <w:rFonts w:ascii="Book Antiqua" w:hAnsi="Book Antiqua"/>
              </w:rPr>
              <w:t>Male</w:t>
            </w:r>
          </w:p>
          <w:p w14:paraId="1F49A464" w14:textId="77777777" w:rsidR="00414451" w:rsidRPr="008B27AA" w:rsidRDefault="00414451" w:rsidP="008B27AA">
            <w:pPr>
              <w:spacing w:line="360" w:lineRule="auto"/>
              <w:jc w:val="both"/>
              <w:rPr>
                <w:rFonts w:ascii="Book Antiqua" w:hAnsi="Book Antiqua"/>
              </w:rPr>
            </w:pPr>
            <w:r w:rsidRPr="008B27AA">
              <w:rPr>
                <w:rFonts w:ascii="Book Antiqua" w:hAnsi="Book Antiqua"/>
                <w:i/>
              </w:rPr>
              <w:t>n</w:t>
            </w:r>
            <w:r w:rsidRPr="008B27AA">
              <w:rPr>
                <w:rFonts w:ascii="Book Antiqua" w:hAnsi="Book Antiqua"/>
                <w:lang w:eastAsia="zh-CN"/>
              </w:rPr>
              <w:t xml:space="preserve"> </w:t>
            </w:r>
            <w:r w:rsidRPr="008B27AA">
              <w:rPr>
                <w:rFonts w:ascii="Book Antiqua" w:hAnsi="Book Antiqua"/>
              </w:rPr>
              <w:t>=</w:t>
            </w:r>
            <w:r w:rsidRPr="008B27AA">
              <w:rPr>
                <w:rFonts w:ascii="Book Antiqua" w:hAnsi="Book Antiqua"/>
                <w:lang w:eastAsia="zh-CN"/>
              </w:rPr>
              <w:t xml:space="preserve"> </w:t>
            </w:r>
            <w:r w:rsidRPr="008B27AA">
              <w:rPr>
                <w:rFonts w:ascii="Book Antiqua" w:hAnsi="Book Antiqua"/>
              </w:rPr>
              <w:t>150</w:t>
            </w:r>
          </w:p>
        </w:tc>
        <w:tc>
          <w:tcPr>
            <w:tcW w:w="1336" w:type="dxa"/>
          </w:tcPr>
          <w:p w14:paraId="67345662" w14:textId="77777777" w:rsidR="00414451" w:rsidRPr="008B27AA" w:rsidRDefault="00414451" w:rsidP="008B27AA">
            <w:pPr>
              <w:spacing w:line="360" w:lineRule="auto"/>
              <w:jc w:val="both"/>
              <w:rPr>
                <w:rFonts w:ascii="Book Antiqua" w:hAnsi="Book Antiqua"/>
              </w:rPr>
            </w:pPr>
            <w:r w:rsidRPr="008B27AA">
              <w:rPr>
                <w:rFonts w:ascii="Book Antiqua" w:hAnsi="Book Antiqua"/>
              </w:rPr>
              <w:t>Female</w:t>
            </w:r>
          </w:p>
          <w:p w14:paraId="5DE2E76F" w14:textId="77777777" w:rsidR="00414451" w:rsidRPr="008B27AA" w:rsidRDefault="00414451" w:rsidP="008B27AA">
            <w:pPr>
              <w:spacing w:line="360" w:lineRule="auto"/>
              <w:jc w:val="both"/>
              <w:rPr>
                <w:rFonts w:ascii="Book Antiqua" w:hAnsi="Book Antiqua"/>
              </w:rPr>
            </w:pPr>
            <w:r w:rsidRPr="008B27AA">
              <w:rPr>
                <w:rFonts w:ascii="Book Antiqua" w:hAnsi="Book Antiqua"/>
                <w:i/>
              </w:rPr>
              <w:t>n</w:t>
            </w:r>
            <w:r w:rsidRPr="008B27AA">
              <w:rPr>
                <w:rFonts w:ascii="Book Antiqua" w:hAnsi="Book Antiqua"/>
                <w:lang w:eastAsia="zh-CN"/>
              </w:rPr>
              <w:t xml:space="preserve"> </w:t>
            </w:r>
            <w:r w:rsidRPr="008B27AA">
              <w:rPr>
                <w:rFonts w:ascii="Book Antiqua" w:hAnsi="Book Antiqua"/>
              </w:rPr>
              <w:t>=</w:t>
            </w:r>
            <w:r w:rsidRPr="008B27AA">
              <w:rPr>
                <w:rFonts w:ascii="Book Antiqua" w:hAnsi="Book Antiqua"/>
                <w:lang w:eastAsia="zh-CN"/>
              </w:rPr>
              <w:t xml:space="preserve"> </w:t>
            </w:r>
            <w:r w:rsidRPr="008B27AA">
              <w:rPr>
                <w:rFonts w:ascii="Book Antiqua" w:hAnsi="Book Antiqua"/>
              </w:rPr>
              <w:t>57</w:t>
            </w:r>
          </w:p>
        </w:tc>
        <w:tc>
          <w:tcPr>
            <w:tcW w:w="1336" w:type="dxa"/>
          </w:tcPr>
          <w:p w14:paraId="64D57480" w14:textId="77777777" w:rsidR="00414451" w:rsidRPr="008B27AA" w:rsidRDefault="00414451" w:rsidP="008B27AA">
            <w:pPr>
              <w:spacing w:line="360" w:lineRule="auto"/>
              <w:jc w:val="both"/>
              <w:rPr>
                <w:rFonts w:ascii="Book Antiqua" w:hAnsi="Book Antiqua"/>
              </w:rPr>
            </w:pPr>
            <w:r w:rsidRPr="008B27AA">
              <w:rPr>
                <w:rFonts w:ascii="Book Antiqua" w:hAnsi="Book Antiqua"/>
              </w:rPr>
              <w:t>All</w:t>
            </w:r>
          </w:p>
          <w:p w14:paraId="6BE330E8" w14:textId="77777777" w:rsidR="00414451" w:rsidRPr="008B27AA" w:rsidRDefault="00414451" w:rsidP="008B27AA">
            <w:pPr>
              <w:spacing w:line="360" w:lineRule="auto"/>
              <w:jc w:val="both"/>
              <w:rPr>
                <w:rFonts w:ascii="Book Antiqua" w:hAnsi="Book Antiqua"/>
              </w:rPr>
            </w:pPr>
            <w:r w:rsidRPr="008B27AA">
              <w:rPr>
                <w:rFonts w:ascii="Book Antiqua" w:hAnsi="Book Antiqua"/>
                <w:i/>
              </w:rPr>
              <w:t>n</w:t>
            </w:r>
            <w:r w:rsidRPr="008B27AA">
              <w:rPr>
                <w:rFonts w:ascii="Book Antiqua" w:hAnsi="Book Antiqua"/>
                <w:lang w:eastAsia="zh-CN"/>
              </w:rPr>
              <w:t xml:space="preserve"> </w:t>
            </w:r>
            <w:r w:rsidRPr="008B27AA">
              <w:rPr>
                <w:rFonts w:ascii="Book Antiqua" w:hAnsi="Book Antiqua"/>
              </w:rPr>
              <w:t>=</w:t>
            </w:r>
            <w:r w:rsidRPr="008B27AA">
              <w:rPr>
                <w:rFonts w:ascii="Book Antiqua" w:hAnsi="Book Antiqua"/>
                <w:lang w:eastAsia="zh-CN"/>
              </w:rPr>
              <w:t xml:space="preserve"> </w:t>
            </w:r>
            <w:r w:rsidRPr="008B27AA">
              <w:rPr>
                <w:rFonts w:ascii="Book Antiqua" w:hAnsi="Book Antiqua"/>
              </w:rPr>
              <w:t>199</w:t>
            </w:r>
          </w:p>
        </w:tc>
        <w:tc>
          <w:tcPr>
            <w:tcW w:w="1336" w:type="dxa"/>
          </w:tcPr>
          <w:p w14:paraId="05D82F64" w14:textId="77777777" w:rsidR="00414451" w:rsidRPr="008B27AA" w:rsidRDefault="00414451" w:rsidP="008B27AA">
            <w:pPr>
              <w:spacing w:line="360" w:lineRule="auto"/>
              <w:jc w:val="both"/>
              <w:rPr>
                <w:rFonts w:ascii="Book Antiqua" w:hAnsi="Book Antiqua"/>
              </w:rPr>
            </w:pPr>
            <w:r w:rsidRPr="008B27AA">
              <w:rPr>
                <w:rFonts w:ascii="Book Antiqua" w:hAnsi="Book Antiqua"/>
              </w:rPr>
              <w:t>Male</w:t>
            </w:r>
          </w:p>
          <w:p w14:paraId="519ED396" w14:textId="77777777" w:rsidR="00414451" w:rsidRPr="008B27AA" w:rsidRDefault="00414451" w:rsidP="008B27AA">
            <w:pPr>
              <w:spacing w:line="360" w:lineRule="auto"/>
              <w:jc w:val="both"/>
              <w:rPr>
                <w:rFonts w:ascii="Book Antiqua" w:hAnsi="Book Antiqua"/>
              </w:rPr>
            </w:pPr>
            <w:r w:rsidRPr="008B27AA">
              <w:rPr>
                <w:rFonts w:ascii="Book Antiqua" w:hAnsi="Book Antiqua"/>
                <w:i/>
              </w:rPr>
              <w:t>n</w:t>
            </w:r>
            <w:r w:rsidRPr="008B27AA">
              <w:rPr>
                <w:rFonts w:ascii="Book Antiqua" w:hAnsi="Book Antiqua"/>
                <w:lang w:eastAsia="zh-CN"/>
              </w:rPr>
              <w:t xml:space="preserve"> </w:t>
            </w:r>
            <w:r w:rsidRPr="008B27AA">
              <w:rPr>
                <w:rFonts w:ascii="Book Antiqua" w:hAnsi="Book Antiqua"/>
              </w:rPr>
              <w:t>=</w:t>
            </w:r>
            <w:r w:rsidRPr="008B27AA">
              <w:rPr>
                <w:rFonts w:ascii="Book Antiqua" w:hAnsi="Book Antiqua"/>
                <w:lang w:eastAsia="zh-CN"/>
              </w:rPr>
              <w:t xml:space="preserve"> </w:t>
            </w:r>
            <w:r w:rsidRPr="008B27AA">
              <w:rPr>
                <w:rFonts w:ascii="Book Antiqua" w:hAnsi="Book Antiqua"/>
              </w:rPr>
              <w:t>92</w:t>
            </w:r>
          </w:p>
        </w:tc>
        <w:tc>
          <w:tcPr>
            <w:tcW w:w="1336" w:type="dxa"/>
          </w:tcPr>
          <w:p w14:paraId="55280D8A" w14:textId="77777777" w:rsidR="00414451" w:rsidRPr="008B27AA" w:rsidRDefault="00414451" w:rsidP="008B27AA">
            <w:pPr>
              <w:spacing w:line="360" w:lineRule="auto"/>
              <w:jc w:val="both"/>
              <w:rPr>
                <w:rFonts w:ascii="Book Antiqua" w:hAnsi="Book Antiqua"/>
              </w:rPr>
            </w:pPr>
            <w:r w:rsidRPr="008B27AA">
              <w:rPr>
                <w:rFonts w:ascii="Book Antiqua" w:hAnsi="Book Antiqua"/>
              </w:rPr>
              <w:t>Female</w:t>
            </w:r>
          </w:p>
          <w:p w14:paraId="7C9C3E1F" w14:textId="77777777" w:rsidR="00414451" w:rsidRPr="008B27AA" w:rsidRDefault="00414451" w:rsidP="008B27AA">
            <w:pPr>
              <w:spacing w:line="360" w:lineRule="auto"/>
              <w:jc w:val="both"/>
              <w:rPr>
                <w:rFonts w:ascii="Book Antiqua" w:hAnsi="Book Antiqua"/>
              </w:rPr>
            </w:pPr>
            <w:r w:rsidRPr="008B27AA">
              <w:rPr>
                <w:rFonts w:ascii="Book Antiqua" w:hAnsi="Book Antiqua"/>
                <w:i/>
              </w:rPr>
              <w:t>n</w:t>
            </w:r>
            <w:r w:rsidRPr="008B27AA">
              <w:rPr>
                <w:rFonts w:ascii="Book Antiqua" w:hAnsi="Book Antiqua"/>
                <w:lang w:eastAsia="zh-CN"/>
              </w:rPr>
              <w:t xml:space="preserve"> </w:t>
            </w:r>
            <w:r w:rsidRPr="008B27AA">
              <w:rPr>
                <w:rFonts w:ascii="Book Antiqua" w:hAnsi="Book Antiqua"/>
              </w:rPr>
              <w:t>=</w:t>
            </w:r>
            <w:r w:rsidRPr="008B27AA">
              <w:rPr>
                <w:rFonts w:ascii="Book Antiqua" w:hAnsi="Book Antiqua"/>
                <w:lang w:eastAsia="zh-CN"/>
              </w:rPr>
              <w:t xml:space="preserve"> </w:t>
            </w:r>
            <w:r w:rsidRPr="008B27AA">
              <w:rPr>
                <w:rFonts w:ascii="Book Antiqua" w:hAnsi="Book Antiqua"/>
              </w:rPr>
              <w:t>107</w:t>
            </w:r>
          </w:p>
        </w:tc>
      </w:tr>
      <w:tr w:rsidR="00414451" w:rsidRPr="008B27AA" w14:paraId="6A403F65" w14:textId="77777777" w:rsidTr="00EC7B0D">
        <w:trPr>
          <w:jc w:val="center"/>
        </w:trPr>
        <w:tc>
          <w:tcPr>
            <w:tcW w:w="1932" w:type="dxa"/>
          </w:tcPr>
          <w:p w14:paraId="00CEAD89" w14:textId="77777777" w:rsidR="00414451" w:rsidRPr="008B27AA" w:rsidRDefault="00414451" w:rsidP="008B27AA">
            <w:pPr>
              <w:spacing w:line="360" w:lineRule="auto"/>
              <w:jc w:val="both"/>
              <w:rPr>
                <w:rFonts w:ascii="Book Antiqua" w:hAnsi="Book Antiqua"/>
                <w:b/>
              </w:rPr>
            </w:pPr>
            <w:r w:rsidRPr="008B27AA">
              <w:rPr>
                <w:rFonts w:ascii="Book Antiqua" w:hAnsi="Book Antiqua"/>
                <w:b/>
              </w:rPr>
              <w:t>Beta-blocker use</w:t>
            </w:r>
            <w:r w:rsidRPr="008B27AA">
              <w:rPr>
                <w:rFonts w:ascii="Book Antiqua" w:hAnsi="Book Antiqua"/>
                <w:b/>
                <w:vertAlign w:val="superscript"/>
              </w:rPr>
              <w:t>1</w:t>
            </w:r>
          </w:p>
        </w:tc>
        <w:tc>
          <w:tcPr>
            <w:tcW w:w="1334" w:type="dxa"/>
          </w:tcPr>
          <w:p w14:paraId="13E420C3" w14:textId="77777777" w:rsidR="00414451" w:rsidRPr="008B27AA" w:rsidRDefault="00414451" w:rsidP="008B27AA">
            <w:pPr>
              <w:spacing w:line="360" w:lineRule="auto"/>
              <w:jc w:val="both"/>
              <w:rPr>
                <w:rFonts w:ascii="Book Antiqua" w:hAnsi="Book Antiqua"/>
              </w:rPr>
            </w:pPr>
            <w:r w:rsidRPr="008B27AA">
              <w:rPr>
                <w:rFonts w:ascii="Book Antiqua" w:hAnsi="Book Antiqua"/>
              </w:rPr>
              <w:t>161 (77.8)</w:t>
            </w:r>
          </w:p>
        </w:tc>
        <w:tc>
          <w:tcPr>
            <w:tcW w:w="1336" w:type="dxa"/>
          </w:tcPr>
          <w:p w14:paraId="31C990F7" w14:textId="77777777" w:rsidR="00414451" w:rsidRPr="008B27AA" w:rsidRDefault="00414451" w:rsidP="008B27AA">
            <w:pPr>
              <w:spacing w:line="360" w:lineRule="auto"/>
              <w:jc w:val="both"/>
              <w:rPr>
                <w:rFonts w:ascii="Book Antiqua" w:hAnsi="Book Antiqua"/>
              </w:rPr>
            </w:pPr>
            <w:r w:rsidRPr="008B27AA">
              <w:rPr>
                <w:rFonts w:ascii="Book Antiqua" w:hAnsi="Book Antiqua"/>
              </w:rPr>
              <w:t>122 (81.3)</w:t>
            </w:r>
          </w:p>
        </w:tc>
        <w:tc>
          <w:tcPr>
            <w:tcW w:w="1336" w:type="dxa"/>
          </w:tcPr>
          <w:p w14:paraId="1CCB1495" w14:textId="77777777" w:rsidR="00414451" w:rsidRPr="008B27AA" w:rsidRDefault="00414451" w:rsidP="008B27AA">
            <w:pPr>
              <w:spacing w:line="360" w:lineRule="auto"/>
              <w:jc w:val="both"/>
              <w:rPr>
                <w:rFonts w:ascii="Book Antiqua" w:hAnsi="Book Antiqua"/>
              </w:rPr>
            </w:pPr>
            <w:r w:rsidRPr="008B27AA">
              <w:rPr>
                <w:rFonts w:ascii="Book Antiqua" w:hAnsi="Book Antiqua"/>
              </w:rPr>
              <w:t>39 (68.4)</w:t>
            </w:r>
          </w:p>
        </w:tc>
        <w:tc>
          <w:tcPr>
            <w:tcW w:w="1336" w:type="dxa"/>
          </w:tcPr>
          <w:p w14:paraId="35E166D8" w14:textId="77777777" w:rsidR="00414451" w:rsidRPr="008B27AA" w:rsidRDefault="00414451" w:rsidP="008B27AA">
            <w:pPr>
              <w:spacing w:line="360" w:lineRule="auto"/>
              <w:jc w:val="both"/>
              <w:rPr>
                <w:rFonts w:ascii="Book Antiqua" w:hAnsi="Book Antiqua"/>
              </w:rPr>
            </w:pPr>
            <w:r w:rsidRPr="008B27AA">
              <w:rPr>
                <w:rFonts w:ascii="Book Antiqua" w:hAnsi="Book Antiqua"/>
              </w:rPr>
              <w:t>153 (77.7)</w:t>
            </w:r>
          </w:p>
        </w:tc>
        <w:tc>
          <w:tcPr>
            <w:tcW w:w="1336" w:type="dxa"/>
          </w:tcPr>
          <w:p w14:paraId="23332BF9" w14:textId="77777777" w:rsidR="00414451" w:rsidRPr="008B27AA" w:rsidRDefault="00414451" w:rsidP="008B27AA">
            <w:pPr>
              <w:spacing w:line="360" w:lineRule="auto"/>
              <w:jc w:val="both"/>
              <w:rPr>
                <w:rFonts w:ascii="Book Antiqua" w:hAnsi="Book Antiqua"/>
              </w:rPr>
            </w:pPr>
            <w:r w:rsidRPr="008B27AA">
              <w:rPr>
                <w:rFonts w:ascii="Book Antiqua" w:hAnsi="Book Antiqua"/>
              </w:rPr>
              <w:t>66 (71.7)</w:t>
            </w:r>
          </w:p>
        </w:tc>
        <w:tc>
          <w:tcPr>
            <w:tcW w:w="1336" w:type="dxa"/>
          </w:tcPr>
          <w:p w14:paraId="7D2AB3CA" w14:textId="77777777" w:rsidR="00414451" w:rsidRPr="008B27AA" w:rsidRDefault="00414451" w:rsidP="008B27AA">
            <w:pPr>
              <w:spacing w:line="360" w:lineRule="auto"/>
              <w:jc w:val="both"/>
              <w:rPr>
                <w:rFonts w:ascii="Book Antiqua" w:hAnsi="Book Antiqua"/>
                <w:lang w:eastAsia="zh-CN"/>
              </w:rPr>
            </w:pPr>
            <w:r w:rsidRPr="008B27AA">
              <w:rPr>
                <w:rFonts w:ascii="Book Antiqua" w:hAnsi="Book Antiqua"/>
              </w:rPr>
              <w:t>87 (82.9)</w:t>
            </w:r>
            <w:r w:rsidRPr="008B27AA">
              <w:rPr>
                <w:rFonts w:ascii="Book Antiqua" w:hAnsi="Book Antiqua"/>
                <w:vertAlign w:val="superscript"/>
                <w:lang w:eastAsia="zh-CN"/>
              </w:rPr>
              <w:t>3</w:t>
            </w:r>
          </w:p>
        </w:tc>
      </w:tr>
      <w:tr w:rsidR="00414451" w:rsidRPr="008B27AA" w14:paraId="605E56D6" w14:textId="77777777" w:rsidTr="00EC7B0D">
        <w:trPr>
          <w:jc w:val="center"/>
        </w:trPr>
        <w:tc>
          <w:tcPr>
            <w:tcW w:w="1932" w:type="dxa"/>
          </w:tcPr>
          <w:p w14:paraId="3DCCFF00" w14:textId="77777777" w:rsidR="00414451" w:rsidRPr="008B27AA" w:rsidRDefault="00414451" w:rsidP="008B27AA">
            <w:pPr>
              <w:spacing w:line="360" w:lineRule="auto"/>
              <w:jc w:val="both"/>
              <w:rPr>
                <w:rFonts w:ascii="Book Antiqua" w:hAnsi="Book Antiqua"/>
                <w:b/>
              </w:rPr>
            </w:pPr>
            <w:r w:rsidRPr="008B27AA">
              <w:rPr>
                <w:rFonts w:ascii="Book Antiqua" w:hAnsi="Book Antiqua"/>
                <w:b/>
              </w:rPr>
              <w:t>Viral etiology</w:t>
            </w:r>
          </w:p>
        </w:tc>
        <w:tc>
          <w:tcPr>
            <w:tcW w:w="1334" w:type="dxa"/>
          </w:tcPr>
          <w:p w14:paraId="7C5F7FC2" w14:textId="77777777" w:rsidR="00414451" w:rsidRPr="008B27AA" w:rsidRDefault="00414451" w:rsidP="008B27AA">
            <w:pPr>
              <w:spacing w:line="360" w:lineRule="auto"/>
              <w:jc w:val="both"/>
              <w:rPr>
                <w:rFonts w:ascii="Book Antiqua" w:hAnsi="Book Antiqua"/>
              </w:rPr>
            </w:pPr>
            <w:r w:rsidRPr="008B27AA">
              <w:rPr>
                <w:rFonts w:ascii="Book Antiqua" w:hAnsi="Book Antiqua"/>
              </w:rPr>
              <w:t>80 (38.7)</w:t>
            </w:r>
          </w:p>
        </w:tc>
        <w:tc>
          <w:tcPr>
            <w:tcW w:w="1336" w:type="dxa"/>
          </w:tcPr>
          <w:p w14:paraId="76B530BB" w14:textId="77777777" w:rsidR="00414451" w:rsidRPr="008B27AA" w:rsidRDefault="00414451" w:rsidP="008B27AA">
            <w:pPr>
              <w:spacing w:line="360" w:lineRule="auto"/>
              <w:jc w:val="both"/>
              <w:rPr>
                <w:rFonts w:ascii="Book Antiqua" w:hAnsi="Book Antiqua"/>
              </w:rPr>
            </w:pPr>
            <w:r w:rsidRPr="008B27AA">
              <w:rPr>
                <w:rFonts w:ascii="Book Antiqua" w:hAnsi="Book Antiqua"/>
              </w:rPr>
              <w:t>65 (43.3)</w:t>
            </w:r>
          </w:p>
        </w:tc>
        <w:tc>
          <w:tcPr>
            <w:tcW w:w="1336" w:type="dxa"/>
          </w:tcPr>
          <w:p w14:paraId="201B6E7F" w14:textId="77777777" w:rsidR="00414451" w:rsidRPr="008B27AA" w:rsidRDefault="00414451" w:rsidP="008B27AA">
            <w:pPr>
              <w:spacing w:line="360" w:lineRule="auto"/>
              <w:jc w:val="both"/>
              <w:rPr>
                <w:rFonts w:ascii="Book Antiqua" w:hAnsi="Book Antiqua"/>
              </w:rPr>
            </w:pPr>
            <w:r w:rsidRPr="008B27AA">
              <w:rPr>
                <w:rFonts w:ascii="Book Antiqua" w:hAnsi="Book Antiqua"/>
              </w:rPr>
              <w:t>15 (26.3)</w:t>
            </w:r>
          </w:p>
        </w:tc>
        <w:tc>
          <w:tcPr>
            <w:tcW w:w="1336" w:type="dxa"/>
          </w:tcPr>
          <w:p w14:paraId="576ABBA7" w14:textId="77777777" w:rsidR="00414451" w:rsidRPr="008B27AA" w:rsidRDefault="00414451" w:rsidP="008B27AA">
            <w:pPr>
              <w:spacing w:line="360" w:lineRule="auto"/>
              <w:jc w:val="both"/>
              <w:rPr>
                <w:rFonts w:ascii="Book Antiqua" w:hAnsi="Book Antiqua"/>
              </w:rPr>
            </w:pPr>
            <w:r w:rsidRPr="008B27AA">
              <w:rPr>
                <w:rFonts w:ascii="Book Antiqua" w:hAnsi="Book Antiqua"/>
              </w:rPr>
              <w:t>69 (34.7)</w:t>
            </w:r>
          </w:p>
        </w:tc>
        <w:tc>
          <w:tcPr>
            <w:tcW w:w="1336" w:type="dxa"/>
          </w:tcPr>
          <w:p w14:paraId="34ADD461" w14:textId="77777777" w:rsidR="00414451" w:rsidRPr="008B27AA" w:rsidRDefault="00414451" w:rsidP="008B27AA">
            <w:pPr>
              <w:spacing w:line="360" w:lineRule="auto"/>
              <w:jc w:val="both"/>
              <w:rPr>
                <w:rFonts w:ascii="Book Antiqua" w:hAnsi="Book Antiqua"/>
              </w:rPr>
            </w:pPr>
            <w:r w:rsidRPr="008B27AA">
              <w:rPr>
                <w:rFonts w:ascii="Book Antiqua" w:hAnsi="Book Antiqua"/>
              </w:rPr>
              <w:t>42 (45.7)</w:t>
            </w:r>
          </w:p>
        </w:tc>
        <w:tc>
          <w:tcPr>
            <w:tcW w:w="1336" w:type="dxa"/>
          </w:tcPr>
          <w:p w14:paraId="0BB9577F" w14:textId="77777777" w:rsidR="00414451" w:rsidRPr="008B27AA" w:rsidRDefault="00414451" w:rsidP="008B27AA">
            <w:pPr>
              <w:spacing w:line="360" w:lineRule="auto"/>
              <w:jc w:val="both"/>
              <w:rPr>
                <w:rFonts w:ascii="Book Antiqua" w:hAnsi="Book Antiqua"/>
              </w:rPr>
            </w:pPr>
            <w:r w:rsidRPr="008B27AA">
              <w:rPr>
                <w:rFonts w:ascii="Book Antiqua" w:hAnsi="Book Antiqua"/>
              </w:rPr>
              <w:t>27 (25.2)</w:t>
            </w:r>
          </w:p>
        </w:tc>
      </w:tr>
      <w:tr w:rsidR="00414451" w:rsidRPr="008B27AA" w14:paraId="0B1F668F" w14:textId="77777777" w:rsidTr="00EC7B0D">
        <w:trPr>
          <w:jc w:val="center"/>
        </w:trPr>
        <w:tc>
          <w:tcPr>
            <w:tcW w:w="1932" w:type="dxa"/>
          </w:tcPr>
          <w:p w14:paraId="1E363652" w14:textId="77777777" w:rsidR="00414451" w:rsidRPr="008B27AA" w:rsidRDefault="00414451" w:rsidP="008B27AA">
            <w:pPr>
              <w:spacing w:line="360" w:lineRule="auto"/>
              <w:jc w:val="both"/>
              <w:rPr>
                <w:rFonts w:ascii="Book Antiqua" w:hAnsi="Book Antiqua"/>
                <w:b/>
              </w:rPr>
            </w:pPr>
            <w:r w:rsidRPr="008B27AA">
              <w:rPr>
                <w:rFonts w:ascii="Book Antiqua" w:hAnsi="Book Antiqua"/>
                <w:b/>
              </w:rPr>
              <w:t>Ethanol etiology</w:t>
            </w:r>
          </w:p>
        </w:tc>
        <w:tc>
          <w:tcPr>
            <w:tcW w:w="1334" w:type="dxa"/>
          </w:tcPr>
          <w:p w14:paraId="20CEB4D1" w14:textId="77777777" w:rsidR="00414451" w:rsidRPr="008B27AA" w:rsidRDefault="00414451" w:rsidP="008B27AA">
            <w:pPr>
              <w:spacing w:line="360" w:lineRule="auto"/>
              <w:jc w:val="both"/>
              <w:rPr>
                <w:rFonts w:ascii="Book Antiqua" w:hAnsi="Book Antiqua"/>
              </w:rPr>
            </w:pPr>
            <w:r w:rsidRPr="008B27AA">
              <w:rPr>
                <w:rFonts w:ascii="Book Antiqua" w:hAnsi="Book Antiqua"/>
              </w:rPr>
              <w:t>90 (43.5)</w:t>
            </w:r>
          </w:p>
        </w:tc>
        <w:tc>
          <w:tcPr>
            <w:tcW w:w="1336" w:type="dxa"/>
          </w:tcPr>
          <w:p w14:paraId="34FB8547" w14:textId="77777777" w:rsidR="00414451" w:rsidRPr="008B27AA" w:rsidRDefault="00414451" w:rsidP="008B27AA">
            <w:pPr>
              <w:spacing w:line="360" w:lineRule="auto"/>
              <w:jc w:val="both"/>
              <w:rPr>
                <w:rFonts w:ascii="Book Antiqua" w:hAnsi="Book Antiqua"/>
              </w:rPr>
            </w:pPr>
            <w:r w:rsidRPr="008B27AA">
              <w:rPr>
                <w:rFonts w:ascii="Book Antiqua" w:hAnsi="Book Antiqua"/>
              </w:rPr>
              <w:t>78 (52.0)</w:t>
            </w:r>
          </w:p>
        </w:tc>
        <w:tc>
          <w:tcPr>
            <w:tcW w:w="1336" w:type="dxa"/>
          </w:tcPr>
          <w:p w14:paraId="3034B5FB" w14:textId="77777777" w:rsidR="00414451" w:rsidRPr="008B27AA" w:rsidRDefault="00414451" w:rsidP="008B27AA">
            <w:pPr>
              <w:spacing w:line="360" w:lineRule="auto"/>
              <w:jc w:val="both"/>
              <w:rPr>
                <w:rFonts w:ascii="Book Antiqua" w:hAnsi="Book Antiqua"/>
              </w:rPr>
            </w:pPr>
            <w:r w:rsidRPr="008B27AA">
              <w:rPr>
                <w:rFonts w:ascii="Book Antiqua" w:hAnsi="Book Antiqua"/>
              </w:rPr>
              <w:t>12 (21.1)</w:t>
            </w:r>
          </w:p>
        </w:tc>
        <w:tc>
          <w:tcPr>
            <w:tcW w:w="1336" w:type="dxa"/>
          </w:tcPr>
          <w:p w14:paraId="71363912" w14:textId="77777777" w:rsidR="00414451" w:rsidRPr="008B27AA" w:rsidRDefault="00414451" w:rsidP="008B27AA">
            <w:pPr>
              <w:spacing w:line="360" w:lineRule="auto"/>
              <w:jc w:val="both"/>
              <w:rPr>
                <w:rFonts w:ascii="Book Antiqua" w:hAnsi="Book Antiqua"/>
              </w:rPr>
            </w:pPr>
            <w:r w:rsidRPr="008B27AA">
              <w:rPr>
                <w:rFonts w:ascii="Book Antiqua" w:hAnsi="Book Antiqua"/>
              </w:rPr>
              <w:t>68 (34.2)</w:t>
            </w:r>
          </w:p>
        </w:tc>
        <w:tc>
          <w:tcPr>
            <w:tcW w:w="1336" w:type="dxa"/>
          </w:tcPr>
          <w:p w14:paraId="48384E0A" w14:textId="77777777" w:rsidR="00414451" w:rsidRPr="008B27AA" w:rsidRDefault="00414451" w:rsidP="008B27AA">
            <w:pPr>
              <w:spacing w:line="360" w:lineRule="auto"/>
              <w:jc w:val="both"/>
              <w:rPr>
                <w:rFonts w:ascii="Book Antiqua" w:hAnsi="Book Antiqua"/>
              </w:rPr>
            </w:pPr>
            <w:r w:rsidRPr="008B27AA">
              <w:rPr>
                <w:rFonts w:ascii="Book Antiqua" w:hAnsi="Book Antiqua"/>
              </w:rPr>
              <w:t>46 (50.0)</w:t>
            </w:r>
          </w:p>
        </w:tc>
        <w:tc>
          <w:tcPr>
            <w:tcW w:w="1336" w:type="dxa"/>
          </w:tcPr>
          <w:p w14:paraId="3316C20E" w14:textId="77777777" w:rsidR="00414451" w:rsidRPr="008B27AA" w:rsidRDefault="00414451" w:rsidP="008B27AA">
            <w:pPr>
              <w:spacing w:line="360" w:lineRule="auto"/>
              <w:jc w:val="both"/>
              <w:rPr>
                <w:rFonts w:ascii="Book Antiqua" w:hAnsi="Book Antiqua"/>
              </w:rPr>
            </w:pPr>
            <w:r w:rsidRPr="008B27AA">
              <w:rPr>
                <w:rFonts w:ascii="Book Antiqua" w:hAnsi="Book Antiqua"/>
              </w:rPr>
              <w:t>22 (20.6)</w:t>
            </w:r>
          </w:p>
        </w:tc>
      </w:tr>
      <w:tr w:rsidR="00414451" w:rsidRPr="008B27AA" w14:paraId="59895A8D" w14:textId="77777777" w:rsidTr="00EC7B0D">
        <w:trPr>
          <w:jc w:val="center"/>
        </w:trPr>
        <w:tc>
          <w:tcPr>
            <w:tcW w:w="1932" w:type="dxa"/>
          </w:tcPr>
          <w:p w14:paraId="4EAE3CC3" w14:textId="77777777" w:rsidR="00414451" w:rsidRPr="008B27AA" w:rsidRDefault="00414451" w:rsidP="008B27AA">
            <w:pPr>
              <w:spacing w:line="360" w:lineRule="auto"/>
              <w:jc w:val="both"/>
              <w:rPr>
                <w:rFonts w:ascii="Book Antiqua" w:hAnsi="Book Antiqua"/>
                <w:b/>
              </w:rPr>
            </w:pPr>
            <w:proofErr w:type="spellStart"/>
            <w:r w:rsidRPr="008B27AA">
              <w:rPr>
                <w:rFonts w:ascii="Book Antiqua" w:hAnsi="Book Antiqua"/>
                <w:b/>
              </w:rPr>
              <w:t>Nonalcohol</w:t>
            </w:r>
            <w:proofErr w:type="spellEnd"/>
            <w:r w:rsidRPr="008B27AA">
              <w:rPr>
                <w:rFonts w:ascii="Book Antiqua" w:hAnsi="Book Antiqua"/>
                <w:b/>
              </w:rPr>
              <w:t xml:space="preserve"> steatohepatitis etiology</w:t>
            </w:r>
          </w:p>
        </w:tc>
        <w:tc>
          <w:tcPr>
            <w:tcW w:w="1334" w:type="dxa"/>
          </w:tcPr>
          <w:p w14:paraId="0D5DE341" w14:textId="77777777" w:rsidR="00414451" w:rsidRPr="008B27AA" w:rsidRDefault="00414451" w:rsidP="008B27AA">
            <w:pPr>
              <w:spacing w:line="360" w:lineRule="auto"/>
              <w:jc w:val="both"/>
              <w:rPr>
                <w:rFonts w:ascii="Book Antiqua" w:hAnsi="Book Antiqua"/>
              </w:rPr>
            </w:pPr>
            <w:r w:rsidRPr="008B27AA">
              <w:rPr>
                <w:rFonts w:ascii="Book Antiqua" w:hAnsi="Book Antiqua"/>
              </w:rPr>
              <w:t>47 (22.7)</w:t>
            </w:r>
          </w:p>
        </w:tc>
        <w:tc>
          <w:tcPr>
            <w:tcW w:w="1336" w:type="dxa"/>
          </w:tcPr>
          <w:p w14:paraId="65E3E2FE" w14:textId="77777777" w:rsidR="00414451" w:rsidRPr="008B27AA" w:rsidRDefault="00414451" w:rsidP="008B27AA">
            <w:pPr>
              <w:spacing w:line="360" w:lineRule="auto"/>
              <w:jc w:val="both"/>
              <w:rPr>
                <w:rFonts w:ascii="Book Antiqua" w:hAnsi="Book Antiqua"/>
              </w:rPr>
            </w:pPr>
            <w:r w:rsidRPr="008B27AA">
              <w:rPr>
                <w:rFonts w:ascii="Book Antiqua" w:hAnsi="Book Antiqua"/>
              </w:rPr>
              <w:t>28 (18.7)</w:t>
            </w:r>
          </w:p>
        </w:tc>
        <w:tc>
          <w:tcPr>
            <w:tcW w:w="1336" w:type="dxa"/>
          </w:tcPr>
          <w:p w14:paraId="728814D2" w14:textId="77777777" w:rsidR="00414451" w:rsidRPr="008B27AA" w:rsidRDefault="00414451" w:rsidP="008B27AA">
            <w:pPr>
              <w:spacing w:line="360" w:lineRule="auto"/>
              <w:jc w:val="both"/>
              <w:rPr>
                <w:rFonts w:ascii="Book Antiqua" w:hAnsi="Book Antiqua"/>
              </w:rPr>
            </w:pPr>
            <w:r w:rsidRPr="008B27AA">
              <w:rPr>
                <w:rFonts w:ascii="Book Antiqua" w:hAnsi="Book Antiqua"/>
              </w:rPr>
              <w:t>19 (33.3)</w:t>
            </w:r>
          </w:p>
        </w:tc>
        <w:tc>
          <w:tcPr>
            <w:tcW w:w="1336" w:type="dxa"/>
          </w:tcPr>
          <w:p w14:paraId="6993A15D" w14:textId="77777777" w:rsidR="00414451" w:rsidRPr="008B27AA" w:rsidRDefault="00414451" w:rsidP="008B27AA">
            <w:pPr>
              <w:spacing w:line="360" w:lineRule="auto"/>
              <w:jc w:val="both"/>
              <w:rPr>
                <w:rFonts w:ascii="Book Antiqua" w:hAnsi="Book Antiqua"/>
              </w:rPr>
            </w:pPr>
            <w:r w:rsidRPr="008B27AA">
              <w:rPr>
                <w:rFonts w:ascii="Book Antiqua" w:hAnsi="Book Antiqua"/>
              </w:rPr>
              <w:t>57 (28.6)</w:t>
            </w:r>
          </w:p>
        </w:tc>
        <w:tc>
          <w:tcPr>
            <w:tcW w:w="1336" w:type="dxa"/>
          </w:tcPr>
          <w:p w14:paraId="5FA26E56" w14:textId="77777777" w:rsidR="00414451" w:rsidRPr="008B27AA" w:rsidRDefault="00414451" w:rsidP="008B27AA">
            <w:pPr>
              <w:spacing w:line="360" w:lineRule="auto"/>
              <w:jc w:val="both"/>
              <w:rPr>
                <w:rFonts w:ascii="Book Antiqua" w:hAnsi="Book Antiqua"/>
              </w:rPr>
            </w:pPr>
            <w:r w:rsidRPr="008B27AA">
              <w:rPr>
                <w:rFonts w:ascii="Book Antiqua" w:hAnsi="Book Antiqua"/>
              </w:rPr>
              <w:t>13 (14.1)</w:t>
            </w:r>
          </w:p>
        </w:tc>
        <w:tc>
          <w:tcPr>
            <w:tcW w:w="1336" w:type="dxa"/>
          </w:tcPr>
          <w:p w14:paraId="756FB540" w14:textId="77777777" w:rsidR="00414451" w:rsidRPr="008B27AA" w:rsidRDefault="00414451" w:rsidP="008B27AA">
            <w:pPr>
              <w:spacing w:line="360" w:lineRule="auto"/>
              <w:jc w:val="both"/>
              <w:rPr>
                <w:rFonts w:ascii="Book Antiqua" w:hAnsi="Book Antiqua"/>
              </w:rPr>
            </w:pPr>
            <w:r w:rsidRPr="008B27AA">
              <w:rPr>
                <w:rFonts w:ascii="Book Antiqua" w:hAnsi="Book Antiqua"/>
              </w:rPr>
              <w:t>44 (41.1)</w:t>
            </w:r>
          </w:p>
        </w:tc>
      </w:tr>
      <w:tr w:rsidR="00414451" w:rsidRPr="008B27AA" w14:paraId="619A14A3" w14:textId="77777777" w:rsidTr="00EC7B0D">
        <w:trPr>
          <w:jc w:val="center"/>
        </w:trPr>
        <w:tc>
          <w:tcPr>
            <w:tcW w:w="1932" w:type="dxa"/>
          </w:tcPr>
          <w:p w14:paraId="0563A845" w14:textId="77777777" w:rsidR="00414451" w:rsidRPr="008B27AA" w:rsidRDefault="00414451" w:rsidP="008B27AA">
            <w:pPr>
              <w:spacing w:line="360" w:lineRule="auto"/>
              <w:jc w:val="both"/>
              <w:rPr>
                <w:rFonts w:ascii="Book Antiqua" w:hAnsi="Book Antiqua"/>
                <w:b/>
              </w:rPr>
            </w:pPr>
            <w:r w:rsidRPr="008B27AA">
              <w:rPr>
                <w:rFonts w:ascii="Book Antiqua" w:hAnsi="Book Antiqua"/>
                <w:b/>
              </w:rPr>
              <w:t>Viral and ethanol etiology</w:t>
            </w:r>
          </w:p>
        </w:tc>
        <w:tc>
          <w:tcPr>
            <w:tcW w:w="1334" w:type="dxa"/>
          </w:tcPr>
          <w:p w14:paraId="5B3B18C3" w14:textId="77777777" w:rsidR="00414451" w:rsidRPr="008B27AA" w:rsidRDefault="00414451" w:rsidP="008B27AA">
            <w:pPr>
              <w:spacing w:line="360" w:lineRule="auto"/>
              <w:jc w:val="both"/>
              <w:rPr>
                <w:rFonts w:ascii="Book Antiqua" w:hAnsi="Book Antiqua"/>
              </w:rPr>
            </w:pPr>
            <w:r w:rsidRPr="008B27AA">
              <w:rPr>
                <w:rFonts w:ascii="Book Antiqua" w:hAnsi="Book Antiqua"/>
              </w:rPr>
              <w:t>35 (16.9)</w:t>
            </w:r>
          </w:p>
        </w:tc>
        <w:tc>
          <w:tcPr>
            <w:tcW w:w="1336" w:type="dxa"/>
          </w:tcPr>
          <w:p w14:paraId="0531C570" w14:textId="77777777" w:rsidR="00414451" w:rsidRPr="008B27AA" w:rsidRDefault="00414451" w:rsidP="008B27AA">
            <w:pPr>
              <w:spacing w:line="360" w:lineRule="auto"/>
              <w:jc w:val="both"/>
              <w:rPr>
                <w:rFonts w:ascii="Book Antiqua" w:hAnsi="Book Antiqua"/>
              </w:rPr>
            </w:pPr>
            <w:r w:rsidRPr="008B27AA">
              <w:rPr>
                <w:rFonts w:ascii="Book Antiqua" w:hAnsi="Book Antiqua"/>
              </w:rPr>
              <w:t>32 (21.3)</w:t>
            </w:r>
          </w:p>
        </w:tc>
        <w:tc>
          <w:tcPr>
            <w:tcW w:w="1336" w:type="dxa"/>
          </w:tcPr>
          <w:p w14:paraId="61700FEF" w14:textId="77777777" w:rsidR="00414451" w:rsidRPr="008B27AA" w:rsidRDefault="00414451" w:rsidP="008B27AA">
            <w:pPr>
              <w:spacing w:line="360" w:lineRule="auto"/>
              <w:jc w:val="both"/>
              <w:rPr>
                <w:rFonts w:ascii="Book Antiqua" w:hAnsi="Book Antiqua"/>
              </w:rPr>
            </w:pPr>
            <w:r w:rsidRPr="008B27AA">
              <w:rPr>
                <w:rFonts w:ascii="Book Antiqua" w:hAnsi="Book Antiqua"/>
              </w:rPr>
              <w:t>3 (5.3)</w:t>
            </w:r>
          </w:p>
        </w:tc>
        <w:tc>
          <w:tcPr>
            <w:tcW w:w="1336" w:type="dxa"/>
          </w:tcPr>
          <w:p w14:paraId="23203126" w14:textId="77777777" w:rsidR="00414451" w:rsidRPr="008B27AA" w:rsidRDefault="00414451" w:rsidP="008B27AA">
            <w:pPr>
              <w:spacing w:line="360" w:lineRule="auto"/>
              <w:jc w:val="both"/>
              <w:rPr>
                <w:rFonts w:ascii="Book Antiqua" w:hAnsi="Book Antiqua"/>
              </w:rPr>
            </w:pPr>
            <w:r w:rsidRPr="008B27AA">
              <w:rPr>
                <w:rFonts w:ascii="Book Antiqua" w:hAnsi="Book Antiqua"/>
              </w:rPr>
              <w:t>24 (12.1)</w:t>
            </w:r>
          </w:p>
        </w:tc>
        <w:tc>
          <w:tcPr>
            <w:tcW w:w="1336" w:type="dxa"/>
          </w:tcPr>
          <w:p w14:paraId="250A32CF" w14:textId="77777777" w:rsidR="00414451" w:rsidRPr="008B27AA" w:rsidRDefault="00414451" w:rsidP="008B27AA">
            <w:pPr>
              <w:spacing w:line="360" w:lineRule="auto"/>
              <w:jc w:val="both"/>
              <w:rPr>
                <w:rFonts w:ascii="Book Antiqua" w:hAnsi="Book Antiqua"/>
              </w:rPr>
            </w:pPr>
            <w:r w:rsidRPr="008B27AA">
              <w:rPr>
                <w:rFonts w:ascii="Book Antiqua" w:hAnsi="Book Antiqua"/>
              </w:rPr>
              <w:t>17 (18.5)</w:t>
            </w:r>
          </w:p>
        </w:tc>
        <w:tc>
          <w:tcPr>
            <w:tcW w:w="1336" w:type="dxa"/>
          </w:tcPr>
          <w:p w14:paraId="134BE4ED" w14:textId="77777777" w:rsidR="00414451" w:rsidRPr="008B27AA" w:rsidRDefault="00414451" w:rsidP="008B27AA">
            <w:pPr>
              <w:spacing w:line="360" w:lineRule="auto"/>
              <w:jc w:val="both"/>
              <w:rPr>
                <w:rFonts w:ascii="Book Antiqua" w:hAnsi="Book Antiqua"/>
              </w:rPr>
            </w:pPr>
            <w:r w:rsidRPr="008B27AA">
              <w:rPr>
                <w:rFonts w:ascii="Book Antiqua" w:hAnsi="Book Antiqua"/>
              </w:rPr>
              <w:t>7 (6.5)</w:t>
            </w:r>
          </w:p>
        </w:tc>
      </w:tr>
      <w:tr w:rsidR="00414451" w:rsidRPr="008B27AA" w14:paraId="1FC6A11E" w14:textId="77777777" w:rsidTr="00EC7B0D">
        <w:trPr>
          <w:jc w:val="center"/>
        </w:trPr>
        <w:tc>
          <w:tcPr>
            <w:tcW w:w="1932" w:type="dxa"/>
          </w:tcPr>
          <w:p w14:paraId="6F16A86C" w14:textId="77777777" w:rsidR="00414451" w:rsidRPr="008B27AA" w:rsidRDefault="00414451" w:rsidP="008B27AA">
            <w:pPr>
              <w:spacing w:line="360" w:lineRule="auto"/>
              <w:jc w:val="both"/>
              <w:rPr>
                <w:rFonts w:ascii="Book Antiqua" w:hAnsi="Book Antiqua"/>
                <w:b/>
              </w:rPr>
            </w:pPr>
            <w:r w:rsidRPr="008B27AA">
              <w:rPr>
                <w:rFonts w:ascii="Book Antiqua" w:hAnsi="Book Antiqua"/>
                <w:b/>
              </w:rPr>
              <w:t>Sodium</w:t>
            </w:r>
            <w:r w:rsidRPr="008B27AA">
              <w:rPr>
                <w:rFonts w:ascii="Book Antiqua" w:hAnsi="Book Antiqua"/>
                <w:b/>
                <w:vertAlign w:val="superscript"/>
              </w:rPr>
              <w:t>2</w:t>
            </w:r>
          </w:p>
        </w:tc>
        <w:tc>
          <w:tcPr>
            <w:tcW w:w="1334" w:type="dxa"/>
          </w:tcPr>
          <w:p w14:paraId="53483710" w14:textId="77777777" w:rsidR="00414451" w:rsidRPr="008B27AA" w:rsidRDefault="00414451" w:rsidP="008B27AA">
            <w:pPr>
              <w:spacing w:line="360" w:lineRule="auto"/>
              <w:jc w:val="both"/>
              <w:rPr>
                <w:rFonts w:ascii="Book Antiqua" w:hAnsi="Book Antiqua"/>
              </w:rPr>
            </w:pPr>
            <w:r w:rsidRPr="008B27AA">
              <w:rPr>
                <w:rFonts w:ascii="Book Antiqua" w:hAnsi="Book Antiqua"/>
              </w:rPr>
              <w:t>135.6 + 6.2</w:t>
            </w:r>
          </w:p>
        </w:tc>
        <w:tc>
          <w:tcPr>
            <w:tcW w:w="1336" w:type="dxa"/>
          </w:tcPr>
          <w:p w14:paraId="14753629" w14:textId="77777777" w:rsidR="00414451" w:rsidRPr="008B27AA" w:rsidRDefault="00414451" w:rsidP="008B27AA">
            <w:pPr>
              <w:spacing w:line="360" w:lineRule="auto"/>
              <w:jc w:val="both"/>
              <w:rPr>
                <w:rFonts w:ascii="Book Antiqua" w:hAnsi="Book Antiqua"/>
              </w:rPr>
            </w:pPr>
            <w:r w:rsidRPr="008B27AA">
              <w:rPr>
                <w:rFonts w:ascii="Book Antiqua" w:hAnsi="Book Antiqua"/>
              </w:rPr>
              <w:t>135.4 + 6.4</w:t>
            </w:r>
          </w:p>
        </w:tc>
        <w:tc>
          <w:tcPr>
            <w:tcW w:w="1336" w:type="dxa"/>
          </w:tcPr>
          <w:p w14:paraId="6FAB7219" w14:textId="77777777" w:rsidR="00414451" w:rsidRPr="008B27AA" w:rsidRDefault="00414451" w:rsidP="008B27AA">
            <w:pPr>
              <w:spacing w:line="360" w:lineRule="auto"/>
              <w:jc w:val="both"/>
              <w:rPr>
                <w:rFonts w:ascii="Book Antiqua" w:hAnsi="Book Antiqua"/>
              </w:rPr>
            </w:pPr>
            <w:r w:rsidRPr="008B27AA">
              <w:rPr>
                <w:rFonts w:ascii="Book Antiqua" w:hAnsi="Book Antiqua"/>
              </w:rPr>
              <w:t>136.3 + 5.3</w:t>
            </w:r>
          </w:p>
        </w:tc>
        <w:tc>
          <w:tcPr>
            <w:tcW w:w="1336" w:type="dxa"/>
          </w:tcPr>
          <w:p w14:paraId="1F45138F" w14:textId="77777777" w:rsidR="00414451" w:rsidRPr="008B27AA" w:rsidRDefault="00414451" w:rsidP="008B27AA">
            <w:pPr>
              <w:spacing w:line="360" w:lineRule="auto"/>
              <w:jc w:val="both"/>
              <w:rPr>
                <w:rFonts w:ascii="Book Antiqua" w:hAnsi="Book Antiqua"/>
              </w:rPr>
            </w:pPr>
            <w:r w:rsidRPr="008B27AA">
              <w:rPr>
                <w:rFonts w:ascii="Book Antiqua" w:hAnsi="Book Antiqua"/>
              </w:rPr>
              <w:t>136.2 + 5.6</w:t>
            </w:r>
          </w:p>
        </w:tc>
        <w:tc>
          <w:tcPr>
            <w:tcW w:w="1336" w:type="dxa"/>
          </w:tcPr>
          <w:p w14:paraId="380C0CC6" w14:textId="77777777" w:rsidR="00414451" w:rsidRPr="008B27AA" w:rsidRDefault="00414451" w:rsidP="008B27AA">
            <w:pPr>
              <w:spacing w:line="360" w:lineRule="auto"/>
              <w:jc w:val="both"/>
              <w:rPr>
                <w:rFonts w:ascii="Book Antiqua" w:hAnsi="Book Antiqua"/>
              </w:rPr>
            </w:pPr>
            <w:r w:rsidRPr="008B27AA">
              <w:rPr>
                <w:rFonts w:ascii="Book Antiqua" w:hAnsi="Book Antiqua"/>
              </w:rPr>
              <w:t>135.4 + 5.6</w:t>
            </w:r>
          </w:p>
        </w:tc>
        <w:tc>
          <w:tcPr>
            <w:tcW w:w="1336" w:type="dxa"/>
          </w:tcPr>
          <w:p w14:paraId="4152C7C5" w14:textId="77777777" w:rsidR="00414451" w:rsidRPr="008B27AA" w:rsidRDefault="00414451" w:rsidP="008B27AA">
            <w:pPr>
              <w:spacing w:line="360" w:lineRule="auto"/>
              <w:jc w:val="both"/>
              <w:rPr>
                <w:rFonts w:ascii="Book Antiqua" w:hAnsi="Book Antiqua"/>
              </w:rPr>
            </w:pPr>
            <w:r w:rsidRPr="008B27AA">
              <w:rPr>
                <w:rFonts w:ascii="Book Antiqua" w:hAnsi="Book Antiqua"/>
              </w:rPr>
              <w:t>136.9 + 5.6</w:t>
            </w:r>
          </w:p>
        </w:tc>
      </w:tr>
      <w:tr w:rsidR="00414451" w:rsidRPr="008B27AA" w14:paraId="12EC60E7" w14:textId="77777777" w:rsidTr="00EC7B0D">
        <w:trPr>
          <w:jc w:val="center"/>
        </w:trPr>
        <w:tc>
          <w:tcPr>
            <w:tcW w:w="1932" w:type="dxa"/>
          </w:tcPr>
          <w:p w14:paraId="221FB97E" w14:textId="77777777" w:rsidR="00414451" w:rsidRPr="008B27AA" w:rsidRDefault="00414451" w:rsidP="008B27AA">
            <w:pPr>
              <w:spacing w:line="360" w:lineRule="auto"/>
              <w:jc w:val="both"/>
              <w:rPr>
                <w:rFonts w:ascii="Book Antiqua" w:hAnsi="Book Antiqua"/>
                <w:b/>
              </w:rPr>
            </w:pPr>
            <w:r w:rsidRPr="008B27AA">
              <w:rPr>
                <w:rFonts w:ascii="Book Antiqua" w:hAnsi="Book Antiqua"/>
                <w:b/>
              </w:rPr>
              <w:t>INR</w:t>
            </w:r>
            <w:r w:rsidRPr="008B27AA">
              <w:rPr>
                <w:rFonts w:ascii="Book Antiqua" w:hAnsi="Book Antiqua"/>
                <w:b/>
                <w:vertAlign w:val="superscript"/>
              </w:rPr>
              <w:t>2</w:t>
            </w:r>
            <w:r w:rsidRPr="008B27AA">
              <w:rPr>
                <w:rFonts w:ascii="Book Antiqua" w:hAnsi="Book Antiqua"/>
                <w:b/>
              </w:rPr>
              <w:t xml:space="preserve"> (logarithm)</w:t>
            </w:r>
          </w:p>
        </w:tc>
        <w:tc>
          <w:tcPr>
            <w:tcW w:w="1334" w:type="dxa"/>
          </w:tcPr>
          <w:p w14:paraId="361BD617" w14:textId="77777777" w:rsidR="00414451" w:rsidRPr="008B27AA" w:rsidRDefault="00414451" w:rsidP="008B27AA">
            <w:pPr>
              <w:spacing w:line="360" w:lineRule="auto"/>
              <w:jc w:val="both"/>
              <w:rPr>
                <w:rFonts w:ascii="Book Antiqua" w:hAnsi="Book Antiqua"/>
              </w:rPr>
            </w:pPr>
            <w:r w:rsidRPr="008B27AA">
              <w:rPr>
                <w:rFonts w:ascii="Book Antiqua" w:hAnsi="Book Antiqua"/>
              </w:rPr>
              <w:t>0.39 + 0.32</w:t>
            </w:r>
          </w:p>
        </w:tc>
        <w:tc>
          <w:tcPr>
            <w:tcW w:w="1336" w:type="dxa"/>
          </w:tcPr>
          <w:p w14:paraId="64F0F67D" w14:textId="77777777" w:rsidR="00414451" w:rsidRPr="008B27AA" w:rsidRDefault="00414451" w:rsidP="008B27AA">
            <w:pPr>
              <w:spacing w:line="360" w:lineRule="auto"/>
              <w:jc w:val="both"/>
              <w:rPr>
                <w:rFonts w:ascii="Book Antiqua" w:hAnsi="Book Antiqua"/>
              </w:rPr>
            </w:pPr>
            <w:r w:rsidRPr="008B27AA">
              <w:rPr>
                <w:rFonts w:ascii="Book Antiqua" w:hAnsi="Book Antiqua"/>
              </w:rPr>
              <w:t>0.39 + 0.32</w:t>
            </w:r>
          </w:p>
        </w:tc>
        <w:tc>
          <w:tcPr>
            <w:tcW w:w="1336" w:type="dxa"/>
          </w:tcPr>
          <w:p w14:paraId="0B2CF3DA" w14:textId="77777777" w:rsidR="00414451" w:rsidRPr="008B27AA" w:rsidRDefault="00414451" w:rsidP="008B27AA">
            <w:pPr>
              <w:spacing w:line="360" w:lineRule="auto"/>
              <w:jc w:val="both"/>
              <w:rPr>
                <w:rFonts w:ascii="Book Antiqua" w:hAnsi="Book Antiqua"/>
              </w:rPr>
            </w:pPr>
            <w:r w:rsidRPr="008B27AA">
              <w:rPr>
                <w:rFonts w:ascii="Book Antiqua" w:hAnsi="Book Antiqua"/>
              </w:rPr>
              <w:t>0.37 + 0.31</w:t>
            </w:r>
          </w:p>
        </w:tc>
        <w:tc>
          <w:tcPr>
            <w:tcW w:w="1336" w:type="dxa"/>
          </w:tcPr>
          <w:p w14:paraId="5693AEE3" w14:textId="77777777" w:rsidR="00414451" w:rsidRPr="008B27AA" w:rsidRDefault="00414451" w:rsidP="008B27AA">
            <w:pPr>
              <w:spacing w:line="360" w:lineRule="auto"/>
              <w:jc w:val="both"/>
              <w:rPr>
                <w:rFonts w:ascii="Book Antiqua" w:hAnsi="Book Antiqua"/>
              </w:rPr>
            </w:pPr>
            <w:r w:rsidRPr="008B27AA">
              <w:rPr>
                <w:rFonts w:ascii="Book Antiqua" w:hAnsi="Book Antiqua"/>
              </w:rPr>
              <w:t>0.35 + 0.34</w:t>
            </w:r>
          </w:p>
        </w:tc>
        <w:tc>
          <w:tcPr>
            <w:tcW w:w="1336" w:type="dxa"/>
          </w:tcPr>
          <w:p w14:paraId="7AA9193F" w14:textId="77777777" w:rsidR="00414451" w:rsidRPr="008B27AA" w:rsidRDefault="00414451" w:rsidP="008B27AA">
            <w:pPr>
              <w:spacing w:line="360" w:lineRule="auto"/>
              <w:jc w:val="both"/>
              <w:rPr>
                <w:rFonts w:ascii="Book Antiqua" w:hAnsi="Book Antiqua"/>
              </w:rPr>
            </w:pPr>
            <w:r w:rsidRPr="008B27AA">
              <w:rPr>
                <w:rFonts w:ascii="Book Antiqua" w:hAnsi="Book Antiqua"/>
              </w:rPr>
              <w:t>0.31 + 0.26</w:t>
            </w:r>
          </w:p>
        </w:tc>
        <w:tc>
          <w:tcPr>
            <w:tcW w:w="1336" w:type="dxa"/>
          </w:tcPr>
          <w:p w14:paraId="443A7D79" w14:textId="77777777" w:rsidR="00414451" w:rsidRPr="008B27AA" w:rsidRDefault="00414451" w:rsidP="008B27AA">
            <w:pPr>
              <w:spacing w:line="360" w:lineRule="auto"/>
              <w:jc w:val="both"/>
              <w:rPr>
                <w:rFonts w:ascii="Book Antiqua" w:hAnsi="Book Antiqua"/>
              </w:rPr>
            </w:pPr>
            <w:r w:rsidRPr="008B27AA">
              <w:rPr>
                <w:rFonts w:ascii="Book Antiqua" w:hAnsi="Book Antiqua"/>
              </w:rPr>
              <w:t>0.39 + 0.39</w:t>
            </w:r>
          </w:p>
        </w:tc>
      </w:tr>
      <w:tr w:rsidR="00414451" w:rsidRPr="008B27AA" w14:paraId="789A335F" w14:textId="77777777" w:rsidTr="00EC7B0D">
        <w:trPr>
          <w:jc w:val="center"/>
        </w:trPr>
        <w:tc>
          <w:tcPr>
            <w:tcW w:w="1932" w:type="dxa"/>
          </w:tcPr>
          <w:p w14:paraId="114E3E82" w14:textId="77777777" w:rsidR="00414451" w:rsidRPr="008B27AA" w:rsidRDefault="00414451" w:rsidP="008B27AA">
            <w:pPr>
              <w:spacing w:line="360" w:lineRule="auto"/>
              <w:jc w:val="both"/>
              <w:rPr>
                <w:rFonts w:ascii="Book Antiqua" w:hAnsi="Book Antiqua"/>
                <w:b/>
              </w:rPr>
            </w:pPr>
            <w:r w:rsidRPr="008B27AA">
              <w:rPr>
                <w:rFonts w:ascii="Book Antiqua" w:hAnsi="Book Antiqua"/>
                <w:b/>
              </w:rPr>
              <w:t>Creatinine</w:t>
            </w:r>
            <w:r w:rsidRPr="008B27AA">
              <w:rPr>
                <w:rFonts w:ascii="Book Antiqua" w:hAnsi="Book Antiqua"/>
                <w:b/>
                <w:vertAlign w:val="superscript"/>
              </w:rPr>
              <w:t xml:space="preserve">2 </w:t>
            </w:r>
            <w:r w:rsidRPr="008B27AA">
              <w:rPr>
                <w:rFonts w:ascii="Book Antiqua" w:hAnsi="Book Antiqua"/>
                <w:b/>
              </w:rPr>
              <w:t>(logarithm)</w:t>
            </w:r>
          </w:p>
        </w:tc>
        <w:tc>
          <w:tcPr>
            <w:tcW w:w="1334" w:type="dxa"/>
          </w:tcPr>
          <w:p w14:paraId="01C0CABC" w14:textId="77777777" w:rsidR="00414451" w:rsidRPr="008B27AA" w:rsidRDefault="00414451" w:rsidP="008B27AA">
            <w:pPr>
              <w:spacing w:line="360" w:lineRule="auto"/>
              <w:jc w:val="both"/>
              <w:rPr>
                <w:rFonts w:ascii="Book Antiqua" w:hAnsi="Book Antiqua"/>
              </w:rPr>
            </w:pPr>
            <w:r w:rsidRPr="008B27AA">
              <w:rPr>
                <w:rFonts w:ascii="Book Antiqua" w:hAnsi="Book Antiqua"/>
              </w:rPr>
              <w:t>0.39 + 0.51</w:t>
            </w:r>
          </w:p>
        </w:tc>
        <w:tc>
          <w:tcPr>
            <w:tcW w:w="1336" w:type="dxa"/>
          </w:tcPr>
          <w:p w14:paraId="5C2E490A" w14:textId="77777777" w:rsidR="00414451" w:rsidRPr="008B27AA" w:rsidRDefault="00414451" w:rsidP="008B27AA">
            <w:pPr>
              <w:spacing w:line="360" w:lineRule="auto"/>
              <w:jc w:val="both"/>
              <w:rPr>
                <w:rFonts w:ascii="Book Antiqua" w:hAnsi="Book Antiqua"/>
              </w:rPr>
            </w:pPr>
            <w:r w:rsidRPr="008B27AA">
              <w:rPr>
                <w:rFonts w:ascii="Book Antiqua" w:hAnsi="Book Antiqua"/>
              </w:rPr>
              <w:t>0.43 + 0.50</w:t>
            </w:r>
          </w:p>
        </w:tc>
        <w:tc>
          <w:tcPr>
            <w:tcW w:w="1336" w:type="dxa"/>
          </w:tcPr>
          <w:p w14:paraId="76B4EE0E" w14:textId="77777777" w:rsidR="00414451" w:rsidRPr="008B27AA" w:rsidRDefault="00414451" w:rsidP="008B27AA">
            <w:pPr>
              <w:spacing w:line="360" w:lineRule="auto"/>
              <w:jc w:val="both"/>
              <w:rPr>
                <w:rFonts w:ascii="Book Antiqua" w:hAnsi="Book Antiqua"/>
              </w:rPr>
            </w:pPr>
            <w:r w:rsidRPr="008B27AA">
              <w:rPr>
                <w:rFonts w:ascii="Book Antiqua" w:hAnsi="Book Antiqua"/>
              </w:rPr>
              <w:t>0.30 + 0.53</w:t>
            </w:r>
          </w:p>
        </w:tc>
        <w:tc>
          <w:tcPr>
            <w:tcW w:w="1336" w:type="dxa"/>
          </w:tcPr>
          <w:p w14:paraId="161D95BC" w14:textId="77777777" w:rsidR="00414451" w:rsidRPr="008B27AA" w:rsidRDefault="00414451" w:rsidP="008B27AA">
            <w:pPr>
              <w:spacing w:line="360" w:lineRule="auto"/>
              <w:jc w:val="both"/>
              <w:rPr>
                <w:rFonts w:ascii="Book Antiqua" w:hAnsi="Book Antiqua"/>
              </w:rPr>
            </w:pPr>
            <w:r w:rsidRPr="008B27AA">
              <w:rPr>
                <w:rFonts w:ascii="Book Antiqua" w:hAnsi="Book Antiqua"/>
              </w:rPr>
              <w:t>0.30 + 0.43</w:t>
            </w:r>
          </w:p>
        </w:tc>
        <w:tc>
          <w:tcPr>
            <w:tcW w:w="1336" w:type="dxa"/>
          </w:tcPr>
          <w:p w14:paraId="08061083" w14:textId="77777777" w:rsidR="00414451" w:rsidRPr="008B27AA" w:rsidRDefault="00414451" w:rsidP="008B27AA">
            <w:pPr>
              <w:spacing w:line="360" w:lineRule="auto"/>
              <w:jc w:val="both"/>
              <w:rPr>
                <w:rFonts w:ascii="Book Antiqua" w:hAnsi="Book Antiqua"/>
              </w:rPr>
            </w:pPr>
            <w:r w:rsidRPr="008B27AA">
              <w:rPr>
                <w:rFonts w:ascii="Book Antiqua" w:hAnsi="Book Antiqua"/>
              </w:rPr>
              <w:t>0.29 + 0.40</w:t>
            </w:r>
            <w:r w:rsidRPr="008B27AA">
              <w:rPr>
                <w:rFonts w:ascii="Book Antiqua" w:hAnsi="Book Antiqua"/>
                <w:vertAlign w:val="superscript"/>
                <w:lang w:eastAsia="zh-CN"/>
              </w:rPr>
              <w:t>3</w:t>
            </w:r>
          </w:p>
        </w:tc>
        <w:tc>
          <w:tcPr>
            <w:tcW w:w="1336" w:type="dxa"/>
          </w:tcPr>
          <w:p w14:paraId="6BB42271" w14:textId="77777777" w:rsidR="00414451" w:rsidRPr="008B27AA" w:rsidRDefault="00414451" w:rsidP="008B27AA">
            <w:pPr>
              <w:spacing w:line="360" w:lineRule="auto"/>
              <w:jc w:val="both"/>
              <w:rPr>
                <w:rFonts w:ascii="Book Antiqua" w:hAnsi="Book Antiqua"/>
              </w:rPr>
            </w:pPr>
            <w:r w:rsidRPr="008B27AA">
              <w:rPr>
                <w:rFonts w:ascii="Book Antiqua" w:hAnsi="Book Antiqua"/>
              </w:rPr>
              <w:t>0.31 + 0.46</w:t>
            </w:r>
          </w:p>
        </w:tc>
      </w:tr>
      <w:tr w:rsidR="00414451" w:rsidRPr="008B27AA" w14:paraId="47A8FE6A" w14:textId="77777777" w:rsidTr="00EC7B0D">
        <w:trPr>
          <w:jc w:val="center"/>
        </w:trPr>
        <w:tc>
          <w:tcPr>
            <w:tcW w:w="1932" w:type="dxa"/>
          </w:tcPr>
          <w:p w14:paraId="4EB1BA1F" w14:textId="77777777" w:rsidR="00414451" w:rsidRPr="008B27AA" w:rsidRDefault="00414451" w:rsidP="008B27AA">
            <w:pPr>
              <w:spacing w:line="360" w:lineRule="auto"/>
              <w:jc w:val="both"/>
              <w:rPr>
                <w:rFonts w:ascii="Book Antiqua" w:hAnsi="Book Antiqua"/>
                <w:b/>
              </w:rPr>
            </w:pPr>
            <w:r w:rsidRPr="008B27AA">
              <w:rPr>
                <w:rFonts w:ascii="Book Antiqua" w:hAnsi="Book Antiqua"/>
                <w:b/>
              </w:rPr>
              <w:t>Bilirubin</w:t>
            </w:r>
            <w:r w:rsidRPr="008B27AA">
              <w:rPr>
                <w:rFonts w:ascii="Book Antiqua" w:hAnsi="Book Antiqua"/>
                <w:b/>
                <w:vertAlign w:val="superscript"/>
              </w:rPr>
              <w:t xml:space="preserve">2 </w:t>
            </w:r>
            <w:r w:rsidRPr="008B27AA">
              <w:rPr>
                <w:rFonts w:ascii="Book Antiqua" w:hAnsi="Book Antiqua"/>
                <w:b/>
              </w:rPr>
              <w:t>(logarithm)</w:t>
            </w:r>
          </w:p>
        </w:tc>
        <w:tc>
          <w:tcPr>
            <w:tcW w:w="1334" w:type="dxa"/>
          </w:tcPr>
          <w:p w14:paraId="133E25C9" w14:textId="77777777" w:rsidR="00414451" w:rsidRPr="008B27AA" w:rsidRDefault="00414451" w:rsidP="008B27AA">
            <w:pPr>
              <w:spacing w:line="360" w:lineRule="auto"/>
              <w:jc w:val="both"/>
              <w:rPr>
                <w:rFonts w:ascii="Book Antiqua" w:hAnsi="Book Antiqua"/>
              </w:rPr>
            </w:pPr>
            <w:r w:rsidRPr="008B27AA">
              <w:rPr>
                <w:rFonts w:ascii="Book Antiqua" w:hAnsi="Book Antiqua"/>
              </w:rPr>
              <w:t>1.19 + 1.05</w:t>
            </w:r>
          </w:p>
        </w:tc>
        <w:tc>
          <w:tcPr>
            <w:tcW w:w="1336" w:type="dxa"/>
          </w:tcPr>
          <w:p w14:paraId="523C406C" w14:textId="77777777" w:rsidR="00414451" w:rsidRPr="008B27AA" w:rsidRDefault="00414451" w:rsidP="008B27AA">
            <w:pPr>
              <w:spacing w:line="360" w:lineRule="auto"/>
              <w:jc w:val="both"/>
              <w:rPr>
                <w:rFonts w:ascii="Book Antiqua" w:hAnsi="Book Antiqua"/>
              </w:rPr>
            </w:pPr>
            <w:r w:rsidRPr="008B27AA">
              <w:rPr>
                <w:rFonts w:ascii="Book Antiqua" w:hAnsi="Book Antiqua"/>
              </w:rPr>
              <w:t>1.18 + 1.07</w:t>
            </w:r>
          </w:p>
        </w:tc>
        <w:tc>
          <w:tcPr>
            <w:tcW w:w="1336" w:type="dxa"/>
          </w:tcPr>
          <w:p w14:paraId="6C80561C" w14:textId="77777777" w:rsidR="00414451" w:rsidRPr="008B27AA" w:rsidRDefault="00414451" w:rsidP="008B27AA">
            <w:pPr>
              <w:spacing w:line="360" w:lineRule="auto"/>
              <w:jc w:val="both"/>
              <w:rPr>
                <w:rFonts w:ascii="Book Antiqua" w:hAnsi="Book Antiqua"/>
              </w:rPr>
            </w:pPr>
            <w:r w:rsidRPr="008B27AA">
              <w:rPr>
                <w:rFonts w:ascii="Book Antiqua" w:hAnsi="Book Antiqua"/>
              </w:rPr>
              <w:t>1.20 + 0.99</w:t>
            </w:r>
          </w:p>
        </w:tc>
        <w:tc>
          <w:tcPr>
            <w:tcW w:w="1336" w:type="dxa"/>
          </w:tcPr>
          <w:p w14:paraId="12745913" w14:textId="77777777" w:rsidR="00414451" w:rsidRPr="008B27AA" w:rsidRDefault="00414451" w:rsidP="008B27AA">
            <w:pPr>
              <w:spacing w:line="360" w:lineRule="auto"/>
              <w:jc w:val="both"/>
              <w:rPr>
                <w:rFonts w:ascii="Book Antiqua" w:hAnsi="Book Antiqua"/>
              </w:rPr>
            </w:pPr>
            <w:r w:rsidRPr="008B27AA">
              <w:rPr>
                <w:rFonts w:ascii="Book Antiqua" w:hAnsi="Book Antiqua"/>
              </w:rPr>
              <w:t>1.06 + 0.96</w:t>
            </w:r>
          </w:p>
        </w:tc>
        <w:tc>
          <w:tcPr>
            <w:tcW w:w="1336" w:type="dxa"/>
          </w:tcPr>
          <w:p w14:paraId="1489ECC5" w14:textId="77777777" w:rsidR="00414451" w:rsidRPr="008B27AA" w:rsidRDefault="00414451" w:rsidP="008B27AA">
            <w:pPr>
              <w:spacing w:line="360" w:lineRule="auto"/>
              <w:jc w:val="both"/>
              <w:rPr>
                <w:rFonts w:ascii="Book Antiqua" w:hAnsi="Book Antiqua"/>
              </w:rPr>
            </w:pPr>
            <w:r w:rsidRPr="008B27AA">
              <w:rPr>
                <w:rFonts w:ascii="Book Antiqua" w:hAnsi="Book Antiqua"/>
              </w:rPr>
              <w:t>0.90 + 0.86</w:t>
            </w:r>
          </w:p>
        </w:tc>
        <w:tc>
          <w:tcPr>
            <w:tcW w:w="1336" w:type="dxa"/>
          </w:tcPr>
          <w:p w14:paraId="0A4D0442" w14:textId="77777777" w:rsidR="00414451" w:rsidRPr="008B27AA" w:rsidRDefault="00414451" w:rsidP="008B27AA">
            <w:pPr>
              <w:spacing w:line="360" w:lineRule="auto"/>
              <w:jc w:val="both"/>
              <w:rPr>
                <w:rFonts w:ascii="Book Antiqua" w:hAnsi="Book Antiqua"/>
              </w:rPr>
            </w:pPr>
            <w:r w:rsidRPr="008B27AA">
              <w:rPr>
                <w:rFonts w:ascii="Book Antiqua" w:hAnsi="Book Antiqua"/>
              </w:rPr>
              <w:t>1.20 + 1.03</w:t>
            </w:r>
          </w:p>
        </w:tc>
      </w:tr>
      <w:tr w:rsidR="00414451" w:rsidRPr="008B27AA" w14:paraId="1C80F7C3" w14:textId="77777777" w:rsidTr="00EC7B0D">
        <w:trPr>
          <w:jc w:val="center"/>
        </w:trPr>
        <w:tc>
          <w:tcPr>
            <w:tcW w:w="1932" w:type="dxa"/>
          </w:tcPr>
          <w:p w14:paraId="39350951" w14:textId="77777777" w:rsidR="00414451" w:rsidRPr="008B27AA" w:rsidRDefault="00414451" w:rsidP="008B27AA">
            <w:pPr>
              <w:spacing w:line="360" w:lineRule="auto"/>
              <w:jc w:val="both"/>
              <w:rPr>
                <w:rFonts w:ascii="Book Antiqua" w:hAnsi="Book Antiqua"/>
                <w:b/>
              </w:rPr>
            </w:pPr>
            <w:r w:rsidRPr="008B27AA">
              <w:rPr>
                <w:rFonts w:ascii="Book Antiqua" w:hAnsi="Book Antiqua"/>
                <w:b/>
              </w:rPr>
              <w:t>MELD-NA</w:t>
            </w:r>
            <w:r w:rsidRPr="008B27AA">
              <w:rPr>
                <w:rFonts w:ascii="Book Antiqua" w:hAnsi="Book Antiqua"/>
                <w:b/>
                <w:vertAlign w:val="superscript"/>
              </w:rPr>
              <w:t>2</w:t>
            </w:r>
          </w:p>
        </w:tc>
        <w:tc>
          <w:tcPr>
            <w:tcW w:w="1334" w:type="dxa"/>
          </w:tcPr>
          <w:p w14:paraId="42B335FA" w14:textId="77777777" w:rsidR="00414451" w:rsidRPr="008B27AA" w:rsidRDefault="00414451" w:rsidP="008B27AA">
            <w:pPr>
              <w:spacing w:line="360" w:lineRule="auto"/>
              <w:jc w:val="both"/>
              <w:rPr>
                <w:rFonts w:ascii="Book Antiqua" w:hAnsi="Book Antiqua"/>
              </w:rPr>
            </w:pPr>
            <w:r w:rsidRPr="008B27AA">
              <w:rPr>
                <w:rFonts w:ascii="Book Antiqua" w:hAnsi="Book Antiqua"/>
              </w:rPr>
              <w:t>21.0 + 9.5</w:t>
            </w:r>
          </w:p>
        </w:tc>
        <w:tc>
          <w:tcPr>
            <w:tcW w:w="1336" w:type="dxa"/>
          </w:tcPr>
          <w:p w14:paraId="702A9195" w14:textId="77777777" w:rsidR="00414451" w:rsidRPr="008B27AA" w:rsidRDefault="00414451" w:rsidP="008B27AA">
            <w:pPr>
              <w:spacing w:line="360" w:lineRule="auto"/>
              <w:jc w:val="both"/>
              <w:rPr>
                <w:rFonts w:ascii="Book Antiqua" w:hAnsi="Book Antiqua"/>
              </w:rPr>
            </w:pPr>
            <w:r w:rsidRPr="008B27AA">
              <w:rPr>
                <w:rFonts w:ascii="Book Antiqua" w:hAnsi="Book Antiqua"/>
              </w:rPr>
              <w:t>21.6 + 9.5</w:t>
            </w:r>
          </w:p>
        </w:tc>
        <w:tc>
          <w:tcPr>
            <w:tcW w:w="1336" w:type="dxa"/>
          </w:tcPr>
          <w:p w14:paraId="2C1FF232" w14:textId="77777777" w:rsidR="00414451" w:rsidRPr="008B27AA" w:rsidRDefault="00414451" w:rsidP="008B27AA">
            <w:pPr>
              <w:spacing w:line="360" w:lineRule="auto"/>
              <w:jc w:val="both"/>
              <w:rPr>
                <w:rFonts w:ascii="Book Antiqua" w:hAnsi="Book Antiqua"/>
              </w:rPr>
            </w:pPr>
            <w:r w:rsidRPr="008B27AA">
              <w:rPr>
                <w:rFonts w:ascii="Book Antiqua" w:hAnsi="Book Antiqua"/>
              </w:rPr>
              <w:t>19.5 + 9.3</w:t>
            </w:r>
          </w:p>
        </w:tc>
        <w:tc>
          <w:tcPr>
            <w:tcW w:w="1336" w:type="dxa"/>
          </w:tcPr>
          <w:p w14:paraId="609B45BF" w14:textId="77777777" w:rsidR="00414451" w:rsidRPr="008B27AA" w:rsidRDefault="00414451" w:rsidP="008B27AA">
            <w:pPr>
              <w:spacing w:line="360" w:lineRule="auto"/>
              <w:jc w:val="both"/>
              <w:rPr>
                <w:rFonts w:ascii="Book Antiqua" w:hAnsi="Book Antiqua"/>
              </w:rPr>
            </w:pPr>
            <w:r w:rsidRPr="008B27AA">
              <w:rPr>
                <w:rFonts w:ascii="Book Antiqua" w:hAnsi="Book Antiqua"/>
              </w:rPr>
              <w:t>19.3 + 9.1</w:t>
            </w:r>
          </w:p>
        </w:tc>
        <w:tc>
          <w:tcPr>
            <w:tcW w:w="1336" w:type="dxa"/>
          </w:tcPr>
          <w:p w14:paraId="3FCFAB92" w14:textId="77777777" w:rsidR="00414451" w:rsidRPr="008B27AA" w:rsidRDefault="00414451" w:rsidP="008B27AA">
            <w:pPr>
              <w:spacing w:line="360" w:lineRule="auto"/>
              <w:jc w:val="both"/>
              <w:rPr>
                <w:rFonts w:ascii="Book Antiqua" w:hAnsi="Book Antiqua"/>
              </w:rPr>
            </w:pPr>
            <w:r w:rsidRPr="008B27AA">
              <w:rPr>
                <w:rFonts w:ascii="Book Antiqua" w:hAnsi="Book Antiqua"/>
              </w:rPr>
              <w:t>18.6 + 7.7</w:t>
            </w:r>
            <w:r w:rsidRPr="008B27AA">
              <w:rPr>
                <w:rFonts w:ascii="Book Antiqua" w:hAnsi="Book Antiqua"/>
                <w:vertAlign w:val="superscript"/>
                <w:lang w:eastAsia="zh-CN"/>
              </w:rPr>
              <w:t>3</w:t>
            </w:r>
          </w:p>
        </w:tc>
        <w:tc>
          <w:tcPr>
            <w:tcW w:w="1336" w:type="dxa"/>
          </w:tcPr>
          <w:p w14:paraId="1CF5CB32" w14:textId="77777777" w:rsidR="00414451" w:rsidRPr="008B27AA" w:rsidRDefault="00414451" w:rsidP="008B27AA">
            <w:pPr>
              <w:spacing w:line="360" w:lineRule="auto"/>
              <w:jc w:val="both"/>
              <w:rPr>
                <w:rFonts w:ascii="Book Antiqua" w:hAnsi="Book Antiqua"/>
              </w:rPr>
            </w:pPr>
            <w:r w:rsidRPr="008B27AA">
              <w:rPr>
                <w:rFonts w:ascii="Book Antiqua" w:hAnsi="Book Antiqua"/>
              </w:rPr>
              <w:t>19.8 + 10.2</w:t>
            </w:r>
          </w:p>
        </w:tc>
      </w:tr>
      <w:tr w:rsidR="00414451" w:rsidRPr="008B27AA" w14:paraId="391C0CAB" w14:textId="77777777" w:rsidTr="00EC7B0D">
        <w:trPr>
          <w:jc w:val="center"/>
        </w:trPr>
        <w:tc>
          <w:tcPr>
            <w:tcW w:w="1932" w:type="dxa"/>
          </w:tcPr>
          <w:p w14:paraId="1AADA8F7" w14:textId="77777777" w:rsidR="00414451" w:rsidRPr="008B27AA" w:rsidRDefault="00414451" w:rsidP="008B27AA">
            <w:pPr>
              <w:spacing w:line="360" w:lineRule="auto"/>
              <w:jc w:val="both"/>
              <w:rPr>
                <w:rFonts w:ascii="Book Antiqua" w:hAnsi="Book Antiqua"/>
                <w:b/>
              </w:rPr>
            </w:pPr>
            <w:r w:rsidRPr="008B27AA">
              <w:rPr>
                <w:rFonts w:ascii="Book Antiqua" w:hAnsi="Book Antiqua"/>
                <w:b/>
              </w:rPr>
              <w:t>MELD</w:t>
            </w:r>
            <w:r w:rsidRPr="008B27AA">
              <w:rPr>
                <w:rFonts w:ascii="Book Antiqua" w:hAnsi="Book Antiqua"/>
                <w:b/>
                <w:vertAlign w:val="superscript"/>
              </w:rPr>
              <w:t>2</w:t>
            </w:r>
          </w:p>
        </w:tc>
        <w:tc>
          <w:tcPr>
            <w:tcW w:w="1334" w:type="dxa"/>
          </w:tcPr>
          <w:p w14:paraId="1337DD41" w14:textId="77777777" w:rsidR="00414451" w:rsidRPr="008B27AA" w:rsidRDefault="00414451" w:rsidP="008B27AA">
            <w:pPr>
              <w:spacing w:line="360" w:lineRule="auto"/>
              <w:jc w:val="both"/>
              <w:rPr>
                <w:rFonts w:ascii="Book Antiqua" w:hAnsi="Book Antiqua"/>
              </w:rPr>
            </w:pPr>
            <w:r w:rsidRPr="008B27AA">
              <w:rPr>
                <w:rFonts w:ascii="Book Antiqua" w:hAnsi="Book Antiqua"/>
              </w:rPr>
              <w:t>19.0 + 9.6</w:t>
            </w:r>
          </w:p>
        </w:tc>
        <w:tc>
          <w:tcPr>
            <w:tcW w:w="1336" w:type="dxa"/>
          </w:tcPr>
          <w:p w14:paraId="612FD210" w14:textId="77777777" w:rsidR="00414451" w:rsidRPr="008B27AA" w:rsidRDefault="00414451" w:rsidP="008B27AA">
            <w:pPr>
              <w:spacing w:line="360" w:lineRule="auto"/>
              <w:jc w:val="both"/>
              <w:rPr>
                <w:rFonts w:ascii="Book Antiqua" w:hAnsi="Book Antiqua"/>
              </w:rPr>
            </w:pPr>
            <w:r w:rsidRPr="008B27AA">
              <w:rPr>
                <w:rFonts w:ascii="Book Antiqua" w:hAnsi="Book Antiqua"/>
              </w:rPr>
              <w:t>19.4 + 9.7</w:t>
            </w:r>
          </w:p>
        </w:tc>
        <w:tc>
          <w:tcPr>
            <w:tcW w:w="1336" w:type="dxa"/>
          </w:tcPr>
          <w:p w14:paraId="029AACA6" w14:textId="77777777" w:rsidR="00414451" w:rsidRPr="008B27AA" w:rsidRDefault="00414451" w:rsidP="008B27AA">
            <w:pPr>
              <w:spacing w:line="360" w:lineRule="auto"/>
              <w:jc w:val="both"/>
              <w:rPr>
                <w:rFonts w:ascii="Book Antiqua" w:hAnsi="Book Antiqua"/>
              </w:rPr>
            </w:pPr>
            <w:r w:rsidRPr="008B27AA">
              <w:rPr>
                <w:rFonts w:ascii="Book Antiqua" w:hAnsi="Book Antiqua"/>
              </w:rPr>
              <w:t>18.0 + 9.3</w:t>
            </w:r>
          </w:p>
        </w:tc>
        <w:tc>
          <w:tcPr>
            <w:tcW w:w="1336" w:type="dxa"/>
          </w:tcPr>
          <w:p w14:paraId="02DE00F3" w14:textId="77777777" w:rsidR="00414451" w:rsidRPr="008B27AA" w:rsidRDefault="00414451" w:rsidP="008B27AA">
            <w:pPr>
              <w:spacing w:line="360" w:lineRule="auto"/>
              <w:jc w:val="both"/>
              <w:rPr>
                <w:rFonts w:ascii="Book Antiqua" w:hAnsi="Book Antiqua"/>
              </w:rPr>
            </w:pPr>
            <w:r w:rsidRPr="008B27AA">
              <w:rPr>
                <w:rFonts w:ascii="Book Antiqua" w:hAnsi="Book Antiqua"/>
              </w:rPr>
              <w:t>17.3 + 9.0</w:t>
            </w:r>
          </w:p>
        </w:tc>
        <w:tc>
          <w:tcPr>
            <w:tcW w:w="1336" w:type="dxa"/>
          </w:tcPr>
          <w:p w14:paraId="19D716F1" w14:textId="77777777" w:rsidR="00414451" w:rsidRPr="008B27AA" w:rsidRDefault="00414451" w:rsidP="008B27AA">
            <w:pPr>
              <w:spacing w:line="360" w:lineRule="auto"/>
              <w:jc w:val="both"/>
              <w:rPr>
                <w:rFonts w:ascii="Book Antiqua" w:hAnsi="Book Antiqua"/>
              </w:rPr>
            </w:pPr>
            <w:r w:rsidRPr="008B27AA">
              <w:rPr>
                <w:rFonts w:ascii="Book Antiqua" w:hAnsi="Book Antiqua"/>
              </w:rPr>
              <w:t>16.0 + 7.2</w:t>
            </w:r>
            <w:r w:rsidRPr="008B27AA">
              <w:rPr>
                <w:rFonts w:ascii="Book Antiqua" w:hAnsi="Book Antiqua"/>
                <w:vertAlign w:val="superscript"/>
                <w:lang w:eastAsia="zh-CN"/>
              </w:rPr>
              <w:t>3</w:t>
            </w:r>
          </w:p>
        </w:tc>
        <w:tc>
          <w:tcPr>
            <w:tcW w:w="1336" w:type="dxa"/>
          </w:tcPr>
          <w:p w14:paraId="6B97C98D" w14:textId="77777777" w:rsidR="00414451" w:rsidRPr="008B27AA" w:rsidRDefault="00414451" w:rsidP="008B27AA">
            <w:pPr>
              <w:spacing w:line="360" w:lineRule="auto"/>
              <w:jc w:val="both"/>
              <w:rPr>
                <w:rFonts w:ascii="Book Antiqua" w:hAnsi="Book Antiqua"/>
              </w:rPr>
            </w:pPr>
            <w:r w:rsidRPr="008B27AA">
              <w:rPr>
                <w:rFonts w:ascii="Book Antiqua" w:hAnsi="Book Antiqua"/>
              </w:rPr>
              <w:t>18.3 + 10.1</w:t>
            </w:r>
          </w:p>
        </w:tc>
      </w:tr>
      <w:tr w:rsidR="00414451" w:rsidRPr="008B27AA" w14:paraId="54ADC4A9" w14:textId="77777777" w:rsidTr="00EC7B0D">
        <w:trPr>
          <w:jc w:val="center"/>
        </w:trPr>
        <w:tc>
          <w:tcPr>
            <w:tcW w:w="1932" w:type="dxa"/>
          </w:tcPr>
          <w:p w14:paraId="041ED9DC" w14:textId="77777777" w:rsidR="00414451" w:rsidRPr="008B27AA" w:rsidRDefault="00414451" w:rsidP="008B27AA">
            <w:pPr>
              <w:spacing w:line="360" w:lineRule="auto"/>
              <w:jc w:val="both"/>
              <w:rPr>
                <w:rFonts w:ascii="Book Antiqua" w:hAnsi="Book Antiqua"/>
                <w:b/>
              </w:rPr>
            </w:pPr>
            <w:r w:rsidRPr="008B27AA">
              <w:rPr>
                <w:rFonts w:ascii="Book Antiqua" w:hAnsi="Book Antiqua"/>
                <w:b/>
              </w:rPr>
              <w:t>Age</w:t>
            </w:r>
          </w:p>
        </w:tc>
        <w:tc>
          <w:tcPr>
            <w:tcW w:w="1334" w:type="dxa"/>
          </w:tcPr>
          <w:p w14:paraId="2E988951" w14:textId="77777777" w:rsidR="00414451" w:rsidRPr="008B27AA" w:rsidRDefault="00414451" w:rsidP="008B27AA">
            <w:pPr>
              <w:spacing w:line="360" w:lineRule="auto"/>
              <w:jc w:val="both"/>
              <w:rPr>
                <w:rFonts w:ascii="Book Antiqua" w:hAnsi="Book Antiqua"/>
              </w:rPr>
            </w:pPr>
            <w:r w:rsidRPr="008B27AA">
              <w:rPr>
                <w:rFonts w:ascii="Book Antiqua" w:hAnsi="Book Antiqua"/>
              </w:rPr>
              <w:t>56.1 + 9.1</w:t>
            </w:r>
          </w:p>
        </w:tc>
        <w:tc>
          <w:tcPr>
            <w:tcW w:w="1336" w:type="dxa"/>
          </w:tcPr>
          <w:p w14:paraId="2CD8AB57" w14:textId="77777777" w:rsidR="00414451" w:rsidRPr="008B27AA" w:rsidRDefault="00414451" w:rsidP="008B27AA">
            <w:pPr>
              <w:spacing w:line="360" w:lineRule="auto"/>
              <w:jc w:val="both"/>
              <w:rPr>
                <w:rFonts w:ascii="Book Antiqua" w:hAnsi="Book Antiqua"/>
              </w:rPr>
            </w:pPr>
            <w:r w:rsidRPr="008B27AA">
              <w:rPr>
                <w:rFonts w:ascii="Book Antiqua" w:hAnsi="Book Antiqua"/>
              </w:rPr>
              <w:t>56.2 + 8.8</w:t>
            </w:r>
          </w:p>
        </w:tc>
        <w:tc>
          <w:tcPr>
            <w:tcW w:w="1336" w:type="dxa"/>
          </w:tcPr>
          <w:p w14:paraId="0F31E3F4" w14:textId="77777777" w:rsidR="00414451" w:rsidRPr="008B27AA" w:rsidRDefault="00414451" w:rsidP="008B27AA">
            <w:pPr>
              <w:spacing w:line="360" w:lineRule="auto"/>
              <w:jc w:val="both"/>
              <w:rPr>
                <w:rFonts w:ascii="Book Antiqua" w:hAnsi="Book Antiqua"/>
              </w:rPr>
            </w:pPr>
            <w:r w:rsidRPr="008B27AA">
              <w:rPr>
                <w:rFonts w:ascii="Book Antiqua" w:hAnsi="Book Antiqua"/>
              </w:rPr>
              <w:t>56.0 + 9.7</w:t>
            </w:r>
          </w:p>
        </w:tc>
        <w:tc>
          <w:tcPr>
            <w:tcW w:w="1336" w:type="dxa"/>
          </w:tcPr>
          <w:p w14:paraId="0802B5BA" w14:textId="77777777" w:rsidR="00414451" w:rsidRPr="008B27AA" w:rsidRDefault="00414451" w:rsidP="008B27AA">
            <w:pPr>
              <w:spacing w:line="360" w:lineRule="auto"/>
              <w:jc w:val="both"/>
              <w:rPr>
                <w:rFonts w:ascii="Book Antiqua" w:hAnsi="Book Antiqua"/>
              </w:rPr>
            </w:pPr>
            <w:r w:rsidRPr="008B27AA">
              <w:rPr>
                <w:rFonts w:ascii="Book Antiqua" w:hAnsi="Book Antiqua"/>
              </w:rPr>
              <w:t>56.7 + 9.0</w:t>
            </w:r>
          </w:p>
        </w:tc>
        <w:tc>
          <w:tcPr>
            <w:tcW w:w="1336" w:type="dxa"/>
          </w:tcPr>
          <w:p w14:paraId="6B0248E1" w14:textId="77777777" w:rsidR="00414451" w:rsidRPr="008B27AA" w:rsidRDefault="00414451" w:rsidP="008B27AA">
            <w:pPr>
              <w:spacing w:line="360" w:lineRule="auto"/>
              <w:jc w:val="both"/>
              <w:rPr>
                <w:rFonts w:ascii="Book Antiqua" w:hAnsi="Book Antiqua"/>
              </w:rPr>
            </w:pPr>
            <w:r w:rsidRPr="008B27AA">
              <w:rPr>
                <w:rFonts w:ascii="Book Antiqua" w:hAnsi="Book Antiqua"/>
              </w:rPr>
              <w:t>56.3 + 9.3</w:t>
            </w:r>
          </w:p>
        </w:tc>
        <w:tc>
          <w:tcPr>
            <w:tcW w:w="1336" w:type="dxa"/>
          </w:tcPr>
          <w:p w14:paraId="51B2D54D" w14:textId="77777777" w:rsidR="00414451" w:rsidRPr="008B27AA" w:rsidRDefault="00414451" w:rsidP="008B27AA">
            <w:pPr>
              <w:spacing w:line="360" w:lineRule="auto"/>
              <w:jc w:val="both"/>
              <w:rPr>
                <w:rFonts w:ascii="Book Antiqua" w:hAnsi="Book Antiqua"/>
              </w:rPr>
            </w:pPr>
            <w:r w:rsidRPr="008B27AA">
              <w:rPr>
                <w:rFonts w:ascii="Book Antiqua" w:hAnsi="Book Antiqua"/>
              </w:rPr>
              <w:t>57.0 + 8.7</w:t>
            </w:r>
          </w:p>
        </w:tc>
      </w:tr>
    </w:tbl>
    <w:p w14:paraId="295E717F" w14:textId="77777777" w:rsidR="00414451" w:rsidRPr="008B27AA" w:rsidRDefault="00414451" w:rsidP="008B27AA">
      <w:pPr>
        <w:suppressLineNumbers/>
        <w:spacing w:line="360" w:lineRule="auto"/>
        <w:jc w:val="both"/>
        <w:rPr>
          <w:rFonts w:ascii="Book Antiqua" w:hAnsi="Book Antiqua"/>
          <w:b/>
        </w:rPr>
      </w:pPr>
    </w:p>
    <w:p w14:paraId="2734D068" w14:textId="77777777" w:rsidR="00414451" w:rsidRPr="008B27AA" w:rsidRDefault="00414451" w:rsidP="008B27AA">
      <w:pPr>
        <w:suppressLineNumbers/>
        <w:spacing w:line="360" w:lineRule="auto"/>
        <w:jc w:val="both"/>
        <w:rPr>
          <w:rFonts w:ascii="Book Antiqua" w:hAnsi="Book Antiqua"/>
          <w:lang w:eastAsia="zh-CN"/>
        </w:rPr>
      </w:pPr>
      <w:r w:rsidRPr="008B27AA">
        <w:rPr>
          <w:rFonts w:ascii="Book Antiqua" w:hAnsi="Book Antiqua"/>
        </w:rPr>
        <w:lastRenderedPageBreak/>
        <w:t>Entries are number (percent) or mean + SD</w:t>
      </w:r>
      <w:r w:rsidRPr="008B27AA">
        <w:rPr>
          <w:rFonts w:ascii="Book Antiqua" w:hAnsi="Book Antiqua"/>
          <w:lang w:eastAsia="zh-CN"/>
        </w:rPr>
        <w:t xml:space="preserve">. </w:t>
      </w:r>
      <w:r w:rsidRPr="008B27AA">
        <w:rPr>
          <w:rFonts w:ascii="Book Antiqua" w:hAnsi="Book Antiqua"/>
          <w:vertAlign w:val="superscript"/>
        </w:rPr>
        <w:t>1</w:t>
      </w:r>
      <w:r w:rsidRPr="008B27AA">
        <w:rPr>
          <w:rFonts w:ascii="Book Antiqua" w:hAnsi="Book Antiqua"/>
        </w:rPr>
        <w:t>Excluded for two subjects</w:t>
      </w:r>
      <w:r w:rsidRPr="008B27AA">
        <w:rPr>
          <w:rFonts w:ascii="Book Antiqua" w:hAnsi="Book Antiqua"/>
          <w:lang w:eastAsia="zh-CN"/>
        </w:rPr>
        <w:t xml:space="preserve">; </w:t>
      </w:r>
      <w:r w:rsidRPr="008B27AA">
        <w:rPr>
          <w:rFonts w:ascii="Book Antiqua" w:hAnsi="Book Antiqua"/>
          <w:vertAlign w:val="superscript"/>
        </w:rPr>
        <w:t>2</w:t>
      </w:r>
      <w:r w:rsidRPr="008B27AA">
        <w:rPr>
          <w:rFonts w:ascii="Book Antiqua" w:hAnsi="Book Antiqua"/>
        </w:rPr>
        <w:t>Excluded for 102 subjects</w:t>
      </w:r>
      <w:r w:rsidRPr="008B27AA">
        <w:rPr>
          <w:rFonts w:ascii="Book Antiqua" w:hAnsi="Book Antiqua"/>
          <w:lang w:eastAsia="zh-CN"/>
        </w:rPr>
        <w:t>;</w:t>
      </w:r>
      <w:r w:rsidRPr="008B27AA">
        <w:rPr>
          <w:rFonts w:ascii="Book Antiqua" w:hAnsi="Book Antiqua"/>
        </w:rPr>
        <w:t xml:space="preserve"> </w:t>
      </w:r>
      <w:r w:rsidRPr="008B27AA">
        <w:rPr>
          <w:rFonts w:ascii="Book Antiqua" w:hAnsi="Book Antiqua"/>
          <w:vertAlign w:val="superscript"/>
          <w:lang w:eastAsia="zh-CN"/>
        </w:rPr>
        <w:t>3</w:t>
      </w:r>
      <w:r w:rsidRPr="008B27AA">
        <w:rPr>
          <w:rFonts w:ascii="Book Antiqua" w:hAnsi="Book Antiqua"/>
        </w:rPr>
        <w:t>Significantly different (</w:t>
      </w:r>
      <w:r w:rsidRPr="008B27AA">
        <w:rPr>
          <w:rFonts w:ascii="Book Antiqua" w:hAnsi="Book Antiqua"/>
          <w:i/>
        </w:rPr>
        <w:t>P</w:t>
      </w:r>
      <w:r w:rsidRPr="008B27AA">
        <w:rPr>
          <w:rFonts w:ascii="Book Antiqua" w:hAnsi="Book Antiqua"/>
        </w:rPr>
        <w:t xml:space="preserve"> &lt; 0.05) </w:t>
      </w:r>
      <w:r w:rsidRPr="008B27AA">
        <w:rPr>
          <w:rFonts w:ascii="Book Antiqua" w:hAnsi="Book Antiqua"/>
          <w:i/>
        </w:rPr>
        <w:t>vs</w:t>
      </w:r>
      <w:r w:rsidRPr="008B27AA">
        <w:rPr>
          <w:rFonts w:ascii="Book Antiqua" w:hAnsi="Book Antiqua"/>
        </w:rPr>
        <w:t xml:space="preserve"> patients of same gender with </w:t>
      </w:r>
      <w:proofErr w:type="spellStart"/>
      <w:r w:rsidRPr="008B27AA">
        <w:rPr>
          <w:rFonts w:ascii="Book Antiqua" w:hAnsi="Book Antiqua"/>
        </w:rPr>
        <w:t>QT</w:t>
      </w:r>
      <w:r w:rsidRPr="008B27AA">
        <w:rPr>
          <w:rFonts w:ascii="Book Antiqua" w:hAnsi="Book Antiqua"/>
          <w:vertAlign w:val="subscript"/>
        </w:rPr>
        <w:t>c</w:t>
      </w:r>
      <w:proofErr w:type="spellEnd"/>
      <w:r w:rsidRPr="008B27AA">
        <w:rPr>
          <w:rFonts w:ascii="Book Antiqua" w:hAnsi="Book Antiqua"/>
        </w:rPr>
        <w:t xml:space="preserve"> prolongation</w:t>
      </w:r>
      <w:r w:rsidRPr="008B27AA">
        <w:rPr>
          <w:rFonts w:ascii="Book Antiqua" w:hAnsi="Book Antiqua"/>
          <w:lang w:eastAsia="zh-CN"/>
        </w:rPr>
        <w:t>.</w:t>
      </w:r>
    </w:p>
    <w:p w14:paraId="302BF342" w14:textId="77777777" w:rsidR="00414451" w:rsidRPr="008B27AA" w:rsidRDefault="00414451" w:rsidP="008B27AA">
      <w:pPr>
        <w:spacing w:line="360" w:lineRule="auto"/>
        <w:rPr>
          <w:rFonts w:ascii="Book Antiqua" w:hAnsi="Book Antiqua"/>
          <w:lang w:eastAsia="zh-CN"/>
        </w:rPr>
      </w:pPr>
      <w:r w:rsidRPr="008B27AA">
        <w:rPr>
          <w:rFonts w:ascii="Book Antiqua" w:hAnsi="Book Antiqua"/>
          <w:lang w:eastAsia="zh-CN"/>
        </w:rPr>
        <w:br w:type="page"/>
      </w:r>
    </w:p>
    <w:p w14:paraId="211FFDC6" w14:textId="77777777" w:rsidR="00414451" w:rsidRPr="008B27AA" w:rsidRDefault="00414451" w:rsidP="008B27AA">
      <w:pPr>
        <w:suppressLineNumbers/>
        <w:spacing w:line="360" w:lineRule="auto"/>
        <w:jc w:val="both"/>
        <w:rPr>
          <w:rFonts w:ascii="Book Antiqua" w:hAnsi="Book Antiqua"/>
          <w:lang w:eastAsia="zh-CN"/>
        </w:rPr>
      </w:pPr>
      <w:r w:rsidRPr="008B27AA">
        <w:rPr>
          <w:rFonts w:ascii="Book Antiqua" w:hAnsi="Book Antiqua"/>
          <w:b/>
        </w:rPr>
        <w:lastRenderedPageBreak/>
        <w:t xml:space="preserve">Table 2 Estimated odds ratios for mortality based on levels of </w:t>
      </w:r>
      <w:proofErr w:type="spellStart"/>
      <w:r w:rsidRPr="008B27AA">
        <w:rPr>
          <w:rFonts w:ascii="Book Antiqua" w:hAnsi="Book Antiqua"/>
          <w:b/>
        </w:rPr>
        <w:t>QT</w:t>
      </w:r>
      <w:r w:rsidRPr="008B27AA">
        <w:rPr>
          <w:rFonts w:ascii="Book Antiqua" w:hAnsi="Book Antiqua"/>
          <w:b/>
          <w:vertAlign w:val="subscript"/>
        </w:rPr>
        <w:t>c</w:t>
      </w:r>
      <w:proofErr w:type="spellEnd"/>
      <w:r w:rsidRPr="008B27AA">
        <w:rPr>
          <w:rFonts w:ascii="Book Antiqua" w:hAnsi="Book Antiqua"/>
          <w:b/>
        </w:rPr>
        <w:t xml:space="preserve"> prolongation</w:t>
      </w:r>
    </w:p>
    <w:p w14:paraId="635763C1" w14:textId="77777777" w:rsidR="00414451" w:rsidRPr="008B27AA" w:rsidRDefault="00414451" w:rsidP="008B27AA">
      <w:pPr>
        <w:suppressLineNumbers/>
        <w:spacing w:line="360" w:lineRule="auto"/>
        <w:jc w:val="both"/>
        <w:rPr>
          <w:rFonts w:ascii="Book Antiqua" w:hAnsi="Book Antiqua"/>
          <w:lang w:eastAsia="zh-CN"/>
        </w:rPr>
      </w:pPr>
    </w:p>
    <w:tbl>
      <w:tblPr>
        <w:tblW w:w="9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6"/>
        <w:gridCol w:w="1876"/>
        <w:gridCol w:w="2160"/>
        <w:gridCol w:w="2160"/>
      </w:tblGrid>
      <w:tr w:rsidR="00414451" w:rsidRPr="008B27AA" w14:paraId="46D3C223" w14:textId="77777777" w:rsidTr="00EC7B0D">
        <w:trPr>
          <w:jc w:val="center"/>
        </w:trPr>
        <w:tc>
          <w:tcPr>
            <w:tcW w:w="3556" w:type="dxa"/>
          </w:tcPr>
          <w:p w14:paraId="2A9AC040" w14:textId="77777777" w:rsidR="00414451" w:rsidRPr="008B27AA" w:rsidRDefault="00414451" w:rsidP="008B27AA">
            <w:pPr>
              <w:spacing w:line="360" w:lineRule="auto"/>
              <w:jc w:val="both"/>
              <w:rPr>
                <w:rFonts w:ascii="Book Antiqua" w:hAnsi="Book Antiqua"/>
                <w:b/>
              </w:rPr>
            </w:pPr>
          </w:p>
        </w:tc>
        <w:tc>
          <w:tcPr>
            <w:tcW w:w="1876" w:type="dxa"/>
          </w:tcPr>
          <w:p w14:paraId="0DCE28A0" w14:textId="77777777" w:rsidR="00414451" w:rsidRPr="008B27AA" w:rsidRDefault="00414451" w:rsidP="008B27AA">
            <w:pPr>
              <w:spacing w:line="360" w:lineRule="auto"/>
              <w:jc w:val="both"/>
              <w:rPr>
                <w:rFonts w:ascii="Book Antiqua" w:hAnsi="Book Antiqua"/>
                <w:b/>
              </w:rPr>
            </w:pPr>
            <w:r w:rsidRPr="008B27AA">
              <w:rPr>
                <w:rFonts w:ascii="Book Antiqua" w:hAnsi="Book Antiqua"/>
                <w:b/>
              </w:rPr>
              <w:t>OR</w:t>
            </w:r>
          </w:p>
        </w:tc>
        <w:tc>
          <w:tcPr>
            <w:tcW w:w="2160" w:type="dxa"/>
          </w:tcPr>
          <w:p w14:paraId="38F93FA4" w14:textId="77777777" w:rsidR="00414451" w:rsidRPr="008B27AA" w:rsidRDefault="00414451" w:rsidP="008B27AA">
            <w:pPr>
              <w:spacing w:line="360" w:lineRule="auto"/>
              <w:jc w:val="both"/>
              <w:rPr>
                <w:rFonts w:ascii="Book Antiqua" w:hAnsi="Book Antiqua"/>
                <w:b/>
                <w:i/>
              </w:rPr>
            </w:pPr>
            <w:r w:rsidRPr="008B27AA">
              <w:rPr>
                <w:rFonts w:ascii="Book Antiqua" w:hAnsi="Book Antiqua"/>
                <w:b/>
                <w:i/>
              </w:rPr>
              <w:t>P</w:t>
            </w:r>
          </w:p>
        </w:tc>
        <w:tc>
          <w:tcPr>
            <w:tcW w:w="2160" w:type="dxa"/>
          </w:tcPr>
          <w:p w14:paraId="4D0B5549" w14:textId="77777777" w:rsidR="00414451" w:rsidRPr="008B27AA" w:rsidRDefault="00414451" w:rsidP="008B27AA">
            <w:pPr>
              <w:spacing w:line="360" w:lineRule="auto"/>
              <w:jc w:val="both"/>
              <w:rPr>
                <w:rFonts w:ascii="Book Antiqua" w:hAnsi="Book Antiqua"/>
                <w:b/>
              </w:rPr>
            </w:pPr>
            <w:r w:rsidRPr="008B27AA">
              <w:rPr>
                <w:rFonts w:ascii="Book Antiqua" w:hAnsi="Book Antiqua"/>
                <w:b/>
              </w:rPr>
              <w:t>95%CI</w:t>
            </w:r>
          </w:p>
        </w:tc>
      </w:tr>
      <w:tr w:rsidR="00414451" w:rsidRPr="008B27AA" w14:paraId="2F209CBC" w14:textId="77777777" w:rsidTr="00EC7B0D">
        <w:trPr>
          <w:jc w:val="center"/>
        </w:trPr>
        <w:tc>
          <w:tcPr>
            <w:tcW w:w="3556" w:type="dxa"/>
          </w:tcPr>
          <w:p w14:paraId="44CB92C7" w14:textId="77777777" w:rsidR="00414451" w:rsidRPr="008B27AA" w:rsidRDefault="00414451" w:rsidP="008B27AA">
            <w:pPr>
              <w:spacing w:line="360" w:lineRule="auto"/>
              <w:jc w:val="both"/>
              <w:rPr>
                <w:rFonts w:ascii="Book Antiqua" w:hAnsi="Book Antiqua"/>
                <w:b/>
              </w:rPr>
            </w:pPr>
            <w:r w:rsidRPr="008B27AA">
              <w:rPr>
                <w:rFonts w:ascii="Book Antiqua" w:hAnsi="Book Antiqua"/>
                <w:b/>
              </w:rPr>
              <w:t xml:space="preserve">Mild </w:t>
            </w:r>
            <w:proofErr w:type="spellStart"/>
            <w:r w:rsidRPr="008B27AA">
              <w:rPr>
                <w:rFonts w:ascii="Book Antiqua" w:hAnsi="Book Antiqua"/>
                <w:b/>
              </w:rPr>
              <w:t>QT</w:t>
            </w:r>
            <w:r w:rsidRPr="008B27AA">
              <w:rPr>
                <w:rFonts w:ascii="Book Antiqua" w:hAnsi="Book Antiqua"/>
                <w:b/>
                <w:vertAlign w:val="subscript"/>
              </w:rPr>
              <w:t>c</w:t>
            </w:r>
            <w:proofErr w:type="spellEnd"/>
            <w:r w:rsidRPr="008B27AA">
              <w:rPr>
                <w:rFonts w:ascii="Book Antiqua" w:hAnsi="Book Antiqua"/>
                <w:b/>
              </w:rPr>
              <w:t xml:space="preserve"> prolongation </w:t>
            </w:r>
            <w:r w:rsidRPr="008B27AA">
              <w:rPr>
                <w:rFonts w:ascii="Book Antiqua" w:hAnsi="Book Antiqua"/>
                <w:b/>
                <w:i/>
              </w:rPr>
              <w:t>vs</w:t>
            </w:r>
            <w:r w:rsidRPr="008B27AA">
              <w:rPr>
                <w:rFonts w:ascii="Book Antiqua" w:hAnsi="Book Antiqua"/>
                <w:b/>
              </w:rPr>
              <w:t xml:space="preserve"> none</w:t>
            </w:r>
          </w:p>
        </w:tc>
        <w:tc>
          <w:tcPr>
            <w:tcW w:w="1876" w:type="dxa"/>
          </w:tcPr>
          <w:p w14:paraId="50CAC2DE" w14:textId="77777777" w:rsidR="00414451" w:rsidRPr="008B27AA" w:rsidRDefault="00414451" w:rsidP="008B27AA">
            <w:pPr>
              <w:spacing w:line="360" w:lineRule="auto"/>
              <w:jc w:val="both"/>
              <w:rPr>
                <w:rFonts w:ascii="Book Antiqua" w:hAnsi="Book Antiqua"/>
              </w:rPr>
            </w:pPr>
            <w:r w:rsidRPr="008B27AA">
              <w:rPr>
                <w:rFonts w:ascii="Book Antiqua" w:hAnsi="Book Antiqua"/>
              </w:rPr>
              <w:t>1.67</w:t>
            </w:r>
          </w:p>
        </w:tc>
        <w:tc>
          <w:tcPr>
            <w:tcW w:w="2160" w:type="dxa"/>
          </w:tcPr>
          <w:p w14:paraId="0DA2B20B" w14:textId="77777777" w:rsidR="00414451" w:rsidRPr="008B27AA" w:rsidRDefault="00414451" w:rsidP="008B27AA">
            <w:pPr>
              <w:spacing w:line="360" w:lineRule="auto"/>
              <w:jc w:val="both"/>
              <w:rPr>
                <w:rFonts w:ascii="Book Antiqua" w:hAnsi="Book Antiqua"/>
              </w:rPr>
            </w:pPr>
            <w:r w:rsidRPr="008B27AA">
              <w:rPr>
                <w:rFonts w:ascii="Book Antiqua" w:hAnsi="Book Antiqua"/>
              </w:rPr>
              <w:t>0.045</w:t>
            </w:r>
          </w:p>
        </w:tc>
        <w:tc>
          <w:tcPr>
            <w:tcW w:w="2160" w:type="dxa"/>
          </w:tcPr>
          <w:p w14:paraId="3594F8FC" w14:textId="77777777" w:rsidR="00414451" w:rsidRPr="008B27AA" w:rsidRDefault="00414451" w:rsidP="008B27AA">
            <w:pPr>
              <w:spacing w:line="360" w:lineRule="auto"/>
              <w:jc w:val="both"/>
              <w:rPr>
                <w:rFonts w:ascii="Book Antiqua" w:hAnsi="Book Antiqua"/>
              </w:rPr>
            </w:pPr>
            <w:r w:rsidRPr="008B27AA">
              <w:rPr>
                <w:rFonts w:ascii="Book Antiqua" w:hAnsi="Book Antiqua"/>
              </w:rPr>
              <w:t>1.01</w:t>
            </w:r>
            <w:r w:rsidRPr="008B27AA">
              <w:rPr>
                <w:rFonts w:ascii="Book Antiqua" w:hAnsi="Book Antiqua"/>
                <w:lang w:eastAsia="zh-CN"/>
              </w:rPr>
              <w:t>-</w:t>
            </w:r>
            <w:r w:rsidRPr="008B27AA">
              <w:rPr>
                <w:rFonts w:ascii="Book Antiqua" w:hAnsi="Book Antiqua"/>
              </w:rPr>
              <w:t>2.76</w:t>
            </w:r>
          </w:p>
        </w:tc>
      </w:tr>
      <w:tr w:rsidR="00414451" w:rsidRPr="008B27AA" w14:paraId="64B69970" w14:textId="77777777" w:rsidTr="00EC7B0D">
        <w:trPr>
          <w:jc w:val="center"/>
        </w:trPr>
        <w:tc>
          <w:tcPr>
            <w:tcW w:w="3556" w:type="dxa"/>
          </w:tcPr>
          <w:p w14:paraId="1129B330" w14:textId="77777777" w:rsidR="00414451" w:rsidRPr="008B27AA" w:rsidRDefault="00414451" w:rsidP="008B27AA">
            <w:pPr>
              <w:spacing w:line="360" w:lineRule="auto"/>
              <w:jc w:val="both"/>
              <w:rPr>
                <w:rFonts w:ascii="Book Antiqua" w:hAnsi="Book Antiqua"/>
                <w:b/>
              </w:rPr>
            </w:pPr>
            <w:r w:rsidRPr="008B27AA">
              <w:rPr>
                <w:rFonts w:ascii="Book Antiqua" w:hAnsi="Book Antiqua"/>
                <w:b/>
              </w:rPr>
              <w:t xml:space="preserve">Moderate </w:t>
            </w:r>
            <w:proofErr w:type="spellStart"/>
            <w:r w:rsidRPr="008B27AA">
              <w:rPr>
                <w:rFonts w:ascii="Book Antiqua" w:hAnsi="Book Antiqua"/>
                <w:b/>
              </w:rPr>
              <w:t>QT</w:t>
            </w:r>
            <w:r w:rsidRPr="008B27AA">
              <w:rPr>
                <w:rFonts w:ascii="Book Antiqua" w:hAnsi="Book Antiqua"/>
                <w:b/>
                <w:vertAlign w:val="subscript"/>
              </w:rPr>
              <w:t>c</w:t>
            </w:r>
            <w:proofErr w:type="spellEnd"/>
            <w:r w:rsidRPr="008B27AA">
              <w:rPr>
                <w:rFonts w:ascii="Book Antiqua" w:hAnsi="Book Antiqua"/>
                <w:b/>
              </w:rPr>
              <w:t xml:space="preserve"> prolongation </w:t>
            </w:r>
            <w:r w:rsidRPr="008B27AA">
              <w:rPr>
                <w:rFonts w:ascii="Book Antiqua" w:hAnsi="Book Antiqua"/>
                <w:b/>
                <w:i/>
              </w:rPr>
              <w:t>vs</w:t>
            </w:r>
            <w:r w:rsidRPr="008B27AA">
              <w:rPr>
                <w:rFonts w:ascii="Book Antiqua" w:hAnsi="Book Antiqua"/>
                <w:b/>
              </w:rPr>
              <w:t xml:space="preserve"> none</w:t>
            </w:r>
          </w:p>
        </w:tc>
        <w:tc>
          <w:tcPr>
            <w:tcW w:w="1876" w:type="dxa"/>
          </w:tcPr>
          <w:p w14:paraId="07CBF894" w14:textId="77777777" w:rsidR="00414451" w:rsidRPr="008B27AA" w:rsidRDefault="00414451" w:rsidP="008B27AA">
            <w:pPr>
              <w:spacing w:line="360" w:lineRule="auto"/>
              <w:jc w:val="both"/>
              <w:rPr>
                <w:rFonts w:ascii="Book Antiqua" w:hAnsi="Book Antiqua"/>
              </w:rPr>
            </w:pPr>
            <w:r w:rsidRPr="008B27AA">
              <w:rPr>
                <w:rFonts w:ascii="Book Antiqua" w:hAnsi="Book Antiqua"/>
              </w:rPr>
              <w:t>2.11</w:t>
            </w:r>
          </w:p>
        </w:tc>
        <w:tc>
          <w:tcPr>
            <w:tcW w:w="2160" w:type="dxa"/>
          </w:tcPr>
          <w:p w14:paraId="370C0BD3" w14:textId="77777777" w:rsidR="00414451" w:rsidRPr="008B27AA" w:rsidRDefault="00414451" w:rsidP="008B27AA">
            <w:pPr>
              <w:spacing w:line="360" w:lineRule="auto"/>
              <w:jc w:val="both"/>
              <w:rPr>
                <w:rFonts w:ascii="Book Antiqua" w:hAnsi="Book Antiqua"/>
              </w:rPr>
            </w:pPr>
            <w:r w:rsidRPr="008B27AA">
              <w:rPr>
                <w:rFonts w:ascii="Book Antiqua" w:hAnsi="Book Antiqua"/>
              </w:rPr>
              <w:t>0.013</w:t>
            </w:r>
          </w:p>
        </w:tc>
        <w:tc>
          <w:tcPr>
            <w:tcW w:w="2160" w:type="dxa"/>
          </w:tcPr>
          <w:p w14:paraId="642E711F" w14:textId="77777777" w:rsidR="00414451" w:rsidRPr="008B27AA" w:rsidRDefault="00414451" w:rsidP="008B27AA">
            <w:pPr>
              <w:spacing w:line="360" w:lineRule="auto"/>
              <w:jc w:val="both"/>
              <w:rPr>
                <w:rFonts w:ascii="Book Antiqua" w:hAnsi="Book Antiqua"/>
              </w:rPr>
            </w:pPr>
            <w:r w:rsidRPr="008B27AA">
              <w:rPr>
                <w:rFonts w:ascii="Book Antiqua" w:hAnsi="Book Antiqua"/>
              </w:rPr>
              <w:t>1.17</w:t>
            </w:r>
            <w:r w:rsidRPr="008B27AA">
              <w:rPr>
                <w:rFonts w:ascii="Book Antiqua" w:hAnsi="Book Antiqua"/>
                <w:lang w:eastAsia="zh-CN"/>
              </w:rPr>
              <w:t>-</w:t>
            </w:r>
            <w:r w:rsidRPr="008B27AA">
              <w:rPr>
                <w:rFonts w:ascii="Book Antiqua" w:hAnsi="Book Antiqua"/>
              </w:rPr>
              <w:t>3.81</w:t>
            </w:r>
          </w:p>
        </w:tc>
      </w:tr>
      <w:tr w:rsidR="00414451" w:rsidRPr="008B27AA" w14:paraId="5405466C" w14:textId="77777777" w:rsidTr="00EC7B0D">
        <w:trPr>
          <w:jc w:val="center"/>
        </w:trPr>
        <w:tc>
          <w:tcPr>
            <w:tcW w:w="3556" w:type="dxa"/>
          </w:tcPr>
          <w:p w14:paraId="4C293C19" w14:textId="77777777" w:rsidR="00414451" w:rsidRPr="008B27AA" w:rsidRDefault="00414451" w:rsidP="008B27AA">
            <w:pPr>
              <w:spacing w:line="360" w:lineRule="auto"/>
              <w:jc w:val="both"/>
              <w:rPr>
                <w:rFonts w:ascii="Book Antiqua" w:hAnsi="Book Antiqua"/>
                <w:b/>
              </w:rPr>
            </w:pPr>
            <w:r w:rsidRPr="008B27AA">
              <w:rPr>
                <w:rFonts w:ascii="Book Antiqua" w:hAnsi="Book Antiqua"/>
                <w:b/>
              </w:rPr>
              <w:t xml:space="preserve">Severe </w:t>
            </w:r>
            <w:proofErr w:type="spellStart"/>
            <w:r w:rsidRPr="008B27AA">
              <w:rPr>
                <w:rFonts w:ascii="Book Antiqua" w:hAnsi="Book Antiqua"/>
                <w:b/>
              </w:rPr>
              <w:t>QT</w:t>
            </w:r>
            <w:r w:rsidRPr="008B27AA">
              <w:rPr>
                <w:rFonts w:ascii="Book Antiqua" w:hAnsi="Book Antiqua"/>
                <w:b/>
                <w:vertAlign w:val="subscript"/>
              </w:rPr>
              <w:t>c</w:t>
            </w:r>
            <w:proofErr w:type="spellEnd"/>
            <w:r w:rsidRPr="008B27AA">
              <w:rPr>
                <w:rFonts w:ascii="Book Antiqua" w:hAnsi="Book Antiqua"/>
                <w:b/>
              </w:rPr>
              <w:t xml:space="preserve"> prolongation </w:t>
            </w:r>
            <w:r w:rsidRPr="008B27AA">
              <w:rPr>
                <w:rFonts w:ascii="Book Antiqua" w:hAnsi="Book Antiqua"/>
                <w:b/>
                <w:i/>
              </w:rPr>
              <w:t>vs</w:t>
            </w:r>
            <w:r w:rsidRPr="008B27AA">
              <w:rPr>
                <w:rFonts w:ascii="Book Antiqua" w:hAnsi="Book Antiqua"/>
                <w:b/>
              </w:rPr>
              <w:t xml:space="preserve"> none</w:t>
            </w:r>
          </w:p>
        </w:tc>
        <w:tc>
          <w:tcPr>
            <w:tcW w:w="1876" w:type="dxa"/>
          </w:tcPr>
          <w:p w14:paraId="64F35FD3" w14:textId="77777777" w:rsidR="00414451" w:rsidRPr="008B27AA" w:rsidRDefault="00414451" w:rsidP="008B27AA">
            <w:pPr>
              <w:spacing w:line="360" w:lineRule="auto"/>
              <w:jc w:val="both"/>
              <w:rPr>
                <w:rFonts w:ascii="Book Antiqua" w:hAnsi="Book Antiqua"/>
              </w:rPr>
            </w:pPr>
            <w:r w:rsidRPr="008B27AA">
              <w:rPr>
                <w:rFonts w:ascii="Book Antiqua" w:hAnsi="Book Antiqua"/>
              </w:rPr>
              <w:t>1.83</w:t>
            </w:r>
          </w:p>
        </w:tc>
        <w:tc>
          <w:tcPr>
            <w:tcW w:w="2160" w:type="dxa"/>
          </w:tcPr>
          <w:p w14:paraId="67B00C33" w14:textId="77777777" w:rsidR="00414451" w:rsidRPr="008B27AA" w:rsidRDefault="00414451" w:rsidP="008B27AA">
            <w:pPr>
              <w:spacing w:line="360" w:lineRule="auto"/>
              <w:jc w:val="both"/>
              <w:rPr>
                <w:rFonts w:ascii="Book Antiqua" w:hAnsi="Book Antiqua"/>
              </w:rPr>
            </w:pPr>
            <w:r w:rsidRPr="008B27AA">
              <w:rPr>
                <w:rFonts w:ascii="Book Antiqua" w:hAnsi="Book Antiqua"/>
              </w:rPr>
              <w:t>0.044</w:t>
            </w:r>
          </w:p>
        </w:tc>
        <w:tc>
          <w:tcPr>
            <w:tcW w:w="2160" w:type="dxa"/>
          </w:tcPr>
          <w:p w14:paraId="67D0E59A" w14:textId="77777777" w:rsidR="00414451" w:rsidRPr="008B27AA" w:rsidRDefault="00414451" w:rsidP="008B27AA">
            <w:pPr>
              <w:spacing w:line="360" w:lineRule="auto"/>
              <w:jc w:val="both"/>
              <w:rPr>
                <w:rFonts w:ascii="Book Antiqua" w:hAnsi="Book Antiqua"/>
              </w:rPr>
            </w:pPr>
            <w:r w:rsidRPr="008B27AA">
              <w:rPr>
                <w:rFonts w:ascii="Book Antiqua" w:hAnsi="Book Antiqua"/>
              </w:rPr>
              <w:t>1.02</w:t>
            </w:r>
            <w:r w:rsidRPr="008B27AA">
              <w:rPr>
                <w:rFonts w:ascii="Book Antiqua" w:hAnsi="Book Antiqua"/>
                <w:lang w:eastAsia="zh-CN"/>
              </w:rPr>
              <w:t>-</w:t>
            </w:r>
            <w:r w:rsidRPr="008B27AA">
              <w:rPr>
                <w:rFonts w:ascii="Book Antiqua" w:hAnsi="Book Antiqua"/>
              </w:rPr>
              <w:t>3.31</w:t>
            </w:r>
          </w:p>
        </w:tc>
      </w:tr>
    </w:tbl>
    <w:p w14:paraId="696B7247" w14:textId="77777777" w:rsidR="00414451" w:rsidRPr="008B27AA" w:rsidRDefault="00414451" w:rsidP="008B27AA">
      <w:pPr>
        <w:suppressLineNumbers/>
        <w:spacing w:line="360" w:lineRule="auto"/>
        <w:jc w:val="both"/>
        <w:rPr>
          <w:rFonts w:ascii="Book Antiqua" w:hAnsi="Book Antiqua"/>
          <w:b/>
        </w:rPr>
      </w:pPr>
    </w:p>
    <w:p w14:paraId="009B2FC8" w14:textId="5A0BEDDA" w:rsidR="00414451" w:rsidRPr="008B27AA" w:rsidRDefault="00414451" w:rsidP="008B27AA">
      <w:pPr>
        <w:spacing w:line="360" w:lineRule="auto"/>
        <w:jc w:val="both"/>
        <w:rPr>
          <w:rFonts w:ascii="Book Antiqua" w:hAnsi="Book Antiqua"/>
          <w:b/>
        </w:rPr>
      </w:pPr>
      <w:r w:rsidRPr="008B27AA">
        <w:rPr>
          <w:rFonts w:ascii="Book Antiqua" w:hAnsi="Book Antiqua"/>
        </w:rPr>
        <w:t xml:space="preserve">Mild </w:t>
      </w:r>
      <w:proofErr w:type="spellStart"/>
      <w:r w:rsidRPr="008B27AA">
        <w:rPr>
          <w:rFonts w:ascii="Book Antiqua" w:hAnsi="Book Antiqua"/>
        </w:rPr>
        <w:t>QT</w:t>
      </w:r>
      <w:r w:rsidRPr="008B27AA">
        <w:rPr>
          <w:rFonts w:ascii="Book Antiqua" w:hAnsi="Book Antiqua"/>
          <w:vertAlign w:val="subscript"/>
        </w:rPr>
        <w:t>c</w:t>
      </w:r>
      <w:proofErr w:type="spellEnd"/>
      <w:r w:rsidRPr="008B27AA">
        <w:rPr>
          <w:rFonts w:ascii="Book Antiqua" w:hAnsi="Book Antiqua"/>
        </w:rPr>
        <w:t xml:space="preserve"> prolongation: 451</w:t>
      </w:r>
      <w:r w:rsidRPr="008B27AA">
        <w:rPr>
          <w:rFonts w:ascii="Book Antiqua" w:hAnsi="Book Antiqua"/>
          <w:lang w:eastAsia="zh-CN"/>
        </w:rPr>
        <w:t>-</w:t>
      </w:r>
      <w:r w:rsidRPr="008B27AA">
        <w:rPr>
          <w:rFonts w:ascii="Book Antiqua" w:hAnsi="Book Antiqua"/>
        </w:rPr>
        <w:t xml:space="preserve">470 </w:t>
      </w:r>
      <w:proofErr w:type="spellStart"/>
      <w:r w:rsidRPr="008B27AA">
        <w:rPr>
          <w:rFonts w:ascii="Book Antiqua" w:hAnsi="Book Antiqua"/>
        </w:rPr>
        <w:t>msec</w:t>
      </w:r>
      <w:proofErr w:type="spellEnd"/>
      <w:r w:rsidRPr="008B27AA">
        <w:rPr>
          <w:rFonts w:ascii="Book Antiqua" w:hAnsi="Book Antiqua"/>
        </w:rPr>
        <w:t xml:space="preserve"> in males and 471</w:t>
      </w:r>
      <w:r w:rsidRPr="008B27AA">
        <w:rPr>
          <w:rFonts w:ascii="Book Antiqua" w:hAnsi="Book Antiqua"/>
          <w:lang w:eastAsia="zh-CN"/>
        </w:rPr>
        <w:t>-</w:t>
      </w:r>
      <w:r w:rsidRPr="008B27AA">
        <w:rPr>
          <w:rFonts w:ascii="Book Antiqua" w:hAnsi="Book Antiqua"/>
        </w:rPr>
        <w:t xml:space="preserve">490 </w:t>
      </w:r>
      <w:proofErr w:type="spellStart"/>
      <w:r w:rsidRPr="008B27AA">
        <w:rPr>
          <w:rFonts w:ascii="Book Antiqua" w:hAnsi="Book Antiqua"/>
        </w:rPr>
        <w:t>msec</w:t>
      </w:r>
      <w:proofErr w:type="spellEnd"/>
      <w:r w:rsidRPr="008B27AA">
        <w:rPr>
          <w:rFonts w:ascii="Book Antiqua" w:hAnsi="Book Antiqua"/>
        </w:rPr>
        <w:t xml:space="preserve"> in females</w:t>
      </w:r>
      <w:r w:rsidRPr="008B27AA">
        <w:rPr>
          <w:rFonts w:ascii="Book Antiqua" w:hAnsi="Book Antiqua"/>
          <w:lang w:eastAsia="zh-CN"/>
        </w:rPr>
        <w:t xml:space="preserve">; </w:t>
      </w:r>
      <w:r w:rsidRPr="008B27AA">
        <w:rPr>
          <w:rFonts w:ascii="Book Antiqua" w:hAnsi="Book Antiqua"/>
        </w:rPr>
        <w:t xml:space="preserve">Moderate </w:t>
      </w:r>
      <w:proofErr w:type="spellStart"/>
      <w:r w:rsidRPr="008B27AA">
        <w:rPr>
          <w:rFonts w:ascii="Book Antiqua" w:hAnsi="Book Antiqua"/>
        </w:rPr>
        <w:t>QT</w:t>
      </w:r>
      <w:r w:rsidRPr="008B27AA">
        <w:rPr>
          <w:rFonts w:ascii="Book Antiqua" w:hAnsi="Book Antiqua"/>
          <w:vertAlign w:val="subscript"/>
        </w:rPr>
        <w:t>c</w:t>
      </w:r>
      <w:proofErr w:type="spellEnd"/>
      <w:r w:rsidRPr="008B27AA">
        <w:rPr>
          <w:rFonts w:ascii="Book Antiqua" w:hAnsi="Book Antiqua"/>
        </w:rPr>
        <w:t xml:space="preserve"> prolongation: 471</w:t>
      </w:r>
      <w:r w:rsidRPr="008B27AA">
        <w:rPr>
          <w:rFonts w:ascii="Book Antiqua" w:hAnsi="Book Antiqua"/>
          <w:lang w:eastAsia="zh-CN"/>
        </w:rPr>
        <w:t>-</w:t>
      </w:r>
      <w:r w:rsidRPr="008B27AA">
        <w:rPr>
          <w:rFonts w:ascii="Book Antiqua" w:hAnsi="Book Antiqua"/>
        </w:rPr>
        <w:t xml:space="preserve">490 </w:t>
      </w:r>
      <w:proofErr w:type="spellStart"/>
      <w:r w:rsidRPr="008B27AA">
        <w:rPr>
          <w:rFonts w:ascii="Book Antiqua" w:hAnsi="Book Antiqua"/>
        </w:rPr>
        <w:t>msec</w:t>
      </w:r>
      <w:proofErr w:type="spellEnd"/>
      <w:r w:rsidRPr="008B27AA">
        <w:rPr>
          <w:rFonts w:ascii="Book Antiqua" w:hAnsi="Book Antiqua"/>
        </w:rPr>
        <w:t xml:space="preserve"> in males and 491</w:t>
      </w:r>
      <w:r w:rsidRPr="008B27AA">
        <w:rPr>
          <w:rFonts w:ascii="Book Antiqua" w:hAnsi="Book Antiqua"/>
          <w:lang w:eastAsia="zh-CN"/>
        </w:rPr>
        <w:t>-</w:t>
      </w:r>
      <w:r w:rsidRPr="008B27AA">
        <w:rPr>
          <w:rFonts w:ascii="Book Antiqua" w:hAnsi="Book Antiqua"/>
        </w:rPr>
        <w:t xml:space="preserve">510 </w:t>
      </w:r>
      <w:proofErr w:type="spellStart"/>
      <w:r w:rsidRPr="008B27AA">
        <w:rPr>
          <w:rFonts w:ascii="Book Antiqua" w:hAnsi="Book Antiqua"/>
        </w:rPr>
        <w:t>msec</w:t>
      </w:r>
      <w:proofErr w:type="spellEnd"/>
      <w:r w:rsidRPr="008B27AA">
        <w:rPr>
          <w:rFonts w:ascii="Book Antiqua" w:hAnsi="Book Antiqua"/>
        </w:rPr>
        <w:t xml:space="preserve"> in females</w:t>
      </w:r>
      <w:r w:rsidRPr="008B27AA">
        <w:rPr>
          <w:rFonts w:ascii="Book Antiqua" w:hAnsi="Book Antiqua"/>
          <w:lang w:eastAsia="zh-CN"/>
        </w:rPr>
        <w:t xml:space="preserve">; </w:t>
      </w:r>
      <w:r w:rsidRPr="008B27AA">
        <w:rPr>
          <w:rFonts w:ascii="Book Antiqua" w:hAnsi="Book Antiqua"/>
        </w:rPr>
        <w:t xml:space="preserve">Severe </w:t>
      </w:r>
      <w:proofErr w:type="spellStart"/>
      <w:r w:rsidRPr="008B27AA">
        <w:rPr>
          <w:rFonts w:ascii="Book Antiqua" w:hAnsi="Book Antiqua"/>
        </w:rPr>
        <w:t>QT</w:t>
      </w:r>
      <w:r w:rsidRPr="008B27AA">
        <w:rPr>
          <w:rFonts w:ascii="Book Antiqua" w:hAnsi="Book Antiqua"/>
          <w:vertAlign w:val="subscript"/>
        </w:rPr>
        <w:t>c</w:t>
      </w:r>
      <w:proofErr w:type="spellEnd"/>
      <w:r w:rsidRPr="008B27AA">
        <w:rPr>
          <w:rFonts w:ascii="Book Antiqua" w:hAnsi="Book Antiqua"/>
        </w:rPr>
        <w:t xml:space="preserve"> prolongation: &gt; 490 </w:t>
      </w:r>
      <w:proofErr w:type="spellStart"/>
      <w:r w:rsidRPr="008B27AA">
        <w:rPr>
          <w:rFonts w:ascii="Book Antiqua" w:hAnsi="Book Antiqua"/>
        </w:rPr>
        <w:t>msec</w:t>
      </w:r>
      <w:proofErr w:type="spellEnd"/>
      <w:r w:rsidRPr="008B27AA">
        <w:rPr>
          <w:rFonts w:ascii="Book Antiqua" w:hAnsi="Book Antiqua"/>
        </w:rPr>
        <w:t xml:space="preserve"> in males and &gt; 510 </w:t>
      </w:r>
      <w:proofErr w:type="spellStart"/>
      <w:r w:rsidRPr="008B27AA">
        <w:rPr>
          <w:rFonts w:ascii="Book Antiqua" w:hAnsi="Book Antiqua"/>
        </w:rPr>
        <w:t>msec</w:t>
      </w:r>
      <w:proofErr w:type="spellEnd"/>
      <w:r w:rsidRPr="008B27AA">
        <w:rPr>
          <w:rFonts w:ascii="Book Antiqua" w:hAnsi="Book Antiqua"/>
        </w:rPr>
        <w:t xml:space="preserve"> in females</w:t>
      </w:r>
      <w:r w:rsidRPr="008B27AA">
        <w:rPr>
          <w:rFonts w:ascii="Book Antiqua" w:hAnsi="Book Antiqua"/>
          <w:lang w:eastAsia="zh-CN"/>
        </w:rPr>
        <w:t>.</w:t>
      </w:r>
    </w:p>
    <w:sectPr w:rsidR="00414451" w:rsidRPr="008B27AA" w:rsidSect="00455D4F">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A6E9A" w14:textId="77777777" w:rsidR="00B541F5" w:rsidRDefault="00B541F5" w:rsidP="00E828B5">
      <w:r>
        <w:separator/>
      </w:r>
    </w:p>
  </w:endnote>
  <w:endnote w:type="continuationSeparator" w:id="0">
    <w:p w14:paraId="16B75C25" w14:textId="77777777" w:rsidR="00B541F5" w:rsidRDefault="00B541F5" w:rsidP="00E8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宋体">
    <w:altName w:val="宋体"/>
    <w:charset w:val="50"/>
    <w:family w:val="auto"/>
    <w:pitch w:val="variable"/>
    <w:sig w:usb0="00000001" w:usb1="080E0000" w:usb2="00000010" w:usb3="00000000" w:csb0="00040000"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BoldItalicMT">
    <w:charset w:val="00"/>
    <w:family w:val="auto"/>
    <w:pitch w:val="variable"/>
    <w:sig w:usb0="E0000AFF" w:usb1="00007843" w:usb2="00000001" w:usb3="00000000" w:csb0="000001BF" w:csb1="00000000"/>
  </w:font>
  <w:font w:name="Gulim">
    <w:altName w:val="굴림"/>
    <w:charset w:val="81"/>
    <w:family w:val="swiss"/>
    <w:pitch w:val="variable"/>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C2A01" w14:textId="77777777" w:rsidR="00B541F5" w:rsidRDefault="00B541F5" w:rsidP="00E828B5">
      <w:r>
        <w:separator/>
      </w:r>
    </w:p>
  </w:footnote>
  <w:footnote w:type="continuationSeparator" w:id="0">
    <w:p w14:paraId="4109F8E8" w14:textId="77777777" w:rsidR="00B541F5" w:rsidRDefault="00B541F5" w:rsidP="00E828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0107"/>
    <w:multiLevelType w:val="hybridMultilevel"/>
    <w:tmpl w:val="3D36895C"/>
    <w:lvl w:ilvl="0" w:tplc="2F508AD2">
      <w:start w:val="87"/>
      <w:numFmt w:val="bullet"/>
      <w:lvlText w:val=""/>
      <w:lvlJc w:val="left"/>
      <w:pPr>
        <w:ind w:left="1080" w:hanging="360"/>
      </w:pPr>
      <w:rPr>
        <w:rFonts w:ascii="Symbol" w:eastAsia="Cambria" w:hAnsi="Symbol" w:cs="Cambria"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FD5856"/>
    <w:multiLevelType w:val="multilevel"/>
    <w:tmpl w:val="4DEE39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997738C"/>
    <w:multiLevelType w:val="multilevel"/>
    <w:tmpl w:val="8612C1FE"/>
    <w:lvl w:ilvl="0">
      <w:start w:val="1"/>
      <w:numFmt w:val="decimal"/>
      <w:lvlText w:val="%1."/>
      <w:lvlJc w:val="left"/>
      <w:pPr>
        <w:ind w:left="720" w:firstLine="360"/>
      </w:pPr>
      <w:rPr>
        <w:color w:val="auto"/>
      </w:r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3">
    <w:nsid w:val="2468652B"/>
    <w:multiLevelType w:val="multilevel"/>
    <w:tmpl w:val="EB9EAFA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4">
    <w:nsid w:val="265B2FEC"/>
    <w:multiLevelType w:val="multilevel"/>
    <w:tmpl w:val="3F94668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5">
    <w:nsid w:val="287A7D30"/>
    <w:multiLevelType w:val="hybridMultilevel"/>
    <w:tmpl w:val="B5669C7E"/>
    <w:lvl w:ilvl="0" w:tplc="0409000F">
      <w:start w:val="1"/>
      <w:numFmt w:val="decimal"/>
      <w:lvlText w:val="%1."/>
      <w:lvlJc w:val="left"/>
      <w:pPr>
        <w:ind w:left="720" w:hanging="360"/>
      </w:pPr>
    </w:lvl>
    <w:lvl w:ilvl="1" w:tplc="1E32CD7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B64356"/>
    <w:multiLevelType w:val="multilevel"/>
    <w:tmpl w:val="D7DC99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B90D4F"/>
    <w:multiLevelType w:val="hybridMultilevel"/>
    <w:tmpl w:val="1C44C5FE"/>
    <w:lvl w:ilvl="0" w:tplc="3D82117C">
      <w:start w:val="1"/>
      <w:numFmt w:val="decimal"/>
      <w:lvlText w:val="%1."/>
      <w:lvlJc w:val="left"/>
      <w:pPr>
        <w:ind w:left="720" w:hanging="360"/>
      </w:pPr>
      <w:rPr>
        <w:rFonts w:ascii="Times" w:hAnsi="Times"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AB577A"/>
    <w:multiLevelType w:val="hybridMultilevel"/>
    <w:tmpl w:val="732A9F92"/>
    <w:lvl w:ilvl="0" w:tplc="94A64A8C">
      <w:start w:val="10"/>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336C73"/>
    <w:multiLevelType w:val="hybridMultilevel"/>
    <w:tmpl w:val="B40831A2"/>
    <w:lvl w:ilvl="0" w:tplc="6052895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CD00AAE"/>
    <w:multiLevelType w:val="hybridMultilevel"/>
    <w:tmpl w:val="BEF68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23B362A"/>
    <w:multiLevelType w:val="hybridMultilevel"/>
    <w:tmpl w:val="6790976A"/>
    <w:lvl w:ilvl="0" w:tplc="038C6FDA">
      <w:start w:val="10"/>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E91149"/>
    <w:multiLevelType w:val="hybridMultilevel"/>
    <w:tmpl w:val="84AAE9B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8F28E1"/>
    <w:multiLevelType w:val="hybridMultilevel"/>
    <w:tmpl w:val="F522AF88"/>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5">
    <w:nsid w:val="7288109E"/>
    <w:multiLevelType w:val="multilevel"/>
    <w:tmpl w:val="43A0B91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6">
    <w:nsid w:val="789F34CF"/>
    <w:multiLevelType w:val="hybridMultilevel"/>
    <w:tmpl w:val="AFEC81BA"/>
    <w:lvl w:ilvl="0" w:tplc="A8205E50">
      <w:start w:val="87"/>
      <w:numFmt w:val="bullet"/>
      <w:lvlText w:val=""/>
      <w:lvlJc w:val="left"/>
      <w:pPr>
        <w:ind w:left="1080" w:hanging="360"/>
      </w:pPr>
      <w:rPr>
        <w:rFonts w:ascii="Symbol" w:eastAsia="Cambria" w:hAnsi="Symbo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5"/>
  </w:num>
  <w:num w:numId="4">
    <w:abstractNumId w:val="2"/>
  </w:num>
  <w:num w:numId="5">
    <w:abstractNumId w:val="1"/>
  </w:num>
  <w:num w:numId="6">
    <w:abstractNumId w:val="12"/>
  </w:num>
  <w:num w:numId="7">
    <w:abstractNumId w:val="8"/>
  </w:num>
  <w:num w:numId="8">
    <w:abstractNumId w:val="6"/>
  </w:num>
  <w:num w:numId="9">
    <w:abstractNumId w:val="9"/>
  </w:num>
  <w:num w:numId="10">
    <w:abstractNumId w:val="0"/>
  </w:num>
  <w:num w:numId="11">
    <w:abstractNumId w:val="16"/>
  </w:num>
  <w:num w:numId="12">
    <w:abstractNumId w:val="13"/>
  </w:num>
  <w:num w:numId="13">
    <w:abstractNumId w:val="11"/>
  </w:num>
  <w:num w:numId="14">
    <w:abstractNumId w:val="7"/>
  </w:num>
  <w:num w:numId="15">
    <w:abstractNumId w:val="5"/>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displayBackgroundShape/>
  <w:bordersDoNotSurroundHeader/>
  <w:bordersDoNotSurroundFooter/>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8706D2"/>
    <w:rsid w:val="00000F9E"/>
    <w:rsid w:val="00001E71"/>
    <w:rsid w:val="00002F00"/>
    <w:rsid w:val="00006721"/>
    <w:rsid w:val="000155B7"/>
    <w:rsid w:val="00023BED"/>
    <w:rsid w:val="00027760"/>
    <w:rsid w:val="0003601C"/>
    <w:rsid w:val="00037F90"/>
    <w:rsid w:val="0004028B"/>
    <w:rsid w:val="00043483"/>
    <w:rsid w:val="000440B5"/>
    <w:rsid w:val="000449D1"/>
    <w:rsid w:val="00047348"/>
    <w:rsid w:val="00047C13"/>
    <w:rsid w:val="00047ECB"/>
    <w:rsid w:val="00054982"/>
    <w:rsid w:val="0005520C"/>
    <w:rsid w:val="000552D6"/>
    <w:rsid w:val="00056D3E"/>
    <w:rsid w:val="00056FBE"/>
    <w:rsid w:val="00060A41"/>
    <w:rsid w:val="00061171"/>
    <w:rsid w:val="000628C3"/>
    <w:rsid w:val="000647EB"/>
    <w:rsid w:val="0007162C"/>
    <w:rsid w:val="00086ED9"/>
    <w:rsid w:val="00091724"/>
    <w:rsid w:val="000922CB"/>
    <w:rsid w:val="000940FE"/>
    <w:rsid w:val="00096AEF"/>
    <w:rsid w:val="000A33D5"/>
    <w:rsid w:val="000A3A0B"/>
    <w:rsid w:val="000A3B8A"/>
    <w:rsid w:val="000A5753"/>
    <w:rsid w:val="000B1B6D"/>
    <w:rsid w:val="000B3BE5"/>
    <w:rsid w:val="000B432C"/>
    <w:rsid w:val="000B5F74"/>
    <w:rsid w:val="000C19EF"/>
    <w:rsid w:val="000C5D47"/>
    <w:rsid w:val="000C60BA"/>
    <w:rsid w:val="000C7F9E"/>
    <w:rsid w:val="000D29CD"/>
    <w:rsid w:val="000E004F"/>
    <w:rsid w:val="000E0A95"/>
    <w:rsid w:val="000E10E1"/>
    <w:rsid w:val="000E1ABD"/>
    <w:rsid w:val="000E2652"/>
    <w:rsid w:val="000E542B"/>
    <w:rsid w:val="000E6466"/>
    <w:rsid w:val="000E7500"/>
    <w:rsid w:val="000F5DB1"/>
    <w:rsid w:val="00101396"/>
    <w:rsid w:val="00103825"/>
    <w:rsid w:val="00105D13"/>
    <w:rsid w:val="0011379A"/>
    <w:rsid w:val="001209BC"/>
    <w:rsid w:val="0012120F"/>
    <w:rsid w:val="0012166B"/>
    <w:rsid w:val="0013100C"/>
    <w:rsid w:val="0013250C"/>
    <w:rsid w:val="00135D5D"/>
    <w:rsid w:val="00135F1C"/>
    <w:rsid w:val="001425EF"/>
    <w:rsid w:val="00143502"/>
    <w:rsid w:val="00144E0A"/>
    <w:rsid w:val="00150136"/>
    <w:rsid w:val="0015129E"/>
    <w:rsid w:val="00154A54"/>
    <w:rsid w:val="00155FD8"/>
    <w:rsid w:val="00157DD0"/>
    <w:rsid w:val="001623A8"/>
    <w:rsid w:val="001665B4"/>
    <w:rsid w:val="001678EA"/>
    <w:rsid w:val="0017126C"/>
    <w:rsid w:val="001718DA"/>
    <w:rsid w:val="001820B5"/>
    <w:rsid w:val="00194ECC"/>
    <w:rsid w:val="0019597F"/>
    <w:rsid w:val="001A3524"/>
    <w:rsid w:val="001A7CF7"/>
    <w:rsid w:val="001B0CF9"/>
    <w:rsid w:val="001C14A1"/>
    <w:rsid w:val="001C466F"/>
    <w:rsid w:val="001C6A5D"/>
    <w:rsid w:val="001C7E16"/>
    <w:rsid w:val="001C7F06"/>
    <w:rsid w:val="001D039A"/>
    <w:rsid w:val="001E3B42"/>
    <w:rsid w:val="001E65F6"/>
    <w:rsid w:val="001E66CA"/>
    <w:rsid w:val="001E6CCE"/>
    <w:rsid w:val="001F337A"/>
    <w:rsid w:val="001F7526"/>
    <w:rsid w:val="00211B64"/>
    <w:rsid w:val="00213B18"/>
    <w:rsid w:val="0022502B"/>
    <w:rsid w:val="002314DC"/>
    <w:rsid w:val="0023380F"/>
    <w:rsid w:val="00237033"/>
    <w:rsid w:val="002372D4"/>
    <w:rsid w:val="0024660E"/>
    <w:rsid w:val="00251063"/>
    <w:rsid w:val="00257EC4"/>
    <w:rsid w:val="002600D7"/>
    <w:rsid w:val="00267513"/>
    <w:rsid w:val="00267846"/>
    <w:rsid w:val="0027276A"/>
    <w:rsid w:val="002737ED"/>
    <w:rsid w:val="00277072"/>
    <w:rsid w:val="002814CC"/>
    <w:rsid w:val="0028364E"/>
    <w:rsid w:val="00291C37"/>
    <w:rsid w:val="00297556"/>
    <w:rsid w:val="002A1EDB"/>
    <w:rsid w:val="002A240B"/>
    <w:rsid w:val="002A6B5A"/>
    <w:rsid w:val="002B4352"/>
    <w:rsid w:val="002C6C04"/>
    <w:rsid w:val="002D219E"/>
    <w:rsid w:val="002D5570"/>
    <w:rsid w:val="002D6EFA"/>
    <w:rsid w:val="002E4AFE"/>
    <w:rsid w:val="002E5396"/>
    <w:rsid w:val="002E6220"/>
    <w:rsid w:val="002F0AE1"/>
    <w:rsid w:val="002F2E69"/>
    <w:rsid w:val="0030136B"/>
    <w:rsid w:val="003148A3"/>
    <w:rsid w:val="0031768F"/>
    <w:rsid w:val="00324881"/>
    <w:rsid w:val="00326B34"/>
    <w:rsid w:val="003356BF"/>
    <w:rsid w:val="00337CD5"/>
    <w:rsid w:val="003419CF"/>
    <w:rsid w:val="00344B43"/>
    <w:rsid w:val="003470AE"/>
    <w:rsid w:val="00347D32"/>
    <w:rsid w:val="0035185B"/>
    <w:rsid w:val="00352A07"/>
    <w:rsid w:val="0035687B"/>
    <w:rsid w:val="0036058D"/>
    <w:rsid w:val="00363686"/>
    <w:rsid w:val="00370C95"/>
    <w:rsid w:val="00372C38"/>
    <w:rsid w:val="003740FE"/>
    <w:rsid w:val="00375B5D"/>
    <w:rsid w:val="00377286"/>
    <w:rsid w:val="00381F3D"/>
    <w:rsid w:val="003832E8"/>
    <w:rsid w:val="00394598"/>
    <w:rsid w:val="00395ED5"/>
    <w:rsid w:val="0039780C"/>
    <w:rsid w:val="003A2E19"/>
    <w:rsid w:val="003A3F93"/>
    <w:rsid w:val="003B4B7C"/>
    <w:rsid w:val="003B4C4F"/>
    <w:rsid w:val="003C074B"/>
    <w:rsid w:val="003C1C68"/>
    <w:rsid w:val="003C3D9B"/>
    <w:rsid w:val="003C529C"/>
    <w:rsid w:val="003D0A28"/>
    <w:rsid w:val="003D21B5"/>
    <w:rsid w:val="003D3AD0"/>
    <w:rsid w:val="003F507D"/>
    <w:rsid w:val="0040014E"/>
    <w:rsid w:val="004014F0"/>
    <w:rsid w:val="00405F66"/>
    <w:rsid w:val="004065C5"/>
    <w:rsid w:val="00406F00"/>
    <w:rsid w:val="004106AF"/>
    <w:rsid w:val="00414451"/>
    <w:rsid w:val="00417479"/>
    <w:rsid w:val="00421899"/>
    <w:rsid w:val="00422966"/>
    <w:rsid w:val="00433224"/>
    <w:rsid w:val="00441137"/>
    <w:rsid w:val="00444B0B"/>
    <w:rsid w:val="00451DFC"/>
    <w:rsid w:val="00454EAF"/>
    <w:rsid w:val="004550EB"/>
    <w:rsid w:val="004555D1"/>
    <w:rsid w:val="00455D4F"/>
    <w:rsid w:val="004659BF"/>
    <w:rsid w:val="0048109E"/>
    <w:rsid w:val="0048115D"/>
    <w:rsid w:val="00487198"/>
    <w:rsid w:val="00487BCF"/>
    <w:rsid w:val="00487CB6"/>
    <w:rsid w:val="00487F50"/>
    <w:rsid w:val="00490E0E"/>
    <w:rsid w:val="00491139"/>
    <w:rsid w:val="00491F28"/>
    <w:rsid w:val="004921A5"/>
    <w:rsid w:val="004A1877"/>
    <w:rsid w:val="004B3299"/>
    <w:rsid w:val="004B5BEA"/>
    <w:rsid w:val="004B68B7"/>
    <w:rsid w:val="004B6C08"/>
    <w:rsid w:val="004B7FFE"/>
    <w:rsid w:val="004C203B"/>
    <w:rsid w:val="004C22D3"/>
    <w:rsid w:val="004C4BDF"/>
    <w:rsid w:val="004C7D55"/>
    <w:rsid w:val="004D1436"/>
    <w:rsid w:val="004D69B0"/>
    <w:rsid w:val="004F46A3"/>
    <w:rsid w:val="00511AB3"/>
    <w:rsid w:val="00515B99"/>
    <w:rsid w:val="00522DAB"/>
    <w:rsid w:val="00532081"/>
    <w:rsid w:val="00535B80"/>
    <w:rsid w:val="00536A02"/>
    <w:rsid w:val="0054072F"/>
    <w:rsid w:val="00551055"/>
    <w:rsid w:val="005539A7"/>
    <w:rsid w:val="00556894"/>
    <w:rsid w:val="00567B5B"/>
    <w:rsid w:val="0057392D"/>
    <w:rsid w:val="00580EF5"/>
    <w:rsid w:val="00585CF4"/>
    <w:rsid w:val="0058708A"/>
    <w:rsid w:val="005908B7"/>
    <w:rsid w:val="00590ADE"/>
    <w:rsid w:val="005A476D"/>
    <w:rsid w:val="005A6C4E"/>
    <w:rsid w:val="005B406D"/>
    <w:rsid w:val="005C1AF7"/>
    <w:rsid w:val="005C7A93"/>
    <w:rsid w:val="005E0CFD"/>
    <w:rsid w:val="005E6FA7"/>
    <w:rsid w:val="005E731F"/>
    <w:rsid w:val="005F005E"/>
    <w:rsid w:val="006118C5"/>
    <w:rsid w:val="00616983"/>
    <w:rsid w:val="00617018"/>
    <w:rsid w:val="00622FA4"/>
    <w:rsid w:val="00623BC5"/>
    <w:rsid w:val="00627B3E"/>
    <w:rsid w:val="006320F1"/>
    <w:rsid w:val="00632876"/>
    <w:rsid w:val="00633003"/>
    <w:rsid w:val="00640E98"/>
    <w:rsid w:val="00641D19"/>
    <w:rsid w:val="006443AE"/>
    <w:rsid w:val="0064755A"/>
    <w:rsid w:val="006548EF"/>
    <w:rsid w:val="006556DA"/>
    <w:rsid w:val="00656BA1"/>
    <w:rsid w:val="006618E5"/>
    <w:rsid w:val="00661DB9"/>
    <w:rsid w:val="00662A72"/>
    <w:rsid w:val="006804FE"/>
    <w:rsid w:val="00680D88"/>
    <w:rsid w:val="006838F8"/>
    <w:rsid w:val="00687187"/>
    <w:rsid w:val="00692E25"/>
    <w:rsid w:val="0069516F"/>
    <w:rsid w:val="006A4F5C"/>
    <w:rsid w:val="006A78DA"/>
    <w:rsid w:val="006B0C2D"/>
    <w:rsid w:val="006B41F7"/>
    <w:rsid w:val="006B6858"/>
    <w:rsid w:val="006B7220"/>
    <w:rsid w:val="006C085D"/>
    <w:rsid w:val="006C180A"/>
    <w:rsid w:val="006C1E77"/>
    <w:rsid w:val="006C73F6"/>
    <w:rsid w:val="006C7627"/>
    <w:rsid w:val="006C7FB0"/>
    <w:rsid w:val="006D1847"/>
    <w:rsid w:val="006D63C7"/>
    <w:rsid w:val="006D6EBE"/>
    <w:rsid w:val="006D7229"/>
    <w:rsid w:val="006E1108"/>
    <w:rsid w:val="006E5EB4"/>
    <w:rsid w:val="006E63EB"/>
    <w:rsid w:val="006F009D"/>
    <w:rsid w:val="006F074D"/>
    <w:rsid w:val="006F3AC6"/>
    <w:rsid w:val="0070126A"/>
    <w:rsid w:val="007050D3"/>
    <w:rsid w:val="007105D9"/>
    <w:rsid w:val="007229F9"/>
    <w:rsid w:val="00726B7B"/>
    <w:rsid w:val="00737DA7"/>
    <w:rsid w:val="007407C4"/>
    <w:rsid w:val="00744F13"/>
    <w:rsid w:val="007461C0"/>
    <w:rsid w:val="0075234A"/>
    <w:rsid w:val="00757015"/>
    <w:rsid w:val="00757B8C"/>
    <w:rsid w:val="00760252"/>
    <w:rsid w:val="00761FBC"/>
    <w:rsid w:val="0076583E"/>
    <w:rsid w:val="00772565"/>
    <w:rsid w:val="007739AF"/>
    <w:rsid w:val="00777D6E"/>
    <w:rsid w:val="00780332"/>
    <w:rsid w:val="00780C71"/>
    <w:rsid w:val="00781C9A"/>
    <w:rsid w:val="00784E34"/>
    <w:rsid w:val="0079563E"/>
    <w:rsid w:val="00795AEC"/>
    <w:rsid w:val="007A0CCD"/>
    <w:rsid w:val="007A547D"/>
    <w:rsid w:val="007A7D99"/>
    <w:rsid w:val="007B2390"/>
    <w:rsid w:val="007B3D69"/>
    <w:rsid w:val="007B7E17"/>
    <w:rsid w:val="007C07FE"/>
    <w:rsid w:val="007C0FAF"/>
    <w:rsid w:val="007C2863"/>
    <w:rsid w:val="007C5F03"/>
    <w:rsid w:val="007C7B53"/>
    <w:rsid w:val="007D06E7"/>
    <w:rsid w:val="007D2341"/>
    <w:rsid w:val="007D461D"/>
    <w:rsid w:val="007E5729"/>
    <w:rsid w:val="007E6B7A"/>
    <w:rsid w:val="007E763F"/>
    <w:rsid w:val="007F04B2"/>
    <w:rsid w:val="007F7BA4"/>
    <w:rsid w:val="00807E94"/>
    <w:rsid w:val="00811935"/>
    <w:rsid w:val="0081303A"/>
    <w:rsid w:val="00815C9D"/>
    <w:rsid w:val="008175F7"/>
    <w:rsid w:val="008273FC"/>
    <w:rsid w:val="00827E3C"/>
    <w:rsid w:val="008351B9"/>
    <w:rsid w:val="00840642"/>
    <w:rsid w:val="00845C68"/>
    <w:rsid w:val="00852ECD"/>
    <w:rsid w:val="0085322D"/>
    <w:rsid w:val="008706D2"/>
    <w:rsid w:val="008714BB"/>
    <w:rsid w:val="0087352F"/>
    <w:rsid w:val="00876CA8"/>
    <w:rsid w:val="00877DCA"/>
    <w:rsid w:val="008800FE"/>
    <w:rsid w:val="00880A76"/>
    <w:rsid w:val="00881D44"/>
    <w:rsid w:val="008854C0"/>
    <w:rsid w:val="00886E22"/>
    <w:rsid w:val="0089256D"/>
    <w:rsid w:val="008B27AA"/>
    <w:rsid w:val="008B66AD"/>
    <w:rsid w:val="008C32C1"/>
    <w:rsid w:val="008D6B59"/>
    <w:rsid w:val="008E03F3"/>
    <w:rsid w:val="008E6BF5"/>
    <w:rsid w:val="008F1432"/>
    <w:rsid w:val="008F774B"/>
    <w:rsid w:val="009027E8"/>
    <w:rsid w:val="00905BEC"/>
    <w:rsid w:val="00907ACE"/>
    <w:rsid w:val="00910AB4"/>
    <w:rsid w:val="009111C6"/>
    <w:rsid w:val="0091135F"/>
    <w:rsid w:val="009113E5"/>
    <w:rsid w:val="0091195D"/>
    <w:rsid w:val="009128C3"/>
    <w:rsid w:val="00912F18"/>
    <w:rsid w:val="00913D0A"/>
    <w:rsid w:val="00914714"/>
    <w:rsid w:val="009176B4"/>
    <w:rsid w:val="00925C8C"/>
    <w:rsid w:val="00925EC0"/>
    <w:rsid w:val="0093372B"/>
    <w:rsid w:val="00934EDE"/>
    <w:rsid w:val="00945983"/>
    <w:rsid w:val="00951C8D"/>
    <w:rsid w:val="00956CBB"/>
    <w:rsid w:val="0096154C"/>
    <w:rsid w:val="00963365"/>
    <w:rsid w:val="00963765"/>
    <w:rsid w:val="009675D0"/>
    <w:rsid w:val="00970436"/>
    <w:rsid w:val="009800E1"/>
    <w:rsid w:val="00981165"/>
    <w:rsid w:val="009828C7"/>
    <w:rsid w:val="00987FEF"/>
    <w:rsid w:val="0099200E"/>
    <w:rsid w:val="009A1E54"/>
    <w:rsid w:val="009A2A6C"/>
    <w:rsid w:val="009A6FBA"/>
    <w:rsid w:val="009A74D5"/>
    <w:rsid w:val="009B0492"/>
    <w:rsid w:val="009B04F3"/>
    <w:rsid w:val="009B1EB0"/>
    <w:rsid w:val="009B50E8"/>
    <w:rsid w:val="009D3A43"/>
    <w:rsid w:val="009F368D"/>
    <w:rsid w:val="009F4A5B"/>
    <w:rsid w:val="009F64FD"/>
    <w:rsid w:val="009F741B"/>
    <w:rsid w:val="00A05FFB"/>
    <w:rsid w:val="00A17AD6"/>
    <w:rsid w:val="00A208A5"/>
    <w:rsid w:val="00A24486"/>
    <w:rsid w:val="00A24E5C"/>
    <w:rsid w:val="00A262A1"/>
    <w:rsid w:val="00A2705F"/>
    <w:rsid w:val="00A32D75"/>
    <w:rsid w:val="00A33E1F"/>
    <w:rsid w:val="00A4409F"/>
    <w:rsid w:val="00A44B02"/>
    <w:rsid w:val="00A52C50"/>
    <w:rsid w:val="00A52CEB"/>
    <w:rsid w:val="00A540A0"/>
    <w:rsid w:val="00A63B0E"/>
    <w:rsid w:val="00A73C58"/>
    <w:rsid w:val="00A74C69"/>
    <w:rsid w:val="00A74FDA"/>
    <w:rsid w:val="00A76E4C"/>
    <w:rsid w:val="00A82F8D"/>
    <w:rsid w:val="00A85CB7"/>
    <w:rsid w:val="00A87D39"/>
    <w:rsid w:val="00A92F58"/>
    <w:rsid w:val="00A976D7"/>
    <w:rsid w:val="00AA0793"/>
    <w:rsid w:val="00AA64CD"/>
    <w:rsid w:val="00AA7032"/>
    <w:rsid w:val="00AB0EF7"/>
    <w:rsid w:val="00AB1E85"/>
    <w:rsid w:val="00AC1EB9"/>
    <w:rsid w:val="00AC6889"/>
    <w:rsid w:val="00AC70C3"/>
    <w:rsid w:val="00AC7C82"/>
    <w:rsid w:val="00AD0EC2"/>
    <w:rsid w:val="00AD5844"/>
    <w:rsid w:val="00AD73F1"/>
    <w:rsid w:val="00AE4BEE"/>
    <w:rsid w:val="00AE528F"/>
    <w:rsid w:val="00AE7A24"/>
    <w:rsid w:val="00AF1D53"/>
    <w:rsid w:val="00AF3360"/>
    <w:rsid w:val="00AF4304"/>
    <w:rsid w:val="00AF639D"/>
    <w:rsid w:val="00B04CDC"/>
    <w:rsid w:val="00B06377"/>
    <w:rsid w:val="00B17682"/>
    <w:rsid w:val="00B263BE"/>
    <w:rsid w:val="00B359FE"/>
    <w:rsid w:val="00B35E73"/>
    <w:rsid w:val="00B435A8"/>
    <w:rsid w:val="00B440DB"/>
    <w:rsid w:val="00B4668C"/>
    <w:rsid w:val="00B47688"/>
    <w:rsid w:val="00B51708"/>
    <w:rsid w:val="00B53AD2"/>
    <w:rsid w:val="00B5407E"/>
    <w:rsid w:val="00B541F5"/>
    <w:rsid w:val="00B55D9C"/>
    <w:rsid w:val="00B65519"/>
    <w:rsid w:val="00B66BE5"/>
    <w:rsid w:val="00B721A2"/>
    <w:rsid w:val="00B72D74"/>
    <w:rsid w:val="00B738E1"/>
    <w:rsid w:val="00B76F0C"/>
    <w:rsid w:val="00B83F82"/>
    <w:rsid w:val="00B84DD8"/>
    <w:rsid w:val="00B879CD"/>
    <w:rsid w:val="00B900CF"/>
    <w:rsid w:val="00B92D52"/>
    <w:rsid w:val="00B95D46"/>
    <w:rsid w:val="00B97A53"/>
    <w:rsid w:val="00BA2868"/>
    <w:rsid w:val="00BA53F5"/>
    <w:rsid w:val="00BA7F6B"/>
    <w:rsid w:val="00BB20EC"/>
    <w:rsid w:val="00BB2C7D"/>
    <w:rsid w:val="00BB3248"/>
    <w:rsid w:val="00BB3639"/>
    <w:rsid w:val="00BB3A5D"/>
    <w:rsid w:val="00BB4225"/>
    <w:rsid w:val="00BB4D24"/>
    <w:rsid w:val="00BB55A1"/>
    <w:rsid w:val="00BB5F23"/>
    <w:rsid w:val="00BB75D9"/>
    <w:rsid w:val="00BB777E"/>
    <w:rsid w:val="00BC42EB"/>
    <w:rsid w:val="00BC532A"/>
    <w:rsid w:val="00BC56FE"/>
    <w:rsid w:val="00BD0D68"/>
    <w:rsid w:val="00BD60A3"/>
    <w:rsid w:val="00BE17C1"/>
    <w:rsid w:val="00BE5BD5"/>
    <w:rsid w:val="00BF24B6"/>
    <w:rsid w:val="00BF38C1"/>
    <w:rsid w:val="00BF3F30"/>
    <w:rsid w:val="00C01F35"/>
    <w:rsid w:val="00C07097"/>
    <w:rsid w:val="00C11E73"/>
    <w:rsid w:val="00C1270B"/>
    <w:rsid w:val="00C137A3"/>
    <w:rsid w:val="00C2121F"/>
    <w:rsid w:val="00C272ED"/>
    <w:rsid w:val="00C30A10"/>
    <w:rsid w:val="00C31EED"/>
    <w:rsid w:val="00C32A4E"/>
    <w:rsid w:val="00C4040E"/>
    <w:rsid w:val="00C418B8"/>
    <w:rsid w:val="00C439F4"/>
    <w:rsid w:val="00C45B50"/>
    <w:rsid w:val="00C6589B"/>
    <w:rsid w:val="00C7002D"/>
    <w:rsid w:val="00C70703"/>
    <w:rsid w:val="00C7129A"/>
    <w:rsid w:val="00C72690"/>
    <w:rsid w:val="00C742A7"/>
    <w:rsid w:val="00C7627A"/>
    <w:rsid w:val="00C76F8C"/>
    <w:rsid w:val="00C86312"/>
    <w:rsid w:val="00C93C4A"/>
    <w:rsid w:val="00C962BD"/>
    <w:rsid w:val="00C96FFA"/>
    <w:rsid w:val="00C97744"/>
    <w:rsid w:val="00CA5616"/>
    <w:rsid w:val="00CA5D78"/>
    <w:rsid w:val="00CB7FBD"/>
    <w:rsid w:val="00CC1F31"/>
    <w:rsid w:val="00CC2B4E"/>
    <w:rsid w:val="00CC365D"/>
    <w:rsid w:val="00CC4EE0"/>
    <w:rsid w:val="00CC5DBD"/>
    <w:rsid w:val="00CD624D"/>
    <w:rsid w:val="00CE3F0F"/>
    <w:rsid w:val="00CF4FA4"/>
    <w:rsid w:val="00CF6C14"/>
    <w:rsid w:val="00D00851"/>
    <w:rsid w:val="00D0551C"/>
    <w:rsid w:val="00D0675F"/>
    <w:rsid w:val="00D1110C"/>
    <w:rsid w:val="00D17961"/>
    <w:rsid w:val="00D2169C"/>
    <w:rsid w:val="00D2407B"/>
    <w:rsid w:val="00D2440D"/>
    <w:rsid w:val="00D30CAD"/>
    <w:rsid w:val="00D30E17"/>
    <w:rsid w:val="00D34CD5"/>
    <w:rsid w:val="00D464D5"/>
    <w:rsid w:val="00D52A46"/>
    <w:rsid w:val="00D5547E"/>
    <w:rsid w:val="00D56888"/>
    <w:rsid w:val="00D61305"/>
    <w:rsid w:val="00D630C4"/>
    <w:rsid w:val="00D7283E"/>
    <w:rsid w:val="00D81548"/>
    <w:rsid w:val="00D94125"/>
    <w:rsid w:val="00D9615B"/>
    <w:rsid w:val="00D96686"/>
    <w:rsid w:val="00D976A0"/>
    <w:rsid w:val="00DA02AA"/>
    <w:rsid w:val="00DA14FB"/>
    <w:rsid w:val="00DA18A6"/>
    <w:rsid w:val="00DA1FC9"/>
    <w:rsid w:val="00DA243F"/>
    <w:rsid w:val="00DA4C24"/>
    <w:rsid w:val="00DA57E0"/>
    <w:rsid w:val="00DA5AE1"/>
    <w:rsid w:val="00DB61E7"/>
    <w:rsid w:val="00DC149C"/>
    <w:rsid w:val="00DC198F"/>
    <w:rsid w:val="00DC255E"/>
    <w:rsid w:val="00DC59C8"/>
    <w:rsid w:val="00DD1F03"/>
    <w:rsid w:val="00DD5F45"/>
    <w:rsid w:val="00DD64FD"/>
    <w:rsid w:val="00DE2775"/>
    <w:rsid w:val="00DE64C9"/>
    <w:rsid w:val="00DF0D5C"/>
    <w:rsid w:val="00DF4744"/>
    <w:rsid w:val="00DF4C99"/>
    <w:rsid w:val="00DF519D"/>
    <w:rsid w:val="00DF5DB3"/>
    <w:rsid w:val="00DF6E29"/>
    <w:rsid w:val="00E00312"/>
    <w:rsid w:val="00E0570C"/>
    <w:rsid w:val="00E05DAC"/>
    <w:rsid w:val="00E0697F"/>
    <w:rsid w:val="00E1105E"/>
    <w:rsid w:val="00E12DBA"/>
    <w:rsid w:val="00E13A61"/>
    <w:rsid w:val="00E16937"/>
    <w:rsid w:val="00E17B69"/>
    <w:rsid w:val="00E23B3D"/>
    <w:rsid w:val="00E23FB2"/>
    <w:rsid w:val="00E2694B"/>
    <w:rsid w:val="00E26C03"/>
    <w:rsid w:val="00E27915"/>
    <w:rsid w:val="00E3042C"/>
    <w:rsid w:val="00E30BA2"/>
    <w:rsid w:val="00E41308"/>
    <w:rsid w:val="00E416ED"/>
    <w:rsid w:val="00E4478B"/>
    <w:rsid w:val="00E479BC"/>
    <w:rsid w:val="00E543B7"/>
    <w:rsid w:val="00E6286B"/>
    <w:rsid w:val="00E6511F"/>
    <w:rsid w:val="00E6555D"/>
    <w:rsid w:val="00E6696D"/>
    <w:rsid w:val="00E72541"/>
    <w:rsid w:val="00E77FAB"/>
    <w:rsid w:val="00E828B5"/>
    <w:rsid w:val="00E865EC"/>
    <w:rsid w:val="00E906DB"/>
    <w:rsid w:val="00EA13DE"/>
    <w:rsid w:val="00EA6094"/>
    <w:rsid w:val="00EA7617"/>
    <w:rsid w:val="00EB0045"/>
    <w:rsid w:val="00EB23CA"/>
    <w:rsid w:val="00EC0BB8"/>
    <w:rsid w:val="00EC1668"/>
    <w:rsid w:val="00EC3642"/>
    <w:rsid w:val="00EC366D"/>
    <w:rsid w:val="00ED5DAC"/>
    <w:rsid w:val="00EF4E8C"/>
    <w:rsid w:val="00EF566E"/>
    <w:rsid w:val="00F002BB"/>
    <w:rsid w:val="00F004BE"/>
    <w:rsid w:val="00F01C80"/>
    <w:rsid w:val="00F03AC7"/>
    <w:rsid w:val="00F03BE6"/>
    <w:rsid w:val="00F04A68"/>
    <w:rsid w:val="00F06E1A"/>
    <w:rsid w:val="00F07D73"/>
    <w:rsid w:val="00F10C8F"/>
    <w:rsid w:val="00F10DFC"/>
    <w:rsid w:val="00F1147E"/>
    <w:rsid w:val="00F16921"/>
    <w:rsid w:val="00F2167A"/>
    <w:rsid w:val="00F235AB"/>
    <w:rsid w:val="00F3286E"/>
    <w:rsid w:val="00F33B1B"/>
    <w:rsid w:val="00F34914"/>
    <w:rsid w:val="00F3566F"/>
    <w:rsid w:val="00F4062F"/>
    <w:rsid w:val="00F42E93"/>
    <w:rsid w:val="00F43798"/>
    <w:rsid w:val="00F47D9E"/>
    <w:rsid w:val="00F47F8A"/>
    <w:rsid w:val="00F50ACD"/>
    <w:rsid w:val="00F5119E"/>
    <w:rsid w:val="00F540FE"/>
    <w:rsid w:val="00F5572B"/>
    <w:rsid w:val="00F55765"/>
    <w:rsid w:val="00F57052"/>
    <w:rsid w:val="00F577DE"/>
    <w:rsid w:val="00F61D5E"/>
    <w:rsid w:val="00F628C6"/>
    <w:rsid w:val="00F6448A"/>
    <w:rsid w:val="00F65CFF"/>
    <w:rsid w:val="00F6673C"/>
    <w:rsid w:val="00F66E74"/>
    <w:rsid w:val="00F725BC"/>
    <w:rsid w:val="00F773D3"/>
    <w:rsid w:val="00F8219A"/>
    <w:rsid w:val="00F870D5"/>
    <w:rsid w:val="00F90D35"/>
    <w:rsid w:val="00F91129"/>
    <w:rsid w:val="00F926B2"/>
    <w:rsid w:val="00F95401"/>
    <w:rsid w:val="00FA09C7"/>
    <w:rsid w:val="00FA2312"/>
    <w:rsid w:val="00FA3DF4"/>
    <w:rsid w:val="00FA6995"/>
    <w:rsid w:val="00FB14AA"/>
    <w:rsid w:val="00FB3628"/>
    <w:rsid w:val="00FB67A3"/>
    <w:rsid w:val="00FC0C1D"/>
    <w:rsid w:val="00FC1848"/>
    <w:rsid w:val="00FD086B"/>
    <w:rsid w:val="00FD728B"/>
    <w:rsid w:val="00FD7771"/>
    <w:rsid w:val="00FE0D90"/>
    <w:rsid w:val="00FE2C8C"/>
    <w:rsid w:val="00FE4649"/>
    <w:rsid w:val="00FF7A35"/>
    <w:rsid w:val="00FF7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F0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AA"/>
    <w:rPr>
      <w:rFonts w:ascii="Times New Roman" w:hAnsi="Times New Roman" w:cs="Times New Roman"/>
      <w:color w:val="auto"/>
      <w:lang w:eastAsia="ko-KR"/>
    </w:rPr>
  </w:style>
  <w:style w:type="paragraph" w:styleId="Heading1">
    <w:name w:val="heading 1"/>
    <w:basedOn w:val="Normal"/>
    <w:next w:val="Normal"/>
    <w:link w:val="Heading1Char"/>
    <w:uiPriority w:val="9"/>
    <w:qFormat/>
    <w:pPr>
      <w:keepNext/>
      <w:keepLines/>
      <w:spacing w:before="480"/>
      <w:outlineLvl w:val="0"/>
    </w:pPr>
    <w:rPr>
      <w:rFonts w:ascii="Cambria" w:hAnsi="Cambria" w:cs="Cambria"/>
      <w:b/>
      <w:color w:val="366091"/>
      <w:sz w:val="28"/>
      <w:szCs w:val="20"/>
      <w:lang w:eastAsia="en-US"/>
    </w:rPr>
  </w:style>
  <w:style w:type="paragraph" w:styleId="Heading2">
    <w:name w:val="heading 2"/>
    <w:basedOn w:val="Normal"/>
    <w:next w:val="Normal"/>
    <w:pPr>
      <w:keepNext/>
      <w:keepLines/>
      <w:spacing w:before="360" w:after="80"/>
      <w:contextualSpacing/>
      <w:outlineLvl w:val="1"/>
    </w:pPr>
    <w:rPr>
      <w:rFonts w:ascii="Cambria" w:hAnsi="Cambria" w:cs="Cambria"/>
      <w:b/>
      <w:color w:val="000000"/>
      <w:sz w:val="36"/>
      <w:szCs w:val="20"/>
      <w:lang w:eastAsia="en-US"/>
    </w:rPr>
  </w:style>
  <w:style w:type="paragraph" w:styleId="Heading3">
    <w:name w:val="heading 3"/>
    <w:basedOn w:val="Normal"/>
    <w:next w:val="Normal"/>
    <w:pPr>
      <w:keepNext/>
      <w:keepLines/>
      <w:spacing w:before="100" w:after="100"/>
      <w:outlineLvl w:val="2"/>
    </w:pPr>
    <w:rPr>
      <w:rFonts w:eastAsia="Times New Roman"/>
      <w:b/>
      <w:color w:val="000000"/>
      <w:sz w:val="27"/>
      <w:szCs w:val="20"/>
      <w:lang w:eastAsia="en-US"/>
    </w:rPr>
  </w:style>
  <w:style w:type="paragraph" w:styleId="Heading4">
    <w:name w:val="heading 4"/>
    <w:basedOn w:val="Normal"/>
    <w:next w:val="Normal"/>
    <w:pPr>
      <w:keepNext/>
      <w:keepLines/>
      <w:spacing w:before="100" w:after="100"/>
      <w:outlineLvl w:val="3"/>
    </w:pPr>
    <w:rPr>
      <w:rFonts w:eastAsia="Times New Roman"/>
      <w:b/>
      <w:color w:val="000000"/>
      <w:szCs w:val="20"/>
      <w:lang w:eastAsia="en-US"/>
    </w:rPr>
  </w:style>
  <w:style w:type="paragraph" w:styleId="Heading5">
    <w:name w:val="heading 5"/>
    <w:basedOn w:val="Normal"/>
    <w:next w:val="Normal"/>
    <w:pPr>
      <w:keepNext/>
      <w:keepLines/>
      <w:spacing w:before="220" w:after="40"/>
      <w:contextualSpacing/>
      <w:outlineLvl w:val="4"/>
    </w:pPr>
    <w:rPr>
      <w:rFonts w:ascii="Cambria" w:hAnsi="Cambria" w:cs="Cambria"/>
      <w:b/>
      <w:color w:val="000000"/>
      <w:sz w:val="22"/>
      <w:szCs w:val="20"/>
      <w:lang w:eastAsia="en-US"/>
    </w:rPr>
  </w:style>
  <w:style w:type="paragraph" w:styleId="Heading6">
    <w:name w:val="heading 6"/>
    <w:basedOn w:val="Normal"/>
    <w:next w:val="Normal"/>
    <w:pPr>
      <w:keepNext/>
      <w:keepLines/>
      <w:spacing w:before="200" w:after="40"/>
      <w:contextualSpacing/>
      <w:outlineLvl w:val="5"/>
    </w:pPr>
    <w:rPr>
      <w:rFonts w:ascii="Cambria" w:hAnsi="Cambria" w:cs="Cambria"/>
      <w:b/>
      <w:color w:val="0000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rFonts w:ascii="Cambria" w:hAnsi="Cambria" w:cs="Cambria"/>
      <w:b/>
      <w:color w:val="000000"/>
      <w:sz w:val="72"/>
      <w:szCs w:val="20"/>
      <w:lang w:eastAsia="en-US"/>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20"/>
      <w:lang w:eastAsia="en-US"/>
    </w:r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9800E1"/>
    <w:rPr>
      <w:rFonts w:ascii="Tahoma" w:hAnsi="Tahoma" w:cs="Tahoma"/>
      <w:color w:val="000000"/>
      <w:sz w:val="16"/>
      <w:szCs w:val="16"/>
      <w:lang w:eastAsia="en-US"/>
    </w:rPr>
  </w:style>
  <w:style w:type="character" w:customStyle="1" w:styleId="BalloonTextChar">
    <w:name w:val="Balloon Text Char"/>
    <w:basedOn w:val="DefaultParagraphFont"/>
    <w:link w:val="BalloonText"/>
    <w:uiPriority w:val="99"/>
    <w:semiHidden/>
    <w:rsid w:val="009800E1"/>
    <w:rPr>
      <w:rFonts w:ascii="Tahoma" w:hAnsi="Tahoma" w:cs="Tahoma"/>
      <w:sz w:val="16"/>
      <w:szCs w:val="16"/>
    </w:rPr>
  </w:style>
  <w:style w:type="paragraph" w:styleId="HTMLPreformatted">
    <w:name w:val="HTML Preformatted"/>
    <w:basedOn w:val="Normal"/>
    <w:link w:val="HTMLPreformattedChar"/>
    <w:uiPriority w:val="99"/>
    <w:semiHidden/>
    <w:unhideWhenUsed/>
    <w:rsid w:val="00EF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EF566E"/>
    <w:rPr>
      <w:rFonts w:ascii="Courier New" w:eastAsia="Times New Roman" w:hAnsi="Courier New" w:cs="Courier New"/>
      <w:color w:val="auto"/>
      <w:sz w:val="20"/>
    </w:rPr>
  </w:style>
  <w:style w:type="paragraph" w:styleId="ListParagraph">
    <w:name w:val="List Paragraph"/>
    <w:basedOn w:val="Normal"/>
    <w:uiPriority w:val="34"/>
    <w:qFormat/>
    <w:rsid w:val="00F10C8F"/>
    <w:pPr>
      <w:ind w:left="720"/>
      <w:contextualSpacing/>
    </w:pPr>
    <w:rPr>
      <w:rFonts w:ascii="Cambria" w:hAnsi="Cambria" w:cs="Cambria"/>
      <w:color w:val="000000"/>
      <w:szCs w:val="20"/>
      <w:lang w:eastAsia="en-US"/>
    </w:rPr>
  </w:style>
  <w:style w:type="character" w:styleId="Hyperlink">
    <w:name w:val="Hyperlink"/>
    <w:basedOn w:val="DefaultParagraphFont"/>
    <w:uiPriority w:val="99"/>
    <w:unhideWhenUsed/>
    <w:rsid w:val="00DF6E29"/>
    <w:rPr>
      <w:color w:val="0000FF" w:themeColor="hyperlink"/>
      <w:u w:val="single"/>
    </w:rPr>
  </w:style>
  <w:style w:type="paragraph" w:styleId="NormalWeb">
    <w:name w:val="Normal (Web)"/>
    <w:basedOn w:val="Normal"/>
    <w:uiPriority w:val="99"/>
    <w:semiHidden/>
    <w:unhideWhenUsed/>
    <w:rsid w:val="00840642"/>
    <w:pPr>
      <w:spacing w:before="100" w:beforeAutospacing="1" w:after="100" w:afterAutospacing="1"/>
    </w:pPr>
    <w:rPr>
      <w:rFonts w:eastAsia="Times New Roman"/>
    </w:rPr>
  </w:style>
  <w:style w:type="character" w:customStyle="1" w:styleId="highlight2">
    <w:name w:val="highlight2"/>
    <w:basedOn w:val="DefaultParagraphFont"/>
    <w:rsid w:val="00C272ED"/>
  </w:style>
  <w:style w:type="character" w:styleId="FollowedHyperlink">
    <w:name w:val="FollowedHyperlink"/>
    <w:basedOn w:val="DefaultParagraphFont"/>
    <w:uiPriority w:val="99"/>
    <w:semiHidden/>
    <w:unhideWhenUsed/>
    <w:rsid w:val="0012166B"/>
    <w:rPr>
      <w:color w:val="800080" w:themeColor="followedHyperlink"/>
      <w:u w:val="single"/>
    </w:rPr>
  </w:style>
  <w:style w:type="character" w:customStyle="1" w:styleId="apple-converted-space">
    <w:name w:val="apple-converted-space"/>
    <w:basedOn w:val="DefaultParagraphFont"/>
    <w:rsid w:val="0093372B"/>
  </w:style>
  <w:style w:type="character" w:customStyle="1" w:styleId="ref-title">
    <w:name w:val="ref-title"/>
    <w:basedOn w:val="DefaultParagraphFont"/>
    <w:rsid w:val="0093372B"/>
  </w:style>
  <w:style w:type="character" w:customStyle="1" w:styleId="ref-journal">
    <w:name w:val="ref-journal"/>
    <w:basedOn w:val="DefaultParagraphFont"/>
    <w:rsid w:val="0093372B"/>
  </w:style>
  <w:style w:type="character" w:customStyle="1" w:styleId="ref-vol">
    <w:name w:val="ref-vol"/>
    <w:basedOn w:val="DefaultParagraphFont"/>
    <w:rsid w:val="0093372B"/>
  </w:style>
  <w:style w:type="character" w:styleId="CommentReference">
    <w:name w:val="annotation reference"/>
    <w:basedOn w:val="DefaultParagraphFont"/>
    <w:uiPriority w:val="99"/>
    <w:semiHidden/>
    <w:unhideWhenUsed/>
    <w:rsid w:val="005A6C4E"/>
    <w:rPr>
      <w:sz w:val="18"/>
      <w:szCs w:val="18"/>
    </w:rPr>
  </w:style>
  <w:style w:type="paragraph" w:styleId="CommentText">
    <w:name w:val="annotation text"/>
    <w:basedOn w:val="Normal"/>
    <w:link w:val="CommentTextChar"/>
    <w:uiPriority w:val="99"/>
    <w:unhideWhenUsed/>
    <w:rsid w:val="005A6C4E"/>
    <w:rPr>
      <w:rFonts w:ascii="Cambria" w:hAnsi="Cambria" w:cs="Cambria"/>
      <w:color w:val="000000"/>
      <w:lang w:eastAsia="en-US"/>
    </w:rPr>
  </w:style>
  <w:style w:type="character" w:customStyle="1" w:styleId="CommentTextChar">
    <w:name w:val="Comment Text Char"/>
    <w:basedOn w:val="DefaultParagraphFont"/>
    <w:link w:val="CommentText"/>
    <w:uiPriority w:val="99"/>
    <w:rsid w:val="005A6C4E"/>
    <w:rPr>
      <w:szCs w:val="24"/>
    </w:rPr>
  </w:style>
  <w:style w:type="paragraph" w:styleId="CommentSubject">
    <w:name w:val="annotation subject"/>
    <w:basedOn w:val="CommentText"/>
    <w:next w:val="CommentText"/>
    <w:link w:val="CommentSubjectChar"/>
    <w:uiPriority w:val="99"/>
    <w:semiHidden/>
    <w:unhideWhenUsed/>
    <w:rsid w:val="005A6C4E"/>
    <w:rPr>
      <w:b/>
      <w:bCs/>
      <w:sz w:val="20"/>
      <w:szCs w:val="20"/>
    </w:rPr>
  </w:style>
  <w:style w:type="character" w:customStyle="1" w:styleId="CommentSubjectChar">
    <w:name w:val="Comment Subject Char"/>
    <w:basedOn w:val="CommentTextChar"/>
    <w:link w:val="CommentSubject"/>
    <w:uiPriority w:val="99"/>
    <w:semiHidden/>
    <w:rsid w:val="005A6C4E"/>
    <w:rPr>
      <w:b/>
      <w:bCs/>
      <w:sz w:val="20"/>
      <w:szCs w:val="24"/>
    </w:rPr>
  </w:style>
  <w:style w:type="paragraph" w:styleId="Revision">
    <w:name w:val="Revision"/>
    <w:hidden/>
    <w:uiPriority w:val="99"/>
    <w:semiHidden/>
    <w:rsid w:val="0024660E"/>
  </w:style>
  <w:style w:type="character" w:styleId="HTMLCite">
    <w:name w:val="HTML Cite"/>
    <w:basedOn w:val="DefaultParagraphFont"/>
    <w:uiPriority w:val="99"/>
    <w:semiHidden/>
    <w:unhideWhenUsed/>
    <w:rsid w:val="00135D5D"/>
    <w:rPr>
      <w:i/>
      <w:iCs/>
    </w:rPr>
  </w:style>
  <w:style w:type="character" w:customStyle="1" w:styleId="cit-source">
    <w:name w:val="cit-source"/>
    <w:basedOn w:val="DefaultParagraphFont"/>
    <w:rsid w:val="00135D5D"/>
  </w:style>
  <w:style w:type="character" w:styleId="Emphasis">
    <w:name w:val="Emphasis"/>
    <w:basedOn w:val="DefaultParagraphFont"/>
    <w:uiPriority w:val="20"/>
    <w:qFormat/>
    <w:rsid w:val="00135D5D"/>
    <w:rPr>
      <w:i/>
      <w:iCs/>
    </w:rPr>
  </w:style>
  <w:style w:type="character" w:customStyle="1" w:styleId="cit-pub-date">
    <w:name w:val="cit-pub-date"/>
    <w:basedOn w:val="DefaultParagraphFont"/>
    <w:rsid w:val="00135D5D"/>
  </w:style>
  <w:style w:type="character" w:customStyle="1" w:styleId="cit-vol">
    <w:name w:val="cit-vol"/>
    <w:basedOn w:val="DefaultParagraphFont"/>
    <w:rsid w:val="00135D5D"/>
  </w:style>
  <w:style w:type="character" w:customStyle="1" w:styleId="cit-fpage">
    <w:name w:val="cit-fpage"/>
    <w:basedOn w:val="DefaultParagraphFont"/>
    <w:rsid w:val="00135D5D"/>
  </w:style>
  <w:style w:type="paragraph" w:styleId="Header">
    <w:name w:val="header"/>
    <w:basedOn w:val="Normal"/>
    <w:link w:val="HeaderChar"/>
    <w:uiPriority w:val="99"/>
    <w:unhideWhenUsed/>
    <w:rsid w:val="00E828B5"/>
    <w:pPr>
      <w:tabs>
        <w:tab w:val="center" w:pos="4680"/>
        <w:tab w:val="right" w:pos="9360"/>
      </w:tabs>
    </w:pPr>
    <w:rPr>
      <w:rFonts w:ascii="Cambria" w:hAnsi="Cambria" w:cs="Cambria"/>
      <w:color w:val="000000"/>
      <w:szCs w:val="20"/>
      <w:lang w:eastAsia="en-US"/>
    </w:rPr>
  </w:style>
  <w:style w:type="character" w:customStyle="1" w:styleId="HeaderChar">
    <w:name w:val="Header Char"/>
    <w:basedOn w:val="DefaultParagraphFont"/>
    <w:link w:val="Header"/>
    <w:uiPriority w:val="99"/>
    <w:rsid w:val="00E828B5"/>
  </w:style>
  <w:style w:type="paragraph" w:styleId="Footer">
    <w:name w:val="footer"/>
    <w:basedOn w:val="Normal"/>
    <w:link w:val="FooterChar"/>
    <w:uiPriority w:val="99"/>
    <w:unhideWhenUsed/>
    <w:rsid w:val="00E828B5"/>
    <w:pPr>
      <w:tabs>
        <w:tab w:val="center" w:pos="4680"/>
        <w:tab w:val="right" w:pos="9360"/>
      </w:tabs>
    </w:pPr>
    <w:rPr>
      <w:rFonts w:ascii="Cambria" w:hAnsi="Cambria" w:cs="Cambria"/>
      <w:color w:val="000000"/>
      <w:szCs w:val="20"/>
      <w:lang w:eastAsia="en-US"/>
    </w:rPr>
  </w:style>
  <w:style w:type="character" w:customStyle="1" w:styleId="FooterChar">
    <w:name w:val="Footer Char"/>
    <w:basedOn w:val="DefaultParagraphFont"/>
    <w:link w:val="Footer"/>
    <w:uiPriority w:val="99"/>
    <w:rsid w:val="00E828B5"/>
  </w:style>
  <w:style w:type="paragraph" w:customStyle="1" w:styleId="list0020paragraph">
    <w:name w:val="list_0020paragraph"/>
    <w:basedOn w:val="Normal"/>
    <w:rsid w:val="00F55765"/>
    <w:pPr>
      <w:spacing w:before="100" w:beforeAutospacing="1" w:after="100" w:afterAutospacing="1"/>
    </w:pPr>
    <w:rPr>
      <w:rFonts w:eastAsia="Times New Roman"/>
      <w:lang w:eastAsia="en-US"/>
    </w:rPr>
  </w:style>
  <w:style w:type="character" w:customStyle="1" w:styleId="list0020paragraphchar">
    <w:name w:val="list_0020paragraph__char"/>
    <w:basedOn w:val="DefaultParagraphFont"/>
    <w:rsid w:val="00F55765"/>
  </w:style>
  <w:style w:type="character" w:customStyle="1" w:styleId="Heading1Char">
    <w:name w:val="Heading 1 Char"/>
    <w:basedOn w:val="DefaultParagraphFont"/>
    <w:link w:val="Heading1"/>
    <w:uiPriority w:val="9"/>
    <w:rsid w:val="00590ADE"/>
    <w:rPr>
      <w:b/>
      <w:color w:val="366091"/>
      <w:sz w:val="28"/>
    </w:rPr>
  </w:style>
  <w:style w:type="character" w:customStyle="1" w:styleId="normalchar">
    <w:name w:val="normal__char"/>
    <w:basedOn w:val="DefaultParagraphFont"/>
    <w:rsid w:val="00590ADE"/>
  </w:style>
  <w:style w:type="paragraph" w:customStyle="1" w:styleId="p1">
    <w:name w:val="p1"/>
    <w:basedOn w:val="Normal"/>
    <w:rsid w:val="00B879CD"/>
    <w:rPr>
      <w:rFonts w:ascii="Helvetica" w:hAnsi="Helvetica"/>
      <w:sz w:val="18"/>
      <w:szCs w:val="18"/>
    </w:rPr>
  </w:style>
  <w:style w:type="character" w:customStyle="1" w:styleId="s1">
    <w:name w:val="s1"/>
    <w:basedOn w:val="DefaultParagraphFont"/>
    <w:rsid w:val="00B879CD"/>
    <w:rPr>
      <w:rFonts w:ascii="Helvetica" w:hAnsi="Helvetica" w:hint="default"/>
      <w:sz w:val="12"/>
      <w:szCs w:val="12"/>
    </w:rPr>
  </w:style>
  <w:style w:type="character" w:styleId="LineNumber">
    <w:name w:val="line number"/>
    <w:basedOn w:val="DefaultParagraphFont"/>
    <w:uiPriority w:val="99"/>
    <w:semiHidden/>
    <w:unhideWhenUsed/>
    <w:rsid w:val="004921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AA"/>
    <w:rPr>
      <w:rFonts w:ascii="Times New Roman" w:hAnsi="Times New Roman" w:cs="Times New Roman"/>
      <w:color w:val="auto"/>
      <w:lang w:eastAsia="ko-KR"/>
    </w:rPr>
  </w:style>
  <w:style w:type="paragraph" w:styleId="Heading1">
    <w:name w:val="heading 1"/>
    <w:basedOn w:val="Normal"/>
    <w:next w:val="Normal"/>
    <w:link w:val="Heading1Char"/>
    <w:uiPriority w:val="9"/>
    <w:qFormat/>
    <w:pPr>
      <w:keepNext/>
      <w:keepLines/>
      <w:spacing w:before="480"/>
      <w:outlineLvl w:val="0"/>
    </w:pPr>
    <w:rPr>
      <w:rFonts w:ascii="Cambria" w:hAnsi="Cambria" w:cs="Cambria"/>
      <w:b/>
      <w:color w:val="366091"/>
      <w:sz w:val="28"/>
      <w:szCs w:val="20"/>
      <w:lang w:eastAsia="en-US"/>
    </w:rPr>
  </w:style>
  <w:style w:type="paragraph" w:styleId="Heading2">
    <w:name w:val="heading 2"/>
    <w:basedOn w:val="Normal"/>
    <w:next w:val="Normal"/>
    <w:pPr>
      <w:keepNext/>
      <w:keepLines/>
      <w:spacing w:before="360" w:after="80"/>
      <w:contextualSpacing/>
      <w:outlineLvl w:val="1"/>
    </w:pPr>
    <w:rPr>
      <w:rFonts w:ascii="Cambria" w:hAnsi="Cambria" w:cs="Cambria"/>
      <w:b/>
      <w:color w:val="000000"/>
      <w:sz w:val="36"/>
      <w:szCs w:val="20"/>
      <w:lang w:eastAsia="en-US"/>
    </w:rPr>
  </w:style>
  <w:style w:type="paragraph" w:styleId="Heading3">
    <w:name w:val="heading 3"/>
    <w:basedOn w:val="Normal"/>
    <w:next w:val="Normal"/>
    <w:pPr>
      <w:keepNext/>
      <w:keepLines/>
      <w:spacing w:before="100" w:after="100"/>
      <w:outlineLvl w:val="2"/>
    </w:pPr>
    <w:rPr>
      <w:rFonts w:eastAsia="Times New Roman"/>
      <w:b/>
      <w:color w:val="000000"/>
      <w:sz w:val="27"/>
      <w:szCs w:val="20"/>
      <w:lang w:eastAsia="en-US"/>
    </w:rPr>
  </w:style>
  <w:style w:type="paragraph" w:styleId="Heading4">
    <w:name w:val="heading 4"/>
    <w:basedOn w:val="Normal"/>
    <w:next w:val="Normal"/>
    <w:pPr>
      <w:keepNext/>
      <w:keepLines/>
      <w:spacing w:before="100" w:after="100"/>
      <w:outlineLvl w:val="3"/>
    </w:pPr>
    <w:rPr>
      <w:rFonts w:eastAsia="Times New Roman"/>
      <w:b/>
      <w:color w:val="000000"/>
      <w:szCs w:val="20"/>
      <w:lang w:eastAsia="en-US"/>
    </w:rPr>
  </w:style>
  <w:style w:type="paragraph" w:styleId="Heading5">
    <w:name w:val="heading 5"/>
    <w:basedOn w:val="Normal"/>
    <w:next w:val="Normal"/>
    <w:pPr>
      <w:keepNext/>
      <w:keepLines/>
      <w:spacing w:before="220" w:after="40"/>
      <w:contextualSpacing/>
      <w:outlineLvl w:val="4"/>
    </w:pPr>
    <w:rPr>
      <w:rFonts w:ascii="Cambria" w:hAnsi="Cambria" w:cs="Cambria"/>
      <w:b/>
      <w:color w:val="000000"/>
      <w:sz w:val="22"/>
      <w:szCs w:val="20"/>
      <w:lang w:eastAsia="en-US"/>
    </w:rPr>
  </w:style>
  <w:style w:type="paragraph" w:styleId="Heading6">
    <w:name w:val="heading 6"/>
    <w:basedOn w:val="Normal"/>
    <w:next w:val="Normal"/>
    <w:pPr>
      <w:keepNext/>
      <w:keepLines/>
      <w:spacing w:before="200" w:after="40"/>
      <w:contextualSpacing/>
      <w:outlineLvl w:val="5"/>
    </w:pPr>
    <w:rPr>
      <w:rFonts w:ascii="Cambria" w:hAnsi="Cambria" w:cs="Cambria"/>
      <w:b/>
      <w:color w:val="0000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rFonts w:ascii="Cambria" w:hAnsi="Cambria" w:cs="Cambria"/>
      <w:b/>
      <w:color w:val="000000"/>
      <w:sz w:val="72"/>
      <w:szCs w:val="20"/>
      <w:lang w:eastAsia="en-US"/>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20"/>
      <w:lang w:eastAsia="en-US"/>
    </w:r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9800E1"/>
    <w:rPr>
      <w:rFonts w:ascii="Tahoma" w:hAnsi="Tahoma" w:cs="Tahoma"/>
      <w:color w:val="000000"/>
      <w:sz w:val="16"/>
      <w:szCs w:val="16"/>
      <w:lang w:eastAsia="en-US"/>
    </w:rPr>
  </w:style>
  <w:style w:type="character" w:customStyle="1" w:styleId="BalloonTextChar">
    <w:name w:val="Balloon Text Char"/>
    <w:basedOn w:val="DefaultParagraphFont"/>
    <w:link w:val="BalloonText"/>
    <w:uiPriority w:val="99"/>
    <w:semiHidden/>
    <w:rsid w:val="009800E1"/>
    <w:rPr>
      <w:rFonts w:ascii="Tahoma" w:hAnsi="Tahoma" w:cs="Tahoma"/>
      <w:sz w:val="16"/>
      <w:szCs w:val="16"/>
    </w:rPr>
  </w:style>
  <w:style w:type="paragraph" w:styleId="HTMLPreformatted">
    <w:name w:val="HTML Preformatted"/>
    <w:basedOn w:val="Normal"/>
    <w:link w:val="HTMLPreformattedChar"/>
    <w:uiPriority w:val="99"/>
    <w:semiHidden/>
    <w:unhideWhenUsed/>
    <w:rsid w:val="00EF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EF566E"/>
    <w:rPr>
      <w:rFonts w:ascii="Courier New" w:eastAsia="Times New Roman" w:hAnsi="Courier New" w:cs="Courier New"/>
      <w:color w:val="auto"/>
      <w:sz w:val="20"/>
    </w:rPr>
  </w:style>
  <w:style w:type="paragraph" w:styleId="ListParagraph">
    <w:name w:val="List Paragraph"/>
    <w:basedOn w:val="Normal"/>
    <w:uiPriority w:val="34"/>
    <w:qFormat/>
    <w:rsid w:val="00F10C8F"/>
    <w:pPr>
      <w:ind w:left="720"/>
      <w:contextualSpacing/>
    </w:pPr>
    <w:rPr>
      <w:rFonts w:ascii="Cambria" w:hAnsi="Cambria" w:cs="Cambria"/>
      <w:color w:val="000000"/>
      <w:szCs w:val="20"/>
      <w:lang w:eastAsia="en-US"/>
    </w:rPr>
  </w:style>
  <w:style w:type="character" w:styleId="Hyperlink">
    <w:name w:val="Hyperlink"/>
    <w:basedOn w:val="DefaultParagraphFont"/>
    <w:uiPriority w:val="99"/>
    <w:unhideWhenUsed/>
    <w:rsid w:val="00DF6E29"/>
    <w:rPr>
      <w:color w:val="0000FF" w:themeColor="hyperlink"/>
      <w:u w:val="single"/>
    </w:rPr>
  </w:style>
  <w:style w:type="paragraph" w:styleId="NormalWeb">
    <w:name w:val="Normal (Web)"/>
    <w:basedOn w:val="Normal"/>
    <w:uiPriority w:val="99"/>
    <w:semiHidden/>
    <w:unhideWhenUsed/>
    <w:rsid w:val="00840642"/>
    <w:pPr>
      <w:spacing w:before="100" w:beforeAutospacing="1" w:after="100" w:afterAutospacing="1"/>
    </w:pPr>
    <w:rPr>
      <w:rFonts w:eastAsia="Times New Roman"/>
    </w:rPr>
  </w:style>
  <w:style w:type="character" w:customStyle="1" w:styleId="highlight2">
    <w:name w:val="highlight2"/>
    <w:basedOn w:val="DefaultParagraphFont"/>
    <w:rsid w:val="00C272ED"/>
  </w:style>
  <w:style w:type="character" w:styleId="FollowedHyperlink">
    <w:name w:val="FollowedHyperlink"/>
    <w:basedOn w:val="DefaultParagraphFont"/>
    <w:uiPriority w:val="99"/>
    <w:semiHidden/>
    <w:unhideWhenUsed/>
    <w:rsid w:val="0012166B"/>
    <w:rPr>
      <w:color w:val="800080" w:themeColor="followedHyperlink"/>
      <w:u w:val="single"/>
    </w:rPr>
  </w:style>
  <w:style w:type="character" w:customStyle="1" w:styleId="apple-converted-space">
    <w:name w:val="apple-converted-space"/>
    <w:basedOn w:val="DefaultParagraphFont"/>
    <w:rsid w:val="0093372B"/>
  </w:style>
  <w:style w:type="character" w:customStyle="1" w:styleId="ref-title">
    <w:name w:val="ref-title"/>
    <w:basedOn w:val="DefaultParagraphFont"/>
    <w:rsid w:val="0093372B"/>
  </w:style>
  <w:style w:type="character" w:customStyle="1" w:styleId="ref-journal">
    <w:name w:val="ref-journal"/>
    <w:basedOn w:val="DefaultParagraphFont"/>
    <w:rsid w:val="0093372B"/>
  </w:style>
  <w:style w:type="character" w:customStyle="1" w:styleId="ref-vol">
    <w:name w:val="ref-vol"/>
    <w:basedOn w:val="DefaultParagraphFont"/>
    <w:rsid w:val="0093372B"/>
  </w:style>
  <w:style w:type="character" w:styleId="CommentReference">
    <w:name w:val="annotation reference"/>
    <w:basedOn w:val="DefaultParagraphFont"/>
    <w:uiPriority w:val="99"/>
    <w:semiHidden/>
    <w:unhideWhenUsed/>
    <w:rsid w:val="005A6C4E"/>
    <w:rPr>
      <w:sz w:val="18"/>
      <w:szCs w:val="18"/>
    </w:rPr>
  </w:style>
  <w:style w:type="paragraph" w:styleId="CommentText">
    <w:name w:val="annotation text"/>
    <w:basedOn w:val="Normal"/>
    <w:link w:val="CommentTextChar"/>
    <w:uiPriority w:val="99"/>
    <w:unhideWhenUsed/>
    <w:rsid w:val="005A6C4E"/>
    <w:rPr>
      <w:rFonts w:ascii="Cambria" w:hAnsi="Cambria" w:cs="Cambria"/>
      <w:color w:val="000000"/>
      <w:lang w:eastAsia="en-US"/>
    </w:rPr>
  </w:style>
  <w:style w:type="character" w:customStyle="1" w:styleId="CommentTextChar">
    <w:name w:val="Comment Text Char"/>
    <w:basedOn w:val="DefaultParagraphFont"/>
    <w:link w:val="CommentText"/>
    <w:uiPriority w:val="99"/>
    <w:rsid w:val="005A6C4E"/>
    <w:rPr>
      <w:szCs w:val="24"/>
    </w:rPr>
  </w:style>
  <w:style w:type="paragraph" w:styleId="CommentSubject">
    <w:name w:val="annotation subject"/>
    <w:basedOn w:val="CommentText"/>
    <w:next w:val="CommentText"/>
    <w:link w:val="CommentSubjectChar"/>
    <w:uiPriority w:val="99"/>
    <w:semiHidden/>
    <w:unhideWhenUsed/>
    <w:rsid w:val="005A6C4E"/>
    <w:rPr>
      <w:b/>
      <w:bCs/>
      <w:sz w:val="20"/>
      <w:szCs w:val="20"/>
    </w:rPr>
  </w:style>
  <w:style w:type="character" w:customStyle="1" w:styleId="CommentSubjectChar">
    <w:name w:val="Comment Subject Char"/>
    <w:basedOn w:val="CommentTextChar"/>
    <w:link w:val="CommentSubject"/>
    <w:uiPriority w:val="99"/>
    <w:semiHidden/>
    <w:rsid w:val="005A6C4E"/>
    <w:rPr>
      <w:b/>
      <w:bCs/>
      <w:sz w:val="20"/>
      <w:szCs w:val="24"/>
    </w:rPr>
  </w:style>
  <w:style w:type="paragraph" w:styleId="Revision">
    <w:name w:val="Revision"/>
    <w:hidden/>
    <w:uiPriority w:val="99"/>
    <w:semiHidden/>
    <w:rsid w:val="0024660E"/>
  </w:style>
  <w:style w:type="character" w:styleId="HTMLCite">
    <w:name w:val="HTML Cite"/>
    <w:basedOn w:val="DefaultParagraphFont"/>
    <w:uiPriority w:val="99"/>
    <w:semiHidden/>
    <w:unhideWhenUsed/>
    <w:rsid w:val="00135D5D"/>
    <w:rPr>
      <w:i/>
      <w:iCs/>
    </w:rPr>
  </w:style>
  <w:style w:type="character" w:customStyle="1" w:styleId="cit-source">
    <w:name w:val="cit-source"/>
    <w:basedOn w:val="DefaultParagraphFont"/>
    <w:rsid w:val="00135D5D"/>
  </w:style>
  <w:style w:type="character" w:styleId="Emphasis">
    <w:name w:val="Emphasis"/>
    <w:basedOn w:val="DefaultParagraphFont"/>
    <w:uiPriority w:val="20"/>
    <w:qFormat/>
    <w:rsid w:val="00135D5D"/>
    <w:rPr>
      <w:i/>
      <w:iCs/>
    </w:rPr>
  </w:style>
  <w:style w:type="character" w:customStyle="1" w:styleId="cit-pub-date">
    <w:name w:val="cit-pub-date"/>
    <w:basedOn w:val="DefaultParagraphFont"/>
    <w:rsid w:val="00135D5D"/>
  </w:style>
  <w:style w:type="character" w:customStyle="1" w:styleId="cit-vol">
    <w:name w:val="cit-vol"/>
    <w:basedOn w:val="DefaultParagraphFont"/>
    <w:rsid w:val="00135D5D"/>
  </w:style>
  <w:style w:type="character" w:customStyle="1" w:styleId="cit-fpage">
    <w:name w:val="cit-fpage"/>
    <w:basedOn w:val="DefaultParagraphFont"/>
    <w:rsid w:val="00135D5D"/>
  </w:style>
  <w:style w:type="paragraph" w:styleId="Header">
    <w:name w:val="header"/>
    <w:basedOn w:val="Normal"/>
    <w:link w:val="HeaderChar"/>
    <w:uiPriority w:val="99"/>
    <w:unhideWhenUsed/>
    <w:rsid w:val="00E828B5"/>
    <w:pPr>
      <w:tabs>
        <w:tab w:val="center" w:pos="4680"/>
        <w:tab w:val="right" w:pos="9360"/>
      </w:tabs>
    </w:pPr>
    <w:rPr>
      <w:rFonts w:ascii="Cambria" w:hAnsi="Cambria" w:cs="Cambria"/>
      <w:color w:val="000000"/>
      <w:szCs w:val="20"/>
      <w:lang w:eastAsia="en-US"/>
    </w:rPr>
  </w:style>
  <w:style w:type="character" w:customStyle="1" w:styleId="HeaderChar">
    <w:name w:val="Header Char"/>
    <w:basedOn w:val="DefaultParagraphFont"/>
    <w:link w:val="Header"/>
    <w:uiPriority w:val="99"/>
    <w:rsid w:val="00E828B5"/>
  </w:style>
  <w:style w:type="paragraph" w:styleId="Footer">
    <w:name w:val="footer"/>
    <w:basedOn w:val="Normal"/>
    <w:link w:val="FooterChar"/>
    <w:uiPriority w:val="99"/>
    <w:unhideWhenUsed/>
    <w:rsid w:val="00E828B5"/>
    <w:pPr>
      <w:tabs>
        <w:tab w:val="center" w:pos="4680"/>
        <w:tab w:val="right" w:pos="9360"/>
      </w:tabs>
    </w:pPr>
    <w:rPr>
      <w:rFonts w:ascii="Cambria" w:hAnsi="Cambria" w:cs="Cambria"/>
      <w:color w:val="000000"/>
      <w:szCs w:val="20"/>
      <w:lang w:eastAsia="en-US"/>
    </w:rPr>
  </w:style>
  <w:style w:type="character" w:customStyle="1" w:styleId="FooterChar">
    <w:name w:val="Footer Char"/>
    <w:basedOn w:val="DefaultParagraphFont"/>
    <w:link w:val="Footer"/>
    <w:uiPriority w:val="99"/>
    <w:rsid w:val="00E828B5"/>
  </w:style>
  <w:style w:type="paragraph" w:customStyle="1" w:styleId="list0020paragraph">
    <w:name w:val="list_0020paragraph"/>
    <w:basedOn w:val="Normal"/>
    <w:rsid w:val="00F55765"/>
    <w:pPr>
      <w:spacing w:before="100" w:beforeAutospacing="1" w:after="100" w:afterAutospacing="1"/>
    </w:pPr>
    <w:rPr>
      <w:rFonts w:eastAsia="Times New Roman"/>
      <w:lang w:eastAsia="en-US"/>
    </w:rPr>
  </w:style>
  <w:style w:type="character" w:customStyle="1" w:styleId="list0020paragraphchar">
    <w:name w:val="list_0020paragraph__char"/>
    <w:basedOn w:val="DefaultParagraphFont"/>
    <w:rsid w:val="00F55765"/>
  </w:style>
  <w:style w:type="character" w:customStyle="1" w:styleId="Heading1Char">
    <w:name w:val="Heading 1 Char"/>
    <w:basedOn w:val="DefaultParagraphFont"/>
    <w:link w:val="Heading1"/>
    <w:uiPriority w:val="9"/>
    <w:rsid w:val="00590ADE"/>
    <w:rPr>
      <w:b/>
      <w:color w:val="366091"/>
      <w:sz w:val="28"/>
    </w:rPr>
  </w:style>
  <w:style w:type="character" w:customStyle="1" w:styleId="normalchar">
    <w:name w:val="normal__char"/>
    <w:basedOn w:val="DefaultParagraphFont"/>
    <w:rsid w:val="00590ADE"/>
  </w:style>
  <w:style w:type="paragraph" w:customStyle="1" w:styleId="p1">
    <w:name w:val="p1"/>
    <w:basedOn w:val="Normal"/>
    <w:rsid w:val="00B879CD"/>
    <w:rPr>
      <w:rFonts w:ascii="Helvetica" w:hAnsi="Helvetica"/>
      <w:sz w:val="18"/>
      <w:szCs w:val="18"/>
    </w:rPr>
  </w:style>
  <w:style w:type="character" w:customStyle="1" w:styleId="s1">
    <w:name w:val="s1"/>
    <w:basedOn w:val="DefaultParagraphFont"/>
    <w:rsid w:val="00B879CD"/>
    <w:rPr>
      <w:rFonts w:ascii="Helvetica" w:hAnsi="Helvetica" w:hint="default"/>
      <w:sz w:val="12"/>
      <w:szCs w:val="12"/>
    </w:rPr>
  </w:style>
  <w:style w:type="character" w:styleId="LineNumber">
    <w:name w:val="line number"/>
    <w:basedOn w:val="DefaultParagraphFont"/>
    <w:uiPriority w:val="99"/>
    <w:semiHidden/>
    <w:unhideWhenUsed/>
    <w:rsid w:val="00492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7657">
      <w:bodyDiv w:val="1"/>
      <w:marLeft w:val="0"/>
      <w:marRight w:val="0"/>
      <w:marTop w:val="0"/>
      <w:marBottom w:val="0"/>
      <w:divBdr>
        <w:top w:val="none" w:sz="0" w:space="0" w:color="auto"/>
        <w:left w:val="none" w:sz="0" w:space="0" w:color="auto"/>
        <w:bottom w:val="none" w:sz="0" w:space="0" w:color="auto"/>
        <w:right w:val="none" w:sz="0" w:space="0" w:color="auto"/>
      </w:divBdr>
      <w:divsChild>
        <w:div w:id="1235579225">
          <w:marLeft w:val="0"/>
          <w:marRight w:val="0"/>
          <w:marTop w:val="0"/>
          <w:marBottom w:val="0"/>
          <w:divBdr>
            <w:top w:val="single" w:sz="2" w:space="0" w:color="2E2E2E"/>
            <w:left w:val="single" w:sz="2" w:space="0" w:color="2E2E2E"/>
            <w:bottom w:val="single" w:sz="2" w:space="0" w:color="2E2E2E"/>
            <w:right w:val="single" w:sz="2" w:space="0" w:color="2E2E2E"/>
          </w:divBdr>
          <w:divsChild>
            <w:div w:id="1176111363">
              <w:marLeft w:val="0"/>
              <w:marRight w:val="0"/>
              <w:marTop w:val="0"/>
              <w:marBottom w:val="0"/>
              <w:divBdr>
                <w:top w:val="single" w:sz="6" w:space="0" w:color="C9C9C9"/>
                <w:left w:val="none" w:sz="0" w:space="0" w:color="auto"/>
                <w:bottom w:val="none" w:sz="0" w:space="0" w:color="auto"/>
                <w:right w:val="none" w:sz="0" w:space="0" w:color="auto"/>
              </w:divBdr>
              <w:divsChild>
                <w:div w:id="2066683891">
                  <w:marLeft w:val="0"/>
                  <w:marRight w:val="0"/>
                  <w:marTop w:val="0"/>
                  <w:marBottom w:val="0"/>
                  <w:divBdr>
                    <w:top w:val="none" w:sz="0" w:space="0" w:color="auto"/>
                    <w:left w:val="none" w:sz="0" w:space="0" w:color="auto"/>
                    <w:bottom w:val="none" w:sz="0" w:space="0" w:color="auto"/>
                    <w:right w:val="none" w:sz="0" w:space="0" w:color="auto"/>
                  </w:divBdr>
                  <w:divsChild>
                    <w:div w:id="1956866942">
                      <w:marLeft w:val="0"/>
                      <w:marRight w:val="0"/>
                      <w:marTop w:val="0"/>
                      <w:marBottom w:val="0"/>
                      <w:divBdr>
                        <w:top w:val="none" w:sz="0" w:space="0" w:color="auto"/>
                        <w:left w:val="none" w:sz="0" w:space="0" w:color="auto"/>
                        <w:bottom w:val="none" w:sz="0" w:space="0" w:color="auto"/>
                        <w:right w:val="none" w:sz="0" w:space="0" w:color="auto"/>
                      </w:divBdr>
                      <w:divsChild>
                        <w:div w:id="380716216">
                          <w:marLeft w:val="0"/>
                          <w:marRight w:val="0"/>
                          <w:marTop w:val="0"/>
                          <w:marBottom w:val="0"/>
                          <w:divBdr>
                            <w:top w:val="none" w:sz="0" w:space="0" w:color="auto"/>
                            <w:left w:val="none" w:sz="0" w:space="0" w:color="auto"/>
                            <w:bottom w:val="none" w:sz="0" w:space="0" w:color="auto"/>
                            <w:right w:val="none" w:sz="0" w:space="0" w:color="auto"/>
                          </w:divBdr>
                          <w:divsChild>
                            <w:div w:id="4123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28006">
      <w:bodyDiv w:val="1"/>
      <w:marLeft w:val="0"/>
      <w:marRight w:val="0"/>
      <w:marTop w:val="0"/>
      <w:marBottom w:val="0"/>
      <w:divBdr>
        <w:top w:val="none" w:sz="0" w:space="0" w:color="auto"/>
        <w:left w:val="none" w:sz="0" w:space="0" w:color="auto"/>
        <w:bottom w:val="none" w:sz="0" w:space="0" w:color="auto"/>
        <w:right w:val="none" w:sz="0" w:space="0" w:color="auto"/>
      </w:divBdr>
    </w:div>
    <w:div w:id="360978501">
      <w:bodyDiv w:val="1"/>
      <w:marLeft w:val="0"/>
      <w:marRight w:val="0"/>
      <w:marTop w:val="0"/>
      <w:marBottom w:val="0"/>
      <w:divBdr>
        <w:top w:val="none" w:sz="0" w:space="0" w:color="auto"/>
        <w:left w:val="none" w:sz="0" w:space="0" w:color="auto"/>
        <w:bottom w:val="none" w:sz="0" w:space="0" w:color="auto"/>
        <w:right w:val="none" w:sz="0" w:space="0" w:color="auto"/>
      </w:divBdr>
    </w:div>
    <w:div w:id="483933495">
      <w:bodyDiv w:val="1"/>
      <w:marLeft w:val="0"/>
      <w:marRight w:val="0"/>
      <w:marTop w:val="0"/>
      <w:marBottom w:val="0"/>
      <w:divBdr>
        <w:top w:val="none" w:sz="0" w:space="0" w:color="auto"/>
        <w:left w:val="none" w:sz="0" w:space="0" w:color="auto"/>
        <w:bottom w:val="none" w:sz="0" w:space="0" w:color="auto"/>
        <w:right w:val="none" w:sz="0" w:space="0" w:color="auto"/>
      </w:divBdr>
      <w:divsChild>
        <w:div w:id="226190000">
          <w:marLeft w:val="0"/>
          <w:marRight w:val="0"/>
          <w:marTop w:val="0"/>
          <w:marBottom w:val="0"/>
          <w:divBdr>
            <w:top w:val="none" w:sz="0" w:space="0" w:color="auto"/>
            <w:left w:val="none" w:sz="0" w:space="0" w:color="auto"/>
            <w:bottom w:val="none" w:sz="0" w:space="0" w:color="auto"/>
            <w:right w:val="none" w:sz="0" w:space="0" w:color="auto"/>
          </w:divBdr>
        </w:div>
        <w:div w:id="1352486321">
          <w:marLeft w:val="0"/>
          <w:marRight w:val="0"/>
          <w:marTop w:val="0"/>
          <w:marBottom w:val="0"/>
          <w:divBdr>
            <w:top w:val="none" w:sz="0" w:space="0" w:color="auto"/>
            <w:left w:val="none" w:sz="0" w:space="0" w:color="auto"/>
            <w:bottom w:val="none" w:sz="0" w:space="0" w:color="auto"/>
            <w:right w:val="none" w:sz="0" w:space="0" w:color="auto"/>
          </w:divBdr>
        </w:div>
      </w:divsChild>
    </w:div>
    <w:div w:id="604116163">
      <w:bodyDiv w:val="1"/>
      <w:marLeft w:val="0"/>
      <w:marRight w:val="0"/>
      <w:marTop w:val="0"/>
      <w:marBottom w:val="0"/>
      <w:divBdr>
        <w:top w:val="none" w:sz="0" w:space="0" w:color="auto"/>
        <w:left w:val="none" w:sz="0" w:space="0" w:color="auto"/>
        <w:bottom w:val="none" w:sz="0" w:space="0" w:color="auto"/>
        <w:right w:val="none" w:sz="0" w:space="0" w:color="auto"/>
      </w:divBdr>
    </w:div>
    <w:div w:id="627784111">
      <w:bodyDiv w:val="1"/>
      <w:marLeft w:val="0"/>
      <w:marRight w:val="0"/>
      <w:marTop w:val="0"/>
      <w:marBottom w:val="0"/>
      <w:divBdr>
        <w:top w:val="none" w:sz="0" w:space="0" w:color="auto"/>
        <w:left w:val="none" w:sz="0" w:space="0" w:color="auto"/>
        <w:bottom w:val="none" w:sz="0" w:space="0" w:color="auto"/>
        <w:right w:val="none" w:sz="0" w:space="0" w:color="auto"/>
      </w:divBdr>
      <w:divsChild>
        <w:div w:id="33388943">
          <w:marLeft w:val="0"/>
          <w:marRight w:val="0"/>
          <w:marTop w:val="280"/>
          <w:marBottom w:val="280"/>
          <w:divBdr>
            <w:top w:val="none" w:sz="0" w:space="0" w:color="auto"/>
            <w:left w:val="none" w:sz="0" w:space="0" w:color="auto"/>
            <w:bottom w:val="none" w:sz="0" w:space="0" w:color="auto"/>
            <w:right w:val="none" w:sz="0" w:space="0" w:color="auto"/>
          </w:divBdr>
        </w:div>
        <w:div w:id="76170609">
          <w:marLeft w:val="0"/>
          <w:marRight w:val="0"/>
          <w:marTop w:val="280"/>
          <w:marBottom w:val="280"/>
          <w:divBdr>
            <w:top w:val="none" w:sz="0" w:space="0" w:color="auto"/>
            <w:left w:val="none" w:sz="0" w:space="0" w:color="auto"/>
            <w:bottom w:val="none" w:sz="0" w:space="0" w:color="auto"/>
            <w:right w:val="none" w:sz="0" w:space="0" w:color="auto"/>
          </w:divBdr>
        </w:div>
        <w:div w:id="149908522">
          <w:marLeft w:val="0"/>
          <w:marRight w:val="0"/>
          <w:marTop w:val="280"/>
          <w:marBottom w:val="280"/>
          <w:divBdr>
            <w:top w:val="none" w:sz="0" w:space="0" w:color="auto"/>
            <w:left w:val="none" w:sz="0" w:space="0" w:color="auto"/>
            <w:bottom w:val="none" w:sz="0" w:space="0" w:color="auto"/>
            <w:right w:val="none" w:sz="0" w:space="0" w:color="auto"/>
          </w:divBdr>
        </w:div>
        <w:div w:id="256982469">
          <w:marLeft w:val="0"/>
          <w:marRight w:val="0"/>
          <w:marTop w:val="280"/>
          <w:marBottom w:val="280"/>
          <w:divBdr>
            <w:top w:val="none" w:sz="0" w:space="0" w:color="auto"/>
            <w:left w:val="none" w:sz="0" w:space="0" w:color="auto"/>
            <w:bottom w:val="none" w:sz="0" w:space="0" w:color="auto"/>
            <w:right w:val="none" w:sz="0" w:space="0" w:color="auto"/>
          </w:divBdr>
        </w:div>
        <w:div w:id="545148015">
          <w:marLeft w:val="0"/>
          <w:marRight w:val="0"/>
          <w:marTop w:val="280"/>
          <w:marBottom w:val="280"/>
          <w:divBdr>
            <w:top w:val="none" w:sz="0" w:space="0" w:color="auto"/>
            <w:left w:val="none" w:sz="0" w:space="0" w:color="auto"/>
            <w:bottom w:val="none" w:sz="0" w:space="0" w:color="auto"/>
            <w:right w:val="none" w:sz="0" w:space="0" w:color="auto"/>
          </w:divBdr>
        </w:div>
        <w:div w:id="566649468">
          <w:marLeft w:val="0"/>
          <w:marRight w:val="0"/>
          <w:marTop w:val="280"/>
          <w:marBottom w:val="280"/>
          <w:divBdr>
            <w:top w:val="none" w:sz="0" w:space="0" w:color="auto"/>
            <w:left w:val="none" w:sz="0" w:space="0" w:color="auto"/>
            <w:bottom w:val="none" w:sz="0" w:space="0" w:color="auto"/>
            <w:right w:val="none" w:sz="0" w:space="0" w:color="auto"/>
          </w:divBdr>
        </w:div>
        <w:div w:id="580603099">
          <w:marLeft w:val="0"/>
          <w:marRight w:val="0"/>
          <w:marTop w:val="280"/>
          <w:marBottom w:val="280"/>
          <w:divBdr>
            <w:top w:val="none" w:sz="0" w:space="0" w:color="auto"/>
            <w:left w:val="none" w:sz="0" w:space="0" w:color="auto"/>
            <w:bottom w:val="none" w:sz="0" w:space="0" w:color="auto"/>
            <w:right w:val="none" w:sz="0" w:space="0" w:color="auto"/>
          </w:divBdr>
        </w:div>
        <w:div w:id="848643322">
          <w:marLeft w:val="0"/>
          <w:marRight w:val="0"/>
          <w:marTop w:val="280"/>
          <w:marBottom w:val="280"/>
          <w:divBdr>
            <w:top w:val="none" w:sz="0" w:space="0" w:color="auto"/>
            <w:left w:val="none" w:sz="0" w:space="0" w:color="auto"/>
            <w:bottom w:val="none" w:sz="0" w:space="0" w:color="auto"/>
            <w:right w:val="none" w:sz="0" w:space="0" w:color="auto"/>
          </w:divBdr>
        </w:div>
        <w:div w:id="1332104354">
          <w:marLeft w:val="0"/>
          <w:marRight w:val="0"/>
          <w:marTop w:val="280"/>
          <w:marBottom w:val="280"/>
          <w:divBdr>
            <w:top w:val="none" w:sz="0" w:space="0" w:color="auto"/>
            <w:left w:val="none" w:sz="0" w:space="0" w:color="auto"/>
            <w:bottom w:val="none" w:sz="0" w:space="0" w:color="auto"/>
            <w:right w:val="none" w:sz="0" w:space="0" w:color="auto"/>
          </w:divBdr>
        </w:div>
        <w:div w:id="1346905727">
          <w:marLeft w:val="0"/>
          <w:marRight w:val="0"/>
          <w:marTop w:val="280"/>
          <w:marBottom w:val="280"/>
          <w:divBdr>
            <w:top w:val="none" w:sz="0" w:space="0" w:color="auto"/>
            <w:left w:val="none" w:sz="0" w:space="0" w:color="auto"/>
            <w:bottom w:val="none" w:sz="0" w:space="0" w:color="auto"/>
            <w:right w:val="none" w:sz="0" w:space="0" w:color="auto"/>
          </w:divBdr>
        </w:div>
        <w:div w:id="1653868492">
          <w:marLeft w:val="0"/>
          <w:marRight w:val="0"/>
          <w:marTop w:val="280"/>
          <w:marBottom w:val="280"/>
          <w:divBdr>
            <w:top w:val="none" w:sz="0" w:space="0" w:color="auto"/>
            <w:left w:val="none" w:sz="0" w:space="0" w:color="auto"/>
            <w:bottom w:val="none" w:sz="0" w:space="0" w:color="auto"/>
            <w:right w:val="none" w:sz="0" w:space="0" w:color="auto"/>
          </w:divBdr>
        </w:div>
        <w:div w:id="1722972786">
          <w:marLeft w:val="0"/>
          <w:marRight w:val="0"/>
          <w:marTop w:val="280"/>
          <w:marBottom w:val="280"/>
          <w:divBdr>
            <w:top w:val="none" w:sz="0" w:space="0" w:color="auto"/>
            <w:left w:val="none" w:sz="0" w:space="0" w:color="auto"/>
            <w:bottom w:val="none" w:sz="0" w:space="0" w:color="auto"/>
            <w:right w:val="none" w:sz="0" w:space="0" w:color="auto"/>
          </w:divBdr>
        </w:div>
        <w:div w:id="2055153767">
          <w:marLeft w:val="0"/>
          <w:marRight w:val="0"/>
          <w:marTop w:val="280"/>
          <w:marBottom w:val="280"/>
          <w:divBdr>
            <w:top w:val="none" w:sz="0" w:space="0" w:color="auto"/>
            <w:left w:val="none" w:sz="0" w:space="0" w:color="auto"/>
            <w:bottom w:val="none" w:sz="0" w:space="0" w:color="auto"/>
            <w:right w:val="none" w:sz="0" w:space="0" w:color="auto"/>
          </w:divBdr>
        </w:div>
      </w:divsChild>
    </w:div>
    <w:div w:id="640039736">
      <w:bodyDiv w:val="1"/>
      <w:marLeft w:val="0"/>
      <w:marRight w:val="0"/>
      <w:marTop w:val="0"/>
      <w:marBottom w:val="0"/>
      <w:divBdr>
        <w:top w:val="none" w:sz="0" w:space="0" w:color="auto"/>
        <w:left w:val="none" w:sz="0" w:space="0" w:color="auto"/>
        <w:bottom w:val="none" w:sz="0" w:space="0" w:color="auto"/>
        <w:right w:val="none" w:sz="0" w:space="0" w:color="auto"/>
      </w:divBdr>
      <w:divsChild>
        <w:div w:id="28338390">
          <w:marLeft w:val="0"/>
          <w:marRight w:val="0"/>
          <w:marTop w:val="280"/>
          <w:marBottom w:val="280"/>
          <w:divBdr>
            <w:top w:val="none" w:sz="0" w:space="0" w:color="auto"/>
            <w:left w:val="none" w:sz="0" w:space="0" w:color="auto"/>
            <w:bottom w:val="none" w:sz="0" w:space="0" w:color="auto"/>
            <w:right w:val="none" w:sz="0" w:space="0" w:color="auto"/>
          </w:divBdr>
        </w:div>
        <w:div w:id="247931621">
          <w:marLeft w:val="0"/>
          <w:marRight w:val="0"/>
          <w:marTop w:val="280"/>
          <w:marBottom w:val="280"/>
          <w:divBdr>
            <w:top w:val="none" w:sz="0" w:space="0" w:color="auto"/>
            <w:left w:val="none" w:sz="0" w:space="0" w:color="auto"/>
            <w:bottom w:val="none" w:sz="0" w:space="0" w:color="auto"/>
            <w:right w:val="none" w:sz="0" w:space="0" w:color="auto"/>
          </w:divBdr>
        </w:div>
        <w:div w:id="339086381">
          <w:marLeft w:val="0"/>
          <w:marRight w:val="0"/>
          <w:marTop w:val="280"/>
          <w:marBottom w:val="280"/>
          <w:divBdr>
            <w:top w:val="none" w:sz="0" w:space="0" w:color="auto"/>
            <w:left w:val="none" w:sz="0" w:space="0" w:color="auto"/>
            <w:bottom w:val="none" w:sz="0" w:space="0" w:color="auto"/>
            <w:right w:val="none" w:sz="0" w:space="0" w:color="auto"/>
          </w:divBdr>
        </w:div>
        <w:div w:id="852911854">
          <w:marLeft w:val="0"/>
          <w:marRight w:val="0"/>
          <w:marTop w:val="280"/>
          <w:marBottom w:val="280"/>
          <w:divBdr>
            <w:top w:val="none" w:sz="0" w:space="0" w:color="auto"/>
            <w:left w:val="none" w:sz="0" w:space="0" w:color="auto"/>
            <w:bottom w:val="none" w:sz="0" w:space="0" w:color="auto"/>
            <w:right w:val="none" w:sz="0" w:space="0" w:color="auto"/>
          </w:divBdr>
        </w:div>
        <w:div w:id="1190610184">
          <w:marLeft w:val="0"/>
          <w:marRight w:val="0"/>
          <w:marTop w:val="280"/>
          <w:marBottom w:val="280"/>
          <w:divBdr>
            <w:top w:val="none" w:sz="0" w:space="0" w:color="auto"/>
            <w:left w:val="none" w:sz="0" w:space="0" w:color="auto"/>
            <w:bottom w:val="none" w:sz="0" w:space="0" w:color="auto"/>
            <w:right w:val="none" w:sz="0" w:space="0" w:color="auto"/>
          </w:divBdr>
        </w:div>
        <w:div w:id="1333023997">
          <w:marLeft w:val="0"/>
          <w:marRight w:val="0"/>
          <w:marTop w:val="280"/>
          <w:marBottom w:val="280"/>
          <w:divBdr>
            <w:top w:val="none" w:sz="0" w:space="0" w:color="auto"/>
            <w:left w:val="none" w:sz="0" w:space="0" w:color="auto"/>
            <w:bottom w:val="none" w:sz="0" w:space="0" w:color="auto"/>
            <w:right w:val="none" w:sz="0" w:space="0" w:color="auto"/>
          </w:divBdr>
        </w:div>
        <w:div w:id="1343437472">
          <w:marLeft w:val="0"/>
          <w:marRight w:val="0"/>
          <w:marTop w:val="280"/>
          <w:marBottom w:val="280"/>
          <w:divBdr>
            <w:top w:val="none" w:sz="0" w:space="0" w:color="auto"/>
            <w:left w:val="none" w:sz="0" w:space="0" w:color="auto"/>
            <w:bottom w:val="none" w:sz="0" w:space="0" w:color="auto"/>
            <w:right w:val="none" w:sz="0" w:space="0" w:color="auto"/>
          </w:divBdr>
        </w:div>
        <w:div w:id="1494101110">
          <w:marLeft w:val="0"/>
          <w:marRight w:val="0"/>
          <w:marTop w:val="280"/>
          <w:marBottom w:val="280"/>
          <w:divBdr>
            <w:top w:val="none" w:sz="0" w:space="0" w:color="auto"/>
            <w:left w:val="none" w:sz="0" w:space="0" w:color="auto"/>
            <w:bottom w:val="none" w:sz="0" w:space="0" w:color="auto"/>
            <w:right w:val="none" w:sz="0" w:space="0" w:color="auto"/>
          </w:divBdr>
        </w:div>
        <w:div w:id="1657298410">
          <w:marLeft w:val="0"/>
          <w:marRight w:val="0"/>
          <w:marTop w:val="280"/>
          <w:marBottom w:val="280"/>
          <w:divBdr>
            <w:top w:val="none" w:sz="0" w:space="0" w:color="auto"/>
            <w:left w:val="none" w:sz="0" w:space="0" w:color="auto"/>
            <w:bottom w:val="none" w:sz="0" w:space="0" w:color="auto"/>
            <w:right w:val="none" w:sz="0" w:space="0" w:color="auto"/>
          </w:divBdr>
        </w:div>
        <w:div w:id="1775709169">
          <w:marLeft w:val="0"/>
          <w:marRight w:val="0"/>
          <w:marTop w:val="280"/>
          <w:marBottom w:val="280"/>
          <w:divBdr>
            <w:top w:val="none" w:sz="0" w:space="0" w:color="auto"/>
            <w:left w:val="none" w:sz="0" w:space="0" w:color="auto"/>
            <w:bottom w:val="none" w:sz="0" w:space="0" w:color="auto"/>
            <w:right w:val="none" w:sz="0" w:space="0" w:color="auto"/>
          </w:divBdr>
        </w:div>
        <w:div w:id="1802574825">
          <w:marLeft w:val="0"/>
          <w:marRight w:val="0"/>
          <w:marTop w:val="280"/>
          <w:marBottom w:val="280"/>
          <w:divBdr>
            <w:top w:val="none" w:sz="0" w:space="0" w:color="auto"/>
            <w:left w:val="none" w:sz="0" w:space="0" w:color="auto"/>
            <w:bottom w:val="none" w:sz="0" w:space="0" w:color="auto"/>
            <w:right w:val="none" w:sz="0" w:space="0" w:color="auto"/>
          </w:divBdr>
        </w:div>
        <w:div w:id="1968269022">
          <w:marLeft w:val="0"/>
          <w:marRight w:val="0"/>
          <w:marTop w:val="280"/>
          <w:marBottom w:val="280"/>
          <w:divBdr>
            <w:top w:val="none" w:sz="0" w:space="0" w:color="auto"/>
            <w:left w:val="none" w:sz="0" w:space="0" w:color="auto"/>
            <w:bottom w:val="none" w:sz="0" w:space="0" w:color="auto"/>
            <w:right w:val="none" w:sz="0" w:space="0" w:color="auto"/>
          </w:divBdr>
        </w:div>
        <w:div w:id="2061201012">
          <w:marLeft w:val="0"/>
          <w:marRight w:val="0"/>
          <w:marTop w:val="280"/>
          <w:marBottom w:val="280"/>
          <w:divBdr>
            <w:top w:val="none" w:sz="0" w:space="0" w:color="auto"/>
            <w:left w:val="none" w:sz="0" w:space="0" w:color="auto"/>
            <w:bottom w:val="none" w:sz="0" w:space="0" w:color="auto"/>
            <w:right w:val="none" w:sz="0" w:space="0" w:color="auto"/>
          </w:divBdr>
        </w:div>
      </w:divsChild>
    </w:div>
    <w:div w:id="647321953">
      <w:bodyDiv w:val="1"/>
      <w:marLeft w:val="0"/>
      <w:marRight w:val="0"/>
      <w:marTop w:val="0"/>
      <w:marBottom w:val="0"/>
      <w:divBdr>
        <w:top w:val="none" w:sz="0" w:space="0" w:color="auto"/>
        <w:left w:val="none" w:sz="0" w:space="0" w:color="auto"/>
        <w:bottom w:val="none" w:sz="0" w:space="0" w:color="auto"/>
        <w:right w:val="none" w:sz="0" w:space="0" w:color="auto"/>
      </w:divBdr>
      <w:divsChild>
        <w:div w:id="1288313031">
          <w:marLeft w:val="0"/>
          <w:marRight w:val="0"/>
          <w:marTop w:val="0"/>
          <w:marBottom w:val="0"/>
          <w:divBdr>
            <w:top w:val="none" w:sz="0" w:space="0" w:color="auto"/>
            <w:left w:val="none" w:sz="0" w:space="0" w:color="auto"/>
            <w:bottom w:val="none" w:sz="0" w:space="0" w:color="auto"/>
            <w:right w:val="none" w:sz="0" w:space="0" w:color="auto"/>
          </w:divBdr>
        </w:div>
        <w:div w:id="1577588036">
          <w:marLeft w:val="0"/>
          <w:marRight w:val="0"/>
          <w:marTop w:val="0"/>
          <w:marBottom w:val="0"/>
          <w:divBdr>
            <w:top w:val="none" w:sz="0" w:space="0" w:color="auto"/>
            <w:left w:val="none" w:sz="0" w:space="0" w:color="auto"/>
            <w:bottom w:val="none" w:sz="0" w:space="0" w:color="auto"/>
            <w:right w:val="none" w:sz="0" w:space="0" w:color="auto"/>
          </w:divBdr>
        </w:div>
      </w:divsChild>
    </w:div>
    <w:div w:id="814640230">
      <w:bodyDiv w:val="1"/>
      <w:marLeft w:val="0"/>
      <w:marRight w:val="0"/>
      <w:marTop w:val="0"/>
      <w:marBottom w:val="0"/>
      <w:divBdr>
        <w:top w:val="none" w:sz="0" w:space="0" w:color="auto"/>
        <w:left w:val="none" w:sz="0" w:space="0" w:color="auto"/>
        <w:bottom w:val="none" w:sz="0" w:space="0" w:color="auto"/>
        <w:right w:val="none" w:sz="0" w:space="0" w:color="auto"/>
      </w:divBdr>
    </w:div>
    <w:div w:id="859203451">
      <w:bodyDiv w:val="1"/>
      <w:marLeft w:val="0"/>
      <w:marRight w:val="0"/>
      <w:marTop w:val="0"/>
      <w:marBottom w:val="0"/>
      <w:divBdr>
        <w:top w:val="none" w:sz="0" w:space="0" w:color="auto"/>
        <w:left w:val="none" w:sz="0" w:space="0" w:color="auto"/>
        <w:bottom w:val="none" w:sz="0" w:space="0" w:color="auto"/>
        <w:right w:val="none" w:sz="0" w:space="0" w:color="auto"/>
      </w:divBdr>
    </w:div>
    <w:div w:id="894925245">
      <w:bodyDiv w:val="1"/>
      <w:marLeft w:val="0"/>
      <w:marRight w:val="0"/>
      <w:marTop w:val="0"/>
      <w:marBottom w:val="0"/>
      <w:divBdr>
        <w:top w:val="none" w:sz="0" w:space="0" w:color="auto"/>
        <w:left w:val="none" w:sz="0" w:space="0" w:color="auto"/>
        <w:bottom w:val="none" w:sz="0" w:space="0" w:color="auto"/>
        <w:right w:val="none" w:sz="0" w:space="0" w:color="auto"/>
      </w:divBdr>
    </w:div>
    <w:div w:id="923803382">
      <w:bodyDiv w:val="1"/>
      <w:marLeft w:val="0"/>
      <w:marRight w:val="0"/>
      <w:marTop w:val="0"/>
      <w:marBottom w:val="0"/>
      <w:divBdr>
        <w:top w:val="none" w:sz="0" w:space="0" w:color="auto"/>
        <w:left w:val="none" w:sz="0" w:space="0" w:color="auto"/>
        <w:bottom w:val="none" w:sz="0" w:space="0" w:color="auto"/>
        <w:right w:val="none" w:sz="0" w:space="0" w:color="auto"/>
      </w:divBdr>
      <w:divsChild>
        <w:div w:id="1154565877">
          <w:marLeft w:val="0"/>
          <w:marRight w:val="1"/>
          <w:marTop w:val="0"/>
          <w:marBottom w:val="0"/>
          <w:divBdr>
            <w:top w:val="none" w:sz="0" w:space="0" w:color="auto"/>
            <w:left w:val="none" w:sz="0" w:space="0" w:color="auto"/>
            <w:bottom w:val="none" w:sz="0" w:space="0" w:color="auto"/>
            <w:right w:val="none" w:sz="0" w:space="0" w:color="auto"/>
          </w:divBdr>
          <w:divsChild>
            <w:div w:id="2034726168">
              <w:marLeft w:val="0"/>
              <w:marRight w:val="0"/>
              <w:marTop w:val="0"/>
              <w:marBottom w:val="0"/>
              <w:divBdr>
                <w:top w:val="none" w:sz="0" w:space="0" w:color="auto"/>
                <w:left w:val="none" w:sz="0" w:space="0" w:color="auto"/>
                <w:bottom w:val="none" w:sz="0" w:space="0" w:color="auto"/>
                <w:right w:val="none" w:sz="0" w:space="0" w:color="auto"/>
              </w:divBdr>
              <w:divsChild>
                <w:div w:id="409616892">
                  <w:marLeft w:val="0"/>
                  <w:marRight w:val="1"/>
                  <w:marTop w:val="0"/>
                  <w:marBottom w:val="0"/>
                  <w:divBdr>
                    <w:top w:val="none" w:sz="0" w:space="0" w:color="auto"/>
                    <w:left w:val="none" w:sz="0" w:space="0" w:color="auto"/>
                    <w:bottom w:val="none" w:sz="0" w:space="0" w:color="auto"/>
                    <w:right w:val="none" w:sz="0" w:space="0" w:color="auto"/>
                  </w:divBdr>
                  <w:divsChild>
                    <w:div w:id="546648348">
                      <w:marLeft w:val="0"/>
                      <w:marRight w:val="0"/>
                      <w:marTop w:val="0"/>
                      <w:marBottom w:val="0"/>
                      <w:divBdr>
                        <w:top w:val="none" w:sz="0" w:space="0" w:color="auto"/>
                        <w:left w:val="none" w:sz="0" w:space="0" w:color="auto"/>
                        <w:bottom w:val="none" w:sz="0" w:space="0" w:color="auto"/>
                        <w:right w:val="none" w:sz="0" w:space="0" w:color="auto"/>
                      </w:divBdr>
                      <w:divsChild>
                        <w:div w:id="1814103378">
                          <w:marLeft w:val="0"/>
                          <w:marRight w:val="0"/>
                          <w:marTop w:val="0"/>
                          <w:marBottom w:val="0"/>
                          <w:divBdr>
                            <w:top w:val="none" w:sz="0" w:space="0" w:color="auto"/>
                            <w:left w:val="none" w:sz="0" w:space="0" w:color="auto"/>
                            <w:bottom w:val="none" w:sz="0" w:space="0" w:color="auto"/>
                            <w:right w:val="none" w:sz="0" w:space="0" w:color="auto"/>
                          </w:divBdr>
                          <w:divsChild>
                            <w:div w:id="294918562">
                              <w:marLeft w:val="0"/>
                              <w:marRight w:val="0"/>
                              <w:marTop w:val="120"/>
                              <w:marBottom w:val="360"/>
                              <w:divBdr>
                                <w:top w:val="none" w:sz="0" w:space="0" w:color="auto"/>
                                <w:left w:val="none" w:sz="0" w:space="0" w:color="auto"/>
                                <w:bottom w:val="none" w:sz="0" w:space="0" w:color="auto"/>
                                <w:right w:val="none" w:sz="0" w:space="0" w:color="auto"/>
                              </w:divBdr>
                              <w:divsChild>
                                <w:div w:id="1937245475">
                                  <w:marLeft w:val="0"/>
                                  <w:marRight w:val="0"/>
                                  <w:marTop w:val="0"/>
                                  <w:marBottom w:val="0"/>
                                  <w:divBdr>
                                    <w:top w:val="none" w:sz="0" w:space="0" w:color="auto"/>
                                    <w:left w:val="none" w:sz="0" w:space="0" w:color="auto"/>
                                    <w:bottom w:val="none" w:sz="0" w:space="0" w:color="auto"/>
                                    <w:right w:val="none" w:sz="0" w:space="0" w:color="auto"/>
                                  </w:divBdr>
                                  <w:divsChild>
                                    <w:div w:id="9516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131593">
      <w:bodyDiv w:val="1"/>
      <w:marLeft w:val="0"/>
      <w:marRight w:val="0"/>
      <w:marTop w:val="0"/>
      <w:marBottom w:val="0"/>
      <w:divBdr>
        <w:top w:val="none" w:sz="0" w:space="0" w:color="auto"/>
        <w:left w:val="none" w:sz="0" w:space="0" w:color="auto"/>
        <w:bottom w:val="none" w:sz="0" w:space="0" w:color="auto"/>
        <w:right w:val="none" w:sz="0" w:space="0" w:color="auto"/>
      </w:divBdr>
    </w:div>
    <w:div w:id="1080761457">
      <w:bodyDiv w:val="1"/>
      <w:marLeft w:val="0"/>
      <w:marRight w:val="0"/>
      <w:marTop w:val="0"/>
      <w:marBottom w:val="0"/>
      <w:divBdr>
        <w:top w:val="none" w:sz="0" w:space="0" w:color="auto"/>
        <w:left w:val="none" w:sz="0" w:space="0" w:color="auto"/>
        <w:bottom w:val="none" w:sz="0" w:space="0" w:color="auto"/>
        <w:right w:val="none" w:sz="0" w:space="0" w:color="auto"/>
      </w:divBdr>
    </w:div>
    <w:div w:id="1115825539">
      <w:bodyDiv w:val="1"/>
      <w:marLeft w:val="0"/>
      <w:marRight w:val="0"/>
      <w:marTop w:val="0"/>
      <w:marBottom w:val="0"/>
      <w:divBdr>
        <w:top w:val="none" w:sz="0" w:space="0" w:color="auto"/>
        <w:left w:val="none" w:sz="0" w:space="0" w:color="auto"/>
        <w:bottom w:val="none" w:sz="0" w:space="0" w:color="auto"/>
        <w:right w:val="none" w:sz="0" w:space="0" w:color="auto"/>
      </w:divBdr>
    </w:div>
    <w:div w:id="1175338007">
      <w:bodyDiv w:val="1"/>
      <w:marLeft w:val="0"/>
      <w:marRight w:val="0"/>
      <w:marTop w:val="0"/>
      <w:marBottom w:val="0"/>
      <w:divBdr>
        <w:top w:val="none" w:sz="0" w:space="0" w:color="auto"/>
        <w:left w:val="none" w:sz="0" w:space="0" w:color="auto"/>
        <w:bottom w:val="none" w:sz="0" w:space="0" w:color="auto"/>
        <w:right w:val="none" w:sz="0" w:space="0" w:color="auto"/>
      </w:divBdr>
    </w:div>
    <w:div w:id="1227717191">
      <w:bodyDiv w:val="1"/>
      <w:marLeft w:val="0"/>
      <w:marRight w:val="0"/>
      <w:marTop w:val="0"/>
      <w:marBottom w:val="0"/>
      <w:divBdr>
        <w:top w:val="none" w:sz="0" w:space="0" w:color="auto"/>
        <w:left w:val="none" w:sz="0" w:space="0" w:color="auto"/>
        <w:bottom w:val="none" w:sz="0" w:space="0" w:color="auto"/>
        <w:right w:val="none" w:sz="0" w:space="0" w:color="auto"/>
      </w:divBdr>
      <w:divsChild>
        <w:div w:id="1011105687">
          <w:marLeft w:val="0"/>
          <w:marRight w:val="0"/>
          <w:marTop w:val="0"/>
          <w:marBottom w:val="0"/>
          <w:divBdr>
            <w:top w:val="none" w:sz="0" w:space="0" w:color="auto"/>
            <w:left w:val="none" w:sz="0" w:space="0" w:color="auto"/>
            <w:bottom w:val="none" w:sz="0" w:space="0" w:color="auto"/>
            <w:right w:val="none" w:sz="0" w:space="0" w:color="auto"/>
          </w:divBdr>
          <w:divsChild>
            <w:div w:id="1314918639">
              <w:marLeft w:val="0"/>
              <w:marRight w:val="0"/>
              <w:marTop w:val="0"/>
              <w:marBottom w:val="0"/>
              <w:divBdr>
                <w:top w:val="none" w:sz="0" w:space="0" w:color="auto"/>
                <w:left w:val="none" w:sz="0" w:space="0" w:color="auto"/>
                <w:bottom w:val="none" w:sz="0" w:space="0" w:color="auto"/>
                <w:right w:val="none" w:sz="0" w:space="0" w:color="auto"/>
              </w:divBdr>
            </w:div>
            <w:div w:id="843129432">
              <w:marLeft w:val="0"/>
              <w:marRight w:val="0"/>
              <w:marTop w:val="0"/>
              <w:marBottom w:val="0"/>
              <w:divBdr>
                <w:top w:val="none" w:sz="0" w:space="0" w:color="auto"/>
                <w:left w:val="none" w:sz="0" w:space="0" w:color="auto"/>
                <w:bottom w:val="none" w:sz="0" w:space="0" w:color="auto"/>
                <w:right w:val="none" w:sz="0" w:space="0" w:color="auto"/>
              </w:divBdr>
            </w:div>
            <w:div w:id="501428633">
              <w:marLeft w:val="0"/>
              <w:marRight w:val="0"/>
              <w:marTop w:val="0"/>
              <w:marBottom w:val="0"/>
              <w:divBdr>
                <w:top w:val="none" w:sz="0" w:space="0" w:color="auto"/>
                <w:left w:val="none" w:sz="0" w:space="0" w:color="auto"/>
                <w:bottom w:val="none" w:sz="0" w:space="0" w:color="auto"/>
                <w:right w:val="none" w:sz="0" w:space="0" w:color="auto"/>
              </w:divBdr>
            </w:div>
            <w:div w:id="1514955780">
              <w:marLeft w:val="0"/>
              <w:marRight w:val="0"/>
              <w:marTop w:val="0"/>
              <w:marBottom w:val="0"/>
              <w:divBdr>
                <w:top w:val="none" w:sz="0" w:space="0" w:color="auto"/>
                <w:left w:val="none" w:sz="0" w:space="0" w:color="auto"/>
                <w:bottom w:val="none" w:sz="0" w:space="0" w:color="auto"/>
                <w:right w:val="none" w:sz="0" w:space="0" w:color="auto"/>
              </w:divBdr>
            </w:div>
            <w:div w:id="441192055">
              <w:marLeft w:val="0"/>
              <w:marRight w:val="0"/>
              <w:marTop w:val="0"/>
              <w:marBottom w:val="0"/>
              <w:divBdr>
                <w:top w:val="none" w:sz="0" w:space="0" w:color="auto"/>
                <w:left w:val="none" w:sz="0" w:space="0" w:color="auto"/>
                <w:bottom w:val="none" w:sz="0" w:space="0" w:color="auto"/>
                <w:right w:val="none" w:sz="0" w:space="0" w:color="auto"/>
              </w:divBdr>
            </w:div>
            <w:div w:id="1682197705">
              <w:marLeft w:val="0"/>
              <w:marRight w:val="0"/>
              <w:marTop w:val="0"/>
              <w:marBottom w:val="0"/>
              <w:divBdr>
                <w:top w:val="none" w:sz="0" w:space="0" w:color="auto"/>
                <w:left w:val="none" w:sz="0" w:space="0" w:color="auto"/>
                <w:bottom w:val="none" w:sz="0" w:space="0" w:color="auto"/>
                <w:right w:val="none" w:sz="0" w:space="0" w:color="auto"/>
              </w:divBdr>
            </w:div>
            <w:div w:id="1478765749">
              <w:marLeft w:val="0"/>
              <w:marRight w:val="0"/>
              <w:marTop w:val="0"/>
              <w:marBottom w:val="0"/>
              <w:divBdr>
                <w:top w:val="none" w:sz="0" w:space="0" w:color="auto"/>
                <w:left w:val="none" w:sz="0" w:space="0" w:color="auto"/>
                <w:bottom w:val="none" w:sz="0" w:space="0" w:color="auto"/>
                <w:right w:val="none" w:sz="0" w:space="0" w:color="auto"/>
              </w:divBdr>
            </w:div>
            <w:div w:id="739137882">
              <w:marLeft w:val="0"/>
              <w:marRight w:val="0"/>
              <w:marTop w:val="0"/>
              <w:marBottom w:val="0"/>
              <w:divBdr>
                <w:top w:val="none" w:sz="0" w:space="0" w:color="auto"/>
                <w:left w:val="none" w:sz="0" w:space="0" w:color="auto"/>
                <w:bottom w:val="none" w:sz="0" w:space="0" w:color="auto"/>
                <w:right w:val="none" w:sz="0" w:space="0" w:color="auto"/>
              </w:divBdr>
            </w:div>
            <w:div w:id="125903738">
              <w:marLeft w:val="0"/>
              <w:marRight w:val="0"/>
              <w:marTop w:val="0"/>
              <w:marBottom w:val="0"/>
              <w:divBdr>
                <w:top w:val="none" w:sz="0" w:space="0" w:color="auto"/>
                <w:left w:val="none" w:sz="0" w:space="0" w:color="auto"/>
                <w:bottom w:val="none" w:sz="0" w:space="0" w:color="auto"/>
                <w:right w:val="none" w:sz="0" w:space="0" w:color="auto"/>
              </w:divBdr>
            </w:div>
            <w:div w:id="101414260">
              <w:marLeft w:val="0"/>
              <w:marRight w:val="0"/>
              <w:marTop w:val="0"/>
              <w:marBottom w:val="0"/>
              <w:divBdr>
                <w:top w:val="none" w:sz="0" w:space="0" w:color="auto"/>
                <w:left w:val="none" w:sz="0" w:space="0" w:color="auto"/>
                <w:bottom w:val="none" w:sz="0" w:space="0" w:color="auto"/>
                <w:right w:val="none" w:sz="0" w:space="0" w:color="auto"/>
              </w:divBdr>
            </w:div>
            <w:div w:id="551575894">
              <w:marLeft w:val="0"/>
              <w:marRight w:val="0"/>
              <w:marTop w:val="0"/>
              <w:marBottom w:val="0"/>
              <w:divBdr>
                <w:top w:val="none" w:sz="0" w:space="0" w:color="auto"/>
                <w:left w:val="none" w:sz="0" w:space="0" w:color="auto"/>
                <w:bottom w:val="none" w:sz="0" w:space="0" w:color="auto"/>
                <w:right w:val="none" w:sz="0" w:space="0" w:color="auto"/>
              </w:divBdr>
            </w:div>
            <w:div w:id="872494646">
              <w:marLeft w:val="0"/>
              <w:marRight w:val="0"/>
              <w:marTop w:val="0"/>
              <w:marBottom w:val="0"/>
              <w:divBdr>
                <w:top w:val="none" w:sz="0" w:space="0" w:color="auto"/>
                <w:left w:val="none" w:sz="0" w:space="0" w:color="auto"/>
                <w:bottom w:val="none" w:sz="0" w:space="0" w:color="auto"/>
                <w:right w:val="none" w:sz="0" w:space="0" w:color="auto"/>
              </w:divBdr>
            </w:div>
            <w:div w:id="1314337230">
              <w:marLeft w:val="0"/>
              <w:marRight w:val="0"/>
              <w:marTop w:val="0"/>
              <w:marBottom w:val="0"/>
              <w:divBdr>
                <w:top w:val="none" w:sz="0" w:space="0" w:color="auto"/>
                <w:left w:val="none" w:sz="0" w:space="0" w:color="auto"/>
                <w:bottom w:val="none" w:sz="0" w:space="0" w:color="auto"/>
                <w:right w:val="none" w:sz="0" w:space="0" w:color="auto"/>
              </w:divBdr>
            </w:div>
            <w:div w:id="1156997148">
              <w:marLeft w:val="0"/>
              <w:marRight w:val="0"/>
              <w:marTop w:val="0"/>
              <w:marBottom w:val="0"/>
              <w:divBdr>
                <w:top w:val="none" w:sz="0" w:space="0" w:color="auto"/>
                <w:left w:val="none" w:sz="0" w:space="0" w:color="auto"/>
                <w:bottom w:val="none" w:sz="0" w:space="0" w:color="auto"/>
                <w:right w:val="none" w:sz="0" w:space="0" w:color="auto"/>
              </w:divBdr>
            </w:div>
            <w:div w:id="808857942">
              <w:marLeft w:val="0"/>
              <w:marRight w:val="0"/>
              <w:marTop w:val="0"/>
              <w:marBottom w:val="0"/>
              <w:divBdr>
                <w:top w:val="none" w:sz="0" w:space="0" w:color="auto"/>
                <w:left w:val="none" w:sz="0" w:space="0" w:color="auto"/>
                <w:bottom w:val="none" w:sz="0" w:space="0" w:color="auto"/>
                <w:right w:val="none" w:sz="0" w:space="0" w:color="auto"/>
              </w:divBdr>
            </w:div>
            <w:div w:id="1386444174">
              <w:marLeft w:val="0"/>
              <w:marRight w:val="0"/>
              <w:marTop w:val="0"/>
              <w:marBottom w:val="0"/>
              <w:divBdr>
                <w:top w:val="none" w:sz="0" w:space="0" w:color="auto"/>
                <w:left w:val="none" w:sz="0" w:space="0" w:color="auto"/>
                <w:bottom w:val="none" w:sz="0" w:space="0" w:color="auto"/>
                <w:right w:val="none" w:sz="0" w:space="0" w:color="auto"/>
              </w:divBdr>
            </w:div>
            <w:div w:id="2011983761">
              <w:marLeft w:val="0"/>
              <w:marRight w:val="0"/>
              <w:marTop w:val="0"/>
              <w:marBottom w:val="0"/>
              <w:divBdr>
                <w:top w:val="none" w:sz="0" w:space="0" w:color="auto"/>
                <w:left w:val="none" w:sz="0" w:space="0" w:color="auto"/>
                <w:bottom w:val="none" w:sz="0" w:space="0" w:color="auto"/>
                <w:right w:val="none" w:sz="0" w:space="0" w:color="auto"/>
              </w:divBdr>
            </w:div>
            <w:div w:id="654382339">
              <w:marLeft w:val="0"/>
              <w:marRight w:val="0"/>
              <w:marTop w:val="0"/>
              <w:marBottom w:val="0"/>
              <w:divBdr>
                <w:top w:val="none" w:sz="0" w:space="0" w:color="auto"/>
                <w:left w:val="none" w:sz="0" w:space="0" w:color="auto"/>
                <w:bottom w:val="none" w:sz="0" w:space="0" w:color="auto"/>
                <w:right w:val="none" w:sz="0" w:space="0" w:color="auto"/>
              </w:divBdr>
            </w:div>
            <w:div w:id="437331051">
              <w:marLeft w:val="0"/>
              <w:marRight w:val="0"/>
              <w:marTop w:val="0"/>
              <w:marBottom w:val="0"/>
              <w:divBdr>
                <w:top w:val="none" w:sz="0" w:space="0" w:color="auto"/>
                <w:left w:val="none" w:sz="0" w:space="0" w:color="auto"/>
                <w:bottom w:val="none" w:sz="0" w:space="0" w:color="auto"/>
                <w:right w:val="none" w:sz="0" w:space="0" w:color="auto"/>
              </w:divBdr>
            </w:div>
            <w:div w:id="603028107">
              <w:marLeft w:val="0"/>
              <w:marRight w:val="0"/>
              <w:marTop w:val="0"/>
              <w:marBottom w:val="0"/>
              <w:divBdr>
                <w:top w:val="none" w:sz="0" w:space="0" w:color="auto"/>
                <w:left w:val="none" w:sz="0" w:space="0" w:color="auto"/>
                <w:bottom w:val="none" w:sz="0" w:space="0" w:color="auto"/>
                <w:right w:val="none" w:sz="0" w:space="0" w:color="auto"/>
              </w:divBdr>
            </w:div>
            <w:div w:id="1075006850">
              <w:marLeft w:val="0"/>
              <w:marRight w:val="0"/>
              <w:marTop w:val="0"/>
              <w:marBottom w:val="0"/>
              <w:divBdr>
                <w:top w:val="none" w:sz="0" w:space="0" w:color="auto"/>
                <w:left w:val="none" w:sz="0" w:space="0" w:color="auto"/>
                <w:bottom w:val="none" w:sz="0" w:space="0" w:color="auto"/>
                <w:right w:val="none" w:sz="0" w:space="0" w:color="auto"/>
              </w:divBdr>
            </w:div>
            <w:div w:id="442265476">
              <w:marLeft w:val="0"/>
              <w:marRight w:val="0"/>
              <w:marTop w:val="0"/>
              <w:marBottom w:val="0"/>
              <w:divBdr>
                <w:top w:val="none" w:sz="0" w:space="0" w:color="auto"/>
                <w:left w:val="none" w:sz="0" w:space="0" w:color="auto"/>
                <w:bottom w:val="none" w:sz="0" w:space="0" w:color="auto"/>
                <w:right w:val="none" w:sz="0" w:space="0" w:color="auto"/>
              </w:divBdr>
            </w:div>
            <w:div w:id="1203595030">
              <w:marLeft w:val="0"/>
              <w:marRight w:val="0"/>
              <w:marTop w:val="0"/>
              <w:marBottom w:val="0"/>
              <w:divBdr>
                <w:top w:val="none" w:sz="0" w:space="0" w:color="auto"/>
                <w:left w:val="none" w:sz="0" w:space="0" w:color="auto"/>
                <w:bottom w:val="none" w:sz="0" w:space="0" w:color="auto"/>
                <w:right w:val="none" w:sz="0" w:space="0" w:color="auto"/>
              </w:divBdr>
            </w:div>
            <w:div w:id="1300919299">
              <w:marLeft w:val="0"/>
              <w:marRight w:val="0"/>
              <w:marTop w:val="0"/>
              <w:marBottom w:val="0"/>
              <w:divBdr>
                <w:top w:val="none" w:sz="0" w:space="0" w:color="auto"/>
                <w:left w:val="none" w:sz="0" w:space="0" w:color="auto"/>
                <w:bottom w:val="none" w:sz="0" w:space="0" w:color="auto"/>
                <w:right w:val="none" w:sz="0" w:space="0" w:color="auto"/>
              </w:divBdr>
            </w:div>
            <w:div w:id="1207138806">
              <w:marLeft w:val="0"/>
              <w:marRight w:val="0"/>
              <w:marTop w:val="0"/>
              <w:marBottom w:val="0"/>
              <w:divBdr>
                <w:top w:val="none" w:sz="0" w:space="0" w:color="auto"/>
                <w:left w:val="none" w:sz="0" w:space="0" w:color="auto"/>
                <w:bottom w:val="none" w:sz="0" w:space="0" w:color="auto"/>
                <w:right w:val="none" w:sz="0" w:space="0" w:color="auto"/>
              </w:divBdr>
            </w:div>
            <w:div w:id="2082094627">
              <w:marLeft w:val="0"/>
              <w:marRight w:val="0"/>
              <w:marTop w:val="0"/>
              <w:marBottom w:val="0"/>
              <w:divBdr>
                <w:top w:val="none" w:sz="0" w:space="0" w:color="auto"/>
                <w:left w:val="none" w:sz="0" w:space="0" w:color="auto"/>
                <w:bottom w:val="none" w:sz="0" w:space="0" w:color="auto"/>
                <w:right w:val="none" w:sz="0" w:space="0" w:color="auto"/>
              </w:divBdr>
            </w:div>
            <w:div w:id="1599365631">
              <w:marLeft w:val="0"/>
              <w:marRight w:val="0"/>
              <w:marTop w:val="0"/>
              <w:marBottom w:val="0"/>
              <w:divBdr>
                <w:top w:val="none" w:sz="0" w:space="0" w:color="auto"/>
                <w:left w:val="none" w:sz="0" w:space="0" w:color="auto"/>
                <w:bottom w:val="none" w:sz="0" w:space="0" w:color="auto"/>
                <w:right w:val="none" w:sz="0" w:space="0" w:color="auto"/>
              </w:divBdr>
            </w:div>
            <w:div w:id="169486093">
              <w:marLeft w:val="0"/>
              <w:marRight w:val="0"/>
              <w:marTop w:val="0"/>
              <w:marBottom w:val="0"/>
              <w:divBdr>
                <w:top w:val="none" w:sz="0" w:space="0" w:color="auto"/>
                <w:left w:val="none" w:sz="0" w:space="0" w:color="auto"/>
                <w:bottom w:val="none" w:sz="0" w:space="0" w:color="auto"/>
                <w:right w:val="none" w:sz="0" w:space="0" w:color="auto"/>
              </w:divBdr>
            </w:div>
            <w:div w:id="615597046">
              <w:marLeft w:val="0"/>
              <w:marRight w:val="0"/>
              <w:marTop w:val="0"/>
              <w:marBottom w:val="0"/>
              <w:divBdr>
                <w:top w:val="none" w:sz="0" w:space="0" w:color="auto"/>
                <w:left w:val="none" w:sz="0" w:space="0" w:color="auto"/>
                <w:bottom w:val="none" w:sz="0" w:space="0" w:color="auto"/>
                <w:right w:val="none" w:sz="0" w:space="0" w:color="auto"/>
              </w:divBdr>
            </w:div>
            <w:div w:id="1202087816">
              <w:marLeft w:val="0"/>
              <w:marRight w:val="0"/>
              <w:marTop w:val="0"/>
              <w:marBottom w:val="0"/>
              <w:divBdr>
                <w:top w:val="none" w:sz="0" w:space="0" w:color="auto"/>
                <w:left w:val="none" w:sz="0" w:space="0" w:color="auto"/>
                <w:bottom w:val="none" w:sz="0" w:space="0" w:color="auto"/>
                <w:right w:val="none" w:sz="0" w:space="0" w:color="auto"/>
              </w:divBdr>
            </w:div>
            <w:div w:id="1976980152">
              <w:marLeft w:val="0"/>
              <w:marRight w:val="0"/>
              <w:marTop w:val="0"/>
              <w:marBottom w:val="0"/>
              <w:divBdr>
                <w:top w:val="none" w:sz="0" w:space="0" w:color="auto"/>
                <w:left w:val="none" w:sz="0" w:space="0" w:color="auto"/>
                <w:bottom w:val="none" w:sz="0" w:space="0" w:color="auto"/>
                <w:right w:val="none" w:sz="0" w:space="0" w:color="auto"/>
              </w:divBdr>
            </w:div>
            <w:div w:id="226186077">
              <w:marLeft w:val="0"/>
              <w:marRight w:val="0"/>
              <w:marTop w:val="0"/>
              <w:marBottom w:val="0"/>
              <w:divBdr>
                <w:top w:val="none" w:sz="0" w:space="0" w:color="auto"/>
                <w:left w:val="none" w:sz="0" w:space="0" w:color="auto"/>
                <w:bottom w:val="none" w:sz="0" w:space="0" w:color="auto"/>
                <w:right w:val="none" w:sz="0" w:space="0" w:color="auto"/>
              </w:divBdr>
            </w:div>
            <w:div w:id="1167212158">
              <w:marLeft w:val="0"/>
              <w:marRight w:val="0"/>
              <w:marTop w:val="0"/>
              <w:marBottom w:val="0"/>
              <w:divBdr>
                <w:top w:val="none" w:sz="0" w:space="0" w:color="auto"/>
                <w:left w:val="none" w:sz="0" w:space="0" w:color="auto"/>
                <w:bottom w:val="none" w:sz="0" w:space="0" w:color="auto"/>
                <w:right w:val="none" w:sz="0" w:space="0" w:color="auto"/>
              </w:divBdr>
            </w:div>
            <w:div w:id="2138067606">
              <w:marLeft w:val="0"/>
              <w:marRight w:val="0"/>
              <w:marTop w:val="0"/>
              <w:marBottom w:val="0"/>
              <w:divBdr>
                <w:top w:val="none" w:sz="0" w:space="0" w:color="auto"/>
                <w:left w:val="none" w:sz="0" w:space="0" w:color="auto"/>
                <w:bottom w:val="none" w:sz="0" w:space="0" w:color="auto"/>
                <w:right w:val="none" w:sz="0" w:space="0" w:color="auto"/>
              </w:divBdr>
            </w:div>
            <w:div w:id="2013680187">
              <w:marLeft w:val="0"/>
              <w:marRight w:val="0"/>
              <w:marTop w:val="0"/>
              <w:marBottom w:val="0"/>
              <w:divBdr>
                <w:top w:val="none" w:sz="0" w:space="0" w:color="auto"/>
                <w:left w:val="none" w:sz="0" w:space="0" w:color="auto"/>
                <w:bottom w:val="none" w:sz="0" w:space="0" w:color="auto"/>
                <w:right w:val="none" w:sz="0" w:space="0" w:color="auto"/>
              </w:divBdr>
            </w:div>
            <w:div w:id="844705138">
              <w:marLeft w:val="0"/>
              <w:marRight w:val="0"/>
              <w:marTop w:val="0"/>
              <w:marBottom w:val="0"/>
              <w:divBdr>
                <w:top w:val="none" w:sz="0" w:space="0" w:color="auto"/>
                <w:left w:val="none" w:sz="0" w:space="0" w:color="auto"/>
                <w:bottom w:val="none" w:sz="0" w:space="0" w:color="auto"/>
                <w:right w:val="none" w:sz="0" w:space="0" w:color="auto"/>
              </w:divBdr>
            </w:div>
            <w:div w:id="3096365">
              <w:marLeft w:val="0"/>
              <w:marRight w:val="0"/>
              <w:marTop w:val="0"/>
              <w:marBottom w:val="0"/>
              <w:divBdr>
                <w:top w:val="none" w:sz="0" w:space="0" w:color="auto"/>
                <w:left w:val="none" w:sz="0" w:space="0" w:color="auto"/>
                <w:bottom w:val="none" w:sz="0" w:space="0" w:color="auto"/>
                <w:right w:val="none" w:sz="0" w:space="0" w:color="auto"/>
              </w:divBdr>
            </w:div>
            <w:div w:id="1142425536">
              <w:marLeft w:val="0"/>
              <w:marRight w:val="0"/>
              <w:marTop w:val="0"/>
              <w:marBottom w:val="0"/>
              <w:divBdr>
                <w:top w:val="none" w:sz="0" w:space="0" w:color="auto"/>
                <w:left w:val="none" w:sz="0" w:space="0" w:color="auto"/>
                <w:bottom w:val="none" w:sz="0" w:space="0" w:color="auto"/>
                <w:right w:val="none" w:sz="0" w:space="0" w:color="auto"/>
              </w:divBdr>
            </w:div>
            <w:div w:id="1499342479">
              <w:marLeft w:val="0"/>
              <w:marRight w:val="0"/>
              <w:marTop w:val="0"/>
              <w:marBottom w:val="0"/>
              <w:divBdr>
                <w:top w:val="none" w:sz="0" w:space="0" w:color="auto"/>
                <w:left w:val="none" w:sz="0" w:space="0" w:color="auto"/>
                <w:bottom w:val="none" w:sz="0" w:space="0" w:color="auto"/>
                <w:right w:val="none" w:sz="0" w:space="0" w:color="auto"/>
              </w:divBdr>
            </w:div>
            <w:div w:id="1059867725">
              <w:marLeft w:val="0"/>
              <w:marRight w:val="0"/>
              <w:marTop w:val="0"/>
              <w:marBottom w:val="0"/>
              <w:divBdr>
                <w:top w:val="none" w:sz="0" w:space="0" w:color="auto"/>
                <w:left w:val="none" w:sz="0" w:space="0" w:color="auto"/>
                <w:bottom w:val="none" w:sz="0" w:space="0" w:color="auto"/>
                <w:right w:val="none" w:sz="0" w:space="0" w:color="auto"/>
              </w:divBdr>
            </w:div>
            <w:div w:id="925384929">
              <w:marLeft w:val="0"/>
              <w:marRight w:val="0"/>
              <w:marTop w:val="0"/>
              <w:marBottom w:val="0"/>
              <w:divBdr>
                <w:top w:val="none" w:sz="0" w:space="0" w:color="auto"/>
                <w:left w:val="none" w:sz="0" w:space="0" w:color="auto"/>
                <w:bottom w:val="none" w:sz="0" w:space="0" w:color="auto"/>
                <w:right w:val="none" w:sz="0" w:space="0" w:color="auto"/>
              </w:divBdr>
            </w:div>
            <w:div w:id="465856468">
              <w:marLeft w:val="0"/>
              <w:marRight w:val="0"/>
              <w:marTop w:val="0"/>
              <w:marBottom w:val="0"/>
              <w:divBdr>
                <w:top w:val="none" w:sz="0" w:space="0" w:color="auto"/>
                <w:left w:val="none" w:sz="0" w:space="0" w:color="auto"/>
                <w:bottom w:val="none" w:sz="0" w:space="0" w:color="auto"/>
                <w:right w:val="none" w:sz="0" w:space="0" w:color="auto"/>
              </w:divBdr>
            </w:div>
            <w:div w:id="1516774237">
              <w:marLeft w:val="0"/>
              <w:marRight w:val="0"/>
              <w:marTop w:val="0"/>
              <w:marBottom w:val="0"/>
              <w:divBdr>
                <w:top w:val="none" w:sz="0" w:space="0" w:color="auto"/>
                <w:left w:val="none" w:sz="0" w:space="0" w:color="auto"/>
                <w:bottom w:val="none" w:sz="0" w:space="0" w:color="auto"/>
                <w:right w:val="none" w:sz="0" w:space="0" w:color="auto"/>
              </w:divBdr>
            </w:div>
            <w:div w:id="10890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5285">
      <w:bodyDiv w:val="1"/>
      <w:marLeft w:val="0"/>
      <w:marRight w:val="0"/>
      <w:marTop w:val="0"/>
      <w:marBottom w:val="0"/>
      <w:divBdr>
        <w:top w:val="none" w:sz="0" w:space="0" w:color="auto"/>
        <w:left w:val="none" w:sz="0" w:space="0" w:color="auto"/>
        <w:bottom w:val="none" w:sz="0" w:space="0" w:color="auto"/>
        <w:right w:val="none" w:sz="0" w:space="0" w:color="auto"/>
      </w:divBdr>
    </w:div>
    <w:div w:id="1617176075">
      <w:bodyDiv w:val="1"/>
      <w:marLeft w:val="0"/>
      <w:marRight w:val="0"/>
      <w:marTop w:val="0"/>
      <w:marBottom w:val="0"/>
      <w:divBdr>
        <w:top w:val="none" w:sz="0" w:space="0" w:color="auto"/>
        <w:left w:val="none" w:sz="0" w:space="0" w:color="auto"/>
        <w:bottom w:val="none" w:sz="0" w:space="0" w:color="auto"/>
        <w:right w:val="none" w:sz="0" w:space="0" w:color="auto"/>
      </w:divBdr>
    </w:div>
    <w:div w:id="1666323548">
      <w:bodyDiv w:val="1"/>
      <w:marLeft w:val="0"/>
      <w:marRight w:val="0"/>
      <w:marTop w:val="0"/>
      <w:marBottom w:val="0"/>
      <w:divBdr>
        <w:top w:val="none" w:sz="0" w:space="0" w:color="auto"/>
        <w:left w:val="none" w:sz="0" w:space="0" w:color="auto"/>
        <w:bottom w:val="none" w:sz="0" w:space="0" w:color="auto"/>
        <w:right w:val="none" w:sz="0" w:space="0" w:color="auto"/>
      </w:divBdr>
    </w:div>
    <w:div w:id="1809394329">
      <w:bodyDiv w:val="1"/>
      <w:marLeft w:val="0"/>
      <w:marRight w:val="0"/>
      <w:marTop w:val="0"/>
      <w:marBottom w:val="0"/>
      <w:divBdr>
        <w:top w:val="none" w:sz="0" w:space="0" w:color="auto"/>
        <w:left w:val="none" w:sz="0" w:space="0" w:color="auto"/>
        <w:bottom w:val="none" w:sz="0" w:space="0" w:color="auto"/>
        <w:right w:val="none" w:sz="0" w:space="0" w:color="auto"/>
      </w:divBdr>
      <w:divsChild>
        <w:div w:id="336080989">
          <w:marLeft w:val="0"/>
          <w:marRight w:val="0"/>
          <w:marTop w:val="280"/>
          <w:marBottom w:val="280"/>
          <w:divBdr>
            <w:top w:val="none" w:sz="0" w:space="0" w:color="auto"/>
            <w:left w:val="none" w:sz="0" w:space="0" w:color="auto"/>
            <w:bottom w:val="none" w:sz="0" w:space="0" w:color="auto"/>
            <w:right w:val="none" w:sz="0" w:space="0" w:color="auto"/>
          </w:divBdr>
        </w:div>
        <w:div w:id="615796219">
          <w:marLeft w:val="0"/>
          <w:marRight w:val="0"/>
          <w:marTop w:val="280"/>
          <w:marBottom w:val="280"/>
          <w:divBdr>
            <w:top w:val="none" w:sz="0" w:space="0" w:color="auto"/>
            <w:left w:val="none" w:sz="0" w:space="0" w:color="auto"/>
            <w:bottom w:val="none" w:sz="0" w:space="0" w:color="auto"/>
            <w:right w:val="none" w:sz="0" w:space="0" w:color="auto"/>
          </w:divBdr>
        </w:div>
        <w:div w:id="674191246">
          <w:marLeft w:val="0"/>
          <w:marRight w:val="0"/>
          <w:marTop w:val="280"/>
          <w:marBottom w:val="280"/>
          <w:divBdr>
            <w:top w:val="none" w:sz="0" w:space="0" w:color="auto"/>
            <w:left w:val="none" w:sz="0" w:space="0" w:color="auto"/>
            <w:bottom w:val="none" w:sz="0" w:space="0" w:color="auto"/>
            <w:right w:val="none" w:sz="0" w:space="0" w:color="auto"/>
          </w:divBdr>
        </w:div>
        <w:div w:id="1008289510">
          <w:marLeft w:val="0"/>
          <w:marRight w:val="0"/>
          <w:marTop w:val="280"/>
          <w:marBottom w:val="280"/>
          <w:divBdr>
            <w:top w:val="none" w:sz="0" w:space="0" w:color="auto"/>
            <w:left w:val="none" w:sz="0" w:space="0" w:color="auto"/>
            <w:bottom w:val="none" w:sz="0" w:space="0" w:color="auto"/>
            <w:right w:val="none" w:sz="0" w:space="0" w:color="auto"/>
          </w:divBdr>
        </w:div>
        <w:div w:id="1923759066">
          <w:marLeft w:val="0"/>
          <w:marRight w:val="0"/>
          <w:marTop w:val="280"/>
          <w:marBottom w:val="280"/>
          <w:divBdr>
            <w:top w:val="none" w:sz="0" w:space="0" w:color="auto"/>
            <w:left w:val="none" w:sz="0" w:space="0" w:color="auto"/>
            <w:bottom w:val="none" w:sz="0" w:space="0" w:color="auto"/>
            <w:right w:val="none" w:sz="0" w:space="0" w:color="auto"/>
          </w:divBdr>
        </w:div>
        <w:div w:id="2030599674">
          <w:marLeft w:val="0"/>
          <w:marRight w:val="0"/>
          <w:marTop w:val="280"/>
          <w:marBottom w:val="280"/>
          <w:divBdr>
            <w:top w:val="none" w:sz="0" w:space="0" w:color="auto"/>
            <w:left w:val="none" w:sz="0" w:space="0" w:color="auto"/>
            <w:bottom w:val="none" w:sz="0" w:space="0" w:color="auto"/>
            <w:right w:val="none" w:sz="0" w:space="0" w:color="auto"/>
          </w:divBdr>
        </w:div>
      </w:divsChild>
    </w:div>
    <w:div w:id="1890797180">
      <w:bodyDiv w:val="1"/>
      <w:marLeft w:val="0"/>
      <w:marRight w:val="0"/>
      <w:marTop w:val="0"/>
      <w:marBottom w:val="0"/>
      <w:divBdr>
        <w:top w:val="none" w:sz="0" w:space="0" w:color="auto"/>
        <w:left w:val="none" w:sz="0" w:space="0" w:color="auto"/>
        <w:bottom w:val="none" w:sz="0" w:space="0" w:color="auto"/>
        <w:right w:val="none" w:sz="0" w:space="0" w:color="auto"/>
      </w:divBdr>
    </w:div>
    <w:div w:id="1916470128">
      <w:bodyDiv w:val="1"/>
      <w:marLeft w:val="0"/>
      <w:marRight w:val="0"/>
      <w:marTop w:val="0"/>
      <w:marBottom w:val="0"/>
      <w:divBdr>
        <w:top w:val="none" w:sz="0" w:space="0" w:color="auto"/>
        <w:left w:val="none" w:sz="0" w:space="0" w:color="auto"/>
        <w:bottom w:val="none" w:sz="0" w:space="0" w:color="auto"/>
        <w:right w:val="none" w:sz="0" w:space="0" w:color="auto"/>
      </w:divBdr>
      <w:divsChild>
        <w:div w:id="546642355">
          <w:marLeft w:val="0"/>
          <w:marRight w:val="0"/>
          <w:marTop w:val="0"/>
          <w:marBottom w:val="0"/>
          <w:divBdr>
            <w:top w:val="none" w:sz="0" w:space="0" w:color="auto"/>
            <w:left w:val="none" w:sz="0" w:space="0" w:color="auto"/>
            <w:bottom w:val="none" w:sz="0" w:space="0" w:color="auto"/>
            <w:right w:val="none" w:sz="0" w:space="0" w:color="auto"/>
          </w:divBdr>
          <w:divsChild>
            <w:div w:id="7081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4133">
      <w:bodyDiv w:val="1"/>
      <w:marLeft w:val="0"/>
      <w:marRight w:val="0"/>
      <w:marTop w:val="0"/>
      <w:marBottom w:val="0"/>
      <w:divBdr>
        <w:top w:val="none" w:sz="0" w:space="0" w:color="auto"/>
        <w:left w:val="none" w:sz="0" w:space="0" w:color="auto"/>
        <w:bottom w:val="none" w:sz="0" w:space="0" w:color="auto"/>
        <w:right w:val="none" w:sz="0" w:space="0" w:color="auto"/>
      </w:divBdr>
      <w:divsChild>
        <w:div w:id="1230264522">
          <w:marLeft w:val="0"/>
          <w:marRight w:val="1"/>
          <w:marTop w:val="0"/>
          <w:marBottom w:val="0"/>
          <w:divBdr>
            <w:top w:val="none" w:sz="0" w:space="0" w:color="auto"/>
            <w:left w:val="none" w:sz="0" w:space="0" w:color="auto"/>
            <w:bottom w:val="none" w:sz="0" w:space="0" w:color="auto"/>
            <w:right w:val="none" w:sz="0" w:space="0" w:color="auto"/>
          </w:divBdr>
          <w:divsChild>
            <w:div w:id="1257639041">
              <w:marLeft w:val="0"/>
              <w:marRight w:val="0"/>
              <w:marTop w:val="0"/>
              <w:marBottom w:val="0"/>
              <w:divBdr>
                <w:top w:val="none" w:sz="0" w:space="0" w:color="auto"/>
                <w:left w:val="none" w:sz="0" w:space="0" w:color="auto"/>
                <w:bottom w:val="none" w:sz="0" w:space="0" w:color="auto"/>
                <w:right w:val="none" w:sz="0" w:space="0" w:color="auto"/>
              </w:divBdr>
              <w:divsChild>
                <w:div w:id="1694959625">
                  <w:marLeft w:val="0"/>
                  <w:marRight w:val="1"/>
                  <w:marTop w:val="0"/>
                  <w:marBottom w:val="0"/>
                  <w:divBdr>
                    <w:top w:val="none" w:sz="0" w:space="0" w:color="auto"/>
                    <w:left w:val="none" w:sz="0" w:space="0" w:color="auto"/>
                    <w:bottom w:val="none" w:sz="0" w:space="0" w:color="auto"/>
                    <w:right w:val="none" w:sz="0" w:space="0" w:color="auto"/>
                  </w:divBdr>
                  <w:divsChild>
                    <w:div w:id="121846644">
                      <w:marLeft w:val="0"/>
                      <w:marRight w:val="0"/>
                      <w:marTop w:val="0"/>
                      <w:marBottom w:val="0"/>
                      <w:divBdr>
                        <w:top w:val="none" w:sz="0" w:space="0" w:color="auto"/>
                        <w:left w:val="none" w:sz="0" w:space="0" w:color="auto"/>
                        <w:bottom w:val="none" w:sz="0" w:space="0" w:color="auto"/>
                        <w:right w:val="none" w:sz="0" w:space="0" w:color="auto"/>
                      </w:divBdr>
                      <w:divsChild>
                        <w:div w:id="53937629">
                          <w:marLeft w:val="0"/>
                          <w:marRight w:val="0"/>
                          <w:marTop w:val="0"/>
                          <w:marBottom w:val="0"/>
                          <w:divBdr>
                            <w:top w:val="none" w:sz="0" w:space="0" w:color="auto"/>
                            <w:left w:val="none" w:sz="0" w:space="0" w:color="auto"/>
                            <w:bottom w:val="none" w:sz="0" w:space="0" w:color="auto"/>
                            <w:right w:val="none" w:sz="0" w:space="0" w:color="auto"/>
                          </w:divBdr>
                          <w:divsChild>
                            <w:div w:id="774054527">
                              <w:marLeft w:val="0"/>
                              <w:marRight w:val="0"/>
                              <w:marTop w:val="120"/>
                              <w:marBottom w:val="360"/>
                              <w:divBdr>
                                <w:top w:val="none" w:sz="0" w:space="0" w:color="auto"/>
                                <w:left w:val="none" w:sz="0" w:space="0" w:color="auto"/>
                                <w:bottom w:val="none" w:sz="0" w:space="0" w:color="auto"/>
                                <w:right w:val="none" w:sz="0" w:space="0" w:color="auto"/>
                              </w:divBdr>
                              <w:divsChild>
                                <w:div w:id="942028608">
                                  <w:marLeft w:val="0"/>
                                  <w:marRight w:val="0"/>
                                  <w:marTop w:val="0"/>
                                  <w:marBottom w:val="0"/>
                                  <w:divBdr>
                                    <w:top w:val="none" w:sz="0" w:space="0" w:color="auto"/>
                                    <w:left w:val="none" w:sz="0" w:space="0" w:color="auto"/>
                                    <w:bottom w:val="none" w:sz="0" w:space="0" w:color="auto"/>
                                    <w:right w:val="none" w:sz="0" w:space="0" w:color="auto"/>
                                  </w:divBdr>
                                  <w:divsChild>
                                    <w:div w:id="20949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735610">
      <w:bodyDiv w:val="1"/>
      <w:marLeft w:val="0"/>
      <w:marRight w:val="0"/>
      <w:marTop w:val="0"/>
      <w:marBottom w:val="0"/>
      <w:divBdr>
        <w:top w:val="none" w:sz="0" w:space="0" w:color="auto"/>
        <w:left w:val="none" w:sz="0" w:space="0" w:color="auto"/>
        <w:bottom w:val="none" w:sz="0" w:space="0" w:color="auto"/>
        <w:right w:val="none" w:sz="0" w:space="0" w:color="auto"/>
      </w:divBdr>
    </w:div>
    <w:div w:id="2065323350">
      <w:bodyDiv w:val="1"/>
      <w:marLeft w:val="0"/>
      <w:marRight w:val="0"/>
      <w:marTop w:val="0"/>
      <w:marBottom w:val="0"/>
      <w:divBdr>
        <w:top w:val="none" w:sz="0" w:space="0" w:color="auto"/>
        <w:left w:val="none" w:sz="0" w:space="0" w:color="auto"/>
        <w:bottom w:val="none" w:sz="0" w:space="0" w:color="auto"/>
        <w:right w:val="none" w:sz="0" w:space="0" w:color="auto"/>
      </w:divBdr>
    </w:div>
    <w:div w:id="2106877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tiff"/><Relationship Id="rId12" Type="http://schemas.openxmlformats.org/officeDocument/2006/relationships/image" Target="media/image3.tif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D756C-2D8B-7B45-B658-DDB4C2FF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5607</Words>
  <Characters>31964</Characters>
  <Application>Microsoft Macintosh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2017-02-18T16:48:00Z</dcterms:created>
  <dcterms:modified xsi:type="dcterms:W3CDTF">2017-02-18T16:48:00Z</dcterms:modified>
</cp:coreProperties>
</file>